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45CB" w14:textId="77777777" w:rsidR="00A95A09" w:rsidRDefault="00386E4F" w:rsidP="004131A4">
      <w:pPr>
        <w:pStyle w:val="BodyText"/>
        <w:spacing w:before="52" w:line="218" w:lineRule="auto"/>
        <w:ind w:left="0" w:right="573"/>
      </w:pPr>
      <w:r>
        <w:rPr>
          <w:rFonts w:ascii="SimSun" w:hAnsi="SimSun"/>
          <w:position w:val="1"/>
          <w:sz w:val="40"/>
        </w:rPr>
        <w:t>▼</w:t>
      </w:r>
      <w:r>
        <w:t>This medicinal product is subject to additional monitoring in Australia. This will allow quick identification of new safety information. Healthcare</w:t>
      </w:r>
      <w:r>
        <w:rPr>
          <w:spacing w:val="-1"/>
        </w:rPr>
        <w:t xml:space="preserve"> </w:t>
      </w:r>
      <w:r>
        <w:t xml:space="preserve">professionals are asked to report any suspected adverse events at </w:t>
      </w:r>
      <w:hyperlink r:id="rId7">
        <w:r>
          <w:rPr>
            <w:color w:val="0000FF"/>
            <w:u w:val="single" w:color="0000FF"/>
          </w:rPr>
          <w:t>www.tga.gov.au/reporting-problems</w:t>
        </w:r>
      </w:hyperlink>
      <w:r>
        <w:t>.</w:t>
      </w:r>
    </w:p>
    <w:p w14:paraId="4C314401" w14:textId="77777777" w:rsidR="00A95A09" w:rsidRDefault="00386E4F" w:rsidP="004131A4">
      <w:pPr>
        <w:pStyle w:val="Title"/>
        <w:spacing w:before="248"/>
        <w:ind w:left="0"/>
      </w:pPr>
      <w:bookmarkStart w:id="0" w:name="AUSTRALIAN_PRODUCT_INFORMATION_–PAXLOVID"/>
      <w:bookmarkEnd w:id="0"/>
      <w:r>
        <w:t>AUSTRALIAN</w:t>
      </w:r>
      <w:r>
        <w:rPr>
          <w:spacing w:val="48"/>
          <w:w w:val="150"/>
        </w:rPr>
        <w:t xml:space="preserve">   </w:t>
      </w:r>
      <w:r>
        <w:t>PRODUCT</w:t>
      </w:r>
      <w:r>
        <w:rPr>
          <w:spacing w:val="47"/>
          <w:w w:val="150"/>
        </w:rPr>
        <w:t xml:space="preserve">   </w:t>
      </w:r>
      <w:r>
        <w:t>INFORMATION</w:t>
      </w:r>
      <w:r>
        <w:rPr>
          <w:spacing w:val="50"/>
          <w:w w:val="150"/>
        </w:rPr>
        <w:t xml:space="preserve">   </w:t>
      </w:r>
      <w:r>
        <w:rPr>
          <w:spacing w:val="-10"/>
        </w:rPr>
        <w:t>–</w:t>
      </w:r>
    </w:p>
    <w:p w14:paraId="190AAA3D" w14:textId="77777777" w:rsidR="00A95A09" w:rsidRDefault="00386E4F" w:rsidP="004131A4">
      <w:pPr>
        <w:pStyle w:val="Title"/>
        <w:ind w:left="0"/>
      </w:pPr>
      <w:r>
        <w:rPr>
          <w:spacing w:val="-2"/>
        </w:rPr>
        <w:t>PAXLOVID</w:t>
      </w:r>
      <w:r>
        <w:rPr>
          <w:spacing w:val="-2"/>
          <w:vertAlign w:val="superscript"/>
        </w:rPr>
        <w:t>®</w:t>
      </w:r>
      <w:r>
        <w:rPr>
          <w:spacing w:val="1"/>
        </w:rPr>
        <w:t xml:space="preserve"> </w:t>
      </w:r>
      <w:r>
        <w:rPr>
          <w:spacing w:val="-2"/>
        </w:rPr>
        <w:t>(nirmatrelvir/ritonavir</w:t>
      </w:r>
      <w:r>
        <w:rPr>
          <w:spacing w:val="-4"/>
        </w:rPr>
        <w:t xml:space="preserve"> </w:t>
      </w:r>
      <w:r>
        <w:rPr>
          <w:spacing w:val="-2"/>
        </w:rPr>
        <w:t>tablets)</w:t>
      </w:r>
    </w:p>
    <w:p w14:paraId="4931B1C3" w14:textId="77777777" w:rsidR="00A95A09" w:rsidRDefault="00386E4F" w:rsidP="004131A4">
      <w:pPr>
        <w:pStyle w:val="Heading1"/>
        <w:numPr>
          <w:ilvl w:val="0"/>
          <w:numId w:val="3"/>
        </w:numPr>
        <w:tabs>
          <w:tab w:val="left" w:pos="967"/>
        </w:tabs>
        <w:spacing w:before="360"/>
        <w:ind w:left="0" w:hanging="427"/>
      </w:pPr>
      <w:bookmarkStart w:id="1" w:name="1._NAME_OF_THE_MEDICINE"/>
      <w:bookmarkEnd w:id="1"/>
      <w:r>
        <w:t>NAME</w:t>
      </w:r>
      <w:r>
        <w:rPr>
          <w:spacing w:val="-5"/>
        </w:rPr>
        <w:t xml:space="preserve"> </w:t>
      </w:r>
      <w:r>
        <w:t>OF</w:t>
      </w:r>
      <w:r>
        <w:rPr>
          <w:spacing w:val="-17"/>
        </w:rPr>
        <w:t xml:space="preserve"> </w:t>
      </w:r>
      <w:r>
        <w:t>THE</w:t>
      </w:r>
      <w:r>
        <w:rPr>
          <w:spacing w:val="-3"/>
        </w:rPr>
        <w:t xml:space="preserve"> </w:t>
      </w:r>
      <w:r>
        <w:rPr>
          <w:spacing w:val="-2"/>
        </w:rPr>
        <w:t>MEDICINE</w:t>
      </w:r>
    </w:p>
    <w:p w14:paraId="127D6A3F" w14:textId="77777777" w:rsidR="00A95A09" w:rsidRDefault="00386E4F" w:rsidP="004131A4">
      <w:pPr>
        <w:pStyle w:val="BodyText"/>
        <w:spacing w:before="238"/>
        <w:ind w:left="0"/>
        <w:jc w:val="left"/>
      </w:pPr>
      <w:r>
        <w:t>PAXLOVID</w:t>
      </w:r>
      <w:r>
        <w:rPr>
          <w:spacing w:val="-2"/>
        </w:rPr>
        <w:t xml:space="preserve"> </w:t>
      </w:r>
      <w:r>
        <w:t>contains</w:t>
      </w:r>
      <w:r>
        <w:rPr>
          <w:spacing w:val="-2"/>
        </w:rPr>
        <w:t xml:space="preserve"> </w:t>
      </w:r>
      <w:r>
        <w:t>nirmatrelvir</w:t>
      </w:r>
      <w:r>
        <w:rPr>
          <w:spacing w:val="-2"/>
        </w:rPr>
        <w:t xml:space="preserve"> </w:t>
      </w:r>
      <w:r>
        <w:t>tablets</w:t>
      </w:r>
      <w:r>
        <w:rPr>
          <w:spacing w:val="-2"/>
        </w:rPr>
        <w:t xml:space="preserve"> </w:t>
      </w:r>
      <w:r>
        <w:t>co-packaged</w:t>
      </w:r>
      <w:r>
        <w:rPr>
          <w:spacing w:val="-2"/>
        </w:rPr>
        <w:t xml:space="preserve"> </w:t>
      </w:r>
      <w:r>
        <w:t>with</w:t>
      </w:r>
      <w:r>
        <w:rPr>
          <w:spacing w:val="-2"/>
        </w:rPr>
        <w:t xml:space="preserve"> </w:t>
      </w:r>
      <w:r>
        <w:t>ritonavir</w:t>
      </w:r>
      <w:r>
        <w:rPr>
          <w:spacing w:val="-1"/>
        </w:rPr>
        <w:t xml:space="preserve"> </w:t>
      </w:r>
      <w:r>
        <w:rPr>
          <w:spacing w:val="-2"/>
        </w:rPr>
        <w:t>tablets.</w:t>
      </w:r>
    </w:p>
    <w:p w14:paraId="7061B5A5" w14:textId="77777777" w:rsidR="00A95A09" w:rsidRDefault="00A95A09" w:rsidP="004131A4">
      <w:pPr>
        <w:pStyle w:val="BodyText"/>
        <w:spacing w:before="86"/>
        <w:ind w:left="0"/>
        <w:jc w:val="left"/>
      </w:pPr>
    </w:p>
    <w:p w14:paraId="6F827512" w14:textId="77777777" w:rsidR="00A95A09" w:rsidRDefault="00386E4F" w:rsidP="004131A4">
      <w:pPr>
        <w:pStyle w:val="Heading1"/>
        <w:numPr>
          <w:ilvl w:val="0"/>
          <w:numId w:val="3"/>
        </w:numPr>
        <w:tabs>
          <w:tab w:val="left" w:pos="967"/>
        </w:tabs>
        <w:ind w:left="0" w:hanging="427"/>
      </w:pPr>
      <w:bookmarkStart w:id="2" w:name="2._QUALITATIVE_AND_QUANTITATIVE_COMPOSIT"/>
      <w:bookmarkEnd w:id="2"/>
      <w:r>
        <w:rPr>
          <w:spacing w:val="-4"/>
        </w:rPr>
        <w:t>QUALITATIVE</w:t>
      </w:r>
      <w:r>
        <w:rPr>
          <w:spacing w:val="-15"/>
        </w:rPr>
        <w:t xml:space="preserve"> </w:t>
      </w:r>
      <w:r>
        <w:rPr>
          <w:spacing w:val="-4"/>
        </w:rPr>
        <w:t>AND</w:t>
      </w:r>
      <w:r>
        <w:rPr>
          <w:spacing w:val="-7"/>
        </w:rPr>
        <w:t xml:space="preserve"> </w:t>
      </w:r>
      <w:r>
        <w:rPr>
          <w:spacing w:val="-4"/>
        </w:rPr>
        <w:t>QUANTITATIVE</w:t>
      </w:r>
      <w:r>
        <w:rPr>
          <w:spacing w:val="-5"/>
        </w:rPr>
        <w:t xml:space="preserve"> </w:t>
      </w:r>
      <w:r>
        <w:rPr>
          <w:spacing w:val="-4"/>
        </w:rPr>
        <w:t>COMPOSITION</w:t>
      </w:r>
    </w:p>
    <w:p w14:paraId="7AD236BC" w14:textId="77777777" w:rsidR="00A95A09" w:rsidRDefault="00386E4F" w:rsidP="004131A4">
      <w:pPr>
        <w:pStyle w:val="BodyText"/>
        <w:spacing w:before="239" w:line="448" w:lineRule="auto"/>
        <w:ind w:left="0" w:right="3150"/>
        <w:jc w:val="left"/>
      </w:pPr>
      <w:r>
        <w:t>Each</w:t>
      </w:r>
      <w:r>
        <w:rPr>
          <w:spacing w:val="-5"/>
        </w:rPr>
        <w:t xml:space="preserve"> </w:t>
      </w:r>
      <w:r>
        <w:t>nirmatrelvir</w:t>
      </w:r>
      <w:r>
        <w:rPr>
          <w:spacing w:val="-6"/>
        </w:rPr>
        <w:t xml:space="preserve"> </w:t>
      </w:r>
      <w:r>
        <w:t>film-coated</w:t>
      </w:r>
      <w:r>
        <w:rPr>
          <w:spacing w:val="-5"/>
        </w:rPr>
        <w:t xml:space="preserve"> </w:t>
      </w:r>
      <w:r>
        <w:t>tablet</w:t>
      </w:r>
      <w:r>
        <w:rPr>
          <w:spacing w:val="-5"/>
        </w:rPr>
        <w:t xml:space="preserve"> </w:t>
      </w:r>
      <w:r>
        <w:t>contains</w:t>
      </w:r>
      <w:r>
        <w:rPr>
          <w:spacing w:val="-5"/>
        </w:rPr>
        <w:t xml:space="preserve"> </w:t>
      </w:r>
      <w:r>
        <w:t>150</w:t>
      </w:r>
      <w:r>
        <w:rPr>
          <w:spacing w:val="-1"/>
        </w:rPr>
        <w:t xml:space="preserve"> </w:t>
      </w:r>
      <w:r>
        <w:t>mg</w:t>
      </w:r>
      <w:r>
        <w:rPr>
          <w:spacing w:val="-5"/>
        </w:rPr>
        <w:t xml:space="preserve"> </w:t>
      </w:r>
      <w:r>
        <w:t>of</w:t>
      </w:r>
      <w:r>
        <w:rPr>
          <w:spacing w:val="-6"/>
        </w:rPr>
        <w:t xml:space="preserve"> </w:t>
      </w:r>
      <w:r>
        <w:t>nirmatrelvir. Each ritonavir film-coated tablet contains 100 mg ritonavir.</w:t>
      </w:r>
    </w:p>
    <w:p w14:paraId="6D8ACC98" w14:textId="77777777" w:rsidR="00A95A09" w:rsidRDefault="00386E4F" w:rsidP="004131A4">
      <w:pPr>
        <w:pStyle w:val="Heading4"/>
        <w:spacing w:before="0"/>
        <w:ind w:left="0"/>
        <w:jc w:val="left"/>
      </w:pPr>
      <w:bookmarkStart w:id="3" w:name="Excipient(s)_with_known_effect"/>
      <w:bookmarkEnd w:id="3"/>
      <w:r>
        <w:t>Excipient(s)</w:t>
      </w:r>
      <w:r>
        <w:rPr>
          <w:spacing w:val="-2"/>
        </w:rPr>
        <w:t xml:space="preserve"> </w:t>
      </w:r>
      <w:r>
        <w:t xml:space="preserve">with known </w:t>
      </w:r>
      <w:r>
        <w:rPr>
          <w:spacing w:val="-2"/>
        </w:rPr>
        <w:t>effect</w:t>
      </w:r>
    </w:p>
    <w:p w14:paraId="00D7DEA1" w14:textId="77777777" w:rsidR="00A95A09" w:rsidRDefault="00386E4F" w:rsidP="004131A4">
      <w:pPr>
        <w:pStyle w:val="BodyText"/>
        <w:spacing w:before="120"/>
        <w:ind w:left="0"/>
        <w:jc w:val="left"/>
      </w:pPr>
      <w:r>
        <w:t>Each</w:t>
      </w:r>
      <w:r>
        <w:rPr>
          <w:spacing w:val="-1"/>
        </w:rPr>
        <w:t xml:space="preserve"> </w:t>
      </w:r>
      <w:r>
        <w:t>nirmatrelvir</w:t>
      </w:r>
      <w:r>
        <w:rPr>
          <w:spacing w:val="-2"/>
        </w:rPr>
        <w:t xml:space="preserve"> </w:t>
      </w:r>
      <w:r>
        <w:t>tablet contains</w:t>
      </w:r>
      <w:r>
        <w:rPr>
          <w:spacing w:val="-1"/>
        </w:rPr>
        <w:t xml:space="preserve"> </w:t>
      </w:r>
      <w:r>
        <w:t>176</w:t>
      </w:r>
      <w:r>
        <w:rPr>
          <w:spacing w:val="-1"/>
        </w:rPr>
        <w:t xml:space="preserve"> </w:t>
      </w:r>
      <w:r>
        <w:t xml:space="preserve">mg </w:t>
      </w:r>
      <w:r>
        <w:rPr>
          <w:spacing w:val="-2"/>
        </w:rPr>
        <w:t>lactose.</w:t>
      </w:r>
    </w:p>
    <w:p w14:paraId="74848041" w14:textId="77777777" w:rsidR="00A95A09" w:rsidRDefault="00386E4F" w:rsidP="004131A4">
      <w:pPr>
        <w:pStyle w:val="BodyText"/>
        <w:ind w:left="0"/>
        <w:jc w:val="left"/>
      </w:pPr>
      <w:r>
        <w:t>For</w:t>
      </w:r>
      <w:r>
        <w:rPr>
          <w:spacing w:val="-3"/>
        </w:rPr>
        <w:t xml:space="preserve"> </w:t>
      </w:r>
      <w:r>
        <w:t>the</w:t>
      </w:r>
      <w:r>
        <w:rPr>
          <w:spacing w:val="-2"/>
        </w:rPr>
        <w:t xml:space="preserve"> </w:t>
      </w:r>
      <w:r>
        <w:t>full</w:t>
      </w:r>
      <w:r>
        <w:rPr>
          <w:spacing w:val="-1"/>
        </w:rPr>
        <w:t xml:space="preserve"> </w:t>
      </w:r>
      <w:r>
        <w:t>list</w:t>
      </w:r>
      <w:r>
        <w:rPr>
          <w:spacing w:val="1"/>
        </w:rPr>
        <w:t xml:space="preserve"> </w:t>
      </w:r>
      <w:r>
        <w:t>of</w:t>
      </w:r>
      <w:r>
        <w:rPr>
          <w:spacing w:val="-1"/>
        </w:rPr>
        <w:t xml:space="preserve"> </w:t>
      </w:r>
      <w:r>
        <w:t>excipients, see</w:t>
      </w:r>
      <w:r>
        <w:rPr>
          <w:spacing w:val="-2"/>
        </w:rPr>
        <w:t xml:space="preserve"> </w:t>
      </w:r>
      <w:r>
        <w:t>Section 6.1</w:t>
      </w:r>
      <w:r>
        <w:rPr>
          <w:spacing w:val="-1"/>
        </w:rPr>
        <w:t xml:space="preserve"> </w:t>
      </w:r>
      <w:r>
        <w:t xml:space="preserve">List of </w:t>
      </w:r>
      <w:r>
        <w:rPr>
          <w:spacing w:val="-2"/>
        </w:rPr>
        <w:t>excipients.</w:t>
      </w:r>
    </w:p>
    <w:p w14:paraId="1A393F8B" w14:textId="77777777" w:rsidR="00A95A09" w:rsidRDefault="00A95A09" w:rsidP="004131A4">
      <w:pPr>
        <w:pStyle w:val="BodyText"/>
        <w:spacing w:before="85"/>
        <w:ind w:left="0"/>
        <w:jc w:val="left"/>
      </w:pPr>
    </w:p>
    <w:p w14:paraId="2147752A" w14:textId="77777777" w:rsidR="00A95A09" w:rsidRDefault="00386E4F" w:rsidP="004131A4">
      <w:pPr>
        <w:pStyle w:val="Heading1"/>
        <w:numPr>
          <w:ilvl w:val="0"/>
          <w:numId w:val="3"/>
        </w:numPr>
        <w:tabs>
          <w:tab w:val="left" w:pos="967"/>
        </w:tabs>
        <w:ind w:left="0" w:hanging="427"/>
      </w:pPr>
      <w:bookmarkStart w:id="4" w:name="3._PHARMACEUTICAL_FORM"/>
      <w:bookmarkEnd w:id="4"/>
      <w:r>
        <w:rPr>
          <w:spacing w:val="-2"/>
        </w:rPr>
        <w:t>PHARMACEUTICAL</w:t>
      </w:r>
      <w:r>
        <w:rPr>
          <w:spacing w:val="-6"/>
        </w:rPr>
        <w:t xml:space="preserve"> </w:t>
      </w:r>
      <w:r>
        <w:rPr>
          <w:spacing w:val="-4"/>
        </w:rPr>
        <w:t>FORM</w:t>
      </w:r>
    </w:p>
    <w:p w14:paraId="4D66928A" w14:textId="77777777" w:rsidR="00A95A09" w:rsidRDefault="00386E4F" w:rsidP="004131A4">
      <w:pPr>
        <w:pStyle w:val="Heading4"/>
        <w:spacing w:before="239"/>
        <w:ind w:left="0"/>
        <w:jc w:val="left"/>
      </w:pPr>
      <w:r>
        <w:rPr>
          <w:spacing w:val="-2"/>
        </w:rPr>
        <w:t>Nirmatrelvir</w:t>
      </w:r>
    </w:p>
    <w:p w14:paraId="7310A081" w14:textId="77777777" w:rsidR="00A95A09" w:rsidRDefault="00386E4F" w:rsidP="004131A4">
      <w:pPr>
        <w:pStyle w:val="BodyText"/>
        <w:spacing w:before="120"/>
        <w:ind w:left="0" w:right="530"/>
        <w:jc w:val="left"/>
      </w:pPr>
      <w:r>
        <w:t>Nirmatrelvir tablets are oval, pink immediate-release, film-coated tablets debossed with “PFE” on one side and “3CL” on the other side.</w:t>
      </w:r>
    </w:p>
    <w:p w14:paraId="5FEA760A" w14:textId="77777777" w:rsidR="00A95A09" w:rsidRDefault="00386E4F" w:rsidP="004131A4">
      <w:pPr>
        <w:pStyle w:val="Heading4"/>
        <w:ind w:left="0"/>
        <w:jc w:val="left"/>
      </w:pPr>
      <w:r>
        <w:rPr>
          <w:spacing w:val="-2"/>
        </w:rPr>
        <w:t>Ritonavir</w:t>
      </w:r>
    </w:p>
    <w:p w14:paraId="40BF3D2B" w14:textId="77777777" w:rsidR="00A95A09" w:rsidRDefault="00386E4F" w:rsidP="004131A4">
      <w:pPr>
        <w:pStyle w:val="BodyText"/>
        <w:spacing w:before="120"/>
        <w:ind w:left="0" w:right="530"/>
        <w:jc w:val="left"/>
      </w:pPr>
      <w:r>
        <w:t>Ritonavir</w:t>
      </w:r>
      <w:r>
        <w:rPr>
          <w:spacing w:val="-3"/>
        </w:rPr>
        <w:t xml:space="preserve"> </w:t>
      </w:r>
      <w:r>
        <w:t>tablets</w:t>
      </w:r>
      <w:r>
        <w:rPr>
          <w:spacing w:val="-3"/>
        </w:rPr>
        <w:t xml:space="preserve"> </w:t>
      </w:r>
      <w:r>
        <w:t>are</w:t>
      </w:r>
      <w:r>
        <w:rPr>
          <w:spacing w:val="-5"/>
        </w:rPr>
        <w:t xml:space="preserve"> </w:t>
      </w:r>
      <w:r>
        <w:t>white</w:t>
      </w:r>
      <w:r>
        <w:rPr>
          <w:spacing w:val="-3"/>
        </w:rPr>
        <w:t xml:space="preserve"> </w:t>
      </w:r>
      <w:r>
        <w:t>to</w:t>
      </w:r>
      <w:r>
        <w:rPr>
          <w:spacing w:val="-3"/>
        </w:rPr>
        <w:t xml:space="preserve"> </w:t>
      </w:r>
      <w:r>
        <w:t>off-white</w:t>
      </w:r>
      <w:r>
        <w:rPr>
          <w:spacing w:val="-3"/>
        </w:rPr>
        <w:t xml:space="preserve"> </w:t>
      </w:r>
      <w:r>
        <w:t>coated,</w:t>
      </w:r>
      <w:r>
        <w:rPr>
          <w:spacing w:val="-3"/>
        </w:rPr>
        <w:t xml:space="preserve"> </w:t>
      </w:r>
      <w:r>
        <w:t>oval</w:t>
      </w:r>
      <w:r>
        <w:rPr>
          <w:spacing w:val="-3"/>
        </w:rPr>
        <w:t xml:space="preserve"> </w:t>
      </w:r>
      <w:r>
        <w:t>tablets</w:t>
      </w:r>
      <w:r>
        <w:rPr>
          <w:spacing w:val="-2"/>
        </w:rPr>
        <w:t xml:space="preserve"> </w:t>
      </w:r>
      <w:r>
        <w:t>debossed</w:t>
      </w:r>
      <w:r>
        <w:rPr>
          <w:spacing w:val="-4"/>
        </w:rPr>
        <w:t xml:space="preserve"> </w:t>
      </w:r>
      <w:r>
        <w:t>with</w:t>
      </w:r>
      <w:r>
        <w:rPr>
          <w:spacing w:val="-3"/>
        </w:rPr>
        <w:t xml:space="preserve"> </w:t>
      </w:r>
      <w:r>
        <w:t>the</w:t>
      </w:r>
      <w:r>
        <w:rPr>
          <w:spacing w:val="-4"/>
        </w:rPr>
        <w:t xml:space="preserve"> </w:t>
      </w:r>
      <w:r>
        <w:t>“a”</w:t>
      </w:r>
      <w:r>
        <w:rPr>
          <w:spacing w:val="-4"/>
        </w:rPr>
        <w:t xml:space="preserve"> </w:t>
      </w:r>
      <w:r>
        <w:t>logo</w:t>
      </w:r>
      <w:r>
        <w:rPr>
          <w:spacing w:val="-3"/>
        </w:rPr>
        <w:t xml:space="preserve"> </w:t>
      </w:r>
      <w:r>
        <w:t>and</w:t>
      </w:r>
      <w:r>
        <w:rPr>
          <w:spacing w:val="-3"/>
        </w:rPr>
        <w:t xml:space="preserve"> </w:t>
      </w:r>
      <w:r>
        <w:t>"NK";</w:t>
      </w:r>
      <w:r>
        <w:rPr>
          <w:spacing w:val="-3"/>
        </w:rPr>
        <w:t xml:space="preserve"> </w:t>
      </w:r>
      <w:r>
        <w:t>or white to off-white film coated oval tablets debossed with “NK” on one side.</w:t>
      </w:r>
    </w:p>
    <w:p w14:paraId="039A64CE" w14:textId="77777777" w:rsidR="00A95A09" w:rsidRDefault="00A95A09" w:rsidP="004131A4">
      <w:pPr>
        <w:pStyle w:val="BodyText"/>
        <w:spacing w:before="85"/>
        <w:ind w:left="0"/>
        <w:jc w:val="left"/>
      </w:pPr>
    </w:p>
    <w:p w14:paraId="5519DF91" w14:textId="77777777" w:rsidR="00A95A09" w:rsidRDefault="00386E4F" w:rsidP="004131A4">
      <w:pPr>
        <w:pStyle w:val="Heading1"/>
        <w:numPr>
          <w:ilvl w:val="0"/>
          <w:numId w:val="3"/>
        </w:numPr>
        <w:tabs>
          <w:tab w:val="left" w:pos="967"/>
        </w:tabs>
        <w:ind w:left="0" w:hanging="427"/>
      </w:pPr>
      <w:bookmarkStart w:id="5" w:name="4._CLINICAL_PARTICULARS"/>
      <w:bookmarkEnd w:id="5"/>
      <w:r>
        <w:rPr>
          <w:spacing w:val="-2"/>
        </w:rPr>
        <w:t>CLINICAL</w:t>
      </w:r>
      <w:r>
        <w:rPr>
          <w:spacing w:val="-8"/>
        </w:rPr>
        <w:t xml:space="preserve"> </w:t>
      </w:r>
      <w:r>
        <w:rPr>
          <w:spacing w:val="-2"/>
        </w:rPr>
        <w:t>PARTICULARS</w:t>
      </w:r>
    </w:p>
    <w:p w14:paraId="5CA2A85F" w14:textId="77777777" w:rsidR="00A95A09" w:rsidRDefault="00A95A09" w:rsidP="004131A4">
      <w:pPr>
        <w:pStyle w:val="BodyText"/>
        <w:spacing w:before="38"/>
        <w:ind w:left="0"/>
        <w:jc w:val="left"/>
        <w:rPr>
          <w:b/>
          <w:sz w:val="28"/>
        </w:rPr>
      </w:pPr>
    </w:p>
    <w:p w14:paraId="67223786" w14:textId="77777777" w:rsidR="00A95A09" w:rsidRDefault="00386E4F" w:rsidP="004131A4">
      <w:pPr>
        <w:pStyle w:val="Heading2"/>
        <w:numPr>
          <w:ilvl w:val="1"/>
          <w:numId w:val="3"/>
        </w:numPr>
        <w:tabs>
          <w:tab w:val="left" w:pos="966"/>
        </w:tabs>
        <w:ind w:left="0" w:hanging="426"/>
      </w:pPr>
      <w:bookmarkStart w:id="6" w:name="4.1_Therapeutic_indications"/>
      <w:bookmarkEnd w:id="6"/>
      <w:r>
        <w:t>Therapeutic</w:t>
      </w:r>
      <w:r>
        <w:rPr>
          <w:spacing w:val="-6"/>
        </w:rPr>
        <w:t xml:space="preserve"> </w:t>
      </w:r>
      <w:r>
        <w:rPr>
          <w:spacing w:val="-2"/>
        </w:rPr>
        <w:t>indications</w:t>
      </w:r>
    </w:p>
    <w:p w14:paraId="26B908EA" w14:textId="77777777" w:rsidR="00A95A09" w:rsidRDefault="00386E4F" w:rsidP="004131A4">
      <w:pPr>
        <w:pStyle w:val="BodyText"/>
        <w:spacing w:before="239"/>
        <w:ind w:left="0" w:right="563"/>
      </w:pPr>
      <w:r>
        <w:t xml:space="preserve">PAXLOVID is indicated for the treatment of coronavirus disease 2019 (COVID-19) in adults 18 years of age and older, who do not require initiation of supplemental oxygen due to COVID-19 and are at increased risk of progression to </w:t>
      </w:r>
      <w:proofErr w:type="spellStart"/>
      <w:r>
        <w:t>hospitalisation</w:t>
      </w:r>
      <w:proofErr w:type="spellEnd"/>
      <w:r>
        <w:t xml:space="preserve"> or death (see Section 5.1 Pharmacodynamic properties, Clinical trials).</w:t>
      </w:r>
    </w:p>
    <w:p w14:paraId="2397CECE" w14:textId="77777777" w:rsidR="00A95A09" w:rsidRDefault="00A95A09" w:rsidP="004131A4">
      <w:pPr>
        <w:pStyle w:val="BodyText"/>
        <w:spacing w:before="85"/>
        <w:ind w:left="0"/>
        <w:jc w:val="left"/>
      </w:pPr>
    </w:p>
    <w:p w14:paraId="11E5677E" w14:textId="77777777" w:rsidR="00A95A09" w:rsidRDefault="00386E4F" w:rsidP="004131A4">
      <w:pPr>
        <w:pStyle w:val="Heading2"/>
        <w:numPr>
          <w:ilvl w:val="1"/>
          <w:numId w:val="3"/>
        </w:numPr>
        <w:tabs>
          <w:tab w:val="left" w:pos="966"/>
        </w:tabs>
        <w:ind w:left="0" w:hanging="426"/>
      </w:pPr>
      <w:bookmarkStart w:id="7" w:name="4.2_Dose_and_method_of_administration"/>
      <w:bookmarkEnd w:id="7"/>
      <w:r>
        <w:t>Dose</w:t>
      </w:r>
      <w:r>
        <w:rPr>
          <w:spacing w:val="-6"/>
        </w:rPr>
        <w:t xml:space="preserve"> </w:t>
      </w:r>
      <w:r>
        <w:t>and</w:t>
      </w:r>
      <w:r>
        <w:rPr>
          <w:spacing w:val="-3"/>
        </w:rPr>
        <w:t xml:space="preserve"> </w:t>
      </w:r>
      <w:r>
        <w:t>method</w:t>
      </w:r>
      <w:r>
        <w:rPr>
          <w:spacing w:val="-3"/>
        </w:rPr>
        <w:t xml:space="preserve"> </w:t>
      </w:r>
      <w:r>
        <w:t>of</w:t>
      </w:r>
      <w:r>
        <w:rPr>
          <w:spacing w:val="-5"/>
        </w:rPr>
        <w:t xml:space="preserve"> </w:t>
      </w:r>
      <w:r>
        <w:rPr>
          <w:spacing w:val="-2"/>
        </w:rPr>
        <w:t>administration</w:t>
      </w:r>
    </w:p>
    <w:p w14:paraId="48B47F9F" w14:textId="77777777" w:rsidR="00A95A09" w:rsidRDefault="00386E4F" w:rsidP="004131A4">
      <w:pPr>
        <w:pStyle w:val="BodyText"/>
        <w:spacing w:before="238"/>
        <w:ind w:left="0" w:right="565"/>
      </w:pPr>
      <w:r>
        <w:rPr>
          <w:spacing w:val="-2"/>
        </w:rPr>
        <w:t>Nirmatrelvir</w:t>
      </w:r>
      <w:r>
        <w:rPr>
          <w:spacing w:val="-4"/>
        </w:rPr>
        <w:t xml:space="preserve"> </w:t>
      </w:r>
      <w:r>
        <w:rPr>
          <w:spacing w:val="-2"/>
        </w:rPr>
        <w:t>must</w:t>
      </w:r>
      <w:r>
        <w:rPr>
          <w:spacing w:val="-3"/>
        </w:rPr>
        <w:t xml:space="preserve"> </w:t>
      </w:r>
      <w:r>
        <w:rPr>
          <w:spacing w:val="-2"/>
        </w:rPr>
        <w:t>be</w:t>
      </w:r>
      <w:r>
        <w:rPr>
          <w:spacing w:val="-5"/>
        </w:rPr>
        <w:t xml:space="preserve"> </w:t>
      </w:r>
      <w:r>
        <w:rPr>
          <w:spacing w:val="-2"/>
        </w:rPr>
        <w:t>taken</w:t>
      </w:r>
      <w:r>
        <w:rPr>
          <w:spacing w:val="-4"/>
        </w:rPr>
        <w:t xml:space="preserve"> </w:t>
      </w:r>
      <w:r>
        <w:rPr>
          <w:spacing w:val="-2"/>
        </w:rPr>
        <w:t>together</w:t>
      </w:r>
      <w:r>
        <w:rPr>
          <w:spacing w:val="-4"/>
        </w:rPr>
        <w:t xml:space="preserve"> </w:t>
      </w:r>
      <w:r>
        <w:rPr>
          <w:spacing w:val="-2"/>
        </w:rPr>
        <w:t>with</w:t>
      </w:r>
      <w:r>
        <w:rPr>
          <w:spacing w:val="-3"/>
        </w:rPr>
        <w:t xml:space="preserve"> </w:t>
      </w:r>
      <w:r>
        <w:rPr>
          <w:spacing w:val="-2"/>
        </w:rPr>
        <w:t>ritonavir.</w:t>
      </w:r>
      <w:r>
        <w:rPr>
          <w:spacing w:val="-4"/>
        </w:rPr>
        <w:t xml:space="preserve"> </w:t>
      </w:r>
      <w:r>
        <w:rPr>
          <w:spacing w:val="-2"/>
        </w:rPr>
        <w:t>Failure</w:t>
      </w:r>
      <w:r>
        <w:rPr>
          <w:spacing w:val="-6"/>
        </w:rPr>
        <w:t xml:space="preserve"> </w:t>
      </w:r>
      <w:r>
        <w:rPr>
          <w:spacing w:val="-2"/>
        </w:rPr>
        <w:t>to</w:t>
      </w:r>
      <w:r>
        <w:rPr>
          <w:spacing w:val="-3"/>
        </w:rPr>
        <w:t xml:space="preserve"> </w:t>
      </w:r>
      <w:r>
        <w:rPr>
          <w:spacing w:val="-2"/>
        </w:rPr>
        <w:t>correctly take</w:t>
      </w:r>
      <w:r>
        <w:rPr>
          <w:spacing w:val="-5"/>
        </w:rPr>
        <w:t xml:space="preserve"> </w:t>
      </w:r>
      <w:r>
        <w:rPr>
          <w:spacing w:val="-2"/>
        </w:rPr>
        <w:t>nirmatrelvir</w:t>
      </w:r>
      <w:r>
        <w:rPr>
          <w:spacing w:val="-3"/>
        </w:rPr>
        <w:t xml:space="preserve"> </w:t>
      </w:r>
      <w:r>
        <w:rPr>
          <w:spacing w:val="-2"/>
        </w:rPr>
        <w:t>with</w:t>
      </w:r>
      <w:r>
        <w:rPr>
          <w:spacing w:val="-3"/>
        </w:rPr>
        <w:t xml:space="preserve"> </w:t>
      </w:r>
      <w:r>
        <w:rPr>
          <w:spacing w:val="-2"/>
        </w:rPr>
        <w:t xml:space="preserve">ritonavir </w:t>
      </w:r>
      <w:r>
        <w:t>will</w:t>
      </w:r>
      <w:r>
        <w:rPr>
          <w:spacing w:val="-2"/>
        </w:rPr>
        <w:t xml:space="preserve"> </w:t>
      </w:r>
      <w:r>
        <w:t>result</w:t>
      </w:r>
      <w:r>
        <w:rPr>
          <w:spacing w:val="-2"/>
        </w:rPr>
        <w:t xml:space="preserve"> </w:t>
      </w:r>
      <w:r>
        <w:t>in</w:t>
      </w:r>
      <w:r>
        <w:rPr>
          <w:spacing w:val="-2"/>
        </w:rPr>
        <w:t xml:space="preserve"> </w:t>
      </w:r>
      <w:r>
        <w:t>plasma</w:t>
      </w:r>
      <w:r>
        <w:rPr>
          <w:spacing w:val="-2"/>
        </w:rPr>
        <w:t xml:space="preserve"> </w:t>
      </w:r>
      <w:r>
        <w:t>levels</w:t>
      </w:r>
      <w:r>
        <w:rPr>
          <w:spacing w:val="-2"/>
        </w:rPr>
        <w:t xml:space="preserve"> </w:t>
      </w:r>
      <w:r>
        <w:t>of nirmatrelvir</w:t>
      </w:r>
      <w:r>
        <w:rPr>
          <w:spacing w:val="-2"/>
        </w:rPr>
        <w:t xml:space="preserve"> </w:t>
      </w:r>
      <w:r>
        <w:t>that</w:t>
      </w:r>
      <w:r>
        <w:rPr>
          <w:spacing w:val="-2"/>
        </w:rPr>
        <w:t xml:space="preserve"> </w:t>
      </w:r>
      <w:r>
        <w:t>will</w:t>
      </w:r>
      <w:r>
        <w:rPr>
          <w:spacing w:val="-2"/>
        </w:rPr>
        <w:t xml:space="preserve"> </w:t>
      </w:r>
      <w:r>
        <w:t>be</w:t>
      </w:r>
      <w:r>
        <w:rPr>
          <w:spacing w:val="-2"/>
        </w:rPr>
        <w:t xml:space="preserve"> </w:t>
      </w:r>
      <w:r>
        <w:t>insufficient</w:t>
      </w:r>
      <w:r>
        <w:rPr>
          <w:spacing w:val="-2"/>
        </w:rPr>
        <w:t xml:space="preserve"> </w:t>
      </w:r>
      <w:r>
        <w:t>to</w:t>
      </w:r>
      <w:r>
        <w:rPr>
          <w:spacing w:val="-2"/>
        </w:rPr>
        <w:t xml:space="preserve"> </w:t>
      </w:r>
      <w:r>
        <w:t>achieve</w:t>
      </w:r>
      <w:r>
        <w:rPr>
          <w:spacing w:val="-3"/>
        </w:rPr>
        <w:t xml:space="preserve"> </w:t>
      </w:r>
      <w:r>
        <w:t>the</w:t>
      </w:r>
      <w:r>
        <w:rPr>
          <w:spacing w:val="-2"/>
        </w:rPr>
        <w:t xml:space="preserve"> </w:t>
      </w:r>
      <w:r>
        <w:t xml:space="preserve">desired therapeutic </w:t>
      </w:r>
      <w:r>
        <w:rPr>
          <w:spacing w:val="-2"/>
        </w:rPr>
        <w:t>effect.</w:t>
      </w:r>
    </w:p>
    <w:p w14:paraId="7ECF52EE" w14:textId="77777777" w:rsidR="00A95A09" w:rsidRDefault="00386E4F" w:rsidP="004131A4">
      <w:pPr>
        <w:pStyle w:val="Heading4"/>
        <w:keepNext/>
        <w:spacing w:before="78"/>
        <w:ind w:left="0"/>
        <w:jc w:val="left"/>
      </w:pPr>
      <w:bookmarkStart w:id="8" w:name="Dosage"/>
      <w:bookmarkEnd w:id="8"/>
      <w:r>
        <w:rPr>
          <w:spacing w:val="-2"/>
        </w:rPr>
        <w:lastRenderedPageBreak/>
        <w:t>D</w:t>
      </w:r>
      <w:r>
        <w:rPr>
          <w:spacing w:val="-2"/>
        </w:rPr>
        <w:t>osage</w:t>
      </w:r>
    </w:p>
    <w:p w14:paraId="72AD66F3" w14:textId="77777777" w:rsidR="00A95A09" w:rsidRDefault="00386E4F" w:rsidP="004131A4">
      <w:pPr>
        <w:pStyle w:val="BodyText"/>
        <w:spacing w:before="120"/>
        <w:ind w:left="0" w:right="530"/>
        <w:jc w:val="left"/>
      </w:pPr>
      <w:r>
        <w:t>The recommended dosage is 300 mg nirmatrelvir (two 150</w:t>
      </w:r>
      <w:r>
        <w:rPr>
          <w:spacing w:val="-2"/>
        </w:rPr>
        <w:t xml:space="preserve"> </w:t>
      </w:r>
      <w:r>
        <w:t>mg tablets) with 100 mg ritonavir (one 100 mg tablet) taken together orally every 12 hours for 5 days.</w:t>
      </w:r>
    </w:p>
    <w:p w14:paraId="0153671A" w14:textId="77777777" w:rsidR="00A95A09" w:rsidRDefault="00386E4F" w:rsidP="004131A4">
      <w:pPr>
        <w:pStyle w:val="BodyText"/>
        <w:spacing w:before="241"/>
        <w:ind w:left="0" w:right="562"/>
      </w:pPr>
      <w:r>
        <w:t>PAXLOVID should be taken as soon as possible</w:t>
      </w:r>
      <w:r>
        <w:rPr>
          <w:spacing w:val="-1"/>
        </w:rPr>
        <w:t xml:space="preserve"> </w:t>
      </w:r>
      <w:r>
        <w:t>after a</w:t>
      </w:r>
      <w:r>
        <w:rPr>
          <w:spacing w:val="-1"/>
        </w:rPr>
        <w:t xml:space="preserve"> </w:t>
      </w:r>
      <w:r>
        <w:t>diagnosis of</w:t>
      </w:r>
      <w:r>
        <w:rPr>
          <w:spacing w:val="-1"/>
        </w:rPr>
        <w:t xml:space="preserve"> </w:t>
      </w:r>
      <w:r>
        <w:t>COVID-19 has been made</w:t>
      </w:r>
      <w:r>
        <w:rPr>
          <w:spacing w:val="-1"/>
        </w:rPr>
        <w:t xml:space="preserve"> </w:t>
      </w:r>
      <w:r>
        <w:t>and within 5 days of symptoms onset even if baseline COVID-19 symptoms are mild. PAXLOVID treatment</w:t>
      </w:r>
      <w:r>
        <w:rPr>
          <w:spacing w:val="-15"/>
        </w:rPr>
        <w:t xml:space="preserve"> </w:t>
      </w:r>
      <w:r>
        <w:t>should</w:t>
      </w:r>
      <w:r>
        <w:rPr>
          <w:spacing w:val="-12"/>
        </w:rPr>
        <w:t xml:space="preserve"> </w:t>
      </w:r>
      <w:r>
        <w:t>not</w:t>
      </w:r>
      <w:r>
        <w:rPr>
          <w:spacing w:val="-13"/>
        </w:rPr>
        <w:t xml:space="preserve"> </w:t>
      </w:r>
      <w:r>
        <w:t>be</w:t>
      </w:r>
      <w:r>
        <w:rPr>
          <w:spacing w:val="-13"/>
        </w:rPr>
        <w:t xml:space="preserve"> </w:t>
      </w:r>
      <w:r>
        <w:t>initiated</w:t>
      </w:r>
      <w:r>
        <w:rPr>
          <w:spacing w:val="-13"/>
        </w:rPr>
        <w:t xml:space="preserve"> </w:t>
      </w:r>
      <w:r>
        <w:t>in</w:t>
      </w:r>
      <w:r>
        <w:rPr>
          <w:spacing w:val="-12"/>
        </w:rPr>
        <w:t xml:space="preserve"> </w:t>
      </w:r>
      <w:r>
        <w:t>patients</w:t>
      </w:r>
      <w:r>
        <w:rPr>
          <w:spacing w:val="-12"/>
        </w:rPr>
        <w:t xml:space="preserve"> </w:t>
      </w:r>
      <w:r>
        <w:t>requiring</w:t>
      </w:r>
      <w:r>
        <w:rPr>
          <w:spacing w:val="-13"/>
        </w:rPr>
        <w:t xml:space="preserve"> </w:t>
      </w:r>
      <w:proofErr w:type="spellStart"/>
      <w:r>
        <w:t>hospitalisation</w:t>
      </w:r>
      <w:proofErr w:type="spellEnd"/>
      <w:r>
        <w:rPr>
          <w:spacing w:val="-12"/>
        </w:rPr>
        <w:t xml:space="preserve"> </w:t>
      </w:r>
      <w:r>
        <w:t>due</w:t>
      </w:r>
      <w:r>
        <w:rPr>
          <w:spacing w:val="-14"/>
        </w:rPr>
        <w:t xml:space="preserve"> </w:t>
      </w:r>
      <w:r>
        <w:t>to</w:t>
      </w:r>
      <w:r>
        <w:rPr>
          <w:spacing w:val="-10"/>
        </w:rPr>
        <w:t xml:space="preserve"> </w:t>
      </w:r>
      <w:r>
        <w:t>severe</w:t>
      </w:r>
      <w:r>
        <w:rPr>
          <w:spacing w:val="-13"/>
        </w:rPr>
        <w:t xml:space="preserve"> </w:t>
      </w:r>
      <w:r>
        <w:t>or</w:t>
      </w:r>
      <w:r>
        <w:rPr>
          <w:spacing w:val="-11"/>
        </w:rPr>
        <w:t xml:space="preserve"> </w:t>
      </w:r>
      <w:r>
        <w:t>critical</w:t>
      </w:r>
      <w:r>
        <w:rPr>
          <w:spacing w:val="-10"/>
        </w:rPr>
        <w:t xml:space="preserve"> </w:t>
      </w:r>
      <w:r>
        <w:rPr>
          <w:spacing w:val="-2"/>
        </w:rPr>
        <w:t>COVID-</w:t>
      </w:r>
    </w:p>
    <w:p w14:paraId="77A6F66E" w14:textId="77777777" w:rsidR="00A95A09" w:rsidRDefault="00386E4F" w:rsidP="004131A4">
      <w:pPr>
        <w:pStyle w:val="BodyText"/>
        <w:spacing w:before="0"/>
        <w:ind w:left="0" w:right="568"/>
      </w:pPr>
      <w:r>
        <w:t xml:space="preserve">19. If a patient requires </w:t>
      </w:r>
      <w:proofErr w:type="spellStart"/>
      <w:r>
        <w:t>hospitalisation</w:t>
      </w:r>
      <w:proofErr w:type="spellEnd"/>
      <w:r>
        <w:t xml:space="preserve"> due to severe or critical COVID-19 after starting treatment with PAXLOVID, the patient should complete the full 5-day treatment course at the discretion of their healthcare provider.</w:t>
      </w:r>
    </w:p>
    <w:p w14:paraId="5B48DDAF" w14:textId="77777777" w:rsidR="00A95A09" w:rsidRDefault="00386E4F" w:rsidP="004131A4">
      <w:pPr>
        <w:pStyle w:val="BodyText"/>
        <w:ind w:left="0" w:right="566"/>
      </w:pPr>
      <w:r>
        <w:t>PAXLOVID</w:t>
      </w:r>
      <w:r>
        <w:rPr>
          <w:spacing w:val="-1"/>
        </w:rPr>
        <w:t xml:space="preserve"> </w:t>
      </w:r>
      <w:r>
        <w:t>(both nirmatrelvir and ritonavir</w:t>
      </w:r>
      <w:r>
        <w:rPr>
          <w:spacing w:val="-1"/>
        </w:rPr>
        <w:t xml:space="preserve"> </w:t>
      </w:r>
      <w:r>
        <w:t>tablets)</w:t>
      </w:r>
      <w:r>
        <w:rPr>
          <w:spacing w:val="-1"/>
        </w:rPr>
        <w:t xml:space="preserve"> </w:t>
      </w:r>
      <w:r>
        <w:t>can be</w:t>
      </w:r>
      <w:r>
        <w:rPr>
          <w:spacing w:val="-1"/>
        </w:rPr>
        <w:t xml:space="preserve"> </w:t>
      </w:r>
      <w:r>
        <w:t>taken with or without food (see</w:t>
      </w:r>
      <w:r>
        <w:rPr>
          <w:spacing w:val="-1"/>
        </w:rPr>
        <w:t xml:space="preserve"> </w:t>
      </w:r>
      <w:r>
        <w:t>Section 5.2</w:t>
      </w:r>
      <w:r>
        <w:rPr>
          <w:spacing w:val="-6"/>
        </w:rPr>
        <w:t xml:space="preserve"> </w:t>
      </w:r>
      <w:r>
        <w:t>Pharmacokinetic</w:t>
      </w:r>
      <w:r>
        <w:rPr>
          <w:spacing w:val="-6"/>
        </w:rPr>
        <w:t xml:space="preserve"> </w:t>
      </w:r>
      <w:r>
        <w:t>properties).</w:t>
      </w:r>
      <w:r>
        <w:rPr>
          <w:spacing w:val="-6"/>
        </w:rPr>
        <w:t xml:space="preserve"> </w:t>
      </w:r>
      <w:r>
        <w:t>The</w:t>
      </w:r>
      <w:r>
        <w:rPr>
          <w:spacing w:val="-5"/>
        </w:rPr>
        <w:t xml:space="preserve"> </w:t>
      </w:r>
      <w:r>
        <w:t>tablets</w:t>
      </w:r>
      <w:r>
        <w:rPr>
          <w:spacing w:val="-5"/>
        </w:rPr>
        <w:t xml:space="preserve"> </w:t>
      </w:r>
      <w:r>
        <w:t>should</w:t>
      </w:r>
      <w:r>
        <w:rPr>
          <w:spacing w:val="-5"/>
        </w:rPr>
        <w:t xml:space="preserve"> </w:t>
      </w:r>
      <w:r>
        <w:t>be</w:t>
      </w:r>
      <w:r>
        <w:rPr>
          <w:spacing w:val="-7"/>
        </w:rPr>
        <w:t xml:space="preserve"> </w:t>
      </w:r>
      <w:r>
        <w:t>swallowed</w:t>
      </w:r>
      <w:r>
        <w:rPr>
          <w:spacing w:val="-3"/>
        </w:rPr>
        <w:t xml:space="preserve"> </w:t>
      </w:r>
      <w:r>
        <w:t>whole</w:t>
      </w:r>
      <w:r>
        <w:rPr>
          <w:spacing w:val="-7"/>
        </w:rPr>
        <w:t xml:space="preserve"> </w:t>
      </w:r>
      <w:r>
        <w:t>and</w:t>
      </w:r>
      <w:r>
        <w:rPr>
          <w:spacing w:val="-6"/>
        </w:rPr>
        <w:t xml:space="preserve"> </w:t>
      </w:r>
      <w:r>
        <w:t>not</w:t>
      </w:r>
      <w:r>
        <w:rPr>
          <w:spacing w:val="-5"/>
        </w:rPr>
        <w:t xml:space="preserve"> </w:t>
      </w:r>
      <w:r>
        <w:t>chewed,</w:t>
      </w:r>
      <w:r>
        <w:rPr>
          <w:spacing w:val="-4"/>
        </w:rPr>
        <w:t xml:space="preserve"> </w:t>
      </w:r>
      <w:r>
        <w:t>broken,</w:t>
      </w:r>
      <w:r>
        <w:rPr>
          <w:spacing w:val="-6"/>
        </w:rPr>
        <w:t xml:space="preserve"> </w:t>
      </w:r>
      <w:r>
        <w:t xml:space="preserve">or </w:t>
      </w:r>
      <w:r>
        <w:rPr>
          <w:spacing w:val="-2"/>
        </w:rPr>
        <w:t>crushed.</w:t>
      </w:r>
    </w:p>
    <w:p w14:paraId="156D7465" w14:textId="77777777" w:rsidR="00A95A09" w:rsidRDefault="00386E4F" w:rsidP="004131A4">
      <w:pPr>
        <w:pStyle w:val="BodyText"/>
        <w:ind w:left="0" w:right="568"/>
      </w:pPr>
      <w:r>
        <w:t>If</w:t>
      </w:r>
      <w:r>
        <w:rPr>
          <w:spacing w:val="-1"/>
        </w:rPr>
        <w:t xml:space="preserve"> </w:t>
      </w:r>
      <w:r>
        <w:t>the patient misses a dose of PAXLOVID within 8 hours of the time it is usually taken, the patient should</w:t>
      </w:r>
      <w:r>
        <w:rPr>
          <w:spacing w:val="-10"/>
        </w:rPr>
        <w:t xml:space="preserve"> </w:t>
      </w:r>
      <w:r>
        <w:t>take</w:t>
      </w:r>
      <w:r>
        <w:rPr>
          <w:spacing w:val="-11"/>
        </w:rPr>
        <w:t xml:space="preserve"> </w:t>
      </w:r>
      <w:r>
        <w:t>it</w:t>
      </w:r>
      <w:r>
        <w:rPr>
          <w:spacing w:val="-9"/>
        </w:rPr>
        <w:t xml:space="preserve"> </w:t>
      </w:r>
      <w:r>
        <w:t>as</w:t>
      </w:r>
      <w:r>
        <w:rPr>
          <w:spacing w:val="-9"/>
        </w:rPr>
        <w:t xml:space="preserve"> </w:t>
      </w:r>
      <w:r>
        <w:t>soon</w:t>
      </w:r>
      <w:r>
        <w:rPr>
          <w:spacing w:val="-9"/>
        </w:rPr>
        <w:t xml:space="preserve"> </w:t>
      </w:r>
      <w:r>
        <w:t>as</w:t>
      </w:r>
      <w:r>
        <w:rPr>
          <w:spacing w:val="-5"/>
        </w:rPr>
        <w:t xml:space="preserve"> </w:t>
      </w:r>
      <w:r>
        <w:t>possible</w:t>
      </w:r>
      <w:r>
        <w:rPr>
          <w:spacing w:val="-10"/>
        </w:rPr>
        <w:t xml:space="preserve"> </w:t>
      </w:r>
      <w:r>
        <w:t>and</w:t>
      </w:r>
      <w:r>
        <w:rPr>
          <w:spacing w:val="-10"/>
        </w:rPr>
        <w:t xml:space="preserve"> </w:t>
      </w:r>
      <w:r>
        <w:t>resume</w:t>
      </w:r>
      <w:r>
        <w:rPr>
          <w:spacing w:val="-8"/>
        </w:rPr>
        <w:t xml:space="preserve"> </w:t>
      </w:r>
      <w:r>
        <w:t>the</w:t>
      </w:r>
      <w:r>
        <w:rPr>
          <w:spacing w:val="-10"/>
        </w:rPr>
        <w:t xml:space="preserve"> </w:t>
      </w:r>
      <w:r>
        <w:t>normal</w:t>
      </w:r>
      <w:r>
        <w:rPr>
          <w:spacing w:val="-9"/>
        </w:rPr>
        <w:t xml:space="preserve"> </w:t>
      </w:r>
      <w:r>
        <w:t>dosing</w:t>
      </w:r>
      <w:r>
        <w:rPr>
          <w:spacing w:val="-10"/>
        </w:rPr>
        <w:t xml:space="preserve"> </w:t>
      </w:r>
      <w:r>
        <w:t>schedule.</w:t>
      </w:r>
      <w:r>
        <w:rPr>
          <w:spacing w:val="-8"/>
        </w:rPr>
        <w:t xml:space="preserve"> </w:t>
      </w:r>
      <w:r>
        <w:t>If</w:t>
      </w:r>
      <w:r>
        <w:rPr>
          <w:spacing w:val="-9"/>
        </w:rPr>
        <w:t xml:space="preserve"> </w:t>
      </w:r>
      <w:r>
        <w:t>the</w:t>
      </w:r>
      <w:r>
        <w:rPr>
          <w:spacing w:val="-10"/>
        </w:rPr>
        <w:t xml:space="preserve"> </w:t>
      </w:r>
      <w:r>
        <w:t>patient</w:t>
      </w:r>
      <w:r>
        <w:rPr>
          <w:spacing w:val="-9"/>
        </w:rPr>
        <w:t xml:space="preserve"> </w:t>
      </w:r>
      <w:r>
        <w:t>misses</w:t>
      </w:r>
      <w:r>
        <w:rPr>
          <w:spacing w:val="-10"/>
        </w:rPr>
        <w:t xml:space="preserve"> </w:t>
      </w:r>
      <w:r>
        <w:t>a</w:t>
      </w:r>
      <w:r>
        <w:rPr>
          <w:spacing w:val="-11"/>
        </w:rPr>
        <w:t xml:space="preserve"> </w:t>
      </w:r>
      <w:r>
        <w:t>dose by more than 8 hours, the patient should not take the missed dose and instead take the next dose at the regularly scheduled time. The patient should not double the dose to make up for a missed dose.</w:t>
      </w:r>
    </w:p>
    <w:p w14:paraId="2316F6CC" w14:textId="77777777" w:rsidR="00A95A09" w:rsidRDefault="00386E4F" w:rsidP="004131A4">
      <w:pPr>
        <w:spacing w:before="240"/>
        <w:rPr>
          <w:b/>
          <w:sz w:val="24"/>
        </w:rPr>
      </w:pPr>
      <w:bookmarkStart w:id="9" w:name="Dose_adjustment"/>
      <w:bookmarkEnd w:id="9"/>
      <w:r>
        <w:rPr>
          <w:b/>
          <w:sz w:val="24"/>
        </w:rPr>
        <w:t>Dose</w:t>
      </w:r>
      <w:r>
        <w:rPr>
          <w:b/>
          <w:spacing w:val="-2"/>
          <w:sz w:val="24"/>
        </w:rPr>
        <w:t xml:space="preserve"> adjustment</w:t>
      </w:r>
    </w:p>
    <w:p w14:paraId="4306BB1D" w14:textId="77777777" w:rsidR="00A95A09" w:rsidRDefault="00386E4F" w:rsidP="004131A4">
      <w:pPr>
        <w:pStyle w:val="Heading3"/>
        <w:spacing w:before="111"/>
        <w:ind w:left="0"/>
      </w:pPr>
      <w:bookmarkStart w:id="10" w:name="Renal_impairment"/>
      <w:bookmarkEnd w:id="10"/>
      <w:r>
        <w:rPr>
          <w:spacing w:val="-2"/>
        </w:rPr>
        <w:t>Renal</w:t>
      </w:r>
      <w:r>
        <w:rPr>
          <w:spacing w:val="-8"/>
        </w:rPr>
        <w:t xml:space="preserve"> </w:t>
      </w:r>
      <w:r>
        <w:rPr>
          <w:spacing w:val="-2"/>
        </w:rPr>
        <w:t>impairment</w:t>
      </w:r>
    </w:p>
    <w:p w14:paraId="74451A8E" w14:textId="77777777" w:rsidR="00A95A09" w:rsidRDefault="00386E4F" w:rsidP="004131A4">
      <w:pPr>
        <w:spacing w:before="103"/>
        <w:rPr>
          <w:b/>
          <w:i/>
          <w:sz w:val="25"/>
        </w:rPr>
      </w:pPr>
      <w:bookmarkStart w:id="11" w:name="Mild_(eGFR_≥60_to_&lt;90_mL/min/1.73m2)"/>
      <w:bookmarkEnd w:id="11"/>
      <w:r>
        <w:rPr>
          <w:b/>
          <w:i/>
          <w:sz w:val="25"/>
        </w:rPr>
        <w:t>Mild</w:t>
      </w:r>
      <w:r>
        <w:rPr>
          <w:b/>
          <w:i/>
          <w:spacing w:val="-12"/>
          <w:sz w:val="25"/>
        </w:rPr>
        <w:t xml:space="preserve"> </w:t>
      </w:r>
      <w:r>
        <w:rPr>
          <w:b/>
          <w:i/>
          <w:sz w:val="25"/>
        </w:rPr>
        <w:t>(eGFR</w:t>
      </w:r>
      <w:r>
        <w:rPr>
          <w:b/>
          <w:i/>
          <w:spacing w:val="-12"/>
          <w:sz w:val="25"/>
        </w:rPr>
        <w:t xml:space="preserve"> </w:t>
      </w:r>
      <w:r>
        <w:rPr>
          <w:b/>
          <w:i/>
          <w:sz w:val="25"/>
        </w:rPr>
        <w:t>≥60</w:t>
      </w:r>
      <w:r>
        <w:rPr>
          <w:b/>
          <w:i/>
          <w:spacing w:val="-12"/>
          <w:sz w:val="25"/>
        </w:rPr>
        <w:t xml:space="preserve"> </w:t>
      </w:r>
      <w:r>
        <w:rPr>
          <w:b/>
          <w:i/>
          <w:sz w:val="25"/>
        </w:rPr>
        <w:t>to</w:t>
      </w:r>
      <w:r>
        <w:rPr>
          <w:b/>
          <w:i/>
          <w:spacing w:val="-12"/>
          <w:sz w:val="25"/>
        </w:rPr>
        <w:t xml:space="preserve"> </w:t>
      </w:r>
      <w:r>
        <w:rPr>
          <w:b/>
          <w:i/>
          <w:sz w:val="25"/>
        </w:rPr>
        <w:t>&lt;90</w:t>
      </w:r>
      <w:r>
        <w:rPr>
          <w:b/>
          <w:i/>
          <w:spacing w:val="-11"/>
          <w:sz w:val="25"/>
        </w:rPr>
        <w:t xml:space="preserve"> </w:t>
      </w:r>
      <w:r>
        <w:rPr>
          <w:b/>
          <w:i/>
          <w:spacing w:val="-2"/>
          <w:sz w:val="25"/>
        </w:rPr>
        <w:t>mL/min/1.73m</w:t>
      </w:r>
      <w:r>
        <w:rPr>
          <w:b/>
          <w:i/>
          <w:spacing w:val="-2"/>
          <w:position w:val="8"/>
          <w:sz w:val="17"/>
        </w:rPr>
        <w:t>2</w:t>
      </w:r>
      <w:r>
        <w:rPr>
          <w:b/>
          <w:i/>
          <w:spacing w:val="-2"/>
          <w:sz w:val="25"/>
        </w:rPr>
        <w:t>)</w:t>
      </w:r>
    </w:p>
    <w:p w14:paraId="1A189D51" w14:textId="77777777" w:rsidR="00A95A09" w:rsidRDefault="00386E4F" w:rsidP="004131A4">
      <w:pPr>
        <w:pStyle w:val="BodyText"/>
        <w:spacing w:before="119"/>
        <w:ind w:left="0"/>
        <w:jc w:val="left"/>
      </w:pPr>
      <w:r>
        <w:t>No</w:t>
      </w:r>
      <w:r>
        <w:rPr>
          <w:spacing w:val="-1"/>
        </w:rPr>
        <w:t xml:space="preserve"> </w:t>
      </w:r>
      <w:r>
        <w:t>dose</w:t>
      </w:r>
      <w:r>
        <w:rPr>
          <w:spacing w:val="-3"/>
        </w:rPr>
        <w:t xml:space="preserve"> </w:t>
      </w:r>
      <w:r>
        <w:t>adjustment</w:t>
      </w:r>
      <w:r>
        <w:rPr>
          <w:spacing w:val="-1"/>
        </w:rPr>
        <w:t xml:space="preserve"> </w:t>
      </w:r>
      <w:r>
        <w:t>is needed</w:t>
      </w:r>
      <w:r>
        <w:rPr>
          <w:spacing w:val="-1"/>
        </w:rPr>
        <w:t xml:space="preserve"> </w:t>
      </w:r>
      <w:r>
        <w:t>in</w:t>
      </w:r>
      <w:r>
        <w:rPr>
          <w:spacing w:val="-1"/>
        </w:rPr>
        <w:t xml:space="preserve"> </w:t>
      </w:r>
      <w:r>
        <w:t>patients with</w:t>
      </w:r>
      <w:r>
        <w:rPr>
          <w:spacing w:val="-1"/>
        </w:rPr>
        <w:t xml:space="preserve"> </w:t>
      </w:r>
      <w:r>
        <w:t>mild</w:t>
      </w:r>
      <w:r>
        <w:rPr>
          <w:spacing w:val="-1"/>
        </w:rPr>
        <w:t xml:space="preserve"> </w:t>
      </w:r>
      <w:r>
        <w:t xml:space="preserve">renal </w:t>
      </w:r>
      <w:r>
        <w:rPr>
          <w:spacing w:val="-2"/>
        </w:rPr>
        <w:t>impairment.</w:t>
      </w:r>
    </w:p>
    <w:p w14:paraId="3D57FD46" w14:textId="77777777" w:rsidR="00A95A09" w:rsidRDefault="00386E4F" w:rsidP="004131A4">
      <w:pPr>
        <w:pStyle w:val="Heading3"/>
        <w:spacing w:before="225"/>
        <w:ind w:left="0"/>
        <w:jc w:val="both"/>
      </w:pPr>
      <w:bookmarkStart w:id="12" w:name="Moderate_(eGFR_≥30_to_&lt;60_mL/min/1.73m2)"/>
      <w:bookmarkEnd w:id="12"/>
      <w:r>
        <w:t>Moderate</w:t>
      </w:r>
      <w:r>
        <w:rPr>
          <w:spacing w:val="-11"/>
        </w:rPr>
        <w:t xml:space="preserve"> </w:t>
      </w:r>
      <w:r>
        <w:t>(eGFR</w:t>
      </w:r>
      <w:r>
        <w:rPr>
          <w:spacing w:val="-12"/>
        </w:rPr>
        <w:t xml:space="preserve"> </w:t>
      </w:r>
      <w:r>
        <w:t>≥30</w:t>
      </w:r>
      <w:r>
        <w:rPr>
          <w:spacing w:val="-12"/>
        </w:rPr>
        <w:t xml:space="preserve"> </w:t>
      </w:r>
      <w:r>
        <w:t>to</w:t>
      </w:r>
      <w:r>
        <w:rPr>
          <w:spacing w:val="-10"/>
        </w:rPr>
        <w:t xml:space="preserve"> </w:t>
      </w:r>
      <w:r>
        <w:t>&lt;60</w:t>
      </w:r>
      <w:r>
        <w:rPr>
          <w:spacing w:val="-12"/>
        </w:rPr>
        <w:t xml:space="preserve"> </w:t>
      </w:r>
      <w:r>
        <w:rPr>
          <w:spacing w:val="-2"/>
        </w:rPr>
        <w:t>mL/min/1.73m</w:t>
      </w:r>
      <w:r>
        <w:rPr>
          <w:spacing w:val="-2"/>
          <w:position w:val="8"/>
          <w:sz w:val="17"/>
        </w:rPr>
        <w:t>2</w:t>
      </w:r>
      <w:r>
        <w:rPr>
          <w:spacing w:val="-2"/>
        </w:rPr>
        <w:t>)</w:t>
      </w:r>
    </w:p>
    <w:p w14:paraId="739C3FE4" w14:textId="77777777" w:rsidR="00A95A09" w:rsidRDefault="00386E4F" w:rsidP="004131A4">
      <w:pPr>
        <w:pStyle w:val="BodyText"/>
        <w:spacing w:before="118"/>
        <w:ind w:left="0" w:right="569"/>
      </w:pPr>
      <w:r>
        <w:t>In patients with moderate renal impairment, the dose of PAXLOVID should be reduced to nirmatrelvir/ritonavir 150 mg/100 mg every 12 hours for 5</w:t>
      </w:r>
      <w:r>
        <w:rPr>
          <w:spacing w:val="-2"/>
        </w:rPr>
        <w:t xml:space="preserve"> </w:t>
      </w:r>
      <w:r>
        <w:t>days to avoid increased toxicity due to over-exposure (this dose adjustment has not been clinically tested).</w:t>
      </w:r>
    </w:p>
    <w:p w14:paraId="4C4C0962" w14:textId="77777777" w:rsidR="00A95A09" w:rsidRDefault="00386E4F" w:rsidP="004131A4">
      <w:pPr>
        <w:pStyle w:val="BodyText"/>
        <w:ind w:left="0" w:right="569"/>
      </w:pPr>
      <w:r>
        <w:rPr>
          <w:b/>
        </w:rPr>
        <w:t>Note:</w:t>
      </w:r>
      <w:r>
        <w:rPr>
          <w:b/>
          <w:spacing w:val="-8"/>
        </w:rPr>
        <w:t xml:space="preserve"> </w:t>
      </w:r>
      <w:r>
        <w:t>The</w:t>
      </w:r>
      <w:r>
        <w:rPr>
          <w:spacing w:val="-8"/>
        </w:rPr>
        <w:t xml:space="preserve"> </w:t>
      </w:r>
      <w:r>
        <w:t>daily</w:t>
      </w:r>
      <w:r>
        <w:rPr>
          <w:spacing w:val="-7"/>
        </w:rPr>
        <w:t xml:space="preserve"> </w:t>
      </w:r>
      <w:r>
        <w:t>blister</w:t>
      </w:r>
      <w:r>
        <w:rPr>
          <w:spacing w:val="-6"/>
        </w:rPr>
        <w:t xml:space="preserve"> </w:t>
      </w:r>
      <w:r>
        <w:t>contains</w:t>
      </w:r>
      <w:r>
        <w:rPr>
          <w:spacing w:val="-7"/>
        </w:rPr>
        <w:t xml:space="preserve"> </w:t>
      </w:r>
      <w:r>
        <w:t>two</w:t>
      </w:r>
      <w:r>
        <w:rPr>
          <w:spacing w:val="-7"/>
        </w:rPr>
        <w:t xml:space="preserve"> </w:t>
      </w:r>
      <w:r>
        <w:t>separated</w:t>
      </w:r>
      <w:r>
        <w:rPr>
          <w:spacing w:val="-8"/>
        </w:rPr>
        <w:t xml:space="preserve"> </w:t>
      </w:r>
      <w:r>
        <w:t>parts</w:t>
      </w:r>
      <w:r>
        <w:rPr>
          <w:spacing w:val="-7"/>
        </w:rPr>
        <w:t xml:space="preserve"> </w:t>
      </w:r>
      <w:r>
        <w:t>each</w:t>
      </w:r>
      <w:r>
        <w:rPr>
          <w:spacing w:val="-5"/>
        </w:rPr>
        <w:t xml:space="preserve"> </w:t>
      </w:r>
      <w:r>
        <w:t>containing</w:t>
      </w:r>
      <w:r>
        <w:rPr>
          <w:spacing w:val="-7"/>
        </w:rPr>
        <w:t xml:space="preserve"> </w:t>
      </w:r>
      <w:r>
        <w:t>2</w:t>
      </w:r>
      <w:r>
        <w:rPr>
          <w:spacing w:val="-7"/>
        </w:rPr>
        <w:t xml:space="preserve"> </w:t>
      </w:r>
      <w:r>
        <w:t>tablets</w:t>
      </w:r>
      <w:r>
        <w:rPr>
          <w:spacing w:val="-7"/>
        </w:rPr>
        <w:t xml:space="preserve"> </w:t>
      </w:r>
      <w:r>
        <w:t>of</w:t>
      </w:r>
      <w:r>
        <w:rPr>
          <w:spacing w:val="-8"/>
        </w:rPr>
        <w:t xml:space="preserve"> </w:t>
      </w:r>
      <w:r>
        <w:t>nirmatrelvir</w:t>
      </w:r>
      <w:r>
        <w:rPr>
          <w:spacing w:val="-6"/>
        </w:rPr>
        <w:t xml:space="preserve"> </w:t>
      </w:r>
      <w:r>
        <w:t>and</w:t>
      </w:r>
      <w:r>
        <w:rPr>
          <w:spacing w:val="-7"/>
        </w:rPr>
        <w:t xml:space="preserve"> </w:t>
      </w:r>
      <w:r>
        <w:t>one tablet of ritonavir corresponding to the daily administration at the standard dose.</w:t>
      </w:r>
    </w:p>
    <w:p w14:paraId="1C10E2AC" w14:textId="77777777" w:rsidR="00A95A09" w:rsidRDefault="00386E4F" w:rsidP="004131A4">
      <w:pPr>
        <w:pStyle w:val="BodyText"/>
        <w:ind w:left="0" w:right="575"/>
      </w:pPr>
      <w:r>
        <w:t>Therefore,</w:t>
      </w:r>
      <w:r>
        <w:rPr>
          <w:spacing w:val="-4"/>
        </w:rPr>
        <w:t xml:space="preserve"> </w:t>
      </w:r>
      <w:r>
        <w:t>patients</w:t>
      </w:r>
      <w:r>
        <w:rPr>
          <w:spacing w:val="-5"/>
        </w:rPr>
        <w:t xml:space="preserve"> </w:t>
      </w:r>
      <w:r>
        <w:t>with</w:t>
      </w:r>
      <w:r>
        <w:rPr>
          <w:spacing w:val="-3"/>
        </w:rPr>
        <w:t xml:space="preserve"> </w:t>
      </w:r>
      <w:r>
        <w:t>moderate</w:t>
      </w:r>
      <w:r>
        <w:rPr>
          <w:spacing w:val="-4"/>
        </w:rPr>
        <w:t xml:space="preserve"> </w:t>
      </w:r>
      <w:r>
        <w:t>renal</w:t>
      </w:r>
      <w:r>
        <w:rPr>
          <w:spacing w:val="-5"/>
        </w:rPr>
        <w:t xml:space="preserve"> </w:t>
      </w:r>
      <w:r>
        <w:t>impairment</w:t>
      </w:r>
      <w:r>
        <w:rPr>
          <w:spacing w:val="-5"/>
        </w:rPr>
        <w:t xml:space="preserve"> </w:t>
      </w:r>
      <w:r>
        <w:t>should</w:t>
      </w:r>
      <w:r>
        <w:rPr>
          <w:spacing w:val="-6"/>
        </w:rPr>
        <w:t xml:space="preserve"> </w:t>
      </w:r>
      <w:r>
        <w:t>be</w:t>
      </w:r>
      <w:r>
        <w:rPr>
          <w:spacing w:val="-4"/>
        </w:rPr>
        <w:t xml:space="preserve"> </w:t>
      </w:r>
      <w:r>
        <w:t>alerted</w:t>
      </w:r>
      <w:r>
        <w:rPr>
          <w:spacing w:val="-4"/>
        </w:rPr>
        <w:t xml:space="preserve"> </w:t>
      </w:r>
      <w:r>
        <w:t>on</w:t>
      </w:r>
      <w:r>
        <w:rPr>
          <w:spacing w:val="-6"/>
        </w:rPr>
        <w:t xml:space="preserve"> </w:t>
      </w:r>
      <w:r>
        <w:t>the</w:t>
      </w:r>
      <w:r>
        <w:rPr>
          <w:spacing w:val="-7"/>
        </w:rPr>
        <w:t xml:space="preserve"> </w:t>
      </w:r>
      <w:r>
        <w:t>fact</w:t>
      </w:r>
      <w:r>
        <w:rPr>
          <w:spacing w:val="-5"/>
        </w:rPr>
        <w:t xml:space="preserve"> </w:t>
      </w:r>
      <w:r>
        <w:t>that</w:t>
      </w:r>
      <w:r>
        <w:rPr>
          <w:spacing w:val="-4"/>
        </w:rPr>
        <w:t xml:space="preserve"> </w:t>
      </w:r>
      <w:r>
        <w:t>only</w:t>
      </w:r>
      <w:r>
        <w:rPr>
          <w:spacing w:val="-5"/>
        </w:rPr>
        <w:t xml:space="preserve"> </w:t>
      </w:r>
      <w:r>
        <w:t>one</w:t>
      </w:r>
      <w:r>
        <w:rPr>
          <w:spacing w:val="-5"/>
        </w:rPr>
        <w:t xml:space="preserve"> </w:t>
      </w:r>
      <w:r>
        <w:t>tablet of nirmatrelvir with the tablet of ritonavir should be taken every 12 hours.</w:t>
      </w:r>
    </w:p>
    <w:p w14:paraId="4ED4B3CE" w14:textId="77777777" w:rsidR="00A95A09" w:rsidRDefault="00386E4F" w:rsidP="004131A4">
      <w:pPr>
        <w:pStyle w:val="Heading3"/>
        <w:spacing w:before="226"/>
        <w:ind w:left="0"/>
        <w:jc w:val="both"/>
      </w:pPr>
      <w:bookmarkStart w:id="13" w:name="Severe_(eGFR_&lt;30_mL/min/1.73m2)"/>
      <w:bookmarkEnd w:id="13"/>
      <w:r>
        <w:rPr>
          <w:spacing w:val="-2"/>
        </w:rPr>
        <w:t>Severe</w:t>
      </w:r>
      <w:r>
        <w:rPr>
          <w:spacing w:val="-8"/>
        </w:rPr>
        <w:t xml:space="preserve"> </w:t>
      </w:r>
      <w:r>
        <w:rPr>
          <w:spacing w:val="-2"/>
        </w:rPr>
        <w:t>(eGFR</w:t>
      </w:r>
      <w:r>
        <w:rPr>
          <w:spacing w:val="-7"/>
        </w:rPr>
        <w:t xml:space="preserve"> </w:t>
      </w:r>
      <w:r>
        <w:rPr>
          <w:spacing w:val="-2"/>
        </w:rPr>
        <w:t>&lt;30</w:t>
      </w:r>
      <w:r>
        <w:rPr>
          <w:spacing w:val="-7"/>
        </w:rPr>
        <w:t xml:space="preserve"> </w:t>
      </w:r>
      <w:r>
        <w:rPr>
          <w:spacing w:val="-2"/>
        </w:rPr>
        <w:t>mL/min/1.73m</w:t>
      </w:r>
      <w:r>
        <w:rPr>
          <w:spacing w:val="-2"/>
          <w:position w:val="8"/>
          <w:sz w:val="17"/>
        </w:rPr>
        <w:t>2</w:t>
      </w:r>
      <w:r>
        <w:rPr>
          <w:spacing w:val="-2"/>
        </w:rPr>
        <w:t>)</w:t>
      </w:r>
    </w:p>
    <w:p w14:paraId="5102BF13" w14:textId="77777777" w:rsidR="00A95A09" w:rsidRDefault="00386E4F" w:rsidP="004131A4">
      <w:pPr>
        <w:pStyle w:val="BodyText"/>
        <w:spacing w:before="118"/>
        <w:ind w:left="0" w:right="564"/>
      </w:pPr>
      <w:r>
        <w:t>Appropriate</w:t>
      </w:r>
      <w:r>
        <w:rPr>
          <w:spacing w:val="-15"/>
        </w:rPr>
        <w:t xml:space="preserve"> </w:t>
      </w:r>
      <w:r>
        <w:t>dose</w:t>
      </w:r>
      <w:r>
        <w:rPr>
          <w:spacing w:val="-15"/>
        </w:rPr>
        <w:t xml:space="preserve"> </w:t>
      </w:r>
      <w:r>
        <w:t>for</w:t>
      </w:r>
      <w:r>
        <w:rPr>
          <w:spacing w:val="-15"/>
        </w:rPr>
        <w:t xml:space="preserve"> </w:t>
      </w:r>
      <w:r>
        <w:t>patients</w:t>
      </w:r>
      <w:r>
        <w:rPr>
          <w:spacing w:val="-15"/>
        </w:rPr>
        <w:t xml:space="preserve"> </w:t>
      </w:r>
      <w:r>
        <w:t>with</w:t>
      </w:r>
      <w:r>
        <w:rPr>
          <w:spacing w:val="-15"/>
        </w:rPr>
        <w:t xml:space="preserve"> </w:t>
      </w:r>
      <w:r>
        <w:t>severe</w:t>
      </w:r>
      <w:r>
        <w:rPr>
          <w:spacing w:val="-15"/>
        </w:rPr>
        <w:t xml:space="preserve"> </w:t>
      </w:r>
      <w:r>
        <w:t>renal</w:t>
      </w:r>
      <w:r>
        <w:rPr>
          <w:spacing w:val="-15"/>
        </w:rPr>
        <w:t xml:space="preserve"> </w:t>
      </w:r>
      <w:r>
        <w:t>impairment</w:t>
      </w:r>
      <w:r>
        <w:rPr>
          <w:spacing w:val="-15"/>
        </w:rPr>
        <w:t xml:space="preserve"> </w:t>
      </w:r>
      <w:r>
        <w:t>has</w:t>
      </w:r>
      <w:r>
        <w:rPr>
          <w:spacing w:val="-15"/>
        </w:rPr>
        <w:t xml:space="preserve"> </w:t>
      </w:r>
      <w:r>
        <w:t>not</w:t>
      </w:r>
      <w:r>
        <w:rPr>
          <w:spacing w:val="-15"/>
        </w:rPr>
        <w:t xml:space="preserve"> </w:t>
      </w:r>
      <w:r>
        <w:t>yet</w:t>
      </w:r>
      <w:r>
        <w:rPr>
          <w:spacing w:val="-15"/>
        </w:rPr>
        <w:t xml:space="preserve"> </w:t>
      </w:r>
      <w:r>
        <w:t>been</w:t>
      </w:r>
      <w:r>
        <w:rPr>
          <w:spacing w:val="-13"/>
        </w:rPr>
        <w:t xml:space="preserve"> </w:t>
      </w:r>
      <w:r>
        <w:t>determined.</w:t>
      </w:r>
      <w:r>
        <w:rPr>
          <w:spacing w:val="-11"/>
        </w:rPr>
        <w:t xml:space="preserve"> </w:t>
      </w:r>
      <w:r>
        <w:t>PAXLOVID is contraindicated in patients with severe renal impairment (eGFR &lt; 30</w:t>
      </w:r>
      <w:r>
        <w:rPr>
          <w:spacing w:val="-3"/>
        </w:rPr>
        <w:t xml:space="preserve"> </w:t>
      </w:r>
      <w:r>
        <w:t>mL/min/1.73m</w:t>
      </w:r>
      <w:r>
        <w:rPr>
          <w:vertAlign w:val="superscript"/>
        </w:rPr>
        <w:t>2</w:t>
      </w:r>
      <w:r>
        <w:t>) until more data are available; the appropriate dosage for patients with severe renal impairment has not been determined (see Section 4.3 Contraindications).</w:t>
      </w:r>
    </w:p>
    <w:p w14:paraId="7169228D" w14:textId="77777777" w:rsidR="00A95A09" w:rsidRDefault="00386E4F" w:rsidP="004131A4">
      <w:pPr>
        <w:pStyle w:val="Heading3"/>
        <w:spacing w:line="331" w:lineRule="auto"/>
        <w:ind w:left="0" w:right="7970"/>
      </w:pPr>
      <w:bookmarkStart w:id="14" w:name="Hepatic_impairment"/>
      <w:bookmarkEnd w:id="14"/>
      <w:r>
        <w:t>Hepatic</w:t>
      </w:r>
      <w:r>
        <w:rPr>
          <w:spacing w:val="-16"/>
        </w:rPr>
        <w:t xml:space="preserve"> </w:t>
      </w:r>
      <w:r>
        <w:t>impairment</w:t>
      </w:r>
      <w:r>
        <w:t xml:space="preserve"> </w:t>
      </w:r>
      <w:bookmarkStart w:id="15" w:name="Mild_and_Moderate"/>
      <w:bookmarkEnd w:id="15"/>
      <w:r>
        <w:t>Mild and Moderate</w:t>
      </w:r>
    </w:p>
    <w:p w14:paraId="7219BED2" w14:textId="77777777" w:rsidR="00A95A09" w:rsidRDefault="00386E4F" w:rsidP="004131A4">
      <w:pPr>
        <w:pStyle w:val="BodyText"/>
        <w:spacing w:before="7"/>
        <w:ind w:left="0" w:right="530"/>
        <w:jc w:val="left"/>
      </w:pPr>
      <w:r>
        <w:t>No dosage adjustment of PAXLOVID is needed for patients with either mild (Child-Pugh Class A) or moderate (Child-Pugh Class B) hepatic impairment.</w:t>
      </w:r>
    </w:p>
    <w:p w14:paraId="2DCD8ADB" w14:textId="77777777" w:rsidR="00A95A09" w:rsidRDefault="00386E4F" w:rsidP="004131A4">
      <w:pPr>
        <w:pStyle w:val="Heading3"/>
        <w:spacing w:before="69"/>
        <w:ind w:left="0"/>
      </w:pPr>
      <w:bookmarkStart w:id="16" w:name="Severe"/>
      <w:bookmarkEnd w:id="16"/>
      <w:r>
        <w:rPr>
          <w:spacing w:val="-2"/>
        </w:rPr>
        <w:t>S</w:t>
      </w:r>
      <w:r>
        <w:rPr>
          <w:spacing w:val="-2"/>
        </w:rPr>
        <w:t>evere</w:t>
      </w:r>
    </w:p>
    <w:p w14:paraId="4154C6CE" w14:textId="77777777" w:rsidR="00A95A09" w:rsidRDefault="00386E4F" w:rsidP="004131A4">
      <w:pPr>
        <w:pStyle w:val="BodyText"/>
        <w:spacing w:before="118"/>
        <w:ind w:left="0" w:right="565"/>
      </w:pPr>
      <w:r>
        <w:t xml:space="preserve">No pharmacokinetic or safety data are available regarding the use of nirmatrelvir or ritonavir in subjects </w:t>
      </w:r>
      <w:r>
        <w:lastRenderedPageBreak/>
        <w:t>with (Child-Pugh Class C) severe hepatic impairment, therefore, PAXLOVID is contraindicated in patients with severe hepatic impairment (see Sections 4.3 Contraindications and 5.2 Pharmacokinetic properties).</w:t>
      </w:r>
    </w:p>
    <w:p w14:paraId="6C5B9F1B" w14:textId="77777777" w:rsidR="00A95A09" w:rsidRDefault="00386E4F" w:rsidP="004131A4">
      <w:pPr>
        <w:pStyle w:val="Heading3"/>
        <w:ind w:left="0"/>
        <w:jc w:val="both"/>
      </w:pPr>
      <w:proofErr w:type="spellStart"/>
      <w:r>
        <w:t>Paediatric</w:t>
      </w:r>
      <w:proofErr w:type="spellEnd"/>
      <w:r>
        <w:rPr>
          <w:spacing w:val="-12"/>
        </w:rPr>
        <w:t xml:space="preserve"> </w:t>
      </w:r>
      <w:r>
        <w:rPr>
          <w:spacing w:val="-5"/>
        </w:rPr>
        <w:t>use</w:t>
      </w:r>
    </w:p>
    <w:p w14:paraId="11F3B996" w14:textId="77777777" w:rsidR="00A95A09" w:rsidRDefault="00386E4F" w:rsidP="004131A4">
      <w:pPr>
        <w:pStyle w:val="BodyText"/>
        <w:spacing w:before="118"/>
        <w:ind w:left="0" w:right="570"/>
      </w:pPr>
      <w:r>
        <w:t>The</w:t>
      </w:r>
      <w:r>
        <w:rPr>
          <w:spacing w:val="-2"/>
        </w:rPr>
        <w:t xml:space="preserve"> </w:t>
      </w:r>
      <w:r>
        <w:t>safety and efficacy of PAXLOVID</w:t>
      </w:r>
      <w:r>
        <w:rPr>
          <w:spacing w:val="-1"/>
        </w:rPr>
        <w:t xml:space="preserve"> </w:t>
      </w:r>
      <w:r>
        <w:t xml:space="preserve">in </w:t>
      </w:r>
      <w:proofErr w:type="spellStart"/>
      <w:r>
        <w:t>paediatric</w:t>
      </w:r>
      <w:proofErr w:type="spellEnd"/>
      <w:r>
        <w:rPr>
          <w:spacing w:val="-1"/>
        </w:rPr>
        <w:t xml:space="preserve"> </w:t>
      </w:r>
      <w:r>
        <w:t>patients younger</w:t>
      </w:r>
      <w:r>
        <w:rPr>
          <w:spacing w:val="-1"/>
        </w:rPr>
        <w:t xml:space="preserve"> </w:t>
      </w:r>
      <w:r>
        <w:t>than 18 years</w:t>
      </w:r>
      <w:r>
        <w:rPr>
          <w:spacing w:val="-1"/>
        </w:rPr>
        <w:t xml:space="preserve"> </w:t>
      </w:r>
      <w:r>
        <w:t>of</w:t>
      </w:r>
      <w:r>
        <w:rPr>
          <w:spacing w:val="-1"/>
        </w:rPr>
        <w:t xml:space="preserve"> </w:t>
      </w:r>
      <w:r>
        <w:t>age</w:t>
      </w:r>
      <w:r>
        <w:rPr>
          <w:spacing w:val="-1"/>
        </w:rPr>
        <w:t xml:space="preserve"> </w:t>
      </w:r>
      <w:r>
        <w:t>have</w:t>
      </w:r>
      <w:r>
        <w:rPr>
          <w:spacing w:val="-1"/>
        </w:rPr>
        <w:t xml:space="preserve"> </w:t>
      </w:r>
      <w:r>
        <w:t>not yet been established. No data are available.</w:t>
      </w:r>
    </w:p>
    <w:p w14:paraId="4E235CD3" w14:textId="77777777" w:rsidR="00A95A09" w:rsidRDefault="00A95A09" w:rsidP="004131A4">
      <w:pPr>
        <w:pStyle w:val="BodyText"/>
        <w:spacing w:before="85"/>
        <w:ind w:left="0"/>
        <w:jc w:val="left"/>
      </w:pPr>
    </w:p>
    <w:p w14:paraId="3DACE05F" w14:textId="77777777" w:rsidR="00A95A09" w:rsidRDefault="00386E4F" w:rsidP="004131A4">
      <w:pPr>
        <w:pStyle w:val="Heading2"/>
        <w:numPr>
          <w:ilvl w:val="1"/>
          <w:numId w:val="3"/>
        </w:numPr>
        <w:tabs>
          <w:tab w:val="left" w:pos="966"/>
        </w:tabs>
        <w:ind w:left="0" w:hanging="426"/>
      </w:pPr>
      <w:bookmarkStart w:id="17" w:name="4.3_Contraindications"/>
      <w:bookmarkEnd w:id="17"/>
      <w:r>
        <w:rPr>
          <w:spacing w:val="-2"/>
        </w:rPr>
        <w:t>Contraindications</w:t>
      </w:r>
    </w:p>
    <w:p w14:paraId="2C286E8F" w14:textId="77777777" w:rsidR="00A95A09" w:rsidRDefault="00386E4F" w:rsidP="004131A4">
      <w:pPr>
        <w:pStyle w:val="BodyText"/>
        <w:spacing w:before="239"/>
        <w:ind w:left="0" w:right="570"/>
      </w:pPr>
      <w:r>
        <w:t>PAXLOVID is contraindicated in patients with a history of clinically significant hypersensitivity reactions to its active ingredients (nirmatrelvir/ritonavir) or any other components of the product listed in Section 6.1 List of excipients.</w:t>
      </w:r>
    </w:p>
    <w:p w14:paraId="262639D2" w14:textId="77777777" w:rsidR="00A95A09" w:rsidRDefault="00386E4F" w:rsidP="004131A4">
      <w:pPr>
        <w:pStyle w:val="BodyText"/>
        <w:spacing w:line="448" w:lineRule="auto"/>
        <w:ind w:left="0" w:right="3011"/>
      </w:pPr>
      <w:r>
        <w:t>PAXLOVID is contraindicated in patients with severe renal impairment. PAXLOVID</w:t>
      </w:r>
      <w:r>
        <w:rPr>
          <w:spacing w:val="-4"/>
        </w:rPr>
        <w:t xml:space="preserve"> </w:t>
      </w:r>
      <w:r>
        <w:t>is</w:t>
      </w:r>
      <w:r>
        <w:rPr>
          <w:spacing w:val="-1"/>
        </w:rPr>
        <w:t xml:space="preserve"> </w:t>
      </w:r>
      <w:r>
        <w:t>contraindicated</w:t>
      </w:r>
      <w:r>
        <w:rPr>
          <w:spacing w:val="-1"/>
        </w:rPr>
        <w:t xml:space="preserve"> </w:t>
      </w:r>
      <w:r>
        <w:t>in</w:t>
      </w:r>
      <w:r>
        <w:rPr>
          <w:spacing w:val="-2"/>
        </w:rPr>
        <w:t xml:space="preserve"> </w:t>
      </w:r>
      <w:r>
        <w:t>patients</w:t>
      </w:r>
      <w:r>
        <w:rPr>
          <w:spacing w:val="-1"/>
        </w:rPr>
        <w:t xml:space="preserve"> </w:t>
      </w:r>
      <w:r>
        <w:t>with</w:t>
      </w:r>
      <w:r>
        <w:rPr>
          <w:spacing w:val="-1"/>
        </w:rPr>
        <w:t xml:space="preserve"> </w:t>
      </w:r>
      <w:r>
        <w:t>severe</w:t>
      </w:r>
      <w:r>
        <w:rPr>
          <w:spacing w:val="-3"/>
        </w:rPr>
        <w:t xml:space="preserve"> </w:t>
      </w:r>
      <w:r>
        <w:t>hepatic</w:t>
      </w:r>
      <w:r>
        <w:rPr>
          <w:spacing w:val="-2"/>
        </w:rPr>
        <w:t xml:space="preserve"> impairment.</w:t>
      </w:r>
    </w:p>
    <w:p w14:paraId="2384E6E9" w14:textId="77777777" w:rsidR="00A95A09" w:rsidRDefault="00386E4F" w:rsidP="004131A4">
      <w:pPr>
        <w:pStyle w:val="BodyText"/>
        <w:spacing w:before="0"/>
        <w:ind w:left="0" w:right="564"/>
      </w:pPr>
      <w:r>
        <w:t>PAXLOVID</w:t>
      </w:r>
      <w:r>
        <w:rPr>
          <w:spacing w:val="-11"/>
        </w:rPr>
        <w:t xml:space="preserve"> </w:t>
      </w:r>
      <w:r>
        <w:t>is</w:t>
      </w:r>
      <w:r>
        <w:rPr>
          <w:spacing w:val="-10"/>
        </w:rPr>
        <w:t xml:space="preserve"> </w:t>
      </w:r>
      <w:r>
        <w:t>contraindicated</w:t>
      </w:r>
      <w:r>
        <w:rPr>
          <w:spacing w:val="-11"/>
        </w:rPr>
        <w:t xml:space="preserve"> </w:t>
      </w:r>
      <w:r>
        <w:t>with</w:t>
      </w:r>
      <w:r>
        <w:rPr>
          <w:spacing w:val="-10"/>
        </w:rPr>
        <w:t xml:space="preserve"> </w:t>
      </w:r>
      <w:r>
        <w:t>drugs</w:t>
      </w:r>
      <w:r>
        <w:rPr>
          <w:spacing w:val="-11"/>
        </w:rPr>
        <w:t xml:space="preserve"> </w:t>
      </w:r>
      <w:r>
        <w:t>that</w:t>
      </w:r>
      <w:r>
        <w:rPr>
          <w:spacing w:val="-11"/>
        </w:rPr>
        <w:t xml:space="preserve"> </w:t>
      </w:r>
      <w:r>
        <w:t>are</w:t>
      </w:r>
      <w:r>
        <w:rPr>
          <w:spacing w:val="-12"/>
        </w:rPr>
        <w:t xml:space="preserve"> </w:t>
      </w:r>
      <w:r>
        <w:t>highly</w:t>
      </w:r>
      <w:r>
        <w:rPr>
          <w:spacing w:val="-11"/>
        </w:rPr>
        <w:t xml:space="preserve"> </w:t>
      </w:r>
      <w:r>
        <w:t>dependent</w:t>
      </w:r>
      <w:r>
        <w:rPr>
          <w:spacing w:val="-10"/>
        </w:rPr>
        <w:t xml:space="preserve"> </w:t>
      </w:r>
      <w:r>
        <w:t>on</w:t>
      </w:r>
      <w:r>
        <w:rPr>
          <w:spacing w:val="-11"/>
        </w:rPr>
        <w:t xml:space="preserve"> </w:t>
      </w:r>
      <w:r>
        <w:t>CYP3A</w:t>
      </w:r>
      <w:r>
        <w:rPr>
          <w:spacing w:val="-11"/>
        </w:rPr>
        <w:t xml:space="preserve"> </w:t>
      </w:r>
      <w:r>
        <w:t>for</w:t>
      </w:r>
      <w:r>
        <w:rPr>
          <w:spacing w:val="-12"/>
        </w:rPr>
        <w:t xml:space="preserve"> </w:t>
      </w:r>
      <w:r>
        <w:t>clearance</w:t>
      </w:r>
      <w:r>
        <w:rPr>
          <w:spacing w:val="-12"/>
        </w:rPr>
        <w:t xml:space="preserve"> </w:t>
      </w:r>
      <w:r>
        <w:t>and</w:t>
      </w:r>
      <w:r>
        <w:rPr>
          <w:spacing w:val="-11"/>
        </w:rPr>
        <w:t xml:space="preserve"> </w:t>
      </w:r>
      <w:r>
        <w:t>for which elevated concentrations are associated with serious and/or life-threatening reactions (see Section 4.5 Interactions with other medicines and other forms of interactions). Drugs listed in this section</w:t>
      </w:r>
      <w:r>
        <w:rPr>
          <w:spacing w:val="-3"/>
        </w:rPr>
        <w:t xml:space="preserve"> </w:t>
      </w:r>
      <w:r>
        <w:t>and</w:t>
      </w:r>
      <w:r>
        <w:rPr>
          <w:spacing w:val="-3"/>
        </w:rPr>
        <w:t xml:space="preserve"> </w:t>
      </w:r>
      <w:r>
        <w:t>section</w:t>
      </w:r>
      <w:r>
        <w:rPr>
          <w:spacing w:val="-3"/>
        </w:rPr>
        <w:t xml:space="preserve"> </w:t>
      </w:r>
      <w:r>
        <w:t>4.5</w:t>
      </w:r>
      <w:r>
        <w:rPr>
          <w:spacing w:val="-3"/>
        </w:rPr>
        <w:t xml:space="preserve"> </w:t>
      </w:r>
      <w:r>
        <w:t>are</w:t>
      </w:r>
      <w:r>
        <w:rPr>
          <w:spacing w:val="-4"/>
        </w:rPr>
        <w:t xml:space="preserve"> </w:t>
      </w:r>
      <w:r>
        <w:t>a</w:t>
      </w:r>
      <w:r>
        <w:rPr>
          <w:spacing w:val="-4"/>
        </w:rPr>
        <w:t xml:space="preserve"> </w:t>
      </w:r>
      <w:r>
        <w:t>guide</w:t>
      </w:r>
      <w:r>
        <w:rPr>
          <w:spacing w:val="-3"/>
        </w:rPr>
        <w:t xml:space="preserve"> </w:t>
      </w:r>
      <w:r>
        <w:t>and</w:t>
      </w:r>
      <w:r>
        <w:rPr>
          <w:spacing w:val="-3"/>
        </w:rPr>
        <w:t xml:space="preserve"> </w:t>
      </w:r>
      <w:r>
        <w:t>not</w:t>
      </w:r>
      <w:r>
        <w:rPr>
          <w:spacing w:val="-3"/>
        </w:rPr>
        <w:t xml:space="preserve"> </w:t>
      </w:r>
      <w:r>
        <w:t>considered</w:t>
      </w:r>
      <w:r>
        <w:rPr>
          <w:spacing w:val="-3"/>
        </w:rPr>
        <w:t xml:space="preserve"> </w:t>
      </w:r>
      <w:r>
        <w:t>a</w:t>
      </w:r>
      <w:r>
        <w:rPr>
          <w:spacing w:val="-4"/>
        </w:rPr>
        <w:t xml:space="preserve"> </w:t>
      </w:r>
      <w:r>
        <w:t>comprehensive</w:t>
      </w:r>
      <w:r>
        <w:rPr>
          <w:spacing w:val="-3"/>
        </w:rPr>
        <w:t xml:space="preserve"> </w:t>
      </w:r>
      <w:r>
        <w:t>list</w:t>
      </w:r>
      <w:r>
        <w:rPr>
          <w:spacing w:val="-3"/>
        </w:rPr>
        <w:t xml:space="preserve"> </w:t>
      </w:r>
      <w:r>
        <w:t>of</w:t>
      </w:r>
      <w:r>
        <w:rPr>
          <w:spacing w:val="-3"/>
        </w:rPr>
        <w:t xml:space="preserve"> </w:t>
      </w:r>
      <w:r>
        <w:t>all</w:t>
      </w:r>
      <w:r>
        <w:rPr>
          <w:spacing w:val="-3"/>
        </w:rPr>
        <w:t xml:space="preserve"> </w:t>
      </w:r>
      <w:r>
        <w:t>possible</w:t>
      </w:r>
      <w:r>
        <w:rPr>
          <w:spacing w:val="-3"/>
        </w:rPr>
        <w:t xml:space="preserve"> </w:t>
      </w:r>
      <w:r>
        <w:t>drugs</w:t>
      </w:r>
      <w:r>
        <w:rPr>
          <w:spacing w:val="-3"/>
        </w:rPr>
        <w:t xml:space="preserve"> </w:t>
      </w:r>
      <w:r>
        <w:t>that may be contraindicated with PAXLOVID.</w:t>
      </w:r>
    </w:p>
    <w:p w14:paraId="3C9B4645" w14:textId="77777777" w:rsidR="00A95A09" w:rsidRDefault="00386E4F" w:rsidP="004131A4">
      <w:pPr>
        <w:pStyle w:val="Heading4"/>
        <w:ind w:left="0" w:right="565"/>
      </w:pPr>
      <w:r>
        <w:t xml:space="preserve">Table 1: Medicinal products that are contraindicated for concomitant use with PAXLOVID and are associated with serious and/or </w:t>
      </w:r>
      <w:proofErr w:type="gramStart"/>
      <w:r>
        <w:t>life threatening</w:t>
      </w:r>
      <w:proofErr w:type="gramEnd"/>
      <w:r>
        <w:t xml:space="preserve"> reactions</w:t>
      </w:r>
    </w:p>
    <w:p w14:paraId="2BE3A5CD" w14:textId="77777777" w:rsidR="00A95A09" w:rsidRDefault="00A95A09" w:rsidP="004131A4">
      <w:pPr>
        <w:pStyle w:val="BodyText"/>
        <w:spacing w:before="11"/>
        <w:ind w:left="0"/>
        <w:jc w:val="left"/>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6"/>
      </w:tblGrid>
      <w:tr w:rsidR="00A95A09" w14:paraId="0E6968CA" w14:textId="77777777" w:rsidTr="004131A4">
        <w:trPr>
          <w:trHeight w:val="316"/>
          <w:tblHeader/>
        </w:trPr>
        <w:tc>
          <w:tcPr>
            <w:tcW w:w="3687" w:type="dxa"/>
          </w:tcPr>
          <w:p w14:paraId="575C700E" w14:textId="77777777" w:rsidR="00A95A09" w:rsidRDefault="00386E4F" w:rsidP="004131A4">
            <w:pPr>
              <w:pStyle w:val="TableParagraph"/>
              <w:spacing w:before="20"/>
              <w:ind w:left="0"/>
              <w:rPr>
                <w:b/>
                <w:sz w:val="24"/>
              </w:rPr>
            </w:pPr>
            <w:r>
              <w:rPr>
                <w:b/>
                <w:sz w:val="24"/>
              </w:rPr>
              <w:t>Medicinal</w:t>
            </w:r>
            <w:r>
              <w:rPr>
                <w:b/>
                <w:spacing w:val="-4"/>
                <w:sz w:val="24"/>
              </w:rPr>
              <w:t xml:space="preserve"> </w:t>
            </w:r>
            <w:r>
              <w:rPr>
                <w:b/>
                <w:sz w:val="24"/>
              </w:rPr>
              <w:t>product</w:t>
            </w:r>
            <w:r>
              <w:rPr>
                <w:b/>
                <w:spacing w:val="-1"/>
                <w:sz w:val="24"/>
              </w:rPr>
              <w:t xml:space="preserve"> </w:t>
            </w:r>
            <w:r>
              <w:rPr>
                <w:b/>
                <w:spacing w:val="-2"/>
                <w:sz w:val="24"/>
              </w:rPr>
              <w:t>class</w:t>
            </w:r>
          </w:p>
        </w:tc>
        <w:tc>
          <w:tcPr>
            <w:tcW w:w="5336" w:type="dxa"/>
          </w:tcPr>
          <w:p w14:paraId="1043A6F9" w14:textId="77777777" w:rsidR="00A95A09" w:rsidRDefault="00386E4F" w:rsidP="004131A4">
            <w:pPr>
              <w:pStyle w:val="TableParagraph"/>
              <w:spacing w:before="20"/>
              <w:ind w:left="0"/>
              <w:rPr>
                <w:b/>
                <w:sz w:val="24"/>
              </w:rPr>
            </w:pPr>
            <w:r>
              <w:rPr>
                <w:b/>
                <w:sz w:val="24"/>
              </w:rPr>
              <w:t>Medicinal</w:t>
            </w:r>
            <w:r>
              <w:rPr>
                <w:b/>
                <w:spacing w:val="-2"/>
                <w:sz w:val="24"/>
              </w:rPr>
              <w:t xml:space="preserve"> </w:t>
            </w:r>
            <w:r>
              <w:rPr>
                <w:b/>
                <w:sz w:val="24"/>
              </w:rPr>
              <w:t>products</w:t>
            </w:r>
            <w:r>
              <w:rPr>
                <w:b/>
                <w:spacing w:val="-1"/>
                <w:sz w:val="24"/>
              </w:rPr>
              <w:t xml:space="preserve"> </w:t>
            </w:r>
            <w:r>
              <w:rPr>
                <w:b/>
                <w:sz w:val="24"/>
              </w:rPr>
              <w:t xml:space="preserve">within </w:t>
            </w:r>
            <w:r>
              <w:rPr>
                <w:b/>
                <w:spacing w:val="-2"/>
                <w:sz w:val="24"/>
              </w:rPr>
              <w:t>class</w:t>
            </w:r>
          </w:p>
        </w:tc>
      </w:tr>
      <w:tr w:rsidR="00A95A09" w14:paraId="16387D2E" w14:textId="77777777" w:rsidTr="004131A4">
        <w:trPr>
          <w:trHeight w:val="592"/>
          <w:tblHeader/>
        </w:trPr>
        <w:tc>
          <w:tcPr>
            <w:tcW w:w="9023" w:type="dxa"/>
            <w:gridSpan w:val="2"/>
          </w:tcPr>
          <w:p w14:paraId="7CE5C80C" w14:textId="77777777" w:rsidR="00A95A09" w:rsidRDefault="00386E4F" w:rsidP="004131A4">
            <w:pPr>
              <w:pStyle w:val="TableParagraph"/>
              <w:spacing w:before="18"/>
              <w:ind w:left="0"/>
              <w:rPr>
                <w:b/>
                <w:sz w:val="24"/>
              </w:rPr>
            </w:pPr>
            <w:r>
              <w:rPr>
                <w:b/>
                <w:sz w:val="24"/>
              </w:rPr>
              <w:t>Interactions</w:t>
            </w:r>
            <w:r>
              <w:rPr>
                <w:b/>
                <w:spacing w:val="-4"/>
                <w:sz w:val="24"/>
              </w:rPr>
              <w:t xml:space="preserve"> </w:t>
            </w:r>
            <w:r>
              <w:rPr>
                <w:b/>
                <w:sz w:val="24"/>
              </w:rPr>
              <w:t>that</w:t>
            </w:r>
            <w:r>
              <w:rPr>
                <w:b/>
                <w:spacing w:val="-4"/>
                <w:sz w:val="24"/>
              </w:rPr>
              <w:t xml:space="preserve"> </w:t>
            </w:r>
            <w:r>
              <w:rPr>
                <w:b/>
                <w:sz w:val="24"/>
              </w:rPr>
              <w:t>result</w:t>
            </w:r>
            <w:r>
              <w:rPr>
                <w:b/>
                <w:spacing w:val="-4"/>
                <w:sz w:val="24"/>
              </w:rPr>
              <w:t xml:space="preserve"> </w:t>
            </w:r>
            <w:r>
              <w:rPr>
                <w:b/>
                <w:sz w:val="24"/>
              </w:rPr>
              <w:t>in</w:t>
            </w:r>
            <w:r>
              <w:rPr>
                <w:b/>
                <w:spacing w:val="-4"/>
                <w:sz w:val="24"/>
              </w:rPr>
              <w:t xml:space="preserve"> </w:t>
            </w:r>
            <w:r>
              <w:rPr>
                <w:b/>
                <w:sz w:val="24"/>
              </w:rPr>
              <w:t>an</w:t>
            </w:r>
            <w:r>
              <w:rPr>
                <w:b/>
                <w:spacing w:val="-4"/>
                <w:sz w:val="24"/>
              </w:rPr>
              <w:t xml:space="preserve"> </w:t>
            </w:r>
            <w:r>
              <w:rPr>
                <w:b/>
                <w:sz w:val="24"/>
              </w:rPr>
              <w:t>increase</w:t>
            </w:r>
            <w:r>
              <w:rPr>
                <w:b/>
                <w:spacing w:val="-3"/>
                <w:sz w:val="24"/>
              </w:rPr>
              <w:t xml:space="preserve"> </w:t>
            </w:r>
            <w:r>
              <w:rPr>
                <w:b/>
                <w:sz w:val="24"/>
              </w:rPr>
              <w:t>or</w:t>
            </w:r>
            <w:r>
              <w:rPr>
                <w:b/>
                <w:spacing w:val="-5"/>
                <w:sz w:val="24"/>
              </w:rPr>
              <w:t xml:space="preserve"> </w:t>
            </w:r>
            <w:r>
              <w:rPr>
                <w:b/>
                <w:sz w:val="24"/>
              </w:rPr>
              <w:t>decrease</w:t>
            </w:r>
            <w:r>
              <w:rPr>
                <w:b/>
                <w:spacing w:val="-4"/>
                <w:sz w:val="24"/>
              </w:rPr>
              <w:t xml:space="preserve"> </w:t>
            </w:r>
            <w:r>
              <w:rPr>
                <w:b/>
                <w:sz w:val="24"/>
              </w:rPr>
              <w:t>in</w:t>
            </w:r>
            <w:r>
              <w:rPr>
                <w:b/>
                <w:spacing w:val="-3"/>
                <w:sz w:val="24"/>
              </w:rPr>
              <w:t xml:space="preserve"> </w:t>
            </w:r>
            <w:r>
              <w:rPr>
                <w:b/>
                <w:sz w:val="24"/>
              </w:rPr>
              <w:t>concentrations</w:t>
            </w:r>
            <w:r>
              <w:rPr>
                <w:b/>
                <w:spacing w:val="-4"/>
                <w:sz w:val="24"/>
              </w:rPr>
              <w:t xml:space="preserve"> </w:t>
            </w:r>
            <w:r>
              <w:rPr>
                <w:b/>
                <w:sz w:val="24"/>
              </w:rPr>
              <w:t>of</w:t>
            </w:r>
            <w:r>
              <w:rPr>
                <w:b/>
                <w:spacing w:val="-4"/>
                <w:sz w:val="24"/>
              </w:rPr>
              <w:t xml:space="preserve"> </w:t>
            </w:r>
            <w:r>
              <w:rPr>
                <w:b/>
                <w:sz w:val="24"/>
              </w:rPr>
              <w:t xml:space="preserve">concomitant </w:t>
            </w:r>
            <w:r>
              <w:rPr>
                <w:b/>
                <w:spacing w:val="-2"/>
                <w:sz w:val="24"/>
              </w:rPr>
              <w:t>medicine</w:t>
            </w:r>
          </w:p>
        </w:tc>
      </w:tr>
      <w:tr w:rsidR="00A95A09" w14:paraId="0ADCDD84" w14:textId="77777777">
        <w:trPr>
          <w:trHeight w:val="314"/>
        </w:trPr>
        <w:tc>
          <w:tcPr>
            <w:tcW w:w="3687" w:type="dxa"/>
          </w:tcPr>
          <w:p w14:paraId="10271B44" w14:textId="77777777" w:rsidR="00A95A09" w:rsidRDefault="00386E4F" w:rsidP="004131A4">
            <w:pPr>
              <w:pStyle w:val="TableParagraph"/>
              <w:spacing w:before="20" w:line="273" w:lineRule="exact"/>
              <w:ind w:left="0"/>
              <w:rPr>
                <w:sz w:val="24"/>
              </w:rPr>
            </w:pPr>
            <w:r>
              <w:rPr>
                <w:sz w:val="24"/>
              </w:rPr>
              <w:t>Alpha</w:t>
            </w:r>
            <w:r>
              <w:rPr>
                <w:spacing w:val="-4"/>
                <w:sz w:val="24"/>
              </w:rPr>
              <w:t xml:space="preserve"> </w:t>
            </w:r>
            <w:r>
              <w:rPr>
                <w:sz w:val="24"/>
              </w:rPr>
              <w:t>1-adrenoreceptor</w:t>
            </w:r>
            <w:r>
              <w:rPr>
                <w:spacing w:val="-1"/>
                <w:sz w:val="24"/>
              </w:rPr>
              <w:t xml:space="preserve"> </w:t>
            </w:r>
            <w:r>
              <w:rPr>
                <w:spacing w:val="-2"/>
                <w:sz w:val="24"/>
              </w:rPr>
              <w:t>antagonist</w:t>
            </w:r>
          </w:p>
        </w:tc>
        <w:tc>
          <w:tcPr>
            <w:tcW w:w="5336" w:type="dxa"/>
          </w:tcPr>
          <w:p w14:paraId="474DB31B" w14:textId="77777777" w:rsidR="00A95A09" w:rsidRDefault="00386E4F" w:rsidP="004131A4">
            <w:pPr>
              <w:pStyle w:val="TableParagraph"/>
              <w:spacing w:before="20" w:line="273" w:lineRule="exact"/>
              <w:ind w:left="0"/>
              <w:rPr>
                <w:sz w:val="24"/>
              </w:rPr>
            </w:pPr>
            <w:r>
              <w:rPr>
                <w:spacing w:val="-2"/>
                <w:sz w:val="24"/>
              </w:rPr>
              <w:t>alfuzosin</w:t>
            </w:r>
          </w:p>
        </w:tc>
      </w:tr>
      <w:tr w:rsidR="00A95A09" w14:paraId="5FFA41E2" w14:textId="77777777">
        <w:trPr>
          <w:trHeight w:val="316"/>
        </w:trPr>
        <w:tc>
          <w:tcPr>
            <w:tcW w:w="3687" w:type="dxa"/>
          </w:tcPr>
          <w:p w14:paraId="562AC819" w14:textId="77777777" w:rsidR="00A95A09" w:rsidRDefault="00386E4F" w:rsidP="004131A4">
            <w:pPr>
              <w:pStyle w:val="TableParagraph"/>
              <w:spacing w:before="23" w:line="273" w:lineRule="exact"/>
              <w:ind w:left="0"/>
              <w:rPr>
                <w:sz w:val="24"/>
              </w:rPr>
            </w:pPr>
            <w:r>
              <w:rPr>
                <w:spacing w:val="-2"/>
                <w:sz w:val="24"/>
              </w:rPr>
              <w:t>Antianginal</w:t>
            </w:r>
          </w:p>
        </w:tc>
        <w:tc>
          <w:tcPr>
            <w:tcW w:w="5336" w:type="dxa"/>
          </w:tcPr>
          <w:p w14:paraId="424B5B4C" w14:textId="77777777" w:rsidR="00A95A09" w:rsidRDefault="00386E4F" w:rsidP="004131A4">
            <w:pPr>
              <w:pStyle w:val="TableParagraph"/>
              <w:spacing w:before="23" w:line="273" w:lineRule="exact"/>
              <w:ind w:left="0"/>
              <w:rPr>
                <w:sz w:val="24"/>
              </w:rPr>
            </w:pPr>
            <w:r>
              <w:rPr>
                <w:spacing w:val="-2"/>
                <w:sz w:val="24"/>
              </w:rPr>
              <w:t>ranolazine</w:t>
            </w:r>
          </w:p>
        </w:tc>
      </w:tr>
      <w:tr w:rsidR="00A95A09" w14:paraId="578B6541" w14:textId="77777777">
        <w:trPr>
          <w:trHeight w:val="316"/>
        </w:trPr>
        <w:tc>
          <w:tcPr>
            <w:tcW w:w="3687" w:type="dxa"/>
          </w:tcPr>
          <w:p w14:paraId="1EBE5BB0" w14:textId="77777777" w:rsidR="00A95A09" w:rsidRDefault="00386E4F" w:rsidP="004131A4">
            <w:pPr>
              <w:pStyle w:val="TableParagraph"/>
              <w:spacing w:before="20"/>
              <w:ind w:left="0"/>
              <w:rPr>
                <w:sz w:val="24"/>
              </w:rPr>
            </w:pPr>
            <w:r>
              <w:rPr>
                <w:spacing w:val="-2"/>
                <w:sz w:val="24"/>
              </w:rPr>
              <w:t>Antiarrhythmics</w:t>
            </w:r>
          </w:p>
        </w:tc>
        <w:tc>
          <w:tcPr>
            <w:tcW w:w="5336" w:type="dxa"/>
          </w:tcPr>
          <w:p w14:paraId="07D02796" w14:textId="77777777" w:rsidR="00A95A09" w:rsidRDefault="00386E4F" w:rsidP="004131A4">
            <w:pPr>
              <w:pStyle w:val="TableParagraph"/>
              <w:spacing w:before="20"/>
              <w:ind w:left="0"/>
              <w:rPr>
                <w:sz w:val="24"/>
              </w:rPr>
            </w:pPr>
            <w:r>
              <w:rPr>
                <w:sz w:val="24"/>
              </w:rPr>
              <w:t>amiodarone,</w:t>
            </w:r>
            <w:r>
              <w:rPr>
                <w:spacing w:val="-4"/>
                <w:sz w:val="24"/>
              </w:rPr>
              <w:t xml:space="preserve"> </w:t>
            </w:r>
            <w:r>
              <w:rPr>
                <w:spacing w:val="-2"/>
                <w:sz w:val="24"/>
              </w:rPr>
              <w:t>flecainide</w:t>
            </w:r>
          </w:p>
        </w:tc>
      </w:tr>
      <w:tr w:rsidR="00A95A09" w14:paraId="7AB319B2" w14:textId="77777777">
        <w:trPr>
          <w:trHeight w:val="317"/>
        </w:trPr>
        <w:tc>
          <w:tcPr>
            <w:tcW w:w="3687" w:type="dxa"/>
          </w:tcPr>
          <w:p w14:paraId="19B85E8F" w14:textId="77777777" w:rsidR="00A95A09" w:rsidRDefault="00386E4F" w:rsidP="004131A4">
            <w:pPr>
              <w:pStyle w:val="TableParagraph"/>
              <w:spacing w:before="21"/>
              <w:ind w:left="0"/>
              <w:rPr>
                <w:sz w:val="24"/>
              </w:rPr>
            </w:pPr>
            <w:r>
              <w:rPr>
                <w:spacing w:val="-2"/>
                <w:sz w:val="24"/>
              </w:rPr>
              <w:t>Anticancer</w:t>
            </w:r>
          </w:p>
        </w:tc>
        <w:tc>
          <w:tcPr>
            <w:tcW w:w="5336" w:type="dxa"/>
          </w:tcPr>
          <w:p w14:paraId="511055A9" w14:textId="77777777" w:rsidR="00A95A09" w:rsidRDefault="00386E4F" w:rsidP="004131A4">
            <w:pPr>
              <w:pStyle w:val="TableParagraph"/>
              <w:spacing w:before="21"/>
              <w:ind w:left="0"/>
              <w:rPr>
                <w:sz w:val="24"/>
              </w:rPr>
            </w:pPr>
            <w:r>
              <w:rPr>
                <w:sz w:val="24"/>
              </w:rPr>
              <w:t>neratinib,</w:t>
            </w:r>
            <w:r>
              <w:rPr>
                <w:spacing w:val="-3"/>
                <w:sz w:val="24"/>
              </w:rPr>
              <w:t xml:space="preserve"> </w:t>
            </w:r>
            <w:proofErr w:type="spellStart"/>
            <w:r>
              <w:rPr>
                <w:spacing w:val="-2"/>
                <w:sz w:val="24"/>
              </w:rPr>
              <w:t>venetoclax</w:t>
            </w:r>
            <w:proofErr w:type="spellEnd"/>
          </w:p>
        </w:tc>
      </w:tr>
      <w:tr w:rsidR="00A95A09" w14:paraId="22DE31AB" w14:textId="77777777">
        <w:trPr>
          <w:trHeight w:val="316"/>
        </w:trPr>
        <w:tc>
          <w:tcPr>
            <w:tcW w:w="3687" w:type="dxa"/>
          </w:tcPr>
          <w:p w14:paraId="43EDB1AF" w14:textId="77777777" w:rsidR="00A95A09" w:rsidRDefault="00386E4F" w:rsidP="004131A4">
            <w:pPr>
              <w:pStyle w:val="TableParagraph"/>
              <w:spacing w:before="20"/>
              <w:ind w:left="0"/>
              <w:rPr>
                <w:sz w:val="24"/>
              </w:rPr>
            </w:pPr>
            <w:r>
              <w:rPr>
                <w:spacing w:val="-2"/>
                <w:sz w:val="24"/>
              </w:rPr>
              <w:t>Anti-</w:t>
            </w:r>
            <w:r>
              <w:rPr>
                <w:spacing w:val="-4"/>
                <w:sz w:val="24"/>
              </w:rPr>
              <w:t>gout</w:t>
            </w:r>
          </w:p>
        </w:tc>
        <w:tc>
          <w:tcPr>
            <w:tcW w:w="5336" w:type="dxa"/>
          </w:tcPr>
          <w:p w14:paraId="10C64F55" w14:textId="77777777" w:rsidR="00A95A09" w:rsidRDefault="00386E4F" w:rsidP="004131A4">
            <w:pPr>
              <w:pStyle w:val="TableParagraph"/>
              <w:spacing w:before="20"/>
              <w:ind w:left="0"/>
              <w:rPr>
                <w:sz w:val="24"/>
              </w:rPr>
            </w:pPr>
            <w:r>
              <w:rPr>
                <w:spacing w:val="-2"/>
                <w:sz w:val="24"/>
              </w:rPr>
              <w:t>colchicine</w:t>
            </w:r>
          </w:p>
        </w:tc>
      </w:tr>
      <w:tr w:rsidR="00A95A09" w14:paraId="6E13DB1A" w14:textId="77777777">
        <w:trPr>
          <w:trHeight w:val="316"/>
        </w:trPr>
        <w:tc>
          <w:tcPr>
            <w:tcW w:w="3687" w:type="dxa"/>
          </w:tcPr>
          <w:p w14:paraId="41243308" w14:textId="77777777" w:rsidR="00A95A09" w:rsidRDefault="00386E4F" w:rsidP="004131A4">
            <w:pPr>
              <w:pStyle w:val="TableParagraph"/>
              <w:spacing w:before="20"/>
              <w:ind w:left="0"/>
              <w:rPr>
                <w:sz w:val="24"/>
              </w:rPr>
            </w:pPr>
            <w:r>
              <w:rPr>
                <w:spacing w:val="-2"/>
                <w:sz w:val="24"/>
              </w:rPr>
              <w:t>Antipsychotics</w:t>
            </w:r>
          </w:p>
        </w:tc>
        <w:tc>
          <w:tcPr>
            <w:tcW w:w="5336" w:type="dxa"/>
          </w:tcPr>
          <w:p w14:paraId="24C67F71" w14:textId="77777777" w:rsidR="00A95A09" w:rsidRDefault="00386E4F" w:rsidP="004131A4">
            <w:pPr>
              <w:pStyle w:val="TableParagraph"/>
              <w:spacing w:before="20"/>
              <w:ind w:left="0"/>
              <w:rPr>
                <w:sz w:val="24"/>
              </w:rPr>
            </w:pPr>
            <w:r>
              <w:rPr>
                <w:sz w:val="24"/>
              </w:rPr>
              <w:t>lurasidone,</w:t>
            </w:r>
            <w:r>
              <w:rPr>
                <w:spacing w:val="-3"/>
                <w:sz w:val="24"/>
              </w:rPr>
              <w:t xml:space="preserve"> </w:t>
            </w:r>
            <w:r>
              <w:rPr>
                <w:spacing w:val="-2"/>
                <w:sz w:val="24"/>
              </w:rPr>
              <w:t>clozapine</w:t>
            </w:r>
          </w:p>
        </w:tc>
      </w:tr>
      <w:tr w:rsidR="00A95A09" w14:paraId="47068960" w14:textId="77777777">
        <w:trPr>
          <w:trHeight w:val="313"/>
        </w:trPr>
        <w:tc>
          <w:tcPr>
            <w:tcW w:w="3687" w:type="dxa"/>
          </w:tcPr>
          <w:p w14:paraId="0AC97879" w14:textId="77777777" w:rsidR="00A95A09" w:rsidRDefault="00386E4F" w:rsidP="004131A4">
            <w:pPr>
              <w:pStyle w:val="TableParagraph"/>
              <w:spacing w:before="20" w:line="273" w:lineRule="exact"/>
              <w:ind w:left="0"/>
              <w:rPr>
                <w:sz w:val="24"/>
              </w:rPr>
            </w:pPr>
            <w:r>
              <w:rPr>
                <w:sz w:val="24"/>
              </w:rPr>
              <w:t>Benign</w:t>
            </w:r>
            <w:r>
              <w:rPr>
                <w:spacing w:val="-1"/>
                <w:sz w:val="24"/>
              </w:rPr>
              <w:t xml:space="preserve"> </w:t>
            </w:r>
            <w:r>
              <w:rPr>
                <w:sz w:val="24"/>
              </w:rPr>
              <w:t>prostatic</w:t>
            </w:r>
            <w:r>
              <w:rPr>
                <w:spacing w:val="-1"/>
                <w:sz w:val="24"/>
              </w:rPr>
              <w:t xml:space="preserve"> </w:t>
            </w:r>
            <w:r>
              <w:rPr>
                <w:sz w:val="24"/>
              </w:rPr>
              <w:t>hyperplasia</w:t>
            </w:r>
            <w:r>
              <w:rPr>
                <w:spacing w:val="-1"/>
                <w:sz w:val="24"/>
              </w:rPr>
              <w:t xml:space="preserve"> </w:t>
            </w:r>
            <w:r>
              <w:rPr>
                <w:spacing w:val="-2"/>
                <w:sz w:val="24"/>
              </w:rPr>
              <w:t>agents</w:t>
            </w:r>
          </w:p>
        </w:tc>
        <w:tc>
          <w:tcPr>
            <w:tcW w:w="5336" w:type="dxa"/>
          </w:tcPr>
          <w:p w14:paraId="6E1F6F87" w14:textId="77777777" w:rsidR="00A95A09" w:rsidRDefault="00386E4F" w:rsidP="004131A4">
            <w:pPr>
              <w:pStyle w:val="TableParagraph"/>
              <w:spacing w:before="20" w:line="273" w:lineRule="exact"/>
              <w:ind w:left="0"/>
              <w:rPr>
                <w:sz w:val="24"/>
              </w:rPr>
            </w:pPr>
            <w:r>
              <w:rPr>
                <w:spacing w:val="-2"/>
                <w:sz w:val="24"/>
              </w:rPr>
              <w:t>silodosin</w:t>
            </w:r>
          </w:p>
        </w:tc>
      </w:tr>
      <w:tr w:rsidR="00A95A09" w14:paraId="1088B16F" w14:textId="77777777">
        <w:trPr>
          <w:trHeight w:val="316"/>
        </w:trPr>
        <w:tc>
          <w:tcPr>
            <w:tcW w:w="3687" w:type="dxa"/>
          </w:tcPr>
          <w:p w14:paraId="60D1011D" w14:textId="77777777" w:rsidR="00A95A09" w:rsidRDefault="00386E4F" w:rsidP="004131A4">
            <w:pPr>
              <w:pStyle w:val="TableParagraph"/>
              <w:spacing w:before="23" w:line="273" w:lineRule="exact"/>
              <w:ind w:left="0"/>
              <w:rPr>
                <w:sz w:val="24"/>
              </w:rPr>
            </w:pPr>
            <w:r>
              <w:rPr>
                <w:sz w:val="24"/>
              </w:rPr>
              <w:t>Cardiovascular</w:t>
            </w:r>
            <w:r>
              <w:rPr>
                <w:spacing w:val="-4"/>
                <w:sz w:val="24"/>
              </w:rPr>
              <w:t xml:space="preserve"> </w:t>
            </w:r>
            <w:r>
              <w:rPr>
                <w:spacing w:val="-2"/>
                <w:sz w:val="24"/>
              </w:rPr>
              <w:t>agents</w:t>
            </w:r>
          </w:p>
        </w:tc>
        <w:tc>
          <w:tcPr>
            <w:tcW w:w="5336" w:type="dxa"/>
          </w:tcPr>
          <w:p w14:paraId="4D249C30" w14:textId="77777777" w:rsidR="00A95A09" w:rsidRDefault="00386E4F" w:rsidP="004131A4">
            <w:pPr>
              <w:pStyle w:val="TableParagraph"/>
              <w:spacing w:before="23" w:line="273" w:lineRule="exact"/>
              <w:ind w:left="0"/>
              <w:rPr>
                <w:sz w:val="24"/>
              </w:rPr>
            </w:pPr>
            <w:r>
              <w:rPr>
                <w:sz w:val="24"/>
              </w:rPr>
              <w:t>eplerenone,</w:t>
            </w:r>
            <w:r>
              <w:rPr>
                <w:spacing w:val="-3"/>
                <w:sz w:val="24"/>
              </w:rPr>
              <w:t xml:space="preserve"> </w:t>
            </w:r>
            <w:r>
              <w:rPr>
                <w:spacing w:val="-2"/>
                <w:sz w:val="24"/>
              </w:rPr>
              <w:t>ivabradine</w:t>
            </w:r>
          </w:p>
        </w:tc>
      </w:tr>
      <w:tr w:rsidR="00A95A09" w14:paraId="5A4CD82B" w14:textId="77777777">
        <w:trPr>
          <w:trHeight w:val="316"/>
        </w:trPr>
        <w:tc>
          <w:tcPr>
            <w:tcW w:w="3687" w:type="dxa"/>
          </w:tcPr>
          <w:p w14:paraId="670BBA8D" w14:textId="77777777" w:rsidR="00A95A09" w:rsidRDefault="00386E4F" w:rsidP="004131A4">
            <w:pPr>
              <w:pStyle w:val="TableParagraph"/>
              <w:spacing w:before="20"/>
              <w:ind w:left="0"/>
              <w:rPr>
                <w:sz w:val="24"/>
              </w:rPr>
            </w:pPr>
            <w:r>
              <w:rPr>
                <w:sz w:val="24"/>
              </w:rPr>
              <w:t>Ergot</w:t>
            </w:r>
            <w:r>
              <w:rPr>
                <w:spacing w:val="-1"/>
                <w:sz w:val="24"/>
              </w:rPr>
              <w:t xml:space="preserve"> </w:t>
            </w:r>
            <w:r>
              <w:rPr>
                <w:spacing w:val="-2"/>
                <w:sz w:val="24"/>
              </w:rPr>
              <w:t>derivatives</w:t>
            </w:r>
          </w:p>
        </w:tc>
        <w:tc>
          <w:tcPr>
            <w:tcW w:w="5336" w:type="dxa"/>
          </w:tcPr>
          <w:p w14:paraId="48009B26" w14:textId="77777777" w:rsidR="00A95A09" w:rsidRDefault="00386E4F" w:rsidP="004131A4">
            <w:pPr>
              <w:pStyle w:val="TableParagraph"/>
              <w:spacing w:before="20"/>
              <w:ind w:left="0"/>
              <w:rPr>
                <w:sz w:val="24"/>
              </w:rPr>
            </w:pPr>
            <w:r>
              <w:rPr>
                <w:spacing w:val="-2"/>
                <w:sz w:val="24"/>
              </w:rPr>
              <w:t>ergometrine</w:t>
            </w:r>
          </w:p>
        </w:tc>
      </w:tr>
      <w:tr w:rsidR="00A95A09" w14:paraId="096F6F3B" w14:textId="77777777">
        <w:trPr>
          <w:trHeight w:val="647"/>
        </w:trPr>
        <w:tc>
          <w:tcPr>
            <w:tcW w:w="3687" w:type="dxa"/>
          </w:tcPr>
          <w:p w14:paraId="510DE1E1" w14:textId="77777777" w:rsidR="00A95A09" w:rsidRDefault="00386E4F" w:rsidP="004131A4">
            <w:pPr>
              <w:pStyle w:val="TableParagraph"/>
              <w:spacing w:before="20"/>
              <w:ind w:left="0"/>
              <w:rPr>
                <w:sz w:val="24"/>
              </w:rPr>
            </w:pPr>
            <w:r>
              <w:rPr>
                <w:sz w:val="24"/>
                <w:u w:val="single"/>
              </w:rPr>
              <w:t>Lipid-modifying</w:t>
            </w:r>
            <w:r>
              <w:rPr>
                <w:spacing w:val="-1"/>
                <w:sz w:val="24"/>
                <w:u w:val="single"/>
              </w:rPr>
              <w:t xml:space="preserve"> </w:t>
            </w:r>
            <w:r>
              <w:rPr>
                <w:spacing w:val="-2"/>
                <w:sz w:val="24"/>
                <w:u w:val="single"/>
              </w:rPr>
              <w:t>agents</w:t>
            </w:r>
          </w:p>
          <w:p w14:paraId="1C9F6309" w14:textId="77777777" w:rsidR="00A95A09" w:rsidRDefault="00386E4F" w:rsidP="004131A4">
            <w:pPr>
              <w:pStyle w:val="TableParagraph"/>
              <w:spacing w:before="19"/>
              <w:ind w:left="0"/>
              <w:rPr>
                <w:sz w:val="24"/>
              </w:rPr>
            </w:pPr>
            <w:r>
              <w:rPr>
                <w:sz w:val="24"/>
              </w:rPr>
              <w:t>HMG-CoA</w:t>
            </w:r>
            <w:r>
              <w:rPr>
                <w:spacing w:val="-3"/>
                <w:sz w:val="24"/>
              </w:rPr>
              <w:t xml:space="preserve"> </w:t>
            </w:r>
            <w:r>
              <w:rPr>
                <w:sz w:val="24"/>
              </w:rPr>
              <w:t>reductase</w:t>
            </w:r>
            <w:r>
              <w:rPr>
                <w:spacing w:val="-3"/>
                <w:sz w:val="24"/>
              </w:rPr>
              <w:t xml:space="preserve"> </w:t>
            </w:r>
            <w:r>
              <w:rPr>
                <w:spacing w:val="-2"/>
                <w:sz w:val="24"/>
              </w:rPr>
              <w:t>inhibitors</w:t>
            </w:r>
          </w:p>
        </w:tc>
        <w:tc>
          <w:tcPr>
            <w:tcW w:w="5336" w:type="dxa"/>
          </w:tcPr>
          <w:p w14:paraId="29A71222" w14:textId="77777777" w:rsidR="00A95A09" w:rsidRDefault="00386E4F" w:rsidP="004131A4">
            <w:pPr>
              <w:pStyle w:val="TableParagraph"/>
              <w:spacing w:before="20"/>
              <w:ind w:left="0"/>
              <w:rPr>
                <w:sz w:val="24"/>
              </w:rPr>
            </w:pPr>
            <w:r>
              <w:rPr>
                <w:spacing w:val="-2"/>
                <w:sz w:val="24"/>
              </w:rPr>
              <w:t>simvastatin</w:t>
            </w:r>
          </w:p>
        </w:tc>
      </w:tr>
      <w:tr w:rsidR="00A95A09" w14:paraId="0C31BD7B" w14:textId="77777777">
        <w:trPr>
          <w:trHeight w:val="316"/>
        </w:trPr>
        <w:tc>
          <w:tcPr>
            <w:tcW w:w="3687" w:type="dxa"/>
          </w:tcPr>
          <w:p w14:paraId="130AEBD9" w14:textId="77777777" w:rsidR="00A95A09" w:rsidRDefault="00386E4F" w:rsidP="004131A4">
            <w:pPr>
              <w:pStyle w:val="TableParagraph"/>
              <w:spacing w:before="20"/>
              <w:ind w:left="0"/>
              <w:rPr>
                <w:sz w:val="24"/>
              </w:rPr>
            </w:pPr>
            <w:r>
              <w:rPr>
                <w:sz w:val="24"/>
              </w:rPr>
              <w:t xml:space="preserve">Opioid </w:t>
            </w:r>
            <w:r>
              <w:rPr>
                <w:spacing w:val="-2"/>
                <w:sz w:val="24"/>
              </w:rPr>
              <w:t>analgesic</w:t>
            </w:r>
          </w:p>
        </w:tc>
        <w:tc>
          <w:tcPr>
            <w:tcW w:w="5336" w:type="dxa"/>
          </w:tcPr>
          <w:p w14:paraId="2506AD44" w14:textId="77777777" w:rsidR="00A95A09" w:rsidRDefault="00386E4F" w:rsidP="004131A4">
            <w:pPr>
              <w:pStyle w:val="TableParagraph"/>
              <w:spacing w:before="20"/>
              <w:ind w:left="0"/>
              <w:rPr>
                <w:sz w:val="24"/>
              </w:rPr>
            </w:pPr>
            <w:r>
              <w:rPr>
                <w:spacing w:val="-2"/>
                <w:sz w:val="24"/>
              </w:rPr>
              <w:t>pethidine</w:t>
            </w:r>
          </w:p>
        </w:tc>
      </w:tr>
      <w:tr w:rsidR="00A95A09" w14:paraId="110D1E63" w14:textId="77777777">
        <w:trPr>
          <w:trHeight w:val="316"/>
        </w:trPr>
        <w:tc>
          <w:tcPr>
            <w:tcW w:w="3687" w:type="dxa"/>
          </w:tcPr>
          <w:p w14:paraId="6B3EDEDD" w14:textId="77777777" w:rsidR="00A95A09" w:rsidRDefault="00386E4F" w:rsidP="004131A4">
            <w:pPr>
              <w:pStyle w:val="TableParagraph"/>
              <w:spacing w:before="20"/>
              <w:ind w:left="0"/>
              <w:rPr>
                <w:sz w:val="24"/>
              </w:rPr>
            </w:pPr>
            <w:r>
              <w:rPr>
                <w:sz w:val="24"/>
              </w:rPr>
              <w:t>Migraine</w:t>
            </w:r>
            <w:r>
              <w:rPr>
                <w:spacing w:val="-1"/>
                <w:sz w:val="24"/>
              </w:rPr>
              <w:t xml:space="preserve"> </w:t>
            </w:r>
            <w:r>
              <w:rPr>
                <w:spacing w:val="-2"/>
                <w:sz w:val="24"/>
              </w:rPr>
              <w:t>medications</w:t>
            </w:r>
          </w:p>
        </w:tc>
        <w:tc>
          <w:tcPr>
            <w:tcW w:w="5336" w:type="dxa"/>
          </w:tcPr>
          <w:p w14:paraId="65F8B38D" w14:textId="77777777" w:rsidR="00A95A09" w:rsidRDefault="00386E4F" w:rsidP="004131A4">
            <w:pPr>
              <w:pStyle w:val="TableParagraph"/>
              <w:spacing w:before="20"/>
              <w:ind w:left="0"/>
              <w:rPr>
                <w:sz w:val="24"/>
              </w:rPr>
            </w:pPr>
            <w:proofErr w:type="spellStart"/>
            <w:r>
              <w:rPr>
                <w:spacing w:val="-2"/>
                <w:sz w:val="24"/>
              </w:rPr>
              <w:t>eletriptan</w:t>
            </w:r>
            <w:proofErr w:type="spellEnd"/>
          </w:p>
        </w:tc>
      </w:tr>
      <w:tr w:rsidR="00A95A09" w14:paraId="26E9328F" w14:textId="77777777">
        <w:trPr>
          <w:trHeight w:val="592"/>
        </w:trPr>
        <w:tc>
          <w:tcPr>
            <w:tcW w:w="3687" w:type="dxa"/>
          </w:tcPr>
          <w:p w14:paraId="3F538099" w14:textId="77777777" w:rsidR="00A95A09" w:rsidRDefault="00386E4F" w:rsidP="004131A4">
            <w:pPr>
              <w:pStyle w:val="TableParagraph"/>
              <w:spacing w:before="18"/>
              <w:ind w:left="0" w:right="986"/>
              <w:rPr>
                <w:sz w:val="24"/>
              </w:rPr>
            </w:pPr>
            <w:r>
              <w:rPr>
                <w:sz w:val="24"/>
              </w:rPr>
              <w:t>Mineralocorticoid</w:t>
            </w:r>
            <w:r>
              <w:rPr>
                <w:spacing w:val="-15"/>
                <w:sz w:val="24"/>
              </w:rPr>
              <w:t xml:space="preserve"> </w:t>
            </w:r>
            <w:r>
              <w:rPr>
                <w:sz w:val="24"/>
              </w:rPr>
              <w:t xml:space="preserve">receptor </w:t>
            </w:r>
            <w:r>
              <w:rPr>
                <w:spacing w:val="-2"/>
                <w:sz w:val="24"/>
              </w:rPr>
              <w:t>antagonists</w:t>
            </w:r>
          </w:p>
        </w:tc>
        <w:tc>
          <w:tcPr>
            <w:tcW w:w="5336" w:type="dxa"/>
          </w:tcPr>
          <w:p w14:paraId="0179561C" w14:textId="77777777" w:rsidR="00A95A09" w:rsidRDefault="00386E4F" w:rsidP="004131A4">
            <w:pPr>
              <w:pStyle w:val="TableParagraph"/>
              <w:spacing w:before="20"/>
              <w:ind w:left="0"/>
              <w:rPr>
                <w:sz w:val="24"/>
              </w:rPr>
            </w:pPr>
            <w:proofErr w:type="spellStart"/>
            <w:r>
              <w:rPr>
                <w:spacing w:val="-2"/>
                <w:sz w:val="24"/>
              </w:rPr>
              <w:t>finerenone</w:t>
            </w:r>
            <w:proofErr w:type="spellEnd"/>
          </w:p>
        </w:tc>
      </w:tr>
    </w:tbl>
    <w:p w14:paraId="5B456F3E" w14:textId="77777777" w:rsidR="00A95A09" w:rsidRDefault="00A95A09" w:rsidP="004131A4">
      <w:pPr>
        <w:rPr>
          <w:sz w:val="24"/>
        </w:rPr>
        <w:sectPr w:rsidR="00A95A09">
          <w:headerReference w:type="default" r:id="rId8"/>
          <w:footerReference w:type="default" r:id="rId9"/>
          <w:pgSz w:w="11910" w:h="16850"/>
          <w:pgMar w:top="1360" w:right="280" w:bottom="1350"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6"/>
      </w:tblGrid>
      <w:tr w:rsidR="00A95A09" w14:paraId="5000ABEF" w14:textId="77777777">
        <w:trPr>
          <w:trHeight w:val="316"/>
        </w:trPr>
        <w:tc>
          <w:tcPr>
            <w:tcW w:w="3687" w:type="dxa"/>
          </w:tcPr>
          <w:p w14:paraId="11C973F5" w14:textId="77777777" w:rsidR="00A95A09" w:rsidRDefault="00386E4F" w:rsidP="004131A4">
            <w:pPr>
              <w:pStyle w:val="TableParagraph"/>
              <w:spacing w:before="21"/>
              <w:ind w:left="0"/>
              <w:rPr>
                <w:b/>
                <w:sz w:val="24"/>
              </w:rPr>
            </w:pPr>
            <w:r>
              <w:rPr>
                <w:b/>
                <w:sz w:val="24"/>
              </w:rPr>
              <w:lastRenderedPageBreak/>
              <w:t>Medicinal</w:t>
            </w:r>
            <w:r>
              <w:rPr>
                <w:b/>
                <w:spacing w:val="-4"/>
                <w:sz w:val="24"/>
              </w:rPr>
              <w:t xml:space="preserve"> </w:t>
            </w:r>
            <w:r>
              <w:rPr>
                <w:b/>
                <w:sz w:val="24"/>
              </w:rPr>
              <w:t>product</w:t>
            </w:r>
            <w:r>
              <w:rPr>
                <w:b/>
                <w:spacing w:val="-1"/>
                <w:sz w:val="24"/>
              </w:rPr>
              <w:t xml:space="preserve"> </w:t>
            </w:r>
            <w:r>
              <w:rPr>
                <w:b/>
                <w:spacing w:val="-2"/>
                <w:sz w:val="24"/>
              </w:rPr>
              <w:t>class</w:t>
            </w:r>
          </w:p>
        </w:tc>
        <w:tc>
          <w:tcPr>
            <w:tcW w:w="5336" w:type="dxa"/>
          </w:tcPr>
          <w:p w14:paraId="7872324D" w14:textId="77777777" w:rsidR="00A95A09" w:rsidRDefault="00386E4F" w:rsidP="004131A4">
            <w:pPr>
              <w:pStyle w:val="TableParagraph"/>
              <w:spacing w:before="21"/>
              <w:ind w:left="0"/>
              <w:rPr>
                <w:b/>
                <w:sz w:val="24"/>
              </w:rPr>
            </w:pPr>
            <w:r>
              <w:rPr>
                <w:b/>
                <w:sz w:val="24"/>
              </w:rPr>
              <w:t>Medicinal</w:t>
            </w:r>
            <w:r>
              <w:rPr>
                <w:b/>
                <w:spacing w:val="-2"/>
                <w:sz w:val="24"/>
              </w:rPr>
              <w:t xml:space="preserve"> </w:t>
            </w:r>
            <w:r>
              <w:rPr>
                <w:b/>
                <w:sz w:val="24"/>
              </w:rPr>
              <w:t>products</w:t>
            </w:r>
            <w:r>
              <w:rPr>
                <w:b/>
                <w:spacing w:val="-1"/>
                <w:sz w:val="24"/>
              </w:rPr>
              <w:t xml:space="preserve"> </w:t>
            </w:r>
            <w:r>
              <w:rPr>
                <w:b/>
                <w:sz w:val="24"/>
              </w:rPr>
              <w:t xml:space="preserve">within </w:t>
            </w:r>
            <w:r>
              <w:rPr>
                <w:b/>
                <w:spacing w:val="-2"/>
                <w:sz w:val="24"/>
              </w:rPr>
              <w:t>class</w:t>
            </w:r>
          </w:p>
        </w:tc>
      </w:tr>
      <w:tr w:rsidR="00A95A09" w14:paraId="1386DC12" w14:textId="77777777">
        <w:trPr>
          <w:trHeight w:val="316"/>
        </w:trPr>
        <w:tc>
          <w:tcPr>
            <w:tcW w:w="3687" w:type="dxa"/>
          </w:tcPr>
          <w:p w14:paraId="44D0C252" w14:textId="77777777" w:rsidR="00A95A09" w:rsidRDefault="00386E4F" w:rsidP="004131A4">
            <w:pPr>
              <w:pStyle w:val="TableParagraph"/>
              <w:spacing w:before="20"/>
              <w:ind w:left="0"/>
              <w:rPr>
                <w:sz w:val="24"/>
              </w:rPr>
            </w:pPr>
            <w:r>
              <w:rPr>
                <w:sz w:val="24"/>
              </w:rPr>
              <w:t xml:space="preserve">Opioid </w:t>
            </w:r>
            <w:r>
              <w:rPr>
                <w:spacing w:val="-2"/>
                <w:sz w:val="24"/>
              </w:rPr>
              <w:t>antagonists</w:t>
            </w:r>
          </w:p>
        </w:tc>
        <w:tc>
          <w:tcPr>
            <w:tcW w:w="5336" w:type="dxa"/>
          </w:tcPr>
          <w:p w14:paraId="17BB9D1B" w14:textId="77777777" w:rsidR="00A95A09" w:rsidRDefault="00386E4F" w:rsidP="004131A4">
            <w:pPr>
              <w:pStyle w:val="TableParagraph"/>
              <w:spacing w:before="20"/>
              <w:ind w:left="0"/>
              <w:rPr>
                <w:sz w:val="24"/>
              </w:rPr>
            </w:pPr>
            <w:proofErr w:type="spellStart"/>
            <w:r>
              <w:rPr>
                <w:spacing w:val="-2"/>
                <w:sz w:val="24"/>
              </w:rPr>
              <w:t>naloxegol</w:t>
            </w:r>
            <w:proofErr w:type="spellEnd"/>
          </w:p>
        </w:tc>
      </w:tr>
      <w:tr w:rsidR="00A95A09" w14:paraId="6B25E28E" w14:textId="77777777">
        <w:trPr>
          <w:trHeight w:val="865"/>
        </w:trPr>
        <w:tc>
          <w:tcPr>
            <w:tcW w:w="3687" w:type="dxa"/>
          </w:tcPr>
          <w:p w14:paraId="37B5480D" w14:textId="77777777" w:rsidR="00A95A09" w:rsidRDefault="00386E4F" w:rsidP="004131A4">
            <w:pPr>
              <w:pStyle w:val="TableParagraph"/>
              <w:spacing w:before="18" w:line="270" w:lineRule="atLeast"/>
              <w:ind w:left="0"/>
              <w:rPr>
                <w:sz w:val="24"/>
              </w:rPr>
            </w:pPr>
            <w:r>
              <w:rPr>
                <w:sz w:val="24"/>
              </w:rPr>
              <w:t>PDE5 inhibitor when used for pulmonary</w:t>
            </w:r>
            <w:r>
              <w:rPr>
                <w:spacing w:val="-15"/>
                <w:sz w:val="24"/>
              </w:rPr>
              <w:t xml:space="preserve"> </w:t>
            </w:r>
            <w:r>
              <w:rPr>
                <w:sz w:val="24"/>
              </w:rPr>
              <w:t>arterial</w:t>
            </w:r>
            <w:r>
              <w:rPr>
                <w:spacing w:val="-15"/>
                <w:sz w:val="24"/>
              </w:rPr>
              <w:t xml:space="preserve"> </w:t>
            </w:r>
            <w:r>
              <w:rPr>
                <w:sz w:val="24"/>
              </w:rPr>
              <w:t xml:space="preserve">hypertension </w:t>
            </w:r>
            <w:r>
              <w:rPr>
                <w:spacing w:val="-2"/>
                <w:sz w:val="24"/>
              </w:rPr>
              <w:t>(PAH)</w:t>
            </w:r>
          </w:p>
        </w:tc>
        <w:tc>
          <w:tcPr>
            <w:tcW w:w="5336" w:type="dxa"/>
          </w:tcPr>
          <w:p w14:paraId="4099E653" w14:textId="77777777" w:rsidR="00A95A09" w:rsidRDefault="00386E4F" w:rsidP="004131A4">
            <w:pPr>
              <w:pStyle w:val="TableParagraph"/>
              <w:spacing w:before="20"/>
              <w:ind w:left="0"/>
              <w:rPr>
                <w:sz w:val="24"/>
              </w:rPr>
            </w:pPr>
            <w:r>
              <w:rPr>
                <w:spacing w:val="-2"/>
                <w:sz w:val="24"/>
              </w:rPr>
              <w:t>sildenafil</w:t>
            </w:r>
          </w:p>
        </w:tc>
      </w:tr>
      <w:tr w:rsidR="00A95A09" w14:paraId="3E0DF006" w14:textId="77777777">
        <w:trPr>
          <w:trHeight w:val="592"/>
        </w:trPr>
        <w:tc>
          <w:tcPr>
            <w:tcW w:w="3687" w:type="dxa"/>
          </w:tcPr>
          <w:p w14:paraId="27714AB6" w14:textId="77777777" w:rsidR="00A95A09" w:rsidRDefault="00386E4F" w:rsidP="004131A4">
            <w:pPr>
              <w:pStyle w:val="TableParagraph"/>
              <w:spacing w:before="20" w:line="270" w:lineRule="atLeast"/>
              <w:ind w:left="0" w:right="44"/>
              <w:rPr>
                <w:sz w:val="24"/>
              </w:rPr>
            </w:pPr>
            <w:r>
              <w:rPr>
                <w:sz w:val="24"/>
              </w:rPr>
              <w:t>PDE5</w:t>
            </w:r>
            <w:r>
              <w:rPr>
                <w:spacing w:val="-10"/>
                <w:sz w:val="24"/>
              </w:rPr>
              <w:t xml:space="preserve"> </w:t>
            </w:r>
            <w:r>
              <w:rPr>
                <w:sz w:val="24"/>
              </w:rPr>
              <w:t>inhibitor</w:t>
            </w:r>
            <w:r>
              <w:rPr>
                <w:spacing w:val="-10"/>
                <w:sz w:val="24"/>
              </w:rPr>
              <w:t xml:space="preserve"> </w:t>
            </w:r>
            <w:r>
              <w:rPr>
                <w:sz w:val="24"/>
              </w:rPr>
              <w:t>when</w:t>
            </w:r>
            <w:r>
              <w:rPr>
                <w:spacing w:val="-10"/>
                <w:sz w:val="24"/>
              </w:rPr>
              <w:t xml:space="preserve"> </w:t>
            </w:r>
            <w:r>
              <w:rPr>
                <w:sz w:val="24"/>
              </w:rPr>
              <w:t>used</w:t>
            </w:r>
            <w:r>
              <w:rPr>
                <w:spacing w:val="-10"/>
                <w:sz w:val="24"/>
              </w:rPr>
              <w:t xml:space="preserve"> </w:t>
            </w:r>
            <w:r>
              <w:rPr>
                <w:sz w:val="24"/>
              </w:rPr>
              <w:t>for erectile dysfunction</w:t>
            </w:r>
          </w:p>
        </w:tc>
        <w:tc>
          <w:tcPr>
            <w:tcW w:w="5336" w:type="dxa"/>
          </w:tcPr>
          <w:p w14:paraId="404BFBF6" w14:textId="77777777" w:rsidR="00A95A09" w:rsidRDefault="00386E4F" w:rsidP="004131A4">
            <w:pPr>
              <w:pStyle w:val="TableParagraph"/>
              <w:spacing w:before="23"/>
              <w:ind w:left="0"/>
              <w:rPr>
                <w:sz w:val="24"/>
              </w:rPr>
            </w:pPr>
            <w:r>
              <w:rPr>
                <w:sz w:val="24"/>
              </w:rPr>
              <w:t>avanafil,</w:t>
            </w:r>
            <w:r>
              <w:rPr>
                <w:spacing w:val="-3"/>
                <w:sz w:val="24"/>
              </w:rPr>
              <w:t xml:space="preserve"> </w:t>
            </w:r>
            <w:r>
              <w:rPr>
                <w:spacing w:val="-2"/>
                <w:sz w:val="24"/>
              </w:rPr>
              <w:t>vardenafil</w:t>
            </w:r>
          </w:p>
        </w:tc>
      </w:tr>
      <w:tr w:rsidR="00A95A09" w14:paraId="52082D32" w14:textId="77777777">
        <w:trPr>
          <w:trHeight w:val="316"/>
        </w:trPr>
        <w:tc>
          <w:tcPr>
            <w:tcW w:w="3687" w:type="dxa"/>
          </w:tcPr>
          <w:p w14:paraId="37BDDFFC" w14:textId="77777777" w:rsidR="00A95A09" w:rsidRDefault="00386E4F" w:rsidP="004131A4">
            <w:pPr>
              <w:pStyle w:val="TableParagraph"/>
              <w:spacing w:before="20"/>
              <w:ind w:left="0"/>
              <w:rPr>
                <w:sz w:val="24"/>
              </w:rPr>
            </w:pPr>
            <w:r>
              <w:rPr>
                <w:spacing w:val="-2"/>
                <w:sz w:val="24"/>
              </w:rPr>
              <w:t>Sedative/hypnotics</w:t>
            </w:r>
          </w:p>
        </w:tc>
        <w:tc>
          <w:tcPr>
            <w:tcW w:w="5336" w:type="dxa"/>
          </w:tcPr>
          <w:p w14:paraId="0A469D2B" w14:textId="77777777" w:rsidR="00A95A09" w:rsidRDefault="00386E4F" w:rsidP="004131A4">
            <w:pPr>
              <w:pStyle w:val="TableParagraph"/>
              <w:spacing w:before="20"/>
              <w:ind w:left="0"/>
              <w:rPr>
                <w:sz w:val="24"/>
              </w:rPr>
            </w:pPr>
            <w:r>
              <w:rPr>
                <w:sz w:val="24"/>
              </w:rPr>
              <w:t>diazepam,</w:t>
            </w:r>
            <w:r>
              <w:rPr>
                <w:spacing w:val="-2"/>
                <w:sz w:val="24"/>
              </w:rPr>
              <w:t xml:space="preserve"> </w:t>
            </w:r>
            <w:r>
              <w:rPr>
                <w:sz w:val="24"/>
              </w:rPr>
              <w:t>triazolam,</w:t>
            </w:r>
            <w:r>
              <w:rPr>
                <w:spacing w:val="-2"/>
                <w:sz w:val="24"/>
              </w:rPr>
              <w:t xml:space="preserve"> </w:t>
            </w:r>
            <w:r>
              <w:rPr>
                <w:sz w:val="24"/>
              </w:rPr>
              <w:t>oral</w:t>
            </w:r>
            <w:r>
              <w:rPr>
                <w:spacing w:val="-1"/>
                <w:sz w:val="24"/>
              </w:rPr>
              <w:t xml:space="preserve"> </w:t>
            </w:r>
            <w:r>
              <w:rPr>
                <w:sz w:val="24"/>
              </w:rPr>
              <w:t>midazolam,</w:t>
            </w:r>
            <w:r>
              <w:rPr>
                <w:spacing w:val="-1"/>
                <w:sz w:val="24"/>
              </w:rPr>
              <w:t xml:space="preserve"> </w:t>
            </w:r>
            <w:r>
              <w:rPr>
                <w:spacing w:val="-2"/>
                <w:sz w:val="24"/>
              </w:rPr>
              <w:t>zolpidem</w:t>
            </w:r>
          </w:p>
        </w:tc>
      </w:tr>
      <w:tr w:rsidR="00A95A09" w14:paraId="5760E7A7" w14:textId="77777777">
        <w:trPr>
          <w:trHeight w:val="316"/>
        </w:trPr>
        <w:tc>
          <w:tcPr>
            <w:tcW w:w="3687" w:type="dxa"/>
          </w:tcPr>
          <w:p w14:paraId="1EBAC84F" w14:textId="77777777" w:rsidR="00A95A09" w:rsidRDefault="00386E4F" w:rsidP="004131A4">
            <w:pPr>
              <w:pStyle w:val="TableParagraph"/>
              <w:spacing w:before="20"/>
              <w:ind w:left="0"/>
              <w:rPr>
                <w:sz w:val="24"/>
              </w:rPr>
            </w:pPr>
            <w:r>
              <w:rPr>
                <w:sz w:val="24"/>
              </w:rPr>
              <w:t>Vasopressin</w:t>
            </w:r>
            <w:r>
              <w:rPr>
                <w:spacing w:val="-3"/>
                <w:sz w:val="24"/>
              </w:rPr>
              <w:t xml:space="preserve"> </w:t>
            </w:r>
            <w:r>
              <w:rPr>
                <w:sz w:val="24"/>
              </w:rPr>
              <w:t>receptor</w:t>
            </w:r>
            <w:r>
              <w:rPr>
                <w:spacing w:val="-2"/>
                <w:sz w:val="24"/>
              </w:rPr>
              <w:t xml:space="preserve"> antagonists</w:t>
            </w:r>
          </w:p>
        </w:tc>
        <w:tc>
          <w:tcPr>
            <w:tcW w:w="5336" w:type="dxa"/>
          </w:tcPr>
          <w:p w14:paraId="7EA33CD0" w14:textId="77777777" w:rsidR="00A95A09" w:rsidRDefault="00386E4F" w:rsidP="004131A4">
            <w:pPr>
              <w:pStyle w:val="TableParagraph"/>
              <w:spacing w:before="20"/>
              <w:ind w:left="0"/>
              <w:rPr>
                <w:sz w:val="24"/>
              </w:rPr>
            </w:pPr>
            <w:r>
              <w:rPr>
                <w:spacing w:val="-2"/>
                <w:sz w:val="24"/>
              </w:rPr>
              <w:t>tolvaptan</w:t>
            </w:r>
          </w:p>
        </w:tc>
      </w:tr>
    </w:tbl>
    <w:p w14:paraId="3BA3E7AE" w14:textId="77777777" w:rsidR="00A95A09" w:rsidRDefault="00A95A09" w:rsidP="004131A4">
      <w:pPr>
        <w:pStyle w:val="BodyText"/>
        <w:spacing w:before="62"/>
        <w:ind w:left="0"/>
        <w:jc w:val="left"/>
        <w:rPr>
          <w:b/>
        </w:rPr>
      </w:pPr>
    </w:p>
    <w:p w14:paraId="19FBDB46" w14:textId="77777777" w:rsidR="00A95A09" w:rsidRDefault="00386E4F" w:rsidP="004131A4">
      <w:pPr>
        <w:pStyle w:val="BodyText"/>
        <w:spacing w:before="0"/>
        <w:ind w:left="0" w:right="568"/>
      </w:pPr>
      <w:r>
        <w:t>PAXLOVID is contraindicated with drugs that are potent CYP3A inducers where significantly reduced</w:t>
      </w:r>
      <w:r>
        <w:rPr>
          <w:spacing w:val="-4"/>
        </w:rPr>
        <w:t xml:space="preserve"> </w:t>
      </w:r>
      <w:r>
        <w:t>nirmatrelvir</w:t>
      </w:r>
      <w:r>
        <w:rPr>
          <w:spacing w:val="-4"/>
        </w:rPr>
        <w:t xml:space="preserve"> </w:t>
      </w:r>
      <w:r>
        <w:t>or</w:t>
      </w:r>
      <w:r>
        <w:rPr>
          <w:spacing w:val="-6"/>
        </w:rPr>
        <w:t xml:space="preserve"> </w:t>
      </w:r>
      <w:r>
        <w:t>ritonavir</w:t>
      </w:r>
      <w:r>
        <w:rPr>
          <w:spacing w:val="-4"/>
        </w:rPr>
        <w:t xml:space="preserve"> </w:t>
      </w:r>
      <w:r>
        <w:t>plasma</w:t>
      </w:r>
      <w:r>
        <w:rPr>
          <w:spacing w:val="-5"/>
        </w:rPr>
        <w:t xml:space="preserve"> </w:t>
      </w:r>
      <w:r>
        <w:t>concentrations</w:t>
      </w:r>
      <w:r>
        <w:rPr>
          <w:spacing w:val="-4"/>
        </w:rPr>
        <w:t xml:space="preserve"> </w:t>
      </w:r>
      <w:r>
        <w:t>may</w:t>
      </w:r>
      <w:r>
        <w:rPr>
          <w:spacing w:val="-4"/>
        </w:rPr>
        <w:t xml:space="preserve"> </w:t>
      </w:r>
      <w:r>
        <w:t>be</w:t>
      </w:r>
      <w:r>
        <w:rPr>
          <w:spacing w:val="-5"/>
        </w:rPr>
        <w:t xml:space="preserve"> </w:t>
      </w:r>
      <w:r>
        <w:t>associated</w:t>
      </w:r>
      <w:r>
        <w:rPr>
          <w:spacing w:val="-6"/>
        </w:rPr>
        <w:t xml:space="preserve"> </w:t>
      </w:r>
      <w:r>
        <w:t>with</w:t>
      </w:r>
      <w:r>
        <w:rPr>
          <w:spacing w:val="-4"/>
        </w:rPr>
        <w:t xml:space="preserve"> </w:t>
      </w:r>
      <w:r>
        <w:t>the</w:t>
      </w:r>
      <w:r>
        <w:rPr>
          <w:spacing w:val="-5"/>
        </w:rPr>
        <w:t xml:space="preserve"> </w:t>
      </w:r>
      <w:r>
        <w:t>potential</w:t>
      </w:r>
      <w:r>
        <w:rPr>
          <w:spacing w:val="-4"/>
        </w:rPr>
        <w:t xml:space="preserve"> </w:t>
      </w:r>
      <w:r>
        <w:t>for</w:t>
      </w:r>
      <w:r>
        <w:rPr>
          <w:spacing w:val="-4"/>
        </w:rPr>
        <w:t xml:space="preserve"> </w:t>
      </w:r>
      <w:r>
        <w:t xml:space="preserve">loss of virologic response and possible resistance. PAXLOVID cannot be started immediately after discontinuation of any of the following medications due to the delayed offset of the recently discontinued CYP3A inducer (see Section 4.5 Interactions with other medicines and other forms of </w:t>
      </w:r>
      <w:r>
        <w:rPr>
          <w:spacing w:val="-2"/>
        </w:rPr>
        <w:t>interactions):</w:t>
      </w:r>
    </w:p>
    <w:p w14:paraId="6E17D6D5" w14:textId="77777777" w:rsidR="00A95A09" w:rsidRDefault="00386E4F" w:rsidP="004131A4">
      <w:pPr>
        <w:pStyle w:val="Heading4"/>
        <w:spacing w:before="241"/>
        <w:ind w:left="0" w:right="565"/>
      </w:pPr>
      <w:r>
        <w:t>Table 2: Medicinal products that are contraindicated for concomitant use with PAXLOVID and associated potential loss of virologic response and possible resistance.</w:t>
      </w:r>
    </w:p>
    <w:p w14:paraId="23999162" w14:textId="77777777" w:rsidR="00A95A09" w:rsidRDefault="00A95A09" w:rsidP="004131A4">
      <w:pPr>
        <w:pStyle w:val="BodyText"/>
        <w:spacing w:before="10" w:after="1"/>
        <w:ind w:left="0"/>
        <w:jc w:val="left"/>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5336"/>
      </w:tblGrid>
      <w:tr w:rsidR="00A95A09" w14:paraId="0801192F" w14:textId="77777777">
        <w:trPr>
          <w:trHeight w:val="313"/>
        </w:trPr>
        <w:tc>
          <w:tcPr>
            <w:tcW w:w="9023" w:type="dxa"/>
            <w:gridSpan w:val="2"/>
          </w:tcPr>
          <w:p w14:paraId="556B1492" w14:textId="77777777" w:rsidR="00A95A09" w:rsidRDefault="00386E4F" w:rsidP="004131A4">
            <w:pPr>
              <w:pStyle w:val="TableParagraph"/>
              <w:spacing w:before="20" w:line="273" w:lineRule="exact"/>
              <w:ind w:left="0"/>
              <w:rPr>
                <w:b/>
                <w:sz w:val="24"/>
              </w:rPr>
            </w:pPr>
            <w:r>
              <w:rPr>
                <w:b/>
                <w:sz w:val="24"/>
              </w:rPr>
              <w:t>Interactions</w:t>
            </w:r>
            <w:r>
              <w:rPr>
                <w:b/>
                <w:spacing w:val="-4"/>
                <w:sz w:val="24"/>
              </w:rPr>
              <w:t xml:space="preserve"> </w:t>
            </w:r>
            <w:r>
              <w:rPr>
                <w:b/>
                <w:sz w:val="24"/>
              </w:rPr>
              <w:t>that</w:t>
            </w:r>
            <w:r>
              <w:rPr>
                <w:b/>
                <w:spacing w:val="-2"/>
                <w:sz w:val="24"/>
              </w:rPr>
              <w:t xml:space="preserve"> </w:t>
            </w:r>
            <w:r>
              <w:rPr>
                <w:b/>
                <w:sz w:val="24"/>
              </w:rPr>
              <w:t>result</w:t>
            </w:r>
            <w:r>
              <w:rPr>
                <w:b/>
                <w:spacing w:val="-2"/>
                <w:sz w:val="24"/>
              </w:rPr>
              <w:t xml:space="preserve"> </w:t>
            </w:r>
            <w:r>
              <w:rPr>
                <w:b/>
                <w:sz w:val="24"/>
              </w:rPr>
              <w:t>in</w:t>
            </w:r>
            <w:r>
              <w:rPr>
                <w:b/>
                <w:spacing w:val="-1"/>
                <w:sz w:val="24"/>
              </w:rPr>
              <w:t xml:space="preserve"> </w:t>
            </w:r>
            <w:r>
              <w:rPr>
                <w:b/>
                <w:sz w:val="24"/>
              </w:rPr>
              <w:t>decrease</w:t>
            </w:r>
            <w:r>
              <w:rPr>
                <w:b/>
                <w:spacing w:val="-3"/>
                <w:sz w:val="24"/>
              </w:rPr>
              <w:t xml:space="preserve"> </w:t>
            </w:r>
            <w:r>
              <w:rPr>
                <w:b/>
                <w:sz w:val="24"/>
              </w:rPr>
              <w:t>in</w:t>
            </w:r>
            <w:r>
              <w:rPr>
                <w:b/>
                <w:spacing w:val="1"/>
                <w:sz w:val="24"/>
              </w:rPr>
              <w:t xml:space="preserve"> </w:t>
            </w:r>
            <w:r>
              <w:rPr>
                <w:b/>
                <w:sz w:val="24"/>
              </w:rPr>
              <w:t>nirmatrelvir/ritonavir</w:t>
            </w:r>
            <w:r>
              <w:rPr>
                <w:b/>
                <w:spacing w:val="-2"/>
                <w:sz w:val="24"/>
              </w:rPr>
              <w:t xml:space="preserve"> concentrations</w:t>
            </w:r>
          </w:p>
        </w:tc>
      </w:tr>
      <w:tr w:rsidR="00A95A09" w14:paraId="6A66F52A" w14:textId="77777777">
        <w:trPr>
          <w:trHeight w:val="316"/>
        </w:trPr>
        <w:tc>
          <w:tcPr>
            <w:tcW w:w="3687" w:type="dxa"/>
          </w:tcPr>
          <w:p w14:paraId="2D2FC205" w14:textId="77777777" w:rsidR="00A95A09" w:rsidRDefault="00386E4F" w:rsidP="004131A4">
            <w:pPr>
              <w:pStyle w:val="TableParagraph"/>
              <w:spacing w:before="23" w:line="273" w:lineRule="exact"/>
              <w:ind w:left="0"/>
              <w:rPr>
                <w:sz w:val="24"/>
              </w:rPr>
            </w:pPr>
            <w:r>
              <w:rPr>
                <w:spacing w:val="-2"/>
                <w:sz w:val="24"/>
              </w:rPr>
              <w:t>Anticancer</w:t>
            </w:r>
          </w:p>
        </w:tc>
        <w:tc>
          <w:tcPr>
            <w:tcW w:w="5336" w:type="dxa"/>
          </w:tcPr>
          <w:p w14:paraId="1C32F829" w14:textId="77777777" w:rsidR="00A95A09" w:rsidRDefault="00386E4F" w:rsidP="004131A4">
            <w:pPr>
              <w:pStyle w:val="TableParagraph"/>
              <w:spacing w:before="1"/>
              <w:ind w:left="0"/>
              <w:rPr>
                <w:sz w:val="24"/>
              </w:rPr>
            </w:pPr>
            <w:r>
              <w:rPr>
                <w:spacing w:val="-2"/>
                <w:sz w:val="24"/>
              </w:rPr>
              <w:t>apalutamide</w:t>
            </w:r>
          </w:p>
        </w:tc>
      </w:tr>
      <w:tr w:rsidR="00A95A09" w14:paraId="3B5B326F" w14:textId="77777777">
        <w:trPr>
          <w:trHeight w:val="316"/>
        </w:trPr>
        <w:tc>
          <w:tcPr>
            <w:tcW w:w="3687" w:type="dxa"/>
          </w:tcPr>
          <w:p w14:paraId="0AD835E9" w14:textId="77777777" w:rsidR="00A95A09" w:rsidRDefault="00386E4F" w:rsidP="004131A4">
            <w:pPr>
              <w:pStyle w:val="TableParagraph"/>
              <w:spacing w:before="20"/>
              <w:ind w:left="0"/>
              <w:rPr>
                <w:sz w:val="24"/>
              </w:rPr>
            </w:pPr>
            <w:r>
              <w:rPr>
                <w:spacing w:val="-2"/>
                <w:sz w:val="24"/>
              </w:rPr>
              <w:t>Anticonvulsant</w:t>
            </w:r>
          </w:p>
        </w:tc>
        <w:tc>
          <w:tcPr>
            <w:tcW w:w="5336" w:type="dxa"/>
          </w:tcPr>
          <w:p w14:paraId="2398E378" w14:textId="77777777" w:rsidR="00A95A09" w:rsidRDefault="00386E4F" w:rsidP="004131A4">
            <w:pPr>
              <w:pStyle w:val="TableParagraph"/>
              <w:spacing w:before="20"/>
              <w:ind w:left="0"/>
              <w:rPr>
                <w:sz w:val="24"/>
              </w:rPr>
            </w:pPr>
            <w:proofErr w:type="spellStart"/>
            <w:r>
              <w:rPr>
                <w:sz w:val="24"/>
              </w:rPr>
              <w:t>carbamazepine</w:t>
            </w:r>
            <w:r>
              <w:rPr>
                <w:sz w:val="24"/>
                <w:vertAlign w:val="superscript"/>
              </w:rPr>
              <w:t>a</w:t>
            </w:r>
            <w:proofErr w:type="spellEnd"/>
            <w:r>
              <w:rPr>
                <w:sz w:val="24"/>
              </w:rPr>
              <w:t>,</w:t>
            </w:r>
            <w:r>
              <w:rPr>
                <w:spacing w:val="-20"/>
                <w:sz w:val="24"/>
              </w:rPr>
              <w:t xml:space="preserve"> </w:t>
            </w:r>
            <w:r>
              <w:rPr>
                <w:sz w:val="24"/>
              </w:rPr>
              <w:t>phenobarbital,</w:t>
            </w:r>
            <w:r>
              <w:rPr>
                <w:spacing w:val="-2"/>
                <w:sz w:val="24"/>
              </w:rPr>
              <w:t xml:space="preserve"> </w:t>
            </w:r>
            <w:r>
              <w:rPr>
                <w:sz w:val="24"/>
              </w:rPr>
              <w:t>phenytoin,</w:t>
            </w:r>
            <w:r>
              <w:rPr>
                <w:spacing w:val="-1"/>
                <w:sz w:val="24"/>
              </w:rPr>
              <w:t xml:space="preserve"> </w:t>
            </w:r>
            <w:r>
              <w:rPr>
                <w:spacing w:val="-2"/>
                <w:sz w:val="24"/>
              </w:rPr>
              <w:t>primidone</w:t>
            </w:r>
          </w:p>
        </w:tc>
      </w:tr>
      <w:tr w:rsidR="00A95A09" w14:paraId="0DB8BB69" w14:textId="77777777">
        <w:trPr>
          <w:trHeight w:val="316"/>
        </w:trPr>
        <w:tc>
          <w:tcPr>
            <w:tcW w:w="3687" w:type="dxa"/>
          </w:tcPr>
          <w:p w14:paraId="34AA9CE0" w14:textId="77777777" w:rsidR="00A95A09" w:rsidRDefault="00386E4F" w:rsidP="004131A4">
            <w:pPr>
              <w:pStyle w:val="TableParagraph"/>
              <w:spacing w:before="21"/>
              <w:ind w:left="0"/>
              <w:rPr>
                <w:sz w:val="24"/>
              </w:rPr>
            </w:pPr>
            <w:proofErr w:type="spellStart"/>
            <w:r>
              <w:rPr>
                <w:spacing w:val="-2"/>
                <w:sz w:val="24"/>
              </w:rPr>
              <w:t>Antimycobacterials</w:t>
            </w:r>
            <w:proofErr w:type="spellEnd"/>
          </w:p>
        </w:tc>
        <w:tc>
          <w:tcPr>
            <w:tcW w:w="5336" w:type="dxa"/>
          </w:tcPr>
          <w:p w14:paraId="1050FAF8" w14:textId="77777777" w:rsidR="00A95A09" w:rsidRDefault="00386E4F" w:rsidP="004131A4">
            <w:pPr>
              <w:pStyle w:val="TableParagraph"/>
              <w:spacing w:before="21"/>
              <w:ind w:left="0"/>
              <w:rPr>
                <w:sz w:val="24"/>
              </w:rPr>
            </w:pPr>
            <w:r>
              <w:rPr>
                <w:spacing w:val="-2"/>
                <w:sz w:val="24"/>
              </w:rPr>
              <w:t>rifampicin</w:t>
            </w:r>
          </w:p>
        </w:tc>
      </w:tr>
      <w:tr w:rsidR="00A95A09" w14:paraId="7A62397D" w14:textId="77777777">
        <w:trPr>
          <w:trHeight w:val="592"/>
        </w:trPr>
        <w:tc>
          <w:tcPr>
            <w:tcW w:w="3687" w:type="dxa"/>
          </w:tcPr>
          <w:p w14:paraId="02FA7148" w14:textId="77777777" w:rsidR="00A95A09" w:rsidRDefault="00386E4F" w:rsidP="004131A4">
            <w:pPr>
              <w:pStyle w:val="TableParagraph"/>
              <w:spacing w:before="18"/>
              <w:ind w:left="0"/>
              <w:rPr>
                <w:sz w:val="24"/>
              </w:rPr>
            </w:pPr>
            <w:r>
              <w:rPr>
                <w:sz w:val="24"/>
              </w:rPr>
              <w:t>Cystic fibrosis transmembrane conductance</w:t>
            </w:r>
            <w:r>
              <w:rPr>
                <w:spacing w:val="-15"/>
                <w:sz w:val="24"/>
              </w:rPr>
              <w:t xml:space="preserve"> </w:t>
            </w:r>
            <w:r>
              <w:rPr>
                <w:sz w:val="24"/>
              </w:rPr>
              <w:t>regulator</w:t>
            </w:r>
            <w:r>
              <w:rPr>
                <w:spacing w:val="-15"/>
                <w:sz w:val="24"/>
              </w:rPr>
              <w:t xml:space="preserve"> </w:t>
            </w:r>
            <w:r>
              <w:rPr>
                <w:sz w:val="24"/>
              </w:rPr>
              <w:t>potentiators</w:t>
            </w:r>
          </w:p>
        </w:tc>
        <w:tc>
          <w:tcPr>
            <w:tcW w:w="5336" w:type="dxa"/>
          </w:tcPr>
          <w:p w14:paraId="5CD88B3B" w14:textId="77777777" w:rsidR="00A95A09" w:rsidRDefault="00386E4F" w:rsidP="004131A4">
            <w:pPr>
              <w:pStyle w:val="TableParagraph"/>
              <w:spacing w:before="20"/>
              <w:ind w:left="0"/>
              <w:rPr>
                <w:sz w:val="24"/>
              </w:rPr>
            </w:pPr>
            <w:r>
              <w:rPr>
                <w:spacing w:val="-2"/>
                <w:sz w:val="24"/>
              </w:rPr>
              <w:t>lumacaftor/ivacaftor</w:t>
            </w:r>
          </w:p>
        </w:tc>
      </w:tr>
      <w:tr w:rsidR="00A95A09" w14:paraId="559C6257" w14:textId="77777777">
        <w:trPr>
          <w:trHeight w:val="316"/>
        </w:trPr>
        <w:tc>
          <w:tcPr>
            <w:tcW w:w="3687" w:type="dxa"/>
          </w:tcPr>
          <w:p w14:paraId="25446633" w14:textId="77777777" w:rsidR="00A95A09" w:rsidRDefault="00386E4F" w:rsidP="004131A4">
            <w:pPr>
              <w:pStyle w:val="TableParagraph"/>
              <w:spacing w:before="20"/>
              <w:ind w:left="0"/>
              <w:rPr>
                <w:sz w:val="24"/>
              </w:rPr>
            </w:pPr>
            <w:r>
              <w:rPr>
                <w:sz w:val="24"/>
              </w:rPr>
              <w:t>Herbal</w:t>
            </w:r>
            <w:r>
              <w:rPr>
                <w:spacing w:val="-4"/>
                <w:sz w:val="24"/>
              </w:rPr>
              <w:t xml:space="preserve"> </w:t>
            </w:r>
            <w:r>
              <w:rPr>
                <w:spacing w:val="-2"/>
                <w:sz w:val="24"/>
              </w:rPr>
              <w:t>products</w:t>
            </w:r>
          </w:p>
        </w:tc>
        <w:tc>
          <w:tcPr>
            <w:tcW w:w="5336" w:type="dxa"/>
          </w:tcPr>
          <w:p w14:paraId="4C117AAF" w14:textId="77777777" w:rsidR="00A95A09" w:rsidRDefault="00386E4F" w:rsidP="004131A4">
            <w:pPr>
              <w:pStyle w:val="TableParagraph"/>
              <w:spacing w:before="20"/>
              <w:ind w:left="0"/>
              <w:rPr>
                <w:sz w:val="24"/>
              </w:rPr>
            </w:pPr>
            <w:r>
              <w:rPr>
                <w:sz w:val="24"/>
              </w:rPr>
              <w:t>St.</w:t>
            </w:r>
            <w:r>
              <w:rPr>
                <w:spacing w:val="-2"/>
                <w:sz w:val="24"/>
              </w:rPr>
              <w:t xml:space="preserve"> </w:t>
            </w:r>
            <w:r>
              <w:rPr>
                <w:sz w:val="24"/>
              </w:rPr>
              <w:t>John’s</w:t>
            </w:r>
            <w:r>
              <w:rPr>
                <w:spacing w:val="-2"/>
                <w:sz w:val="24"/>
              </w:rPr>
              <w:t xml:space="preserve"> </w:t>
            </w:r>
            <w:r>
              <w:rPr>
                <w:sz w:val="24"/>
              </w:rPr>
              <w:t>Wort</w:t>
            </w:r>
            <w:r>
              <w:rPr>
                <w:spacing w:val="-2"/>
                <w:sz w:val="24"/>
              </w:rPr>
              <w:t xml:space="preserve"> </w:t>
            </w:r>
            <w:r>
              <w:rPr>
                <w:sz w:val="24"/>
              </w:rPr>
              <w:t>(</w:t>
            </w:r>
            <w:r>
              <w:rPr>
                <w:i/>
                <w:sz w:val="24"/>
              </w:rPr>
              <w:t>hypericum</w:t>
            </w:r>
            <w:r>
              <w:rPr>
                <w:i/>
                <w:spacing w:val="-1"/>
                <w:sz w:val="24"/>
              </w:rPr>
              <w:t xml:space="preserve"> </w:t>
            </w:r>
            <w:r>
              <w:rPr>
                <w:i/>
                <w:spacing w:val="-2"/>
                <w:sz w:val="24"/>
              </w:rPr>
              <w:t>perforatum</w:t>
            </w:r>
            <w:r>
              <w:rPr>
                <w:spacing w:val="-2"/>
                <w:sz w:val="24"/>
              </w:rPr>
              <w:t>)</w:t>
            </w:r>
          </w:p>
        </w:tc>
      </w:tr>
    </w:tbl>
    <w:p w14:paraId="6B758A7B" w14:textId="77777777" w:rsidR="00A95A09" w:rsidRDefault="00386E4F" w:rsidP="004131A4">
      <w:pPr>
        <w:spacing w:before="42"/>
        <w:rPr>
          <w:sz w:val="20"/>
        </w:rPr>
      </w:pPr>
      <w:r>
        <w:rPr>
          <w:sz w:val="20"/>
        </w:rPr>
        <w:t>a.</w:t>
      </w:r>
      <w:r>
        <w:rPr>
          <w:spacing w:val="-5"/>
          <w:sz w:val="20"/>
        </w:rPr>
        <w:t xml:space="preserve"> </w:t>
      </w:r>
      <w:r>
        <w:rPr>
          <w:sz w:val="20"/>
        </w:rPr>
        <w:t>See</w:t>
      </w:r>
      <w:r>
        <w:rPr>
          <w:spacing w:val="-6"/>
          <w:sz w:val="20"/>
        </w:rPr>
        <w:t xml:space="preserve"> </w:t>
      </w:r>
      <w:r>
        <w:rPr>
          <w:sz w:val="20"/>
        </w:rPr>
        <w:t>Section</w:t>
      </w:r>
      <w:r>
        <w:rPr>
          <w:spacing w:val="-5"/>
          <w:sz w:val="20"/>
        </w:rPr>
        <w:t xml:space="preserve"> </w:t>
      </w:r>
      <w:r>
        <w:rPr>
          <w:sz w:val="20"/>
        </w:rPr>
        <w:t>5.2</w:t>
      </w:r>
      <w:r>
        <w:rPr>
          <w:spacing w:val="-5"/>
          <w:sz w:val="20"/>
        </w:rPr>
        <w:t xml:space="preserve"> </w:t>
      </w:r>
      <w:r>
        <w:rPr>
          <w:sz w:val="20"/>
        </w:rPr>
        <w:t>Pharmacokinetics</w:t>
      </w:r>
      <w:r>
        <w:rPr>
          <w:spacing w:val="-4"/>
          <w:sz w:val="20"/>
        </w:rPr>
        <w:t xml:space="preserve"> </w:t>
      </w:r>
      <w:r>
        <w:rPr>
          <w:sz w:val="20"/>
        </w:rPr>
        <w:t>properties,</w:t>
      </w:r>
      <w:r>
        <w:rPr>
          <w:spacing w:val="-5"/>
          <w:sz w:val="20"/>
        </w:rPr>
        <w:t xml:space="preserve"> </w:t>
      </w:r>
      <w:r>
        <w:rPr>
          <w:sz w:val="20"/>
        </w:rPr>
        <w:t>Drug</w:t>
      </w:r>
      <w:r>
        <w:rPr>
          <w:spacing w:val="-5"/>
          <w:sz w:val="20"/>
        </w:rPr>
        <w:t xml:space="preserve"> </w:t>
      </w:r>
      <w:r>
        <w:rPr>
          <w:sz w:val="20"/>
        </w:rPr>
        <w:t>interaction</w:t>
      </w:r>
      <w:r>
        <w:rPr>
          <w:spacing w:val="-5"/>
          <w:sz w:val="20"/>
        </w:rPr>
        <w:t xml:space="preserve"> </w:t>
      </w:r>
      <w:r>
        <w:rPr>
          <w:sz w:val="20"/>
        </w:rPr>
        <w:t>studies</w:t>
      </w:r>
      <w:r>
        <w:rPr>
          <w:spacing w:val="-6"/>
          <w:sz w:val="20"/>
        </w:rPr>
        <w:t xml:space="preserve"> </w:t>
      </w:r>
      <w:r>
        <w:rPr>
          <w:sz w:val="20"/>
        </w:rPr>
        <w:t>conducted</w:t>
      </w:r>
      <w:r>
        <w:rPr>
          <w:spacing w:val="-5"/>
          <w:sz w:val="20"/>
        </w:rPr>
        <w:t xml:space="preserve"> </w:t>
      </w:r>
      <w:r>
        <w:rPr>
          <w:sz w:val="20"/>
        </w:rPr>
        <w:t>with</w:t>
      </w:r>
      <w:r>
        <w:rPr>
          <w:spacing w:val="-5"/>
          <w:sz w:val="20"/>
        </w:rPr>
        <w:t xml:space="preserve"> </w:t>
      </w:r>
      <w:r>
        <w:rPr>
          <w:spacing w:val="-2"/>
          <w:sz w:val="20"/>
        </w:rPr>
        <w:t>nirmatrelvir/ritonavir</w:t>
      </w:r>
    </w:p>
    <w:p w14:paraId="174E7996" w14:textId="77777777" w:rsidR="00A95A09" w:rsidRDefault="00A95A09" w:rsidP="004131A4">
      <w:pPr>
        <w:pStyle w:val="BodyText"/>
        <w:spacing w:before="38"/>
        <w:ind w:left="0"/>
        <w:jc w:val="left"/>
        <w:rPr>
          <w:sz w:val="28"/>
        </w:rPr>
      </w:pPr>
    </w:p>
    <w:p w14:paraId="389B2E5C" w14:textId="77777777" w:rsidR="00A95A09" w:rsidRDefault="00386E4F" w:rsidP="004131A4">
      <w:pPr>
        <w:pStyle w:val="Heading2"/>
        <w:numPr>
          <w:ilvl w:val="1"/>
          <w:numId w:val="3"/>
        </w:numPr>
        <w:tabs>
          <w:tab w:val="left" w:pos="966"/>
        </w:tabs>
        <w:ind w:left="0" w:hanging="426"/>
      </w:pPr>
      <w:bookmarkStart w:id="20" w:name="4.4_Special_warnings_and_precautions_for"/>
      <w:bookmarkEnd w:id="20"/>
      <w:r>
        <w:t>Special</w:t>
      </w:r>
      <w:r>
        <w:rPr>
          <w:spacing w:val="-4"/>
        </w:rPr>
        <w:t xml:space="preserve"> </w:t>
      </w:r>
      <w:r>
        <w:t>warnings</w:t>
      </w:r>
      <w:r>
        <w:rPr>
          <w:spacing w:val="-4"/>
        </w:rPr>
        <w:t xml:space="preserve"> </w:t>
      </w:r>
      <w:r>
        <w:t>and</w:t>
      </w:r>
      <w:r>
        <w:rPr>
          <w:spacing w:val="-4"/>
        </w:rPr>
        <w:t xml:space="preserve"> </w:t>
      </w:r>
      <w:r>
        <w:t>precautions</w:t>
      </w:r>
      <w:r>
        <w:rPr>
          <w:spacing w:val="-4"/>
        </w:rPr>
        <w:t xml:space="preserve"> </w:t>
      </w:r>
      <w:r>
        <w:t>for</w:t>
      </w:r>
      <w:r>
        <w:rPr>
          <w:spacing w:val="-4"/>
        </w:rPr>
        <w:t xml:space="preserve"> </w:t>
      </w:r>
      <w:r>
        <w:rPr>
          <w:spacing w:val="-5"/>
        </w:rPr>
        <w:t>use</w:t>
      </w:r>
    </w:p>
    <w:p w14:paraId="344E421C" w14:textId="77777777" w:rsidR="00A95A09" w:rsidRDefault="00386E4F" w:rsidP="004131A4">
      <w:pPr>
        <w:pStyle w:val="Heading4"/>
        <w:spacing w:before="238"/>
        <w:ind w:left="0"/>
      </w:pPr>
      <w:bookmarkStart w:id="21" w:name="Risk_of_serious_adverse_reactions_due_to"/>
      <w:bookmarkEnd w:id="21"/>
      <w:r>
        <w:t>Risk</w:t>
      </w:r>
      <w:r>
        <w:rPr>
          <w:spacing w:val="-3"/>
        </w:rPr>
        <w:t xml:space="preserve"> </w:t>
      </w:r>
      <w:r>
        <w:t>of</w:t>
      </w:r>
      <w:r>
        <w:rPr>
          <w:spacing w:val="-2"/>
        </w:rPr>
        <w:t xml:space="preserve"> </w:t>
      </w:r>
      <w:r>
        <w:t>serious adverse</w:t>
      </w:r>
      <w:r>
        <w:rPr>
          <w:spacing w:val="1"/>
        </w:rPr>
        <w:t xml:space="preserve"> </w:t>
      </w:r>
      <w:r>
        <w:t>reactions</w:t>
      </w:r>
      <w:r>
        <w:rPr>
          <w:spacing w:val="-1"/>
        </w:rPr>
        <w:t xml:space="preserve"> </w:t>
      </w:r>
      <w:r>
        <w:t>due</w:t>
      </w:r>
      <w:r>
        <w:rPr>
          <w:spacing w:val="-1"/>
        </w:rPr>
        <w:t xml:space="preserve"> </w:t>
      </w:r>
      <w:r>
        <w:t>to</w:t>
      </w:r>
      <w:r>
        <w:rPr>
          <w:spacing w:val="-2"/>
        </w:rPr>
        <w:t xml:space="preserve"> </w:t>
      </w:r>
      <w:r>
        <w:t>interactions</w:t>
      </w:r>
      <w:r>
        <w:rPr>
          <w:spacing w:val="1"/>
        </w:rPr>
        <w:t xml:space="preserve"> </w:t>
      </w:r>
      <w:r>
        <w:t>with</w:t>
      </w:r>
      <w:r>
        <w:rPr>
          <w:spacing w:val="-1"/>
        </w:rPr>
        <w:t xml:space="preserve"> </w:t>
      </w:r>
      <w:r>
        <w:t>other</w:t>
      </w:r>
      <w:r>
        <w:rPr>
          <w:spacing w:val="-2"/>
        </w:rPr>
        <w:t xml:space="preserve"> medicines</w:t>
      </w:r>
    </w:p>
    <w:p w14:paraId="394AF8F9" w14:textId="77777777" w:rsidR="00A95A09" w:rsidRDefault="00386E4F" w:rsidP="004131A4">
      <w:pPr>
        <w:pStyle w:val="BodyText"/>
        <w:spacing w:before="120"/>
        <w:ind w:left="0" w:right="567"/>
      </w:pPr>
      <w:r>
        <w:t xml:space="preserve">Initiation of PAXLOVID, a CYP3A inhibitor, in patients receiving medicinal products </w:t>
      </w:r>
      <w:proofErr w:type="spellStart"/>
      <w:r>
        <w:t>metabolised</w:t>
      </w:r>
      <w:proofErr w:type="spellEnd"/>
      <w:r>
        <w:t xml:space="preserve"> by CYP3A or initiation of medicinal products </w:t>
      </w:r>
      <w:proofErr w:type="spellStart"/>
      <w:r>
        <w:t>metabolised</w:t>
      </w:r>
      <w:proofErr w:type="spellEnd"/>
      <w:r>
        <w:t xml:space="preserve"> by CYP3A in patients already receiving PAXLOVID, may increase plasma concentrations of medicinal products </w:t>
      </w:r>
      <w:proofErr w:type="spellStart"/>
      <w:r>
        <w:t>metabolised</w:t>
      </w:r>
      <w:proofErr w:type="spellEnd"/>
      <w:r>
        <w:t xml:space="preserve"> by CYP3A.</w:t>
      </w:r>
    </w:p>
    <w:p w14:paraId="0C3E4945" w14:textId="77777777" w:rsidR="00A95A09" w:rsidRDefault="00386E4F" w:rsidP="004131A4">
      <w:pPr>
        <w:pStyle w:val="BodyText"/>
        <w:spacing w:before="241"/>
        <w:ind w:left="0" w:right="565"/>
      </w:pPr>
      <w:r>
        <w:t>Initiation of medicinal products that inhibit or induce CYP3A may increase or decrease concentrations of PAXLOVID, respectively.</w:t>
      </w:r>
    </w:p>
    <w:p w14:paraId="4C8D8341" w14:textId="77777777" w:rsidR="00A95A09" w:rsidRDefault="00386E4F" w:rsidP="004131A4">
      <w:pPr>
        <w:pStyle w:val="BodyText"/>
        <w:ind w:left="0"/>
      </w:pPr>
      <w:r>
        <w:t>These</w:t>
      </w:r>
      <w:r>
        <w:rPr>
          <w:spacing w:val="-3"/>
        </w:rPr>
        <w:t xml:space="preserve"> </w:t>
      </w:r>
      <w:r>
        <w:t>interactions</w:t>
      </w:r>
      <w:r>
        <w:rPr>
          <w:spacing w:val="-2"/>
        </w:rPr>
        <w:t xml:space="preserve"> </w:t>
      </w:r>
      <w:r>
        <w:t>may</w:t>
      </w:r>
      <w:r>
        <w:rPr>
          <w:spacing w:val="-2"/>
        </w:rPr>
        <w:t xml:space="preserve"> </w:t>
      </w:r>
      <w:r>
        <w:t>lead</w:t>
      </w:r>
      <w:r>
        <w:rPr>
          <w:spacing w:val="-1"/>
        </w:rPr>
        <w:t xml:space="preserve"> </w:t>
      </w:r>
      <w:r>
        <w:rPr>
          <w:spacing w:val="-5"/>
        </w:rPr>
        <w:t>to:</w:t>
      </w:r>
    </w:p>
    <w:p w14:paraId="6BF12E60" w14:textId="77777777" w:rsidR="00A95A09" w:rsidRDefault="00386E4F" w:rsidP="004131A4">
      <w:pPr>
        <w:pStyle w:val="ListParagraph"/>
        <w:numPr>
          <w:ilvl w:val="2"/>
          <w:numId w:val="3"/>
        </w:numPr>
        <w:tabs>
          <w:tab w:val="left" w:pos="898"/>
        </w:tabs>
        <w:spacing w:before="240"/>
        <w:ind w:left="0" w:right="566" w:hanging="358"/>
        <w:rPr>
          <w:rFonts w:ascii="Symbol"/>
          <w:sz w:val="24"/>
        </w:rPr>
      </w:pPr>
      <w:r>
        <w:rPr>
          <w:sz w:val="24"/>
        </w:rPr>
        <w:t>Clinically</w:t>
      </w:r>
      <w:r>
        <w:rPr>
          <w:spacing w:val="30"/>
          <w:sz w:val="24"/>
        </w:rPr>
        <w:t xml:space="preserve"> </w:t>
      </w:r>
      <w:r>
        <w:rPr>
          <w:sz w:val="24"/>
        </w:rPr>
        <w:t>significant</w:t>
      </w:r>
      <w:r>
        <w:rPr>
          <w:spacing w:val="30"/>
          <w:sz w:val="24"/>
        </w:rPr>
        <w:t xml:space="preserve"> </w:t>
      </w:r>
      <w:r>
        <w:rPr>
          <w:sz w:val="24"/>
        </w:rPr>
        <w:t>adverse</w:t>
      </w:r>
      <w:r>
        <w:rPr>
          <w:spacing w:val="31"/>
          <w:sz w:val="24"/>
        </w:rPr>
        <w:t xml:space="preserve"> </w:t>
      </w:r>
      <w:r>
        <w:rPr>
          <w:sz w:val="24"/>
        </w:rPr>
        <w:t>reactions,</w:t>
      </w:r>
      <w:r>
        <w:rPr>
          <w:spacing w:val="30"/>
          <w:sz w:val="24"/>
        </w:rPr>
        <w:t xml:space="preserve"> </w:t>
      </w:r>
      <w:r>
        <w:rPr>
          <w:sz w:val="24"/>
        </w:rPr>
        <w:t>potentially</w:t>
      </w:r>
      <w:r>
        <w:rPr>
          <w:spacing w:val="30"/>
          <w:sz w:val="24"/>
        </w:rPr>
        <w:t xml:space="preserve"> </w:t>
      </w:r>
      <w:r>
        <w:rPr>
          <w:sz w:val="24"/>
        </w:rPr>
        <w:t>leading</w:t>
      </w:r>
      <w:r>
        <w:rPr>
          <w:spacing w:val="30"/>
          <w:sz w:val="24"/>
        </w:rPr>
        <w:t xml:space="preserve"> </w:t>
      </w:r>
      <w:r>
        <w:rPr>
          <w:sz w:val="24"/>
        </w:rPr>
        <w:t>to</w:t>
      </w:r>
      <w:r>
        <w:rPr>
          <w:spacing w:val="30"/>
          <w:sz w:val="24"/>
        </w:rPr>
        <w:t xml:space="preserve"> </w:t>
      </w:r>
      <w:r>
        <w:rPr>
          <w:sz w:val="24"/>
        </w:rPr>
        <w:t>severe,</w:t>
      </w:r>
      <w:r>
        <w:rPr>
          <w:spacing w:val="30"/>
          <w:sz w:val="24"/>
        </w:rPr>
        <w:t xml:space="preserve"> </w:t>
      </w:r>
      <w:r>
        <w:rPr>
          <w:sz w:val="24"/>
        </w:rPr>
        <w:t>life-threatening</w:t>
      </w:r>
      <w:r>
        <w:rPr>
          <w:spacing w:val="30"/>
          <w:sz w:val="24"/>
        </w:rPr>
        <w:t xml:space="preserve"> </w:t>
      </w:r>
      <w:r>
        <w:rPr>
          <w:sz w:val="24"/>
        </w:rPr>
        <w:t>or</w:t>
      </w:r>
      <w:r>
        <w:rPr>
          <w:spacing w:val="32"/>
          <w:sz w:val="24"/>
        </w:rPr>
        <w:t xml:space="preserve"> </w:t>
      </w:r>
      <w:r>
        <w:rPr>
          <w:sz w:val="24"/>
        </w:rPr>
        <w:t>fatal events from greater exposures of concomitant medications.</w:t>
      </w:r>
    </w:p>
    <w:p w14:paraId="1E8D09F2" w14:textId="77777777" w:rsidR="00A95A09" w:rsidRDefault="00386E4F" w:rsidP="004131A4">
      <w:pPr>
        <w:pStyle w:val="ListParagraph"/>
        <w:numPr>
          <w:ilvl w:val="2"/>
          <w:numId w:val="3"/>
        </w:numPr>
        <w:tabs>
          <w:tab w:val="left" w:pos="897"/>
        </w:tabs>
        <w:spacing w:before="82"/>
        <w:ind w:left="0" w:hanging="357"/>
        <w:rPr>
          <w:rFonts w:ascii="Symbol"/>
          <w:sz w:val="24"/>
        </w:rPr>
      </w:pPr>
      <w:r>
        <w:rPr>
          <w:sz w:val="24"/>
        </w:rPr>
        <w:t>Clinically</w:t>
      </w:r>
      <w:r>
        <w:rPr>
          <w:spacing w:val="-4"/>
          <w:sz w:val="24"/>
        </w:rPr>
        <w:t xml:space="preserve"> </w:t>
      </w:r>
      <w:r>
        <w:rPr>
          <w:sz w:val="24"/>
        </w:rPr>
        <w:t>significant</w:t>
      </w:r>
      <w:r>
        <w:rPr>
          <w:spacing w:val="-1"/>
          <w:sz w:val="24"/>
        </w:rPr>
        <w:t xml:space="preserve"> </w:t>
      </w:r>
      <w:r>
        <w:rPr>
          <w:sz w:val="24"/>
        </w:rPr>
        <w:t>adverse</w:t>
      </w:r>
      <w:r>
        <w:rPr>
          <w:spacing w:val="-4"/>
          <w:sz w:val="24"/>
        </w:rPr>
        <w:t xml:space="preserve"> </w:t>
      </w:r>
      <w:r>
        <w:rPr>
          <w:sz w:val="24"/>
        </w:rPr>
        <w:t>reactions</w:t>
      </w:r>
      <w:r>
        <w:rPr>
          <w:spacing w:val="-1"/>
          <w:sz w:val="24"/>
        </w:rPr>
        <w:t xml:space="preserve"> </w:t>
      </w:r>
      <w:r>
        <w:rPr>
          <w:sz w:val="24"/>
        </w:rPr>
        <w:t>from</w:t>
      </w:r>
      <w:r>
        <w:rPr>
          <w:spacing w:val="-1"/>
          <w:sz w:val="24"/>
        </w:rPr>
        <w:t xml:space="preserve"> </w:t>
      </w:r>
      <w:r>
        <w:rPr>
          <w:sz w:val="24"/>
        </w:rPr>
        <w:t>greater</w:t>
      </w:r>
      <w:r>
        <w:rPr>
          <w:spacing w:val="-2"/>
          <w:sz w:val="24"/>
        </w:rPr>
        <w:t xml:space="preserve"> </w:t>
      </w:r>
      <w:r>
        <w:rPr>
          <w:sz w:val="24"/>
        </w:rPr>
        <w:t>exposures</w:t>
      </w:r>
      <w:r>
        <w:rPr>
          <w:spacing w:val="-1"/>
          <w:sz w:val="24"/>
        </w:rPr>
        <w:t xml:space="preserve"> </w:t>
      </w:r>
      <w:r>
        <w:rPr>
          <w:sz w:val="24"/>
        </w:rPr>
        <w:t>of</w:t>
      </w:r>
      <w:r>
        <w:rPr>
          <w:spacing w:val="2"/>
          <w:sz w:val="24"/>
        </w:rPr>
        <w:t xml:space="preserve"> </w:t>
      </w:r>
      <w:r>
        <w:rPr>
          <w:spacing w:val="-2"/>
          <w:sz w:val="24"/>
        </w:rPr>
        <w:t>PAXLOVID.</w:t>
      </w:r>
    </w:p>
    <w:p w14:paraId="23C34023" w14:textId="77777777" w:rsidR="00A95A09" w:rsidRDefault="00386E4F" w:rsidP="004131A4">
      <w:pPr>
        <w:pStyle w:val="ListParagraph"/>
        <w:numPr>
          <w:ilvl w:val="2"/>
          <w:numId w:val="3"/>
        </w:numPr>
        <w:tabs>
          <w:tab w:val="left" w:pos="897"/>
        </w:tabs>
        <w:spacing w:before="78"/>
        <w:ind w:left="0" w:hanging="357"/>
        <w:rPr>
          <w:rFonts w:ascii="Symbol"/>
          <w:sz w:val="24"/>
        </w:rPr>
      </w:pPr>
      <w:r>
        <w:rPr>
          <w:sz w:val="24"/>
        </w:rPr>
        <w:t>Loss</w:t>
      </w:r>
      <w:r>
        <w:rPr>
          <w:spacing w:val="-4"/>
          <w:sz w:val="24"/>
        </w:rPr>
        <w:t xml:space="preserve"> </w:t>
      </w:r>
      <w:r>
        <w:rPr>
          <w:sz w:val="24"/>
        </w:rPr>
        <w:t>of</w:t>
      </w:r>
      <w:r>
        <w:rPr>
          <w:spacing w:val="-1"/>
          <w:sz w:val="24"/>
        </w:rPr>
        <w:t xml:space="preserve"> </w:t>
      </w:r>
      <w:r>
        <w:rPr>
          <w:sz w:val="24"/>
        </w:rPr>
        <w:t>therapeutic</w:t>
      </w:r>
      <w:r>
        <w:rPr>
          <w:spacing w:val="-2"/>
          <w:sz w:val="24"/>
        </w:rPr>
        <w:t xml:space="preserve"> </w:t>
      </w:r>
      <w:r>
        <w:rPr>
          <w:sz w:val="24"/>
        </w:rPr>
        <w:t>effect of PAXLOVID</w:t>
      </w:r>
      <w:r>
        <w:rPr>
          <w:spacing w:val="1"/>
          <w:sz w:val="24"/>
        </w:rPr>
        <w:t xml:space="preserve"> </w:t>
      </w:r>
      <w:r>
        <w:rPr>
          <w:sz w:val="24"/>
        </w:rPr>
        <w:t>and</w:t>
      </w:r>
      <w:r>
        <w:rPr>
          <w:spacing w:val="-1"/>
          <w:sz w:val="24"/>
        </w:rPr>
        <w:t xml:space="preserve"> </w:t>
      </w:r>
      <w:r>
        <w:rPr>
          <w:sz w:val="24"/>
        </w:rPr>
        <w:t>possible</w:t>
      </w:r>
      <w:r>
        <w:rPr>
          <w:spacing w:val="-3"/>
          <w:sz w:val="24"/>
        </w:rPr>
        <w:t xml:space="preserve"> </w:t>
      </w:r>
      <w:r>
        <w:rPr>
          <w:sz w:val="24"/>
        </w:rPr>
        <w:t>development</w:t>
      </w:r>
      <w:r>
        <w:rPr>
          <w:spacing w:val="-1"/>
          <w:sz w:val="24"/>
        </w:rPr>
        <w:t xml:space="preserve"> </w:t>
      </w:r>
      <w:r>
        <w:rPr>
          <w:sz w:val="24"/>
        </w:rPr>
        <w:t>of viral</w:t>
      </w:r>
      <w:r>
        <w:rPr>
          <w:spacing w:val="2"/>
          <w:sz w:val="24"/>
        </w:rPr>
        <w:t xml:space="preserve"> </w:t>
      </w:r>
      <w:r>
        <w:rPr>
          <w:spacing w:val="-2"/>
          <w:sz w:val="24"/>
        </w:rPr>
        <w:t>resistance.</w:t>
      </w:r>
    </w:p>
    <w:p w14:paraId="43908B02" w14:textId="77777777" w:rsidR="00A95A09" w:rsidRDefault="00386E4F" w:rsidP="004131A4">
      <w:pPr>
        <w:pStyle w:val="BodyText"/>
        <w:spacing w:before="238"/>
        <w:ind w:left="0" w:right="576"/>
      </w:pPr>
      <w:r>
        <w:t>Severe, life-threatening, and fatal adverse reactions due to drug interactions have been reported in patients treated with PAXLOVID.</w:t>
      </w:r>
    </w:p>
    <w:p w14:paraId="2B7F33B1" w14:textId="77777777" w:rsidR="00A95A09" w:rsidRDefault="00386E4F" w:rsidP="004131A4">
      <w:pPr>
        <w:pStyle w:val="BodyText"/>
        <w:spacing w:before="78"/>
        <w:ind w:left="0" w:right="562"/>
      </w:pPr>
      <w:r>
        <w:lastRenderedPageBreak/>
        <w:t>S</w:t>
      </w:r>
      <w:r>
        <w:t>ee Table 1 for medicinal products that are contraindicated for concomitant use with PAXLOVID (see Section 4.3 Contraindications) and Table 2 for potentially significant interactions with other medicinal</w:t>
      </w:r>
      <w:r>
        <w:rPr>
          <w:spacing w:val="-6"/>
        </w:rPr>
        <w:t xml:space="preserve"> </w:t>
      </w:r>
      <w:r>
        <w:t>products</w:t>
      </w:r>
      <w:r>
        <w:rPr>
          <w:spacing w:val="-5"/>
        </w:rPr>
        <w:t xml:space="preserve"> </w:t>
      </w:r>
      <w:r>
        <w:t>(see</w:t>
      </w:r>
      <w:r>
        <w:rPr>
          <w:spacing w:val="-4"/>
        </w:rPr>
        <w:t xml:space="preserve"> </w:t>
      </w:r>
      <w:r>
        <w:t>Section</w:t>
      </w:r>
      <w:r>
        <w:rPr>
          <w:spacing w:val="-6"/>
        </w:rPr>
        <w:t xml:space="preserve"> </w:t>
      </w:r>
      <w:r>
        <w:t>4.5</w:t>
      </w:r>
      <w:r>
        <w:rPr>
          <w:spacing w:val="-5"/>
        </w:rPr>
        <w:t xml:space="preserve"> </w:t>
      </w:r>
      <w:r>
        <w:t>Interaction</w:t>
      </w:r>
      <w:r>
        <w:rPr>
          <w:spacing w:val="-6"/>
        </w:rPr>
        <w:t xml:space="preserve"> </w:t>
      </w:r>
      <w:r>
        <w:t>with</w:t>
      </w:r>
      <w:r>
        <w:rPr>
          <w:spacing w:val="-6"/>
        </w:rPr>
        <w:t xml:space="preserve"> </w:t>
      </w:r>
      <w:r>
        <w:t>other</w:t>
      </w:r>
      <w:r>
        <w:rPr>
          <w:spacing w:val="-7"/>
        </w:rPr>
        <w:t xml:space="preserve"> </w:t>
      </w:r>
      <w:r>
        <w:t>medicines</w:t>
      </w:r>
      <w:r>
        <w:rPr>
          <w:spacing w:val="-6"/>
        </w:rPr>
        <w:t xml:space="preserve"> </w:t>
      </w:r>
      <w:r>
        <w:t>and</w:t>
      </w:r>
      <w:r>
        <w:rPr>
          <w:spacing w:val="-6"/>
        </w:rPr>
        <w:t xml:space="preserve"> </w:t>
      </w:r>
      <w:r>
        <w:t>other</w:t>
      </w:r>
      <w:r>
        <w:rPr>
          <w:spacing w:val="-7"/>
        </w:rPr>
        <w:t xml:space="preserve"> </w:t>
      </w:r>
      <w:r>
        <w:t>forms</w:t>
      </w:r>
      <w:r>
        <w:rPr>
          <w:spacing w:val="-5"/>
        </w:rPr>
        <w:t xml:space="preserve"> </w:t>
      </w:r>
      <w:r>
        <w:t>of</w:t>
      </w:r>
      <w:r>
        <w:rPr>
          <w:spacing w:val="-7"/>
        </w:rPr>
        <w:t xml:space="preserve"> </w:t>
      </w:r>
      <w:r>
        <w:t>interaction). Consider</w:t>
      </w:r>
      <w:r>
        <w:rPr>
          <w:spacing w:val="-11"/>
        </w:rPr>
        <w:t xml:space="preserve"> </w:t>
      </w:r>
      <w:r>
        <w:t>the</w:t>
      </w:r>
      <w:r>
        <w:rPr>
          <w:spacing w:val="-11"/>
        </w:rPr>
        <w:t xml:space="preserve"> </w:t>
      </w:r>
      <w:r>
        <w:t>potential</w:t>
      </w:r>
      <w:r>
        <w:rPr>
          <w:spacing w:val="-11"/>
        </w:rPr>
        <w:t xml:space="preserve"> </w:t>
      </w:r>
      <w:r>
        <w:t>for</w:t>
      </w:r>
      <w:r>
        <w:rPr>
          <w:spacing w:val="-15"/>
        </w:rPr>
        <w:t xml:space="preserve"> </w:t>
      </w:r>
      <w:r>
        <w:t>interactions</w:t>
      </w:r>
      <w:r>
        <w:rPr>
          <w:spacing w:val="-8"/>
        </w:rPr>
        <w:t xml:space="preserve"> </w:t>
      </w:r>
      <w:r>
        <w:t>with</w:t>
      </w:r>
      <w:r>
        <w:rPr>
          <w:spacing w:val="-10"/>
        </w:rPr>
        <w:t xml:space="preserve"> </w:t>
      </w:r>
      <w:r>
        <w:t>other</w:t>
      </w:r>
      <w:r>
        <w:rPr>
          <w:spacing w:val="-12"/>
        </w:rPr>
        <w:t xml:space="preserve"> </w:t>
      </w:r>
      <w:r>
        <w:t>medicinal</w:t>
      </w:r>
      <w:r>
        <w:rPr>
          <w:spacing w:val="-10"/>
        </w:rPr>
        <w:t xml:space="preserve"> </w:t>
      </w:r>
      <w:r>
        <w:t>products</w:t>
      </w:r>
      <w:r>
        <w:rPr>
          <w:spacing w:val="-9"/>
        </w:rPr>
        <w:t xml:space="preserve"> </w:t>
      </w:r>
      <w:r>
        <w:t>prior</w:t>
      </w:r>
      <w:r>
        <w:rPr>
          <w:spacing w:val="-12"/>
        </w:rPr>
        <w:t xml:space="preserve"> </w:t>
      </w:r>
      <w:r>
        <w:t>to</w:t>
      </w:r>
      <w:r>
        <w:rPr>
          <w:spacing w:val="-13"/>
        </w:rPr>
        <w:t xml:space="preserve"> </w:t>
      </w:r>
      <w:r>
        <w:t>and</w:t>
      </w:r>
      <w:r>
        <w:rPr>
          <w:spacing w:val="-11"/>
        </w:rPr>
        <w:t xml:space="preserve"> </w:t>
      </w:r>
      <w:r>
        <w:t>during</w:t>
      </w:r>
      <w:r>
        <w:rPr>
          <w:spacing w:val="-10"/>
        </w:rPr>
        <w:t xml:space="preserve"> </w:t>
      </w:r>
      <w:r>
        <w:t>PAXLOVID therapy; review concomitant medications during PAXLOVID therapy and monitor for the adverse reactions associated with the concomitant medications.</w:t>
      </w:r>
    </w:p>
    <w:p w14:paraId="49EEE8CA" w14:textId="77777777" w:rsidR="00A95A09" w:rsidRDefault="00386E4F" w:rsidP="004131A4">
      <w:pPr>
        <w:pStyle w:val="Heading3"/>
        <w:ind w:left="0"/>
        <w:jc w:val="both"/>
      </w:pPr>
      <w:bookmarkStart w:id="22" w:name="Co-administration_of_PAXLOVID_with_calci"/>
      <w:bookmarkEnd w:id="22"/>
      <w:r>
        <w:t>Co-administration</w:t>
      </w:r>
      <w:r>
        <w:rPr>
          <w:spacing w:val="-12"/>
        </w:rPr>
        <w:t xml:space="preserve"> </w:t>
      </w:r>
      <w:r>
        <w:t>of</w:t>
      </w:r>
      <w:r>
        <w:rPr>
          <w:spacing w:val="-10"/>
        </w:rPr>
        <w:t xml:space="preserve"> </w:t>
      </w:r>
      <w:r>
        <w:t>PAXLOVID</w:t>
      </w:r>
      <w:r>
        <w:rPr>
          <w:spacing w:val="-9"/>
        </w:rPr>
        <w:t xml:space="preserve"> </w:t>
      </w:r>
      <w:r>
        <w:t>with</w:t>
      </w:r>
      <w:r>
        <w:rPr>
          <w:spacing w:val="-9"/>
        </w:rPr>
        <w:t xml:space="preserve"> </w:t>
      </w:r>
      <w:r>
        <w:t>calcineurin</w:t>
      </w:r>
      <w:r>
        <w:rPr>
          <w:spacing w:val="-9"/>
        </w:rPr>
        <w:t xml:space="preserve"> </w:t>
      </w:r>
      <w:r>
        <w:t>inhibitors</w:t>
      </w:r>
      <w:r>
        <w:rPr>
          <w:spacing w:val="-10"/>
        </w:rPr>
        <w:t xml:space="preserve"> </w:t>
      </w:r>
      <w:r>
        <w:t>and</w:t>
      </w:r>
      <w:r>
        <w:rPr>
          <w:spacing w:val="-8"/>
        </w:rPr>
        <w:t xml:space="preserve"> </w:t>
      </w:r>
      <w:r>
        <w:t>mTOR</w:t>
      </w:r>
      <w:r>
        <w:rPr>
          <w:spacing w:val="-7"/>
        </w:rPr>
        <w:t xml:space="preserve"> </w:t>
      </w:r>
      <w:r>
        <w:rPr>
          <w:spacing w:val="-2"/>
        </w:rPr>
        <w:t>inhibitors</w:t>
      </w:r>
    </w:p>
    <w:p w14:paraId="6D655EE7" w14:textId="77777777" w:rsidR="00A95A09" w:rsidRDefault="00386E4F" w:rsidP="004131A4">
      <w:pPr>
        <w:pStyle w:val="BodyText"/>
        <w:spacing w:before="118"/>
        <w:ind w:left="0" w:right="565"/>
      </w:pPr>
      <w:r>
        <w:t>Consultation of a multidisciplinary group (e.g., involving physicians, specialists in immunosuppressive therapy, and/or specialists in clinical pharmacology) is required to handle the complexity</w:t>
      </w:r>
      <w:r>
        <w:rPr>
          <w:spacing w:val="-5"/>
        </w:rPr>
        <w:t xml:space="preserve"> </w:t>
      </w:r>
      <w:r>
        <w:t>of</w:t>
      </w:r>
      <w:r>
        <w:rPr>
          <w:spacing w:val="-5"/>
        </w:rPr>
        <w:t xml:space="preserve"> </w:t>
      </w:r>
      <w:r>
        <w:t>this</w:t>
      </w:r>
      <w:r>
        <w:rPr>
          <w:spacing w:val="-5"/>
        </w:rPr>
        <w:t xml:space="preserve"> </w:t>
      </w:r>
      <w:r>
        <w:t>co-administration</w:t>
      </w:r>
      <w:r>
        <w:rPr>
          <w:spacing w:val="-5"/>
        </w:rPr>
        <w:t xml:space="preserve"> </w:t>
      </w:r>
      <w:r>
        <w:t>by</w:t>
      </w:r>
      <w:r>
        <w:rPr>
          <w:spacing w:val="-4"/>
        </w:rPr>
        <w:t xml:space="preserve"> </w:t>
      </w:r>
      <w:r>
        <w:t>closely</w:t>
      </w:r>
      <w:r>
        <w:rPr>
          <w:spacing w:val="-5"/>
        </w:rPr>
        <w:t xml:space="preserve"> </w:t>
      </w:r>
      <w:r>
        <w:t>and</w:t>
      </w:r>
      <w:r>
        <w:rPr>
          <w:spacing w:val="-5"/>
        </w:rPr>
        <w:t xml:space="preserve"> </w:t>
      </w:r>
      <w:r>
        <w:t>regularly</w:t>
      </w:r>
      <w:r>
        <w:rPr>
          <w:spacing w:val="-4"/>
        </w:rPr>
        <w:t xml:space="preserve"> </w:t>
      </w:r>
      <w:r>
        <w:t>monitoring</w:t>
      </w:r>
      <w:r>
        <w:rPr>
          <w:spacing w:val="-5"/>
        </w:rPr>
        <w:t xml:space="preserve"> </w:t>
      </w:r>
      <w:r>
        <w:t>immunosuppressant</w:t>
      </w:r>
      <w:r>
        <w:rPr>
          <w:spacing w:val="-5"/>
        </w:rPr>
        <w:t xml:space="preserve"> </w:t>
      </w:r>
      <w:r>
        <w:t>serum concentrations and adjusting the dose of the immunosuppressant in accordance with the latest guidelines (see Section 4.5 Interactions with other medicines and other forms of interactions).</w:t>
      </w:r>
    </w:p>
    <w:p w14:paraId="64F6B5BB" w14:textId="77777777" w:rsidR="00A95A09" w:rsidRDefault="00386E4F" w:rsidP="004131A4">
      <w:pPr>
        <w:pStyle w:val="Heading4"/>
        <w:spacing w:before="241"/>
        <w:ind w:left="0"/>
      </w:pPr>
      <w:bookmarkStart w:id="23" w:name="Hypersensitivity_reactions"/>
      <w:bookmarkEnd w:id="23"/>
      <w:r>
        <w:t>Hypersensitivity</w:t>
      </w:r>
      <w:r>
        <w:rPr>
          <w:spacing w:val="-2"/>
        </w:rPr>
        <w:t xml:space="preserve"> reactions</w:t>
      </w:r>
    </w:p>
    <w:p w14:paraId="67A6C3D6" w14:textId="77777777" w:rsidR="00A95A09" w:rsidRDefault="00386E4F" w:rsidP="004131A4">
      <w:pPr>
        <w:pStyle w:val="BodyText"/>
        <w:spacing w:before="120"/>
        <w:ind w:left="0" w:right="566"/>
      </w:pPr>
      <w:r>
        <w:t>Anaphylaxis, hypersensitivity reactions, and serious skin reactions (including toxic epidermal necrolysis and Stevens-Johnson syndrome) have been reported with PAXLOVID (see Section 4.8 Adverse effects (undesirable effects)). If signs and symptoms of a clinically significant hypersensitivity reaction or anaphylaxis occur, immediately discontinue PAXLOVID and initiate appropriate medications and/or supportive care.</w:t>
      </w:r>
    </w:p>
    <w:p w14:paraId="03B3E115" w14:textId="77777777" w:rsidR="00A95A09" w:rsidRDefault="00386E4F" w:rsidP="004131A4">
      <w:pPr>
        <w:pStyle w:val="Heading4"/>
        <w:ind w:left="0"/>
        <w:jc w:val="left"/>
      </w:pPr>
      <w:bookmarkStart w:id="24" w:name="Hepatotoxicity"/>
      <w:bookmarkEnd w:id="24"/>
      <w:r>
        <w:rPr>
          <w:spacing w:val="-2"/>
        </w:rPr>
        <w:t>Hepatotoxicity</w:t>
      </w:r>
    </w:p>
    <w:p w14:paraId="26CE8B2B" w14:textId="77777777" w:rsidR="00A95A09" w:rsidRDefault="00386E4F" w:rsidP="004131A4">
      <w:pPr>
        <w:pStyle w:val="BodyText"/>
        <w:spacing w:before="120"/>
        <w:ind w:left="0" w:right="565"/>
      </w:pPr>
      <w:r>
        <w:t>Hepatic transaminase elevations, clinical hepatitis and jaundice have occurred in patients receiving ritonavir. Therefore, caution should be exercised when administering PAXLOVID to patients with pre-existing</w:t>
      </w:r>
      <w:r>
        <w:rPr>
          <w:spacing w:val="-15"/>
        </w:rPr>
        <w:t xml:space="preserve"> </w:t>
      </w:r>
      <w:r>
        <w:t>liver</w:t>
      </w:r>
      <w:r>
        <w:rPr>
          <w:spacing w:val="-15"/>
        </w:rPr>
        <w:t xml:space="preserve"> </w:t>
      </w:r>
      <w:r>
        <w:t>diseases,</w:t>
      </w:r>
      <w:r>
        <w:rPr>
          <w:spacing w:val="-15"/>
        </w:rPr>
        <w:t xml:space="preserve"> </w:t>
      </w:r>
      <w:r>
        <w:t>liver</w:t>
      </w:r>
      <w:r>
        <w:rPr>
          <w:spacing w:val="-15"/>
        </w:rPr>
        <w:t xml:space="preserve"> </w:t>
      </w:r>
      <w:r>
        <w:t>enzyme</w:t>
      </w:r>
      <w:r>
        <w:rPr>
          <w:spacing w:val="-15"/>
        </w:rPr>
        <w:t xml:space="preserve"> </w:t>
      </w:r>
      <w:r>
        <w:t>abnormalities,</w:t>
      </w:r>
      <w:r>
        <w:rPr>
          <w:spacing w:val="-15"/>
        </w:rPr>
        <w:t xml:space="preserve"> </w:t>
      </w:r>
      <w:r>
        <w:t>or</w:t>
      </w:r>
      <w:r>
        <w:rPr>
          <w:spacing w:val="-15"/>
        </w:rPr>
        <w:t xml:space="preserve"> </w:t>
      </w:r>
      <w:r>
        <w:t>hepatitis</w:t>
      </w:r>
      <w:r>
        <w:rPr>
          <w:spacing w:val="-15"/>
        </w:rPr>
        <w:t xml:space="preserve"> </w:t>
      </w:r>
      <w:r>
        <w:t>(See</w:t>
      </w:r>
      <w:r>
        <w:rPr>
          <w:spacing w:val="-15"/>
        </w:rPr>
        <w:t xml:space="preserve"> </w:t>
      </w:r>
      <w:r>
        <w:t>Section</w:t>
      </w:r>
      <w:r>
        <w:rPr>
          <w:spacing w:val="-15"/>
        </w:rPr>
        <w:t xml:space="preserve"> </w:t>
      </w:r>
      <w:r>
        <w:t>4.2</w:t>
      </w:r>
      <w:r>
        <w:rPr>
          <w:spacing w:val="-15"/>
        </w:rPr>
        <w:t xml:space="preserve"> </w:t>
      </w:r>
      <w:r>
        <w:t>Dose</w:t>
      </w:r>
      <w:r>
        <w:rPr>
          <w:spacing w:val="-15"/>
        </w:rPr>
        <w:t xml:space="preserve"> </w:t>
      </w:r>
      <w:r>
        <w:t>and</w:t>
      </w:r>
      <w:r>
        <w:rPr>
          <w:spacing w:val="-15"/>
        </w:rPr>
        <w:t xml:space="preserve"> </w:t>
      </w:r>
      <w:r>
        <w:t>method of administration, Hepatic impairment).</w:t>
      </w:r>
    </w:p>
    <w:p w14:paraId="5CBDAE5C" w14:textId="77777777" w:rsidR="00A95A09" w:rsidRDefault="00386E4F" w:rsidP="004131A4">
      <w:pPr>
        <w:pStyle w:val="Heading4"/>
        <w:ind w:left="0"/>
      </w:pPr>
      <w:bookmarkStart w:id="25" w:name="Risk_of_HIV-1_resistance_development"/>
      <w:bookmarkEnd w:id="25"/>
      <w:r>
        <w:t>Risk</w:t>
      </w:r>
      <w:r>
        <w:rPr>
          <w:spacing w:val="-1"/>
        </w:rPr>
        <w:t xml:space="preserve"> </w:t>
      </w:r>
      <w:r>
        <w:t>of</w:t>
      </w:r>
      <w:r>
        <w:rPr>
          <w:spacing w:val="-1"/>
        </w:rPr>
        <w:t xml:space="preserve"> </w:t>
      </w:r>
      <w:r>
        <w:t>HIV-1</w:t>
      </w:r>
      <w:r>
        <w:rPr>
          <w:spacing w:val="-1"/>
        </w:rPr>
        <w:t xml:space="preserve"> </w:t>
      </w:r>
      <w:r>
        <w:t>resistance</w:t>
      </w:r>
      <w:r>
        <w:rPr>
          <w:spacing w:val="-1"/>
        </w:rPr>
        <w:t xml:space="preserve"> </w:t>
      </w:r>
      <w:r>
        <w:rPr>
          <w:spacing w:val="-2"/>
        </w:rPr>
        <w:t>development</w:t>
      </w:r>
    </w:p>
    <w:p w14:paraId="73D6F309" w14:textId="77777777" w:rsidR="00A95A09" w:rsidRDefault="00386E4F" w:rsidP="004131A4">
      <w:pPr>
        <w:pStyle w:val="BodyText"/>
        <w:spacing w:before="121"/>
        <w:ind w:left="0" w:right="565"/>
      </w:pPr>
      <w:r>
        <w:t>As</w:t>
      </w:r>
      <w:r>
        <w:rPr>
          <w:spacing w:val="-2"/>
        </w:rPr>
        <w:t xml:space="preserve"> </w:t>
      </w:r>
      <w:r>
        <w:t>nirmatrelvir</w:t>
      </w:r>
      <w:r>
        <w:rPr>
          <w:spacing w:val="-3"/>
        </w:rPr>
        <w:t xml:space="preserve"> </w:t>
      </w:r>
      <w:r>
        <w:t>is</w:t>
      </w:r>
      <w:r>
        <w:rPr>
          <w:spacing w:val="-2"/>
        </w:rPr>
        <w:t xml:space="preserve"> </w:t>
      </w:r>
      <w:r>
        <w:t>co-administered</w:t>
      </w:r>
      <w:r>
        <w:rPr>
          <w:spacing w:val="-1"/>
        </w:rPr>
        <w:t xml:space="preserve"> </w:t>
      </w:r>
      <w:r>
        <w:t>with</w:t>
      </w:r>
      <w:r>
        <w:rPr>
          <w:spacing w:val="-2"/>
        </w:rPr>
        <w:t xml:space="preserve"> </w:t>
      </w:r>
      <w:r>
        <w:t>low</w:t>
      </w:r>
      <w:r>
        <w:rPr>
          <w:spacing w:val="-2"/>
        </w:rPr>
        <w:t xml:space="preserve"> </w:t>
      </w:r>
      <w:r>
        <w:t>dose</w:t>
      </w:r>
      <w:r>
        <w:rPr>
          <w:spacing w:val="-2"/>
        </w:rPr>
        <w:t xml:space="preserve"> </w:t>
      </w:r>
      <w:r>
        <w:t>ritonavir,</w:t>
      </w:r>
      <w:r>
        <w:rPr>
          <w:spacing w:val="-2"/>
        </w:rPr>
        <w:t xml:space="preserve"> </w:t>
      </w:r>
      <w:r>
        <w:t>there</w:t>
      </w:r>
      <w:r>
        <w:rPr>
          <w:spacing w:val="-3"/>
        </w:rPr>
        <w:t xml:space="preserve"> </w:t>
      </w:r>
      <w:r>
        <w:t>may</w:t>
      </w:r>
      <w:r>
        <w:rPr>
          <w:spacing w:val="-2"/>
        </w:rPr>
        <w:t xml:space="preserve"> </w:t>
      </w:r>
      <w:r>
        <w:t>be</w:t>
      </w:r>
      <w:r>
        <w:rPr>
          <w:spacing w:val="-3"/>
        </w:rPr>
        <w:t xml:space="preserve"> </w:t>
      </w:r>
      <w:r>
        <w:t>a</w:t>
      </w:r>
      <w:r>
        <w:rPr>
          <w:spacing w:val="-1"/>
        </w:rPr>
        <w:t xml:space="preserve"> </w:t>
      </w:r>
      <w:r>
        <w:t>risk</w:t>
      </w:r>
      <w:r>
        <w:rPr>
          <w:spacing w:val="-2"/>
        </w:rPr>
        <w:t xml:space="preserve"> </w:t>
      </w:r>
      <w:r>
        <w:t>of</w:t>
      </w:r>
      <w:r>
        <w:rPr>
          <w:spacing w:val="-3"/>
        </w:rPr>
        <w:t xml:space="preserve"> </w:t>
      </w:r>
      <w:r>
        <w:t>HIV-1</w:t>
      </w:r>
      <w:r>
        <w:rPr>
          <w:spacing w:val="-2"/>
        </w:rPr>
        <w:t xml:space="preserve"> </w:t>
      </w:r>
      <w:r>
        <w:t xml:space="preserve">developing resistance to HIV protease inhibitors in individuals with uncontrolled or undiagnosed HIV-1 </w:t>
      </w:r>
      <w:r>
        <w:rPr>
          <w:spacing w:val="-2"/>
        </w:rPr>
        <w:t>infection.</w:t>
      </w:r>
    </w:p>
    <w:p w14:paraId="18368487" w14:textId="77777777" w:rsidR="00A95A09" w:rsidRDefault="00386E4F" w:rsidP="004131A4">
      <w:pPr>
        <w:pStyle w:val="Heading4"/>
        <w:ind w:left="0"/>
        <w:jc w:val="left"/>
      </w:pPr>
      <w:bookmarkStart w:id="26" w:name="Excipients"/>
      <w:bookmarkEnd w:id="26"/>
      <w:r>
        <w:rPr>
          <w:spacing w:val="-2"/>
        </w:rPr>
        <w:t>Excipients</w:t>
      </w:r>
    </w:p>
    <w:p w14:paraId="7E86E404" w14:textId="77777777" w:rsidR="00A95A09" w:rsidRDefault="00386E4F" w:rsidP="004131A4">
      <w:pPr>
        <w:pStyle w:val="BodyText"/>
        <w:spacing w:before="120"/>
        <w:ind w:left="0" w:right="568"/>
      </w:pPr>
      <w:r>
        <w:t>PAXLOVID contains lactose. Patients with rare hereditary problems of galactose intolerance, total lactase deficiency or glucose-galactose malabsorption should not take this medicine. The level of lactose</w:t>
      </w:r>
      <w:r>
        <w:rPr>
          <w:spacing w:val="-2"/>
        </w:rPr>
        <w:t xml:space="preserve"> </w:t>
      </w:r>
      <w:r>
        <w:t>within</w:t>
      </w:r>
      <w:r>
        <w:rPr>
          <w:spacing w:val="-2"/>
        </w:rPr>
        <w:t xml:space="preserve"> </w:t>
      </w:r>
      <w:r>
        <w:t>this</w:t>
      </w:r>
      <w:r>
        <w:rPr>
          <w:spacing w:val="-2"/>
        </w:rPr>
        <w:t xml:space="preserve"> </w:t>
      </w:r>
      <w:r>
        <w:t>preparation</w:t>
      </w:r>
      <w:r>
        <w:rPr>
          <w:spacing w:val="-2"/>
        </w:rPr>
        <w:t xml:space="preserve"> </w:t>
      </w:r>
      <w:r>
        <w:t>should</w:t>
      </w:r>
      <w:r>
        <w:rPr>
          <w:spacing w:val="-2"/>
        </w:rPr>
        <w:t xml:space="preserve"> </w:t>
      </w:r>
      <w:r>
        <w:t>not</w:t>
      </w:r>
      <w:r>
        <w:rPr>
          <w:spacing w:val="-2"/>
        </w:rPr>
        <w:t xml:space="preserve"> </w:t>
      </w:r>
      <w:r>
        <w:t>routinely</w:t>
      </w:r>
      <w:r>
        <w:rPr>
          <w:spacing w:val="-2"/>
        </w:rPr>
        <w:t xml:space="preserve"> </w:t>
      </w:r>
      <w:r>
        <w:t>preclude</w:t>
      </w:r>
      <w:r>
        <w:rPr>
          <w:spacing w:val="-3"/>
        </w:rPr>
        <w:t xml:space="preserve"> </w:t>
      </w:r>
      <w:r>
        <w:t>the</w:t>
      </w:r>
      <w:r>
        <w:rPr>
          <w:spacing w:val="-2"/>
        </w:rPr>
        <w:t xml:space="preserve"> </w:t>
      </w:r>
      <w:r>
        <w:t>use</w:t>
      </w:r>
      <w:r>
        <w:rPr>
          <w:spacing w:val="-3"/>
        </w:rPr>
        <w:t xml:space="preserve"> </w:t>
      </w:r>
      <w:r>
        <w:t>of</w:t>
      </w:r>
      <w:r>
        <w:rPr>
          <w:spacing w:val="-1"/>
        </w:rPr>
        <w:t xml:space="preserve"> </w:t>
      </w:r>
      <w:r>
        <w:t>this</w:t>
      </w:r>
      <w:r>
        <w:rPr>
          <w:spacing w:val="-2"/>
        </w:rPr>
        <w:t xml:space="preserve"> </w:t>
      </w:r>
      <w:r>
        <w:t>medication</w:t>
      </w:r>
      <w:r>
        <w:rPr>
          <w:spacing w:val="-2"/>
        </w:rPr>
        <w:t xml:space="preserve"> </w:t>
      </w:r>
      <w:r>
        <w:t>in</w:t>
      </w:r>
      <w:r>
        <w:rPr>
          <w:spacing w:val="-2"/>
        </w:rPr>
        <w:t xml:space="preserve"> </w:t>
      </w:r>
      <w:r>
        <w:t>those</w:t>
      </w:r>
      <w:r>
        <w:rPr>
          <w:spacing w:val="-1"/>
        </w:rPr>
        <w:t xml:space="preserve"> </w:t>
      </w:r>
      <w:r>
        <w:t xml:space="preserve">with </w:t>
      </w:r>
      <w:proofErr w:type="spellStart"/>
      <w:r>
        <w:rPr>
          <w:spacing w:val="-2"/>
        </w:rPr>
        <w:t>galactosaemia</w:t>
      </w:r>
      <w:proofErr w:type="spellEnd"/>
      <w:r>
        <w:rPr>
          <w:spacing w:val="-2"/>
        </w:rPr>
        <w:t>.</w:t>
      </w:r>
    </w:p>
    <w:p w14:paraId="17E65768" w14:textId="77777777" w:rsidR="00A95A09" w:rsidRDefault="00386E4F" w:rsidP="004131A4">
      <w:pPr>
        <w:pStyle w:val="BodyText"/>
        <w:ind w:left="0"/>
        <w:jc w:val="left"/>
      </w:pPr>
      <w:r>
        <w:t>Nirmatrelvir</w:t>
      </w:r>
      <w:r>
        <w:rPr>
          <w:spacing w:val="23"/>
        </w:rPr>
        <w:t xml:space="preserve"> </w:t>
      </w:r>
      <w:r>
        <w:t>and</w:t>
      </w:r>
      <w:r>
        <w:rPr>
          <w:spacing w:val="23"/>
        </w:rPr>
        <w:t xml:space="preserve"> </w:t>
      </w:r>
      <w:r>
        <w:t>ritonavir</w:t>
      </w:r>
      <w:r>
        <w:rPr>
          <w:spacing w:val="22"/>
        </w:rPr>
        <w:t xml:space="preserve"> </w:t>
      </w:r>
      <w:r>
        <w:t>each</w:t>
      </w:r>
      <w:r>
        <w:rPr>
          <w:spacing w:val="23"/>
        </w:rPr>
        <w:t xml:space="preserve"> </w:t>
      </w:r>
      <w:r>
        <w:t>contain</w:t>
      </w:r>
      <w:r>
        <w:rPr>
          <w:spacing w:val="23"/>
        </w:rPr>
        <w:t xml:space="preserve"> </w:t>
      </w:r>
      <w:r>
        <w:t>less</w:t>
      </w:r>
      <w:r>
        <w:rPr>
          <w:spacing w:val="23"/>
        </w:rPr>
        <w:t xml:space="preserve"> </w:t>
      </w:r>
      <w:r>
        <w:t>than</w:t>
      </w:r>
      <w:r>
        <w:rPr>
          <w:spacing w:val="22"/>
        </w:rPr>
        <w:t xml:space="preserve"> </w:t>
      </w:r>
      <w:r>
        <w:t>1 mmol</w:t>
      </w:r>
      <w:r>
        <w:rPr>
          <w:spacing w:val="21"/>
        </w:rPr>
        <w:t xml:space="preserve"> </w:t>
      </w:r>
      <w:r>
        <w:t>sodium</w:t>
      </w:r>
      <w:r>
        <w:rPr>
          <w:spacing w:val="21"/>
        </w:rPr>
        <w:t xml:space="preserve"> </w:t>
      </w:r>
      <w:r>
        <w:t>(23</w:t>
      </w:r>
      <w:r>
        <w:rPr>
          <w:spacing w:val="-2"/>
        </w:rPr>
        <w:t xml:space="preserve"> </w:t>
      </w:r>
      <w:r>
        <w:t>mg)</w:t>
      </w:r>
      <w:r>
        <w:rPr>
          <w:spacing w:val="22"/>
        </w:rPr>
        <w:t xml:space="preserve"> </w:t>
      </w:r>
      <w:r>
        <w:t>per</w:t>
      </w:r>
      <w:r>
        <w:rPr>
          <w:spacing w:val="22"/>
        </w:rPr>
        <w:t xml:space="preserve"> </w:t>
      </w:r>
      <w:r>
        <w:t>dose,</w:t>
      </w:r>
      <w:r>
        <w:rPr>
          <w:spacing w:val="23"/>
        </w:rPr>
        <w:t xml:space="preserve"> </w:t>
      </w:r>
      <w:proofErr w:type="gramStart"/>
      <w:r>
        <w:t>that</w:t>
      </w:r>
      <w:r>
        <w:rPr>
          <w:spacing w:val="23"/>
        </w:rPr>
        <w:t xml:space="preserve"> </w:t>
      </w:r>
      <w:r>
        <w:t>is</w:t>
      </w:r>
      <w:r>
        <w:rPr>
          <w:spacing w:val="21"/>
        </w:rPr>
        <w:t xml:space="preserve"> </w:t>
      </w:r>
      <w:r>
        <w:t>to</w:t>
      </w:r>
      <w:r>
        <w:rPr>
          <w:spacing w:val="23"/>
        </w:rPr>
        <w:t xml:space="preserve"> </w:t>
      </w:r>
      <w:r>
        <w:t>say essentially</w:t>
      </w:r>
      <w:proofErr w:type="gramEnd"/>
      <w:r>
        <w:t xml:space="preserve"> ‘sodium-free’.</w:t>
      </w:r>
    </w:p>
    <w:p w14:paraId="7AB3DE42" w14:textId="77777777" w:rsidR="00A95A09" w:rsidRDefault="00386E4F" w:rsidP="004131A4">
      <w:pPr>
        <w:pStyle w:val="Heading4"/>
        <w:ind w:left="0"/>
      </w:pPr>
      <w:bookmarkStart w:id="27" w:name="Use_in_hepatic_impairment"/>
      <w:bookmarkEnd w:id="27"/>
      <w:r>
        <w:t>Use</w:t>
      </w:r>
      <w:r>
        <w:rPr>
          <w:spacing w:val="-3"/>
        </w:rPr>
        <w:t xml:space="preserve"> </w:t>
      </w:r>
      <w:r>
        <w:t>in</w:t>
      </w:r>
      <w:r>
        <w:rPr>
          <w:spacing w:val="1"/>
        </w:rPr>
        <w:t xml:space="preserve"> </w:t>
      </w:r>
      <w:r>
        <w:t>hepatic</w:t>
      </w:r>
      <w:r>
        <w:rPr>
          <w:spacing w:val="-2"/>
        </w:rPr>
        <w:t xml:space="preserve"> impairment</w:t>
      </w:r>
    </w:p>
    <w:p w14:paraId="6568463D" w14:textId="77777777" w:rsidR="00A95A09" w:rsidRDefault="00386E4F" w:rsidP="004131A4">
      <w:pPr>
        <w:pStyle w:val="BodyText"/>
        <w:spacing w:before="120"/>
        <w:ind w:left="0" w:right="562"/>
      </w:pPr>
      <w:r>
        <w:t xml:space="preserve">No dosage adjustment of PAXLOVID is needed for patients with either mild (Child-Pugh Class A) or moderate (Child-Pugh Class B) hepatic impairment. No pharmacokinetic or safety data are available regarding the use of nirmatrelvir or ritonavir in subjects with severe hepatic impairment (Child-Pugh Class C), therefore, PAXLOVID is not recommended for use in patients with severe hepatic impairment (see Sections 4.2 Dose and method of </w:t>
      </w:r>
      <w:proofErr w:type="gramStart"/>
      <w:r>
        <w:t>administration ,</w:t>
      </w:r>
      <w:proofErr w:type="gramEnd"/>
      <w:r>
        <w:t xml:space="preserve"> Hepatic impairment, 4.3 Contraindications and 5.2 Pharmacokinetic properties, Hepatic impairment)</w:t>
      </w:r>
    </w:p>
    <w:p w14:paraId="7896F068" w14:textId="77777777" w:rsidR="00A95A09" w:rsidRDefault="00386E4F" w:rsidP="004131A4">
      <w:pPr>
        <w:pStyle w:val="Heading4"/>
        <w:keepNext/>
        <w:spacing w:before="78"/>
        <w:ind w:left="0"/>
      </w:pPr>
      <w:bookmarkStart w:id="28" w:name="Use_in_renal_impairment"/>
      <w:bookmarkEnd w:id="28"/>
      <w:r>
        <w:t>U</w:t>
      </w:r>
      <w:r>
        <w:t>se</w:t>
      </w:r>
      <w:r>
        <w:rPr>
          <w:spacing w:val="-3"/>
        </w:rPr>
        <w:t xml:space="preserve"> </w:t>
      </w:r>
      <w:r>
        <w:t xml:space="preserve">in renal </w:t>
      </w:r>
      <w:r>
        <w:rPr>
          <w:spacing w:val="-2"/>
        </w:rPr>
        <w:t>impairment</w:t>
      </w:r>
    </w:p>
    <w:p w14:paraId="5191BCD7" w14:textId="77777777" w:rsidR="00A95A09" w:rsidRDefault="00386E4F" w:rsidP="004131A4">
      <w:pPr>
        <w:pStyle w:val="BodyText"/>
        <w:spacing w:before="120"/>
        <w:ind w:left="0" w:right="573"/>
      </w:pPr>
      <w:r>
        <w:t>Systemic</w:t>
      </w:r>
      <w:r>
        <w:rPr>
          <w:spacing w:val="-7"/>
        </w:rPr>
        <w:t xml:space="preserve"> </w:t>
      </w:r>
      <w:r>
        <w:t>exposure</w:t>
      </w:r>
      <w:r>
        <w:rPr>
          <w:spacing w:val="-7"/>
        </w:rPr>
        <w:t xml:space="preserve"> </w:t>
      </w:r>
      <w:r>
        <w:t>of</w:t>
      </w:r>
      <w:r>
        <w:rPr>
          <w:spacing w:val="-7"/>
        </w:rPr>
        <w:t xml:space="preserve"> </w:t>
      </w:r>
      <w:r>
        <w:t>nirmatrelvir</w:t>
      </w:r>
      <w:r>
        <w:rPr>
          <w:spacing w:val="-7"/>
        </w:rPr>
        <w:t xml:space="preserve"> </w:t>
      </w:r>
      <w:r>
        <w:t>increases</w:t>
      </w:r>
      <w:r>
        <w:rPr>
          <w:spacing w:val="-7"/>
        </w:rPr>
        <w:t xml:space="preserve"> </w:t>
      </w:r>
      <w:r>
        <w:t>in</w:t>
      </w:r>
      <w:r>
        <w:rPr>
          <w:spacing w:val="-6"/>
        </w:rPr>
        <w:t xml:space="preserve"> </w:t>
      </w:r>
      <w:r>
        <w:t>renally</w:t>
      </w:r>
      <w:r>
        <w:rPr>
          <w:spacing w:val="-7"/>
        </w:rPr>
        <w:t xml:space="preserve"> </w:t>
      </w:r>
      <w:r>
        <w:t>impaired</w:t>
      </w:r>
      <w:r>
        <w:rPr>
          <w:spacing w:val="-7"/>
        </w:rPr>
        <w:t xml:space="preserve"> </w:t>
      </w:r>
      <w:r>
        <w:t>patients</w:t>
      </w:r>
      <w:r>
        <w:rPr>
          <w:spacing w:val="-6"/>
        </w:rPr>
        <w:t xml:space="preserve"> </w:t>
      </w:r>
      <w:r>
        <w:t>with</w:t>
      </w:r>
      <w:r>
        <w:rPr>
          <w:spacing w:val="-7"/>
        </w:rPr>
        <w:t xml:space="preserve"> </w:t>
      </w:r>
      <w:r>
        <w:t>increase</w:t>
      </w:r>
      <w:r>
        <w:rPr>
          <w:spacing w:val="-7"/>
        </w:rPr>
        <w:t xml:space="preserve"> </w:t>
      </w:r>
      <w:r>
        <w:t>in</w:t>
      </w:r>
      <w:r>
        <w:rPr>
          <w:spacing w:val="-6"/>
        </w:rPr>
        <w:t xml:space="preserve"> </w:t>
      </w:r>
      <w:r>
        <w:t>the</w:t>
      </w:r>
      <w:r>
        <w:rPr>
          <w:spacing w:val="-7"/>
        </w:rPr>
        <w:t xml:space="preserve"> </w:t>
      </w:r>
      <w:r>
        <w:t xml:space="preserve">severity of </w:t>
      </w:r>
      <w:r>
        <w:lastRenderedPageBreak/>
        <w:t>renal impairment (see Section 5.2 Pharmacokinetic properties).</w:t>
      </w:r>
    </w:p>
    <w:p w14:paraId="5F067612" w14:textId="77777777" w:rsidR="00A95A09" w:rsidRDefault="00386E4F" w:rsidP="004131A4">
      <w:pPr>
        <w:pStyle w:val="BodyText"/>
        <w:spacing w:before="241"/>
        <w:ind w:left="0" w:right="562"/>
      </w:pPr>
      <w:r>
        <w:t>No</w:t>
      </w:r>
      <w:r>
        <w:rPr>
          <w:spacing w:val="-10"/>
        </w:rPr>
        <w:t xml:space="preserve"> </w:t>
      </w:r>
      <w:r>
        <w:t>dose</w:t>
      </w:r>
      <w:r>
        <w:rPr>
          <w:spacing w:val="-10"/>
        </w:rPr>
        <w:t xml:space="preserve"> </w:t>
      </w:r>
      <w:r>
        <w:t>adjustment</w:t>
      </w:r>
      <w:r>
        <w:rPr>
          <w:spacing w:val="-10"/>
        </w:rPr>
        <w:t xml:space="preserve"> </w:t>
      </w:r>
      <w:r>
        <w:t>is</w:t>
      </w:r>
      <w:r>
        <w:rPr>
          <w:spacing w:val="-9"/>
        </w:rPr>
        <w:t xml:space="preserve"> </w:t>
      </w:r>
      <w:r>
        <w:t>needed</w:t>
      </w:r>
      <w:r>
        <w:rPr>
          <w:spacing w:val="-8"/>
        </w:rPr>
        <w:t xml:space="preserve"> </w:t>
      </w:r>
      <w:r>
        <w:t>in</w:t>
      </w:r>
      <w:r>
        <w:rPr>
          <w:spacing w:val="-9"/>
        </w:rPr>
        <w:t xml:space="preserve"> </w:t>
      </w:r>
      <w:r>
        <w:t>patients</w:t>
      </w:r>
      <w:r>
        <w:rPr>
          <w:spacing w:val="-9"/>
        </w:rPr>
        <w:t xml:space="preserve"> </w:t>
      </w:r>
      <w:r>
        <w:t>with</w:t>
      </w:r>
      <w:r>
        <w:rPr>
          <w:spacing w:val="-9"/>
        </w:rPr>
        <w:t xml:space="preserve"> </w:t>
      </w:r>
      <w:r>
        <w:t>mild</w:t>
      </w:r>
      <w:r>
        <w:rPr>
          <w:spacing w:val="-10"/>
        </w:rPr>
        <w:t xml:space="preserve"> </w:t>
      </w:r>
      <w:r>
        <w:t>renal</w:t>
      </w:r>
      <w:r>
        <w:rPr>
          <w:spacing w:val="-9"/>
        </w:rPr>
        <w:t xml:space="preserve"> </w:t>
      </w:r>
      <w:r>
        <w:t>impairment.</w:t>
      </w:r>
      <w:r>
        <w:rPr>
          <w:spacing w:val="-7"/>
        </w:rPr>
        <w:t xml:space="preserve"> </w:t>
      </w:r>
      <w:r>
        <w:t>In</w:t>
      </w:r>
      <w:r>
        <w:rPr>
          <w:spacing w:val="-10"/>
        </w:rPr>
        <w:t xml:space="preserve"> </w:t>
      </w:r>
      <w:r>
        <w:t>patients</w:t>
      </w:r>
      <w:r>
        <w:rPr>
          <w:spacing w:val="-9"/>
        </w:rPr>
        <w:t xml:space="preserve"> </w:t>
      </w:r>
      <w:r>
        <w:t>with</w:t>
      </w:r>
      <w:r>
        <w:rPr>
          <w:spacing w:val="-9"/>
        </w:rPr>
        <w:t xml:space="preserve"> </w:t>
      </w:r>
      <w:r>
        <w:t>moderate</w:t>
      </w:r>
      <w:r>
        <w:rPr>
          <w:spacing w:val="-10"/>
        </w:rPr>
        <w:t xml:space="preserve"> </w:t>
      </w:r>
      <w:r>
        <w:t>renal impairment the dose of PAXLOVID should be reduced. (See Section 4.2 Dose and method of administration, Renal impairment). PAXLOVID is contraindicated in patients with severe renal impairment (See Section 4.3 Contraindications).</w:t>
      </w:r>
    </w:p>
    <w:p w14:paraId="15EC74F2" w14:textId="77777777" w:rsidR="00A95A09" w:rsidRDefault="00386E4F" w:rsidP="004131A4">
      <w:pPr>
        <w:pStyle w:val="Heading4"/>
        <w:ind w:left="0"/>
      </w:pPr>
      <w:bookmarkStart w:id="29" w:name="Use_in_the_elderly"/>
      <w:bookmarkEnd w:id="29"/>
      <w:r>
        <w:t>Use</w:t>
      </w:r>
      <w:r>
        <w:rPr>
          <w:spacing w:val="-2"/>
        </w:rPr>
        <w:t xml:space="preserve"> </w:t>
      </w:r>
      <w:r>
        <w:t>in</w:t>
      </w:r>
      <w:r>
        <w:rPr>
          <w:spacing w:val="1"/>
        </w:rPr>
        <w:t xml:space="preserve"> </w:t>
      </w:r>
      <w:r>
        <w:t xml:space="preserve">the </w:t>
      </w:r>
      <w:r>
        <w:rPr>
          <w:spacing w:val="-2"/>
        </w:rPr>
        <w:t>elderly</w:t>
      </w:r>
    </w:p>
    <w:p w14:paraId="2B4F2AAD" w14:textId="77777777" w:rsidR="00A95A09" w:rsidRDefault="00386E4F" w:rsidP="004131A4">
      <w:pPr>
        <w:pStyle w:val="BodyText"/>
        <w:spacing w:before="120"/>
        <w:ind w:left="0" w:right="564"/>
      </w:pPr>
      <w:r>
        <w:t xml:space="preserve">Clinical studies of PAXLOVID include participants 65 years of age and older and their data contributes to the overall assessment of safety and efficacy (see Section 4.8 Adverse effects (undesirable effects), Section 5.1 Pharmacodynamic properties, Clinical trials). Of the total number of participants in EPIC-HR </w:t>
      </w:r>
      <w:proofErr w:type="spellStart"/>
      <w:r>
        <w:t>randomised</w:t>
      </w:r>
      <w:proofErr w:type="spellEnd"/>
      <w:r>
        <w:t xml:space="preserve"> to receive PAXLOVID (N=1,120), 13% were 65 years of age and older and 3% were 75 years of age and older.</w:t>
      </w:r>
    </w:p>
    <w:p w14:paraId="1725029F" w14:textId="77777777" w:rsidR="00A95A09" w:rsidRDefault="00386E4F" w:rsidP="004131A4">
      <w:pPr>
        <w:pStyle w:val="Heading4"/>
        <w:ind w:left="0"/>
      </w:pPr>
      <w:bookmarkStart w:id="30" w:name="Paediatric_use"/>
      <w:bookmarkEnd w:id="30"/>
      <w:proofErr w:type="spellStart"/>
      <w:r>
        <w:t>Paediatric</w:t>
      </w:r>
      <w:proofErr w:type="spellEnd"/>
      <w:r>
        <w:rPr>
          <w:spacing w:val="-4"/>
        </w:rPr>
        <w:t xml:space="preserve"> </w:t>
      </w:r>
      <w:r>
        <w:rPr>
          <w:spacing w:val="-5"/>
        </w:rPr>
        <w:t>use</w:t>
      </w:r>
    </w:p>
    <w:p w14:paraId="01E24417" w14:textId="77777777" w:rsidR="00A95A09" w:rsidRDefault="00386E4F" w:rsidP="004131A4">
      <w:pPr>
        <w:pStyle w:val="BodyText"/>
        <w:spacing w:before="120"/>
        <w:ind w:left="0" w:right="570"/>
      </w:pPr>
      <w:r>
        <w:t>The</w:t>
      </w:r>
      <w:r>
        <w:rPr>
          <w:spacing w:val="-2"/>
        </w:rPr>
        <w:t xml:space="preserve"> </w:t>
      </w:r>
      <w:r>
        <w:t>safety and efficacy of</w:t>
      </w:r>
      <w:r>
        <w:rPr>
          <w:spacing w:val="-1"/>
        </w:rPr>
        <w:t xml:space="preserve"> </w:t>
      </w:r>
      <w:r>
        <w:t>PAXLOVID</w:t>
      </w:r>
      <w:r>
        <w:rPr>
          <w:spacing w:val="-2"/>
        </w:rPr>
        <w:t xml:space="preserve"> </w:t>
      </w:r>
      <w:r>
        <w:t xml:space="preserve">in </w:t>
      </w:r>
      <w:proofErr w:type="spellStart"/>
      <w:r>
        <w:t>paediatric</w:t>
      </w:r>
      <w:proofErr w:type="spellEnd"/>
      <w:r>
        <w:rPr>
          <w:spacing w:val="-1"/>
        </w:rPr>
        <w:t xml:space="preserve"> </w:t>
      </w:r>
      <w:r>
        <w:t>patients younger</w:t>
      </w:r>
      <w:r>
        <w:rPr>
          <w:spacing w:val="-1"/>
        </w:rPr>
        <w:t xml:space="preserve"> </w:t>
      </w:r>
      <w:r>
        <w:t>than 18 years</w:t>
      </w:r>
      <w:r>
        <w:rPr>
          <w:spacing w:val="-1"/>
        </w:rPr>
        <w:t xml:space="preserve"> </w:t>
      </w:r>
      <w:r>
        <w:t>of</w:t>
      </w:r>
      <w:r>
        <w:rPr>
          <w:spacing w:val="-1"/>
        </w:rPr>
        <w:t xml:space="preserve"> </w:t>
      </w:r>
      <w:r>
        <w:t>age</w:t>
      </w:r>
      <w:r>
        <w:rPr>
          <w:spacing w:val="-1"/>
        </w:rPr>
        <w:t xml:space="preserve"> </w:t>
      </w:r>
      <w:r>
        <w:t>have</w:t>
      </w:r>
      <w:r>
        <w:rPr>
          <w:spacing w:val="-1"/>
        </w:rPr>
        <w:t xml:space="preserve"> </w:t>
      </w:r>
      <w:r>
        <w:t>not yet been established. No data available.</w:t>
      </w:r>
    </w:p>
    <w:p w14:paraId="605ACDEA" w14:textId="77777777" w:rsidR="00A95A09" w:rsidRDefault="00386E4F" w:rsidP="004131A4">
      <w:pPr>
        <w:pStyle w:val="Heading4"/>
        <w:ind w:left="0"/>
      </w:pPr>
      <w:bookmarkStart w:id="31" w:name="Effects_on_laboratory_tests"/>
      <w:bookmarkEnd w:id="31"/>
      <w:r>
        <w:t>Effects</w:t>
      </w:r>
      <w:r>
        <w:rPr>
          <w:spacing w:val="-3"/>
        </w:rPr>
        <w:t xml:space="preserve"> </w:t>
      </w:r>
      <w:r>
        <w:t>on</w:t>
      </w:r>
      <w:r>
        <w:rPr>
          <w:spacing w:val="-2"/>
        </w:rPr>
        <w:t xml:space="preserve"> </w:t>
      </w:r>
      <w:r>
        <w:t xml:space="preserve">laboratory </w:t>
      </w:r>
      <w:r>
        <w:rPr>
          <w:spacing w:val="-2"/>
        </w:rPr>
        <w:t>tests</w:t>
      </w:r>
    </w:p>
    <w:p w14:paraId="169A869E" w14:textId="77777777" w:rsidR="00A95A09" w:rsidRDefault="00386E4F" w:rsidP="004131A4">
      <w:pPr>
        <w:pStyle w:val="BodyText"/>
        <w:spacing w:before="120"/>
        <w:ind w:left="0" w:right="567"/>
      </w:pPr>
      <w:r>
        <w:t>Ritonavir has been associated with alterations in cholesterol, triglycerides, AST, ALT, GGT, CPK and uric acid (see also Section 4.4 Special warnings and precautions for use, Use in Hepatic impairment). For comprehensive information concerning laboratory test alterations associated with nucleoside analogues, physicians should refer</w:t>
      </w:r>
      <w:r>
        <w:rPr>
          <w:spacing w:val="-1"/>
        </w:rPr>
        <w:t xml:space="preserve"> </w:t>
      </w:r>
      <w:r>
        <w:t>to the</w:t>
      </w:r>
      <w:r>
        <w:rPr>
          <w:spacing w:val="-1"/>
        </w:rPr>
        <w:t xml:space="preserve"> </w:t>
      </w:r>
      <w:r>
        <w:t>complete product information for each of</w:t>
      </w:r>
      <w:r>
        <w:rPr>
          <w:spacing w:val="-1"/>
        </w:rPr>
        <w:t xml:space="preserve"> </w:t>
      </w:r>
      <w:r>
        <w:t xml:space="preserve">these </w:t>
      </w:r>
      <w:r>
        <w:rPr>
          <w:spacing w:val="-2"/>
        </w:rPr>
        <w:t>drugs.</w:t>
      </w:r>
    </w:p>
    <w:p w14:paraId="412B2880" w14:textId="77777777" w:rsidR="00A95A09" w:rsidRDefault="00A95A09" w:rsidP="004131A4">
      <w:pPr>
        <w:pStyle w:val="BodyText"/>
        <w:spacing w:before="86"/>
        <w:ind w:left="0"/>
        <w:jc w:val="left"/>
      </w:pPr>
    </w:p>
    <w:p w14:paraId="2FBD8CD2" w14:textId="77777777" w:rsidR="00A95A09" w:rsidRDefault="00386E4F" w:rsidP="004131A4">
      <w:pPr>
        <w:pStyle w:val="Heading2"/>
        <w:numPr>
          <w:ilvl w:val="1"/>
          <w:numId w:val="3"/>
        </w:numPr>
        <w:tabs>
          <w:tab w:val="left" w:pos="966"/>
        </w:tabs>
        <w:ind w:left="0" w:hanging="426"/>
      </w:pPr>
      <w:bookmarkStart w:id="32" w:name="4.5_Interactions_with_other_medicines_an"/>
      <w:bookmarkEnd w:id="32"/>
      <w:r>
        <w:t>Interactions</w:t>
      </w:r>
      <w:r>
        <w:rPr>
          <w:spacing w:val="-6"/>
        </w:rPr>
        <w:t xml:space="preserve"> </w:t>
      </w:r>
      <w:r>
        <w:t>with</w:t>
      </w:r>
      <w:r>
        <w:rPr>
          <w:spacing w:val="-4"/>
        </w:rPr>
        <w:t xml:space="preserve"> </w:t>
      </w:r>
      <w:r>
        <w:t>other</w:t>
      </w:r>
      <w:r>
        <w:rPr>
          <w:spacing w:val="-3"/>
        </w:rPr>
        <w:t xml:space="preserve"> </w:t>
      </w:r>
      <w:r>
        <w:t>medicines</w:t>
      </w:r>
      <w:r>
        <w:rPr>
          <w:spacing w:val="-4"/>
        </w:rPr>
        <w:t xml:space="preserve"> </w:t>
      </w:r>
      <w:r>
        <w:t>and</w:t>
      </w:r>
      <w:r>
        <w:rPr>
          <w:spacing w:val="-3"/>
        </w:rPr>
        <w:t xml:space="preserve"> </w:t>
      </w:r>
      <w:r>
        <w:t>other</w:t>
      </w:r>
      <w:r>
        <w:rPr>
          <w:spacing w:val="-4"/>
        </w:rPr>
        <w:t xml:space="preserve"> </w:t>
      </w:r>
      <w:r>
        <w:t>forms</w:t>
      </w:r>
      <w:r>
        <w:rPr>
          <w:spacing w:val="-4"/>
        </w:rPr>
        <w:t xml:space="preserve"> </w:t>
      </w:r>
      <w:r>
        <w:t>of</w:t>
      </w:r>
      <w:r>
        <w:rPr>
          <w:spacing w:val="-3"/>
        </w:rPr>
        <w:t xml:space="preserve"> </w:t>
      </w:r>
      <w:r>
        <w:rPr>
          <w:spacing w:val="-2"/>
        </w:rPr>
        <w:t>interactions</w:t>
      </w:r>
    </w:p>
    <w:p w14:paraId="15D0115C" w14:textId="77777777" w:rsidR="00A95A09" w:rsidRDefault="00386E4F" w:rsidP="004131A4">
      <w:pPr>
        <w:pStyle w:val="BodyText"/>
        <w:spacing w:before="239"/>
        <w:ind w:left="0" w:right="564"/>
      </w:pPr>
      <w:r>
        <w:t>PAXLOVID</w:t>
      </w:r>
      <w:r>
        <w:rPr>
          <w:spacing w:val="-1"/>
        </w:rPr>
        <w:t xml:space="preserve"> </w:t>
      </w:r>
      <w:r>
        <w:t>(nirmatrelvir/ritonavir)</w:t>
      </w:r>
      <w:r>
        <w:rPr>
          <w:spacing w:val="-3"/>
        </w:rPr>
        <w:t xml:space="preserve"> </w:t>
      </w:r>
      <w:r>
        <w:t>is</w:t>
      </w:r>
      <w:r>
        <w:rPr>
          <w:spacing w:val="-2"/>
        </w:rPr>
        <w:t xml:space="preserve"> </w:t>
      </w:r>
      <w:r>
        <w:t>a</w:t>
      </w:r>
      <w:r>
        <w:rPr>
          <w:spacing w:val="-3"/>
        </w:rPr>
        <w:t xml:space="preserve"> </w:t>
      </w:r>
      <w:r>
        <w:t>strong</w:t>
      </w:r>
      <w:r>
        <w:rPr>
          <w:spacing w:val="-2"/>
        </w:rPr>
        <w:t xml:space="preserve"> </w:t>
      </w:r>
      <w:r>
        <w:t>inhibitor</w:t>
      </w:r>
      <w:r>
        <w:rPr>
          <w:spacing w:val="-2"/>
        </w:rPr>
        <w:t xml:space="preserve"> </w:t>
      </w:r>
      <w:r>
        <w:t>of</w:t>
      </w:r>
      <w:r>
        <w:rPr>
          <w:spacing w:val="-3"/>
        </w:rPr>
        <w:t xml:space="preserve"> </w:t>
      </w:r>
      <w:r>
        <w:t>CYP3A</w:t>
      </w:r>
      <w:r>
        <w:rPr>
          <w:spacing w:val="-1"/>
        </w:rPr>
        <w:t xml:space="preserve"> </w:t>
      </w:r>
      <w:r>
        <w:t>and</w:t>
      </w:r>
      <w:r>
        <w:rPr>
          <w:spacing w:val="-2"/>
        </w:rPr>
        <w:t xml:space="preserve"> </w:t>
      </w:r>
      <w:r>
        <w:t>an</w:t>
      </w:r>
      <w:r>
        <w:rPr>
          <w:spacing w:val="-1"/>
        </w:rPr>
        <w:t xml:space="preserve"> </w:t>
      </w:r>
      <w:r>
        <w:t>inhibitor</w:t>
      </w:r>
      <w:r>
        <w:rPr>
          <w:spacing w:val="-2"/>
        </w:rPr>
        <w:t xml:space="preserve"> </w:t>
      </w:r>
      <w:r>
        <w:t>of</w:t>
      </w:r>
      <w:r>
        <w:rPr>
          <w:spacing w:val="-4"/>
        </w:rPr>
        <w:t xml:space="preserve"> </w:t>
      </w:r>
      <w:r>
        <w:t>CYP2D6,</w:t>
      </w:r>
      <w:r>
        <w:rPr>
          <w:spacing w:val="-2"/>
        </w:rPr>
        <w:t xml:space="preserve"> </w:t>
      </w:r>
      <w:r>
        <w:t xml:space="preserve">P- </w:t>
      </w:r>
      <w:proofErr w:type="spellStart"/>
      <w:r>
        <w:t>gp</w:t>
      </w:r>
      <w:proofErr w:type="spellEnd"/>
      <w:r>
        <w:t xml:space="preserve"> and OATP1B1. Co-administration of PAXLOVID with drugs that are primarily </w:t>
      </w:r>
      <w:proofErr w:type="spellStart"/>
      <w:r>
        <w:t>metabolised</w:t>
      </w:r>
      <w:proofErr w:type="spellEnd"/>
      <w:r>
        <w:t xml:space="preserve"> by CYP3A and CYP2D6 or are transported by P-</w:t>
      </w:r>
      <w:proofErr w:type="spellStart"/>
      <w:r>
        <w:t>gp</w:t>
      </w:r>
      <w:proofErr w:type="spellEnd"/>
      <w:r>
        <w:t xml:space="preserve"> or OATP1B1 may result in increased plasma concentrations of such drugs and increase the risk of adverse reactions.</w:t>
      </w:r>
    </w:p>
    <w:p w14:paraId="6A36AB52" w14:textId="77777777" w:rsidR="00A95A09" w:rsidRDefault="00386E4F" w:rsidP="004131A4">
      <w:pPr>
        <w:pStyle w:val="BodyText"/>
        <w:ind w:left="0" w:right="562"/>
      </w:pPr>
      <w:r>
        <w:t>Medicinal</w:t>
      </w:r>
      <w:r>
        <w:rPr>
          <w:spacing w:val="-3"/>
        </w:rPr>
        <w:t xml:space="preserve"> </w:t>
      </w:r>
      <w:r>
        <w:t>products</w:t>
      </w:r>
      <w:r>
        <w:rPr>
          <w:spacing w:val="-3"/>
        </w:rPr>
        <w:t xml:space="preserve"> </w:t>
      </w:r>
      <w:r>
        <w:t>that</w:t>
      </w:r>
      <w:r>
        <w:rPr>
          <w:spacing w:val="-3"/>
        </w:rPr>
        <w:t xml:space="preserve"> </w:t>
      </w:r>
      <w:r>
        <w:t>are</w:t>
      </w:r>
      <w:r>
        <w:rPr>
          <w:spacing w:val="-4"/>
        </w:rPr>
        <w:t xml:space="preserve"> </w:t>
      </w:r>
      <w:r>
        <w:t>extensively</w:t>
      </w:r>
      <w:r>
        <w:rPr>
          <w:spacing w:val="-3"/>
        </w:rPr>
        <w:t xml:space="preserve"> </w:t>
      </w:r>
      <w:proofErr w:type="spellStart"/>
      <w:r>
        <w:t>metabolised</w:t>
      </w:r>
      <w:proofErr w:type="spellEnd"/>
      <w:r>
        <w:rPr>
          <w:spacing w:val="-3"/>
        </w:rPr>
        <w:t xml:space="preserve"> </w:t>
      </w:r>
      <w:r>
        <w:t>by</w:t>
      </w:r>
      <w:r>
        <w:rPr>
          <w:spacing w:val="-3"/>
        </w:rPr>
        <w:t xml:space="preserve"> </w:t>
      </w:r>
      <w:r>
        <w:t>CYP3A</w:t>
      </w:r>
      <w:r>
        <w:rPr>
          <w:spacing w:val="-6"/>
        </w:rPr>
        <w:t xml:space="preserve"> </w:t>
      </w:r>
      <w:r>
        <w:t>and</w:t>
      </w:r>
      <w:r>
        <w:rPr>
          <w:spacing w:val="-3"/>
        </w:rPr>
        <w:t xml:space="preserve"> </w:t>
      </w:r>
      <w:r>
        <w:t>have</w:t>
      </w:r>
      <w:r>
        <w:rPr>
          <w:spacing w:val="-4"/>
        </w:rPr>
        <w:t xml:space="preserve"> </w:t>
      </w:r>
      <w:r>
        <w:t>high</w:t>
      </w:r>
      <w:r>
        <w:rPr>
          <w:spacing w:val="-3"/>
        </w:rPr>
        <w:t xml:space="preserve"> </w:t>
      </w:r>
      <w:r>
        <w:t>first</w:t>
      </w:r>
      <w:r>
        <w:rPr>
          <w:spacing w:val="-3"/>
        </w:rPr>
        <w:t xml:space="preserve"> </w:t>
      </w:r>
      <w:r>
        <w:t>pass</w:t>
      </w:r>
      <w:r>
        <w:rPr>
          <w:spacing w:val="-3"/>
        </w:rPr>
        <w:t xml:space="preserve"> </w:t>
      </w:r>
      <w:r>
        <w:t>metabolism appear to be the most susceptible to large increases in exposure when co-administered with nirmatrelvir/ritonavir. Thus, co-administration of PAXLOVID with medicinal products highly dependent</w:t>
      </w:r>
      <w:r>
        <w:rPr>
          <w:spacing w:val="-13"/>
        </w:rPr>
        <w:t xml:space="preserve"> </w:t>
      </w:r>
      <w:r>
        <w:t>on</w:t>
      </w:r>
      <w:r>
        <w:rPr>
          <w:spacing w:val="-13"/>
        </w:rPr>
        <w:t xml:space="preserve"> </w:t>
      </w:r>
      <w:r>
        <w:t>CYP3A</w:t>
      </w:r>
      <w:r>
        <w:rPr>
          <w:spacing w:val="-13"/>
        </w:rPr>
        <w:t xml:space="preserve"> </w:t>
      </w:r>
      <w:r>
        <w:t>for</w:t>
      </w:r>
      <w:r>
        <w:rPr>
          <w:spacing w:val="-12"/>
        </w:rPr>
        <w:t xml:space="preserve"> </w:t>
      </w:r>
      <w:r>
        <w:t>clearance</w:t>
      </w:r>
      <w:r>
        <w:rPr>
          <w:spacing w:val="-14"/>
        </w:rPr>
        <w:t xml:space="preserve"> </w:t>
      </w:r>
      <w:r>
        <w:t>and</w:t>
      </w:r>
      <w:r>
        <w:rPr>
          <w:spacing w:val="-13"/>
        </w:rPr>
        <w:t xml:space="preserve"> </w:t>
      </w:r>
      <w:r>
        <w:t>for</w:t>
      </w:r>
      <w:r>
        <w:rPr>
          <w:spacing w:val="-14"/>
        </w:rPr>
        <w:t xml:space="preserve"> </w:t>
      </w:r>
      <w:r>
        <w:t>which</w:t>
      </w:r>
      <w:r>
        <w:rPr>
          <w:spacing w:val="-11"/>
        </w:rPr>
        <w:t xml:space="preserve"> </w:t>
      </w:r>
      <w:r>
        <w:t>elevated</w:t>
      </w:r>
      <w:r>
        <w:rPr>
          <w:spacing w:val="-14"/>
        </w:rPr>
        <w:t xml:space="preserve"> </w:t>
      </w:r>
      <w:r>
        <w:t>plasma</w:t>
      </w:r>
      <w:r>
        <w:rPr>
          <w:spacing w:val="-14"/>
        </w:rPr>
        <w:t xml:space="preserve"> </w:t>
      </w:r>
      <w:r>
        <w:t>concentrations</w:t>
      </w:r>
      <w:r>
        <w:rPr>
          <w:spacing w:val="-13"/>
        </w:rPr>
        <w:t xml:space="preserve"> </w:t>
      </w:r>
      <w:r>
        <w:t>are</w:t>
      </w:r>
      <w:r>
        <w:rPr>
          <w:spacing w:val="-15"/>
        </w:rPr>
        <w:t xml:space="preserve"> </w:t>
      </w:r>
      <w:r>
        <w:t>associated</w:t>
      </w:r>
      <w:r>
        <w:rPr>
          <w:spacing w:val="-14"/>
        </w:rPr>
        <w:t xml:space="preserve"> </w:t>
      </w:r>
      <w:r>
        <w:t>with serious</w:t>
      </w:r>
      <w:r>
        <w:rPr>
          <w:spacing w:val="-8"/>
        </w:rPr>
        <w:t xml:space="preserve"> </w:t>
      </w:r>
      <w:r>
        <w:t>and/or</w:t>
      </w:r>
      <w:r>
        <w:rPr>
          <w:spacing w:val="-6"/>
        </w:rPr>
        <w:t xml:space="preserve"> </w:t>
      </w:r>
      <w:r>
        <w:t>life-threatening</w:t>
      </w:r>
      <w:r>
        <w:rPr>
          <w:spacing w:val="-6"/>
        </w:rPr>
        <w:t xml:space="preserve"> </w:t>
      </w:r>
      <w:r>
        <w:t>events</w:t>
      </w:r>
      <w:r>
        <w:rPr>
          <w:spacing w:val="-5"/>
        </w:rPr>
        <w:t xml:space="preserve"> </w:t>
      </w:r>
      <w:r>
        <w:t>is</w:t>
      </w:r>
      <w:r>
        <w:rPr>
          <w:spacing w:val="-5"/>
        </w:rPr>
        <w:t xml:space="preserve"> </w:t>
      </w:r>
      <w:r>
        <w:t>contraindicated</w:t>
      </w:r>
      <w:r>
        <w:rPr>
          <w:spacing w:val="-7"/>
        </w:rPr>
        <w:t xml:space="preserve"> </w:t>
      </w:r>
      <w:r>
        <w:t>(see</w:t>
      </w:r>
      <w:r>
        <w:rPr>
          <w:spacing w:val="-4"/>
        </w:rPr>
        <w:t xml:space="preserve"> </w:t>
      </w:r>
      <w:r>
        <w:t>Table</w:t>
      </w:r>
      <w:r>
        <w:rPr>
          <w:spacing w:val="-6"/>
        </w:rPr>
        <w:t xml:space="preserve"> </w:t>
      </w:r>
      <w:r>
        <w:t>1,</w:t>
      </w:r>
      <w:r>
        <w:rPr>
          <w:spacing w:val="-4"/>
        </w:rPr>
        <w:t xml:space="preserve"> </w:t>
      </w:r>
      <w:r>
        <w:t>Section</w:t>
      </w:r>
      <w:r>
        <w:rPr>
          <w:spacing w:val="-5"/>
        </w:rPr>
        <w:t xml:space="preserve"> </w:t>
      </w:r>
      <w:r>
        <w:t>4.3</w:t>
      </w:r>
      <w:r>
        <w:rPr>
          <w:spacing w:val="-4"/>
        </w:rPr>
        <w:t xml:space="preserve"> </w:t>
      </w:r>
      <w:r>
        <w:rPr>
          <w:spacing w:val="-2"/>
        </w:rPr>
        <w:t>Contraindications).</w:t>
      </w:r>
    </w:p>
    <w:p w14:paraId="4E574BC5" w14:textId="77777777" w:rsidR="00A95A09" w:rsidRDefault="00386E4F" w:rsidP="004131A4">
      <w:pPr>
        <w:pStyle w:val="BodyText"/>
        <w:ind w:left="0" w:right="564"/>
      </w:pPr>
      <w:r>
        <w:t xml:space="preserve">Nirmatrelvir does not reversibly inhibit CYP2D6, CYP2C9, CYP2C19, CYP2C8 and CYP1A2 or UGT1A1, UGT1A4, UGTA6, UGT1A9, UGT2B7 and UGTB15 </w:t>
      </w:r>
      <w:r>
        <w:rPr>
          <w:i/>
        </w:rPr>
        <w:t xml:space="preserve">in vitro </w:t>
      </w:r>
      <w:r>
        <w:t>at clinically relevant concentrations.</w:t>
      </w:r>
      <w:r>
        <w:rPr>
          <w:spacing w:val="-6"/>
        </w:rPr>
        <w:t xml:space="preserve"> </w:t>
      </w:r>
      <w:r>
        <w:t>Nirmatrelvir</w:t>
      </w:r>
      <w:r>
        <w:rPr>
          <w:spacing w:val="-8"/>
        </w:rPr>
        <w:t xml:space="preserve"> </w:t>
      </w:r>
      <w:r>
        <w:t>is</w:t>
      </w:r>
      <w:r>
        <w:rPr>
          <w:spacing w:val="-7"/>
        </w:rPr>
        <w:t xml:space="preserve"> </w:t>
      </w:r>
      <w:r>
        <w:t>unlikely</w:t>
      </w:r>
      <w:r>
        <w:rPr>
          <w:spacing w:val="-7"/>
        </w:rPr>
        <w:t xml:space="preserve"> </w:t>
      </w:r>
      <w:r>
        <w:t>to</w:t>
      </w:r>
      <w:r>
        <w:rPr>
          <w:spacing w:val="-7"/>
        </w:rPr>
        <w:t xml:space="preserve"> </w:t>
      </w:r>
      <w:r>
        <w:t>be</w:t>
      </w:r>
      <w:r>
        <w:rPr>
          <w:spacing w:val="-6"/>
        </w:rPr>
        <w:t xml:space="preserve"> </w:t>
      </w:r>
      <w:r>
        <w:t>an</w:t>
      </w:r>
      <w:r>
        <w:rPr>
          <w:spacing w:val="-7"/>
        </w:rPr>
        <w:t xml:space="preserve"> </w:t>
      </w:r>
      <w:r>
        <w:t>inducer</w:t>
      </w:r>
      <w:r>
        <w:rPr>
          <w:spacing w:val="-8"/>
        </w:rPr>
        <w:t xml:space="preserve"> </w:t>
      </w:r>
      <w:r>
        <w:t>of</w:t>
      </w:r>
      <w:r>
        <w:rPr>
          <w:spacing w:val="-8"/>
        </w:rPr>
        <w:t xml:space="preserve"> </w:t>
      </w:r>
      <w:r>
        <w:t>CYP1A2,</w:t>
      </w:r>
      <w:r>
        <w:rPr>
          <w:spacing w:val="-7"/>
        </w:rPr>
        <w:t xml:space="preserve"> </w:t>
      </w:r>
      <w:r>
        <w:t>CYP2C19,</w:t>
      </w:r>
      <w:r>
        <w:rPr>
          <w:spacing w:val="-7"/>
        </w:rPr>
        <w:t xml:space="preserve"> </w:t>
      </w:r>
      <w:r>
        <w:t>CYP2B6,</w:t>
      </w:r>
      <w:r>
        <w:rPr>
          <w:spacing w:val="-7"/>
        </w:rPr>
        <w:t xml:space="preserve"> </w:t>
      </w:r>
      <w:r>
        <w:t xml:space="preserve">CYP2C8 and CYP2C9 enzymes. Based on </w:t>
      </w:r>
      <w:r>
        <w:rPr>
          <w:i/>
        </w:rPr>
        <w:t xml:space="preserve">in vitro </w:t>
      </w:r>
      <w:r>
        <w:t>data, nirmatrelvir has a low potential to inhibit BCRP, MATE1, MATE2K, OAT1, OAT3, OATP1B3, OCT1 and OCT2.</w:t>
      </w:r>
    </w:p>
    <w:p w14:paraId="1300897C" w14:textId="4AE3D2D0" w:rsidR="00A95A09" w:rsidRDefault="00386E4F" w:rsidP="004131A4">
      <w:pPr>
        <w:pStyle w:val="BodyText"/>
        <w:spacing w:before="241"/>
        <w:ind w:left="0" w:right="562"/>
      </w:pPr>
      <w:r>
        <w:t>Ritonavir</w:t>
      </w:r>
      <w:r>
        <w:rPr>
          <w:spacing w:val="-5"/>
        </w:rPr>
        <w:t xml:space="preserve"> </w:t>
      </w:r>
      <w:r>
        <w:t>has</w:t>
      </w:r>
      <w:r>
        <w:rPr>
          <w:spacing w:val="-5"/>
        </w:rPr>
        <w:t xml:space="preserve"> </w:t>
      </w:r>
      <w:r>
        <w:t>a</w:t>
      </w:r>
      <w:r>
        <w:rPr>
          <w:spacing w:val="-6"/>
        </w:rPr>
        <w:t xml:space="preserve"> </w:t>
      </w:r>
      <w:r>
        <w:t>high</w:t>
      </w:r>
      <w:r>
        <w:rPr>
          <w:spacing w:val="-4"/>
        </w:rPr>
        <w:t xml:space="preserve"> </w:t>
      </w:r>
      <w:r>
        <w:t>affinity</w:t>
      </w:r>
      <w:r>
        <w:rPr>
          <w:spacing w:val="-5"/>
        </w:rPr>
        <w:t xml:space="preserve"> </w:t>
      </w:r>
      <w:r>
        <w:t>for</w:t>
      </w:r>
      <w:r>
        <w:rPr>
          <w:spacing w:val="-6"/>
        </w:rPr>
        <w:t xml:space="preserve"> </w:t>
      </w:r>
      <w:r>
        <w:t>several</w:t>
      </w:r>
      <w:r>
        <w:rPr>
          <w:spacing w:val="-4"/>
        </w:rPr>
        <w:t xml:space="preserve"> </w:t>
      </w:r>
      <w:r>
        <w:t>cytochrome</w:t>
      </w:r>
      <w:r>
        <w:rPr>
          <w:spacing w:val="-6"/>
        </w:rPr>
        <w:t xml:space="preserve"> </w:t>
      </w:r>
      <w:r>
        <w:t>P450</w:t>
      </w:r>
      <w:r>
        <w:rPr>
          <w:spacing w:val="-5"/>
        </w:rPr>
        <w:t xml:space="preserve"> </w:t>
      </w:r>
      <w:r>
        <w:t>(CYP)</w:t>
      </w:r>
      <w:r>
        <w:rPr>
          <w:spacing w:val="-5"/>
        </w:rPr>
        <w:t xml:space="preserve"> </w:t>
      </w:r>
      <w:r>
        <w:t>isoforms</w:t>
      </w:r>
      <w:r>
        <w:rPr>
          <w:spacing w:val="-4"/>
        </w:rPr>
        <w:t xml:space="preserve"> </w:t>
      </w:r>
      <w:r>
        <w:t>and</w:t>
      </w:r>
      <w:r>
        <w:rPr>
          <w:spacing w:val="-5"/>
        </w:rPr>
        <w:t xml:space="preserve"> </w:t>
      </w:r>
      <w:r>
        <w:t>may</w:t>
      </w:r>
      <w:r>
        <w:rPr>
          <w:spacing w:val="-5"/>
        </w:rPr>
        <w:t xml:space="preserve"> </w:t>
      </w:r>
      <w:r>
        <w:t>inhibit</w:t>
      </w:r>
      <w:r>
        <w:rPr>
          <w:spacing w:val="-4"/>
        </w:rPr>
        <w:t xml:space="preserve"> </w:t>
      </w:r>
      <w:r>
        <w:t>oxidation with</w:t>
      </w:r>
      <w:r>
        <w:rPr>
          <w:spacing w:val="-13"/>
        </w:rPr>
        <w:t xml:space="preserve"> </w:t>
      </w:r>
      <w:r>
        <w:t>the</w:t>
      </w:r>
      <w:r>
        <w:rPr>
          <w:spacing w:val="-14"/>
        </w:rPr>
        <w:t xml:space="preserve"> </w:t>
      </w:r>
      <w:r>
        <w:t>following</w:t>
      </w:r>
      <w:r>
        <w:rPr>
          <w:spacing w:val="-13"/>
        </w:rPr>
        <w:t xml:space="preserve"> </w:t>
      </w:r>
      <w:r>
        <w:t>ranked</w:t>
      </w:r>
      <w:r>
        <w:rPr>
          <w:spacing w:val="-13"/>
        </w:rPr>
        <w:t xml:space="preserve"> </w:t>
      </w:r>
      <w:r>
        <w:t>order:</w:t>
      </w:r>
      <w:r>
        <w:rPr>
          <w:spacing w:val="-13"/>
        </w:rPr>
        <w:t xml:space="preserve"> </w:t>
      </w:r>
      <w:r>
        <w:t>CYP3A4</w:t>
      </w:r>
      <w:r>
        <w:rPr>
          <w:spacing w:val="-14"/>
        </w:rPr>
        <w:t xml:space="preserve"> </w:t>
      </w:r>
      <w:r>
        <w:t>&gt;</w:t>
      </w:r>
      <w:r>
        <w:rPr>
          <w:spacing w:val="-14"/>
        </w:rPr>
        <w:t xml:space="preserve"> </w:t>
      </w:r>
      <w:r>
        <w:t>CYP2D6</w:t>
      </w:r>
      <w:r>
        <w:rPr>
          <w:spacing w:val="-13"/>
        </w:rPr>
        <w:t xml:space="preserve"> </w:t>
      </w:r>
      <w:r>
        <w:t>&gt;</w:t>
      </w:r>
      <w:r>
        <w:rPr>
          <w:spacing w:val="-14"/>
        </w:rPr>
        <w:t xml:space="preserve"> </w:t>
      </w:r>
      <w:r>
        <w:t>CYP2C9,</w:t>
      </w:r>
      <w:r>
        <w:rPr>
          <w:spacing w:val="-15"/>
        </w:rPr>
        <w:t xml:space="preserve"> </w:t>
      </w:r>
      <w:r>
        <w:t>CYP2C19</w:t>
      </w:r>
      <w:r>
        <w:rPr>
          <w:spacing w:val="-13"/>
        </w:rPr>
        <w:t xml:space="preserve"> </w:t>
      </w:r>
      <w:r>
        <w:t>&gt;&gt;</w:t>
      </w:r>
      <w:r>
        <w:rPr>
          <w:spacing w:val="-14"/>
        </w:rPr>
        <w:t xml:space="preserve"> </w:t>
      </w:r>
      <w:r>
        <w:t>CYP2A6,</w:t>
      </w:r>
      <w:r>
        <w:rPr>
          <w:spacing w:val="-13"/>
        </w:rPr>
        <w:t xml:space="preserve"> </w:t>
      </w:r>
      <w:r>
        <w:t>CYP1A2, CYP2E1.</w:t>
      </w:r>
      <w:r>
        <w:rPr>
          <w:spacing w:val="-12"/>
        </w:rPr>
        <w:t xml:space="preserve"> </w:t>
      </w:r>
      <w:r>
        <w:t>Ritonavir</w:t>
      </w:r>
      <w:r>
        <w:rPr>
          <w:spacing w:val="-12"/>
        </w:rPr>
        <w:t xml:space="preserve"> </w:t>
      </w:r>
      <w:r>
        <w:t>also</w:t>
      </w:r>
      <w:r>
        <w:rPr>
          <w:spacing w:val="-14"/>
        </w:rPr>
        <w:t xml:space="preserve"> </w:t>
      </w:r>
      <w:r>
        <w:t>has</w:t>
      </w:r>
      <w:r>
        <w:rPr>
          <w:spacing w:val="-12"/>
        </w:rPr>
        <w:t xml:space="preserve"> </w:t>
      </w:r>
      <w:r>
        <w:t>a</w:t>
      </w:r>
      <w:r>
        <w:rPr>
          <w:spacing w:val="-13"/>
        </w:rPr>
        <w:t xml:space="preserve"> </w:t>
      </w:r>
      <w:r>
        <w:t>high</w:t>
      </w:r>
      <w:r>
        <w:rPr>
          <w:spacing w:val="-12"/>
        </w:rPr>
        <w:t xml:space="preserve"> </w:t>
      </w:r>
      <w:r>
        <w:t>affinity</w:t>
      </w:r>
      <w:r>
        <w:rPr>
          <w:spacing w:val="-12"/>
        </w:rPr>
        <w:t xml:space="preserve"> </w:t>
      </w:r>
      <w:r>
        <w:t>for</w:t>
      </w:r>
      <w:r>
        <w:rPr>
          <w:spacing w:val="-14"/>
        </w:rPr>
        <w:t xml:space="preserve"> </w:t>
      </w:r>
      <w:r>
        <w:t>P-glycoprotein</w:t>
      </w:r>
      <w:r>
        <w:rPr>
          <w:spacing w:val="-11"/>
        </w:rPr>
        <w:t xml:space="preserve"> </w:t>
      </w:r>
      <w:r>
        <w:t>(P-</w:t>
      </w:r>
      <w:proofErr w:type="spellStart"/>
      <w:r>
        <w:t>gp</w:t>
      </w:r>
      <w:proofErr w:type="spellEnd"/>
      <w:r>
        <w:t>)</w:t>
      </w:r>
      <w:r>
        <w:rPr>
          <w:spacing w:val="-13"/>
        </w:rPr>
        <w:t xml:space="preserve"> </w:t>
      </w:r>
      <w:r>
        <w:t>and</w:t>
      </w:r>
      <w:r>
        <w:rPr>
          <w:spacing w:val="-12"/>
        </w:rPr>
        <w:t xml:space="preserve"> </w:t>
      </w:r>
      <w:r>
        <w:t>may</w:t>
      </w:r>
      <w:r>
        <w:rPr>
          <w:spacing w:val="-12"/>
        </w:rPr>
        <w:t xml:space="preserve"> </w:t>
      </w:r>
      <w:r>
        <w:t>inhibit</w:t>
      </w:r>
      <w:r>
        <w:rPr>
          <w:spacing w:val="-11"/>
        </w:rPr>
        <w:t xml:space="preserve"> </w:t>
      </w:r>
      <w:r>
        <w:t>this</w:t>
      </w:r>
      <w:r>
        <w:rPr>
          <w:spacing w:val="-14"/>
        </w:rPr>
        <w:t xml:space="preserve"> </w:t>
      </w:r>
      <w:r>
        <w:t>transporter. Ritonavir</w:t>
      </w:r>
      <w:r>
        <w:rPr>
          <w:spacing w:val="-11"/>
        </w:rPr>
        <w:t xml:space="preserve"> </w:t>
      </w:r>
      <w:r>
        <w:t>may</w:t>
      </w:r>
      <w:r>
        <w:rPr>
          <w:spacing w:val="-8"/>
        </w:rPr>
        <w:t xml:space="preserve"> </w:t>
      </w:r>
      <w:r>
        <w:t>induce</w:t>
      </w:r>
      <w:r>
        <w:rPr>
          <w:spacing w:val="-10"/>
        </w:rPr>
        <w:t xml:space="preserve"> </w:t>
      </w:r>
      <w:r>
        <w:t>glucuronidation</w:t>
      </w:r>
      <w:r>
        <w:rPr>
          <w:spacing w:val="-7"/>
        </w:rPr>
        <w:t xml:space="preserve"> </w:t>
      </w:r>
      <w:r>
        <w:t>and</w:t>
      </w:r>
      <w:r>
        <w:rPr>
          <w:spacing w:val="-9"/>
        </w:rPr>
        <w:t xml:space="preserve"> </w:t>
      </w:r>
      <w:r>
        <w:t>oxidation</w:t>
      </w:r>
      <w:r>
        <w:rPr>
          <w:spacing w:val="-7"/>
        </w:rPr>
        <w:t xml:space="preserve"> </w:t>
      </w:r>
      <w:r>
        <w:t>by</w:t>
      </w:r>
      <w:r>
        <w:rPr>
          <w:spacing w:val="-9"/>
        </w:rPr>
        <w:t xml:space="preserve"> </w:t>
      </w:r>
      <w:r>
        <w:t>CYP1A2,</w:t>
      </w:r>
      <w:r>
        <w:rPr>
          <w:spacing w:val="-8"/>
        </w:rPr>
        <w:t xml:space="preserve"> </w:t>
      </w:r>
      <w:r>
        <w:t>CYP2C8,</w:t>
      </w:r>
      <w:r>
        <w:rPr>
          <w:spacing w:val="-11"/>
        </w:rPr>
        <w:t xml:space="preserve"> </w:t>
      </w:r>
      <w:r>
        <w:t>CYP2C9</w:t>
      </w:r>
      <w:r>
        <w:rPr>
          <w:spacing w:val="-8"/>
        </w:rPr>
        <w:t xml:space="preserve"> </w:t>
      </w:r>
      <w:r>
        <w:t>and</w:t>
      </w:r>
      <w:r>
        <w:rPr>
          <w:spacing w:val="-8"/>
        </w:rPr>
        <w:t xml:space="preserve"> </w:t>
      </w:r>
      <w:r>
        <w:rPr>
          <w:spacing w:val="-2"/>
        </w:rPr>
        <w:t>CYP2C19</w:t>
      </w:r>
      <w:r w:rsidR="004131A4">
        <w:t xml:space="preserve"> </w:t>
      </w:r>
      <w:r>
        <w:t>t</w:t>
      </w:r>
      <w:r>
        <w:t>hereby</w:t>
      </w:r>
      <w:r>
        <w:rPr>
          <w:spacing w:val="-8"/>
        </w:rPr>
        <w:t xml:space="preserve"> </w:t>
      </w:r>
      <w:r>
        <w:t>increasing</w:t>
      </w:r>
      <w:r>
        <w:rPr>
          <w:spacing w:val="-8"/>
        </w:rPr>
        <w:t xml:space="preserve"> </w:t>
      </w:r>
      <w:r>
        <w:t>the</w:t>
      </w:r>
      <w:r>
        <w:rPr>
          <w:spacing w:val="-9"/>
        </w:rPr>
        <w:t xml:space="preserve"> </w:t>
      </w:r>
      <w:r>
        <w:t>biotransformation</w:t>
      </w:r>
      <w:r>
        <w:rPr>
          <w:spacing w:val="-8"/>
        </w:rPr>
        <w:t xml:space="preserve"> </w:t>
      </w:r>
      <w:r>
        <w:t>of</w:t>
      </w:r>
      <w:r>
        <w:rPr>
          <w:spacing w:val="-9"/>
        </w:rPr>
        <w:t xml:space="preserve"> </w:t>
      </w:r>
      <w:r>
        <w:t>some</w:t>
      </w:r>
      <w:r>
        <w:rPr>
          <w:spacing w:val="-4"/>
        </w:rPr>
        <w:t xml:space="preserve"> </w:t>
      </w:r>
      <w:r>
        <w:t>medicinal</w:t>
      </w:r>
      <w:r>
        <w:rPr>
          <w:spacing w:val="-8"/>
        </w:rPr>
        <w:t xml:space="preserve"> </w:t>
      </w:r>
      <w:r>
        <w:t>products</w:t>
      </w:r>
      <w:r>
        <w:rPr>
          <w:spacing w:val="-8"/>
        </w:rPr>
        <w:t xml:space="preserve"> </w:t>
      </w:r>
      <w:proofErr w:type="spellStart"/>
      <w:r>
        <w:t>metabolised</w:t>
      </w:r>
      <w:proofErr w:type="spellEnd"/>
      <w:r>
        <w:rPr>
          <w:spacing w:val="-8"/>
        </w:rPr>
        <w:t xml:space="preserve"> </w:t>
      </w:r>
      <w:r>
        <w:t>by</w:t>
      </w:r>
      <w:r>
        <w:rPr>
          <w:spacing w:val="-8"/>
        </w:rPr>
        <w:t xml:space="preserve"> </w:t>
      </w:r>
      <w:r>
        <w:t>these</w:t>
      </w:r>
      <w:r>
        <w:rPr>
          <w:spacing w:val="-2"/>
        </w:rPr>
        <w:t xml:space="preserve"> </w:t>
      </w:r>
      <w:r>
        <w:t>pathways and may result in decreased systemic exposure to such medicinal products, which could decease or shorten their therapeutic effect.</w:t>
      </w:r>
    </w:p>
    <w:p w14:paraId="16A71E29" w14:textId="77777777" w:rsidR="00A95A09" w:rsidRDefault="00386E4F" w:rsidP="004131A4">
      <w:pPr>
        <w:pStyle w:val="BodyText"/>
        <w:spacing w:before="241"/>
        <w:ind w:left="0" w:right="575"/>
      </w:pPr>
      <w:r>
        <w:lastRenderedPageBreak/>
        <w:t>Co-administration of other CYP3A4 substrates that may lead to potentially significant drug interactions should be considered only if the benefits outweigh the risks (see Table 2).</w:t>
      </w:r>
    </w:p>
    <w:p w14:paraId="243CC2A5" w14:textId="77777777" w:rsidR="00A95A09" w:rsidRDefault="00386E4F" w:rsidP="004131A4">
      <w:pPr>
        <w:pStyle w:val="BodyText"/>
        <w:ind w:left="0" w:right="565"/>
      </w:pPr>
      <w:r>
        <w:t xml:space="preserve">Nirmatrelvir and ritonavir are CYP3A substrates; therefore, medicinal products that induce CYP3A may decrease nirmatrelvir and ritonavir plasma concentrations and reduce PAXLOVID therapeutic </w:t>
      </w:r>
      <w:r>
        <w:rPr>
          <w:spacing w:val="-2"/>
        </w:rPr>
        <w:t>effect.</w:t>
      </w:r>
    </w:p>
    <w:p w14:paraId="4A03ECD0" w14:textId="77777777" w:rsidR="00A95A09" w:rsidRDefault="00386E4F" w:rsidP="004131A4">
      <w:pPr>
        <w:pStyle w:val="BodyText"/>
        <w:ind w:left="0" w:right="563"/>
      </w:pPr>
      <w:r>
        <w:t>The drug-drug interactions listed in Table 1 (see Section 4.3 Contraindications) and Table 2 correspond to drug-drug interactions related to ritonavir. As a conservative approach, they should also apply for PAXLOVID.</w:t>
      </w:r>
    </w:p>
    <w:p w14:paraId="13A0BC3C" w14:textId="77777777" w:rsidR="00A95A09" w:rsidRDefault="00386E4F" w:rsidP="004131A4">
      <w:pPr>
        <w:pStyle w:val="BodyText"/>
        <w:ind w:left="0" w:right="564"/>
      </w:pPr>
      <w:r>
        <w:t>Medicinal</w:t>
      </w:r>
      <w:r>
        <w:rPr>
          <w:spacing w:val="-3"/>
        </w:rPr>
        <w:t xml:space="preserve"> </w:t>
      </w:r>
      <w:r>
        <w:t>products</w:t>
      </w:r>
      <w:r>
        <w:rPr>
          <w:spacing w:val="-3"/>
        </w:rPr>
        <w:t xml:space="preserve"> </w:t>
      </w:r>
      <w:r>
        <w:t>listed</w:t>
      </w:r>
      <w:r>
        <w:rPr>
          <w:spacing w:val="-1"/>
        </w:rPr>
        <w:t xml:space="preserve"> </w:t>
      </w:r>
      <w:r>
        <w:t>in</w:t>
      </w:r>
      <w:r>
        <w:rPr>
          <w:spacing w:val="-3"/>
        </w:rPr>
        <w:t xml:space="preserve"> </w:t>
      </w:r>
      <w:r>
        <w:t>Table</w:t>
      </w:r>
      <w:r>
        <w:rPr>
          <w:spacing w:val="-2"/>
        </w:rPr>
        <w:t xml:space="preserve"> </w:t>
      </w:r>
      <w:r>
        <w:t>1</w:t>
      </w:r>
      <w:r>
        <w:rPr>
          <w:spacing w:val="-3"/>
        </w:rPr>
        <w:t xml:space="preserve"> </w:t>
      </w:r>
      <w:r>
        <w:t>(Section</w:t>
      </w:r>
      <w:r>
        <w:rPr>
          <w:spacing w:val="-3"/>
        </w:rPr>
        <w:t xml:space="preserve"> </w:t>
      </w:r>
      <w:r>
        <w:t>4.3</w:t>
      </w:r>
      <w:r>
        <w:rPr>
          <w:spacing w:val="-1"/>
        </w:rPr>
        <w:t xml:space="preserve"> </w:t>
      </w:r>
      <w:r>
        <w:t>Contraindications)</w:t>
      </w:r>
      <w:r>
        <w:rPr>
          <w:spacing w:val="-3"/>
        </w:rPr>
        <w:t xml:space="preserve"> </w:t>
      </w:r>
      <w:r>
        <w:t>and</w:t>
      </w:r>
      <w:r>
        <w:rPr>
          <w:spacing w:val="-3"/>
        </w:rPr>
        <w:t xml:space="preserve"> </w:t>
      </w:r>
      <w:r>
        <w:t>Table</w:t>
      </w:r>
      <w:r>
        <w:rPr>
          <w:spacing w:val="-3"/>
        </w:rPr>
        <w:t xml:space="preserve"> </w:t>
      </w:r>
      <w:r>
        <w:t>2</w:t>
      </w:r>
      <w:r>
        <w:rPr>
          <w:spacing w:val="-3"/>
        </w:rPr>
        <w:t xml:space="preserve"> </w:t>
      </w:r>
      <w:r>
        <w:t>are</w:t>
      </w:r>
      <w:r>
        <w:rPr>
          <w:spacing w:val="-4"/>
        </w:rPr>
        <w:t xml:space="preserve"> </w:t>
      </w:r>
      <w:r>
        <w:t>a</w:t>
      </w:r>
      <w:r>
        <w:rPr>
          <w:spacing w:val="-4"/>
        </w:rPr>
        <w:t xml:space="preserve"> </w:t>
      </w:r>
      <w:r>
        <w:t>guide</w:t>
      </w:r>
      <w:r>
        <w:rPr>
          <w:spacing w:val="-2"/>
        </w:rPr>
        <w:t xml:space="preserve"> </w:t>
      </w:r>
      <w:r>
        <w:t>and</w:t>
      </w:r>
      <w:r>
        <w:rPr>
          <w:spacing w:val="-3"/>
        </w:rPr>
        <w:t xml:space="preserve"> </w:t>
      </w:r>
      <w:r>
        <w:t>not considered a comprehensive list of all possible medicinal products that may interact with nirmatrelvir/ritonavir. The healthcare provider should consult appropriate references for comprehensive information.</w:t>
      </w:r>
    </w:p>
    <w:p w14:paraId="18620704" w14:textId="77777777" w:rsidR="00A95A09" w:rsidRDefault="00386E4F" w:rsidP="004131A4">
      <w:pPr>
        <w:pStyle w:val="Heading4"/>
        <w:ind w:left="0"/>
      </w:pPr>
      <w:r>
        <w:t>Table</w:t>
      </w:r>
      <w:r>
        <w:rPr>
          <w:spacing w:val="-3"/>
        </w:rPr>
        <w:t xml:space="preserve"> </w:t>
      </w:r>
      <w:r>
        <w:t>3:</w:t>
      </w:r>
      <w:r>
        <w:rPr>
          <w:spacing w:val="-2"/>
        </w:rPr>
        <w:t xml:space="preserve"> </w:t>
      </w:r>
      <w:r>
        <w:t>Established</w:t>
      </w:r>
      <w:r>
        <w:rPr>
          <w:spacing w:val="-1"/>
        </w:rPr>
        <w:t xml:space="preserve"> </w:t>
      </w:r>
      <w:r>
        <w:t>and</w:t>
      </w:r>
      <w:r>
        <w:rPr>
          <w:spacing w:val="-2"/>
        </w:rPr>
        <w:t xml:space="preserve"> </w:t>
      </w:r>
      <w:r>
        <w:t>potentially significant</w:t>
      </w:r>
      <w:r>
        <w:rPr>
          <w:spacing w:val="-1"/>
        </w:rPr>
        <w:t xml:space="preserve"> </w:t>
      </w:r>
      <w:r>
        <w:t>interactions</w:t>
      </w:r>
      <w:r>
        <w:rPr>
          <w:spacing w:val="-2"/>
        </w:rPr>
        <w:t xml:space="preserve"> </w:t>
      </w:r>
      <w:r>
        <w:t>with</w:t>
      </w:r>
      <w:r>
        <w:rPr>
          <w:spacing w:val="-1"/>
        </w:rPr>
        <w:t xml:space="preserve"> </w:t>
      </w:r>
      <w:r>
        <w:t xml:space="preserve">other </w:t>
      </w:r>
      <w:r>
        <w:rPr>
          <w:spacing w:val="-2"/>
        </w:rPr>
        <w:t>medicines</w:t>
      </w:r>
    </w:p>
    <w:p w14:paraId="03B3E74B" w14:textId="77777777" w:rsidR="00A95A09" w:rsidRDefault="00A95A09" w:rsidP="004131A4">
      <w:pPr>
        <w:pStyle w:val="BodyText"/>
        <w:spacing w:before="11"/>
        <w:ind w:left="0"/>
        <w:jc w:val="left"/>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667865A8" w14:textId="77777777">
        <w:trPr>
          <w:trHeight w:val="671"/>
        </w:trPr>
        <w:tc>
          <w:tcPr>
            <w:tcW w:w="2269" w:type="dxa"/>
          </w:tcPr>
          <w:p w14:paraId="27BCDC9F" w14:textId="77777777" w:rsidR="00A95A09" w:rsidRDefault="00A95A09" w:rsidP="004131A4">
            <w:pPr>
              <w:pStyle w:val="TableParagraph"/>
              <w:spacing w:before="118"/>
              <w:ind w:left="0"/>
              <w:rPr>
                <w:b/>
                <w:sz w:val="24"/>
              </w:rPr>
            </w:pPr>
          </w:p>
          <w:p w14:paraId="13689854" w14:textId="77777777" w:rsidR="00A95A09" w:rsidRDefault="00386E4F" w:rsidP="004131A4">
            <w:pPr>
              <w:pStyle w:val="TableParagraph"/>
              <w:spacing w:before="1" w:line="257" w:lineRule="exact"/>
              <w:ind w:left="0"/>
              <w:rPr>
                <w:b/>
                <w:sz w:val="24"/>
              </w:rPr>
            </w:pPr>
            <w:r>
              <w:rPr>
                <w:b/>
                <w:sz w:val="24"/>
              </w:rPr>
              <w:t>Drug</w:t>
            </w:r>
            <w:r>
              <w:rPr>
                <w:b/>
                <w:spacing w:val="-2"/>
                <w:sz w:val="24"/>
              </w:rPr>
              <w:t xml:space="preserve"> Class</w:t>
            </w:r>
          </w:p>
        </w:tc>
        <w:tc>
          <w:tcPr>
            <w:tcW w:w="2268" w:type="dxa"/>
          </w:tcPr>
          <w:p w14:paraId="2EA89CD1" w14:textId="77777777" w:rsidR="00A95A09" w:rsidRDefault="00A95A09" w:rsidP="004131A4">
            <w:pPr>
              <w:pStyle w:val="TableParagraph"/>
              <w:spacing w:before="118"/>
              <w:ind w:left="0"/>
              <w:rPr>
                <w:b/>
                <w:sz w:val="24"/>
              </w:rPr>
            </w:pPr>
          </w:p>
          <w:p w14:paraId="1594D0A6" w14:textId="77777777" w:rsidR="00A95A09" w:rsidRDefault="00386E4F" w:rsidP="004131A4">
            <w:pPr>
              <w:pStyle w:val="TableParagraph"/>
              <w:spacing w:before="1"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0915382A" w14:textId="77777777" w:rsidR="00A95A09" w:rsidRDefault="00386E4F" w:rsidP="004131A4">
            <w:pPr>
              <w:pStyle w:val="TableParagraph"/>
              <w:spacing w:before="99" w:line="270" w:lineRule="atLeast"/>
              <w:ind w:left="0"/>
              <w:rPr>
                <w:b/>
                <w:sz w:val="24"/>
              </w:rPr>
            </w:pPr>
            <w:r>
              <w:rPr>
                <w:b/>
                <w:sz w:val="24"/>
              </w:rPr>
              <w:t xml:space="preserve">Effect on </w:t>
            </w:r>
            <w:r>
              <w:rPr>
                <w:b/>
                <w:spacing w:val="-2"/>
                <w:sz w:val="24"/>
              </w:rPr>
              <w:t>Concentration</w:t>
            </w:r>
          </w:p>
        </w:tc>
        <w:tc>
          <w:tcPr>
            <w:tcW w:w="2977" w:type="dxa"/>
          </w:tcPr>
          <w:p w14:paraId="0E185E28" w14:textId="77777777" w:rsidR="00A95A09" w:rsidRDefault="00A95A09" w:rsidP="004131A4">
            <w:pPr>
              <w:pStyle w:val="TableParagraph"/>
              <w:spacing w:before="118"/>
              <w:ind w:left="0"/>
              <w:rPr>
                <w:b/>
                <w:sz w:val="24"/>
              </w:rPr>
            </w:pPr>
          </w:p>
          <w:p w14:paraId="57E0CF2A" w14:textId="77777777" w:rsidR="00A95A09" w:rsidRDefault="00386E4F" w:rsidP="004131A4">
            <w:pPr>
              <w:pStyle w:val="TableParagraph"/>
              <w:spacing w:before="1" w:line="257" w:lineRule="exact"/>
              <w:ind w:left="0"/>
              <w:rPr>
                <w:b/>
                <w:sz w:val="24"/>
              </w:rPr>
            </w:pPr>
            <w:r>
              <w:rPr>
                <w:b/>
                <w:sz w:val="24"/>
              </w:rPr>
              <w:t>Clinical</w:t>
            </w:r>
            <w:r>
              <w:rPr>
                <w:b/>
                <w:spacing w:val="1"/>
                <w:sz w:val="24"/>
              </w:rPr>
              <w:t xml:space="preserve"> </w:t>
            </w:r>
            <w:r>
              <w:rPr>
                <w:b/>
                <w:spacing w:val="-2"/>
                <w:sz w:val="24"/>
              </w:rPr>
              <w:t>Comments</w:t>
            </w:r>
          </w:p>
        </w:tc>
      </w:tr>
      <w:tr w:rsidR="00A95A09" w14:paraId="2BD0CEA5" w14:textId="77777777">
        <w:trPr>
          <w:trHeight w:val="1420"/>
        </w:trPr>
        <w:tc>
          <w:tcPr>
            <w:tcW w:w="2269" w:type="dxa"/>
            <w:vMerge w:val="restart"/>
          </w:tcPr>
          <w:p w14:paraId="33E0D159" w14:textId="77777777" w:rsidR="00A95A09" w:rsidRDefault="00386E4F" w:rsidP="004131A4">
            <w:pPr>
              <w:pStyle w:val="TableParagraph"/>
              <w:spacing w:before="18"/>
              <w:ind w:left="0"/>
              <w:rPr>
                <w:sz w:val="24"/>
              </w:rPr>
            </w:pPr>
            <w:r>
              <w:rPr>
                <w:spacing w:val="-2"/>
                <w:sz w:val="24"/>
              </w:rPr>
              <w:t>Alpha</w:t>
            </w:r>
          </w:p>
          <w:p w14:paraId="52CC0BB6" w14:textId="77777777" w:rsidR="00A95A09" w:rsidRDefault="00386E4F" w:rsidP="004131A4">
            <w:pPr>
              <w:pStyle w:val="TableParagraph"/>
              <w:ind w:left="0" w:right="214"/>
              <w:rPr>
                <w:sz w:val="24"/>
              </w:rPr>
            </w:pPr>
            <w:r>
              <w:rPr>
                <w:spacing w:val="-2"/>
                <w:sz w:val="24"/>
              </w:rPr>
              <w:t>1-adrenoreceptor antagonist</w:t>
            </w:r>
          </w:p>
        </w:tc>
        <w:tc>
          <w:tcPr>
            <w:tcW w:w="2268" w:type="dxa"/>
          </w:tcPr>
          <w:p w14:paraId="78EA30C9" w14:textId="77777777" w:rsidR="00A95A09" w:rsidRDefault="00386E4F" w:rsidP="004131A4">
            <w:pPr>
              <w:pStyle w:val="TableParagraph"/>
              <w:spacing w:before="20"/>
              <w:ind w:left="0"/>
              <w:rPr>
                <w:sz w:val="24"/>
              </w:rPr>
            </w:pPr>
            <w:r>
              <w:rPr>
                <w:spacing w:val="-2"/>
                <w:sz w:val="24"/>
              </w:rPr>
              <w:t>alfuzosin</w:t>
            </w:r>
          </w:p>
        </w:tc>
        <w:tc>
          <w:tcPr>
            <w:tcW w:w="2127" w:type="dxa"/>
          </w:tcPr>
          <w:p w14:paraId="4B5E8FE5" w14:textId="77777777" w:rsidR="00A95A09" w:rsidRDefault="00386E4F" w:rsidP="004131A4">
            <w:pPr>
              <w:pStyle w:val="TableParagraph"/>
              <w:spacing w:before="20"/>
              <w:ind w:left="0"/>
              <w:rPr>
                <w:sz w:val="24"/>
              </w:rPr>
            </w:pPr>
            <w:r>
              <w:rPr>
                <w:sz w:val="24"/>
              </w:rPr>
              <w:t xml:space="preserve">↑ </w:t>
            </w:r>
            <w:r>
              <w:rPr>
                <w:spacing w:val="-2"/>
                <w:sz w:val="24"/>
              </w:rPr>
              <w:t>alfuzosin</w:t>
            </w:r>
          </w:p>
        </w:tc>
        <w:tc>
          <w:tcPr>
            <w:tcW w:w="2977" w:type="dxa"/>
          </w:tcPr>
          <w:p w14:paraId="05C32E38" w14:textId="77777777" w:rsidR="00A95A09" w:rsidRDefault="00386E4F" w:rsidP="004131A4">
            <w:pPr>
              <w:pStyle w:val="TableParagraph"/>
              <w:spacing w:before="18"/>
              <w:ind w:left="0"/>
              <w:rPr>
                <w:sz w:val="24"/>
              </w:rPr>
            </w:pPr>
            <w:r>
              <w:rPr>
                <w:spacing w:val="-2"/>
                <w:sz w:val="24"/>
              </w:rPr>
              <w:t xml:space="preserve">Co-administration </w:t>
            </w:r>
            <w:r>
              <w:rPr>
                <w:sz w:val="24"/>
              </w:rPr>
              <w:t>contraindicated due to potential</w:t>
            </w:r>
            <w:r>
              <w:rPr>
                <w:spacing w:val="-15"/>
                <w:sz w:val="24"/>
              </w:rPr>
              <w:t xml:space="preserve"> </w:t>
            </w:r>
            <w:r>
              <w:rPr>
                <w:sz w:val="24"/>
              </w:rPr>
              <w:t>hypotension</w:t>
            </w:r>
            <w:r>
              <w:rPr>
                <w:spacing w:val="-15"/>
                <w:sz w:val="24"/>
              </w:rPr>
              <w:t xml:space="preserve"> </w:t>
            </w:r>
            <w:r>
              <w:rPr>
                <w:sz w:val="24"/>
              </w:rPr>
              <w:t xml:space="preserve">(see Section 4.3 </w:t>
            </w:r>
            <w:r>
              <w:rPr>
                <w:spacing w:val="-2"/>
                <w:sz w:val="24"/>
              </w:rPr>
              <w:t>Contraindications).</w:t>
            </w:r>
          </w:p>
        </w:tc>
      </w:tr>
      <w:tr w:rsidR="00A95A09" w14:paraId="17F1988B" w14:textId="77777777">
        <w:trPr>
          <w:trHeight w:val="623"/>
        </w:trPr>
        <w:tc>
          <w:tcPr>
            <w:tcW w:w="2269" w:type="dxa"/>
            <w:vMerge/>
            <w:tcBorders>
              <w:top w:val="nil"/>
            </w:tcBorders>
          </w:tcPr>
          <w:p w14:paraId="0494618B" w14:textId="77777777" w:rsidR="00A95A09" w:rsidRDefault="00A95A09" w:rsidP="004131A4">
            <w:pPr>
              <w:rPr>
                <w:sz w:val="2"/>
                <w:szCs w:val="2"/>
              </w:rPr>
            </w:pPr>
          </w:p>
        </w:tc>
        <w:tc>
          <w:tcPr>
            <w:tcW w:w="2268" w:type="dxa"/>
          </w:tcPr>
          <w:p w14:paraId="4B6EBD8E" w14:textId="77777777" w:rsidR="00A95A09" w:rsidRDefault="00386E4F" w:rsidP="004131A4">
            <w:pPr>
              <w:pStyle w:val="TableParagraph"/>
              <w:spacing w:before="20"/>
              <w:ind w:left="0"/>
              <w:rPr>
                <w:sz w:val="24"/>
              </w:rPr>
            </w:pPr>
            <w:r>
              <w:rPr>
                <w:spacing w:val="-2"/>
                <w:sz w:val="24"/>
              </w:rPr>
              <w:t>tamsulosin</w:t>
            </w:r>
          </w:p>
        </w:tc>
        <w:tc>
          <w:tcPr>
            <w:tcW w:w="2127" w:type="dxa"/>
          </w:tcPr>
          <w:p w14:paraId="726AC2EE" w14:textId="77777777" w:rsidR="00A95A09" w:rsidRDefault="00386E4F" w:rsidP="004131A4">
            <w:pPr>
              <w:pStyle w:val="TableParagraph"/>
              <w:spacing w:before="20"/>
              <w:ind w:left="0"/>
              <w:rPr>
                <w:sz w:val="24"/>
              </w:rPr>
            </w:pPr>
            <w:r>
              <w:rPr>
                <w:sz w:val="24"/>
              </w:rPr>
              <w:t xml:space="preserve">↑ </w:t>
            </w:r>
            <w:r>
              <w:rPr>
                <w:spacing w:val="-2"/>
                <w:sz w:val="24"/>
              </w:rPr>
              <w:t>tamsulosin</w:t>
            </w:r>
          </w:p>
        </w:tc>
        <w:tc>
          <w:tcPr>
            <w:tcW w:w="2977" w:type="dxa"/>
          </w:tcPr>
          <w:p w14:paraId="04C51635" w14:textId="77777777" w:rsidR="00A95A09" w:rsidRDefault="00386E4F" w:rsidP="004131A4">
            <w:pPr>
              <w:pStyle w:val="TableParagraph"/>
              <w:spacing w:before="18"/>
              <w:ind w:left="0"/>
              <w:rPr>
                <w:sz w:val="24"/>
              </w:rPr>
            </w:pPr>
            <w:r>
              <w:rPr>
                <w:sz w:val="24"/>
              </w:rPr>
              <w:t>Avoid</w:t>
            </w:r>
            <w:r>
              <w:rPr>
                <w:spacing w:val="-13"/>
                <w:sz w:val="24"/>
              </w:rPr>
              <w:t xml:space="preserve"> </w:t>
            </w:r>
            <w:r>
              <w:rPr>
                <w:sz w:val="24"/>
              </w:rPr>
              <w:t>concomitant</w:t>
            </w:r>
            <w:r>
              <w:rPr>
                <w:spacing w:val="-13"/>
                <w:sz w:val="24"/>
              </w:rPr>
              <w:t xml:space="preserve"> </w:t>
            </w:r>
            <w:r>
              <w:rPr>
                <w:sz w:val="24"/>
              </w:rPr>
              <w:t>use</w:t>
            </w:r>
            <w:r>
              <w:rPr>
                <w:spacing w:val="-12"/>
                <w:sz w:val="24"/>
              </w:rPr>
              <w:t xml:space="preserve"> </w:t>
            </w:r>
            <w:r>
              <w:rPr>
                <w:sz w:val="24"/>
              </w:rPr>
              <w:t xml:space="preserve">with </w:t>
            </w:r>
            <w:r>
              <w:rPr>
                <w:spacing w:val="-2"/>
                <w:sz w:val="24"/>
              </w:rPr>
              <w:t>PAXLOVID.</w:t>
            </w:r>
          </w:p>
        </w:tc>
      </w:tr>
      <w:tr w:rsidR="00A95A09" w14:paraId="1B577BDB" w14:textId="77777777">
        <w:trPr>
          <w:trHeight w:val="1697"/>
        </w:trPr>
        <w:tc>
          <w:tcPr>
            <w:tcW w:w="2269" w:type="dxa"/>
            <w:vMerge w:val="restart"/>
          </w:tcPr>
          <w:p w14:paraId="2A75C332" w14:textId="77777777" w:rsidR="00A95A09" w:rsidRDefault="00386E4F" w:rsidP="004131A4">
            <w:pPr>
              <w:pStyle w:val="TableParagraph"/>
              <w:spacing w:before="20"/>
              <w:ind w:left="0"/>
              <w:rPr>
                <w:sz w:val="24"/>
              </w:rPr>
            </w:pPr>
            <w:r>
              <w:rPr>
                <w:spacing w:val="-2"/>
                <w:sz w:val="24"/>
              </w:rPr>
              <w:t>Analgesics</w:t>
            </w:r>
          </w:p>
        </w:tc>
        <w:tc>
          <w:tcPr>
            <w:tcW w:w="2268" w:type="dxa"/>
          </w:tcPr>
          <w:p w14:paraId="02CE1F92" w14:textId="77777777" w:rsidR="00A95A09" w:rsidRDefault="00386E4F" w:rsidP="004131A4">
            <w:pPr>
              <w:pStyle w:val="TableParagraph"/>
              <w:spacing w:before="20"/>
              <w:ind w:left="0"/>
              <w:rPr>
                <w:sz w:val="24"/>
              </w:rPr>
            </w:pPr>
            <w:r>
              <w:rPr>
                <w:spacing w:val="-2"/>
                <w:sz w:val="24"/>
              </w:rPr>
              <w:t>pethidine</w:t>
            </w:r>
          </w:p>
        </w:tc>
        <w:tc>
          <w:tcPr>
            <w:tcW w:w="2127" w:type="dxa"/>
          </w:tcPr>
          <w:p w14:paraId="389DE5AD" w14:textId="77777777" w:rsidR="00A95A09" w:rsidRDefault="00386E4F" w:rsidP="004131A4">
            <w:pPr>
              <w:pStyle w:val="TableParagraph"/>
              <w:spacing w:before="20"/>
              <w:ind w:left="0"/>
              <w:rPr>
                <w:sz w:val="24"/>
              </w:rPr>
            </w:pPr>
            <w:r>
              <w:rPr>
                <w:sz w:val="24"/>
              </w:rPr>
              <w:t xml:space="preserve">↑ </w:t>
            </w:r>
            <w:r>
              <w:rPr>
                <w:spacing w:val="-2"/>
                <w:sz w:val="24"/>
              </w:rPr>
              <w:t>pethidine</w:t>
            </w:r>
          </w:p>
        </w:tc>
        <w:tc>
          <w:tcPr>
            <w:tcW w:w="2977" w:type="dxa"/>
          </w:tcPr>
          <w:p w14:paraId="1C80FC30" w14:textId="77777777" w:rsidR="00A95A09" w:rsidRDefault="00386E4F" w:rsidP="004131A4">
            <w:pPr>
              <w:pStyle w:val="TableParagraph"/>
              <w:spacing w:before="18"/>
              <w:ind w:left="0"/>
              <w:rPr>
                <w:sz w:val="24"/>
              </w:rPr>
            </w:pPr>
            <w:r>
              <w:rPr>
                <w:sz w:val="24"/>
              </w:rPr>
              <w:t>Co-administration with pethidine</w:t>
            </w:r>
            <w:r>
              <w:rPr>
                <w:spacing w:val="-15"/>
                <w:sz w:val="24"/>
              </w:rPr>
              <w:t xml:space="preserve"> </w:t>
            </w:r>
            <w:r>
              <w:rPr>
                <w:sz w:val="24"/>
              </w:rPr>
              <w:t>is</w:t>
            </w:r>
            <w:r>
              <w:rPr>
                <w:spacing w:val="-15"/>
                <w:sz w:val="24"/>
              </w:rPr>
              <w:t xml:space="preserve"> </w:t>
            </w:r>
            <w:r>
              <w:rPr>
                <w:sz w:val="24"/>
              </w:rPr>
              <w:t xml:space="preserve">contraindicated due to potential for serious respiratory depression (see Section 4.3 </w:t>
            </w:r>
            <w:r>
              <w:rPr>
                <w:spacing w:val="-2"/>
                <w:sz w:val="24"/>
              </w:rPr>
              <w:t>Contraindications).</w:t>
            </w:r>
          </w:p>
        </w:tc>
      </w:tr>
      <w:tr w:rsidR="00A95A09" w14:paraId="57997DFA" w14:textId="77777777">
        <w:trPr>
          <w:trHeight w:val="906"/>
        </w:trPr>
        <w:tc>
          <w:tcPr>
            <w:tcW w:w="2269" w:type="dxa"/>
            <w:vMerge/>
            <w:tcBorders>
              <w:top w:val="nil"/>
            </w:tcBorders>
          </w:tcPr>
          <w:p w14:paraId="06373FCD" w14:textId="77777777" w:rsidR="00A95A09" w:rsidRDefault="00A95A09" w:rsidP="004131A4">
            <w:pPr>
              <w:rPr>
                <w:sz w:val="2"/>
                <w:szCs w:val="2"/>
              </w:rPr>
            </w:pPr>
          </w:p>
        </w:tc>
        <w:tc>
          <w:tcPr>
            <w:tcW w:w="2268" w:type="dxa"/>
          </w:tcPr>
          <w:p w14:paraId="10975AA4" w14:textId="77777777" w:rsidR="00A95A09" w:rsidRDefault="00386E4F" w:rsidP="004131A4">
            <w:pPr>
              <w:pStyle w:val="TableParagraph"/>
              <w:spacing w:before="20"/>
              <w:ind w:left="0"/>
              <w:rPr>
                <w:sz w:val="24"/>
              </w:rPr>
            </w:pPr>
            <w:r>
              <w:rPr>
                <w:spacing w:val="-2"/>
                <w:sz w:val="24"/>
              </w:rPr>
              <w:t>piroxicam</w:t>
            </w:r>
          </w:p>
        </w:tc>
        <w:tc>
          <w:tcPr>
            <w:tcW w:w="2127" w:type="dxa"/>
          </w:tcPr>
          <w:p w14:paraId="197CFDC7" w14:textId="77777777" w:rsidR="00A95A09" w:rsidRDefault="00386E4F" w:rsidP="004131A4">
            <w:pPr>
              <w:pStyle w:val="TableParagraph"/>
              <w:spacing w:before="20"/>
              <w:ind w:left="0"/>
              <w:rPr>
                <w:sz w:val="24"/>
              </w:rPr>
            </w:pPr>
            <w:r>
              <w:rPr>
                <w:sz w:val="24"/>
              </w:rPr>
              <w:t xml:space="preserve">↓ </w:t>
            </w:r>
            <w:r>
              <w:rPr>
                <w:spacing w:val="-2"/>
                <w:sz w:val="24"/>
              </w:rPr>
              <w:t>piroxicam</w:t>
            </w:r>
          </w:p>
        </w:tc>
        <w:tc>
          <w:tcPr>
            <w:tcW w:w="2977" w:type="dxa"/>
          </w:tcPr>
          <w:p w14:paraId="6B20779C" w14:textId="77777777" w:rsidR="00A95A09" w:rsidRDefault="00386E4F" w:rsidP="004131A4">
            <w:pPr>
              <w:pStyle w:val="TableParagraph"/>
              <w:spacing w:before="18"/>
              <w:ind w:left="0"/>
              <w:rPr>
                <w:sz w:val="24"/>
              </w:rPr>
            </w:pPr>
            <w:r>
              <w:rPr>
                <w:sz w:val="24"/>
              </w:rPr>
              <w:t>Decreased piroxicam exposure due to CYP2C9 induction</w:t>
            </w:r>
            <w:r>
              <w:rPr>
                <w:spacing w:val="-15"/>
                <w:sz w:val="24"/>
              </w:rPr>
              <w:t xml:space="preserve"> </w:t>
            </w:r>
            <w:r>
              <w:rPr>
                <w:sz w:val="24"/>
              </w:rPr>
              <w:t>by</w:t>
            </w:r>
            <w:r>
              <w:rPr>
                <w:spacing w:val="-15"/>
                <w:sz w:val="24"/>
              </w:rPr>
              <w:t xml:space="preserve"> </w:t>
            </w:r>
            <w:r>
              <w:rPr>
                <w:sz w:val="24"/>
              </w:rPr>
              <w:t>PAXLOVID.</w:t>
            </w:r>
          </w:p>
        </w:tc>
      </w:tr>
    </w:tbl>
    <w:p w14:paraId="3682C5A6" w14:textId="77777777" w:rsidR="00A95A09" w:rsidRDefault="00A95A09" w:rsidP="004131A4">
      <w:pPr>
        <w:rPr>
          <w:sz w:val="24"/>
        </w:rPr>
        <w:sectPr w:rsidR="00A95A09" w:rsidSect="004131A4">
          <w:pgSz w:w="11910" w:h="16850"/>
          <w:pgMar w:top="1360" w:right="280" w:bottom="900" w:left="900" w:header="0" w:footer="1102"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3FB8BF5D" w14:textId="77777777">
        <w:trPr>
          <w:trHeight w:val="671"/>
        </w:trPr>
        <w:tc>
          <w:tcPr>
            <w:tcW w:w="2269" w:type="dxa"/>
          </w:tcPr>
          <w:p w14:paraId="51E54560" w14:textId="77777777" w:rsidR="00A95A09" w:rsidRDefault="00A95A09" w:rsidP="004131A4">
            <w:pPr>
              <w:pStyle w:val="TableParagraph"/>
              <w:spacing w:before="119"/>
              <w:ind w:left="0"/>
              <w:rPr>
                <w:b/>
                <w:sz w:val="24"/>
              </w:rPr>
            </w:pPr>
          </w:p>
          <w:p w14:paraId="63A34612"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09C40459" w14:textId="77777777" w:rsidR="00A95A09" w:rsidRDefault="00A95A09" w:rsidP="004131A4">
            <w:pPr>
              <w:pStyle w:val="TableParagraph"/>
              <w:spacing w:before="119"/>
              <w:ind w:left="0"/>
              <w:rPr>
                <w:b/>
                <w:sz w:val="24"/>
              </w:rPr>
            </w:pPr>
          </w:p>
          <w:p w14:paraId="3FE77BB6"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2E81C37E"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43359276" w14:textId="77777777" w:rsidR="00A95A09" w:rsidRDefault="00A95A09" w:rsidP="004131A4">
            <w:pPr>
              <w:pStyle w:val="TableParagraph"/>
              <w:spacing w:before="119"/>
              <w:ind w:left="0"/>
              <w:rPr>
                <w:b/>
                <w:sz w:val="24"/>
              </w:rPr>
            </w:pPr>
          </w:p>
          <w:p w14:paraId="7940A2F6"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39304A8A" w14:textId="77777777">
        <w:trPr>
          <w:trHeight w:val="5008"/>
        </w:trPr>
        <w:tc>
          <w:tcPr>
            <w:tcW w:w="2269" w:type="dxa"/>
            <w:vMerge w:val="restart"/>
          </w:tcPr>
          <w:p w14:paraId="2D922056" w14:textId="77777777" w:rsidR="00A95A09" w:rsidRDefault="00A95A09" w:rsidP="004131A4">
            <w:pPr>
              <w:pStyle w:val="TableParagraph"/>
              <w:ind w:left="0"/>
            </w:pPr>
          </w:p>
        </w:tc>
        <w:tc>
          <w:tcPr>
            <w:tcW w:w="2268" w:type="dxa"/>
          </w:tcPr>
          <w:p w14:paraId="59EF5D01" w14:textId="77777777" w:rsidR="00A95A09" w:rsidRDefault="00386E4F" w:rsidP="004131A4">
            <w:pPr>
              <w:pStyle w:val="TableParagraph"/>
              <w:spacing w:before="20" w:line="256" w:lineRule="auto"/>
              <w:ind w:left="0" w:right="146"/>
              <w:rPr>
                <w:sz w:val="24"/>
              </w:rPr>
            </w:pPr>
            <w:r>
              <w:rPr>
                <w:spacing w:val="-2"/>
                <w:sz w:val="24"/>
              </w:rPr>
              <w:t>fentanyl, hydrocodone, oxycodone</w:t>
            </w:r>
          </w:p>
        </w:tc>
        <w:tc>
          <w:tcPr>
            <w:tcW w:w="2127" w:type="dxa"/>
          </w:tcPr>
          <w:p w14:paraId="4ECFE06E" w14:textId="77777777" w:rsidR="00A95A09" w:rsidRDefault="00386E4F" w:rsidP="004131A4">
            <w:pPr>
              <w:pStyle w:val="TableParagraph"/>
              <w:spacing w:before="20"/>
              <w:ind w:left="0"/>
              <w:rPr>
                <w:sz w:val="24"/>
              </w:rPr>
            </w:pPr>
            <w:r>
              <w:rPr>
                <w:sz w:val="24"/>
              </w:rPr>
              <w:t xml:space="preserve">↑ </w:t>
            </w:r>
            <w:r>
              <w:rPr>
                <w:spacing w:val="-2"/>
                <w:sz w:val="24"/>
              </w:rPr>
              <w:t>fentanyl</w:t>
            </w:r>
          </w:p>
          <w:p w14:paraId="17E1B979" w14:textId="77777777" w:rsidR="00A95A09" w:rsidRDefault="00386E4F" w:rsidP="004131A4">
            <w:pPr>
              <w:pStyle w:val="TableParagraph"/>
              <w:spacing w:before="19"/>
              <w:ind w:left="0"/>
              <w:rPr>
                <w:sz w:val="24"/>
              </w:rPr>
            </w:pPr>
            <w:r>
              <w:rPr>
                <w:sz w:val="24"/>
              </w:rPr>
              <w:t xml:space="preserve">↑ </w:t>
            </w:r>
            <w:r>
              <w:rPr>
                <w:spacing w:val="-2"/>
                <w:sz w:val="24"/>
              </w:rPr>
              <w:t>hydrocodone</w:t>
            </w:r>
          </w:p>
          <w:p w14:paraId="499524CF" w14:textId="77777777" w:rsidR="00A95A09" w:rsidRDefault="00386E4F" w:rsidP="004131A4">
            <w:pPr>
              <w:pStyle w:val="TableParagraph"/>
              <w:spacing w:before="20"/>
              <w:ind w:left="0"/>
              <w:rPr>
                <w:sz w:val="24"/>
              </w:rPr>
            </w:pPr>
            <w:r>
              <w:rPr>
                <w:sz w:val="24"/>
              </w:rPr>
              <w:t xml:space="preserve">↑ </w:t>
            </w:r>
            <w:r>
              <w:rPr>
                <w:spacing w:val="-2"/>
                <w:sz w:val="24"/>
              </w:rPr>
              <w:t>oxycodone</w:t>
            </w:r>
          </w:p>
        </w:tc>
        <w:tc>
          <w:tcPr>
            <w:tcW w:w="2977" w:type="dxa"/>
          </w:tcPr>
          <w:p w14:paraId="79B1E878" w14:textId="77777777" w:rsidR="00A95A09" w:rsidRDefault="00386E4F" w:rsidP="004131A4">
            <w:pPr>
              <w:pStyle w:val="TableParagraph"/>
              <w:spacing w:before="18"/>
              <w:ind w:left="0" w:right="112"/>
              <w:rPr>
                <w:sz w:val="24"/>
              </w:rPr>
            </w:pPr>
            <w:r>
              <w:rPr>
                <w:sz w:val="24"/>
              </w:rPr>
              <w:t>Careful monitoring of therapeutic and adverse effects (including</w:t>
            </w:r>
            <w:r>
              <w:rPr>
                <w:spacing w:val="40"/>
                <w:sz w:val="24"/>
              </w:rPr>
              <w:t xml:space="preserve"> </w:t>
            </w:r>
            <w:r>
              <w:rPr>
                <w:sz w:val="24"/>
              </w:rPr>
              <w:t>potentially fatal respiratory depression)</w:t>
            </w:r>
            <w:r>
              <w:rPr>
                <w:spacing w:val="-15"/>
                <w:sz w:val="24"/>
              </w:rPr>
              <w:t xml:space="preserve"> </w:t>
            </w:r>
            <w:r>
              <w:rPr>
                <w:sz w:val="24"/>
              </w:rPr>
              <w:t>is</w:t>
            </w:r>
            <w:r>
              <w:rPr>
                <w:spacing w:val="-15"/>
                <w:sz w:val="24"/>
              </w:rPr>
              <w:t xml:space="preserve"> </w:t>
            </w:r>
            <w:r>
              <w:rPr>
                <w:sz w:val="24"/>
              </w:rPr>
              <w:t>recommended when</w:t>
            </w:r>
            <w:r>
              <w:rPr>
                <w:spacing w:val="-15"/>
                <w:sz w:val="24"/>
              </w:rPr>
              <w:t xml:space="preserve"> </w:t>
            </w:r>
            <w:r>
              <w:rPr>
                <w:sz w:val="24"/>
              </w:rPr>
              <w:t>fentanyl,</w:t>
            </w:r>
            <w:r>
              <w:rPr>
                <w:spacing w:val="-15"/>
                <w:sz w:val="24"/>
              </w:rPr>
              <w:t xml:space="preserve"> </w:t>
            </w:r>
            <w:r>
              <w:rPr>
                <w:sz w:val="24"/>
              </w:rPr>
              <w:t>hydrocodone or oxycodone is concomitantly administered with PAXLOVID. If concomitant use with PAXLOVID is necessary, consider a dosage reduction of</w:t>
            </w:r>
            <w:r>
              <w:rPr>
                <w:spacing w:val="-9"/>
                <w:sz w:val="24"/>
              </w:rPr>
              <w:t xml:space="preserve"> </w:t>
            </w:r>
            <w:r>
              <w:rPr>
                <w:sz w:val="24"/>
              </w:rPr>
              <w:t>the</w:t>
            </w:r>
            <w:r>
              <w:rPr>
                <w:spacing w:val="-11"/>
                <w:sz w:val="24"/>
              </w:rPr>
              <w:t xml:space="preserve"> </w:t>
            </w:r>
            <w:r>
              <w:rPr>
                <w:sz w:val="24"/>
              </w:rPr>
              <w:t>narcotic</w:t>
            </w:r>
            <w:r>
              <w:rPr>
                <w:spacing w:val="-10"/>
                <w:sz w:val="24"/>
              </w:rPr>
              <w:t xml:space="preserve"> </w:t>
            </w:r>
            <w:r>
              <w:rPr>
                <w:sz w:val="24"/>
              </w:rPr>
              <w:t>analgesic</w:t>
            </w:r>
            <w:r>
              <w:rPr>
                <w:spacing w:val="-9"/>
                <w:sz w:val="24"/>
              </w:rPr>
              <w:t xml:space="preserve"> </w:t>
            </w:r>
            <w:r>
              <w:rPr>
                <w:sz w:val="24"/>
              </w:rPr>
              <w:t xml:space="preserve">and monitor patients closely at frequent intervals. Refer to the individual Product Information for more </w:t>
            </w:r>
            <w:r>
              <w:rPr>
                <w:spacing w:val="-2"/>
                <w:sz w:val="24"/>
              </w:rPr>
              <w:t>information.</w:t>
            </w:r>
          </w:p>
        </w:tc>
      </w:tr>
      <w:tr w:rsidR="00A95A09" w14:paraId="1C10E5D1" w14:textId="77777777">
        <w:trPr>
          <w:trHeight w:val="1696"/>
        </w:trPr>
        <w:tc>
          <w:tcPr>
            <w:tcW w:w="2269" w:type="dxa"/>
            <w:vMerge/>
            <w:tcBorders>
              <w:top w:val="nil"/>
            </w:tcBorders>
          </w:tcPr>
          <w:p w14:paraId="0CA86F38" w14:textId="77777777" w:rsidR="00A95A09" w:rsidRDefault="00A95A09" w:rsidP="004131A4">
            <w:pPr>
              <w:rPr>
                <w:sz w:val="2"/>
                <w:szCs w:val="2"/>
              </w:rPr>
            </w:pPr>
          </w:p>
        </w:tc>
        <w:tc>
          <w:tcPr>
            <w:tcW w:w="2268" w:type="dxa"/>
          </w:tcPr>
          <w:p w14:paraId="34BF7E14" w14:textId="77777777" w:rsidR="00A95A09" w:rsidRDefault="00386E4F" w:rsidP="004131A4">
            <w:pPr>
              <w:pStyle w:val="TableParagraph"/>
              <w:spacing w:before="20"/>
              <w:ind w:left="0"/>
              <w:rPr>
                <w:sz w:val="24"/>
              </w:rPr>
            </w:pPr>
            <w:r>
              <w:rPr>
                <w:spacing w:val="-2"/>
                <w:sz w:val="24"/>
              </w:rPr>
              <w:t>methadone</w:t>
            </w:r>
          </w:p>
        </w:tc>
        <w:tc>
          <w:tcPr>
            <w:tcW w:w="2127" w:type="dxa"/>
          </w:tcPr>
          <w:p w14:paraId="31548ABA" w14:textId="77777777" w:rsidR="00A95A09" w:rsidRDefault="00386E4F" w:rsidP="004131A4">
            <w:pPr>
              <w:pStyle w:val="TableParagraph"/>
              <w:spacing w:before="20"/>
              <w:ind w:left="0"/>
              <w:rPr>
                <w:sz w:val="24"/>
              </w:rPr>
            </w:pPr>
            <w:r>
              <w:rPr>
                <w:sz w:val="24"/>
              </w:rPr>
              <w:t xml:space="preserve">↓ </w:t>
            </w:r>
            <w:r>
              <w:rPr>
                <w:spacing w:val="-2"/>
                <w:sz w:val="24"/>
              </w:rPr>
              <w:t>methadone</w:t>
            </w:r>
          </w:p>
        </w:tc>
        <w:tc>
          <w:tcPr>
            <w:tcW w:w="2977" w:type="dxa"/>
          </w:tcPr>
          <w:p w14:paraId="135AC3A9" w14:textId="77777777" w:rsidR="00A95A09" w:rsidRDefault="00386E4F" w:rsidP="004131A4">
            <w:pPr>
              <w:pStyle w:val="TableParagraph"/>
              <w:spacing w:before="18"/>
              <w:ind w:left="0" w:right="167"/>
              <w:rPr>
                <w:sz w:val="24"/>
              </w:rPr>
            </w:pPr>
            <w:r>
              <w:rPr>
                <w:sz w:val="24"/>
              </w:rPr>
              <w:t>Monitor methadone- maintained</w:t>
            </w:r>
            <w:r>
              <w:rPr>
                <w:spacing w:val="-15"/>
                <w:sz w:val="24"/>
              </w:rPr>
              <w:t xml:space="preserve"> </w:t>
            </w:r>
            <w:r>
              <w:rPr>
                <w:sz w:val="24"/>
              </w:rPr>
              <w:t>patients</w:t>
            </w:r>
            <w:r>
              <w:rPr>
                <w:spacing w:val="-15"/>
                <w:sz w:val="24"/>
              </w:rPr>
              <w:t xml:space="preserve"> </w:t>
            </w:r>
            <w:r>
              <w:rPr>
                <w:sz w:val="24"/>
              </w:rPr>
              <w:t>closely for</w:t>
            </w:r>
            <w:r>
              <w:rPr>
                <w:spacing w:val="-7"/>
                <w:sz w:val="24"/>
              </w:rPr>
              <w:t xml:space="preserve"> </w:t>
            </w:r>
            <w:r>
              <w:rPr>
                <w:sz w:val="24"/>
              </w:rPr>
              <w:t>evidence</w:t>
            </w:r>
            <w:r>
              <w:rPr>
                <w:spacing w:val="-6"/>
                <w:sz w:val="24"/>
              </w:rPr>
              <w:t xml:space="preserve"> </w:t>
            </w:r>
            <w:r>
              <w:rPr>
                <w:sz w:val="24"/>
              </w:rPr>
              <w:t>of</w:t>
            </w:r>
            <w:r>
              <w:rPr>
                <w:spacing w:val="-5"/>
                <w:sz w:val="24"/>
              </w:rPr>
              <w:t xml:space="preserve"> </w:t>
            </w:r>
            <w:r>
              <w:rPr>
                <w:sz w:val="24"/>
              </w:rPr>
              <w:t xml:space="preserve">withdrawal effects and adjust the methadone dose </w:t>
            </w:r>
            <w:r>
              <w:rPr>
                <w:spacing w:val="-2"/>
                <w:sz w:val="24"/>
              </w:rPr>
              <w:t>accordingly.</w:t>
            </w:r>
          </w:p>
        </w:tc>
      </w:tr>
      <w:tr w:rsidR="00A95A09" w14:paraId="22D2D48A" w14:textId="77777777">
        <w:trPr>
          <w:trHeight w:val="1693"/>
        </w:trPr>
        <w:tc>
          <w:tcPr>
            <w:tcW w:w="2269" w:type="dxa"/>
          </w:tcPr>
          <w:p w14:paraId="4F4D37F9" w14:textId="77777777" w:rsidR="00A95A09" w:rsidRDefault="00386E4F" w:rsidP="004131A4">
            <w:pPr>
              <w:pStyle w:val="TableParagraph"/>
              <w:spacing w:before="20"/>
              <w:ind w:left="0"/>
              <w:rPr>
                <w:sz w:val="24"/>
              </w:rPr>
            </w:pPr>
            <w:r>
              <w:rPr>
                <w:spacing w:val="-2"/>
                <w:sz w:val="24"/>
              </w:rPr>
              <w:t>Antianginal</w:t>
            </w:r>
          </w:p>
        </w:tc>
        <w:tc>
          <w:tcPr>
            <w:tcW w:w="2268" w:type="dxa"/>
          </w:tcPr>
          <w:p w14:paraId="60693C5F" w14:textId="77777777" w:rsidR="00A95A09" w:rsidRDefault="00386E4F" w:rsidP="004131A4">
            <w:pPr>
              <w:pStyle w:val="TableParagraph"/>
              <w:spacing w:before="20"/>
              <w:ind w:left="0"/>
              <w:rPr>
                <w:sz w:val="24"/>
              </w:rPr>
            </w:pPr>
            <w:r>
              <w:rPr>
                <w:spacing w:val="-2"/>
                <w:sz w:val="24"/>
              </w:rPr>
              <w:t>ranolazine</w:t>
            </w:r>
          </w:p>
        </w:tc>
        <w:tc>
          <w:tcPr>
            <w:tcW w:w="2127" w:type="dxa"/>
          </w:tcPr>
          <w:p w14:paraId="403DFE73" w14:textId="77777777" w:rsidR="00A95A09" w:rsidRDefault="00386E4F" w:rsidP="004131A4">
            <w:pPr>
              <w:pStyle w:val="TableParagraph"/>
              <w:spacing w:before="20"/>
              <w:ind w:left="0"/>
              <w:rPr>
                <w:sz w:val="24"/>
              </w:rPr>
            </w:pPr>
            <w:r>
              <w:rPr>
                <w:sz w:val="24"/>
              </w:rPr>
              <w:t xml:space="preserve">↑ </w:t>
            </w:r>
            <w:r>
              <w:rPr>
                <w:spacing w:val="-2"/>
                <w:sz w:val="24"/>
              </w:rPr>
              <w:t>ranolazine</w:t>
            </w:r>
          </w:p>
        </w:tc>
        <w:tc>
          <w:tcPr>
            <w:tcW w:w="2977" w:type="dxa"/>
          </w:tcPr>
          <w:p w14:paraId="255757DF" w14:textId="77777777" w:rsidR="00A95A09" w:rsidRDefault="00386E4F" w:rsidP="004131A4">
            <w:pPr>
              <w:pStyle w:val="TableParagraph"/>
              <w:spacing w:before="18"/>
              <w:ind w:left="0" w:right="265"/>
              <w:rPr>
                <w:sz w:val="24"/>
              </w:rPr>
            </w:pPr>
            <w:r>
              <w:rPr>
                <w:spacing w:val="-2"/>
                <w:sz w:val="24"/>
              </w:rPr>
              <w:t xml:space="preserve">Co-administration </w:t>
            </w:r>
            <w:r>
              <w:rPr>
                <w:sz w:val="24"/>
              </w:rPr>
              <w:t>contraindicated due to potential</w:t>
            </w:r>
            <w:r>
              <w:rPr>
                <w:spacing w:val="-13"/>
                <w:sz w:val="24"/>
              </w:rPr>
              <w:t xml:space="preserve"> </w:t>
            </w:r>
            <w:r>
              <w:rPr>
                <w:sz w:val="24"/>
              </w:rPr>
              <w:t>for</w:t>
            </w:r>
            <w:r>
              <w:rPr>
                <w:spacing w:val="-13"/>
                <w:sz w:val="24"/>
              </w:rPr>
              <w:t xml:space="preserve"> </w:t>
            </w:r>
            <w:r>
              <w:rPr>
                <w:sz w:val="24"/>
              </w:rPr>
              <w:t>serious</w:t>
            </w:r>
            <w:r>
              <w:rPr>
                <w:spacing w:val="-13"/>
                <w:sz w:val="24"/>
              </w:rPr>
              <w:t xml:space="preserve"> </w:t>
            </w:r>
            <w:r>
              <w:rPr>
                <w:sz w:val="24"/>
              </w:rPr>
              <w:t xml:space="preserve">and/or life-threatening reactions (see Section 4.3 </w:t>
            </w:r>
            <w:r>
              <w:rPr>
                <w:spacing w:val="-2"/>
                <w:sz w:val="24"/>
              </w:rPr>
              <w:t>Contraindications).</w:t>
            </w:r>
          </w:p>
        </w:tc>
      </w:tr>
      <w:tr w:rsidR="00A95A09" w14:paraId="42D3D2F4" w14:textId="77777777">
        <w:trPr>
          <w:trHeight w:val="1421"/>
        </w:trPr>
        <w:tc>
          <w:tcPr>
            <w:tcW w:w="2269" w:type="dxa"/>
          </w:tcPr>
          <w:p w14:paraId="0D307366" w14:textId="77777777" w:rsidR="00A95A09" w:rsidRDefault="00386E4F" w:rsidP="004131A4">
            <w:pPr>
              <w:pStyle w:val="TableParagraph"/>
              <w:spacing w:before="23"/>
              <w:ind w:left="0"/>
              <w:rPr>
                <w:sz w:val="24"/>
              </w:rPr>
            </w:pPr>
            <w:r>
              <w:rPr>
                <w:spacing w:val="-2"/>
                <w:sz w:val="24"/>
              </w:rPr>
              <w:t>Antiarrhythmics</w:t>
            </w:r>
          </w:p>
        </w:tc>
        <w:tc>
          <w:tcPr>
            <w:tcW w:w="2268" w:type="dxa"/>
          </w:tcPr>
          <w:p w14:paraId="16C7CB8D" w14:textId="77777777" w:rsidR="00A95A09" w:rsidRDefault="00386E4F" w:rsidP="004131A4">
            <w:pPr>
              <w:pStyle w:val="TableParagraph"/>
              <w:spacing w:before="23" w:line="254" w:lineRule="auto"/>
              <w:ind w:left="0" w:right="146"/>
              <w:rPr>
                <w:sz w:val="24"/>
              </w:rPr>
            </w:pPr>
            <w:r>
              <w:rPr>
                <w:spacing w:val="-2"/>
                <w:sz w:val="24"/>
              </w:rPr>
              <w:t>amiodarone, flecainide</w:t>
            </w:r>
          </w:p>
        </w:tc>
        <w:tc>
          <w:tcPr>
            <w:tcW w:w="2127" w:type="dxa"/>
          </w:tcPr>
          <w:p w14:paraId="09D89C3E" w14:textId="77777777" w:rsidR="00A95A09" w:rsidRDefault="00386E4F" w:rsidP="004131A4">
            <w:pPr>
              <w:pStyle w:val="TableParagraph"/>
              <w:spacing w:before="23"/>
              <w:ind w:left="0"/>
              <w:rPr>
                <w:sz w:val="24"/>
              </w:rPr>
            </w:pPr>
            <w:r>
              <w:rPr>
                <w:sz w:val="24"/>
              </w:rPr>
              <w:t xml:space="preserve">↑ </w:t>
            </w:r>
            <w:r>
              <w:rPr>
                <w:spacing w:val="-2"/>
                <w:sz w:val="24"/>
              </w:rPr>
              <w:t>antiarrhythmic</w:t>
            </w:r>
          </w:p>
        </w:tc>
        <w:tc>
          <w:tcPr>
            <w:tcW w:w="2977" w:type="dxa"/>
          </w:tcPr>
          <w:p w14:paraId="55EEBCF4" w14:textId="77777777" w:rsidR="00A95A09" w:rsidRDefault="00386E4F" w:rsidP="004131A4">
            <w:pPr>
              <w:pStyle w:val="TableParagraph"/>
              <w:spacing w:before="20"/>
              <w:ind w:left="0"/>
              <w:rPr>
                <w:sz w:val="24"/>
              </w:rPr>
            </w:pPr>
            <w:r>
              <w:rPr>
                <w:spacing w:val="-2"/>
                <w:sz w:val="24"/>
              </w:rPr>
              <w:t xml:space="preserve">Co-administration </w:t>
            </w:r>
            <w:r>
              <w:rPr>
                <w:sz w:val="24"/>
              </w:rPr>
              <w:t>contraindicated due to potential for cardiac arrhythmias</w:t>
            </w:r>
            <w:r>
              <w:rPr>
                <w:spacing w:val="-13"/>
                <w:sz w:val="24"/>
              </w:rPr>
              <w:t xml:space="preserve"> </w:t>
            </w:r>
            <w:r>
              <w:rPr>
                <w:sz w:val="24"/>
              </w:rPr>
              <w:t>(see</w:t>
            </w:r>
            <w:r>
              <w:rPr>
                <w:spacing w:val="-14"/>
                <w:sz w:val="24"/>
              </w:rPr>
              <w:t xml:space="preserve"> </w:t>
            </w:r>
            <w:r>
              <w:rPr>
                <w:sz w:val="24"/>
              </w:rPr>
              <w:t>Section</w:t>
            </w:r>
            <w:r>
              <w:rPr>
                <w:spacing w:val="-11"/>
                <w:sz w:val="24"/>
              </w:rPr>
              <w:t xml:space="preserve"> </w:t>
            </w:r>
            <w:r>
              <w:rPr>
                <w:sz w:val="24"/>
              </w:rPr>
              <w:t xml:space="preserve">4.3 </w:t>
            </w:r>
            <w:r>
              <w:rPr>
                <w:spacing w:val="-2"/>
                <w:sz w:val="24"/>
              </w:rPr>
              <w:t>Contraindications).</w:t>
            </w:r>
          </w:p>
        </w:tc>
      </w:tr>
      <w:tr w:rsidR="00A95A09" w14:paraId="6FC38952" w14:textId="77777777">
        <w:trPr>
          <w:trHeight w:val="1420"/>
        </w:trPr>
        <w:tc>
          <w:tcPr>
            <w:tcW w:w="2269" w:type="dxa"/>
          </w:tcPr>
          <w:p w14:paraId="5350AD36" w14:textId="77777777" w:rsidR="00A95A09" w:rsidRDefault="00386E4F" w:rsidP="004131A4">
            <w:pPr>
              <w:pStyle w:val="TableParagraph"/>
              <w:spacing w:before="20"/>
              <w:ind w:left="0"/>
              <w:rPr>
                <w:sz w:val="24"/>
              </w:rPr>
            </w:pPr>
            <w:r>
              <w:rPr>
                <w:spacing w:val="-2"/>
                <w:sz w:val="24"/>
              </w:rPr>
              <w:t>Antiarrhythmics</w:t>
            </w:r>
          </w:p>
        </w:tc>
        <w:tc>
          <w:tcPr>
            <w:tcW w:w="2268" w:type="dxa"/>
          </w:tcPr>
          <w:p w14:paraId="5911D0E6" w14:textId="77777777" w:rsidR="00A95A09" w:rsidRDefault="00386E4F" w:rsidP="004131A4">
            <w:pPr>
              <w:pStyle w:val="TableParagraph"/>
              <w:spacing w:before="18" w:line="242" w:lineRule="auto"/>
              <w:ind w:left="0" w:right="146"/>
              <w:rPr>
                <w:sz w:val="24"/>
              </w:rPr>
            </w:pPr>
            <w:r>
              <w:rPr>
                <w:sz w:val="24"/>
              </w:rPr>
              <w:t>lidocaine</w:t>
            </w:r>
            <w:r>
              <w:rPr>
                <w:spacing w:val="-15"/>
                <w:sz w:val="24"/>
              </w:rPr>
              <w:t xml:space="preserve"> </w:t>
            </w:r>
            <w:r>
              <w:rPr>
                <w:sz w:val="24"/>
              </w:rPr>
              <w:t xml:space="preserve">(systemic), </w:t>
            </w:r>
            <w:r>
              <w:rPr>
                <w:spacing w:val="-2"/>
                <w:sz w:val="24"/>
              </w:rPr>
              <w:t>disopyramide</w:t>
            </w:r>
          </w:p>
        </w:tc>
        <w:tc>
          <w:tcPr>
            <w:tcW w:w="2127" w:type="dxa"/>
          </w:tcPr>
          <w:p w14:paraId="1B87F10E" w14:textId="77777777" w:rsidR="00A95A09" w:rsidRDefault="00386E4F" w:rsidP="004131A4">
            <w:pPr>
              <w:pStyle w:val="TableParagraph"/>
              <w:spacing w:before="20"/>
              <w:ind w:left="0"/>
              <w:rPr>
                <w:sz w:val="24"/>
              </w:rPr>
            </w:pPr>
            <w:r>
              <w:rPr>
                <w:sz w:val="24"/>
              </w:rPr>
              <w:t xml:space="preserve">↑ </w:t>
            </w:r>
            <w:r>
              <w:rPr>
                <w:spacing w:val="-2"/>
                <w:sz w:val="24"/>
              </w:rPr>
              <w:t>antiarrhythmic</w:t>
            </w:r>
          </w:p>
        </w:tc>
        <w:tc>
          <w:tcPr>
            <w:tcW w:w="2977" w:type="dxa"/>
          </w:tcPr>
          <w:p w14:paraId="49377655" w14:textId="77777777" w:rsidR="00A95A09" w:rsidRDefault="00386E4F" w:rsidP="004131A4">
            <w:pPr>
              <w:pStyle w:val="TableParagraph"/>
              <w:spacing w:before="18"/>
              <w:ind w:left="0"/>
              <w:rPr>
                <w:sz w:val="24"/>
              </w:rPr>
            </w:pPr>
            <w:r>
              <w:rPr>
                <w:sz w:val="24"/>
              </w:rPr>
              <w:t>Caution is warranted and therapeutic concentration monitoring</w:t>
            </w:r>
            <w:r>
              <w:rPr>
                <w:spacing w:val="-15"/>
                <w:sz w:val="24"/>
              </w:rPr>
              <w:t xml:space="preserve"> </w:t>
            </w:r>
            <w:r>
              <w:rPr>
                <w:sz w:val="24"/>
              </w:rPr>
              <w:t>is</w:t>
            </w:r>
            <w:r>
              <w:rPr>
                <w:spacing w:val="-15"/>
                <w:sz w:val="24"/>
              </w:rPr>
              <w:t xml:space="preserve"> </w:t>
            </w:r>
            <w:r>
              <w:rPr>
                <w:sz w:val="24"/>
              </w:rPr>
              <w:t xml:space="preserve">recommended for antiarrhythmics if </w:t>
            </w:r>
            <w:r>
              <w:rPr>
                <w:spacing w:val="-2"/>
                <w:sz w:val="24"/>
              </w:rPr>
              <w:t>available.</w:t>
            </w:r>
          </w:p>
        </w:tc>
      </w:tr>
      <w:tr w:rsidR="00A95A09" w14:paraId="353C52D3" w14:textId="77777777">
        <w:trPr>
          <w:trHeight w:val="1696"/>
        </w:trPr>
        <w:tc>
          <w:tcPr>
            <w:tcW w:w="2269" w:type="dxa"/>
          </w:tcPr>
          <w:p w14:paraId="3B7804F4" w14:textId="77777777" w:rsidR="00A95A09" w:rsidRDefault="00386E4F" w:rsidP="004131A4">
            <w:pPr>
              <w:pStyle w:val="TableParagraph"/>
              <w:spacing w:before="20"/>
              <w:ind w:left="0"/>
              <w:rPr>
                <w:sz w:val="24"/>
              </w:rPr>
            </w:pPr>
            <w:r>
              <w:rPr>
                <w:sz w:val="24"/>
              </w:rPr>
              <w:t>Anticancer</w:t>
            </w:r>
            <w:r>
              <w:rPr>
                <w:spacing w:val="-2"/>
                <w:sz w:val="24"/>
              </w:rPr>
              <w:t xml:space="preserve"> drugs</w:t>
            </w:r>
          </w:p>
        </w:tc>
        <w:tc>
          <w:tcPr>
            <w:tcW w:w="2268" w:type="dxa"/>
          </w:tcPr>
          <w:p w14:paraId="0662C95B" w14:textId="77777777" w:rsidR="00A95A09" w:rsidRDefault="00386E4F" w:rsidP="004131A4">
            <w:pPr>
              <w:pStyle w:val="TableParagraph"/>
              <w:spacing w:before="20"/>
              <w:ind w:left="0"/>
              <w:rPr>
                <w:sz w:val="24"/>
              </w:rPr>
            </w:pPr>
            <w:r>
              <w:rPr>
                <w:spacing w:val="-2"/>
                <w:sz w:val="24"/>
              </w:rPr>
              <w:t>apalutamide</w:t>
            </w:r>
          </w:p>
        </w:tc>
        <w:tc>
          <w:tcPr>
            <w:tcW w:w="2127" w:type="dxa"/>
          </w:tcPr>
          <w:p w14:paraId="16D34AD4" w14:textId="77777777" w:rsidR="00A95A09" w:rsidRDefault="00386E4F" w:rsidP="004131A4">
            <w:pPr>
              <w:pStyle w:val="TableParagraph"/>
              <w:spacing w:before="18"/>
              <w:ind w:left="0" w:right="612"/>
              <w:rPr>
                <w:sz w:val="24"/>
              </w:rPr>
            </w:pPr>
            <w:r>
              <w:rPr>
                <w:sz w:val="24"/>
              </w:rPr>
              <w:t>↓</w:t>
            </w:r>
            <w:r>
              <w:rPr>
                <w:spacing w:val="-15"/>
                <w:sz w:val="24"/>
              </w:rPr>
              <w:t xml:space="preserve"> </w:t>
            </w:r>
            <w:r>
              <w:rPr>
                <w:sz w:val="24"/>
              </w:rPr>
              <w:t xml:space="preserve">nirmatrelvir/ </w:t>
            </w:r>
            <w:r>
              <w:rPr>
                <w:spacing w:val="-2"/>
                <w:sz w:val="24"/>
              </w:rPr>
              <w:t>ritonavir</w:t>
            </w:r>
          </w:p>
        </w:tc>
        <w:tc>
          <w:tcPr>
            <w:tcW w:w="2977" w:type="dxa"/>
          </w:tcPr>
          <w:p w14:paraId="42EA6548" w14:textId="77777777" w:rsidR="00A95A09" w:rsidRDefault="00386E4F" w:rsidP="004131A4">
            <w:pPr>
              <w:pStyle w:val="TableParagraph"/>
              <w:spacing w:before="18"/>
              <w:ind w:left="0"/>
              <w:rPr>
                <w:sz w:val="24"/>
              </w:rPr>
            </w:pPr>
            <w:r>
              <w:rPr>
                <w:spacing w:val="-2"/>
                <w:sz w:val="24"/>
              </w:rPr>
              <w:t xml:space="preserve">Co-administration </w:t>
            </w:r>
            <w:r>
              <w:rPr>
                <w:sz w:val="24"/>
              </w:rPr>
              <w:t>contraindicated due to potential loss of virologic response and possible resistance</w:t>
            </w:r>
            <w:r>
              <w:rPr>
                <w:spacing w:val="-12"/>
                <w:sz w:val="24"/>
              </w:rPr>
              <w:t xml:space="preserve"> </w:t>
            </w:r>
            <w:r>
              <w:rPr>
                <w:sz w:val="24"/>
              </w:rPr>
              <w:t>(see</w:t>
            </w:r>
            <w:r>
              <w:rPr>
                <w:spacing w:val="-14"/>
                <w:sz w:val="24"/>
              </w:rPr>
              <w:t xml:space="preserve"> </w:t>
            </w:r>
            <w:r>
              <w:rPr>
                <w:sz w:val="24"/>
              </w:rPr>
              <w:t>Section</w:t>
            </w:r>
            <w:r>
              <w:rPr>
                <w:spacing w:val="-14"/>
                <w:sz w:val="24"/>
              </w:rPr>
              <w:t xml:space="preserve"> </w:t>
            </w:r>
            <w:r>
              <w:rPr>
                <w:sz w:val="24"/>
              </w:rPr>
              <w:t xml:space="preserve">4.3 </w:t>
            </w:r>
            <w:r>
              <w:rPr>
                <w:spacing w:val="-2"/>
                <w:sz w:val="24"/>
              </w:rPr>
              <w:t>Contraindications).</w:t>
            </w:r>
          </w:p>
        </w:tc>
      </w:tr>
    </w:tbl>
    <w:p w14:paraId="6642300F" w14:textId="77777777" w:rsidR="00A95A09" w:rsidRDefault="00A95A09" w:rsidP="004131A4">
      <w:pPr>
        <w:rPr>
          <w:sz w:val="24"/>
        </w:rPr>
        <w:sectPr w:rsidR="00A95A09">
          <w:pgSz w:w="11910" w:h="16850"/>
          <w:pgMar w:top="1420" w:right="280" w:bottom="1409"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1C5A1367" w14:textId="77777777">
        <w:trPr>
          <w:trHeight w:val="671"/>
        </w:trPr>
        <w:tc>
          <w:tcPr>
            <w:tcW w:w="2269" w:type="dxa"/>
          </w:tcPr>
          <w:p w14:paraId="143A8D43" w14:textId="77777777" w:rsidR="00A95A09" w:rsidRDefault="00A95A09" w:rsidP="004131A4">
            <w:pPr>
              <w:pStyle w:val="TableParagraph"/>
              <w:spacing w:before="119"/>
              <w:ind w:left="0"/>
              <w:rPr>
                <w:b/>
                <w:sz w:val="24"/>
              </w:rPr>
            </w:pPr>
          </w:p>
          <w:p w14:paraId="254A06B4"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23EFE62F" w14:textId="77777777" w:rsidR="00A95A09" w:rsidRDefault="00A95A09" w:rsidP="004131A4">
            <w:pPr>
              <w:pStyle w:val="TableParagraph"/>
              <w:spacing w:before="119"/>
              <w:ind w:left="0"/>
              <w:rPr>
                <w:b/>
                <w:sz w:val="24"/>
              </w:rPr>
            </w:pPr>
          </w:p>
          <w:p w14:paraId="455E54CB"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4EE7C0AB"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2BD7408E" w14:textId="77777777" w:rsidR="00A95A09" w:rsidRDefault="00A95A09" w:rsidP="004131A4">
            <w:pPr>
              <w:pStyle w:val="TableParagraph"/>
              <w:spacing w:before="119"/>
              <w:ind w:left="0"/>
              <w:rPr>
                <w:b/>
                <w:sz w:val="24"/>
              </w:rPr>
            </w:pPr>
          </w:p>
          <w:p w14:paraId="7BD458A8"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127F2131" w14:textId="77777777">
        <w:trPr>
          <w:trHeight w:val="1696"/>
        </w:trPr>
        <w:tc>
          <w:tcPr>
            <w:tcW w:w="2269" w:type="dxa"/>
            <w:vMerge w:val="restart"/>
          </w:tcPr>
          <w:p w14:paraId="46A71F53" w14:textId="77777777" w:rsidR="00A95A09" w:rsidRDefault="00A95A09" w:rsidP="004131A4">
            <w:pPr>
              <w:pStyle w:val="TableParagraph"/>
              <w:ind w:left="0"/>
            </w:pPr>
          </w:p>
        </w:tc>
        <w:tc>
          <w:tcPr>
            <w:tcW w:w="2268" w:type="dxa"/>
          </w:tcPr>
          <w:p w14:paraId="146982E1" w14:textId="77777777" w:rsidR="00A95A09" w:rsidRDefault="00386E4F" w:rsidP="004131A4">
            <w:pPr>
              <w:pStyle w:val="TableParagraph"/>
              <w:spacing w:before="20"/>
              <w:ind w:left="0"/>
              <w:rPr>
                <w:sz w:val="24"/>
              </w:rPr>
            </w:pPr>
            <w:r>
              <w:rPr>
                <w:spacing w:val="-2"/>
                <w:sz w:val="24"/>
              </w:rPr>
              <w:t>afatinib</w:t>
            </w:r>
          </w:p>
        </w:tc>
        <w:tc>
          <w:tcPr>
            <w:tcW w:w="2127" w:type="dxa"/>
          </w:tcPr>
          <w:p w14:paraId="2ECEAF68" w14:textId="77777777" w:rsidR="00A95A09" w:rsidRDefault="00386E4F" w:rsidP="004131A4">
            <w:pPr>
              <w:pStyle w:val="TableParagraph"/>
              <w:spacing w:before="20"/>
              <w:ind w:left="0"/>
              <w:rPr>
                <w:sz w:val="24"/>
              </w:rPr>
            </w:pPr>
            <w:r>
              <w:rPr>
                <w:sz w:val="24"/>
              </w:rPr>
              <w:t xml:space="preserve">↑ </w:t>
            </w:r>
            <w:r>
              <w:rPr>
                <w:spacing w:val="-2"/>
                <w:sz w:val="24"/>
              </w:rPr>
              <w:t>afatinib</w:t>
            </w:r>
          </w:p>
        </w:tc>
        <w:tc>
          <w:tcPr>
            <w:tcW w:w="2977" w:type="dxa"/>
          </w:tcPr>
          <w:p w14:paraId="4A2BEF10" w14:textId="77777777" w:rsidR="00A95A09" w:rsidRDefault="00386E4F" w:rsidP="004131A4">
            <w:pPr>
              <w:pStyle w:val="TableParagraph"/>
              <w:spacing w:before="18"/>
              <w:ind w:left="0" w:right="112"/>
              <w:rPr>
                <w:sz w:val="24"/>
              </w:rPr>
            </w:pPr>
            <w:r>
              <w:rPr>
                <w:sz w:val="24"/>
              </w:rPr>
              <w:t>Caution</w:t>
            </w:r>
            <w:r>
              <w:rPr>
                <w:spacing w:val="-14"/>
                <w:sz w:val="24"/>
              </w:rPr>
              <w:t xml:space="preserve"> </w:t>
            </w:r>
            <w:r>
              <w:rPr>
                <w:sz w:val="24"/>
              </w:rPr>
              <w:t>should</w:t>
            </w:r>
            <w:r>
              <w:rPr>
                <w:spacing w:val="-14"/>
                <w:sz w:val="24"/>
              </w:rPr>
              <w:t xml:space="preserve"> </w:t>
            </w:r>
            <w:r>
              <w:rPr>
                <w:sz w:val="24"/>
              </w:rPr>
              <w:t>be</w:t>
            </w:r>
            <w:r>
              <w:rPr>
                <w:spacing w:val="-14"/>
                <w:sz w:val="24"/>
              </w:rPr>
              <w:t xml:space="preserve"> </w:t>
            </w:r>
            <w:r>
              <w:rPr>
                <w:sz w:val="24"/>
              </w:rPr>
              <w:t xml:space="preserve">exercised when afatinib is </w:t>
            </w:r>
            <w:proofErr w:type="spellStart"/>
            <w:r>
              <w:rPr>
                <w:sz w:val="24"/>
              </w:rPr>
              <w:t>coadministered</w:t>
            </w:r>
            <w:proofErr w:type="spellEnd"/>
            <w:r>
              <w:rPr>
                <w:sz w:val="24"/>
              </w:rPr>
              <w:t xml:space="preserve"> with PAXLOVID (refer to the afatinib Product </w:t>
            </w:r>
            <w:r>
              <w:rPr>
                <w:spacing w:val="-2"/>
                <w:sz w:val="24"/>
              </w:rPr>
              <w:t>Information).</w:t>
            </w:r>
          </w:p>
        </w:tc>
      </w:tr>
      <w:tr w:rsidR="00A95A09" w14:paraId="00693AF9" w14:textId="77777777">
        <w:trPr>
          <w:trHeight w:val="4817"/>
        </w:trPr>
        <w:tc>
          <w:tcPr>
            <w:tcW w:w="2269" w:type="dxa"/>
            <w:vMerge/>
            <w:tcBorders>
              <w:top w:val="nil"/>
            </w:tcBorders>
          </w:tcPr>
          <w:p w14:paraId="32290940" w14:textId="77777777" w:rsidR="00A95A09" w:rsidRDefault="00A95A09" w:rsidP="004131A4">
            <w:pPr>
              <w:rPr>
                <w:sz w:val="2"/>
                <w:szCs w:val="2"/>
              </w:rPr>
            </w:pPr>
          </w:p>
        </w:tc>
        <w:tc>
          <w:tcPr>
            <w:tcW w:w="2268" w:type="dxa"/>
          </w:tcPr>
          <w:p w14:paraId="6B54BBC8" w14:textId="77777777" w:rsidR="00A95A09" w:rsidRDefault="00386E4F" w:rsidP="004131A4">
            <w:pPr>
              <w:pStyle w:val="TableParagraph"/>
              <w:spacing w:before="20" w:line="256" w:lineRule="auto"/>
              <w:ind w:left="0" w:right="432"/>
              <w:rPr>
                <w:sz w:val="24"/>
              </w:rPr>
            </w:pPr>
            <w:proofErr w:type="spellStart"/>
            <w:r>
              <w:rPr>
                <w:spacing w:val="-2"/>
                <w:sz w:val="24"/>
              </w:rPr>
              <w:t>abemaciclib</w:t>
            </w:r>
            <w:proofErr w:type="spellEnd"/>
            <w:r>
              <w:rPr>
                <w:spacing w:val="-2"/>
                <w:sz w:val="24"/>
              </w:rPr>
              <w:t xml:space="preserve">, </w:t>
            </w:r>
            <w:proofErr w:type="spellStart"/>
            <w:r>
              <w:rPr>
                <w:spacing w:val="-2"/>
                <w:sz w:val="24"/>
              </w:rPr>
              <w:t>ceritinib</w:t>
            </w:r>
            <w:proofErr w:type="spellEnd"/>
            <w:r>
              <w:rPr>
                <w:spacing w:val="-2"/>
                <w:sz w:val="24"/>
              </w:rPr>
              <w:t xml:space="preserve">, </w:t>
            </w:r>
            <w:proofErr w:type="spellStart"/>
            <w:r>
              <w:rPr>
                <w:spacing w:val="-2"/>
                <w:sz w:val="24"/>
              </w:rPr>
              <w:t>dasatinib</w:t>
            </w:r>
            <w:proofErr w:type="spellEnd"/>
            <w:r>
              <w:rPr>
                <w:spacing w:val="-2"/>
                <w:sz w:val="24"/>
              </w:rPr>
              <w:t xml:space="preserve">, </w:t>
            </w:r>
            <w:proofErr w:type="spellStart"/>
            <w:r>
              <w:rPr>
                <w:spacing w:val="-2"/>
                <w:sz w:val="24"/>
              </w:rPr>
              <w:t>encorafenib</w:t>
            </w:r>
            <w:proofErr w:type="spellEnd"/>
            <w:r>
              <w:rPr>
                <w:spacing w:val="-2"/>
                <w:sz w:val="24"/>
              </w:rPr>
              <w:t xml:space="preserve">, ibrutinib, neratinib, nilotinib, </w:t>
            </w:r>
            <w:proofErr w:type="spellStart"/>
            <w:r>
              <w:rPr>
                <w:spacing w:val="-2"/>
                <w:sz w:val="24"/>
              </w:rPr>
              <w:t>venetoclax</w:t>
            </w:r>
            <w:proofErr w:type="spellEnd"/>
            <w:r>
              <w:rPr>
                <w:spacing w:val="-2"/>
                <w:sz w:val="24"/>
              </w:rPr>
              <w:t>, vinblastine, vincristine</w:t>
            </w:r>
          </w:p>
        </w:tc>
        <w:tc>
          <w:tcPr>
            <w:tcW w:w="2127" w:type="dxa"/>
          </w:tcPr>
          <w:p w14:paraId="2CB4D833" w14:textId="77777777" w:rsidR="00A95A09" w:rsidRDefault="00386E4F" w:rsidP="004131A4">
            <w:pPr>
              <w:pStyle w:val="TableParagraph"/>
              <w:spacing w:before="20"/>
              <w:ind w:left="0"/>
              <w:rPr>
                <w:sz w:val="24"/>
              </w:rPr>
            </w:pPr>
            <w:r>
              <w:rPr>
                <w:sz w:val="24"/>
              </w:rPr>
              <w:t>↑</w:t>
            </w:r>
            <w:r>
              <w:rPr>
                <w:spacing w:val="-4"/>
                <w:sz w:val="24"/>
              </w:rPr>
              <w:t xml:space="preserve"> </w:t>
            </w:r>
            <w:r>
              <w:rPr>
                <w:sz w:val="24"/>
              </w:rPr>
              <w:t>anticancer</w:t>
            </w:r>
            <w:r>
              <w:rPr>
                <w:spacing w:val="-1"/>
                <w:sz w:val="24"/>
              </w:rPr>
              <w:t xml:space="preserve"> </w:t>
            </w:r>
            <w:r>
              <w:rPr>
                <w:spacing w:val="-4"/>
                <w:sz w:val="24"/>
              </w:rPr>
              <w:t>drug</w:t>
            </w:r>
          </w:p>
        </w:tc>
        <w:tc>
          <w:tcPr>
            <w:tcW w:w="2977" w:type="dxa"/>
          </w:tcPr>
          <w:p w14:paraId="30D6EFC6" w14:textId="77777777" w:rsidR="00A95A09" w:rsidRDefault="00386E4F" w:rsidP="004131A4">
            <w:pPr>
              <w:pStyle w:val="TableParagraph"/>
              <w:spacing w:before="18"/>
              <w:ind w:left="0" w:right="167"/>
              <w:rPr>
                <w:sz w:val="24"/>
              </w:rPr>
            </w:pPr>
            <w:r>
              <w:rPr>
                <w:sz w:val="24"/>
              </w:rPr>
              <w:t xml:space="preserve">Avoid co-administration of </w:t>
            </w:r>
            <w:proofErr w:type="spellStart"/>
            <w:r>
              <w:rPr>
                <w:sz w:val="24"/>
              </w:rPr>
              <w:t>encorafenib</w:t>
            </w:r>
            <w:proofErr w:type="spellEnd"/>
            <w:r>
              <w:rPr>
                <w:spacing w:val="-13"/>
                <w:sz w:val="24"/>
              </w:rPr>
              <w:t xml:space="preserve"> </w:t>
            </w:r>
            <w:r>
              <w:rPr>
                <w:sz w:val="24"/>
              </w:rPr>
              <w:t>due</w:t>
            </w:r>
            <w:r>
              <w:rPr>
                <w:spacing w:val="-13"/>
                <w:sz w:val="24"/>
              </w:rPr>
              <w:t xml:space="preserve"> </w:t>
            </w:r>
            <w:r>
              <w:rPr>
                <w:sz w:val="24"/>
              </w:rPr>
              <w:t>to</w:t>
            </w:r>
            <w:r>
              <w:rPr>
                <w:spacing w:val="-13"/>
                <w:sz w:val="24"/>
              </w:rPr>
              <w:t xml:space="preserve"> </w:t>
            </w:r>
            <w:r>
              <w:rPr>
                <w:sz w:val="24"/>
              </w:rPr>
              <w:t xml:space="preserve">potential risk of serious adverse events such as QT interval </w:t>
            </w:r>
            <w:r>
              <w:rPr>
                <w:spacing w:val="-2"/>
                <w:sz w:val="24"/>
              </w:rPr>
              <w:t>prolongation.</w:t>
            </w:r>
          </w:p>
          <w:p w14:paraId="40B95134" w14:textId="77777777" w:rsidR="00A95A09" w:rsidRDefault="00386E4F" w:rsidP="004131A4">
            <w:pPr>
              <w:pStyle w:val="TableParagraph"/>
              <w:spacing w:before="121"/>
              <w:ind w:left="0"/>
              <w:rPr>
                <w:sz w:val="24"/>
              </w:rPr>
            </w:pPr>
            <w:r>
              <w:rPr>
                <w:sz w:val="24"/>
              </w:rPr>
              <w:t>Avoid</w:t>
            </w:r>
            <w:r>
              <w:rPr>
                <w:spacing w:val="-2"/>
                <w:sz w:val="24"/>
              </w:rPr>
              <w:t xml:space="preserve"> </w:t>
            </w:r>
            <w:r>
              <w:rPr>
                <w:sz w:val="24"/>
              </w:rPr>
              <w:t>use</w:t>
            </w:r>
            <w:r>
              <w:rPr>
                <w:spacing w:val="-3"/>
                <w:sz w:val="24"/>
              </w:rPr>
              <w:t xml:space="preserve"> </w:t>
            </w:r>
            <w:r>
              <w:rPr>
                <w:sz w:val="24"/>
              </w:rPr>
              <w:t>of</w:t>
            </w:r>
            <w:r>
              <w:rPr>
                <w:spacing w:val="-2"/>
                <w:sz w:val="24"/>
              </w:rPr>
              <w:t xml:space="preserve"> </w:t>
            </w:r>
            <w:r>
              <w:rPr>
                <w:sz w:val="24"/>
              </w:rPr>
              <w:t xml:space="preserve">neratinib, </w:t>
            </w:r>
            <w:proofErr w:type="spellStart"/>
            <w:r>
              <w:rPr>
                <w:sz w:val="24"/>
              </w:rPr>
              <w:t>venetoclax</w:t>
            </w:r>
            <w:proofErr w:type="spellEnd"/>
            <w:r>
              <w:rPr>
                <w:spacing w:val="-2"/>
                <w:sz w:val="24"/>
              </w:rPr>
              <w:t xml:space="preserve"> </w:t>
            </w:r>
            <w:r>
              <w:rPr>
                <w:sz w:val="24"/>
              </w:rPr>
              <w:t>or</w:t>
            </w:r>
            <w:r>
              <w:rPr>
                <w:spacing w:val="-1"/>
                <w:sz w:val="24"/>
              </w:rPr>
              <w:t xml:space="preserve"> </w:t>
            </w:r>
            <w:r>
              <w:rPr>
                <w:spacing w:val="-2"/>
                <w:sz w:val="24"/>
              </w:rPr>
              <w:t>ibrutinib.</w:t>
            </w:r>
          </w:p>
          <w:p w14:paraId="206CFC4D" w14:textId="77777777" w:rsidR="00A95A09" w:rsidRDefault="00386E4F" w:rsidP="004131A4">
            <w:pPr>
              <w:pStyle w:val="TableParagraph"/>
              <w:spacing w:before="120"/>
              <w:ind w:left="0"/>
              <w:rPr>
                <w:sz w:val="24"/>
              </w:rPr>
            </w:pPr>
            <w:r>
              <w:rPr>
                <w:sz w:val="24"/>
              </w:rPr>
              <w:t xml:space="preserve">Co-administration of vincristine and vinblastine may lead to significant </w:t>
            </w:r>
            <w:proofErr w:type="spellStart"/>
            <w:r>
              <w:rPr>
                <w:sz w:val="24"/>
              </w:rPr>
              <w:t>haematologic</w:t>
            </w:r>
            <w:proofErr w:type="spellEnd"/>
            <w:r>
              <w:rPr>
                <w:sz w:val="24"/>
              </w:rPr>
              <w:t xml:space="preserve"> or gastrointestinal</w:t>
            </w:r>
            <w:r>
              <w:rPr>
                <w:spacing w:val="-15"/>
                <w:sz w:val="24"/>
              </w:rPr>
              <w:t xml:space="preserve"> </w:t>
            </w:r>
            <w:r>
              <w:rPr>
                <w:sz w:val="24"/>
              </w:rPr>
              <w:t>side</w:t>
            </w:r>
            <w:r>
              <w:rPr>
                <w:spacing w:val="-15"/>
                <w:sz w:val="24"/>
              </w:rPr>
              <w:t xml:space="preserve"> </w:t>
            </w:r>
            <w:r>
              <w:rPr>
                <w:sz w:val="24"/>
              </w:rPr>
              <w:t>effects.</w:t>
            </w:r>
          </w:p>
          <w:p w14:paraId="1017E999" w14:textId="77777777" w:rsidR="00A95A09" w:rsidRDefault="00386E4F" w:rsidP="004131A4">
            <w:pPr>
              <w:pStyle w:val="TableParagraph"/>
              <w:spacing w:before="120"/>
              <w:ind w:left="0" w:right="167"/>
              <w:rPr>
                <w:sz w:val="24"/>
              </w:rPr>
            </w:pPr>
            <w:r>
              <w:rPr>
                <w:sz w:val="24"/>
              </w:rPr>
              <w:t>For further information, refer</w:t>
            </w:r>
            <w:r>
              <w:rPr>
                <w:spacing w:val="-13"/>
                <w:sz w:val="24"/>
              </w:rPr>
              <w:t xml:space="preserve"> </w:t>
            </w:r>
            <w:r>
              <w:rPr>
                <w:sz w:val="24"/>
              </w:rPr>
              <w:t>to</w:t>
            </w:r>
            <w:r>
              <w:rPr>
                <w:spacing w:val="-13"/>
                <w:sz w:val="24"/>
              </w:rPr>
              <w:t xml:space="preserve"> </w:t>
            </w:r>
            <w:r>
              <w:rPr>
                <w:sz w:val="24"/>
              </w:rPr>
              <w:t>individual</w:t>
            </w:r>
            <w:r>
              <w:rPr>
                <w:spacing w:val="-12"/>
                <w:sz w:val="24"/>
              </w:rPr>
              <w:t xml:space="preserve"> </w:t>
            </w:r>
            <w:r>
              <w:rPr>
                <w:sz w:val="24"/>
              </w:rPr>
              <w:t>Product Information</w:t>
            </w:r>
            <w:r>
              <w:rPr>
                <w:spacing w:val="-15"/>
                <w:sz w:val="24"/>
              </w:rPr>
              <w:t xml:space="preserve"> </w:t>
            </w:r>
            <w:r>
              <w:rPr>
                <w:sz w:val="24"/>
              </w:rPr>
              <w:t>for</w:t>
            </w:r>
            <w:r>
              <w:rPr>
                <w:spacing w:val="-15"/>
                <w:sz w:val="24"/>
              </w:rPr>
              <w:t xml:space="preserve"> </w:t>
            </w:r>
            <w:r>
              <w:rPr>
                <w:sz w:val="24"/>
              </w:rPr>
              <w:t xml:space="preserve">anticancer </w:t>
            </w:r>
            <w:r>
              <w:rPr>
                <w:spacing w:val="-2"/>
                <w:sz w:val="24"/>
              </w:rPr>
              <w:t>drugs.</w:t>
            </w:r>
          </w:p>
        </w:tc>
      </w:tr>
      <w:tr w:rsidR="00A95A09" w14:paraId="552791BF" w14:textId="77777777">
        <w:trPr>
          <w:trHeight w:val="866"/>
        </w:trPr>
        <w:tc>
          <w:tcPr>
            <w:tcW w:w="2269" w:type="dxa"/>
            <w:vMerge w:val="restart"/>
          </w:tcPr>
          <w:p w14:paraId="60081242" w14:textId="77777777" w:rsidR="00A95A09" w:rsidRDefault="00386E4F" w:rsidP="004131A4">
            <w:pPr>
              <w:pStyle w:val="TableParagraph"/>
              <w:spacing w:before="20"/>
              <w:ind w:left="0"/>
              <w:rPr>
                <w:sz w:val="24"/>
              </w:rPr>
            </w:pPr>
            <w:r>
              <w:rPr>
                <w:spacing w:val="-2"/>
                <w:sz w:val="24"/>
              </w:rPr>
              <w:t>Anticoagulants</w:t>
            </w:r>
          </w:p>
        </w:tc>
        <w:tc>
          <w:tcPr>
            <w:tcW w:w="2268" w:type="dxa"/>
          </w:tcPr>
          <w:p w14:paraId="30B169D6" w14:textId="77777777" w:rsidR="00A95A09" w:rsidRDefault="00386E4F" w:rsidP="004131A4">
            <w:pPr>
              <w:pStyle w:val="TableParagraph"/>
              <w:spacing w:before="20"/>
              <w:ind w:left="0"/>
              <w:rPr>
                <w:sz w:val="24"/>
              </w:rPr>
            </w:pPr>
            <w:r>
              <w:rPr>
                <w:spacing w:val="-2"/>
                <w:sz w:val="24"/>
              </w:rPr>
              <w:t>warfarin</w:t>
            </w:r>
          </w:p>
        </w:tc>
        <w:tc>
          <w:tcPr>
            <w:tcW w:w="2127" w:type="dxa"/>
          </w:tcPr>
          <w:p w14:paraId="21360246" w14:textId="77777777" w:rsidR="00A95A09" w:rsidRDefault="00386E4F" w:rsidP="004131A4">
            <w:pPr>
              <w:pStyle w:val="TableParagraph"/>
              <w:spacing w:before="20"/>
              <w:ind w:left="0"/>
              <w:rPr>
                <w:sz w:val="24"/>
              </w:rPr>
            </w:pPr>
            <w:r>
              <w:rPr>
                <w:sz w:val="24"/>
              </w:rPr>
              <w:t>↑↓</w:t>
            </w:r>
            <w:r>
              <w:rPr>
                <w:spacing w:val="-2"/>
                <w:sz w:val="24"/>
              </w:rPr>
              <w:t xml:space="preserve"> warfarin</w:t>
            </w:r>
          </w:p>
        </w:tc>
        <w:tc>
          <w:tcPr>
            <w:tcW w:w="2977" w:type="dxa"/>
          </w:tcPr>
          <w:p w14:paraId="3001EE81" w14:textId="77777777" w:rsidR="00A95A09" w:rsidRDefault="00386E4F" w:rsidP="004131A4">
            <w:pPr>
              <w:pStyle w:val="TableParagraph"/>
              <w:spacing w:before="18" w:line="270" w:lineRule="atLeast"/>
              <w:ind w:left="0" w:right="626"/>
              <w:jc w:val="both"/>
              <w:rPr>
                <w:sz w:val="24"/>
              </w:rPr>
            </w:pPr>
            <w:r>
              <w:rPr>
                <w:sz w:val="24"/>
              </w:rPr>
              <w:t>Closely</w:t>
            </w:r>
            <w:r>
              <w:rPr>
                <w:spacing w:val="-14"/>
                <w:sz w:val="24"/>
              </w:rPr>
              <w:t xml:space="preserve"> </w:t>
            </w:r>
            <w:r>
              <w:rPr>
                <w:sz w:val="24"/>
              </w:rPr>
              <w:t>monitor</w:t>
            </w:r>
            <w:r>
              <w:rPr>
                <w:spacing w:val="-14"/>
                <w:sz w:val="24"/>
              </w:rPr>
              <w:t xml:space="preserve"> </w:t>
            </w:r>
            <w:r>
              <w:rPr>
                <w:sz w:val="24"/>
              </w:rPr>
              <w:t>INR</w:t>
            </w:r>
            <w:r>
              <w:rPr>
                <w:spacing w:val="-14"/>
                <w:sz w:val="24"/>
              </w:rPr>
              <w:t xml:space="preserve"> </w:t>
            </w:r>
            <w:r>
              <w:rPr>
                <w:sz w:val="24"/>
              </w:rPr>
              <w:t>if co-administration with warfarin is necessary.</w:t>
            </w:r>
          </w:p>
        </w:tc>
      </w:tr>
      <w:tr w:rsidR="00A95A09" w14:paraId="694B8050" w14:textId="77777777">
        <w:trPr>
          <w:trHeight w:val="868"/>
        </w:trPr>
        <w:tc>
          <w:tcPr>
            <w:tcW w:w="2269" w:type="dxa"/>
            <w:vMerge/>
            <w:tcBorders>
              <w:top w:val="nil"/>
            </w:tcBorders>
          </w:tcPr>
          <w:p w14:paraId="6A0F1FC8" w14:textId="77777777" w:rsidR="00A95A09" w:rsidRDefault="00A95A09" w:rsidP="004131A4">
            <w:pPr>
              <w:rPr>
                <w:sz w:val="2"/>
                <w:szCs w:val="2"/>
              </w:rPr>
            </w:pPr>
          </w:p>
        </w:tc>
        <w:tc>
          <w:tcPr>
            <w:tcW w:w="2268" w:type="dxa"/>
          </w:tcPr>
          <w:p w14:paraId="61431BDD" w14:textId="77777777" w:rsidR="00A95A09" w:rsidRDefault="00386E4F" w:rsidP="004131A4">
            <w:pPr>
              <w:pStyle w:val="TableParagraph"/>
              <w:spacing w:before="23"/>
              <w:ind w:left="0"/>
              <w:rPr>
                <w:sz w:val="24"/>
              </w:rPr>
            </w:pPr>
            <w:r>
              <w:rPr>
                <w:spacing w:val="-2"/>
                <w:sz w:val="24"/>
              </w:rPr>
              <w:t>rivaroxaban</w:t>
            </w:r>
          </w:p>
        </w:tc>
        <w:tc>
          <w:tcPr>
            <w:tcW w:w="2127" w:type="dxa"/>
          </w:tcPr>
          <w:p w14:paraId="6690CFD0" w14:textId="77777777" w:rsidR="00A95A09" w:rsidRDefault="00386E4F" w:rsidP="004131A4">
            <w:pPr>
              <w:pStyle w:val="TableParagraph"/>
              <w:spacing w:before="23"/>
              <w:ind w:left="0"/>
              <w:rPr>
                <w:sz w:val="24"/>
              </w:rPr>
            </w:pPr>
            <w:r>
              <w:rPr>
                <w:sz w:val="24"/>
              </w:rPr>
              <w:t xml:space="preserve">↑ </w:t>
            </w:r>
            <w:r>
              <w:rPr>
                <w:spacing w:val="-2"/>
                <w:sz w:val="24"/>
              </w:rPr>
              <w:t>rivaroxaban</w:t>
            </w:r>
          </w:p>
        </w:tc>
        <w:tc>
          <w:tcPr>
            <w:tcW w:w="2977" w:type="dxa"/>
          </w:tcPr>
          <w:p w14:paraId="5C81594B" w14:textId="77777777" w:rsidR="00A95A09" w:rsidRDefault="00386E4F" w:rsidP="004131A4">
            <w:pPr>
              <w:pStyle w:val="TableParagraph"/>
              <w:spacing w:before="20" w:line="270" w:lineRule="atLeast"/>
              <w:ind w:left="0"/>
              <w:rPr>
                <w:sz w:val="24"/>
              </w:rPr>
            </w:pPr>
            <w:r>
              <w:rPr>
                <w:sz w:val="24"/>
              </w:rPr>
              <w:t>Increased</w:t>
            </w:r>
            <w:r>
              <w:rPr>
                <w:spacing w:val="-14"/>
                <w:sz w:val="24"/>
              </w:rPr>
              <w:t xml:space="preserve"> </w:t>
            </w:r>
            <w:r>
              <w:rPr>
                <w:sz w:val="24"/>
              </w:rPr>
              <w:t>bleeding</w:t>
            </w:r>
            <w:r>
              <w:rPr>
                <w:spacing w:val="-14"/>
                <w:sz w:val="24"/>
              </w:rPr>
              <w:t xml:space="preserve"> </w:t>
            </w:r>
            <w:r>
              <w:rPr>
                <w:sz w:val="24"/>
              </w:rPr>
              <w:t>risk</w:t>
            </w:r>
            <w:r>
              <w:rPr>
                <w:spacing w:val="-14"/>
                <w:sz w:val="24"/>
              </w:rPr>
              <w:t xml:space="preserve"> </w:t>
            </w:r>
            <w:r>
              <w:rPr>
                <w:sz w:val="24"/>
              </w:rPr>
              <w:t>with rivaroxaban. Avoid concomitant use.</w:t>
            </w:r>
          </w:p>
        </w:tc>
      </w:tr>
      <w:tr w:rsidR="00A95A09" w14:paraId="245DBE1D" w14:textId="77777777">
        <w:trPr>
          <w:trHeight w:val="2524"/>
        </w:trPr>
        <w:tc>
          <w:tcPr>
            <w:tcW w:w="2269" w:type="dxa"/>
            <w:vMerge/>
            <w:tcBorders>
              <w:top w:val="nil"/>
            </w:tcBorders>
          </w:tcPr>
          <w:p w14:paraId="108676C0" w14:textId="77777777" w:rsidR="00A95A09" w:rsidRDefault="00A95A09" w:rsidP="004131A4">
            <w:pPr>
              <w:rPr>
                <w:sz w:val="2"/>
                <w:szCs w:val="2"/>
              </w:rPr>
            </w:pPr>
          </w:p>
        </w:tc>
        <w:tc>
          <w:tcPr>
            <w:tcW w:w="2268" w:type="dxa"/>
          </w:tcPr>
          <w:p w14:paraId="118656A1" w14:textId="77777777" w:rsidR="00A95A09" w:rsidRDefault="00386E4F" w:rsidP="004131A4">
            <w:pPr>
              <w:pStyle w:val="TableParagraph"/>
              <w:spacing w:before="20"/>
              <w:ind w:left="0"/>
              <w:rPr>
                <w:sz w:val="24"/>
              </w:rPr>
            </w:pPr>
            <w:proofErr w:type="spellStart"/>
            <w:r>
              <w:rPr>
                <w:spacing w:val="-2"/>
                <w:sz w:val="24"/>
              </w:rPr>
              <w:t>dabigatran</w:t>
            </w:r>
            <w:r>
              <w:rPr>
                <w:spacing w:val="-2"/>
                <w:sz w:val="24"/>
                <w:vertAlign w:val="superscript"/>
              </w:rPr>
              <w:t>a</w:t>
            </w:r>
            <w:proofErr w:type="spellEnd"/>
          </w:p>
        </w:tc>
        <w:tc>
          <w:tcPr>
            <w:tcW w:w="2127" w:type="dxa"/>
          </w:tcPr>
          <w:p w14:paraId="69B61EC6" w14:textId="77777777" w:rsidR="00A95A09" w:rsidRDefault="00386E4F" w:rsidP="004131A4">
            <w:pPr>
              <w:pStyle w:val="TableParagraph"/>
              <w:spacing w:before="20"/>
              <w:ind w:left="0"/>
              <w:rPr>
                <w:sz w:val="24"/>
              </w:rPr>
            </w:pPr>
            <w:r>
              <w:rPr>
                <w:sz w:val="24"/>
              </w:rPr>
              <w:t xml:space="preserve">↑ </w:t>
            </w:r>
            <w:r>
              <w:rPr>
                <w:spacing w:val="-2"/>
                <w:sz w:val="24"/>
              </w:rPr>
              <w:t>dabigatran</w:t>
            </w:r>
          </w:p>
        </w:tc>
        <w:tc>
          <w:tcPr>
            <w:tcW w:w="2977" w:type="dxa"/>
          </w:tcPr>
          <w:p w14:paraId="0AC78C4B" w14:textId="77777777" w:rsidR="00A95A09" w:rsidRDefault="00386E4F" w:rsidP="004131A4">
            <w:pPr>
              <w:pStyle w:val="TableParagraph"/>
              <w:spacing w:before="18"/>
              <w:ind w:left="0" w:right="144"/>
              <w:rPr>
                <w:sz w:val="24"/>
              </w:rPr>
            </w:pPr>
            <w:r>
              <w:rPr>
                <w:sz w:val="24"/>
              </w:rPr>
              <w:t>Increased</w:t>
            </w:r>
            <w:r>
              <w:rPr>
                <w:spacing w:val="-14"/>
                <w:sz w:val="24"/>
              </w:rPr>
              <w:t xml:space="preserve"> </w:t>
            </w:r>
            <w:r>
              <w:rPr>
                <w:sz w:val="24"/>
              </w:rPr>
              <w:t>bleeding</w:t>
            </w:r>
            <w:r>
              <w:rPr>
                <w:spacing w:val="-14"/>
                <w:sz w:val="24"/>
              </w:rPr>
              <w:t xml:space="preserve"> </w:t>
            </w:r>
            <w:r>
              <w:rPr>
                <w:sz w:val="24"/>
              </w:rPr>
              <w:t>risk</w:t>
            </w:r>
            <w:r>
              <w:rPr>
                <w:spacing w:val="-14"/>
                <w:sz w:val="24"/>
              </w:rPr>
              <w:t xml:space="preserve"> </w:t>
            </w:r>
            <w:r>
              <w:rPr>
                <w:sz w:val="24"/>
              </w:rPr>
              <w:t xml:space="preserve">with dabigatran. Depending on dabigatran indication and renal function, reduce dose of dabigatran or avoid concomitant use. Refer to the dabigatran Product Information for further </w:t>
            </w:r>
            <w:r>
              <w:rPr>
                <w:spacing w:val="-2"/>
                <w:sz w:val="24"/>
              </w:rPr>
              <w:t>information.</w:t>
            </w:r>
          </w:p>
        </w:tc>
      </w:tr>
    </w:tbl>
    <w:p w14:paraId="3B532019" w14:textId="77777777" w:rsidR="00A95A09" w:rsidRDefault="00A95A09" w:rsidP="004131A4">
      <w:pPr>
        <w:rPr>
          <w:sz w:val="24"/>
        </w:rPr>
        <w:sectPr w:rsidR="00A95A09">
          <w:type w:val="continuous"/>
          <w:pgSz w:w="11910" w:h="16850"/>
          <w:pgMar w:top="1420" w:right="280" w:bottom="900"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2125A536" w14:textId="77777777">
        <w:trPr>
          <w:trHeight w:val="671"/>
        </w:trPr>
        <w:tc>
          <w:tcPr>
            <w:tcW w:w="2269" w:type="dxa"/>
          </w:tcPr>
          <w:p w14:paraId="7F033672" w14:textId="77777777" w:rsidR="00A95A09" w:rsidRDefault="00A95A09" w:rsidP="004131A4">
            <w:pPr>
              <w:pStyle w:val="TableParagraph"/>
              <w:spacing w:before="119"/>
              <w:ind w:left="0"/>
              <w:rPr>
                <w:b/>
                <w:sz w:val="24"/>
              </w:rPr>
            </w:pPr>
          </w:p>
          <w:p w14:paraId="394CABAD"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4D62D3DA" w14:textId="77777777" w:rsidR="00A95A09" w:rsidRDefault="00A95A09" w:rsidP="004131A4">
            <w:pPr>
              <w:pStyle w:val="TableParagraph"/>
              <w:spacing w:before="119"/>
              <w:ind w:left="0"/>
              <w:rPr>
                <w:b/>
                <w:sz w:val="24"/>
              </w:rPr>
            </w:pPr>
          </w:p>
          <w:p w14:paraId="63664163"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64E76215"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1BAAA7C8" w14:textId="77777777" w:rsidR="00A95A09" w:rsidRDefault="00A95A09" w:rsidP="004131A4">
            <w:pPr>
              <w:pStyle w:val="TableParagraph"/>
              <w:spacing w:before="119"/>
              <w:ind w:left="0"/>
              <w:rPr>
                <w:b/>
                <w:sz w:val="24"/>
              </w:rPr>
            </w:pPr>
          </w:p>
          <w:p w14:paraId="7CF36990"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38FFB06F" w14:textId="77777777">
        <w:trPr>
          <w:trHeight w:val="3353"/>
        </w:trPr>
        <w:tc>
          <w:tcPr>
            <w:tcW w:w="2269" w:type="dxa"/>
          </w:tcPr>
          <w:p w14:paraId="3C3FD1AC" w14:textId="77777777" w:rsidR="00A95A09" w:rsidRDefault="00A95A09" w:rsidP="004131A4">
            <w:pPr>
              <w:pStyle w:val="TableParagraph"/>
              <w:ind w:left="0"/>
            </w:pPr>
          </w:p>
        </w:tc>
        <w:tc>
          <w:tcPr>
            <w:tcW w:w="2268" w:type="dxa"/>
          </w:tcPr>
          <w:p w14:paraId="775B9124" w14:textId="77777777" w:rsidR="00A95A09" w:rsidRDefault="00386E4F" w:rsidP="004131A4">
            <w:pPr>
              <w:pStyle w:val="TableParagraph"/>
              <w:spacing w:before="20"/>
              <w:ind w:left="0"/>
              <w:rPr>
                <w:sz w:val="24"/>
              </w:rPr>
            </w:pPr>
            <w:r>
              <w:rPr>
                <w:spacing w:val="-2"/>
                <w:sz w:val="24"/>
              </w:rPr>
              <w:t>apixaban</w:t>
            </w:r>
          </w:p>
        </w:tc>
        <w:tc>
          <w:tcPr>
            <w:tcW w:w="2127" w:type="dxa"/>
          </w:tcPr>
          <w:p w14:paraId="0EDC143B" w14:textId="77777777" w:rsidR="00A95A09" w:rsidRDefault="00386E4F" w:rsidP="004131A4">
            <w:pPr>
              <w:pStyle w:val="TableParagraph"/>
              <w:spacing w:before="20"/>
              <w:ind w:left="0"/>
              <w:rPr>
                <w:sz w:val="24"/>
              </w:rPr>
            </w:pPr>
            <w:r>
              <w:rPr>
                <w:sz w:val="24"/>
              </w:rPr>
              <w:t xml:space="preserve">↑ </w:t>
            </w:r>
            <w:r>
              <w:rPr>
                <w:spacing w:val="-2"/>
                <w:sz w:val="24"/>
              </w:rPr>
              <w:t>apixaban</w:t>
            </w:r>
          </w:p>
        </w:tc>
        <w:tc>
          <w:tcPr>
            <w:tcW w:w="2977" w:type="dxa"/>
          </w:tcPr>
          <w:p w14:paraId="2C00E28B" w14:textId="77777777" w:rsidR="00A95A09" w:rsidRDefault="00386E4F" w:rsidP="004131A4">
            <w:pPr>
              <w:pStyle w:val="TableParagraph"/>
              <w:spacing w:before="18"/>
              <w:ind w:left="0" w:right="122"/>
              <w:rPr>
                <w:sz w:val="24"/>
              </w:rPr>
            </w:pPr>
            <w:r>
              <w:rPr>
                <w:sz w:val="24"/>
              </w:rPr>
              <w:t>Combined P-</w:t>
            </w:r>
            <w:proofErr w:type="spellStart"/>
            <w:r>
              <w:rPr>
                <w:sz w:val="24"/>
              </w:rPr>
              <w:t>gp</w:t>
            </w:r>
            <w:proofErr w:type="spellEnd"/>
            <w:r>
              <w:rPr>
                <w:sz w:val="24"/>
              </w:rPr>
              <w:t xml:space="preserve"> and strong CYP3A4 inhibitors increase blood</w:t>
            </w:r>
            <w:r>
              <w:rPr>
                <w:spacing w:val="-11"/>
                <w:sz w:val="24"/>
              </w:rPr>
              <w:t xml:space="preserve"> </w:t>
            </w:r>
            <w:r>
              <w:rPr>
                <w:sz w:val="24"/>
              </w:rPr>
              <w:t>levels</w:t>
            </w:r>
            <w:r>
              <w:rPr>
                <w:spacing w:val="-11"/>
                <w:sz w:val="24"/>
              </w:rPr>
              <w:t xml:space="preserve"> </w:t>
            </w:r>
            <w:r>
              <w:rPr>
                <w:sz w:val="24"/>
              </w:rPr>
              <w:t>of</w:t>
            </w:r>
            <w:r>
              <w:rPr>
                <w:spacing w:val="-11"/>
                <w:sz w:val="24"/>
              </w:rPr>
              <w:t xml:space="preserve"> </w:t>
            </w:r>
            <w:r>
              <w:rPr>
                <w:sz w:val="24"/>
              </w:rPr>
              <w:t>apixaban</w:t>
            </w:r>
            <w:r>
              <w:rPr>
                <w:spacing w:val="-9"/>
                <w:sz w:val="24"/>
              </w:rPr>
              <w:t xml:space="preserve"> </w:t>
            </w:r>
            <w:r>
              <w:rPr>
                <w:sz w:val="24"/>
              </w:rPr>
              <w:t>and increase the risk of</w:t>
            </w:r>
            <w:r>
              <w:rPr>
                <w:spacing w:val="40"/>
                <w:sz w:val="24"/>
              </w:rPr>
              <w:t xml:space="preserve"> </w:t>
            </w:r>
            <w:r>
              <w:rPr>
                <w:sz w:val="24"/>
              </w:rPr>
              <w:t>bleeding. Dosing recommendations for co- administration of apixaban with PAXLOVID depend</w:t>
            </w:r>
            <w:r>
              <w:rPr>
                <w:spacing w:val="40"/>
                <w:sz w:val="24"/>
              </w:rPr>
              <w:t xml:space="preserve"> </w:t>
            </w:r>
            <w:r>
              <w:rPr>
                <w:sz w:val="24"/>
              </w:rPr>
              <w:t xml:space="preserve">on the apixaban dose. Refer to the apixaban Product Information for more </w:t>
            </w:r>
            <w:r>
              <w:rPr>
                <w:spacing w:val="-2"/>
                <w:sz w:val="24"/>
              </w:rPr>
              <w:t>information.</w:t>
            </w:r>
          </w:p>
        </w:tc>
      </w:tr>
      <w:tr w:rsidR="00A95A09" w14:paraId="35446B03" w14:textId="77777777">
        <w:trPr>
          <w:trHeight w:val="1775"/>
        </w:trPr>
        <w:tc>
          <w:tcPr>
            <w:tcW w:w="2269" w:type="dxa"/>
            <w:vMerge w:val="restart"/>
          </w:tcPr>
          <w:p w14:paraId="4420662B" w14:textId="77777777" w:rsidR="00A95A09" w:rsidRDefault="00386E4F" w:rsidP="004131A4">
            <w:pPr>
              <w:pStyle w:val="TableParagraph"/>
              <w:spacing w:before="20"/>
              <w:ind w:left="0"/>
              <w:rPr>
                <w:sz w:val="24"/>
              </w:rPr>
            </w:pPr>
            <w:r>
              <w:rPr>
                <w:spacing w:val="-2"/>
                <w:sz w:val="24"/>
              </w:rPr>
              <w:t>Anticonvulsants</w:t>
            </w:r>
          </w:p>
        </w:tc>
        <w:tc>
          <w:tcPr>
            <w:tcW w:w="2268" w:type="dxa"/>
          </w:tcPr>
          <w:p w14:paraId="29FC6347" w14:textId="77777777" w:rsidR="00A95A09" w:rsidRDefault="00386E4F" w:rsidP="004131A4">
            <w:pPr>
              <w:pStyle w:val="TableParagraph"/>
              <w:spacing w:before="20" w:line="252" w:lineRule="auto"/>
              <w:ind w:left="0" w:right="432"/>
              <w:rPr>
                <w:sz w:val="24"/>
              </w:rPr>
            </w:pPr>
            <w:proofErr w:type="spellStart"/>
            <w:r>
              <w:rPr>
                <w:spacing w:val="-2"/>
                <w:sz w:val="24"/>
              </w:rPr>
              <w:t>carbamazepine</w:t>
            </w:r>
            <w:r>
              <w:rPr>
                <w:spacing w:val="-2"/>
                <w:sz w:val="24"/>
                <w:vertAlign w:val="superscript"/>
              </w:rPr>
              <w:t>a</w:t>
            </w:r>
            <w:proofErr w:type="spellEnd"/>
            <w:r>
              <w:rPr>
                <w:spacing w:val="-2"/>
                <w:sz w:val="24"/>
              </w:rPr>
              <w:t>, phenobarbital, phenytoin, primidone</w:t>
            </w:r>
          </w:p>
        </w:tc>
        <w:tc>
          <w:tcPr>
            <w:tcW w:w="2127" w:type="dxa"/>
          </w:tcPr>
          <w:p w14:paraId="52796499" w14:textId="77777777" w:rsidR="00A95A09" w:rsidRDefault="00386E4F" w:rsidP="004131A4">
            <w:pPr>
              <w:pStyle w:val="TableParagraph"/>
              <w:spacing w:before="18"/>
              <w:ind w:left="0" w:right="612"/>
              <w:rPr>
                <w:sz w:val="24"/>
              </w:rPr>
            </w:pPr>
            <w:r>
              <w:rPr>
                <w:sz w:val="24"/>
              </w:rPr>
              <w:t>↓</w:t>
            </w:r>
            <w:r>
              <w:rPr>
                <w:spacing w:val="-15"/>
                <w:sz w:val="24"/>
              </w:rPr>
              <w:t xml:space="preserve"> </w:t>
            </w:r>
            <w:r>
              <w:rPr>
                <w:sz w:val="24"/>
              </w:rPr>
              <w:t xml:space="preserve">nirmatrelvir/ </w:t>
            </w:r>
            <w:r>
              <w:rPr>
                <w:spacing w:val="-2"/>
                <w:sz w:val="24"/>
              </w:rPr>
              <w:t>ritonavir</w:t>
            </w:r>
          </w:p>
          <w:p w14:paraId="16151834" w14:textId="77777777" w:rsidR="00A95A09" w:rsidRDefault="00A95A09" w:rsidP="004131A4">
            <w:pPr>
              <w:pStyle w:val="TableParagraph"/>
              <w:spacing w:before="41"/>
              <w:ind w:left="0"/>
              <w:rPr>
                <w:b/>
                <w:sz w:val="24"/>
              </w:rPr>
            </w:pPr>
          </w:p>
          <w:p w14:paraId="424E3578" w14:textId="77777777" w:rsidR="00A95A09" w:rsidRDefault="00386E4F" w:rsidP="004131A4">
            <w:pPr>
              <w:pStyle w:val="TableParagraph"/>
              <w:ind w:left="0"/>
              <w:rPr>
                <w:sz w:val="24"/>
              </w:rPr>
            </w:pPr>
            <w:r>
              <w:rPr>
                <w:sz w:val="24"/>
              </w:rPr>
              <w:t xml:space="preserve">↑ </w:t>
            </w:r>
            <w:r>
              <w:rPr>
                <w:spacing w:val="-2"/>
                <w:sz w:val="24"/>
              </w:rPr>
              <w:t>carbamazepine</w:t>
            </w:r>
          </w:p>
          <w:p w14:paraId="4D66075F" w14:textId="77777777" w:rsidR="00A95A09" w:rsidRDefault="00386E4F" w:rsidP="004131A4">
            <w:pPr>
              <w:pStyle w:val="TableParagraph"/>
              <w:spacing w:before="19"/>
              <w:ind w:left="0"/>
              <w:rPr>
                <w:sz w:val="24"/>
              </w:rPr>
            </w:pPr>
            <w:r>
              <w:rPr>
                <w:sz w:val="24"/>
              </w:rPr>
              <w:t xml:space="preserve">↓ </w:t>
            </w:r>
            <w:r>
              <w:rPr>
                <w:spacing w:val="-2"/>
                <w:sz w:val="24"/>
              </w:rPr>
              <w:t>phenobarbital</w:t>
            </w:r>
          </w:p>
          <w:p w14:paraId="5E35ABFD" w14:textId="77777777" w:rsidR="00A95A09" w:rsidRDefault="00386E4F" w:rsidP="004131A4">
            <w:pPr>
              <w:pStyle w:val="TableParagraph"/>
              <w:spacing w:before="22"/>
              <w:ind w:left="0"/>
              <w:rPr>
                <w:sz w:val="24"/>
              </w:rPr>
            </w:pPr>
            <w:r>
              <w:rPr>
                <w:sz w:val="24"/>
              </w:rPr>
              <w:t xml:space="preserve">↓ </w:t>
            </w:r>
            <w:r>
              <w:rPr>
                <w:spacing w:val="-2"/>
                <w:sz w:val="24"/>
              </w:rPr>
              <w:t>phenytoin</w:t>
            </w:r>
          </w:p>
        </w:tc>
        <w:tc>
          <w:tcPr>
            <w:tcW w:w="2977" w:type="dxa"/>
          </w:tcPr>
          <w:p w14:paraId="4C13F901" w14:textId="77777777" w:rsidR="00A95A09" w:rsidRDefault="00386E4F" w:rsidP="004131A4">
            <w:pPr>
              <w:pStyle w:val="TableParagraph"/>
              <w:spacing w:before="18"/>
              <w:ind w:left="0"/>
              <w:rPr>
                <w:sz w:val="24"/>
              </w:rPr>
            </w:pPr>
            <w:r>
              <w:rPr>
                <w:spacing w:val="-2"/>
                <w:sz w:val="24"/>
              </w:rPr>
              <w:t xml:space="preserve">Co-administration </w:t>
            </w:r>
            <w:r>
              <w:rPr>
                <w:sz w:val="24"/>
              </w:rPr>
              <w:t>contraindicated due to potential loss of virologic response and possible resistance</w:t>
            </w:r>
            <w:r>
              <w:rPr>
                <w:spacing w:val="-12"/>
                <w:sz w:val="24"/>
              </w:rPr>
              <w:t xml:space="preserve"> </w:t>
            </w:r>
            <w:r>
              <w:rPr>
                <w:sz w:val="24"/>
              </w:rPr>
              <w:t>(see</w:t>
            </w:r>
            <w:r>
              <w:rPr>
                <w:spacing w:val="-14"/>
                <w:sz w:val="24"/>
              </w:rPr>
              <w:t xml:space="preserve"> </w:t>
            </w:r>
            <w:r>
              <w:rPr>
                <w:sz w:val="24"/>
              </w:rPr>
              <w:t>Section</w:t>
            </w:r>
            <w:r>
              <w:rPr>
                <w:spacing w:val="-14"/>
                <w:sz w:val="24"/>
              </w:rPr>
              <w:t xml:space="preserve"> </w:t>
            </w:r>
            <w:r>
              <w:rPr>
                <w:sz w:val="24"/>
              </w:rPr>
              <w:t xml:space="preserve">4.3 </w:t>
            </w:r>
            <w:r>
              <w:rPr>
                <w:spacing w:val="-2"/>
                <w:sz w:val="24"/>
              </w:rPr>
              <w:t>Contraindications).</w:t>
            </w:r>
          </w:p>
        </w:tc>
      </w:tr>
      <w:tr w:rsidR="00A95A09" w14:paraId="5AD31ADE" w14:textId="77777777">
        <w:trPr>
          <w:trHeight w:val="1972"/>
        </w:trPr>
        <w:tc>
          <w:tcPr>
            <w:tcW w:w="2269" w:type="dxa"/>
            <w:vMerge/>
            <w:tcBorders>
              <w:top w:val="nil"/>
            </w:tcBorders>
          </w:tcPr>
          <w:p w14:paraId="1CCA2F27" w14:textId="77777777" w:rsidR="00A95A09" w:rsidRDefault="00A95A09" w:rsidP="004131A4">
            <w:pPr>
              <w:rPr>
                <w:sz w:val="2"/>
                <w:szCs w:val="2"/>
              </w:rPr>
            </w:pPr>
          </w:p>
        </w:tc>
        <w:tc>
          <w:tcPr>
            <w:tcW w:w="2268" w:type="dxa"/>
          </w:tcPr>
          <w:p w14:paraId="137FB593" w14:textId="77777777" w:rsidR="00A95A09" w:rsidRDefault="00386E4F" w:rsidP="004131A4">
            <w:pPr>
              <w:pStyle w:val="TableParagraph"/>
              <w:spacing w:before="20"/>
              <w:ind w:left="0"/>
              <w:rPr>
                <w:sz w:val="24"/>
              </w:rPr>
            </w:pPr>
            <w:r>
              <w:rPr>
                <w:spacing w:val="-2"/>
                <w:sz w:val="24"/>
              </w:rPr>
              <w:t>clonazepam</w:t>
            </w:r>
          </w:p>
        </w:tc>
        <w:tc>
          <w:tcPr>
            <w:tcW w:w="2127" w:type="dxa"/>
          </w:tcPr>
          <w:p w14:paraId="25658A0B" w14:textId="77777777" w:rsidR="00A95A09" w:rsidRDefault="00386E4F" w:rsidP="004131A4">
            <w:pPr>
              <w:pStyle w:val="TableParagraph"/>
              <w:spacing w:before="20"/>
              <w:ind w:left="0"/>
              <w:rPr>
                <w:sz w:val="24"/>
              </w:rPr>
            </w:pPr>
            <w:r>
              <w:rPr>
                <w:sz w:val="24"/>
              </w:rPr>
              <w:t xml:space="preserve">↑ </w:t>
            </w:r>
            <w:r>
              <w:rPr>
                <w:spacing w:val="-2"/>
                <w:sz w:val="24"/>
              </w:rPr>
              <w:t>clonazepam</w:t>
            </w:r>
          </w:p>
        </w:tc>
        <w:tc>
          <w:tcPr>
            <w:tcW w:w="2977" w:type="dxa"/>
          </w:tcPr>
          <w:p w14:paraId="436D7FF8" w14:textId="77777777" w:rsidR="00A95A09" w:rsidRDefault="00386E4F" w:rsidP="004131A4">
            <w:pPr>
              <w:pStyle w:val="TableParagraph"/>
              <w:spacing w:before="18"/>
              <w:ind w:left="0" w:right="144"/>
              <w:rPr>
                <w:sz w:val="24"/>
              </w:rPr>
            </w:pPr>
            <w:r>
              <w:rPr>
                <w:sz w:val="24"/>
              </w:rPr>
              <w:t>Co-administration with ritonavir</w:t>
            </w:r>
            <w:r>
              <w:rPr>
                <w:spacing w:val="-13"/>
                <w:sz w:val="24"/>
              </w:rPr>
              <w:t xml:space="preserve"> </w:t>
            </w:r>
            <w:r>
              <w:rPr>
                <w:sz w:val="24"/>
              </w:rPr>
              <w:t>will</w:t>
            </w:r>
            <w:r>
              <w:rPr>
                <w:spacing w:val="-12"/>
                <w:sz w:val="24"/>
              </w:rPr>
              <w:t xml:space="preserve"> </w:t>
            </w:r>
            <w:r>
              <w:rPr>
                <w:sz w:val="24"/>
              </w:rPr>
              <w:t>likely</w:t>
            </w:r>
            <w:r>
              <w:rPr>
                <w:spacing w:val="-13"/>
                <w:sz w:val="24"/>
              </w:rPr>
              <w:t xml:space="preserve"> </w:t>
            </w:r>
            <w:r>
              <w:rPr>
                <w:sz w:val="24"/>
              </w:rPr>
              <w:t xml:space="preserve">increase plasma concentrations of clonazepam and can increase risk of extreme sedation and respiratory </w:t>
            </w:r>
            <w:r>
              <w:rPr>
                <w:spacing w:val="-2"/>
                <w:sz w:val="24"/>
              </w:rPr>
              <w:t>depression.</w:t>
            </w:r>
          </w:p>
        </w:tc>
      </w:tr>
      <w:tr w:rsidR="00A95A09" w14:paraId="20907055" w14:textId="77777777">
        <w:trPr>
          <w:trHeight w:val="1420"/>
        </w:trPr>
        <w:tc>
          <w:tcPr>
            <w:tcW w:w="2269" w:type="dxa"/>
            <w:vMerge/>
            <w:tcBorders>
              <w:top w:val="nil"/>
            </w:tcBorders>
          </w:tcPr>
          <w:p w14:paraId="6FBAA551" w14:textId="77777777" w:rsidR="00A95A09" w:rsidRDefault="00A95A09" w:rsidP="004131A4">
            <w:pPr>
              <w:rPr>
                <w:sz w:val="2"/>
                <w:szCs w:val="2"/>
              </w:rPr>
            </w:pPr>
          </w:p>
        </w:tc>
        <w:tc>
          <w:tcPr>
            <w:tcW w:w="2268" w:type="dxa"/>
          </w:tcPr>
          <w:p w14:paraId="6664F921" w14:textId="77777777" w:rsidR="00A95A09" w:rsidRDefault="00386E4F" w:rsidP="004131A4">
            <w:pPr>
              <w:pStyle w:val="TableParagraph"/>
              <w:spacing w:before="20"/>
              <w:ind w:left="0"/>
              <w:rPr>
                <w:sz w:val="24"/>
              </w:rPr>
            </w:pPr>
            <w:r>
              <w:rPr>
                <w:spacing w:val="-2"/>
                <w:sz w:val="24"/>
              </w:rPr>
              <w:t>lamotrigine</w:t>
            </w:r>
          </w:p>
        </w:tc>
        <w:tc>
          <w:tcPr>
            <w:tcW w:w="2127" w:type="dxa"/>
          </w:tcPr>
          <w:p w14:paraId="4AB6459F" w14:textId="77777777" w:rsidR="00A95A09" w:rsidRDefault="00386E4F" w:rsidP="004131A4">
            <w:pPr>
              <w:pStyle w:val="TableParagraph"/>
              <w:spacing w:before="20"/>
              <w:ind w:left="0"/>
              <w:rPr>
                <w:sz w:val="24"/>
              </w:rPr>
            </w:pPr>
            <w:r>
              <w:rPr>
                <w:sz w:val="24"/>
              </w:rPr>
              <w:t xml:space="preserve">↓ </w:t>
            </w:r>
            <w:r>
              <w:rPr>
                <w:spacing w:val="-2"/>
                <w:sz w:val="24"/>
              </w:rPr>
              <w:t>lamotrigine</w:t>
            </w:r>
          </w:p>
        </w:tc>
        <w:tc>
          <w:tcPr>
            <w:tcW w:w="2977" w:type="dxa"/>
          </w:tcPr>
          <w:p w14:paraId="4D99CE69" w14:textId="77777777" w:rsidR="00A95A09" w:rsidRDefault="00386E4F" w:rsidP="004131A4">
            <w:pPr>
              <w:pStyle w:val="TableParagraph"/>
              <w:spacing w:before="18"/>
              <w:ind w:left="0" w:right="106"/>
              <w:rPr>
                <w:sz w:val="24"/>
              </w:rPr>
            </w:pPr>
            <w:r>
              <w:rPr>
                <w:sz w:val="24"/>
              </w:rPr>
              <w:t>Careful</w:t>
            </w:r>
            <w:r>
              <w:rPr>
                <w:spacing w:val="-13"/>
                <w:sz w:val="24"/>
              </w:rPr>
              <w:t xml:space="preserve"> </w:t>
            </w:r>
            <w:r>
              <w:rPr>
                <w:sz w:val="24"/>
              </w:rPr>
              <w:t>monitoring</w:t>
            </w:r>
            <w:r>
              <w:rPr>
                <w:spacing w:val="-13"/>
                <w:sz w:val="24"/>
              </w:rPr>
              <w:t xml:space="preserve"> </w:t>
            </w:r>
            <w:r>
              <w:rPr>
                <w:sz w:val="24"/>
              </w:rPr>
              <w:t>of</w:t>
            </w:r>
            <w:r>
              <w:rPr>
                <w:spacing w:val="-13"/>
                <w:sz w:val="24"/>
              </w:rPr>
              <w:t xml:space="preserve"> </w:t>
            </w:r>
            <w:r>
              <w:rPr>
                <w:sz w:val="24"/>
              </w:rPr>
              <w:t>serum levels or therapeutic effects is recommended when these medicines are co- administered with ritonavir.</w:t>
            </w:r>
          </w:p>
        </w:tc>
      </w:tr>
      <w:tr w:rsidR="00A95A09" w14:paraId="5AD5E59D" w14:textId="77777777">
        <w:trPr>
          <w:trHeight w:val="1973"/>
        </w:trPr>
        <w:tc>
          <w:tcPr>
            <w:tcW w:w="2269" w:type="dxa"/>
          </w:tcPr>
          <w:p w14:paraId="60322CB7" w14:textId="77777777" w:rsidR="00A95A09" w:rsidRDefault="00386E4F" w:rsidP="004131A4">
            <w:pPr>
              <w:pStyle w:val="TableParagraph"/>
              <w:spacing w:before="20"/>
              <w:ind w:left="0"/>
              <w:rPr>
                <w:sz w:val="24"/>
              </w:rPr>
            </w:pPr>
            <w:r>
              <w:rPr>
                <w:spacing w:val="-2"/>
                <w:sz w:val="24"/>
              </w:rPr>
              <w:t>Antidepressants</w:t>
            </w:r>
          </w:p>
        </w:tc>
        <w:tc>
          <w:tcPr>
            <w:tcW w:w="2268" w:type="dxa"/>
          </w:tcPr>
          <w:p w14:paraId="7FEA5F63" w14:textId="77777777" w:rsidR="00A95A09" w:rsidRDefault="00386E4F" w:rsidP="004131A4">
            <w:pPr>
              <w:pStyle w:val="TableParagraph"/>
              <w:spacing w:before="18" w:line="242" w:lineRule="auto"/>
              <w:ind w:left="0" w:right="432"/>
              <w:rPr>
                <w:sz w:val="24"/>
              </w:rPr>
            </w:pPr>
            <w:r>
              <w:rPr>
                <w:spacing w:val="-2"/>
                <w:sz w:val="24"/>
              </w:rPr>
              <w:t>amitriptyline, fluoxetine, imipramine, nortriptyline, paroxetine, sertraline</w:t>
            </w:r>
          </w:p>
        </w:tc>
        <w:tc>
          <w:tcPr>
            <w:tcW w:w="2127" w:type="dxa"/>
          </w:tcPr>
          <w:p w14:paraId="5D5A6348" w14:textId="77777777" w:rsidR="00A95A09" w:rsidRDefault="00386E4F" w:rsidP="004131A4">
            <w:pPr>
              <w:pStyle w:val="TableParagraph"/>
              <w:spacing w:before="18" w:line="242" w:lineRule="auto"/>
              <w:ind w:left="0" w:right="525"/>
              <w:rPr>
                <w:sz w:val="24"/>
              </w:rPr>
            </w:pPr>
            <w:r>
              <w:rPr>
                <w:sz w:val="24"/>
              </w:rPr>
              <w:t>↑</w:t>
            </w:r>
            <w:r>
              <w:rPr>
                <w:spacing w:val="-15"/>
                <w:sz w:val="24"/>
              </w:rPr>
              <w:t xml:space="preserve"> </w:t>
            </w:r>
            <w:r>
              <w:rPr>
                <w:sz w:val="24"/>
              </w:rPr>
              <w:t xml:space="preserve">amitriptyline, </w:t>
            </w:r>
            <w:r>
              <w:rPr>
                <w:spacing w:val="-2"/>
                <w:sz w:val="24"/>
              </w:rPr>
              <w:t>fluoxetine, imipramine, nortriptyline, paroxetine, sertraline</w:t>
            </w:r>
          </w:p>
        </w:tc>
        <w:tc>
          <w:tcPr>
            <w:tcW w:w="2977" w:type="dxa"/>
          </w:tcPr>
          <w:p w14:paraId="6F9FA6FB" w14:textId="77777777" w:rsidR="00A95A09" w:rsidRDefault="00386E4F" w:rsidP="004131A4">
            <w:pPr>
              <w:pStyle w:val="TableParagraph"/>
              <w:spacing w:before="18"/>
              <w:ind w:left="0" w:right="182"/>
              <w:rPr>
                <w:sz w:val="24"/>
              </w:rPr>
            </w:pPr>
            <w:r>
              <w:rPr>
                <w:sz w:val="24"/>
              </w:rPr>
              <w:t>Careful monitoring of therapeutic and adverse effects is recommended when these medicines are concomitantly</w:t>
            </w:r>
            <w:r>
              <w:rPr>
                <w:spacing w:val="-15"/>
                <w:sz w:val="24"/>
              </w:rPr>
              <w:t xml:space="preserve"> </w:t>
            </w:r>
            <w:r>
              <w:rPr>
                <w:sz w:val="24"/>
              </w:rPr>
              <w:t xml:space="preserve">administered with antiretroviral doses of </w:t>
            </w:r>
            <w:r>
              <w:rPr>
                <w:spacing w:val="-2"/>
                <w:sz w:val="24"/>
              </w:rPr>
              <w:t>ritonavir.</w:t>
            </w:r>
          </w:p>
        </w:tc>
      </w:tr>
    </w:tbl>
    <w:p w14:paraId="5AD6B0BE" w14:textId="77777777" w:rsidR="00A95A09" w:rsidRDefault="00A95A09" w:rsidP="004131A4">
      <w:pPr>
        <w:rPr>
          <w:sz w:val="24"/>
        </w:rPr>
        <w:sectPr w:rsidR="00A95A09">
          <w:pgSz w:w="11910" w:h="16850"/>
          <w:pgMar w:top="1420" w:right="280" w:bottom="900"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5D201ACE" w14:textId="77777777">
        <w:trPr>
          <w:trHeight w:val="671"/>
        </w:trPr>
        <w:tc>
          <w:tcPr>
            <w:tcW w:w="2269" w:type="dxa"/>
          </w:tcPr>
          <w:p w14:paraId="79475AC3" w14:textId="77777777" w:rsidR="00A95A09" w:rsidRDefault="00A95A09" w:rsidP="004131A4">
            <w:pPr>
              <w:pStyle w:val="TableParagraph"/>
              <w:spacing w:before="119"/>
              <w:ind w:left="0"/>
              <w:rPr>
                <w:b/>
                <w:sz w:val="24"/>
              </w:rPr>
            </w:pPr>
          </w:p>
          <w:p w14:paraId="4171E0B4"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48C62897" w14:textId="77777777" w:rsidR="00A95A09" w:rsidRDefault="00A95A09" w:rsidP="004131A4">
            <w:pPr>
              <w:pStyle w:val="TableParagraph"/>
              <w:spacing w:before="119"/>
              <w:ind w:left="0"/>
              <w:rPr>
                <w:b/>
                <w:sz w:val="24"/>
              </w:rPr>
            </w:pPr>
          </w:p>
          <w:p w14:paraId="75100277"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023B98BA"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435ED709" w14:textId="77777777" w:rsidR="00A95A09" w:rsidRDefault="00A95A09" w:rsidP="004131A4">
            <w:pPr>
              <w:pStyle w:val="TableParagraph"/>
              <w:spacing w:before="119"/>
              <w:ind w:left="0"/>
              <w:rPr>
                <w:b/>
                <w:sz w:val="24"/>
              </w:rPr>
            </w:pPr>
          </w:p>
          <w:p w14:paraId="286C4858"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19A43DE5" w14:textId="77777777">
        <w:trPr>
          <w:trHeight w:val="2940"/>
        </w:trPr>
        <w:tc>
          <w:tcPr>
            <w:tcW w:w="2269" w:type="dxa"/>
          </w:tcPr>
          <w:p w14:paraId="33B12B93" w14:textId="77777777" w:rsidR="00A95A09" w:rsidRDefault="00386E4F" w:rsidP="004131A4">
            <w:pPr>
              <w:pStyle w:val="TableParagraph"/>
              <w:spacing w:before="20"/>
              <w:ind w:left="0"/>
              <w:rPr>
                <w:sz w:val="24"/>
              </w:rPr>
            </w:pPr>
            <w:r>
              <w:rPr>
                <w:spacing w:val="-2"/>
                <w:sz w:val="24"/>
              </w:rPr>
              <w:t>Antifungals</w:t>
            </w:r>
          </w:p>
        </w:tc>
        <w:tc>
          <w:tcPr>
            <w:tcW w:w="2268" w:type="dxa"/>
          </w:tcPr>
          <w:p w14:paraId="2EE17EF8" w14:textId="77777777" w:rsidR="00A95A09" w:rsidRDefault="00386E4F" w:rsidP="004131A4">
            <w:pPr>
              <w:pStyle w:val="TableParagraph"/>
              <w:spacing w:before="20"/>
              <w:ind w:left="0"/>
              <w:rPr>
                <w:sz w:val="24"/>
              </w:rPr>
            </w:pPr>
            <w:r>
              <w:rPr>
                <w:spacing w:val="-2"/>
                <w:sz w:val="24"/>
              </w:rPr>
              <w:t>voriconazole,</w:t>
            </w:r>
          </w:p>
          <w:p w14:paraId="1BD0BE65" w14:textId="77777777" w:rsidR="00A95A09" w:rsidRDefault="00A95A09" w:rsidP="004131A4">
            <w:pPr>
              <w:pStyle w:val="TableParagraph"/>
              <w:ind w:left="0"/>
              <w:rPr>
                <w:b/>
                <w:sz w:val="24"/>
              </w:rPr>
            </w:pPr>
          </w:p>
          <w:p w14:paraId="3224FB6A" w14:textId="77777777" w:rsidR="00A95A09" w:rsidRDefault="00A95A09" w:rsidP="004131A4">
            <w:pPr>
              <w:pStyle w:val="TableParagraph"/>
              <w:spacing w:before="60"/>
              <w:ind w:left="0"/>
              <w:rPr>
                <w:b/>
                <w:sz w:val="24"/>
              </w:rPr>
            </w:pPr>
          </w:p>
          <w:p w14:paraId="4FCDD95D" w14:textId="77777777" w:rsidR="00A95A09" w:rsidRDefault="00386E4F" w:rsidP="004131A4">
            <w:pPr>
              <w:pStyle w:val="TableParagraph"/>
              <w:spacing w:line="252" w:lineRule="auto"/>
              <w:ind w:left="0" w:right="432"/>
              <w:rPr>
                <w:sz w:val="24"/>
              </w:rPr>
            </w:pPr>
            <w:r>
              <w:rPr>
                <w:spacing w:val="-2"/>
                <w:sz w:val="24"/>
              </w:rPr>
              <w:t xml:space="preserve">ketoconazole, </w:t>
            </w:r>
            <w:proofErr w:type="spellStart"/>
            <w:r>
              <w:rPr>
                <w:spacing w:val="-2"/>
                <w:sz w:val="24"/>
              </w:rPr>
              <w:t>isavuconazonium</w:t>
            </w:r>
            <w:proofErr w:type="spellEnd"/>
            <w:r>
              <w:rPr>
                <w:spacing w:val="-2"/>
                <w:sz w:val="24"/>
              </w:rPr>
              <w:t xml:space="preserve"> sulfate, </w:t>
            </w:r>
            <w:proofErr w:type="spellStart"/>
            <w:r>
              <w:rPr>
                <w:spacing w:val="-2"/>
                <w:sz w:val="24"/>
              </w:rPr>
              <w:t>itraconazole</w:t>
            </w:r>
            <w:r>
              <w:rPr>
                <w:spacing w:val="-2"/>
                <w:sz w:val="24"/>
                <w:vertAlign w:val="superscript"/>
              </w:rPr>
              <w:t>a</w:t>
            </w:r>
            <w:proofErr w:type="spellEnd"/>
          </w:p>
        </w:tc>
        <w:tc>
          <w:tcPr>
            <w:tcW w:w="2127" w:type="dxa"/>
          </w:tcPr>
          <w:p w14:paraId="2718A60B" w14:textId="77777777" w:rsidR="00A95A09" w:rsidRDefault="00386E4F" w:rsidP="004131A4">
            <w:pPr>
              <w:pStyle w:val="TableParagraph"/>
              <w:spacing w:before="20"/>
              <w:ind w:left="0"/>
              <w:rPr>
                <w:sz w:val="24"/>
              </w:rPr>
            </w:pPr>
            <w:r>
              <w:rPr>
                <w:sz w:val="24"/>
              </w:rPr>
              <w:t>↓</w:t>
            </w:r>
            <w:r>
              <w:rPr>
                <w:spacing w:val="-2"/>
                <w:sz w:val="24"/>
              </w:rPr>
              <w:t xml:space="preserve"> voriconazole</w:t>
            </w:r>
          </w:p>
          <w:p w14:paraId="77A6C4FE" w14:textId="77777777" w:rsidR="00A95A09" w:rsidRDefault="00A95A09" w:rsidP="004131A4">
            <w:pPr>
              <w:pStyle w:val="TableParagraph"/>
              <w:ind w:left="0"/>
              <w:rPr>
                <w:b/>
                <w:sz w:val="24"/>
              </w:rPr>
            </w:pPr>
          </w:p>
          <w:p w14:paraId="53E02BAC" w14:textId="77777777" w:rsidR="00A95A09" w:rsidRDefault="00A95A09" w:rsidP="004131A4">
            <w:pPr>
              <w:pStyle w:val="TableParagraph"/>
              <w:spacing w:before="60"/>
              <w:ind w:left="0"/>
              <w:rPr>
                <w:b/>
                <w:sz w:val="24"/>
              </w:rPr>
            </w:pPr>
          </w:p>
          <w:p w14:paraId="59F858CC" w14:textId="77777777" w:rsidR="00A95A09" w:rsidRDefault="00386E4F" w:rsidP="004131A4">
            <w:pPr>
              <w:pStyle w:val="TableParagraph"/>
              <w:ind w:left="0"/>
              <w:rPr>
                <w:sz w:val="24"/>
              </w:rPr>
            </w:pPr>
            <w:r>
              <w:rPr>
                <w:sz w:val="24"/>
              </w:rPr>
              <w:t xml:space="preserve">↑ </w:t>
            </w:r>
            <w:r>
              <w:rPr>
                <w:spacing w:val="-2"/>
                <w:sz w:val="24"/>
              </w:rPr>
              <w:t>ketoconazole</w:t>
            </w:r>
          </w:p>
          <w:p w14:paraId="277378DB" w14:textId="77777777" w:rsidR="00A95A09" w:rsidRDefault="00386E4F" w:rsidP="004131A4">
            <w:pPr>
              <w:pStyle w:val="TableParagraph"/>
              <w:spacing w:before="20"/>
              <w:ind w:left="0" w:right="145"/>
              <w:rPr>
                <w:sz w:val="24"/>
              </w:rPr>
            </w:pPr>
            <w:r>
              <w:rPr>
                <w:sz w:val="24"/>
              </w:rPr>
              <w:t>↑</w:t>
            </w:r>
            <w:r>
              <w:rPr>
                <w:spacing w:val="-15"/>
                <w:sz w:val="24"/>
              </w:rPr>
              <w:t xml:space="preserve"> </w:t>
            </w:r>
            <w:proofErr w:type="spellStart"/>
            <w:r>
              <w:rPr>
                <w:sz w:val="24"/>
              </w:rPr>
              <w:t>isavuconazonium</w:t>
            </w:r>
            <w:proofErr w:type="spellEnd"/>
            <w:r>
              <w:rPr>
                <w:sz w:val="24"/>
              </w:rPr>
              <w:t xml:space="preserve"> </w:t>
            </w:r>
            <w:r>
              <w:rPr>
                <w:spacing w:val="-2"/>
                <w:sz w:val="24"/>
              </w:rPr>
              <w:t>sulfate</w:t>
            </w:r>
          </w:p>
          <w:p w14:paraId="13F02EDF" w14:textId="77777777" w:rsidR="00A95A09" w:rsidRDefault="00386E4F" w:rsidP="004131A4">
            <w:pPr>
              <w:pStyle w:val="TableParagraph"/>
              <w:spacing w:before="19"/>
              <w:ind w:left="0"/>
              <w:rPr>
                <w:sz w:val="24"/>
              </w:rPr>
            </w:pPr>
            <w:r>
              <w:rPr>
                <w:sz w:val="24"/>
              </w:rPr>
              <w:t xml:space="preserve">↑ </w:t>
            </w:r>
            <w:r>
              <w:rPr>
                <w:spacing w:val="-2"/>
                <w:sz w:val="24"/>
              </w:rPr>
              <w:t>itraconazole</w:t>
            </w:r>
          </w:p>
          <w:p w14:paraId="0042D52B" w14:textId="77777777" w:rsidR="00A95A09" w:rsidRDefault="00A95A09" w:rsidP="004131A4">
            <w:pPr>
              <w:pStyle w:val="TableParagraph"/>
              <w:spacing w:before="40"/>
              <w:ind w:left="0"/>
              <w:rPr>
                <w:b/>
                <w:sz w:val="24"/>
              </w:rPr>
            </w:pPr>
          </w:p>
          <w:p w14:paraId="1EF86FEC" w14:textId="77777777" w:rsidR="00A95A09" w:rsidRDefault="00386E4F" w:rsidP="004131A4">
            <w:pPr>
              <w:pStyle w:val="TableParagraph"/>
              <w:spacing w:before="1"/>
              <w:ind w:left="0" w:right="612"/>
              <w:rPr>
                <w:sz w:val="24"/>
              </w:rPr>
            </w:pPr>
            <w:r>
              <w:rPr>
                <w:sz w:val="24"/>
              </w:rPr>
              <w:t>↑</w:t>
            </w:r>
            <w:r>
              <w:rPr>
                <w:spacing w:val="-15"/>
                <w:sz w:val="24"/>
              </w:rPr>
              <w:t xml:space="preserve"> </w:t>
            </w:r>
            <w:r>
              <w:rPr>
                <w:sz w:val="24"/>
              </w:rPr>
              <w:t xml:space="preserve">nirmatrelvir/ </w:t>
            </w:r>
            <w:r>
              <w:rPr>
                <w:spacing w:val="-2"/>
                <w:sz w:val="24"/>
              </w:rPr>
              <w:t>ritonavir</w:t>
            </w:r>
          </w:p>
        </w:tc>
        <w:tc>
          <w:tcPr>
            <w:tcW w:w="2977" w:type="dxa"/>
          </w:tcPr>
          <w:p w14:paraId="3BEA6509" w14:textId="77777777" w:rsidR="00A95A09" w:rsidRDefault="00386E4F" w:rsidP="004131A4">
            <w:pPr>
              <w:pStyle w:val="TableParagraph"/>
              <w:spacing w:before="18" w:line="242" w:lineRule="auto"/>
              <w:ind w:left="0"/>
              <w:rPr>
                <w:sz w:val="24"/>
              </w:rPr>
            </w:pPr>
            <w:r>
              <w:rPr>
                <w:sz w:val="24"/>
              </w:rPr>
              <w:t>Avoid</w:t>
            </w:r>
            <w:r>
              <w:rPr>
                <w:spacing w:val="-12"/>
                <w:sz w:val="24"/>
              </w:rPr>
              <w:t xml:space="preserve"> </w:t>
            </w:r>
            <w:r>
              <w:rPr>
                <w:sz w:val="24"/>
              </w:rPr>
              <w:t>concomitant</w:t>
            </w:r>
            <w:r>
              <w:rPr>
                <w:spacing w:val="-12"/>
                <w:sz w:val="24"/>
              </w:rPr>
              <w:t xml:space="preserve"> </w:t>
            </w:r>
            <w:r>
              <w:rPr>
                <w:sz w:val="24"/>
              </w:rPr>
              <w:t>use</w:t>
            </w:r>
            <w:r>
              <w:rPr>
                <w:spacing w:val="-13"/>
                <w:sz w:val="24"/>
              </w:rPr>
              <w:t xml:space="preserve"> </w:t>
            </w:r>
            <w:r>
              <w:rPr>
                <w:sz w:val="24"/>
              </w:rPr>
              <w:t xml:space="preserve">of </w:t>
            </w:r>
            <w:r>
              <w:rPr>
                <w:spacing w:val="-2"/>
                <w:sz w:val="24"/>
              </w:rPr>
              <w:t>voriconazole.</w:t>
            </w:r>
          </w:p>
          <w:p w14:paraId="2A32EA41" w14:textId="77777777" w:rsidR="00A95A09" w:rsidRDefault="00A95A09" w:rsidP="004131A4">
            <w:pPr>
              <w:pStyle w:val="TableParagraph"/>
              <w:spacing w:before="35"/>
              <w:ind w:left="0"/>
              <w:rPr>
                <w:b/>
                <w:sz w:val="24"/>
              </w:rPr>
            </w:pPr>
          </w:p>
          <w:p w14:paraId="7E518D3C" w14:textId="77777777" w:rsidR="00A95A09" w:rsidRDefault="00386E4F" w:rsidP="004131A4">
            <w:pPr>
              <w:pStyle w:val="TableParagraph"/>
              <w:ind w:left="0" w:right="415"/>
              <w:rPr>
                <w:sz w:val="24"/>
              </w:rPr>
            </w:pPr>
            <w:r>
              <w:rPr>
                <w:sz w:val="24"/>
              </w:rPr>
              <w:t xml:space="preserve">Refer to ketoconazole, </w:t>
            </w:r>
            <w:proofErr w:type="spellStart"/>
            <w:r>
              <w:rPr>
                <w:sz w:val="24"/>
              </w:rPr>
              <w:t>isavuconazonium</w:t>
            </w:r>
            <w:proofErr w:type="spellEnd"/>
            <w:r>
              <w:rPr>
                <w:spacing w:val="-15"/>
                <w:sz w:val="24"/>
              </w:rPr>
              <w:t xml:space="preserve"> </w:t>
            </w:r>
            <w:r>
              <w:rPr>
                <w:sz w:val="24"/>
              </w:rPr>
              <w:t xml:space="preserve">sulfate, and itraconazole Product Information for further </w:t>
            </w:r>
            <w:r>
              <w:rPr>
                <w:spacing w:val="-2"/>
                <w:sz w:val="24"/>
              </w:rPr>
              <w:t>information.</w:t>
            </w:r>
          </w:p>
        </w:tc>
      </w:tr>
      <w:tr w:rsidR="00A95A09" w14:paraId="2027C2C5" w14:textId="77777777">
        <w:trPr>
          <w:trHeight w:val="2248"/>
        </w:trPr>
        <w:tc>
          <w:tcPr>
            <w:tcW w:w="2269" w:type="dxa"/>
          </w:tcPr>
          <w:p w14:paraId="4CE740D9" w14:textId="77777777" w:rsidR="00A95A09" w:rsidRDefault="00386E4F" w:rsidP="004131A4">
            <w:pPr>
              <w:pStyle w:val="TableParagraph"/>
              <w:spacing w:before="20"/>
              <w:ind w:left="0"/>
              <w:rPr>
                <w:sz w:val="24"/>
              </w:rPr>
            </w:pPr>
            <w:r>
              <w:rPr>
                <w:spacing w:val="-2"/>
                <w:sz w:val="24"/>
              </w:rPr>
              <w:t>Anti-</w:t>
            </w:r>
            <w:r>
              <w:rPr>
                <w:spacing w:val="-4"/>
                <w:sz w:val="24"/>
              </w:rPr>
              <w:t>gout</w:t>
            </w:r>
          </w:p>
        </w:tc>
        <w:tc>
          <w:tcPr>
            <w:tcW w:w="2268" w:type="dxa"/>
          </w:tcPr>
          <w:p w14:paraId="5EAFA9AF" w14:textId="77777777" w:rsidR="00A95A09" w:rsidRDefault="00386E4F" w:rsidP="004131A4">
            <w:pPr>
              <w:pStyle w:val="TableParagraph"/>
              <w:spacing w:before="20"/>
              <w:ind w:left="0"/>
              <w:rPr>
                <w:sz w:val="24"/>
              </w:rPr>
            </w:pPr>
            <w:r>
              <w:rPr>
                <w:spacing w:val="-2"/>
                <w:sz w:val="24"/>
              </w:rPr>
              <w:t>colchicine</w:t>
            </w:r>
          </w:p>
        </w:tc>
        <w:tc>
          <w:tcPr>
            <w:tcW w:w="2127" w:type="dxa"/>
          </w:tcPr>
          <w:p w14:paraId="140D8B26" w14:textId="77777777" w:rsidR="00A95A09" w:rsidRDefault="00386E4F" w:rsidP="004131A4">
            <w:pPr>
              <w:pStyle w:val="TableParagraph"/>
              <w:spacing w:before="20"/>
              <w:ind w:left="0"/>
              <w:rPr>
                <w:sz w:val="24"/>
              </w:rPr>
            </w:pPr>
            <w:r>
              <w:rPr>
                <w:sz w:val="24"/>
              </w:rPr>
              <w:t xml:space="preserve">↑ </w:t>
            </w:r>
            <w:r>
              <w:rPr>
                <w:spacing w:val="-2"/>
                <w:sz w:val="24"/>
              </w:rPr>
              <w:t>colchicine</w:t>
            </w:r>
          </w:p>
        </w:tc>
        <w:tc>
          <w:tcPr>
            <w:tcW w:w="2977" w:type="dxa"/>
          </w:tcPr>
          <w:p w14:paraId="669FEBD9" w14:textId="77777777" w:rsidR="00A95A09" w:rsidRDefault="00386E4F" w:rsidP="004131A4">
            <w:pPr>
              <w:pStyle w:val="TableParagraph"/>
              <w:spacing w:before="18"/>
              <w:ind w:left="0" w:right="207"/>
              <w:rPr>
                <w:sz w:val="24"/>
              </w:rPr>
            </w:pPr>
            <w:r>
              <w:rPr>
                <w:spacing w:val="-2"/>
                <w:sz w:val="24"/>
              </w:rPr>
              <w:t xml:space="preserve">Co-administration </w:t>
            </w:r>
            <w:r>
              <w:rPr>
                <w:sz w:val="24"/>
              </w:rPr>
              <w:t>contraindicated due to potential for serious and/or life-threatening</w:t>
            </w:r>
            <w:r>
              <w:rPr>
                <w:spacing w:val="-15"/>
                <w:sz w:val="24"/>
              </w:rPr>
              <w:t xml:space="preserve"> </w:t>
            </w:r>
            <w:r>
              <w:rPr>
                <w:sz w:val="24"/>
              </w:rPr>
              <w:t>reactions</w:t>
            </w:r>
            <w:r>
              <w:rPr>
                <w:spacing w:val="-15"/>
                <w:sz w:val="24"/>
              </w:rPr>
              <w:t xml:space="preserve"> </w:t>
            </w:r>
            <w:r>
              <w:rPr>
                <w:sz w:val="24"/>
              </w:rPr>
              <w:t xml:space="preserve">in patients with renal and/or hepatic impairment (see Section 4.3 </w:t>
            </w:r>
            <w:r>
              <w:rPr>
                <w:spacing w:val="-2"/>
                <w:sz w:val="24"/>
              </w:rPr>
              <w:t>Contraindications).</w:t>
            </w:r>
          </w:p>
        </w:tc>
      </w:tr>
      <w:tr w:rsidR="00A95A09" w14:paraId="12E4BF4A" w14:textId="77777777">
        <w:trPr>
          <w:trHeight w:val="4300"/>
        </w:trPr>
        <w:tc>
          <w:tcPr>
            <w:tcW w:w="2269" w:type="dxa"/>
          </w:tcPr>
          <w:p w14:paraId="3067B85D" w14:textId="77777777" w:rsidR="00A95A09" w:rsidRDefault="00386E4F" w:rsidP="004131A4">
            <w:pPr>
              <w:pStyle w:val="TableParagraph"/>
              <w:spacing w:before="18"/>
              <w:ind w:left="0" w:right="354"/>
              <w:rPr>
                <w:sz w:val="24"/>
              </w:rPr>
            </w:pPr>
            <w:r>
              <w:rPr>
                <w:sz w:val="24"/>
              </w:rPr>
              <w:t>Anti-HIV</w:t>
            </w:r>
            <w:r>
              <w:rPr>
                <w:spacing w:val="-15"/>
                <w:sz w:val="24"/>
              </w:rPr>
              <w:t xml:space="preserve"> </w:t>
            </w:r>
            <w:r>
              <w:rPr>
                <w:sz w:val="24"/>
              </w:rPr>
              <w:t xml:space="preserve">protease </w:t>
            </w:r>
            <w:r>
              <w:rPr>
                <w:spacing w:val="-2"/>
                <w:sz w:val="24"/>
              </w:rPr>
              <w:t>inhibitors</w:t>
            </w:r>
          </w:p>
        </w:tc>
        <w:tc>
          <w:tcPr>
            <w:tcW w:w="2268" w:type="dxa"/>
          </w:tcPr>
          <w:p w14:paraId="1618957D" w14:textId="77777777" w:rsidR="00A95A09" w:rsidRDefault="00386E4F" w:rsidP="004131A4">
            <w:pPr>
              <w:pStyle w:val="TableParagraph"/>
              <w:spacing w:before="20" w:line="256" w:lineRule="auto"/>
              <w:ind w:left="0" w:right="432"/>
              <w:rPr>
                <w:sz w:val="24"/>
              </w:rPr>
            </w:pPr>
            <w:r>
              <w:rPr>
                <w:spacing w:val="-2"/>
                <w:sz w:val="24"/>
              </w:rPr>
              <w:t xml:space="preserve">atazanavir, darunavir, </w:t>
            </w:r>
            <w:proofErr w:type="spellStart"/>
            <w:r>
              <w:rPr>
                <w:spacing w:val="-2"/>
                <w:sz w:val="24"/>
              </w:rPr>
              <w:t>fosamprenavir</w:t>
            </w:r>
            <w:proofErr w:type="spellEnd"/>
            <w:r>
              <w:rPr>
                <w:spacing w:val="-2"/>
                <w:sz w:val="24"/>
              </w:rPr>
              <w:t>, saquinavir, tipranavir</w:t>
            </w:r>
          </w:p>
        </w:tc>
        <w:tc>
          <w:tcPr>
            <w:tcW w:w="2127" w:type="dxa"/>
          </w:tcPr>
          <w:p w14:paraId="482B9DBF" w14:textId="77777777" w:rsidR="00A95A09" w:rsidRDefault="00386E4F" w:rsidP="004131A4">
            <w:pPr>
              <w:pStyle w:val="TableParagraph"/>
              <w:spacing w:before="20"/>
              <w:ind w:left="0"/>
              <w:rPr>
                <w:sz w:val="24"/>
              </w:rPr>
            </w:pPr>
            <w:r>
              <w:rPr>
                <w:sz w:val="24"/>
              </w:rPr>
              <w:t>↑</w:t>
            </w:r>
            <w:r>
              <w:rPr>
                <w:spacing w:val="-2"/>
                <w:sz w:val="24"/>
              </w:rPr>
              <w:t xml:space="preserve"> </w:t>
            </w:r>
            <w:r>
              <w:rPr>
                <w:sz w:val="24"/>
              </w:rPr>
              <w:t>protease</w:t>
            </w:r>
            <w:r>
              <w:rPr>
                <w:spacing w:val="-2"/>
                <w:sz w:val="24"/>
              </w:rPr>
              <w:t xml:space="preserve"> inhibitor</w:t>
            </w:r>
          </w:p>
        </w:tc>
        <w:tc>
          <w:tcPr>
            <w:tcW w:w="2977" w:type="dxa"/>
          </w:tcPr>
          <w:p w14:paraId="4C4F9136" w14:textId="77777777" w:rsidR="00A95A09" w:rsidRDefault="00386E4F" w:rsidP="004131A4">
            <w:pPr>
              <w:pStyle w:val="TableParagraph"/>
              <w:spacing w:before="18"/>
              <w:ind w:left="0" w:right="167"/>
              <w:rPr>
                <w:sz w:val="24"/>
              </w:rPr>
            </w:pPr>
            <w:r>
              <w:rPr>
                <w:sz w:val="24"/>
              </w:rPr>
              <w:t>For further information, refer to the respective protease</w:t>
            </w:r>
            <w:r>
              <w:rPr>
                <w:spacing w:val="-15"/>
                <w:sz w:val="24"/>
              </w:rPr>
              <w:t xml:space="preserve"> </w:t>
            </w:r>
            <w:r>
              <w:rPr>
                <w:sz w:val="24"/>
              </w:rPr>
              <w:t>inhibitors’</w:t>
            </w:r>
            <w:r>
              <w:rPr>
                <w:spacing w:val="-15"/>
                <w:sz w:val="24"/>
              </w:rPr>
              <w:t xml:space="preserve"> </w:t>
            </w:r>
            <w:r>
              <w:rPr>
                <w:sz w:val="24"/>
              </w:rPr>
              <w:t xml:space="preserve">Product </w:t>
            </w:r>
            <w:r>
              <w:rPr>
                <w:spacing w:val="-2"/>
                <w:sz w:val="24"/>
              </w:rPr>
              <w:t>Information.</w:t>
            </w:r>
          </w:p>
          <w:p w14:paraId="2382A2E1" w14:textId="77777777" w:rsidR="00A95A09" w:rsidRDefault="00386E4F" w:rsidP="004131A4">
            <w:pPr>
              <w:pStyle w:val="TableParagraph"/>
              <w:spacing w:before="120"/>
              <w:ind w:left="0"/>
              <w:rPr>
                <w:sz w:val="24"/>
              </w:rPr>
            </w:pPr>
            <w:r>
              <w:rPr>
                <w:sz w:val="24"/>
              </w:rPr>
              <w:t>Patients on ritonavir- containing</w:t>
            </w:r>
            <w:r>
              <w:rPr>
                <w:spacing w:val="-15"/>
                <w:sz w:val="24"/>
              </w:rPr>
              <w:t xml:space="preserve"> </w:t>
            </w:r>
            <w:r>
              <w:rPr>
                <w:sz w:val="24"/>
              </w:rPr>
              <w:t>HIV</w:t>
            </w:r>
            <w:r>
              <w:rPr>
                <w:spacing w:val="-15"/>
                <w:sz w:val="24"/>
              </w:rPr>
              <w:t xml:space="preserve"> </w:t>
            </w:r>
            <w:r>
              <w:rPr>
                <w:sz w:val="24"/>
              </w:rPr>
              <w:t>regimens should continue their treatment as indicated.</w:t>
            </w:r>
          </w:p>
          <w:p w14:paraId="65AF588B" w14:textId="77777777" w:rsidR="00A95A09" w:rsidRDefault="00386E4F" w:rsidP="004131A4">
            <w:pPr>
              <w:pStyle w:val="TableParagraph"/>
              <w:ind w:left="0" w:right="167"/>
              <w:rPr>
                <w:sz w:val="24"/>
              </w:rPr>
            </w:pPr>
            <w:r>
              <w:rPr>
                <w:sz w:val="24"/>
              </w:rPr>
              <w:t>Monitor for increased PAXLOVID or protease inhibitor adverse events with concomitant use of these protease inhibitors (see Section 4.2 Dose and method of</w:t>
            </w:r>
            <w:r>
              <w:rPr>
                <w:spacing w:val="-1"/>
                <w:sz w:val="24"/>
              </w:rPr>
              <w:t xml:space="preserve"> </w:t>
            </w:r>
            <w:r>
              <w:rPr>
                <w:spacing w:val="-2"/>
                <w:sz w:val="24"/>
              </w:rPr>
              <w:t>administration).</w:t>
            </w:r>
          </w:p>
        </w:tc>
      </w:tr>
      <w:tr w:rsidR="00A95A09" w14:paraId="13FB8718" w14:textId="77777777">
        <w:trPr>
          <w:trHeight w:val="2388"/>
        </w:trPr>
        <w:tc>
          <w:tcPr>
            <w:tcW w:w="2269" w:type="dxa"/>
          </w:tcPr>
          <w:p w14:paraId="6C8B37D9" w14:textId="77777777" w:rsidR="00A95A09" w:rsidRDefault="00386E4F" w:rsidP="004131A4">
            <w:pPr>
              <w:pStyle w:val="TableParagraph"/>
              <w:spacing w:before="21"/>
              <w:ind w:left="0"/>
              <w:rPr>
                <w:sz w:val="24"/>
              </w:rPr>
            </w:pPr>
            <w:r>
              <w:rPr>
                <w:spacing w:val="-2"/>
                <w:sz w:val="24"/>
              </w:rPr>
              <w:t>Anti-</w:t>
            </w:r>
            <w:r>
              <w:rPr>
                <w:spacing w:val="-5"/>
                <w:sz w:val="24"/>
              </w:rPr>
              <w:t>HIV</w:t>
            </w:r>
          </w:p>
        </w:tc>
        <w:tc>
          <w:tcPr>
            <w:tcW w:w="2268" w:type="dxa"/>
          </w:tcPr>
          <w:p w14:paraId="33EA61FD" w14:textId="77777777" w:rsidR="00A95A09" w:rsidRDefault="00386E4F" w:rsidP="004131A4">
            <w:pPr>
              <w:pStyle w:val="TableParagraph"/>
              <w:spacing w:before="21" w:line="252" w:lineRule="auto"/>
              <w:ind w:left="0" w:right="432"/>
              <w:rPr>
                <w:sz w:val="24"/>
              </w:rPr>
            </w:pPr>
            <w:r>
              <w:rPr>
                <w:spacing w:val="-2"/>
                <w:sz w:val="24"/>
              </w:rPr>
              <w:t xml:space="preserve">efavirenz, maraviroc, nevirapine, </w:t>
            </w:r>
            <w:proofErr w:type="spellStart"/>
            <w:r>
              <w:rPr>
                <w:spacing w:val="-2"/>
                <w:sz w:val="24"/>
              </w:rPr>
              <w:t>raltegravir</w:t>
            </w:r>
            <w:proofErr w:type="spellEnd"/>
            <w:r>
              <w:rPr>
                <w:spacing w:val="-2"/>
                <w:sz w:val="24"/>
              </w:rPr>
              <w:t xml:space="preserve">, zidovudine, </w:t>
            </w:r>
            <w:proofErr w:type="spellStart"/>
            <w:r>
              <w:rPr>
                <w:spacing w:val="-2"/>
                <w:sz w:val="24"/>
              </w:rPr>
              <w:t>bictegravir</w:t>
            </w:r>
            <w:proofErr w:type="spellEnd"/>
            <w:r>
              <w:rPr>
                <w:spacing w:val="-2"/>
                <w:sz w:val="24"/>
              </w:rPr>
              <w:t>/ emtricitabine/ tenofovir</w:t>
            </w:r>
          </w:p>
        </w:tc>
        <w:tc>
          <w:tcPr>
            <w:tcW w:w="2127" w:type="dxa"/>
          </w:tcPr>
          <w:p w14:paraId="41BDFEF3" w14:textId="77777777" w:rsidR="00A95A09" w:rsidRDefault="00386E4F" w:rsidP="004131A4">
            <w:pPr>
              <w:pStyle w:val="TableParagraph"/>
              <w:spacing w:before="21"/>
              <w:ind w:left="0"/>
              <w:rPr>
                <w:sz w:val="24"/>
              </w:rPr>
            </w:pPr>
            <w:r>
              <w:rPr>
                <w:sz w:val="24"/>
              </w:rPr>
              <w:t xml:space="preserve">↑ </w:t>
            </w:r>
            <w:r>
              <w:rPr>
                <w:spacing w:val="-2"/>
                <w:sz w:val="24"/>
              </w:rPr>
              <w:t>efavirenz</w:t>
            </w:r>
          </w:p>
          <w:p w14:paraId="30EA9A87" w14:textId="77777777" w:rsidR="00A95A09" w:rsidRDefault="00386E4F" w:rsidP="004131A4">
            <w:pPr>
              <w:pStyle w:val="TableParagraph"/>
              <w:spacing w:before="17"/>
              <w:ind w:left="0"/>
              <w:rPr>
                <w:sz w:val="24"/>
              </w:rPr>
            </w:pPr>
            <w:r>
              <w:rPr>
                <w:sz w:val="24"/>
              </w:rPr>
              <w:t xml:space="preserve">↑ </w:t>
            </w:r>
            <w:r>
              <w:rPr>
                <w:spacing w:val="-2"/>
                <w:sz w:val="24"/>
              </w:rPr>
              <w:t>maraviroc</w:t>
            </w:r>
          </w:p>
          <w:p w14:paraId="3336F640" w14:textId="77777777" w:rsidR="00A95A09" w:rsidRDefault="00386E4F" w:rsidP="004131A4">
            <w:pPr>
              <w:pStyle w:val="TableParagraph"/>
              <w:spacing w:before="21"/>
              <w:ind w:left="0"/>
              <w:rPr>
                <w:sz w:val="24"/>
              </w:rPr>
            </w:pPr>
            <w:r>
              <w:rPr>
                <w:sz w:val="24"/>
              </w:rPr>
              <w:t xml:space="preserve">↔ </w:t>
            </w:r>
            <w:r>
              <w:rPr>
                <w:spacing w:val="-2"/>
                <w:sz w:val="24"/>
              </w:rPr>
              <w:t>nevirapine</w:t>
            </w:r>
          </w:p>
          <w:p w14:paraId="5E91BA7B" w14:textId="77777777" w:rsidR="00A95A09" w:rsidRDefault="00386E4F" w:rsidP="004131A4">
            <w:pPr>
              <w:pStyle w:val="TableParagraph"/>
              <w:spacing w:before="20"/>
              <w:ind w:left="0"/>
              <w:rPr>
                <w:sz w:val="24"/>
              </w:rPr>
            </w:pPr>
            <w:r>
              <w:rPr>
                <w:sz w:val="24"/>
              </w:rPr>
              <w:t>↓</w:t>
            </w:r>
            <w:r>
              <w:rPr>
                <w:spacing w:val="-2"/>
                <w:sz w:val="24"/>
              </w:rPr>
              <w:t xml:space="preserve"> </w:t>
            </w:r>
            <w:proofErr w:type="spellStart"/>
            <w:r>
              <w:rPr>
                <w:spacing w:val="-2"/>
                <w:sz w:val="24"/>
              </w:rPr>
              <w:t>raltegravir</w:t>
            </w:r>
            <w:proofErr w:type="spellEnd"/>
          </w:p>
          <w:p w14:paraId="17ABFA98" w14:textId="77777777" w:rsidR="00A95A09" w:rsidRDefault="00386E4F" w:rsidP="004131A4">
            <w:pPr>
              <w:pStyle w:val="TableParagraph"/>
              <w:spacing w:before="19"/>
              <w:ind w:left="0"/>
              <w:rPr>
                <w:sz w:val="24"/>
              </w:rPr>
            </w:pPr>
            <w:r>
              <w:rPr>
                <w:sz w:val="24"/>
              </w:rPr>
              <w:t xml:space="preserve">↓ </w:t>
            </w:r>
            <w:r>
              <w:rPr>
                <w:spacing w:val="-2"/>
                <w:sz w:val="24"/>
              </w:rPr>
              <w:t>zidovudine</w:t>
            </w:r>
          </w:p>
          <w:p w14:paraId="3BB96100" w14:textId="77777777" w:rsidR="00A95A09" w:rsidRDefault="00386E4F" w:rsidP="004131A4">
            <w:pPr>
              <w:pStyle w:val="TableParagraph"/>
              <w:spacing w:before="21"/>
              <w:ind w:left="0"/>
              <w:rPr>
                <w:sz w:val="24"/>
              </w:rPr>
            </w:pPr>
            <w:r>
              <w:rPr>
                <w:sz w:val="24"/>
              </w:rPr>
              <w:t xml:space="preserve">↑ </w:t>
            </w:r>
            <w:proofErr w:type="spellStart"/>
            <w:r>
              <w:rPr>
                <w:spacing w:val="-2"/>
                <w:sz w:val="24"/>
              </w:rPr>
              <w:t>bictegravir</w:t>
            </w:r>
            <w:proofErr w:type="spellEnd"/>
          </w:p>
          <w:p w14:paraId="51CB174A" w14:textId="77777777" w:rsidR="00A95A09" w:rsidRDefault="00386E4F" w:rsidP="004131A4">
            <w:pPr>
              <w:pStyle w:val="TableParagraph"/>
              <w:spacing w:before="20"/>
              <w:ind w:left="0"/>
              <w:rPr>
                <w:sz w:val="24"/>
              </w:rPr>
            </w:pPr>
            <w:r>
              <w:rPr>
                <w:sz w:val="24"/>
              </w:rPr>
              <w:t xml:space="preserve">↔ </w:t>
            </w:r>
            <w:r>
              <w:rPr>
                <w:spacing w:val="-2"/>
                <w:sz w:val="24"/>
              </w:rPr>
              <w:t>emtricitabine</w:t>
            </w:r>
          </w:p>
          <w:p w14:paraId="77494700" w14:textId="77777777" w:rsidR="00A95A09" w:rsidRDefault="00386E4F" w:rsidP="004131A4">
            <w:pPr>
              <w:pStyle w:val="TableParagraph"/>
              <w:spacing w:before="19"/>
              <w:ind w:left="0"/>
              <w:rPr>
                <w:sz w:val="24"/>
              </w:rPr>
            </w:pPr>
            <w:r>
              <w:rPr>
                <w:sz w:val="24"/>
              </w:rPr>
              <w:t xml:space="preserve">↑ </w:t>
            </w:r>
            <w:r>
              <w:rPr>
                <w:spacing w:val="-2"/>
                <w:sz w:val="24"/>
              </w:rPr>
              <w:t>tenofovir</w:t>
            </w:r>
          </w:p>
        </w:tc>
        <w:tc>
          <w:tcPr>
            <w:tcW w:w="2977" w:type="dxa"/>
          </w:tcPr>
          <w:p w14:paraId="5135B207" w14:textId="77777777" w:rsidR="00A95A09" w:rsidRDefault="00386E4F" w:rsidP="004131A4">
            <w:pPr>
              <w:pStyle w:val="TableParagraph"/>
              <w:spacing w:before="18"/>
              <w:ind w:left="0" w:right="167"/>
              <w:rPr>
                <w:sz w:val="24"/>
              </w:rPr>
            </w:pPr>
            <w:r>
              <w:rPr>
                <w:sz w:val="24"/>
              </w:rPr>
              <w:t>For further information, refer</w:t>
            </w:r>
            <w:r>
              <w:rPr>
                <w:spacing w:val="-9"/>
                <w:sz w:val="24"/>
              </w:rPr>
              <w:t xml:space="preserve"> </w:t>
            </w:r>
            <w:r>
              <w:rPr>
                <w:sz w:val="24"/>
              </w:rPr>
              <w:t>to</w:t>
            </w:r>
            <w:r>
              <w:rPr>
                <w:spacing w:val="-9"/>
                <w:sz w:val="24"/>
              </w:rPr>
              <w:t xml:space="preserve"> </w:t>
            </w:r>
            <w:r>
              <w:rPr>
                <w:sz w:val="24"/>
              </w:rPr>
              <w:t>the</w:t>
            </w:r>
            <w:r>
              <w:rPr>
                <w:spacing w:val="-10"/>
                <w:sz w:val="24"/>
              </w:rPr>
              <w:t xml:space="preserve"> </w:t>
            </w:r>
            <w:r>
              <w:rPr>
                <w:sz w:val="24"/>
              </w:rPr>
              <w:t>respective</w:t>
            </w:r>
            <w:r>
              <w:rPr>
                <w:spacing w:val="-10"/>
                <w:sz w:val="24"/>
              </w:rPr>
              <w:t xml:space="preserve"> </w:t>
            </w:r>
            <w:r>
              <w:rPr>
                <w:sz w:val="24"/>
              </w:rPr>
              <w:t xml:space="preserve">anti- HIV drugs’ Product </w:t>
            </w:r>
            <w:r>
              <w:rPr>
                <w:spacing w:val="-2"/>
                <w:sz w:val="24"/>
              </w:rPr>
              <w:t>Information.</w:t>
            </w:r>
          </w:p>
        </w:tc>
      </w:tr>
      <w:tr w:rsidR="00A95A09" w14:paraId="0E5C2F56" w14:textId="77777777">
        <w:trPr>
          <w:trHeight w:val="1420"/>
        </w:trPr>
        <w:tc>
          <w:tcPr>
            <w:tcW w:w="2269" w:type="dxa"/>
          </w:tcPr>
          <w:p w14:paraId="337A6150" w14:textId="77777777" w:rsidR="00A95A09" w:rsidRDefault="00386E4F" w:rsidP="004131A4">
            <w:pPr>
              <w:pStyle w:val="TableParagraph"/>
              <w:spacing w:before="20"/>
              <w:ind w:left="0"/>
              <w:rPr>
                <w:sz w:val="24"/>
              </w:rPr>
            </w:pPr>
            <w:r>
              <w:rPr>
                <w:spacing w:val="-2"/>
                <w:sz w:val="24"/>
              </w:rPr>
              <w:t>Antihistamine</w:t>
            </w:r>
          </w:p>
        </w:tc>
        <w:tc>
          <w:tcPr>
            <w:tcW w:w="2268" w:type="dxa"/>
          </w:tcPr>
          <w:p w14:paraId="78F3F960" w14:textId="77777777" w:rsidR="00A95A09" w:rsidRDefault="00386E4F" w:rsidP="004131A4">
            <w:pPr>
              <w:pStyle w:val="TableParagraph"/>
              <w:spacing w:before="20"/>
              <w:ind w:left="0"/>
              <w:rPr>
                <w:sz w:val="24"/>
              </w:rPr>
            </w:pPr>
            <w:r>
              <w:rPr>
                <w:spacing w:val="-2"/>
                <w:sz w:val="24"/>
              </w:rPr>
              <w:t>loratadine</w:t>
            </w:r>
          </w:p>
        </w:tc>
        <w:tc>
          <w:tcPr>
            <w:tcW w:w="2127" w:type="dxa"/>
          </w:tcPr>
          <w:p w14:paraId="42B2C45F" w14:textId="77777777" w:rsidR="00A95A09" w:rsidRDefault="00386E4F" w:rsidP="004131A4">
            <w:pPr>
              <w:pStyle w:val="TableParagraph"/>
              <w:spacing w:before="20"/>
              <w:ind w:left="0"/>
              <w:rPr>
                <w:sz w:val="24"/>
              </w:rPr>
            </w:pPr>
            <w:r>
              <w:rPr>
                <w:spacing w:val="-2"/>
                <w:sz w:val="24"/>
              </w:rPr>
              <w:t>↑loratadine</w:t>
            </w:r>
          </w:p>
        </w:tc>
        <w:tc>
          <w:tcPr>
            <w:tcW w:w="2977" w:type="dxa"/>
          </w:tcPr>
          <w:p w14:paraId="5F244AF3" w14:textId="77777777" w:rsidR="00A95A09" w:rsidRDefault="00386E4F" w:rsidP="004131A4">
            <w:pPr>
              <w:pStyle w:val="TableParagraph"/>
              <w:spacing w:before="18"/>
              <w:ind w:left="0" w:right="112"/>
              <w:rPr>
                <w:sz w:val="24"/>
              </w:rPr>
            </w:pPr>
            <w:r>
              <w:rPr>
                <w:sz w:val="24"/>
              </w:rPr>
              <w:t>Careful monitoring of therapeutic and adverse effects is recommended when loratadine is co- administered</w:t>
            </w:r>
            <w:r>
              <w:rPr>
                <w:spacing w:val="-15"/>
                <w:sz w:val="24"/>
              </w:rPr>
              <w:t xml:space="preserve"> </w:t>
            </w:r>
            <w:r>
              <w:rPr>
                <w:sz w:val="24"/>
              </w:rPr>
              <w:t>with</w:t>
            </w:r>
            <w:r>
              <w:rPr>
                <w:spacing w:val="-15"/>
                <w:sz w:val="24"/>
              </w:rPr>
              <w:t xml:space="preserve"> </w:t>
            </w:r>
            <w:r>
              <w:rPr>
                <w:sz w:val="24"/>
              </w:rPr>
              <w:t>ritonavir.</w:t>
            </w:r>
          </w:p>
        </w:tc>
      </w:tr>
    </w:tbl>
    <w:p w14:paraId="0190AEAB" w14:textId="77777777" w:rsidR="00A95A09" w:rsidRDefault="00A95A09" w:rsidP="004131A4">
      <w:pPr>
        <w:rPr>
          <w:sz w:val="24"/>
        </w:rPr>
        <w:sectPr w:rsidR="00A95A09">
          <w:pgSz w:w="11910" w:h="16850"/>
          <w:pgMar w:top="1420" w:right="280" w:bottom="900"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351B460A" w14:textId="77777777">
        <w:trPr>
          <w:trHeight w:val="671"/>
        </w:trPr>
        <w:tc>
          <w:tcPr>
            <w:tcW w:w="2269" w:type="dxa"/>
          </w:tcPr>
          <w:p w14:paraId="268980FB" w14:textId="77777777" w:rsidR="00A95A09" w:rsidRDefault="00A95A09" w:rsidP="004131A4">
            <w:pPr>
              <w:pStyle w:val="TableParagraph"/>
              <w:spacing w:before="119"/>
              <w:ind w:left="0"/>
              <w:rPr>
                <w:b/>
                <w:sz w:val="24"/>
              </w:rPr>
            </w:pPr>
          </w:p>
          <w:p w14:paraId="0425F322"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3EED0514" w14:textId="77777777" w:rsidR="00A95A09" w:rsidRDefault="00A95A09" w:rsidP="004131A4">
            <w:pPr>
              <w:pStyle w:val="TableParagraph"/>
              <w:spacing w:before="119"/>
              <w:ind w:left="0"/>
              <w:rPr>
                <w:b/>
                <w:sz w:val="24"/>
              </w:rPr>
            </w:pPr>
          </w:p>
          <w:p w14:paraId="25E8A86C"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6991F26D"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1F0E2C79" w14:textId="77777777" w:rsidR="00A95A09" w:rsidRDefault="00A95A09" w:rsidP="004131A4">
            <w:pPr>
              <w:pStyle w:val="TableParagraph"/>
              <w:spacing w:before="119"/>
              <w:ind w:left="0"/>
              <w:rPr>
                <w:b/>
                <w:sz w:val="24"/>
              </w:rPr>
            </w:pPr>
          </w:p>
          <w:p w14:paraId="7DCCCE82"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3E7FE790" w14:textId="77777777">
        <w:trPr>
          <w:trHeight w:val="1144"/>
        </w:trPr>
        <w:tc>
          <w:tcPr>
            <w:tcW w:w="2269" w:type="dxa"/>
            <w:vMerge w:val="restart"/>
          </w:tcPr>
          <w:p w14:paraId="725ACE5D" w14:textId="77777777" w:rsidR="00A95A09" w:rsidRDefault="00386E4F" w:rsidP="004131A4">
            <w:pPr>
              <w:pStyle w:val="TableParagraph"/>
              <w:spacing w:before="20"/>
              <w:ind w:left="0"/>
              <w:rPr>
                <w:sz w:val="24"/>
              </w:rPr>
            </w:pPr>
            <w:r>
              <w:rPr>
                <w:spacing w:val="-2"/>
                <w:sz w:val="24"/>
              </w:rPr>
              <w:t>Anti-infective</w:t>
            </w:r>
          </w:p>
        </w:tc>
        <w:tc>
          <w:tcPr>
            <w:tcW w:w="2268" w:type="dxa"/>
          </w:tcPr>
          <w:p w14:paraId="20ABB2BC" w14:textId="77777777" w:rsidR="00A95A09" w:rsidRDefault="00386E4F" w:rsidP="004131A4">
            <w:pPr>
              <w:pStyle w:val="TableParagraph"/>
              <w:spacing w:before="20" w:line="256" w:lineRule="auto"/>
              <w:ind w:left="0"/>
              <w:rPr>
                <w:sz w:val="24"/>
              </w:rPr>
            </w:pPr>
            <w:r>
              <w:rPr>
                <w:spacing w:val="-2"/>
                <w:sz w:val="24"/>
              </w:rPr>
              <w:t>clarithromycin, erythromycin</w:t>
            </w:r>
          </w:p>
        </w:tc>
        <w:tc>
          <w:tcPr>
            <w:tcW w:w="2127" w:type="dxa"/>
          </w:tcPr>
          <w:p w14:paraId="75F48DF7" w14:textId="77777777" w:rsidR="00A95A09" w:rsidRDefault="00386E4F" w:rsidP="004131A4">
            <w:pPr>
              <w:pStyle w:val="TableParagraph"/>
              <w:spacing w:before="20"/>
              <w:ind w:left="0"/>
              <w:rPr>
                <w:sz w:val="24"/>
              </w:rPr>
            </w:pPr>
            <w:r>
              <w:rPr>
                <w:sz w:val="24"/>
              </w:rPr>
              <w:t xml:space="preserve">↑ </w:t>
            </w:r>
            <w:r>
              <w:rPr>
                <w:spacing w:val="-2"/>
                <w:sz w:val="24"/>
              </w:rPr>
              <w:t>clarithromycin</w:t>
            </w:r>
          </w:p>
          <w:p w14:paraId="41F73B5C" w14:textId="77777777" w:rsidR="00A95A09" w:rsidRDefault="00386E4F" w:rsidP="004131A4">
            <w:pPr>
              <w:pStyle w:val="TableParagraph"/>
              <w:spacing w:before="19"/>
              <w:ind w:left="0"/>
              <w:rPr>
                <w:sz w:val="24"/>
              </w:rPr>
            </w:pPr>
            <w:r>
              <w:rPr>
                <w:sz w:val="24"/>
              </w:rPr>
              <w:t xml:space="preserve">↑ </w:t>
            </w:r>
            <w:r>
              <w:rPr>
                <w:spacing w:val="-2"/>
                <w:sz w:val="24"/>
              </w:rPr>
              <w:t>erythromycin</w:t>
            </w:r>
          </w:p>
        </w:tc>
        <w:tc>
          <w:tcPr>
            <w:tcW w:w="2977" w:type="dxa"/>
          </w:tcPr>
          <w:p w14:paraId="44AD115D" w14:textId="77777777" w:rsidR="00A95A09" w:rsidRDefault="00386E4F" w:rsidP="004131A4">
            <w:pPr>
              <w:pStyle w:val="TableParagraph"/>
              <w:spacing w:before="18"/>
              <w:ind w:left="0" w:right="566"/>
              <w:rPr>
                <w:sz w:val="24"/>
              </w:rPr>
            </w:pPr>
            <w:r>
              <w:rPr>
                <w:sz w:val="24"/>
              </w:rPr>
              <w:t>Refer to the respective Product</w:t>
            </w:r>
            <w:r>
              <w:rPr>
                <w:spacing w:val="-15"/>
                <w:sz w:val="24"/>
              </w:rPr>
              <w:t xml:space="preserve"> </w:t>
            </w:r>
            <w:r>
              <w:rPr>
                <w:sz w:val="24"/>
              </w:rPr>
              <w:t>Information</w:t>
            </w:r>
            <w:r>
              <w:rPr>
                <w:spacing w:val="-15"/>
                <w:sz w:val="24"/>
              </w:rPr>
              <w:t xml:space="preserve"> </w:t>
            </w:r>
            <w:r>
              <w:rPr>
                <w:sz w:val="24"/>
              </w:rPr>
              <w:t xml:space="preserve">for anti-infective dose </w:t>
            </w:r>
            <w:r>
              <w:rPr>
                <w:spacing w:val="-2"/>
                <w:sz w:val="24"/>
              </w:rPr>
              <w:t>adjustment.</w:t>
            </w:r>
          </w:p>
        </w:tc>
      </w:tr>
      <w:tr w:rsidR="00A95A09" w14:paraId="1B691ECF" w14:textId="77777777">
        <w:trPr>
          <w:trHeight w:val="1420"/>
        </w:trPr>
        <w:tc>
          <w:tcPr>
            <w:tcW w:w="2269" w:type="dxa"/>
            <w:vMerge/>
            <w:tcBorders>
              <w:top w:val="nil"/>
            </w:tcBorders>
          </w:tcPr>
          <w:p w14:paraId="4BE363CA" w14:textId="77777777" w:rsidR="00A95A09" w:rsidRDefault="00A95A09" w:rsidP="004131A4">
            <w:pPr>
              <w:rPr>
                <w:sz w:val="2"/>
                <w:szCs w:val="2"/>
              </w:rPr>
            </w:pPr>
          </w:p>
        </w:tc>
        <w:tc>
          <w:tcPr>
            <w:tcW w:w="2268" w:type="dxa"/>
          </w:tcPr>
          <w:p w14:paraId="6D782C79" w14:textId="77777777" w:rsidR="00A95A09" w:rsidRDefault="00386E4F" w:rsidP="004131A4">
            <w:pPr>
              <w:pStyle w:val="TableParagraph"/>
              <w:spacing w:before="20"/>
              <w:ind w:left="0"/>
              <w:rPr>
                <w:sz w:val="24"/>
              </w:rPr>
            </w:pPr>
            <w:r>
              <w:rPr>
                <w:spacing w:val="-2"/>
                <w:sz w:val="24"/>
              </w:rPr>
              <w:t>atovaquone</w:t>
            </w:r>
          </w:p>
        </w:tc>
        <w:tc>
          <w:tcPr>
            <w:tcW w:w="2127" w:type="dxa"/>
          </w:tcPr>
          <w:p w14:paraId="364F13F8" w14:textId="77777777" w:rsidR="00A95A09" w:rsidRDefault="00386E4F" w:rsidP="004131A4">
            <w:pPr>
              <w:pStyle w:val="TableParagraph"/>
              <w:spacing w:before="20"/>
              <w:ind w:left="0"/>
              <w:rPr>
                <w:sz w:val="24"/>
              </w:rPr>
            </w:pPr>
            <w:r>
              <w:rPr>
                <w:spacing w:val="-2"/>
                <w:sz w:val="24"/>
              </w:rPr>
              <w:t>↓atovaquone</w:t>
            </w:r>
          </w:p>
        </w:tc>
        <w:tc>
          <w:tcPr>
            <w:tcW w:w="2977" w:type="dxa"/>
          </w:tcPr>
          <w:p w14:paraId="12BDEE3C" w14:textId="77777777" w:rsidR="00A95A09" w:rsidRDefault="00386E4F" w:rsidP="004131A4">
            <w:pPr>
              <w:pStyle w:val="TableParagraph"/>
              <w:spacing w:before="18"/>
              <w:ind w:left="0" w:right="106"/>
              <w:rPr>
                <w:sz w:val="24"/>
              </w:rPr>
            </w:pPr>
            <w:r>
              <w:rPr>
                <w:sz w:val="24"/>
              </w:rPr>
              <w:t>Careful</w:t>
            </w:r>
            <w:r>
              <w:rPr>
                <w:spacing w:val="-13"/>
                <w:sz w:val="24"/>
              </w:rPr>
              <w:t xml:space="preserve"> </w:t>
            </w:r>
            <w:r>
              <w:rPr>
                <w:sz w:val="24"/>
              </w:rPr>
              <w:t>monitoring</w:t>
            </w:r>
            <w:r>
              <w:rPr>
                <w:spacing w:val="-13"/>
                <w:sz w:val="24"/>
              </w:rPr>
              <w:t xml:space="preserve"> </w:t>
            </w:r>
            <w:r>
              <w:rPr>
                <w:sz w:val="24"/>
              </w:rPr>
              <w:t>of</w:t>
            </w:r>
            <w:r>
              <w:rPr>
                <w:spacing w:val="-13"/>
                <w:sz w:val="24"/>
              </w:rPr>
              <w:t xml:space="preserve"> </w:t>
            </w:r>
            <w:r>
              <w:rPr>
                <w:sz w:val="24"/>
              </w:rPr>
              <w:t>serum levels or therapeutic effects is recommended when atovaquone is co- administered with ritonavir.</w:t>
            </w:r>
          </w:p>
        </w:tc>
      </w:tr>
      <w:tr w:rsidR="00A95A09" w14:paraId="79001040" w14:textId="77777777">
        <w:trPr>
          <w:trHeight w:val="2522"/>
        </w:trPr>
        <w:tc>
          <w:tcPr>
            <w:tcW w:w="2269" w:type="dxa"/>
            <w:vMerge w:val="restart"/>
          </w:tcPr>
          <w:p w14:paraId="2ACFA8B8" w14:textId="77777777" w:rsidR="00A95A09" w:rsidRDefault="00386E4F" w:rsidP="004131A4">
            <w:pPr>
              <w:pStyle w:val="TableParagraph"/>
              <w:spacing w:before="21"/>
              <w:ind w:left="0"/>
              <w:rPr>
                <w:sz w:val="24"/>
              </w:rPr>
            </w:pPr>
            <w:r>
              <w:rPr>
                <w:spacing w:val="-2"/>
                <w:sz w:val="24"/>
              </w:rPr>
              <w:t>Antimycobacterial</w:t>
            </w:r>
          </w:p>
        </w:tc>
        <w:tc>
          <w:tcPr>
            <w:tcW w:w="2268" w:type="dxa"/>
          </w:tcPr>
          <w:p w14:paraId="7B885330" w14:textId="77777777" w:rsidR="00A95A09" w:rsidRDefault="00386E4F" w:rsidP="004131A4">
            <w:pPr>
              <w:pStyle w:val="TableParagraph"/>
              <w:spacing w:before="21"/>
              <w:ind w:left="0"/>
              <w:rPr>
                <w:sz w:val="24"/>
              </w:rPr>
            </w:pPr>
            <w:r>
              <w:rPr>
                <w:spacing w:val="-2"/>
                <w:sz w:val="24"/>
              </w:rPr>
              <w:t>rifampicin</w:t>
            </w:r>
          </w:p>
        </w:tc>
        <w:tc>
          <w:tcPr>
            <w:tcW w:w="2127" w:type="dxa"/>
          </w:tcPr>
          <w:p w14:paraId="37EC490E" w14:textId="77777777" w:rsidR="00A95A09" w:rsidRDefault="00386E4F" w:rsidP="004131A4">
            <w:pPr>
              <w:pStyle w:val="TableParagraph"/>
              <w:spacing w:before="18"/>
              <w:ind w:left="0" w:right="612"/>
              <w:rPr>
                <w:sz w:val="24"/>
              </w:rPr>
            </w:pPr>
            <w:r>
              <w:rPr>
                <w:sz w:val="24"/>
              </w:rPr>
              <w:t>↓</w:t>
            </w:r>
            <w:r>
              <w:rPr>
                <w:spacing w:val="-15"/>
                <w:sz w:val="24"/>
              </w:rPr>
              <w:t xml:space="preserve"> </w:t>
            </w:r>
            <w:r>
              <w:rPr>
                <w:sz w:val="24"/>
              </w:rPr>
              <w:t xml:space="preserve">nirmatrelvir/ </w:t>
            </w:r>
            <w:r>
              <w:rPr>
                <w:spacing w:val="-2"/>
                <w:sz w:val="24"/>
              </w:rPr>
              <w:t>ritonavir</w:t>
            </w:r>
          </w:p>
        </w:tc>
        <w:tc>
          <w:tcPr>
            <w:tcW w:w="2977" w:type="dxa"/>
          </w:tcPr>
          <w:p w14:paraId="7EBB7839" w14:textId="77777777" w:rsidR="00A95A09" w:rsidRDefault="00386E4F" w:rsidP="004131A4">
            <w:pPr>
              <w:pStyle w:val="TableParagraph"/>
              <w:spacing w:before="18"/>
              <w:ind w:left="0" w:right="167"/>
              <w:rPr>
                <w:sz w:val="24"/>
              </w:rPr>
            </w:pPr>
            <w:r>
              <w:rPr>
                <w:spacing w:val="-2"/>
                <w:sz w:val="24"/>
              </w:rPr>
              <w:t xml:space="preserve">Co-administration </w:t>
            </w:r>
            <w:r>
              <w:rPr>
                <w:sz w:val="24"/>
              </w:rPr>
              <w:t>contraindicated due to potential loss of virologic response and possible resistance. Alternate antimycobacterial drugs such as rifabutin should be considered</w:t>
            </w:r>
            <w:r>
              <w:rPr>
                <w:spacing w:val="-13"/>
                <w:sz w:val="24"/>
              </w:rPr>
              <w:t xml:space="preserve"> </w:t>
            </w:r>
            <w:r>
              <w:rPr>
                <w:sz w:val="24"/>
              </w:rPr>
              <w:t>(see</w:t>
            </w:r>
            <w:r>
              <w:rPr>
                <w:spacing w:val="-14"/>
                <w:sz w:val="24"/>
              </w:rPr>
              <w:t xml:space="preserve"> </w:t>
            </w:r>
            <w:r>
              <w:rPr>
                <w:sz w:val="24"/>
              </w:rPr>
              <w:t>Section</w:t>
            </w:r>
            <w:r>
              <w:rPr>
                <w:spacing w:val="-13"/>
                <w:sz w:val="24"/>
              </w:rPr>
              <w:t xml:space="preserve"> </w:t>
            </w:r>
            <w:r>
              <w:rPr>
                <w:sz w:val="24"/>
              </w:rPr>
              <w:t xml:space="preserve">4.3 </w:t>
            </w:r>
            <w:r>
              <w:rPr>
                <w:spacing w:val="-2"/>
                <w:sz w:val="24"/>
              </w:rPr>
              <w:t>Contraindications).</w:t>
            </w:r>
          </w:p>
        </w:tc>
      </w:tr>
      <w:tr w:rsidR="00A95A09" w14:paraId="04944DF4" w14:textId="77777777">
        <w:trPr>
          <w:trHeight w:val="1144"/>
        </w:trPr>
        <w:tc>
          <w:tcPr>
            <w:tcW w:w="2269" w:type="dxa"/>
            <w:vMerge/>
            <w:tcBorders>
              <w:top w:val="nil"/>
            </w:tcBorders>
          </w:tcPr>
          <w:p w14:paraId="127C56AC" w14:textId="77777777" w:rsidR="00A95A09" w:rsidRDefault="00A95A09" w:rsidP="004131A4">
            <w:pPr>
              <w:rPr>
                <w:sz w:val="2"/>
                <w:szCs w:val="2"/>
              </w:rPr>
            </w:pPr>
          </w:p>
        </w:tc>
        <w:tc>
          <w:tcPr>
            <w:tcW w:w="2268" w:type="dxa"/>
          </w:tcPr>
          <w:p w14:paraId="4715BBDB" w14:textId="77777777" w:rsidR="00A95A09" w:rsidRDefault="00386E4F" w:rsidP="004131A4">
            <w:pPr>
              <w:pStyle w:val="TableParagraph"/>
              <w:spacing w:before="23"/>
              <w:ind w:left="0"/>
              <w:rPr>
                <w:sz w:val="24"/>
              </w:rPr>
            </w:pPr>
            <w:r>
              <w:rPr>
                <w:spacing w:val="-2"/>
                <w:sz w:val="24"/>
              </w:rPr>
              <w:t>rifabutin</w:t>
            </w:r>
          </w:p>
        </w:tc>
        <w:tc>
          <w:tcPr>
            <w:tcW w:w="2127" w:type="dxa"/>
          </w:tcPr>
          <w:p w14:paraId="27D4A351" w14:textId="77777777" w:rsidR="00A95A09" w:rsidRDefault="00386E4F" w:rsidP="004131A4">
            <w:pPr>
              <w:pStyle w:val="TableParagraph"/>
              <w:spacing w:before="23"/>
              <w:ind w:left="0"/>
              <w:rPr>
                <w:sz w:val="24"/>
              </w:rPr>
            </w:pPr>
            <w:r>
              <w:rPr>
                <w:sz w:val="24"/>
              </w:rPr>
              <w:t xml:space="preserve">↑ </w:t>
            </w:r>
            <w:r>
              <w:rPr>
                <w:spacing w:val="-2"/>
                <w:sz w:val="24"/>
              </w:rPr>
              <w:t>rifabutin</w:t>
            </w:r>
          </w:p>
        </w:tc>
        <w:tc>
          <w:tcPr>
            <w:tcW w:w="2977" w:type="dxa"/>
          </w:tcPr>
          <w:p w14:paraId="238A1D57" w14:textId="77777777" w:rsidR="00A95A09" w:rsidRDefault="00386E4F" w:rsidP="004131A4">
            <w:pPr>
              <w:pStyle w:val="TableParagraph"/>
              <w:spacing w:before="20"/>
              <w:ind w:left="0" w:right="167"/>
              <w:rPr>
                <w:sz w:val="24"/>
              </w:rPr>
            </w:pPr>
            <w:r>
              <w:rPr>
                <w:sz w:val="24"/>
              </w:rPr>
              <w:t>Refer</w:t>
            </w:r>
            <w:r>
              <w:rPr>
                <w:spacing w:val="-13"/>
                <w:sz w:val="24"/>
              </w:rPr>
              <w:t xml:space="preserve"> </w:t>
            </w:r>
            <w:r>
              <w:rPr>
                <w:sz w:val="24"/>
              </w:rPr>
              <w:t>to</w:t>
            </w:r>
            <w:r>
              <w:rPr>
                <w:spacing w:val="-13"/>
                <w:sz w:val="24"/>
              </w:rPr>
              <w:t xml:space="preserve"> </w:t>
            </w:r>
            <w:r>
              <w:rPr>
                <w:sz w:val="24"/>
              </w:rPr>
              <w:t>rifabutin</w:t>
            </w:r>
            <w:r>
              <w:rPr>
                <w:spacing w:val="-12"/>
                <w:sz w:val="24"/>
              </w:rPr>
              <w:t xml:space="preserve"> </w:t>
            </w:r>
            <w:r>
              <w:rPr>
                <w:sz w:val="24"/>
              </w:rPr>
              <w:t>Product Information for further information on rifabutin dose reduction.</w:t>
            </w:r>
          </w:p>
        </w:tc>
      </w:tr>
      <w:tr w:rsidR="00A95A09" w14:paraId="2CA86C0F" w14:textId="77777777">
        <w:trPr>
          <w:trHeight w:val="1972"/>
        </w:trPr>
        <w:tc>
          <w:tcPr>
            <w:tcW w:w="2269" w:type="dxa"/>
            <w:vMerge w:val="restart"/>
          </w:tcPr>
          <w:p w14:paraId="487F37B9" w14:textId="77777777" w:rsidR="00A95A09" w:rsidRDefault="00386E4F" w:rsidP="004131A4">
            <w:pPr>
              <w:pStyle w:val="TableParagraph"/>
              <w:spacing w:before="20"/>
              <w:ind w:left="0"/>
              <w:rPr>
                <w:sz w:val="24"/>
              </w:rPr>
            </w:pPr>
            <w:r>
              <w:rPr>
                <w:spacing w:val="-2"/>
                <w:sz w:val="24"/>
              </w:rPr>
              <w:t>Antipsychotics</w:t>
            </w:r>
          </w:p>
        </w:tc>
        <w:tc>
          <w:tcPr>
            <w:tcW w:w="2268" w:type="dxa"/>
          </w:tcPr>
          <w:p w14:paraId="538982E2" w14:textId="77777777" w:rsidR="00A95A09" w:rsidRDefault="00386E4F" w:rsidP="004131A4">
            <w:pPr>
              <w:pStyle w:val="TableParagraph"/>
              <w:spacing w:before="20" w:line="256" w:lineRule="auto"/>
              <w:ind w:left="0" w:right="432"/>
              <w:rPr>
                <w:sz w:val="24"/>
              </w:rPr>
            </w:pPr>
            <w:r>
              <w:rPr>
                <w:spacing w:val="-2"/>
                <w:sz w:val="24"/>
              </w:rPr>
              <w:t>lurasidone, clozapine</w:t>
            </w:r>
          </w:p>
        </w:tc>
        <w:tc>
          <w:tcPr>
            <w:tcW w:w="2127" w:type="dxa"/>
          </w:tcPr>
          <w:p w14:paraId="5D6EE74D" w14:textId="77777777" w:rsidR="00A95A09" w:rsidRDefault="00386E4F" w:rsidP="004131A4">
            <w:pPr>
              <w:pStyle w:val="TableParagraph"/>
              <w:spacing w:before="20"/>
              <w:ind w:left="0"/>
              <w:rPr>
                <w:sz w:val="24"/>
              </w:rPr>
            </w:pPr>
            <w:r>
              <w:rPr>
                <w:sz w:val="24"/>
              </w:rPr>
              <w:t xml:space="preserve">↑ </w:t>
            </w:r>
            <w:r>
              <w:rPr>
                <w:spacing w:val="-2"/>
                <w:sz w:val="24"/>
              </w:rPr>
              <w:t>lurasidone</w:t>
            </w:r>
          </w:p>
          <w:p w14:paraId="02AC4E97" w14:textId="77777777" w:rsidR="00A95A09" w:rsidRDefault="00386E4F" w:rsidP="004131A4">
            <w:pPr>
              <w:pStyle w:val="TableParagraph"/>
              <w:spacing w:before="19"/>
              <w:ind w:left="0"/>
              <w:rPr>
                <w:sz w:val="24"/>
              </w:rPr>
            </w:pPr>
            <w:r>
              <w:rPr>
                <w:sz w:val="24"/>
              </w:rPr>
              <w:t xml:space="preserve">↑ </w:t>
            </w:r>
            <w:r>
              <w:rPr>
                <w:spacing w:val="-2"/>
                <w:sz w:val="24"/>
              </w:rPr>
              <w:t>clozapine</w:t>
            </w:r>
          </w:p>
        </w:tc>
        <w:tc>
          <w:tcPr>
            <w:tcW w:w="2977" w:type="dxa"/>
          </w:tcPr>
          <w:p w14:paraId="274FB3A0" w14:textId="77777777" w:rsidR="00A95A09" w:rsidRDefault="00386E4F" w:rsidP="004131A4">
            <w:pPr>
              <w:pStyle w:val="TableParagraph"/>
              <w:spacing w:before="18"/>
              <w:ind w:left="0" w:right="112"/>
              <w:rPr>
                <w:sz w:val="24"/>
              </w:rPr>
            </w:pPr>
            <w:r>
              <w:rPr>
                <w:spacing w:val="-2"/>
                <w:sz w:val="24"/>
              </w:rPr>
              <w:t xml:space="preserve">Co-administration </w:t>
            </w:r>
            <w:r>
              <w:rPr>
                <w:sz w:val="24"/>
              </w:rPr>
              <w:t>contraindicated</w:t>
            </w:r>
            <w:r>
              <w:rPr>
                <w:spacing w:val="-15"/>
                <w:sz w:val="24"/>
              </w:rPr>
              <w:t xml:space="preserve"> </w:t>
            </w:r>
            <w:r>
              <w:rPr>
                <w:sz w:val="24"/>
              </w:rPr>
              <w:t>due</w:t>
            </w:r>
            <w:r>
              <w:rPr>
                <w:spacing w:val="-15"/>
                <w:sz w:val="24"/>
              </w:rPr>
              <w:t xml:space="preserve"> </w:t>
            </w:r>
            <w:r>
              <w:rPr>
                <w:sz w:val="24"/>
              </w:rPr>
              <w:t>to serious and/or</w:t>
            </w:r>
          </w:p>
          <w:p w14:paraId="37AAC084" w14:textId="77777777" w:rsidR="00A95A09" w:rsidRDefault="00386E4F" w:rsidP="004131A4">
            <w:pPr>
              <w:pStyle w:val="TableParagraph"/>
              <w:spacing w:before="2" w:line="270" w:lineRule="atLeast"/>
              <w:ind w:left="0" w:right="112"/>
              <w:rPr>
                <w:sz w:val="24"/>
              </w:rPr>
            </w:pPr>
            <w:r>
              <w:rPr>
                <w:sz w:val="24"/>
              </w:rPr>
              <w:t>life-threatening reactions such</w:t>
            </w:r>
            <w:r>
              <w:rPr>
                <w:spacing w:val="-13"/>
                <w:sz w:val="24"/>
              </w:rPr>
              <w:t xml:space="preserve"> </w:t>
            </w:r>
            <w:r>
              <w:rPr>
                <w:sz w:val="24"/>
              </w:rPr>
              <w:t>as</w:t>
            </w:r>
            <w:r>
              <w:rPr>
                <w:spacing w:val="-13"/>
                <w:sz w:val="24"/>
              </w:rPr>
              <w:t xml:space="preserve"> </w:t>
            </w:r>
            <w:r>
              <w:rPr>
                <w:sz w:val="24"/>
              </w:rPr>
              <w:t>cardiac</w:t>
            </w:r>
            <w:r>
              <w:rPr>
                <w:spacing w:val="-13"/>
                <w:sz w:val="24"/>
              </w:rPr>
              <w:t xml:space="preserve"> </w:t>
            </w:r>
            <w:r>
              <w:rPr>
                <w:sz w:val="24"/>
              </w:rPr>
              <w:t xml:space="preserve">arrhythmias (see Section 4.3 </w:t>
            </w:r>
            <w:r>
              <w:rPr>
                <w:spacing w:val="-2"/>
                <w:sz w:val="24"/>
              </w:rPr>
              <w:t>Contraindications).</w:t>
            </w:r>
          </w:p>
        </w:tc>
      </w:tr>
      <w:tr w:rsidR="00A95A09" w14:paraId="1EC3601F" w14:textId="77777777">
        <w:trPr>
          <w:trHeight w:val="2249"/>
        </w:trPr>
        <w:tc>
          <w:tcPr>
            <w:tcW w:w="2269" w:type="dxa"/>
            <w:vMerge/>
            <w:tcBorders>
              <w:top w:val="nil"/>
            </w:tcBorders>
          </w:tcPr>
          <w:p w14:paraId="544648B3" w14:textId="77777777" w:rsidR="00A95A09" w:rsidRDefault="00A95A09" w:rsidP="004131A4">
            <w:pPr>
              <w:rPr>
                <w:sz w:val="2"/>
                <w:szCs w:val="2"/>
              </w:rPr>
            </w:pPr>
          </w:p>
        </w:tc>
        <w:tc>
          <w:tcPr>
            <w:tcW w:w="2268" w:type="dxa"/>
          </w:tcPr>
          <w:p w14:paraId="275FDF49" w14:textId="77777777" w:rsidR="00A95A09" w:rsidRDefault="00386E4F" w:rsidP="004131A4">
            <w:pPr>
              <w:pStyle w:val="TableParagraph"/>
              <w:spacing w:before="20"/>
              <w:ind w:left="0"/>
              <w:rPr>
                <w:sz w:val="24"/>
              </w:rPr>
            </w:pPr>
            <w:r>
              <w:rPr>
                <w:spacing w:val="-2"/>
                <w:sz w:val="24"/>
              </w:rPr>
              <w:t>quetiapine</w:t>
            </w:r>
          </w:p>
        </w:tc>
        <w:tc>
          <w:tcPr>
            <w:tcW w:w="2127" w:type="dxa"/>
          </w:tcPr>
          <w:p w14:paraId="2405A859" w14:textId="77777777" w:rsidR="00A95A09" w:rsidRDefault="00386E4F" w:rsidP="004131A4">
            <w:pPr>
              <w:pStyle w:val="TableParagraph"/>
              <w:spacing w:before="20"/>
              <w:ind w:left="0"/>
              <w:rPr>
                <w:sz w:val="24"/>
              </w:rPr>
            </w:pPr>
            <w:r>
              <w:rPr>
                <w:sz w:val="24"/>
              </w:rPr>
              <w:t xml:space="preserve">↑ </w:t>
            </w:r>
            <w:r>
              <w:rPr>
                <w:spacing w:val="-2"/>
                <w:sz w:val="24"/>
              </w:rPr>
              <w:t>quetiapine</w:t>
            </w:r>
          </w:p>
        </w:tc>
        <w:tc>
          <w:tcPr>
            <w:tcW w:w="2977" w:type="dxa"/>
          </w:tcPr>
          <w:p w14:paraId="081813FC" w14:textId="77777777" w:rsidR="00A95A09" w:rsidRDefault="00386E4F" w:rsidP="004131A4">
            <w:pPr>
              <w:pStyle w:val="TableParagraph"/>
              <w:spacing w:before="18"/>
              <w:ind w:left="0" w:right="106"/>
              <w:rPr>
                <w:sz w:val="24"/>
              </w:rPr>
            </w:pPr>
            <w:r>
              <w:rPr>
                <w:sz w:val="24"/>
              </w:rPr>
              <w:t>If co-administration is necessary,</w:t>
            </w:r>
            <w:r>
              <w:rPr>
                <w:spacing w:val="-15"/>
                <w:sz w:val="24"/>
              </w:rPr>
              <w:t xml:space="preserve"> </w:t>
            </w:r>
            <w:r>
              <w:rPr>
                <w:sz w:val="24"/>
              </w:rPr>
              <w:t>reduce</w:t>
            </w:r>
            <w:r>
              <w:rPr>
                <w:spacing w:val="-15"/>
                <w:sz w:val="24"/>
              </w:rPr>
              <w:t xml:space="preserve"> </w:t>
            </w:r>
            <w:r>
              <w:rPr>
                <w:sz w:val="24"/>
              </w:rPr>
              <w:t xml:space="preserve">quetiapine dose and monitor for </w:t>
            </w:r>
            <w:r>
              <w:rPr>
                <w:spacing w:val="-2"/>
                <w:sz w:val="24"/>
              </w:rPr>
              <w:t xml:space="preserve">quetiapine-associated </w:t>
            </w:r>
            <w:r>
              <w:rPr>
                <w:sz w:val="24"/>
              </w:rPr>
              <w:t xml:space="preserve">adverse reactions. Refer to the quetiapine Product Information for </w:t>
            </w:r>
            <w:r>
              <w:rPr>
                <w:spacing w:val="-2"/>
                <w:sz w:val="24"/>
              </w:rPr>
              <w:t>recommendations.</w:t>
            </w:r>
          </w:p>
        </w:tc>
      </w:tr>
      <w:tr w:rsidR="00A95A09" w14:paraId="00AF1B29" w14:textId="77777777">
        <w:trPr>
          <w:trHeight w:val="1972"/>
        </w:trPr>
        <w:tc>
          <w:tcPr>
            <w:tcW w:w="2269" w:type="dxa"/>
          </w:tcPr>
          <w:p w14:paraId="484B5A3B" w14:textId="77777777" w:rsidR="00A95A09" w:rsidRDefault="00386E4F" w:rsidP="004131A4">
            <w:pPr>
              <w:pStyle w:val="TableParagraph"/>
              <w:spacing w:before="20"/>
              <w:ind w:left="0"/>
              <w:rPr>
                <w:sz w:val="24"/>
              </w:rPr>
            </w:pPr>
            <w:r>
              <w:rPr>
                <w:spacing w:val="-2"/>
                <w:sz w:val="24"/>
              </w:rPr>
              <w:t>Antipsychotics</w:t>
            </w:r>
          </w:p>
        </w:tc>
        <w:tc>
          <w:tcPr>
            <w:tcW w:w="2268" w:type="dxa"/>
          </w:tcPr>
          <w:p w14:paraId="0DD16287" w14:textId="77777777" w:rsidR="00A95A09" w:rsidRDefault="00386E4F" w:rsidP="004131A4">
            <w:pPr>
              <w:pStyle w:val="TableParagraph"/>
              <w:spacing w:before="20" w:line="256" w:lineRule="auto"/>
              <w:ind w:left="0"/>
              <w:rPr>
                <w:sz w:val="24"/>
              </w:rPr>
            </w:pPr>
            <w:r>
              <w:rPr>
                <w:spacing w:val="-2"/>
                <w:sz w:val="24"/>
              </w:rPr>
              <w:t>haloperidol, risperidone</w:t>
            </w:r>
          </w:p>
        </w:tc>
        <w:tc>
          <w:tcPr>
            <w:tcW w:w="2127" w:type="dxa"/>
          </w:tcPr>
          <w:p w14:paraId="34BD8765" w14:textId="77777777" w:rsidR="00A95A09" w:rsidRDefault="00386E4F" w:rsidP="004131A4">
            <w:pPr>
              <w:pStyle w:val="TableParagraph"/>
              <w:spacing w:before="20"/>
              <w:ind w:left="0"/>
              <w:rPr>
                <w:sz w:val="24"/>
              </w:rPr>
            </w:pPr>
            <w:r>
              <w:rPr>
                <w:spacing w:val="-2"/>
                <w:sz w:val="24"/>
              </w:rPr>
              <w:t>↑haloperidol</w:t>
            </w:r>
          </w:p>
          <w:p w14:paraId="660009ED" w14:textId="77777777" w:rsidR="00A95A09" w:rsidRDefault="00386E4F" w:rsidP="004131A4">
            <w:pPr>
              <w:pStyle w:val="TableParagraph"/>
              <w:spacing w:before="19"/>
              <w:ind w:left="0"/>
              <w:rPr>
                <w:sz w:val="24"/>
              </w:rPr>
            </w:pPr>
            <w:r>
              <w:rPr>
                <w:spacing w:val="-2"/>
                <w:sz w:val="24"/>
              </w:rPr>
              <w:t>↑risperidone</w:t>
            </w:r>
          </w:p>
        </w:tc>
        <w:tc>
          <w:tcPr>
            <w:tcW w:w="2977" w:type="dxa"/>
          </w:tcPr>
          <w:p w14:paraId="2A89B9F1" w14:textId="77777777" w:rsidR="00A95A09" w:rsidRDefault="00386E4F" w:rsidP="004131A4">
            <w:pPr>
              <w:pStyle w:val="TableParagraph"/>
              <w:spacing w:before="18"/>
              <w:ind w:left="0" w:right="182"/>
              <w:rPr>
                <w:sz w:val="24"/>
              </w:rPr>
            </w:pPr>
            <w:r>
              <w:rPr>
                <w:sz w:val="24"/>
              </w:rPr>
              <w:t>Careful monitoring of therapeutic and adverse effects is recommended when these medicines are concomitantly</w:t>
            </w:r>
            <w:r>
              <w:rPr>
                <w:spacing w:val="-15"/>
                <w:sz w:val="24"/>
              </w:rPr>
              <w:t xml:space="preserve"> </w:t>
            </w:r>
            <w:r>
              <w:rPr>
                <w:sz w:val="24"/>
              </w:rPr>
              <w:t xml:space="preserve">administered with antiretroviral doses of </w:t>
            </w:r>
            <w:r>
              <w:rPr>
                <w:spacing w:val="-2"/>
                <w:sz w:val="24"/>
              </w:rPr>
              <w:t>ritonavir.</w:t>
            </w:r>
          </w:p>
        </w:tc>
      </w:tr>
    </w:tbl>
    <w:p w14:paraId="58B1A7BE" w14:textId="77777777" w:rsidR="00A95A09" w:rsidRDefault="00A95A09" w:rsidP="004131A4">
      <w:pPr>
        <w:rPr>
          <w:sz w:val="24"/>
        </w:rPr>
        <w:sectPr w:rsidR="00A95A09">
          <w:type w:val="continuous"/>
          <w:pgSz w:w="11910" w:h="16850"/>
          <w:pgMar w:top="1420" w:right="280" w:bottom="1910"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553B83CA" w14:textId="77777777">
        <w:trPr>
          <w:trHeight w:val="671"/>
        </w:trPr>
        <w:tc>
          <w:tcPr>
            <w:tcW w:w="2269" w:type="dxa"/>
          </w:tcPr>
          <w:p w14:paraId="327D188A" w14:textId="77777777" w:rsidR="00A95A09" w:rsidRDefault="00A95A09" w:rsidP="004131A4">
            <w:pPr>
              <w:pStyle w:val="TableParagraph"/>
              <w:spacing w:before="119"/>
              <w:ind w:left="0"/>
              <w:rPr>
                <w:b/>
                <w:sz w:val="24"/>
              </w:rPr>
            </w:pPr>
          </w:p>
          <w:p w14:paraId="04233663"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55EA15AE" w14:textId="77777777" w:rsidR="00A95A09" w:rsidRDefault="00A95A09" w:rsidP="004131A4">
            <w:pPr>
              <w:pStyle w:val="TableParagraph"/>
              <w:spacing w:before="119"/>
              <w:ind w:left="0"/>
              <w:rPr>
                <w:b/>
                <w:sz w:val="24"/>
              </w:rPr>
            </w:pPr>
          </w:p>
          <w:p w14:paraId="104EAA60"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34EAE983"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330D08C1" w14:textId="77777777" w:rsidR="00A95A09" w:rsidRDefault="00A95A09" w:rsidP="004131A4">
            <w:pPr>
              <w:pStyle w:val="TableParagraph"/>
              <w:spacing w:before="119"/>
              <w:ind w:left="0"/>
              <w:rPr>
                <w:b/>
                <w:sz w:val="24"/>
              </w:rPr>
            </w:pPr>
          </w:p>
          <w:p w14:paraId="16159681"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44B21478" w14:textId="77777777">
        <w:trPr>
          <w:trHeight w:val="1420"/>
        </w:trPr>
        <w:tc>
          <w:tcPr>
            <w:tcW w:w="2269" w:type="dxa"/>
          </w:tcPr>
          <w:p w14:paraId="673BCDAC" w14:textId="77777777" w:rsidR="00A95A09" w:rsidRDefault="00386E4F" w:rsidP="004131A4">
            <w:pPr>
              <w:pStyle w:val="TableParagraph"/>
              <w:spacing w:before="18" w:line="242" w:lineRule="auto"/>
              <w:ind w:left="0" w:right="367"/>
              <w:rPr>
                <w:sz w:val="24"/>
              </w:rPr>
            </w:pPr>
            <w:r>
              <w:rPr>
                <w:sz w:val="24"/>
              </w:rPr>
              <w:t>Benign prostatic hyperplasia</w:t>
            </w:r>
            <w:r>
              <w:rPr>
                <w:spacing w:val="-15"/>
                <w:sz w:val="24"/>
              </w:rPr>
              <w:t xml:space="preserve"> </w:t>
            </w:r>
            <w:r>
              <w:rPr>
                <w:sz w:val="24"/>
              </w:rPr>
              <w:t>agents</w:t>
            </w:r>
          </w:p>
        </w:tc>
        <w:tc>
          <w:tcPr>
            <w:tcW w:w="2268" w:type="dxa"/>
          </w:tcPr>
          <w:p w14:paraId="7C4E31E6" w14:textId="77777777" w:rsidR="00A95A09" w:rsidRDefault="00386E4F" w:rsidP="004131A4">
            <w:pPr>
              <w:pStyle w:val="TableParagraph"/>
              <w:spacing w:before="20"/>
              <w:ind w:left="0"/>
              <w:rPr>
                <w:sz w:val="24"/>
              </w:rPr>
            </w:pPr>
            <w:r>
              <w:rPr>
                <w:spacing w:val="-2"/>
                <w:sz w:val="24"/>
              </w:rPr>
              <w:t>silodosin</w:t>
            </w:r>
          </w:p>
        </w:tc>
        <w:tc>
          <w:tcPr>
            <w:tcW w:w="2127" w:type="dxa"/>
          </w:tcPr>
          <w:p w14:paraId="5EDD2C67" w14:textId="77777777" w:rsidR="00A95A09" w:rsidRDefault="00386E4F" w:rsidP="004131A4">
            <w:pPr>
              <w:pStyle w:val="TableParagraph"/>
              <w:spacing w:before="20"/>
              <w:ind w:left="0"/>
              <w:rPr>
                <w:sz w:val="24"/>
              </w:rPr>
            </w:pPr>
            <w:r>
              <w:rPr>
                <w:sz w:val="24"/>
              </w:rPr>
              <w:t xml:space="preserve">↑ </w:t>
            </w:r>
            <w:r>
              <w:rPr>
                <w:spacing w:val="-2"/>
                <w:sz w:val="24"/>
              </w:rPr>
              <w:t>silodosin</w:t>
            </w:r>
          </w:p>
        </w:tc>
        <w:tc>
          <w:tcPr>
            <w:tcW w:w="2977" w:type="dxa"/>
          </w:tcPr>
          <w:p w14:paraId="65FD6254" w14:textId="77777777" w:rsidR="00A95A09" w:rsidRDefault="00386E4F" w:rsidP="004131A4">
            <w:pPr>
              <w:pStyle w:val="TableParagraph"/>
              <w:spacing w:before="18"/>
              <w:ind w:left="0"/>
              <w:rPr>
                <w:sz w:val="24"/>
              </w:rPr>
            </w:pPr>
            <w:r>
              <w:rPr>
                <w:spacing w:val="-2"/>
                <w:sz w:val="24"/>
              </w:rPr>
              <w:t xml:space="preserve">Co-administration </w:t>
            </w:r>
            <w:r>
              <w:rPr>
                <w:sz w:val="24"/>
              </w:rPr>
              <w:t>contraindicated due to potential for postural hypotension</w:t>
            </w:r>
            <w:r>
              <w:rPr>
                <w:spacing w:val="-13"/>
                <w:sz w:val="24"/>
              </w:rPr>
              <w:t xml:space="preserve"> </w:t>
            </w:r>
            <w:r>
              <w:rPr>
                <w:sz w:val="24"/>
              </w:rPr>
              <w:t>(see</w:t>
            </w:r>
            <w:r>
              <w:rPr>
                <w:spacing w:val="-14"/>
                <w:sz w:val="24"/>
              </w:rPr>
              <w:t xml:space="preserve"> </w:t>
            </w:r>
            <w:r>
              <w:rPr>
                <w:sz w:val="24"/>
              </w:rPr>
              <w:t>Section</w:t>
            </w:r>
            <w:r>
              <w:rPr>
                <w:spacing w:val="-11"/>
                <w:sz w:val="24"/>
              </w:rPr>
              <w:t xml:space="preserve"> </w:t>
            </w:r>
            <w:r>
              <w:rPr>
                <w:sz w:val="24"/>
              </w:rPr>
              <w:t xml:space="preserve">4.3 </w:t>
            </w:r>
            <w:r>
              <w:rPr>
                <w:spacing w:val="-2"/>
                <w:sz w:val="24"/>
              </w:rPr>
              <w:t>Contraindications).</w:t>
            </w:r>
          </w:p>
        </w:tc>
      </w:tr>
      <w:tr w:rsidR="00A95A09" w14:paraId="56D84FFC" w14:textId="77777777">
        <w:trPr>
          <w:trHeight w:val="3472"/>
        </w:trPr>
        <w:tc>
          <w:tcPr>
            <w:tcW w:w="2269" w:type="dxa"/>
          </w:tcPr>
          <w:p w14:paraId="7EC82545" w14:textId="77777777" w:rsidR="00A95A09" w:rsidRDefault="00386E4F" w:rsidP="004131A4">
            <w:pPr>
              <w:pStyle w:val="TableParagraph"/>
              <w:spacing w:before="18"/>
              <w:ind w:left="0" w:right="527"/>
              <w:rPr>
                <w:sz w:val="24"/>
              </w:rPr>
            </w:pPr>
            <w:r>
              <w:rPr>
                <w:sz w:val="24"/>
              </w:rPr>
              <w:t>Calcium</w:t>
            </w:r>
            <w:r>
              <w:rPr>
                <w:spacing w:val="-15"/>
                <w:sz w:val="24"/>
              </w:rPr>
              <w:t xml:space="preserve"> </w:t>
            </w:r>
            <w:r>
              <w:rPr>
                <w:sz w:val="24"/>
              </w:rPr>
              <w:t xml:space="preserve">channel </w:t>
            </w:r>
            <w:r>
              <w:rPr>
                <w:spacing w:val="-2"/>
                <w:sz w:val="24"/>
              </w:rPr>
              <w:t>blockers</w:t>
            </w:r>
          </w:p>
        </w:tc>
        <w:tc>
          <w:tcPr>
            <w:tcW w:w="2268" w:type="dxa"/>
          </w:tcPr>
          <w:p w14:paraId="5F4AB490" w14:textId="77777777" w:rsidR="00A95A09" w:rsidRDefault="00386E4F" w:rsidP="004131A4">
            <w:pPr>
              <w:pStyle w:val="TableParagraph"/>
              <w:spacing w:before="20" w:line="256" w:lineRule="auto"/>
              <w:ind w:left="0" w:right="432"/>
              <w:rPr>
                <w:sz w:val="24"/>
              </w:rPr>
            </w:pPr>
            <w:r>
              <w:rPr>
                <w:spacing w:val="-2"/>
                <w:sz w:val="24"/>
              </w:rPr>
              <w:t>amlodipine, diltiazem, felodipine, nifedipine, verapamil</w:t>
            </w:r>
          </w:p>
        </w:tc>
        <w:tc>
          <w:tcPr>
            <w:tcW w:w="2127" w:type="dxa"/>
          </w:tcPr>
          <w:p w14:paraId="4FFDD2C0" w14:textId="77777777" w:rsidR="00A95A09" w:rsidRDefault="00386E4F" w:rsidP="004131A4">
            <w:pPr>
              <w:pStyle w:val="TableParagraph"/>
              <w:spacing w:before="18"/>
              <w:ind w:left="0"/>
              <w:rPr>
                <w:sz w:val="24"/>
              </w:rPr>
            </w:pPr>
            <w:r>
              <w:rPr>
                <w:sz w:val="24"/>
              </w:rPr>
              <w:t>↑</w:t>
            </w:r>
            <w:r>
              <w:rPr>
                <w:spacing w:val="-15"/>
                <w:sz w:val="24"/>
              </w:rPr>
              <w:t xml:space="preserve"> </w:t>
            </w:r>
            <w:r>
              <w:rPr>
                <w:sz w:val="24"/>
              </w:rPr>
              <w:t>calcium</w:t>
            </w:r>
            <w:r>
              <w:rPr>
                <w:spacing w:val="-15"/>
                <w:sz w:val="24"/>
              </w:rPr>
              <w:t xml:space="preserve"> </w:t>
            </w:r>
            <w:r>
              <w:rPr>
                <w:sz w:val="24"/>
              </w:rPr>
              <w:t xml:space="preserve">channel </w:t>
            </w:r>
            <w:r>
              <w:rPr>
                <w:spacing w:val="-2"/>
                <w:sz w:val="24"/>
              </w:rPr>
              <w:t>blocker</w:t>
            </w:r>
          </w:p>
        </w:tc>
        <w:tc>
          <w:tcPr>
            <w:tcW w:w="2977" w:type="dxa"/>
          </w:tcPr>
          <w:p w14:paraId="578AF2CE" w14:textId="77777777" w:rsidR="00A95A09" w:rsidRDefault="00386E4F" w:rsidP="004131A4">
            <w:pPr>
              <w:pStyle w:val="TableParagraph"/>
              <w:spacing w:before="18"/>
              <w:ind w:left="0" w:right="113"/>
              <w:rPr>
                <w:sz w:val="24"/>
              </w:rPr>
            </w:pPr>
            <w:r>
              <w:rPr>
                <w:sz w:val="24"/>
              </w:rPr>
              <w:t>Caution is warranted and clinical monitoring of patients is recommended. A dose decrease may be needed</w:t>
            </w:r>
            <w:r>
              <w:rPr>
                <w:spacing w:val="-10"/>
                <w:sz w:val="24"/>
              </w:rPr>
              <w:t xml:space="preserve"> </w:t>
            </w:r>
            <w:r>
              <w:rPr>
                <w:sz w:val="24"/>
              </w:rPr>
              <w:t>for</w:t>
            </w:r>
            <w:r>
              <w:rPr>
                <w:spacing w:val="-10"/>
                <w:sz w:val="24"/>
              </w:rPr>
              <w:t xml:space="preserve"> </w:t>
            </w:r>
            <w:r>
              <w:rPr>
                <w:sz w:val="24"/>
              </w:rPr>
              <w:t>these</w:t>
            </w:r>
            <w:r>
              <w:rPr>
                <w:spacing w:val="-11"/>
                <w:sz w:val="24"/>
              </w:rPr>
              <w:t xml:space="preserve"> </w:t>
            </w:r>
            <w:r>
              <w:rPr>
                <w:sz w:val="24"/>
              </w:rPr>
              <w:t>drugs</w:t>
            </w:r>
            <w:r>
              <w:rPr>
                <w:spacing w:val="-10"/>
                <w:sz w:val="24"/>
              </w:rPr>
              <w:t xml:space="preserve"> </w:t>
            </w:r>
            <w:r>
              <w:rPr>
                <w:sz w:val="24"/>
              </w:rPr>
              <w:t xml:space="preserve">when co-administered with </w:t>
            </w:r>
            <w:r>
              <w:rPr>
                <w:spacing w:val="-2"/>
                <w:sz w:val="24"/>
              </w:rPr>
              <w:t>PAXLOVID.</w:t>
            </w:r>
          </w:p>
          <w:p w14:paraId="0891A7A0" w14:textId="77777777" w:rsidR="00A95A09" w:rsidRDefault="00386E4F" w:rsidP="004131A4">
            <w:pPr>
              <w:pStyle w:val="TableParagraph"/>
              <w:spacing w:before="121"/>
              <w:ind w:left="0"/>
              <w:rPr>
                <w:sz w:val="24"/>
              </w:rPr>
            </w:pPr>
            <w:r>
              <w:rPr>
                <w:sz w:val="24"/>
              </w:rPr>
              <w:t>If</w:t>
            </w:r>
            <w:r>
              <w:rPr>
                <w:spacing w:val="-14"/>
                <w:sz w:val="24"/>
              </w:rPr>
              <w:t xml:space="preserve"> </w:t>
            </w:r>
            <w:r>
              <w:rPr>
                <w:sz w:val="24"/>
              </w:rPr>
              <w:t>co-administered,</w:t>
            </w:r>
            <w:r>
              <w:rPr>
                <w:spacing w:val="-13"/>
                <w:sz w:val="24"/>
              </w:rPr>
              <w:t xml:space="preserve"> </w:t>
            </w:r>
            <w:r>
              <w:rPr>
                <w:sz w:val="24"/>
              </w:rPr>
              <w:t>refer</w:t>
            </w:r>
            <w:r>
              <w:rPr>
                <w:spacing w:val="-12"/>
                <w:sz w:val="24"/>
              </w:rPr>
              <w:t xml:space="preserve"> </w:t>
            </w:r>
            <w:r>
              <w:rPr>
                <w:sz w:val="24"/>
              </w:rPr>
              <w:t>to individual Product Information for calcium channel</w:t>
            </w:r>
            <w:r>
              <w:rPr>
                <w:spacing w:val="-11"/>
                <w:sz w:val="24"/>
              </w:rPr>
              <w:t xml:space="preserve"> </w:t>
            </w:r>
            <w:r>
              <w:rPr>
                <w:sz w:val="24"/>
              </w:rPr>
              <w:t>blocker</w:t>
            </w:r>
            <w:r>
              <w:rPr>
                <w:spacing w:val="-11"/>
                <w:sz w:val="24"/>
              </w:rPr>
              <w:t xml:space="preserve"> </w:t>
            </w:r>
            <w:r>
              <w:rPr>
                <w:sz w:val="24"/>
              </w:rPr>
              <w:t>for</w:t>
            </w:r>
            <w:r>
              <w:rPr>
                <w:spacing w:val="-10"/>
                <w:sz w:val="24"/>
              </w:rPr>
              <w:t xml:space="preserve"> </w:t>
            </w:r>
            <w:r>
              <w:rPr>
                <w:sz w:val="24"/>
              </w:rPr>
              <w:t xml:space="preserve">further </w:t>
            </w:r>
            <w:r>
              <w:rPr>
                <w:spacing w:val="-2"/>
                <w:sz w:val="24"/>
              </w:rPr>
              <w:t>information.</w:t>
            </w:r>
          </w:p>
        </w:tc>
      </w:tr>
      <w:tr w:rsidR="00A95A09" w14:paraId="64A07D85" w14:textId="77777777">
        <w:trPr>
          <w:trHeight w:val="2366"/>
        </w:trPr>
        <w:tc>
          <w:tcPr>
            <w:tcW w:w="2269" w:type="dxa"/>
          </w:tcPr>
          <w:p w14:paraId="43814C7D" w14:textId="77777777" w:rsidR="00A95A09" w:rsidRDefault="00386E4F" w:rsidP="004131A4">
            <w:pPr>
              <w:pStyle w:val="TableParagraph"/>
              <w:spacing w:before="20"/>
              <w:ind w:left="0"/>
              <w:rPr>
                <w:sz w:val="24"/>
              </w:rPr>
            </w:pPr>
            <w:r>
              <w:rPr>
                <w:sz w:val="24"/>
              </w:rPr>
              <w:t>Cardiac</w:t>
            </w:r>
            <w:r>
              <w:rPr>
                <w:spacing w:val="-4"/>
                <w:sz w:val="24"/>
              </w:rPr>
              <w:t xml:space="preserve"> </w:t>
            </w:r>
            <w:r>
              <w:rPr>
                <w:spacing w:val="-2"/>
                <w:sz w:val="24"/>
              </w:rPr>
              <w:t>glycosides</w:t>
            </w:r>
          </w:p>
        </w:tc>
        <w:tc>
          <w:tcPr>
            <w:tcW w:w="2268" w:type="dxa"/>
          </w:tcPr>
          <w:p w14:paraId="52603E5C" w14:textId="77777777" w:rsidR="00A95A09" w:rsidRDefault="00386E4F" w:rsidP="004131A4">
            <w:pPr>
              <w:pStyle w:val="TableParagraph"/>
              <w:spacing w:before="20"/>
              <w:ind w:left="0"/>
              <w:rPr>
                <w:sz w:val="24"/>
              </w:rPr>
            </w:pPr>
            <w:r>
              <w:rPr>
                <w:spacing w:val="-2"/>
                <w:sz w:val="24"/>
              </w:rPr>
              <w:t>digoxin</w:t>
            </w:r>
          </w:p>
        </w:tc>
        <w:tc>
          <w:tcPr>
            <w:tcW w:w="2127" w:type="dxa"/>
          </w:tcPr>
          <w:p w14:paraId="51453F4A" w14:textId="77777777" w:rsidR="00A95A09" w:rsidRDefault="00386E4F" w:rsidP="004131A4">
            <w:pPr>
              <w:pStyle w:val="TableParagraph"/>
              <w:spacing w:before="20"/>
              <w:ind w:left="0"/>
              <w:rPr>
                <w:sz w:val="24"/>
              </w:rPr>
            </w:pPr>
            <w:r>
              <w:rPr>
                <w:sz w:val="24"/>
              </w:rPr>
              <w:t xml:space="preserve">↑ </w:t>
            </w:r>
            <w:r>
              <w:rPr>
                <w:spacing w:val="-2"/>
                <w:sz w:val="24"/>
              </w:rPr>
              <w:t>digoxin</w:t>
            </w:r>
          </w:p>
        </w:tc>
        <w:tc>
          <w:tcPr>
            <w:tcW w:w="2977" w:type="dxa"/>
          </w:tcPr>
          <w:p w14:paraId="6899DAFD" w14:textId="77777777" w:rsidR="00A95A09" w:rsidRDefault="00386E4F" w:rsidP="004131A4">
            <w:pPr>
              <w:pStyle w:val="TableParagraph"/>
              <w:spacing w:before="18"/>
              <w:ind w:left="0" w:right="112"/>
              <w:rPr>
                <w:sz w:val="24"/>
              </w:rPr>
            </w:pPr>
            <w:r>
              <w:rPr>
                <w:sz w:val="24"/>
              </w:rPr>
              <w:t>Caution</w:t>
            </w:r>
            <w:r>
              <w:rPr>
                <w:spacing w:val="-14"/>
                <w:sz w:val="24"/>
              </w:rPr>
              <w:t xml:space="preserve"> </w:t>
            </w:r>
            <w:r>
              <w:rPr>
                <w:sz w:val="24"/>
              </w:rPr>
              <w:t>should</w:t>
            </w:r>
            <w:r>
              <w:rPr>
                <w:spacing w:val="-14"/>
                <w:sz w:val="24"/>
              </w:rPr>
              <w:t xml:space="preserve"> </w:t>
            </w:r>
            <w:r>
              <w:rPr>
                <w:sz w:val="24"/>
              </w:rPr>
              <w:t>be</w:t>
            </w:r>
            <w:r>
              <w:rPr>
                <w:spacing w:val="-14"/>
                <w:sz w:val="24"/>
              </w:rPr>
              <w:t xml:space="preserve"> </w:t>
            </w:r>
            <w:r>
              <w:rPr>
                <w:sz w:val="24"/>
              </w:rPr>
              <w:t>exercised when co-administering PAXLOVID with digoxin, with</w:t>
            </w:r>
            <w:r>
              <w:rPr>
                <w:spacing w:val="-15"/>
                <w:sz w:val="24"/>
              </w:rPr>
              <w:t xml:space="preserve"> </w:t>
            </w:r>
            <w:r>
              <w:rPr>
                <w:sz w:val="24"/>
              </w:rPr>
              <w:t>appropriate</w:t>
            </w:r>
            <w:r>
              <w:rPr>
                <w:spacing w:val="-15"/>
                <w:sz w:val="24"/>
              </w:rPr>
              <w:t xml:space="preserve"> </w:t>
            </w:r>
            <w:r>
              <w:rPr>
                <w:sz w:val="24"/>
              </w:rPr>
              <w:t>monitoring of serum digoxin levels.</w:t>
            </w:r>
          </w:p>
          <w:p w14:paraId="71730555" w14:textId="77777777" w:rsidR="00A95A09" w:rsidRDefault="00386E4F" w:rsidP="004131A4">
            <w:pPr>
              <w:pStyle w:val="TableParagraph"/>
              <w:spacing w:before="120" w:line="270" w:lineRule="atLeast"/>
              <w:ind w:left="0"/>
              <w:rPr>
                <w:sz w:val="24"/>
              </w:rPr>
            </w:pPr>
            <w:r>
              <w:rPr>
                <w:sz w:val="24"/>
              </w:rPr>
              <w:t>Refer</w:t>
            </w:r>
            <w:r>
              <w:rPr>
                <w:spacing w:val="-10"/>
                <w:sz w:val="24"/>
              </w:rPr>
              <w:t xml:space="preserve"> </w:t>
            </w:r>
            <w:r>
              <w:rPr>
                <w:sz w:val="24"/>
              </w:rPr>
              <w:t>to</w:t>
            </w:r>
            <w:r>
              <w:rPr>
                <w:spacing w:val="-10"/>
                <w:sz w:val="24"/>
              </w:rPr>
              <w:t xml:space="preserve"> </w:t>
            </w:r>
            <w:r>
              <w:rPr>
                <w:sz w:val="24"/>
              </w:rPr>
              <w:t>the</w:t>
            </w:r>
            <w:r>
              <w:rPr>
                <w:spacing w:val="-11"/>
                <w:sz w:val="24"/>
              </w:rPr>
              <w:t xml:space="preserve"> </w:t>
            </w:r>
            <w:r>
              <w:rPr>
                <w:sz w:val="24"/>
              </w:rPr>
              <w:t>digoxin</w:t>
            </w:r>
            <w:r>
              <w:rPr>
                <w:spacing w:val="-9"/>
                <w:sz w:val="24"/>
              </w:rPr>
              <w:t xml:space="preserve"> </w:t>
            </w:r>
            <w:r>
              <w:rPr>
                <w:sz w:val="24"/>
              </w:rPr>
              <w:t xml:space="preserve">Product Information for further </w:t>
            </w:r>
            <w:r>
              <w:rPr>
                <w:spacing w:val="-2"/>
                <w:sz w:val="24"/>
              </w:rPr>
              <w:t>information.</w:t>
            </w:r>
          </w:p>
        </w:tc>
      </w:tr>
      <w:tr w:rsidR="00A95A09" w14:paraId="3F23AAA4" w14:textId="77777777">
        <w:trPr>
          <w:trHeight w:val="1696"/>
        </w:trPr>
        <w:tc>
          <w:tcPr>
            <w:tcW w:w="2269" w:type="dxa"/>
            <w:vMerge w:val="restart"/>
          </w:tcPr>
          <w:p w14:paraId="7BFC4A07" w14:textId="77777777" w:rsidR="00A95A09" w:rsidRDefault="00386E4F" w:rsidP="004131A4">
            <w:pPr>
              <w:pStyle w:val="TableParagraph"/>
              <w:spacing w:before="20"/>
              <w:ind w:left="0" w:right="354"/>
              <w:rPr>
                <w:sz w:val="24"/>
              </w:rPr>
            </w:pPr>
            <w:r>
              <w:rPr>
                <w:spacing w:val="-2"/>
                <w:sz w:val="24"/>
              </w:rPr>
              <w:t>Cardiovascular agents</w:t>
            </w:r>
          </w:p>
        </w:tc>
        <w:tc>
          <w:tcPr>
            <w:tcW w:w="2268" w:type="dxa"/>
          </w:tcPr>
          <w:p w14:paraId="18B0F245" w14:textId="77777777" w:rsidR="00A95A09" w:rsidRDefault="00386E4F" w:rsidP="004131A4">
            <w:pPr>
              <w:pStyle w:val="TableParagraph"/>
              <w:spacing w:before="23"/>
              <w:ind w:left="0"/>
              <w:rPr>
                <w:sz w:val="24"/>
              </w:rPr>
            </w:pPr>
            <w:r>
              <w:rPr>
                <w:spacing w:val="-2"/>
                <w:sz w:val="24"/>
              </w:rPr>
              <w:t>eplerenone</w:t>
            </w:r>
          </w:p>
        </w:tc>
        <w:tc>
          <w:tcPr>
            <w:tcW w:w="2127" w:type="dxa"/>
          </w:tcPr>
          <w:p w14:paraId="574B0121" w14:textId="77777777" w:rsidR="00A95A09" w:rsidRDefault="00386E4F" w:rsidP="004131A4">
            <w:pPr>
              <w:pStyle w:val="TableParagraph"/>
              <w:spacing w:before="23"/>
              <w:ind w:left="0"/>
              <w:rPr>
                <w:sz w:val="24"/>
              </w:rPr>
            </w:pPr>
            <w:r>
              <w:rPr>
                <w:sz w:val="24"/>
              </w:rPr>
              <w:t xml:space="preserve">↑ </w:t>
            </w:r>
            <w:r>
              <w:rPr>
                <w:spacing w:val="-2"/>
                <w:sz w:val="24"/>
              </w:rPr>
              <w:t>eplerenone</w:t>
            </w:r>
          </w:p>
        </w:tc>
        <w:tc>
          <w:tcPr>
            <w:tcW w:w="2977" w:type="dxa"/>
          </w:tcPr>
          <w:p w14:paraId="73773470" w14:textId="77777777" w:rsidR="00A95A09" w:rsidRDefault="00386E4F" w:rsidP="004131A4">
            <w:pPr>
              <w:pStyle w:val="TableParagraph"/>
              <w:spacing w:before="20"/>
              <w:ind w:left="0" w:right="167"/>
              <w:rPr>
                <w:sz w:val="24"/>
              </w:rPr>
            </w:pPr>
            <w:r>
              <w:rPr>
                <w:sz w:val="24"/>
              </w:rPr>
              <w:t>Co-administration with eplerenone is contraindicated due to potential</w:t>
            </w:r>
            <w:r>
              <w:rPr>
                <w:spacing w:val="-15"/>
                <w:sz w:val="24"/>
              </w:rPr>
              <w:t xml:space="preserve"> </w:t>
            </w:r>
            <w:r>
              <w:rPr>
                <w:sz w:val="24"/>
              </w:rPr>
              <w:t>for</w:t>
            </w:r>
            <w:r>
              <w:rPr>
                <w:spacing w:val="-15"/>
                <w:sz w:val="24"/>
              </w:rPr>
              <w:t xml:space="preserve"> </w:t>
            </w:r>
            <w:r>
              <w:rPr>
                <w:sz w:val="24"/>
              </w:rPr>
              <w:t xml:space="preserve">hyperkalemia (see Section 4.3 </w:t>
            </w:r>
            <w:r>
              <w:rPr>
                <w:spacing w:val="-2"/>
                <w:sz w:val="24"/>
              </w:rPr>
              <w:t>Contraindications).</w:t>
            </w:r>
          </w:p>
        </w:tc>
      </w:tr>
      <w:tr w:rsidR="00A95A09" w14:paraId="75F77441" w14:textId="77777777">
        <w:trPr>
          <w:trHeight w:val="1973"/>
        </w:trPr>
        <w:tc>
          <w:tcPr>
            <w:tcW w:w="2269" w:type="dxa"/>
            <w:vMerge/>
            <w:tcBorders>
              <w:top w:val="nil"/>
            </w:tcBorders>
          </w:tcPr>
          <w:p w14:paraId="56563C74" w14:textId="77777777" w:rsidR="00A95A09" w:rsidRDefault="00A95A09" w:rsidP="004131A4">
            <w:pPr>
              <w:rPr>
                <w:sz w:val="2"/>
                <w:szCs w:val="2"/>
              </w:rPr>
            </w:pPr>
          </w:p>
        </w:tc>
        <w:tc>
          <w:tcPr>
            <w:tcW w:w="2268" w:type="dxa"/>
          </w:tcPr>
          <w:p w14:paraId="455A170A" w14:textId="77777777" w:rsidR="00A95A09" w:rsidRDefault="00386E4F" w:rsidP="004131A4">
            <w:pPr>
              <w:pStyle w:val="TableParagraph"/>
              <w:spacing w:before="20"/>
              <w:ind w:left="0"/>
              <w:rPr>
                <w:sz w:val="24"/>
              </w:rPr>
            </w:pPr>
            <w:r>
              <w:rPr>
                <w:spacing w:val="-2"/>
                <w:sz w:val="24"/>
              </w:rPr>
              <w:t>ivabradine</w:t>
            </w:r>
          </w:p>
        </w:tc>
        <w:tc>
          <w:tcPr>
            <w:tcW w:w="2127" w:type="dxa"/>
          </w:tcPr>
          <w:p w14:paraId="2C32BFDD" w14:textId="77777777" w:rsidR="00A95A09" w:rsidRDefault="00386E4F" w:rsidP="004131A4">
            <w:pPr>
              <w:pStyle w:val="TableParagraph"/>
              <w:spacing w:before="20"/>
              <w:ind w:left="0"/>
              <w:rPr>
                <w:sz w:val="24"/>
              </w:rPr>
            </w:pPr>
            <w:r>
              <w:rPr>
                <w:sz w:val="24"/>
              </w:rPr>
              <w:t xml:space="preserve">↑ </w:t>
            </w:r>
            <w:r>
              <w:rPr>
                <w:spacing w:val="-2"/>
                <w:sz w:val="24"/>
              </w:rPr>
              <w:t>ivabradine</w:t>
            </w:r>
          </w:p>
        </w:tc>
        <w:tc>
          <w:tcPr>
            <w:tcW w:w="2977" w:type="dxa"/>
          </w:tcPr>
          <w:p w14:paraId="31F743F9" w14:textId="77777777" w:rsidR="00A95A09" w:rsidRDefault="00386E4F" w:rsidP="004131A4">
            <w:pPr>
              <w:pStyle w:val="TableParagraph"/>
              <w:spacing w:before="18"/>
              <w:ind w:left="0" w:right="167"/>
              <w:rPr>
                <w:sz w:val="24"/>
              </w:rPr>
            </w:pPr>
            <w:r>
              <w:rPr>
                <w:sz w:val="24"/>
              </w:rPr>
              <w:t>Co-administration with ivabradine is contraindicated due to potential</w:t>
            </w:r>
            <w:r>
              <w:rPr>
                <w:spacing w:val="-13"/>
                <w:sz w:val="24"/>
              </w:rPr>
              <w:t xml:space="preserve"> </w:t>
            </w:r>
            <w:r>
              <w:rPr>
                <w:sz w:val="24"/>
              </w:rPr>
              <w:t>for</w:t>
            </w:r>
            <w:r>
              <w:rPr>
                <w:spacing w:val="-13"/>
                <w:sz w:val="24"/>
              </w:rPr>
              <w:t xml:space="preserve"> </w:t>
            </w:r>
            <w:r>
              <w:rPr>
                <w:sz w:val="24"/>
              </w:rPr>
              <w:t>bradycardia</w:t>
            </w:r>
            <w:r>
              <w:rPr>
                <w:spacing w:val="-12"/>
                <w:sz w:val="24"/>
              </w:rPr>
              <w:t xml:space="preserve"> </w:t>
            </w:r>
            <w:r>
              <w:rPr>
                <w:sz w:val="24"/>
              </w:rPr>
              <w:t xml:space="preserve">or conduction disturbances (see Section 4.3 </w:t>
            </w:r>
            <w:r>
              <w:rPr>
                <w:spacing w:val="-2"/>
                <w:sz w:val="24"/>
              </w:rPr>
              <w:t>Contraindications).</w:t>
            </w:r>
          </w:p>
        </w:tc>
      </w:tr>
      <w:tr w:rsidR="00A95A09" w14:paraId="509C9C10" w14:textId="77777777">
        <w:trPr>
          <w:trHeight w:val="1192"/>
        </w:trPr>
        <w:tc>
          <w:tcPr>
            <w:tcW w:w="2269" w:type="dxa"/>
            <w:vMerge/>
            <w:tcBorders>
              <w:top w:val="nil"/>
            </w:tcBorders>
          </w:tcPr>
          <w:p w14:paraId="3133E8C9" w14:textId="77777777" w:rsidR="00A95A09" w:rsidRDefault="00A95A09" w:rsidP="004131A4">
            <w:pPr>
              <w:rPr>
                <w:sz w:val="2"/>
                <w:szCs w:val="2"/>
              </w:rPr>
            </w:pPr>
          </w:p>
        </w:tc>
        <w:tc>
          <w:tcPr>
            <w:tcW w:w="2268" w:type="dxa"/>
          </w:tcPr>
          <w:p w14:paraId="2F763492" w14:textId="77777777" w:rsidR="00A95A09" w:rsidRDefault="00386E4F" w:rsidP="004131A4">
            <w:pPr>
              <w:pStyle w:val="TableParagraph"/>
              <w:spacing w:before="20"/>
              <w:ind w:left="0"/>
              <w:rPr>
                <w:sz w:val="24"/>
              </w:rPr>
            </w:pPr>
            <w:r>
              <w:rPr>
                <w:spacing w:val="-2"/>
                <w:sz w:val="24"/>
              </w:rPr>
              <w:t>ticagrelor</w:t>
            </w:r>
          </w:p>
          <w:p w14:paraId="64CB9ECD" w14:textId="77777777" w:rsidR="00A95A09" w:rsidRDefault="00A95A09" w:rsidP="004131A4">
            <w:pPr>
              <w:pStyle w:val="TableParagraph"/>
              <w:spacing w:before="38"/>
              <w:ind w:left="0"/>
              <w:rPr>
                <w:b/>
                <w:sz w:val="24"/>
              </w:rPr>
            </w:pPr>
          </w:p>
          <w:p w14:paraId="72980F89" w14:textId="77777777" w:rsidR="00A95A09" w:rsidRDefault="00386E4F" w:rsidP="004131A4">
            <w:pPr>
              <w:pStyle w:val="TableParagraph"/>
              <w:spacing w:before="1"/>
              <w:ind w:left="0"/>
              <w:rPr>
                <w:sz w:val="24"/>
              </w:rPr>
            </w:pPr>
            <w:r>
              <w:rPr>
                <w:spacing w:val="-2"/>
                <w:sz w:val="24"/>
              </w:rPr>
              <w:t>clopidogrel</w:t>
            </w:r>
          </w:p>
        </w:tc>
        <w:tc>
          <w:tcPr>
            <w:tcW w:w="2127" w:type="dxa"/>
          </w:tcPr>
          <w:p w14:paraId="4E98FEA5" w14:textId="77777777" w:rsidR="00A95A09" w:rsidRDefault="00386E4F" w:rsidP="004131A4">
            <w:pPr>
              <w:pStyle w:val="TableParagraph"/>
              <w:spacing w:before="20"/>
              <w:ind w:left="0"/>
              <w:rPr>
                <w:sz w:val="24"/>
              </w:rPr>
            </w:pPr>
            <w:r>
              <w:rPr>
                <w:sz w:val="24"/>
              </w:rPr>
              <w:t xml:space="preserve">↑ </w:t>
            </w:r>
            <w:r>
              <w:rPr>
                <w:spacing w:val="-2"/>
                <w:sz w:val="24"/>
              </w:rPr>
              <w:t>ticagrelor</w:t>
            </w:r>
          </w:p>
          <w:p w14:paraId="5E6DCDCA" w14:textId="77777777" w:rsidR="00A95A09" w:rsidRDefault="00A95A09" w:rsidP="004131A4">
            <w:pPr>
              <w:pStyle w:val="TableParagraph"/>
              <w:spacing w:before="38"/>
              <w:ind w:left="0"/>
              <w:rPr>
                <w:b/>
                <w:sz w:val="24"/>
              </w:rPr>
            </w:pPr>
          </w:p>
          <w:p w14:paraId="357CB405" w14:textId="77777777" w:rsidR="00A95A09" w:rsidRDefault="00386E4F" w:rsidP="004131A4">
            <w:pPr>
              <w:pStyle w:val="TableParagraph"/>
              <w:spacing w:before="1"/>
              <w:ind w:left="0"/>
              <w:rPr>
                <w:sz w:val="24"/>
              </w:rPr>
            </w:pPr>
            <w:r>
              <w:rPr>
                <w:sz w:val="24"/>
              </w:rPr>
              <w:t>↓</w:t>
            </w:r>
            <w:r>
              <w:rPr>
                <w:spacing w:val="-15"/>
                <w:sz w:val="24"/>
              </w:rPr>
              <w:t xml:space="preserve"> </w:t>
            </w:r>
            <w:r>
              <w:rPr>
                <w:sz w:val="24"/>
              </w:rPr>
              <w:t>clopidogrel</w:t>
            </w:r>
            <w:r>
              <w:rPr>
                <w:spacing w:val="-15"/>
                <w:sz w:val="24"/>
              </w:rPr>
              <w:t xml:space="preserve"> </w:t>
            </w:r>
            <w:r>
              <w:rPr>
                <w:sz w:val="24"/>
              </w:rPr>
              <w:t xml:space="preserve">active </w:t>
            </w:r>
            <w:r>
              <w:rPr>
                <w:spacing w:val="-2"/>
                <w:sz w:val="24"/>
              </w:rPr>
              <w:t>metabolite</w:t>
            </w:r>
          </w:p>
        </w:tc>
        <w:tc>
          <w:tcPr>
            <w:tcW w:w="2977" w:type="dxa"/>
          </w:tcPr>
          <w:p w14:paraId="0C130467" w14:textId="77777777" w:rsidR="00A95A09" w:rsidRDefault="00386E4F" w:rsidP="004131A4">
            <w:pPr>
              <w:pStyle w:val="TableParagraph"/>
              <w:spacing w:before="18"/>
              <w:ind w:left="0"/>
              <w:rPr>
                <w:sz w:val="24"/>
              </w:rPr>
            </w:pPr>
            <w:r>
              <w:rPr>
                <w:sz w:val="24"/>
              </w:rPr>
              <w:t>Avoid</w:t>
            </w:r>
            <w:r>
              <w:rPr>
                <w:spacing w:val="-13"/>
                <w:sz w:val="24"/>
              </w:rPr>
              <w:t xml:space="preserve"> </w:t>
            </w:r>
            <w:r>
              <w:rPr>
                <w:sz w:val="24"/>
              </w:rPr>
              <w:t>concomitant</w:t>
            </w:r>
            <w:r>
              <w:rPr>
                <w:spacing w:val="-13"/>
                <w:sz w:val="24"/>
              </w:rPr>
              <w:t xml:space="preserve"> </w:t>
            </w:r>
            <w:r>
              <w:rPr>
                <w:sz w:val="24"/>
              </w:rPr>
              <w:t>use</w:t>
            </w:r>
            <w:r>
              <w:rPr>
                <w:spacing w:val="-12"/>
                <w:sz w:val="24"/>
              </w:rPr>
              <w:t xml:space="preserve"> </w:t>
            </w:r>
            <w:r>
              <w:rPr>
                <w:sz w:val="24"/>
              </w:rPr>
              <w:t xml:space="preserve">with </w:t>
            </w:r>
            <w:r>
              <w:rPr>
                <w:spacing w:val="-2"/>
                <w:sz w:val="24"/>
              </w:rPr>
              <w:t>PAXLOVID.</w:t>
            </w:r>
          </w:p>
        </w:tc>
      </w:tr>
    </w:tbl>
    <w:p w14:paraId="231BF7F1" w14:textId="77777777" w:rsidR="00A95A09" w:rsidRDefault="00A95A09" w:rsidP="004131A4">
      <w:pPr>
        <w:rPr>
          <w:sz w:val="24"/>
        </w:rPr>
        <w:sectPr w:rsidR="00A95A09">
          <w:type w:val="continuous"/>
          <w:pgSz w:w="11910" w:h="16850"/>
          <w:pgMar w:top="1420" w:right="280" w:bottom="2224"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651A6BDB" w14:textId="77777777">
        <w:trPr>
          <w:trHeight w:val="671"/>
        </w:trPr>
        <w:tc>
          <w:tcPr>
            <w:tcW w:w="2269" w:type="dxa"/>
          </w:tcPr>
          <w:p w14:paraId="0303A222" w14:textId="77777777" w:rsidR="00A95A09" w:rsidRDefault="00A95A09" w:rsidP="004131A4">
            <w:pPr>
              <w:pStyle w:val="TableParagraph"/>
              <w:spacing w:before="119"/>
              <w:ind w:left="0"/>
              <w:rPr>
                <w:b/>
                <w:sz w:val="24"/>
              </w:rPr>
            </w:pPr>
          </w:p>
          <w:p w14:paraId="3D6FB410"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015BAF1F" w14:textId="77777777" w:rsidR="00A95A09" w:rsidRDefault="00A95A09" w:rsidP="004131A4">
            <w:pPr>
              <w:pStyle w:val="TableParagraph"/>
              <w:spacing w:before="119"/>
              <w:ind w:left="0"/>
              <w:rPr>
                <w:b/>
                <w:sz w:val="24"/>
              </w:rPr>
            </w:pPr>
          </w:p>
          <w:p w14:paraId="3559F28F"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56BB1790"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6283DCD2" w14:textId="77777777" w:rsidR="00A95A09" w:rsidRDefault="00A95A09" w:rsidP="004131A4">
            <w:pPr>
              <w:pStyle w:val="TableParagraph"/>
              <w:spacing w:before="119"/>
              <w:ind w:left="0"/>
              <w:rPr>
                <w:b/>
                <w:sz w:val="24"/>
              </w:rPr>
            </w:pPr>
          </w:p>
          <w:p w14:paraId="77BB3CDA"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5EB512DE" w14:textId="77777777">
        <w:trPr>
          <w:trHeight w:val="5323"/>
        </w:trPr>
        <w:tc>
          <w:tcPr>
            <w:tcW w:w="2269" w:type="dxa"/>
          </w:tcPr>
          <w:p w14:paraId="41A8A9B8" w14:textId="77777777" w:rsidR="00A95A09" w:rsidRDefault="00386E4F" w:rsidP="004131A4">
            <w:pPr>
              <w:pStyle w:val="TableParagraph"/>
              <w:spacing w:before="18"/>
              <w:ind w:left="0" w:right="354"/>
              <w:rPr>
                <w:sz w:val="24"/>
              </w:rPr>
            </w:pPr>
            <w:r>
              <w:rPr>
                <w:spacing w:val="-2"/>
                <w:sz w:val="24"/>
              </w:rPr>
              <w:t xml:space="preserve">Corticosteroids primarily </w:t>
            </w:r>
            <w:proofErr w:type="spellStart"/>
            <w:r>
              <w:rPr>
                <w:sz w:val="24"/>
              </w:rPr>
              <w:t>metabolised</w:t>
            </w:r>
            <w:proofErr w:type="spellEnd"/>
            <w:r>
              <w:rPr>
                <w:spacing w:val="-15"/>
                <w:sz w:val="24"/>
              </w:rPr>
              <w:t xml:space="preserve"> </w:t>
            </w:r>
            <w:r>
              <w:rPr>
                <w:sz w:val="24"/>
              </w:rPr>
              <w:t xml:space="preserve">by </w:t>
            </w:r>
            <w:r>
              <w:rPr>
                <w:spacing w:val="-2"/>
                <w:sz w:val="24"/>
              </w:rPr>
              <w:t>CYP3A</w:t>
            </w:r>
          </w:p>
        </w:tc>
        <w:tc>
          <w:tcPr>
            <w:tcW w:w="2268" w:type="dxa"/>
          </w:tcPr>
          <w:p w14:paraId="7E83C6AA" w14:textId="77777777" w:rsidR="00A95A09" w:rsidRDefault="00386E4F" w:rsidP="004131A4">
            <w:pPr>
              <w:pStyle w:val="TableParagraph"/>
              <w:spacing w:before="20" w:line="256" w:lineRule="auto"/>
              <w:ind w:left="0"/>
              <w:rPr>
                <w:sz w:val="24"/>
              </w:rPr>
            </w:pPr>
            <w:r>
              <w:rPr>
                <w:spacing w:val="-2"/>
                <w:sz w:val="24"/>
              </w:rPr>
              <w:t xml:space="preserve">betamethasone, budesonide, </w:t>
            </w:r>
            <w:proofErr w:type="spellStart"/>
            <w:r>
              <w:rPr>
                <w:spacing w:val="-2"/>
                <w:sz w:val="24"/>
              </w:rPr>
              <w:t>ciclesonide</w:t>
            </w:r>
            <w:proofErr w:type="spellEnd"/>
            <w:r>
              <w:rPr>
                <w:spacing w:val="-2"/>
                <w:sz w:val="24"/>
              </w:rPr>
              <w:t>, dexamethasone, fluticasone, methylprednisolone, mometasone, triamcinolone</w:t>
            </w:r>
          </w:p>
        </w:tc>
        <w:tc>
          <w:tcPr>
            <w:tcW w:w="2127" w:type="dxa"/>
          </w:tcPr>
          <w:p w14:paraId="20696B42" w14:textId="77777777" w:rsidR="00A95A09" w:rsidRDefault="00386E4F" w:rsidP="004131A4">
            <w:pPr>
              <w:pStyle w:val="TableParagraph"/>
              <w:spacing w:before="20"/>
              <w:ind w:left="0"/>
              <w:rPr>
                <w:sz w:val="24"/>
              </w:rPr>
            </w:pPr>
            <w:r>
              <w:rPr>
                <w:sz w:val="24"/>
              </w:rPr>
              <w:t xml:space="preserve">↑ </w:t>
            </w:r>
            <w:r>
              <w:rPr>
                <w:spacing w:val="-2"/>
                <w:sz w:val="24"/>
              </w:rPr>
              <w:t>corticosteroid</w:t>
            </w:r>
          </w:p>
        </w:tc>
        <w:tc>
          <w:tcPr>
            <w:tcW w:w="2977" w:type="dxa"/>
          </w:tcPr>
          <w:p w14:paraId="0744946D" w14:textId="77777777" w:rsidR="00A95A09" w:rsidRDefault="00386E4F" w:rsidP="004131A4">
            <w:pPr>
              <w:pStyle w:val="TableParagraph"/>
              <w:spacing w:before="18"/>
              <w:ind w:left="0" w:right="112"/>
              <w:rPr>
                <w:sz w:val="24"/>
              </w:rPr>
            </w:pPr>
            <w:r>
              <w:rPr>
                <w:sz w:val="24"/>
              </w:rPr>
              <w:t>Co-administration with corticosteroids (all routes of administration) of which exposures are significantly increased by strong CYP3A inhibitors can increase the risk</w:t>
            </w:r>
            <w:r>
              <w:rPr>
                <w:spacing w:val="-12"/>
                <w:sz w:val="24"/>
              </w:rPr>
              <w:t xml:space="preserve"> </w:t>
            </w:r>
            <w:r>
              <w:rPr>
                <w:sz w:val="24"/>
              </w:rPr>
              <w:t>for</w:t>
            </w:r>
            <w:r>
              <w:rPr>
                <w:spacing w:val="-12"/>
                <w:sz w:val="24"/>
              </w:rPr>
              <w:t xml:space="preserve"> </w:t>
            </w:r>
            <w:r>
              <w:rPr>
                <w:sz w:val="24"/>
              </w:rPr>
              <w:t>Cushing’s</w:t>
            </w:r>
            <w:r>
              <w:rPr>
                <w:spacing w:val="-13"/>
                <w:sz w:val="24"/>
              </w:rPr>
              <w:t xml:space="preserve"> </w:t>
            </w:r>
            <w:r>
              <w:rPr>
                <w:sz w:val="24"/>
              </w:rPr>
              <w:t>syndrome and adrenal suppression.</w:t>
            </w:r>
          </w:p>
          <w:p w14:paraId="6CFEDE14" w14:textId="77777777" w:rsidR="00A95A09" w:rsidRDefault="00386E4F" w:rsidP="004131A4">
            <w:pPr>
              <w:pStyle w:val="TableParagraph"/>
              <w:spacing w:before="2"/>
              <w:ind w:left="0" w:right="112"/>
              <w:rPr>
                <w:sz w:val="24"/>
              </w:rPr>
            </w:pPr>
            <w:r>
              <w:rPr>
                <w:sz w:val="24"/>
              </w:rPr>
              <w:t>However, the risk of Cushing’s syndrome and adrenal suppression associated</w:t>
            </w:r>
            <w:r>
              <w:rPr>
                <w:spacing w:val="-15"/>
                <w:sz w:val="24"/>
              </w:rPr>
              <w:t xml:space="preserve"> </w:t>
            </w:r>
            <w:r>
              <w:rPr>
                <w:sz w:val="24"/>
              </w:rPr>
              <w:t>with</w:t>
            </w:r>
            <w:r>
              <w:rPr>
                <w:spacing w:val="-15"/>
                <w:sz w:val="24"/>
              </w:rPr>
              <w:t xml:space="preserve"> </w:t>
            </w:r>
            <w:r>
              <w:rPr>
                <w:sz w:val="24"/>
              </w:rPr>
              <w:t>short-term use of a strong CYP3A4 inhibitor is low.</w:t>
            </w:r>
          </w:p>
          <w:p w14:paraId="089AA639" w14:textId="77777777" w:rsidR="00A95A09" w:rsidRDefault="00A95A09" w:rsidP="004131A4">
            <w:pPr>
              <w:pStyle w:val="TableParagraph"/>
              <w:spacing w:before="39"/>
              <w:ind w:left="0"/>
              <w:rPr>
                <w:b/>
                <w:sz w:val="24"/>
              </w:rPr>
            </w:pPr>
          </w:p>
          <w:p w14:paraId="2FE77D0C" w14:textId="77777777" w:rsidR="00A95A09" w:rsidRDefault="00386E4F" w:rsidP="004131A4">
            <w:pPr>
              <w:pStyle w:val="TableParagraph"/>
              <w:spacing w:before="1" w:line="270" w:lineRule="atLeast"/>
              <w:ind w:left="0" w:right="112"/>
              <w:rPr>
                <w:sz w:val="24"/>
              </w:rPr>
            </w:pPr>
            <w:r>
              <w:rPr>
                <w:sz w:val="24"/>
              </w:rPr>
              <w:t>Alternative corticosteroids including beclomethasone and</w:t>
            </w:r>
            <w:r>
              <w:rPr>
                <w:spacing w:val="-13"/>
                <w:sz w:val="24"/>
              </w:rPr>
              <w:t xml:space="preserve"> </w:t>
            </w:r>
            <w:r>
              <w:rPr>
                <w:sz w:val="24"/>
              </w:rPr>
              <w:t>prednisolone</w:t>
            </w:r>
            <w:r>
              <w:rPr>
                <w:spacing w:val="-13"/>
                <w:sz w:val="24"/>
              </w:rPr>
              <w:t xml:space="preserve"> </w:t>
            </w:r>
            <w:r>
              <w:rPr>
                <w:sz w:val="24"/>
              </w:rPr>
              <w:t>should</w:t>
            </w:r>
            <w:r>
              <w:rPr>
                <w:spacing w:val="-12"/>
                <w:sz w:val="24"/>
              </w:rPr>
              <w:t xml:space="preserve"> </w:t>
            </w:r>
            <w:r>
              <w:rPr>
                <w:sz w:val="24"/>
              </w:rPr>
              <w:t xml:space="preserve">be </w:t>
            </w:r>
            <w:r>
              <w:rPr>
                <w:spacing w:val="-2"/>
                <w:sz w:val="24"/>
              </w:rPr>
              <w:t>considered.</w:t>
            </w:r>
          </w:p>
        </w:tc>
      </w:tr>
      <w:tr w:rsidR="00A95A09" w14:paraId="256149A3" w14:textId="77777777">
        <w:trPr>
          <w:trHeight w:val="1696"/>
        </w:trPr>
        <w:tc>
          <w:tcPr>
            <w:tcW w:w="2269" w:type="dxa"/>
            <w:vMerge w:val="restart"/>
          </w:tcPr>
          <w:p w14:paraId="63A1C2DC" w14:textId="77777777" w:rsidR="00A95A09" w:rsidRDefault="00386E4F" w:rsidP="004131A4">
            <w:pPr>
              <w:pStyle w:val="TableParagraph"/>
              <w:spacing w:before="20"/>
              <w:ind w:left="0" w:right="214"/>
              <w:rPr>
                <w:sz w:val="24"/>
              </w:rPr>
            </w:pPr>
            <w:r>
              <w:rPr>
                <w:sz w:val="24"/>
              </w:rPr>
              <w:t xml:space="preserve">Cystic fibrosis </w:t>
            </w:r>
            <w:r>
              <w:rPr>
                <w:spacing w:val="-2"/>
                <w:sz w:val="24"/>
              </w:rPr>
              <w:t>transmembrane conductance regulator potentiators</w:t>
            </w:r>
          </w:p>
        </w:tc>
        <w:tc>
          <w:tcPr>
            <w:tcW w:w="2268" w:type="dxa"/>
          </w:tcPr>
          <w:p w14:paraId="4FBD678F" w14:textId="77777777" w:rsidR="00A95A09" w:rsidRDefault="00386E4F" w:rsidP="004131A4">
            <w:pPr>
              <w:pStyle w:val="TableParagraph"/>
              <w:spacing w:before="23"/>
              <w:ind w:left="0"/>
              <w:rPr>
                <w:sz w:val="24"/>
              </w:rPr>
            </w:pPr>
            <w:r>
              <w:rPr>
                <w:spacing w:val="-2"/>
                <w:sz w:val="24"/>
              </w:rPr>
              <w:t>lumacaftor/ivacaftor</w:t>
            </w:r>
          </w:p>
        </w:tc>
        <w:tc>
          <w:tcPr>
            <w:tcW w:w="2127" w:type="dxa"/>
          </w:tcPr>
          <w:p w14:paraId="303AB988" w14:textId="77777777" w:rsidR="00A95A09" w:rsidRDefault="00386E4F" w:rsidP="004131A4">
            <w:pPr>
              <w:pStyle w:val="TableParagraph"/>
              <w:spacing w:before="20"/>
              <w:ind w:left="0" w:right="612"/>
              <w:rPr>
                <w:sz w:val="24"/>
              </w:rPr>
            </w:pPr>
            <w:r>
              <w:rPr>
                <w:sz w:val="24"/>
              </w:rPr>
              <w:t>↓</w:t>
            </w:r>
            <w:r>
              <w:rPr>
                <w:spacing w:val="-15"/>
                <w:sz w:val="24"/>
              </w:rPr>
              <w:t xml:space="preserve"> </w:t>
            </w:r>
            <w:r>
              <w:rPr>
                <w:sz w:val="24"/>
              </w:rPr>
              <w:t xml:space="preserve">nirmatrelvir/ </w:t>
            </w:r>
            <w:r>
              <w:rPr>
                <w:spacing w:val="-2"/>
                <w:sz w:val="24"/>
              </w:rPr>
              <w:t>ritonavir</w:t>
            </w:r>
          </w:p>
        </w:tc>
        <w:tc>
          <w:tcPr>
            <w:tcW w:w="2977" w:type="dxa"/>
          </w:tcPr>
          <w:p w14:paraId="57EC756A" w14:textId="77777777" w:rsidR="00A95A09" w:rsidRDefault="00386E4F" w:rsidP="004131A4">
            <w:pPr>
              <w:pStyle w:val="TableParagraph"/>
              <w:spacing w:before="20"/>
              <w:ind w:left="0"/>
              <w:rPr>
                <w:sz w:val="24"/>
              </w:rPr>
            </w:pPr>
            <w:r>
              <w:rPr>
                <w:spacing w:val="-2"/>
                <w:sz w:val="24"/>
              </w:rPr>
              <w:t xml:space="preserve">Co-administration </w:t>
            </w:r>
            <w:r>
              <w:rPr>
                <w:sz w:val="24"/>
              </w:rPr>
              <w:t>contraindicated due to potential loss of virologic response and possible resistance</w:t>
            </w:r>
            <w:r>
              <w:rPr>
                <w:spacing w:val="-13"/>
                <w:sz w:val="24"/>
              </w:rPr>
              <w:t xml:space="preserve"> </w:t>
            </w:r>
            <w:r>
              <w:rPr>
                <w:sz w:val="24"/>
              </w:rPr>
              <w:t>(see</w:t>
            </w:r>
            <w:r>
              <w:rPr>
                <w:spacing w:val="-13"/>
                <w:sz w:val="24"/>
              </w:rPr>
              <w:t xml:space="preserve"> </w:t>
            </w:r>
            <w:r>
              <w:rPr>
                <w:sz w:val="24"/>
              </w:rPr>
              <w:t>Section</w:t>
            </w:r>
            <w:r>
              <w:rPr>
                <w:spacing w:val="-13"/>
                <w:sz w:val="24"/>
              </w:rPr>
              <w:t xml:space="preserve"> </w:t>
            </w:r>
            <w:r>
              <w:rPr>
                <w:sz w:val="24"/>
              </w:rPr>
              <w:t xml:space="preserve">4.3 </w:t>
            </w:r>
            <w:r>
              <w:rPr>
                <w:spacing w:val="-2"/>
                <w:sz w:val="24"/>
              </w:rPr>
              <w:t>Contraindications).</w:t>
            </w:r>
          </w:p>
        </w:tc>
      </w:tr>
      <w:tr w:rsidR="00A95A09" w14:paraId="7CC5E0AD" w14:textId="77777777">
        <w:trPr>
          <w:trHeight w:val="2051"/>
        </w:trPr>
        <w:tc>
          <w:tcPr>
            <w:tcW w:w="2269" w:type="dxa"/>
            <w:vMerge/>
            <w:tcBorders>
              <w:top w:val="nil"/>
            </w:tcBorders>
          </w:tcPr>
          <w:p w14:paraId="2052BBCC" w14:textId="77777777" w:rsidR="00A95A09" w:rsidRDefault="00A95A09" w:rsidP="004131A4">
            <w:pPr>
              <w:rPr>
                <w:sz w:val="2"/>
                <w:szCs w:val="2"/>
              </w:rPr>
            </w:pPr>
          </w:p>
        </w:tc>
        <w:tc>
          <w:tcPr>
            <w:tcW w:w="2268" w:type="dxa"/>
          </w:tcPr>
          <w:p w14:paraId="20FB42D3" w14:textId="77777777" w:rsidR="00A95A09" w:rsidRDefault="00386E4F" w:rsidP="004131A4">
            <w:pPr>
              <w:pStyle w:val="TableParagraph"/>
              <w:spacing w:before="20"/>
              <w:ind w:left="0"/>
              <w:rPr>
                <w:sz w:val="24"/>
              </w:rPr>
            </w:pPr>
            <w:r>
              <w:rPr>
                <w:spacing w:val="-2"/>
                <w:sz w:val="24"/>
              </w:rPr>
              <w:t>ivacaftor</w:t>
            </w:r>
          </w:p>
          <w:p w14:paraId="623F5797" w14:textId="77777777" w:rsidR="00A95A09" w:rsidRDefault="00A95A09" w:rsidP="004131A4">
            <w:pPr>
              <w:pStyle w:val="TableParagraph"/>
              <w:spacing w:before="38"/>
              <w:ind w:left="0"/>
              <w:rPr>
                <w:b/>
                <w:sz w:val="24"/>
              </w:rPr>
            </w:pPr>
          </w:p>
          <w:p w14:paraId="33102BE0" w14:textId="77777777" w:rsidR="00A95A09" w:rsidRDefault="00386E4F" w:rsidP="004131A4">
            <w:pPr>
              <w:pStyle w:val="TableParagraph"/>
              <w:spacing w:before="1"/>
              <w:ind w:left="0"/>
              <w:rPr>
                <w:sz w:val="24"/>
              </w:rPr>
            </w:pPr>
            <w:proofErr w:type="spellStart"/>
            <w:r>
              <w:rPr>
                <w:spacing w:val="-2"/>
                <w:sz w:val="24"/>
              </w:rPr>
              <w:t>elexacaftor</w:t>
            </w:r>
            <w:proofErr w:type="spellEnd"/>
            <w:r>
              <w:rPr>
                <w:spacing w:val="-2"/>
                <w:sz w:val="24"/>
              </w:rPr>
              <w:t xml:space="preserve">/ </w:t>
            </w:r>
            <w:proofErr w:type="spellStart"/>
            <w:r>
              <w:rPr>
                <w:spacing w:val="-2"/>
                <w:sz w:val="24"/>
              </w:rPr>
              <w:t>tezacaftor</w:t>
            </w:r>
            <w:proofErr w:type="spellEnd"/>
            <w:r>
              <w:rPr>
                <w:spacing w:val="-2"/>
                <w:sz w:val="24"/>
              </w:rPr>
              <w:t>/ivacaftor</w:t>
            </w:r>
          </w:p>
          <w:p w14:paraId="0E6FF90F" w14:textId="77777777" w:rsidR="00A95A09" w:rsidRDefault="00A95A09" w:rsidP="004131A4">
            <w:pPr>
              <w:pStyle w:val="TableParagraph"/>
              <w:spacing w:before="40"/>
              <w:ind w:left="0"/>
              <w:rPr>
                <w:b/>
                <w:sz w:val="24"/>
              </w:rPr>
            </w:pPr>
          </w:p>
          <w:p w14:paraId="78B26F44" w14:textId="77777777" w:rsidR="00A95A09" w:rsidRDefault="00386E4F" w:rsidP="004131A4">
            <w:pPr>
              <w:pStyle w:val="TableParagraph"/>
              <w:spacing w:before="1"/>
              <w:ind w:left="0"/>
              <w:rPr>
                <w:sz w:val="24"/>
              </w:rPr>
            </w:pPr>
            <w:proofErr w:type="spellStart"/>
            <w:r>
              <w:rPr>
                <w:spacing w:val="-2"/>
                <w:sz w:val="24"/>
              </w:rPr>
              <w:t>tezacaftor</w:t>
            </w:r>
            <w:proofErr w:type="spellEnd"/>
            <w:r>
              <w:rPr>
                <w:spacing w:val="-2"/>
                <w:sz w:val="24"/>
              </w:rPr>
              <w:t>/ivacaftor</w:t>
            </w:r>
          </w:p>
        </w:tc>
        <w:tc>
          <w:tcPr>
            <w:tcW w:w="2127" w:type="dxa"/>
          </w:tcPr>
          <w:p w14:paraId="70637418" w14:textId="77777777" w:rsidR="00A95A09" w:rsidRDefault="00386E4F" w:rsidP="004131A4">
            <w:pPr>
              <w:pStyle w:val="TableParagraph"/>
              <w:spacing w:before="20"/>
              <w:ind w:left="0"/>
              <w:rPr>
                <w:sz w:val="24"/>
              </w:rPr>
            </w:pPr>
            <w:r>
              <w:rPr>
                <w:sz w:val="24"/>
              </w:rPr>
              <w:t xml:space="preserve">↑ </w:t>
            </w:r>
            <w:r>
              <w:rPr>
                <w:spacing w:val="-2"/>
                <w:sz w:val="24"/>
              </w:rPr>
              <w:t>ivacaftor</w:t>
            </w:r>
          </w:p>
          <w:p w14:paraId="3269A83E" w14:textId="77777777" w:rsidR="00A95A09" w:rsidRDefault="00A95A09" w:rsidP="004131A4">
            <w:pPr>
              <w:pStyle w:val="TableParagraph"/>
              <w:spacing w:before="38"/>
              <w:ind w:left="0"/>
              <w:rPr>
                <w:b/>
                <w:sz w:val="24"/>
              </w:rPr>
            </w:pPr>
          </w:p>
          <w:p w14:paraId="1A681F2D" w14:textId="77777777" w:rsidR="00A95A09" w:rsidRDefault="00386E4F" w:rsidP="004131A4">
            <w:pPr>
              <w:pStyle w:val="TableParagraph"/>
              <w:spacing w:before="1"/>
              <w:ind w:left="0"/>
              <w:rPr>
                <w:sz w:val="24"/>
              </w:rPr>
            </w:pPr>
            <w:r>
              <w:rPr>
                <w:sz w:val="24"/>
              </w:rPr>
              <w:t xml:space="preserve">↑ </w:t>
            </w:r>
            <w:proofErr w:type="spellStart"/>
            <w:r>
              <w:rPr>
                <w:sz w:val="24"/>
              </w:rPr>
              <w:t>elexacaftor</w:t>
            </w:r>
            <w:proofErr w:type="spellEnd"/>
            <w:r>
              <w:rPr>
                <w:sz w:val="24"/>
              </w:rPr>
              <w:t xml:space="preserve">/ </w:t>
            </w:r>
            <w:proofErr w:type="spellStart"/>
            <w:r>
              <w:rPr>
                <w:spacing w:val="-2"/>
                <w:sz w:val="24"/>
              </w:rPr>
              <w:t>tezacaftor</w:t>
            </w:r>
            <w:proofErr w:type="spellEnd"/>
            <w:r>
              <w:rPr>
                <w:spacing w:val="-2"/>
                <w:sz w:val="24"/>
              </w:rPr>
              <w:t>/ivacaftor</w:t>
            </w:r>
          </w:p>
          <w:p w14:paraId="2780D438" w14:textId="77777777" w:rsidR="00A95A09" w:rsidRDefault="00A95A09" w:rsidP="004131A4">
            <w:pPr>
              <w:pStyle w:val="TableParagraph"/>
              <w:spacing w:before="40"/>
              <w:ind w:left="0"/>
              <w:rPr>
                <w:b/>
                <w:sz w:val="24"/>
              </w:rPr>
            </w:pPr>
          </w:p>
          <w:p w14:paraId="145A3E24" w14:textId="77777777" w:rsidR="00A95A09" w:rsidRDefault="00386E4F" w:rsidP="004131A4">
            <w:pPr>
              <w:pStyle w:val="TableParagraph"/>
              <w:spacing w:before="1" w:line="270" w:lineRule="atLeast"/>
              <w:ind w:left="0" w:right="812"/>
              <w:rPr>
                <w:sz w:val="24"/>
              </w:rPr>
            </w:pPr>
            <w:r>
              <w:rPr>
                <w:sz w:val="24"/>
              </w:rPr>
              <w:t>↑</w:t>
            </w:r>
            <w:r>
              <w:rPr>
                <w:spacing w:val="-15"/>
                <w:sz w:val="24"/>
              </w:rPr>
              <w:t xml:space="preserve"> </w:t>
            </w:r>
            <w:proofErr w:type="spellStart"/>
            <w:r>
              <w:rPr>
                <w:sz w:val="24"/>
              </w:rPr>
              <w:t>tezacaftor</w:t>
            </w:r>
            <w:proofErr w:type="spellEnd"/>
            <w:r>
              <w:rPr>
                <w:sz w:val="24"/>
              </w:rPr>
              <w:t xml:space="preserve">/ </w:t>
            </w:r>
            <w:r>
              <w:rPr>
                <w:spacing w:val="-2"/>
                <w:sz w:val="24"/>
              </w:rPr>
              <w:t>ivacaftor</w:t>
            </w:r>
          </w:p>
        </w:tc>
        <w:tc>
          <w:tcPr>
            <w:tcW w:w="2977" w:type="dxa"/>
          </w:tcPr>
          <w:p w14:paraId="650E9DBA" w14:textId="77777777" w:rsidR="00A95A09" w:rsidRDefault="00386E4F" w:rsidP="004131A4">
            <w:pPr>
              <w:pStyle w:val="TableParagraph"/>
              <w:spacing w:before="18"/>
              <w:ind w:left="0"/>
              <w:rPr>
                <w:sz w:val="24"/>
              </w:rPr>
            </w:pPr>
            <w:r>
              <w:rPr>
                <w:sz w:val="24"/>
              </w:rPr>
              <w:t>Reduce</w:t>
            </w:r>
            <w:r>
              <w:rPr>
                <w:spacing w:val="-14"/>
                <w:sz w:val="24"/>
              </w:rPr>
              <w:t xml:space="preserve"> </w:t>
            </w:r>
            <w:r>
              <w:rPr>
                <w:sz w:val="24"/>
              </w:rPr>
              <w:t>dosage</w:t>
            </w:r>
            <w:r>
              <w:rPr>
                <w:spacing w:val="-14"/>
                <w:sz w:val="24"/>
              </w:rPr>
              <w:t xml:space="preserve"> </w:t>
            </w:r>
            <w:r>
              <w:rPr>
                <w:sz w:val="24"/>
              </w:rPr>
              <w:t>when</w:t>
            </w:r>
            <w:r>
              <w:rPr>
                <w:spacing w:val="-12"/>
                <w:sz w:val="24"/>
              </w:rPr>
              <w:t xml:space="preserve"> </w:t>
            </w:r>
            <w:r>
              <w:rPr>
                <w:sz w:val="24"/>
              </w:rPr>
              <w:t xml:space="preserve">co- administered with PAXLOVID. Refer to individual Product Information for more </w:t>
            </w:r>
            <w:r>
              <w:rPr>
                <w:spacing w:val="-2"/>
                <w:sz w:val="24"/>
              </w:rPr>
              <w:t>information.</w:t>
            </w:r>
          </w:p>
        </w:tc>
      </w:tr>
      <w:tr w:rsidR="00A95A09" w14:paraId="2F940290" w14:textId="77777777">
        <w:trPr>
          <w:trHeight w:val="1476"/>
        </w:trPr>
        <w:tc>
          <w:tcPr>
            <w:tcW w:w="2269" w:type="dxa"/>
          </w:tcPr>
          <w:p w14:paraId="4E495391" w14:textId="77777777" w:rsidR="00A95A09" w:rsidRDefault="00386E4F" w:rsidP="004131A4">
            <w:pPr>
              <w:pStyle w:val="TableParagraph"/>
              <w:spacing w:before="20"/>
              <w:ind w:left="0" w:right="154"/>
              <w:rPr>
                <w:sz w:val="24"/>
              </w:rPr>
            </w:pPr>
            <w:r>
              <w:rPr>
                <w:sz w:val="24"/>
              </w:rPr>
              <w:t>Dipeptidyl</w:t>
            </w:r>
            <w:r>
              <w:rPr>
                <w:spacing w:val="-15"/>
                <w:sz w:val="24"/>
              </w:rPr>
              <w:t xml:space="preserve"> </w:t>
            </w:r>
            <w:r>
              <w:rPr>
                <w:sz w:val="24"/>
              </w:rPr>
              <w:t>peptidase 4 (DPP4) inhibitors</w:t>
            </w:r>
          </w:p>
        </w:tc>
        <w:tc>
          <w:tcPr>
            <w:tcW w:w="2268" w:type="dxa"/>
          </w:tcPr>
          <w:p w14:paraId="6E17D24A" w14:textId="77777777" w:rsidR="00A95A09" w:rsidRDefault="00386E4F" w:rsidP="004131A4">
            <w:pPr>
              <w:pStyle w:val="TableParagraph"/>
              <w:spacing w:before="23"/>
              <w:ind w:left="0"/>
              <w:rPr>
                <w:sz w:val="24"/>
              </w:rPr>
            </w:pPr>
            <w:proofErr w:type="spellStart"/>
            <w:r>
              <w:rPr>
                <w:spacing w:val="-2"/>
                <w:sz w:val="24"/>
              </w:rPr>
              <w:t>saxagliptin</w:t>
            </w:r>
            <w:proofErr w:type="spellEnd"/>
          </w:p>
        </w:tc>
        <w:tc>
          <w:tcPr>
            <w:tcW w:w="2127" w:type="dxa"/>
          </w:tcPr>
          <w:p w14:paraId="22EB6150" w14:textId="77777777" w:rsidR="00A95A09" w:rsidRDefault="00386E4F" w:rsidP="004131A4">
            <w:pPr>
              <w:pStyle w:val="TableParagraph"/>
              <w:spacing w:before="23"/>
              <w:ind w:left="0"/>
              <w:rPr>
                <w:sz w:val="24"/>
              </w:rPr>
            </w:pPr>
            <w:r>
              <w:rPr>
                <w:sz w:val="24"/>
              </w:rPr>
              <w:t xml:space="preserve">↑ </w:t>
            </w:r>
            <w:proofErr w:type="spellStart"/>
            <w:r>
              <w:rPr>
                <w:spacing w:val="-2"/>
                <w:sz w:val="24"/>
              </w:rPr>
              <w:t>saxagliptin</w:t>
            </w:r>
            <w:proofErr w:type="spellEnd"/>
          </w:p>
        </w:tc>
        <w:tc>
          <w:tcPr>
            <w:tcW w:w="2977" w:type="dxa"/>
          </w:tcPr>
          <w:p w14:paraId="3B00FA6D" w14:textId="77777777" w:rsidR="00A95A09" w:rsidRDefault="00386E4F" w:rsidP="004131A4">
            <w:pPr>
              <w:pStyle w:val="TableParagraph"/>
              <w:spacing w:before="20"/>
              <w:ind w:left="0" w:right="106"/>
              <w:rPr>
                <w:sz w:val="24"/>
              </w:rPr>
            </w:pPr>
            <w:r>
              <w:rPr>
                <w:sz w:val="24"/>
              </w:rPr>
              <w:t xml:space="preserve">Dosage adjustment of </w:t>
            </w:r>
            <w:proofErr w:type="spellStart"/>
            <w:r>
              <w:rPr>
                <w:sz w:val="24"/>
              </w:rPr>
              <w:t>saxagliptin</w:t>
            </w:r>
            <w:proofErr w:type="spellEnd"/>
            <w:r>
              <w:rPr>
                <w:spacing w:val="-15"/>
                <w:sz w:val="24"/>
              </w:rPr>
              <w:t xml:space="preserve"> </w:t>
            </w:r>
            <w:r>
              <w:rPr>
                <w:sz w:val="24"/>
              </w:rPr>
              <w:t>is</w:t>
            </w:r>
            <w:r>
              <w:rPr>
                <w:spacing w:val="-15"/>
                <w:sz w:val="24"/>
              </w:rPr>
              <w:t xml:space="preserve"> </w:t>
            </w:r>
            <w:r>
              <w:rPr>
                <w:sz w:val="24"/>
              </w:rPr>
              <w:t xml:space="preserve">recommended. Refer to the </w:t>
            </w:r>
            <w:proofErr w:type="spellStart"/>
            <w:r>
              <w:rPr>
                <w:sz w:val="24"/>
              </w:rPr>
              <w:t>saxagliptin</w:t>
            </w:r>
            <w:proofErr w:type="spellEnd"/>
            <w:r>
              <w:rPr>
                <w:sz w:val="24"/>
              </w:rPr>
              <w:t xml:space="preserve"> Product Information for more information.</w:t>
            </w:r>
          </w:p>
        </w:tc>
      </w:tr>
      <w:tr w:rsidR="00A95A09" w14:paraId="47D96E80" w14:textId="77777777">
        <w:trPr>
          <w:trHeight w:val="1816"/>
        </w:trPr>
        <w:tc>
          <w:tcPr>
            <w:tcW w:w="2269" w:type="dxa"/>
          </w:tcPr>
          <w:p w14:paraId="5C33156B" w14:textId="77777777" w:rsidR="00A95A09" w:rsidRDefault="00386E4F" w:rsidP="004131A4">
            <w:pPr>
              <w:pStyle w:val="TableParagraph"/>
              <w:spacing w:before="20" w:line="254" w:lineRule="auto"/>
              <w:ind w:left="0" w:right="247"/>
              <w:rPr>
                <w:sz w:val="24"/>
              </w:rPr>
            </w:pPr>
            <w:r>
              <w:rPr>
                <w:sz w:val="24"/>
              </w:rPr>
              <w:t>Endothelin</w:t>
            </w:r>
            <w:r>
              <w:rPr>
                <w:spacing w:val="-15"/>
                <w:sz w:val="24"/>
              </w:rPr>
              <w:t xml:space="preserve"> </w:t>
            </w:r>
            <w:r>
              <w:rPr>
                <w:sz w:val="24"/>
              </w:rPr>
              <w:t xml:space="preserve">receptor </w:t>
            </w:r>
            <w:r>
              <w:rPr>
                <w:spacing w:val="-2"/>
                <w:sz w:val="24"/>
              </w:rPr>
              <w:t>Antagonists</w:t>
            </w:r>
          </w:p>
        </w:tc>
        <w:tc>
          <w:tcPr>
            <w:tcW w:w="2268" w:type="dxa"/>
          </w:tcPr>
          <w:p w14:paraId="2EC9922C" w14:textId="77777777" w:rsidR="00A95A09" w:rsidRDefault="00386E4F" w:rsidP="004131A4">
            <w:pPr>
              <w:pStyle w:val="TableParagraph"/>
              <w:spacing w:before="20"/>
              <w:ind w:left="0"/>
              <w:rPr>
                <w:sz w:val="24"/>
              </w:rPr>
            </w:pPr>
            <w:proofErr w:type="spellStart"/>
            <w:r>
              <w:rPr>
                <w:spacing w:val="-2"/>
                <w:sz w:val="24"/>
              </w:rPr>
              <w:t>bosentan</w:t>
            </w:r>
            <w:proofErr w:type="spellEnd"/>
          </w:p>
        </w:tc>
        <w:tc>
          <w:tcPr>
            <w:tcW w:w="2127" w:type="dxa"/>
          </w:tcPr>
          <w:p w14:paraId="05F975D5" w14:textId="77777777" w:rsidR="00A95A09" w:rsidRDefault="00386E4F" w:rsidP="004131A4">
            <w:pPr>
              <w:pStyle w:val="TableParagraph"/>
              <w:spacing w:before="20"/>
              <w:ind w:left="0"/>
              <w:rPr>
                <w:sz w:val="24"/>
              </w:rPr>
            </w:pPr>
            <w:r>
              <w:rPr>
                <w:sz w:val="24"/>
              </w:rPr>
              <w:t xml:space="preserve">↑ </w:t>
            </w:r>
            <w:proofErr w:type="spellStart"/>
            <w:r>
              <w:rPr>
                <w:spacing w:val="-2"/>
                <w:sz w:val="24"/>
              </w:rPr>
              <w:t>bosentan</w:t>
            </w:r>
            <w:proofErr w:type="spellEnd"/>
          </w:p>
        </w:tc>
        <w:tc>
          <w:tcPr>
            <w:tcW w:w="2977" w:type="dxa"/>
          </w:tcPr>
          <w:p w14:paraId="4E2A29AB" w14:textId="77777777" w:rsidR="00A95A09" w:rsidRDefault="00386E4F" w:rsidP="004131A4">
            <w:pPr>
              <w:pStyle w:val="TableParagraph"/>
              <w:spacing w:before="18"/>
              <w:ind w:left="0" w:right="112"/>
              <w:rPr>
                <w:sz w:val="24"/>
              </w:rPr>
            </w:pPr>
            <w:r>
              <w:rPr>
                <w:sz w:val="24"/>
              </w:rPr>
              <w:t>Discontinue</w:t>
            </w:r>
            <w:r>
              <w:rPr>
                <w:spacing w:val="-14"/>
                <w:sz w:val="24"/>
              </w:rPr>
              <w:t xml:space="preserve"> </w:t>
            </w:r>
            <w:r>
              <w:rPr>
                <w:sz w:val="24"/>
              </w:rPr>
              <w:t>use</w:t>
            </w:r>
            <w:r>
              <w:rPr>
                <w:spacing w:val="-14"/>
                <w:sz w:val="24"/>
              </w:rPr>
              <w:t xml:space="preserve"> </w:t>
            </w:r>
            <w:r>
              <w:rPr>
                <w:sz w:val="24"/>
              </w:rPr>
              <w:t>of</w:t>
            </w:r>
            <w:r>
              <w:rPr>
                <w:spacing w:val="-13"/>
                <w:sz w:val="24"/>
              </w:rPr>
              <w:t xml:space="preserve"> </w:t>
            </w:r>
            <w:proofErr w:type="spellStart"/>
            <w:r>
              <w:rPr>
                <w:sz w:val="24"/>
              </w:rPr>
              <w:t>bosentan</w:t>
            </w:r>
            <w:proofErr w:type="spellEnd"/>
            <w:r>
              <w:rPr>
                <w:sz w:val="24"/>
              </w:rPr>
              <w:t xml:space="preserve"> at least 36 hours prior to initiation of PAXLOVID.</w:t>
            </w:r>
          </w:p>
          <w:p w14:paraId="428D754A" w14:textId="77777777" w:rsidR="00A95A09" w:rsidRDefault="00386E4F" w:rsidP="004131A4">
            <w:pPr>
              <w:pStyle w:val="TableParagraph"/>
              <w:spacing w:before="120"/>
              <w:ind w:left="0" w:right="112"/>
              <w:rPr>
                <w:sz w:val="24"/>
              </w:rPr>
            </w:pPr>
            <w:r>
              <w:rPr>
                <w:sz w:val="24"/>
              </w:rPr>
              <w:t xml:space="preserve">Refer to the </w:t>
            </w:r>
            <w:proofErr w:type="spellStart"/>
            <w:r>
              <w:rPr>
                <w:sz w:val="24"/>
              </w:rPr>
              <w:t>bosentan</w:t>
            </w:r>
            <w:proofErr w:type="spellEnd"/>
            <w:r>
              <w:rPr>
                <w:sz w:val="24"/>
              </w:rPr>
              <w:t xml:space="preserve"> Product</w:t>
            </w:r>
            <w:r>
              <w:rPr>
                <w:spacing w:val="-15"/>
                <w:sz w:val="24"/>
              </w:rPr>
              <w:t xml:space="preserve"> </w:t>
            </w:r>
            <w:r>
              <w:rPr>
                <w:sz w:val="24"/>
              </w:rPr>
              <w:t>Information</w:t>
            </w:r>
            <w:r>
              <w:rPr>
                <w:spacing w:val="-15"/>
                <w:sz w:val="24"/>
              </w:rPr>
              <w:t xml:space="preserve"> </w:t>
            </w:r>
            <w:r>
              <w:rPr>
                <w:sz w:val="24"/>
              </w:rPr>
              <w:t>for further information.</w:t>
            </w:r>
          </w:p>
        </w:tc>
      </w:tr>
    </w:tbl>
    <w:p w14:paraId="7B70FD70" w14:textId="77777777" w:rsidR="00A95A09" w:rsidRDefault="00A95A09" w:rsidP="004131A4">
      <w:pPr>
        <w:rPr>
          <w:sz w:val="24"/>
        </w:rPr>
        <w:sectPr w:rsidR="00A95A09">
          <w:type w:val="continuous"/>
          <w:pgSz w:w="11910" w:h="16850"/>
          <w:pgMar w:top="1420" w:right="280" w:bottom="1991"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3B038A9D" w14:textId="77777777">
        <w:trPr>
          <w:trHeight w:val="671"/>
        </w:trPr>
        <w:tc>
          <w:tcPr>
            <w:tcW w:w="2269" w:type="dxa"/>
          </w:tcPr>
          <w:p w14:paraId="38B7A2D4" w14:textId="77777777" w:rsidR="00A95A09" w:rsidRDefault="00A95A09" w:rsidP="004131A4">
            <w:pPr>
              <w:pStyle w:val="TableParagraph"/>
              <w:spacing w:before="119"/>
              <w:ind w:left="0"/>
              <w:rPr>
                <w:b/>
                <w:sz w:val="24"/>
              </w:rPr>
            </w:pPr>
          </w:p>
          <w:p w14:paraId="77EE83A4"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143D289C" w14:textId="77777777" w:rsidR="00A95A09" w:rsidRDefault="00A95A09" w:rsidP="004131A4">
            <w:pPr>
              <w:pStyle w:val="TableParagraph"/>
              <w:spacing w:before="119"/>
              <w:ind w:left="0"/>
              <w:rPr>
                <w:b/>
                <w:sz w:val="24"/>
              </w:rPr>
            </w:pPr>
          </w:p>
          <w:p w14:paraId="094BB03B"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37B48CD1"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248B0F69" w14:textId="77777777" w:rsidR="00A95A09" w:rsidRDefault="00A95A09" w:rsidP="004131A4">
            <w:pPr>
              <w:pStyle w:val="TableParagraph"/>
              <w:spacing w:before="119"/>
              <w:ind w:left="0"/>
              <w:rPr>
                <w:b/>
                <w:sz w:val="24"/>
              </w:rPr>
            </w:pPr>
          </w:p>
          <w:p w14:paraId="05DAEEB0"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5C2F9638" w14:textId="77777777">
        <w:trPr>
          <w:trHeight w:val="1420"/>
        </w:trPr>
        <w:tc>
          <w:tcPr>
            <w:tcW w:w="2269" w:type="dxa"/>
          </w:tcPr>
          <w:p w14:paraId="11E9771D" w14:textId="77777777" w:rsidR="00A95A09" w:rsidRDefault="00386E4F" w:rsidP="004131A4">
            <w:pPr>
              <w:pStyle w:val="TableParagraph"/>
              <w:spacing w:before="20"/>
              <w:ind w:left="0"/>
              <w:rPr>
                <w:sz w:val="24"/>
              </w:rPr>
            </w:pPr>
            <w:r>
              <w:rPr>
                <w:sz w:val="24"/>
              </w:rPr>
              <w:t>Ergot</w:t>
            </w:r>
            <w:r>
              <w:rPr>
                <w:spacing w:val="-1"/>
                <w:sz w:val="24"/>
              </w:rPr>
              <w:t xml:space="preserve"> </w:t>
            </w:r>
            <w:r>
              <w:rPr>
                <w:spacing w:val="-2"/>
                <w:sz w:val="24"/>
              </w:rPr>
              <w:t>derivatives</w:t>
            </w:r>
          </w:p>
        </w:tc>
        <w:tc>
          <w:tcPr>
            <w:tcW w:w="2268" w:type="dxa"/>
          </w:tcPr>
          <w:p w14:paraId="448B515A" w14:textId="77777777" w:rsidR="00A95A09" w:rsidRDefault="00386E4F" w:rsidP="004131A4">
            <w:pPr>
              <w:pStyle w:val="TableParagraph"/>
              <w:spacing w:before="20"/>
              <w:ind w:left="0"/>
              <w:rPr>
                <w:sz w:val="24"/>
              </w:rPr>
            </w:pPr>
            <w:r>
              <w:rPr>
                <w:spacing w:val="-2"/>
                <w:sz w:val="24"/>
              </w:rPr>
              <w:t>ergometrine</w:t>
            </w:r>
          </w:p>
        </w:tc>
        <w:tc>
          <w:tcPr>
            <w:tcW w:w="2127" w:type="dxa"/>
          </w:tcPr>
          <w:p w14:paraId="2FBCBDEB" w14:textId="77777777" w:rsidR="00A95A09" w:rsidRDefault="00386E4F" w:rsidP="004131A4">
            <w:pPr>
              <w:pStyle w:val="TableParagraph"/>
              <w:spacing w:before="20"/>
              <w:ind w:left="0"/>
              <w:rPr>
                <w:sz w:val="24"/>
              </w:rPr>
            </w:pPr>
            <w:r>
              <w:rPr>
                <w:sz w:val="24"/>
              </w:rPr>
              <w:t xml:space="preserve">↑ </w:t>
            </w:r>
            <w:r>
              <w:rPr>
                <w:spacing w:val="-2"/>
                <w:sz w:val="24"/>
              </w:rPr>
              <w:t>ergometrine</w:t>
            </w:r>
          </w:p>
        </w:tc>
        <w:tc>
          <w:tcPr>
            <w:tcW w:w="2977" w:type="dxa"/>
          </w:tcPr>
          <w:p w14:paraId="76CE9A23" w14:textId="77777777" w:rsidR="00A95A09" w:rsidRDefault="00386E4F" w:rsidP="004131A4">
            <w:pPr>
              <w:pStyle w:val="TableParagraph"/>
              <w:spacing w:before="18"/>
              <w:ind w:left="0" w:right="848"/>
              <w:rPr>
                <w:sz w:val="24"/>
              </w:rPr>
            </w:pPr>
            <w:r>
              <w:rPr>
                <w:sz w:val="24"/>
              </w:rPr>
              <w:t>Co-administration</w:t>
            </w:r>
            <w:r>
              <w:rPr>
                <w:spacing w:val="-15"/>
                <w:sz w:val="24"/>
              </w:rPr>
              <w:t xml:space="preserve"> </w:t>
            </w:r>
            <w:r>
              <w:rPr>
                <w:sz w:val="24"/>
              </w:rPr>
              <w:t>of ergometrine with PAXLOVID is</w:t>
            </w:r>
          </w:p>
          <w:p w14:paraId="6EFC32A3" w14:textId="77777777" w:rsidR="00A95A09" w:rsidRDefault="00386E4F" w:rsidP="004131A4">
            <w:pPr>
              <w:pStyle w:val="TableParagraph"/>
              <w:spacing w:before="2" w:line="270" w:lineRule="atLeast"/>
              <w:ind w:left="0"/>
              <w:rPr>
                <w:sz w:val="24"/>
              </w:rPr>
            </w:pPr>
            <w:r>
              <w:rPr>
                <w:sz w:val="24"/>
              </w:rPr>
              <w:t>contraindicated</w:t>
            </w:r>
            <w:r>
              <w:rPr>
                <w:spacing w:val="-15"/>
                <w:sz w:val="24"/>
              </w:rPr>
              <w:t xml:space="preserve"> </w:t>
            </w:r>
            <w:r>
              <w:rPr>
                <w:sz w:val="24"/>
              </w:rPr>
              <w:t>(see</w:t>
            </w:r>
            <w:r>
              <w:rPr>
                <w:spacing w:val="-15"/>
                <w:sz w:val="24"/>
              </w:rPr>
              <w:t xml:space="preserve"> </w:t>
            </w:r>
            <w:r>
              <w:rPr>
                <w:sz w:val="24"/>
              </w:rPr>
              <w:t>Section 4.3 Contraindications).</w:t>
            </w:r>
          </w:p>
        </w:tc>
      </w:tr>
      <w:tr w:rsidR="00A95A09" w14:paraId="6E11332C" w14:textId="77777777">
        <w:trPr>
          <w:trHeight w:val="4973"/>
        </w:trPr>
        <w:tc>
          <w:tcPr>
            <w:tcW w:w="2269" w:type="dxa"/>
          </w:tcPr>
          <w:p w14:paraId="28A2B7B0" w14:textId="77777777" w:rsidR="00A95A09" w:rsidRDefault="00386E4F" w:rsidP="004131A4">
            <w:pPr>
              <w:pStyle w:val="TableParagraph"/>
              <w:spacing w:before="18"/>
              <w:ind w:left="0"/>
              <w:rPr>
                <w:sz w:val="24"/>
              </w:rPr>
            </w:pPr>
            <w:r>
              <w:rPr>
                <w:sz w:val="24"/>
              </w:rPr>
              <w:t>Hepatitis</w:t>
            </w:r>
            <w:r>
              <w:rPr>
                <w:spacing w:val="-15"/>
                <w:sz w:val="24"/>
              </w:rPr>
              <w:t xml:space="preserve"> </w:t>
            </w:r>
            <w:r>
              <w:rPr>
                <w:sz w:val="24"/>
              </w:rPr>
              <w:t>C</w:t>
            </w:r>
            <w:r>
              <w:rPr>
                <w:spacing w:val="-15"/>
                <w:sz w:val="24"/>
              </w:rPr>
              <w:t xml:space="preserve"> </w:t>
            </w:r>
            <w:r>
              <w:rPr>
                <w:sz w:val="24"/>
              </w:rPr>
              <w:t>direct acting antivirals</w:t>
            </w:r>
          </w:p>
        </w:tc>
        <w:tc>
          <w:tcPr>
            <w:tcW w:w="2268" w:type="dxa"/>
          </w:tcPr>
          <w:p w14:paraId="056DB082" w14:textId="77777777" w:rsidR="00A95A09" w:rsidRDefault="00386E4F" w:rsidP="004131A4">
            <w:pPr>
              <w:pStyle w:val="TableParagraph"/>
              <w:spacing w:before="20" w:line="256" w:lineRule="auto"/>
              <w:ind w:left="0"/>
              <w:rPr>
                <w:sz w:val="24"/>
              </w:rPr>
            </w:pPr>
            <w:proofErr w:type="spellStart"/>
            <w:r>
              <w:rPr>
                <w:spacing w:val="-2"/>
                <w:sz w:val="24"/>
              </w:rPr>
              <w:t>glecaprevir</w:t>
            </w:r>
            <w:proofErr w:type="spellEnd"/>
            <w:r>
              <w:rPr>
                <w:spacing w:val="-2"/>
                <w:sz w:val="24"/>
              </w:rPr>
              <w:t xml:space="preserve">/ </w:t>
            </w:r>
            <w:proofErr w:type="spellStart"/>
            <w:r>
              <w:rPr>
                <w:spacing w:val="-2"/>
                <w:sz w:val="24"/>
              </w:rPr>
              <w:t>pibrentasvir</w:t>
            </w:r>
            <w:proofErr w:type="spellEnd"/>
          </w:p>
          <w:p w14:paraId="5C192F56" w14:textId="77777777" w:rsidR="00A95A09" w:rsidRDefault="00A95A09" w:rsidP="004131A4">
            <w:pPr>
              <w:pStyle w:val="TableParagraph"/>
              <w:spacing w:before="19"/>
              <w:ind w:left="0"/>
              <w:rPr>
                <w:b/>
                <w:sz w:val="24"/>
              </w:rPr>
            </w:pPr>
          </w:p>
          <w:p w14:paraId="4D39D45A" w14:textId="77777777" w:rsidR="00A95A09" w:rsidRDefault="00386E4F" w:rsidP="004131A4">
            <w:pPr>
              <w:pStyle w:val="TableParagraph"/>
              <w:ind w:left="0" w:right="977"/>
              <w:jc w:val="both"/>
              <w:rPr>
                <w:sz w:val="24"/>
              </w:rPr>
            </w:pPr>
            <w:r>
              <w:rPr>
                <w:spacing w:val="-2"/>
                <w:sz w:val="24"/>
              </w:rPr>
              <w:t xml:space="preserve">sofosbuvir/ </w:t>
            </w:r>
            <w:proofErr w:type="spellStart"/>
            <w:r>
              <w:rPr>
                <w:spacing w:val="-2"/>
                <w:sz w:val="24"/>
              </w:rPr>
              <w:t>velpatasvir</w:t>
            </w:r>
            <w:proofErr w:type="spellEnd"/>
            <w:r>
              <w:rPr>
                <w:spacing w:val="-2"/>
                <w:sz w:val="24"/>
              </w:rPr>
              <w:t xml:space="preserve">/ </w:t>
            </w:r>
            <w:proofErr w:type="spellStart"/>
            <w:r>
              <w:rPr>
                <w:spacing w:val="-2"/>
                <w:sz w:val="24"/>
              </w:rPr>
              <w:t>voxilaprevir</w:t>
            </w:r>
            <w:proofErr w:type="spellEnd"/>
          </w:p>
        </w:tc>
        <w:tc>
          <w:tcPr>
            <w:tcW w:w="2127" w:type="dxa"/>
          </w:tcPr>
          <w:p w14:paraId="3E945FEE" w14:textId="77777777" w:rsidR="00A95A09" w:rsidRDefault="00386E4F" w:rsidP="004131A4">
            <w:pPr>
              <w:pStyle w:val="TableParagraph"/>
              <w:spacing w:before="20"/>
              <w:ind w:left="0"/>
              <w:rPr>
                <w:sz w:val="24"/>
              </w:rPr>
            </w:pPr>
            <w:r>
              <w:rPr>
                <w:sz w:val="24"/>
              </w:rPr>
              <w:t xml:space="preserve">↑ </w:t>
            </w:r>
            <w:r>
              <w:rPr>
                <w:spacing w:val="-2"/>
                <w:sz w:val="24"/>
              </w:rPr>
              <w:t>antiviral</w:t>
            </w:r>
          </w:p>
        </w:tc>
        <w:tc>
          <w:tcPr>
            <w:tcW w:w="2977" w:type="dxa"/>
          </w:tcPr>
          <w:p w14:paraId="5D310221" w14:textId="77777777" w:rsidR="00A95A09" w:rsidRDefault="00386E4F" w:rsidP="004131A4">
            <w:pPr>
              <w:pStyle w:val="TableParagraph"/>
              <w:spacing w:before="18"/>
              <w:ind w:left="0" w:right="265"/>
              <w:rPr>
                <w:sz w:val="24"/>
              </w:rPr>
            </w:pPr>
            <w:r>
              <w:rPr>
                <w:sz w:val="24"/>
              </w:rPr>
              <w:t>Avoid</w:t>
            </w:r>
            <w:r>
              <w:rPr>
                <w:spacing w:val="-13"/>
                <w:sz w:val="24"/>
              </w:rPr>
              <w:t xml:space="preserve"> </w:t>
            </w:r>
            <w:r>
              <w:rPr>
                <w:sz w:val="24"/>
              </w:rPr>
              <w:t>concomitant</w:t>
            </w:r>
            <w:r>
              <w:rPr>
                <w:spacing w:val="-13"/>
                <w:sz w:val="24"/>
              </w:rPr>
              <w:t xml:space="preserve"> </w:t>
            </w:r>
            <w:r>
              <w:rPr>
                <w:sz w:val="24"/>
              </w:rPr>
              <w:t>use</w:t>
            </w:r>
            <w:r>
              <w:rPr>
                <w:spacing w:val="-13"/>
                <w:sz w:val="24"/>
              </w:rPr>
              <w:t xml:space="preserve"> </w:t>
            </w:r>
            <w:r>
              <w:rPr>
                <w:sz w:val="24"/>
              </w:rPr>
              <w:t xml:space="preserve">of </w:t>
            </w:r>
            <w:proofErr w:type="spellStart"/>
            <w:r>
              <w:rPr>
                <w:spacing w:val="-2"/>
                <w:sz w:val="24"/>
              </w:rPr>
              <w:t>glecaprevir</w:t>
            </w:r>
            <w:proofErr w:type="spellEnd"/>
            <w:r>
              <w:rPr>
                <w:spacing w:val="-2"/>
                <w:sz w:val="24"/>
              </w:rPr>
              <w:t>/</w:t>
            </w:r>
            <w:proofErr w:type="spellStart"/>
            <w:r>
              <w:rPr>
                <w:spacing w:val="-2"/>
                <w:sz w:val="24"/>
              </w:rPr>
              <w:t>pibrentasvir</w:t>
            </w:r>
            <w:proofErr w:type="spellEnd"/>
            <w:r>
              <w:rPr>
                <w:spacing w:val="-2"/>
                <w:sz w:val="24"/>
              </w:rPr>
              <w:t xml:space="preserve"> </w:t>
            </w:r>
            <w:r>
              <w:rPr>
                <w:sz w:val="24"/>
              </w:rPr>
              <w:t>with PAXLOVID.</w:t>
            </w:r>
          </w:p>
          <w:p w14:paraId="3C2B8F92" w14:textId="77777777" w:rsidR="00A95A09" w:rsidRDefault="00386E4F" w:rsidP="004131A4">
            <w:pPr>
              <w:pStyle w:val="TableParagraph"/>
              <w:spacing w:before="120"/>
              <w:ind w:left="0"/>
              <w:rPr>
                <w:sz w:val="24"/>
              </w:rPr>
            </w:pPr>
            <w:r>
              <w:rPr>
                <w:sz w:val="24"/>
              </w:rPr>
              <w:t xml:space="preserve">Refer to the </w:t>
            </w:r>
            <w:r>
              <w:rPr>
                <w:spacing w:val="-2"/>
                <w:sz w:val="24"/>
              </w:rPr>
              <w:t>sofosbuvir/</w:t>
            </w:r>
            <w:proofErr w:type="spellStart"/>
            <w:r>
              <w:rPr>
                <w:spacing w:val="-2"/>
                <w:sz w:val="24"/>
              </w:rPr>
              <w:t>velpatasvir</w:t>
            </w:r>
            <w:proofErr w:type="spellEnd"/>
            <w:r>
              <w:rPr>
                <w:spacing w:val="-2"/>
                <w:sz w:val="24"/>
              </w:rPr>
              <w:t>/</w:t>
            </w:r>
            <w:proofErr w:type="spellStart"/>
            <w:r>
              <w:rPr>
                <w:spacing w:val="-2"/>
                <w:sz w:val="24"/>
              </w:rPr>
              <w:t>voxil</w:t>
            </w:r>
            <w:proofErr w:type="spellEnd"/>
            <w:r>
              <w:rPr>
                <w:spacing w:val="-2"/>
                <w:sz w:val="24"/>
              </w:rPr>
              <w:t xml:space="preserve"> </w:t>
            </w:r>
            <w:proofErr w:type="spellStart"/>
            <w:r>
              <w:rPr>
                <w:sz w:val="24"/>
              </w:rPr>
              <w:t>aprevir</w:t>
            </w:r>
            <w:proofErr w:type="spellEnd"/>
            <w:r>
              <w:rPr>
                <w:spacing w:val="-15"/>
                <w:sz w:val="24"/>
              </w:rPr>
              <w:t xml:space="preserve"> </w:t>
            </w:r>
            <w:r>
              <w:rPr>
                <w:sz w:val="24"/>
              </w:rPr>
              <w:t>Product</w:t>
            </w:r>
            <w:r>
              <w:rPr>
                <w:spacing w:val="-15"/>
                <w:sz w:val="24"/>
              </w:rPr>
              <w:t xml:space="preserve"> </w:t>
            </w:r>
            <w:r>
              <w:rPr>
                <w:sz w:val="24"/>
              </w:rPr>
              <w:t>Information for further information.</w:t>
            </w:r>
          </w:p>
          <w:p w14:paraId="6E2F96DF" w14:textId="77777777" w:rsidR="00A95A09" w:rsidRDefault="00386E4F" w:rsidP="004131A4">
            <w:pPr>
              <w:pStyle w:val="TableParagraph"/>
              <w:spacing w:before="121"/>
              <w:ind w:left="0"/>
              <w:rPr>
                <w:sz w:val="24"/>
              </w:rPr>
            </w:pPr>
            <w:r>
              <w:rPr>
                <w:sz w:val="24"/>
              </w:rPr>
              <w:t>Patients</w:t>
            </w:r>
            <w:r>
              <w:rPr>
                <w:spacing w:val="-2"/>
                <w:sz w:val="24"/>
              </w:rPr>
              <w:t xml:space="preserve"> </w:t>
            </w:r>
            <w:r>
              <w:rPr>
                <w:spacing w:val="-5"/>
                <w:sz w:val="24"/>
              </w:rPr>
              <w:t>on</w:t>
            </w:r>
          </w:p>
          <w:p w14:paraId="32BBEA1D" w14:textId="77777777" w:rsidR="00A95A09" w:rsidRDefault="00386E4F" w:rsidP="004131A4">
            <w:pPr>
              <w:pStyle w:val="TableParagraph"/>
              <w:ind w:left="0" w:right="167"/>
              <w:rPr>
                <w:sz w:val="24"/>
              </w:rPr>
            </w:pPr>
            <w:r>
              <w:rPr>
                <w:sz w:val="24"/>
              </w:rPr>
              <w:t>ritonavir-containing HCV regimens should continue their</w:t>
            </w:r>
            <w:r>
              <w:rPr>
                <w:spacing w:val="-14"/>
                <w:sz w:val="24"/>
              </w:rPr>
              <w:t xml:space="preserve"> </w:t>
            </w:r>
            <w:r>
              <w:rPr>
                <w:sz w:val="24"/>
              </w:rPr>
              <w:t>treatment</w:t>
            </w:r>
            <w:r>
              <w:rPr>
                <w:spacing w:val="-13"/>
                <w:sz w:val="24"/>
              </w:rPr>
              <w:t xml:space="preserve"> </w:t>
            </w:r>
            <w:r>
              <w:rPr>
                <w:sz w:val="24"/>
              </w:rPr>
              <w:t>as</w:t>
            </w:r>
            <w:r>
              <w:rPr>
                <w:spacing w:val="-13"/>
                <w:sz w:val="24"/>
              </w:rPr>
              <w:t xml:space="preserve"> </w:t>
            </w:r>
            <w:r>
              <w:rPr>
                <w:sz w:val="24"/>
              </w:rPr>
              <w:t>indicated. Monitor for increased PAXLOVID or HCV drug adverse events with concomitant use (see Section 4.2 Dose and method of administration).</w:t>
            </w:r>
          </w:p>
        </w:tc>
      </w:tr>
      <w:tr w:rsidR="00A95A09" w14:paraId="5F3463C8" w14:textId="77777777">
        <w:trPr>
          <w:trHeight w:val="1694"/>
        </w:trPr>
        <w:tc>
          <w:tcPr>
            <w:tcW w:w="2269" w:type="dxa"/>
          </w:tcPr>
          <w:p w14:paraId="24E51A9E" w14:textId="77777777" w:rsidR="00A95A09" w:rsidRDefault="00386E4F" w:rsidP="004131A4">
            <w:pPr>
              <w:pStyle w:val="TableParagraph"/>
              <w:spacing w:before="20"/>
              <w:ind w:left="0"/>
              <w:rPr>
                <w:sz w:val="24"/>
              </w:rPr>
            </w:pPr>
            <w:r>
              <w:rPr>
                <w:sz w:val="24"/>
              </w:rPr>
              <w:t>Herbal</w:t>
            </w:r>
            <w:r>
              <w:rPr>
                <w:spacing w:val="-4"/>
                <w:sz w:val="24"/>
              </w:rPr>
              <w:t xml:space="preserve"> </w:t>
            </w:r>
            <w:r>
              <w:rPr>
                <w:spacing w:val="-2"/>
                <w:sz w:val="24"/>
              </w:rPr>
              <w:t>products</w:t>
            </w:r>
          </w:p>
        </w:tc>
        <w:tc>
          <w:tcPr>
            <w:tcW w:w="2268" w:type="dxa"/>
          </w:tcPr>
          <w:p w14:paraId="043AEE27" w14:textId="77777777" w:rsidR="00A95A09" w:rsidRDefault="00386E4F" w:rsidP="004131A4">
            <w:pPr>
              <w:pStyle w:val="TableParagraph"/>
              <w:spacing w:before="18"/>
              <w:ind w:left="0"/>
              <w:rPr>
                <w:sz w:val="24"/>
              </w:rPr>
            </w:pPr>
            <w:r>
              <w:rPr>
                <w:sz w:val="24"/>
              </w:rPr>
              <w:t>St.</w:t>
            </w:r>
            <w:r>
              <w:rPr>
                <w:spacing w:val="-15"/>
                <w:sz w:val="24"/>
              </w:rPr>
              <w:t xml:space="preserve"> </w:t>
            </w:r>
            <w:r>
              <w:rPr>
                <w:sz w:val="24"/>
              </w:rPr>
              <w:t>John’s</w:t>
            </w:r>
            <w:r>
              <w:rPr>
                <w:spacing w:val="-15"/>
                <w:sz w:val="24"/>
              </w:rPr>
              <w:t xml:space="preserve"> </w:t>
            </w:r>
            <w:r>
              <w:rPr>
                <w:sz w:val="24"/>
              </w:rPr>
              <w:t xml:space="preserve">Wort </w:t>
            </w:r>
            <w:r>
              <w:rPr>
                <w:spacing w:val="-2"/>
                <w:sz w:val="24"/>
              </w:rPr>
              <w:t>(hypericum perforatum)</w:t>
            </w:r>
          </w:p>
        </w:tc>
        <w:tc>
          <w:tcPr>
            <w:tcW w:w="2127" w:type="dxa"/>
          </w:tcPr>
          <w:p w14:paraId="63CEFDF8" w14:textId="77777777" w:rsidR="00A95A09" w:rsidRDefault="00386E4F" w:rsidP="004131A4">
            <w:pPr>
              <w:pStyle w:val="TableParagraph"/>
              <w:spacing w:before="18"/>
              <w:ind w:left="0" w:right="612"/>
              <w:rPr>
                <w:sz w:val="24"/>
              </w:rPr>
            </w:pPr>
            <w:r>
              <w:rPr>
                <w:sz w:val="24"/>
              </w:rPr>
              <w:t>↓</w:t>
            </w:r>
            <w:r>
              <w:rPr>
                <w:spacing w:val="-15"/>
                <w:sz w:val="24"/>
              </w:rPr>
              <w:t xml:space="preserve"> </w:t>
            </w:r>
            <w:r>
              <w:rPr>
                <w:sz w:val="24"/>
              </w:rPr>
              <w:t xml:space="preserve">nirmatrelvir/ </w:t>
            </w:r>
            <w:r>
              <w:rPr>
                <w:spacing w:val="-2"/>
                <w:sz w:val="24"/>
              </w:rPr>
              <w:t>ritonavir</w:t>
            </w:r>
          </w:p>
        </w:tc>
        <w:tc>
          <w:tcPr>
            <w:tcW w:w="2977" w:type="dxa"/>
          </w:tcPr>
          <w:p w14:paraId="16F20EF4" w14:textId="77777777" w:rsidR="00A95A09" w:rsidRDefault="00386E4F" w:rsidP="004131A4">
            <w:pPr>
              <w:pStyle w:val="TableParagraph"/>
              <w:spacing w:before="18"/>
              <w:ind w:left="0"/>
              <w:rPr>
                <w:sz w:val="24"/>
              </w:rPr>
            </w:pPr>
            <w:r>
              <w:rPr>
                <w:spacing w:val="-2"/>
                <w:sz w:val="24"/>
              </w:rPr>
              <w:t xml:space="preserve">Co-administration </w:t>
            </w:r>
            <w:r>
              <w:rPr>
                <w:sz w:val="24"/>
              </w:rPr>
              <w:t>contraindicated due to potential loss of virologic response and possible resistance</w:t>
            </w:r>
            <w:r>
              <w:rPr>
                <w:spacing w:val="-12"/>
                <w:sz w:val="24"/>
              </w:rPr>
              <w:t xml:space="preserve"> </w:t>
            </w:r>
            <w:r>
              <w:rPr>
                <w:sz w:val="24"/>
              </w:rPr>
              <w:t>(see</w:t>
            </w:r>
            <w:r>
              <w:rPr>
                <w:spacing w:val="-14"/>
                <w:sz w:val="24"/>
              </w:rPr>
              <w:t xml:space="preserve"> </w:t>
            </w:r>
            <w:r>
              <w:rPr>
                <w:sz w:val="24"/>
              </w:rPr>
              <w:t>Section</w:t>
            </w:r>
            <w:r>
              <w:rPr>
                <w:spacing w:val="-14"/>
                <w:sz w:val="24"/>
              </w:rPr>
              <w:t xml:space="preserve"> </w:t>
            </w:r>
            <w:r>
              <w:rPr>
                <w:sz w:val="24"/>
              </w:rPr>
              <w:t xml:space="preserve">4.3 </w:t>
            </w:r>
            <w:r>
              <w:rPr>
                <w:spacing w:val="-2"/>
                <w:sz w:val="24"/>
              </w:rPr>
              <w:t>Contraindications).</w:t>
            </w:r>
          </w:p>
        </w:tc>
      </w:tr>
      <w:tr w:rsidR="00A95A09" w14:paraId="6ABF7977" w14:textId="77777777">
        <w:trPr>
          <w:trHeight w:val="4024"/>
        </w:trPr>
        <w:tc>
          <w:tcPr>
            <w:tcW w:w="2269" w:type="dxa"/>
          </w:tcPr>
          <w:p w14:paraId="77E4D1E2" w14:textId="77777777" w:rsidR="00A95A09" w:rsidRDefault="00386E4F" w:rsidP="004131A4">
            <w:pPr>
              <w:pStyle w:val="TableParagraph"/>
              <w:spacing w:before="20"/>
              <w:ind w:left="0"/>
              <w:rPr>
                <w:sz w:val="24"/>
              </w:rPr>
            </w:pPr>
            <w:r>
              <w:rPr>
                <w:spacing w:val="-2"/>
                <w:sz w:val="24"/>
              </w:rPr>
              <w:t>HMG-</w:t>
            </w:r>
            <w:r>
              <w:rPr>
                <w:spacing w:val="-5"/>
                <w:sz w:val="24"/>
              </w:rPr>
              <w:t>CoA</w:t>
            </w:r>
          </w:p>
          <w:p w14:paraId="2054D054" w14:textId="77777777" w:rsidR="00A95A09" w:rsidRDefault="00386E4F" w:rsidP="004131A4">
            <w:pPr>
              <w:pStyle w:val="TableParagraph"/>
              <w:ind w:left="0"/>
              <w:rPr>
                <w:sz w:val="24"/>
              </w:rPr>
            </w:pPr>
            <w:r>
              <w:rPr>
                <w:sz w:val="24"/>
              </w:rPr>
              <w:t>reductase</w:t>
            </w:r>
            <w:r>
              <w:rPr>
                <w:spacing w:val="-3"/>
                <w:sz w:val="24"/>
              </w:rPr>
              <w:t xml:space="preserve"> </w:t>
            </w:r>
            <w:r>
              <w:rPr>
                <w:spacing w:val="-2"/>
                <w:sz w:val="24"/>
              </w:rPr>
              <w:t>inhibitors</w:t>
            </w:r>
          </w:p>
        </w:tc>
        <w:tc>
          <w:tcPr>
            <w:tcW w:w="2268" w:type="dxa"/>
          </w:tcPr>
          <w:p w14:paraId="70C8D87D" w14:textId="77777777" w:rsidR="00A95A09" w:rsidRDefault="00386E4F" w:rsidP="004131A4">
            <w:pPr>
              <w:pStyle w:val="TableParagraph"/>
              <w:spacing w:before="23"/>
              <w:ind w:left="0"/>
              <w:rPr>
                <w:sz w:val="24"/>
              </w:rPr>
            </w:pPr>
            <w:r>
              <w:rPr>
                <w:spacing w:val="-2"/>
                <w:sz w:val="24"/>
              </w:rPr>
              <w:t>simvastatin</w:t>
            </w:r>
          </w:p>
        </w:tc>
        <w:tc>
          <w:tcPr>
            <w:tcW w:w="2127" w:type="dxa"/>
          </w:tcPr>
          <w:p w14:paraId="64263988" w14:textId="77777777" w:rsidR="00A95A09" w:rsidRDefault="00386E4F" w:rsidP="004131A4">
            <w:pPr>
              <w:pStyle w:val="TableParagraph"/>
              <w:spacing w:before="23"/>
              <w:ind w:left="0"/>
              <w:rPr>
                <w:sz w:val="24"/>
              </w:rPr>
            </w:pPr>
            <w:r>
              <w:rPr>
                <w:sz w:val="24"/>
              </w:rPr>
              <w:t xml:space="preserve">↑ </w:t>
            </w:r>
            <w:r>
              <w:rPr>
                <w:spacing w:val="-2"/>
                <w:sz w:val="24"/>
              </w:rPr>
              <w:t>simvastatin</w:t>
            </w:r>
          </w:p>
        </w:tc>
        <w:tc>
          <w:tcPr>
            <w:tcW w:w="2977" w:type="dxa"/>
          </w:tcPr>
          <w:p w14:paraId="2979F5A4" w14:textId="77777777" w:rsidR="00A95A09" w:rsidRDefault="00386E4F" w:rsidP="004131A4">
            <w:pPr>
              <w:pStyle w:val="TableParagraph"/>
              <w:spacing w:before="20"/>
              <w:ind w:left="0" w:right="355"/>
              <w:rPr>
                <w:sz w:val="24"/>
              </w:rPr>
            </w:pPr>
            <w:r>
              <w:rPr>
                <w:spacing w:val="-2"/>
                <w:sz w:val="24"/>
              </w:rPr>
              <w:t xml:space="preserve">Co-administration </w:t>
            </w:r>
            <w:r>
              <w:rPr>
                <w:sz w:val="24"/>
              </w:rPr>
              <w:t>contraindicated due to potential for myopathy including</w:t>
            </w:r>
            <w:r>
              <w:rPr>
                <w:spacing w:val="-15"/>
                <w:sz w:val="24"/>
              </w:rPr>
              <w:t xml:space="preserve"> </w:t>
            </w:r>
            <w:r>
              <w:rPr>
                <w:sz w:val="24"/>
              </w:rPr>
              <w:t xml:space="preserve">rhabdomyolysis (see Section 4.3 </w:t>
            </w:r>
            <w:r>
              <w:rPr>
                <w:spacing w:val="-2"/>
                <w:sz w:val="24"/>
              </w:rPr>
              <w:t>Contraindications).</w:t>
            </w:r>
          </w:p>
          <w:p w14:paraId="46D1693F" w14:textId="77777777" w:rsidR="00A95A09" w:rsidRDefault="00386E4F" w:rsidP="004131A4">
            <w:pPr>
              <w:pStyle w:val="TableParagraph"/>
              <w:spacing w:before="121"/>
              <w:ind w:left="0" w:right="112"/>
              <w:rPr>
                <w:sz w:val="24"/>
              </w:rPr>
            </w:pPr>
            <w:r>
              <w:rPr>
                <w:sz w:val="24"/>
              </w:rPr>
              <w:t>Discontinue use of simvastatin</w:t>
            </w:r>
            <w:r>
              <w:rPr>
                <w:spacing w:val="-10"/>
                <w:sz w:val="24"/>
              </w:rPr>
              <w:t xml:space="preserve"> </w:t>
            </w:r>
            <w:r>
              <w:rPr>
                <w:sz w:val="24"/>
              </w:rPr>
              <w:t>at</w:t>
            </w:r>
            <w:r>
              <w:rPr>
                <w:spacing w:val="-10"/>
                <w:sz w:val="24"/>
              </w:rPr>
              <w:t xml:space="preserve"> </w:t>
            </w:r>
            <w:r>
              <w:rPr>
                <w:sz w:val="24"/>
              </w:rPr>
              <w:t>least</w:t>
            </w:r>
            <w:r>
              <w:rPr>
                <w:spacing w:val="-10"/>
                <w:sz w:val="24"/>
              </w:rPr>
              <w:t xml:space="preserve"> </w:t>
            </w:r>
            <w:r>
              <w:rPr>
                <w:sz w:val="24"/>
              </w:rPr>
              <w:t>12</w:t>
            </w:r>
            <w:r>
              <w:rPr>
                <w:spacing w:val="-10"/>
                <w:sz w:val="24"/>
              </w:rPr>
              <w:t xml:space="preserve"> </w:t>
            </w:r>
            <w:r>
              <w:rPr>
                <w:sz w:val="24"/>
              </w:rPr>
              <w:t xml:space="preserve">hours prior to initiation of PAXLOVID, during the 5 days of PAXLOVID treatment and for 5 days after completing </w:t>
            </w:r>
            <w:r>
              <w:rPr>
                <w:spacing w:val="-2"/>
                <w:sz w:val="24"/>
              </w:rPr>
              <w:t>PAXLOVID.</w:t>
            </w:r>
          </w:p>
        </w:tc>
      </w:tr>
    </w:tbl>
    <w:p w14:paraId="4EA3B36E" w14:textId="77777777" w:rsidR="00A95A09" w:rsidRDefault="00A95A09" w:rsidP="004131A4">
      <w:pPr>
        <w:rPr>
          <w:sz w:val="24"/>
        </w:rPr>
        <w:sectPr w:rsidR="00A95A09">
          <w:type w:val="continuous"/>
          <w:pgSz w:w="11910" w:h="16850"/>
          <w:pgMar w:top="1420" w:right="280" w:bottom="2252"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4AC3D5AF" w14:textId="77777777">
        <w:trPr>
          <w:trHeight w:val="671"/>
        </w:trPr>
        <w:tc>
          <w:tcPr>
            <w:tcW w:w="2269" w:type="dxa"/>
          </w:tcPr>
          <w:p w14:paraId="79275DB2" w14:textId="77777777" w:rsidR="00A95A09" w:rsidRDefault="00A95A09" w:rsidP="004131A4">
            <w:pPr>
              <w:pStyle w:val="TableParagraph"/>
              <w:spacing w:before="119"/>
              <w:ind w:left="0"/>
              <w:rPr>
                <w:b/>
                <w:sz w:val="24"/>
              </w:rPr>
            </w:pPr>
          </w:p>
          <w:p w14:paraId="76427497"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6E7FB9AB" w14:textId="77777777" w:rsidR="00A95A09" w:rsidRDefault="00A95A09" w:rsidP="004131A4">
            <w:pPr>
              <w:pStyle w:val="TableParagraph"/>
              <w:spacing w:before="119"/>
              <w:ind w:left="0"/>
              <w:rPr>
                <w:b/>
                <w:sz w:val="24"/>
              </w:rPr>
            </w:pPr>
          </w:p>
          <w:p w14:paraId="3502B5DB"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44075937"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68F677D5" w14:textId="77777777" w:rsidR="00A95A09" w:rsidRDefault="00A95A09" w:rsidP="004131A4">
            <w:pPr>
              <w:pStyle w:val="TableParagraph"/>
              <w:spacing w:before="119"/>
              <w:ind w:left="0"/>
              <w:rPr>
                <w:b/>
                <w:sz w:val="24"/>
              </w:rPr>
            </w:pPr>
          </w:p>
          <w:p w14:paraId="526012F3"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0B76C2AB" w14:textId="77777777">
        <w:trPr>
          <w:trHeight w:val="1420"/>
        </w:trPr>
        <w:tc>
          <w:tcPr>
            <w:tcW w:w="2269" w:type="dxa"/>
          </w:tcPr>
          <w:p w14:paraId="55E97982" w14:textId="77777777" w:rsidR="00A95A09" w:rsidRDefault="00A95A09" w:rsidP="004131A4">
            <w:pPr>
              <w:pStyle w:val="TableParagraph"/>
              <w:ind w:left="0"/>
            </w:pPr>
          </w:p>
        </w:tc>
        <w:tc>
          <w:tcPr>
            <w:tcW w:w="2268" w:type="dxa"/>
          </w:tcPr>
          <w:p w14:paraId="78E74F62" w14:textId="77777777" w:rsidR="00A95A09" w:rsidRDefault="00386E4F" w:rsidP="004131A4">
            <w:pPr>
              <w:pStyle w:val="TableParagraph"/>
              <w:spacing w:before="20" w:line="256" w:lineRule="auto"/>
              <w:ind w:left="0"/>
              <w:rPr>
                <w:sz w:val="24"/>
              </w:rPr>
            </w:pPr>
            <w:r>
              <w:rPr>
                <w:spacing w:val="-2"/>
                <w:sz w:val="24"/>
              </w:rPr>
              <w:t>atorvastatin, rosuvastatin</w:t>
            </w:r>
          </w:p>
        </w:tc>
        <w:tc>
          <w:tcPr>
            <w:tcW w:w="2127" w:type="dxa"/>
          </w:tcPr>
          <w:p w14:paraId="5CDD56AA" w14:textId="77777777" w:rsidR="00A95A09" w:rsidRDefault="00386E4F" w:rsidP="004131A4">
            <w:pPr>
              <w:pStyle w:val="TableParagraph"/>
              <w:spacing w:before="20"/>
              <w:ind w:left="0"/>
              <w:rPr>
                <w:sz w:val="24"/>
              </w:rPr>
            </w:pPr>
            <w:r>
              <w:rPr>
                <w:sz w:val="24"/>
              </w:rPr>
              <w:t xml:space="preserve">↑ </w:t>
            </w:r>
            <w:r>
              <w:rPr>
                <w:spacing w:val="-2"/>
                <w:sz w:val="24"/>
              </w:rPr>
              <w:t>atorvastatin</w:t>
            </w:r>
          </w:p>
          <w:p w14:paraId="32529F89" w14:textId="77777777" w:rsidR="00A95A09" w:rsidRDefault="00386E4F" w:rsidP="004131A4">
            <w:pPr>
              <w:pStyle w:val="TableParagraph"/>
              <w:spacing w:before="19"/>
              <w:ind w:left="0"/>
              <w:rPr>
                <w:sz w:val="24"/>
              </w:rPr>
            </w:pPr>
            <w:r>
              <w:rPr>
                <w:sz w:val="24"/>
              </w:rPr>
              <w:t xml:space="preserve">↑ </w:t>
            </w:r>
            <w:r>
              <w:rPr>
                <w:spacing w:val="-2"/>
                <w:sz w:val="24"/>
              </w:rPr>
              <w:t>rosuvastatin</w:t>
            </w:r>
          </w:p>
        </w:tc>
        <w:tc>
          <w:tcPr>
            <w:tcW w:w="2977" w:type="dxa"/>
          </w:tcPr>
          <w:p w14:paraId="26BF1433" w14:textId="77777777" w:rsidR="00A95A09" w:rsidRDefault="00386E4F" w:rsidP="004131A4">
            <w:pPr>
              <w:pStyle w:val="TableParagraph"/>
              <w:spacing w:before="18"/>
              <w:ind w:left="0" w:right="112"/>
              <w:rPr>
                <w:sz w:val="24"/>
              </w:rPr>
            </w:pPr>
            <w:r>
              <w:rPr>
                <w:sz w:val="24"/>
              </w:rPr>
              <w:t>Consider temporary discontinuation of atorvastatin</w:t>
            </w:r>
            <w:r>
              <w:rPr>
                <w:spacing w:val="-15"/>
                <w:sz w:val="24"/>
              </w:rPr>
              <w:t xml:space="preserve"> </w:t>
            </w:r>
            <w:r>
              <w:rPr>
                <w:sz w:val="24"/>
              </w:rPr>
              <w:t>and</w:t>
            </w:r>
            <w:r>
              <w:rPr>
                <w:spacing w:val="-15"/>
                <w:sz w:val="24"/>
              </w:rPr>
              <w:t xml:space="preserve"> </w:t>
            </w:r>
            <w:r>
              <w:rPr>
                <w:sz w:val="24"/>
              </w:rPr>
              <w:t xml:space="preserve">rosuvastatin during treatment with </w:t>
            </w:r>
            <w:r>
              <w:rPr>
                <w:spacing w:val="-2"/>
                <w:sz w:val="24"/>
              </w:rPr>
              <w:t>PAXLOVID.</w:t>
            </w:r>
          </w:p>
        </w:tc>
      </w:tr>
      <w:tr w:rsidR="00A95A09" w14:paraId="4C87F9A8" w14:textId="77777777">
        <w:trPr>
          <w:trHeight w:val="1927"/>
        </w:trPr>
        <w:tc>
          <w:tcPr>
            <w:tcW w:w="2269" w:type="dxa"/>
          </w:tcPr>
          <w:p w14:paraId="6616E14D" w14:textId="77777777" w:rsidR="00A95A09" w:rsidRDefault="00386E4F" w:rsidP="004131A4">
            <w:pPr>
              <w:pStyle w:val="TableParagraph"/>
              <w:spacing w:before="18"/>
              <w:ind w:left="0" w:right="214"/>
              <w:rPr>
                <w:sz w:val="24"/>
              </w:rPr>
            </w:pPr>
            <w:r>
              <w:rPr>
                <w:spacing w:val="-2"/>
                <w:sz w:val="24"/>
              </w:rPr>
              <w:t>Hormonal contraceptive</w:t>
            </w:r>
          </w:p>
        </w:tc>
        <w:tc>
          <w:tcPr>
            <w:tcW w:w="2268" w:type="dxa"/>
          </w:tcPr>
          <w:p w14:paraId="16CE363E" w14:textId="77777777" w:rsidR="00A95A09" w:rsidRDefault="00386E4F" w:rsidP="004131A4">
            <w:pPr>
              <w:pStyle w:val="TableParagraph"/>
              <w:spacing w:before="20"/>
              <w:ind w:left="0"/>
              <w:rPr>
                <w:sz w:val="24"/>
              </w:rPr>
            </w:pPr>
            <w:proofErr w:type="spellStart"/>
            <w:r>
              <w:rPr>
                <w:spacing w:val="-2"/>
                <w:sz w:val="24"/>
              </w:rPr>
              <w:t>ethinylestradiol</w:t>
            </w:r>
            <w:proofErr w:type="spellEnd"/>
          </w:p>
        </w:tc>
        <w:tc>
          <w:tcPr>
            <w:tcW w:w="2127" w:type="dxa"/>
          </w:tcPr>
          <w:p w14:paraId="0003B840" w14:textId="77777777" w:rsidR="00A95A09" w:rsidRDefault="00386E4F" w:rsidP="004131A4">
            <w:pPr>
              <w:pStyle w:val="TableParagraph"/>
              <w:spacing w:before="20"/>
              <w:ind w:left="0"/>
              <w:rPr>
                <w:sz w:val="24"/>
              </w:rPr>
            </w:pPr>
            <w:r>
              <w:rPr>
                <w:sz w:val="24"/>
              </w:rPr>
              <w:t xml:space="preserve">↓ </w:t>
            </w:r>
            <w:proofErr w:type="spellStart"/>
            <w:r>
              <w:rPr>
                <w:spacing w:val="-2"/>
                <w:sz w:val="24"/>
              </w:rPr>
              <w:t>ethinylestradiol</w:t>
            </w:r>
            <w:proofErr w:type="spellEnd"/>
          </w:p>
        </w:tc>
        <w:tc>
          <w:tcPr>
            <w:tcW w:w="2977" w:type="dxa"/>
          </w:tcPr>
          <w:p w14:paraId="29C02CEB" w14:textId="77777777" w:rsidR="00A95A09" w:rsidRDefault="00386E4F" w:rsidP="004131A4">
            <w:pPr>
              <w:pStyle w:val="TableParagraph"/>
              <w:spacing w:before="18"/>
              <w:ind w:left="0" w:right="112"/>
              <w:rPr>
                <w:sz w:val="24"/>
              </w:rPr>
            </w:pPr>
            <w:r>
              <w:rPr>
                <w:sz w:val="24"/>
              </w:rPr>
              <w:t xml:space="preserve">An additional, non- hormonal method of contraception should be considered </w:t>
            </w:r>
            <w:r>
              <w:t>during the 5 days of PAXLOVID treatment and until</w:t>
            </w:r>
            <w:r>
              <w:rPr>
                <w:spacing w:val="-9"/>
              </w:rPr>
              <w:t xml:space="preserve"> </w:t>
            </w:r>
            <w:r>
              <w:t>one</w:t>
            </w:r>
            <w:r>
              <w:rPr>
                <w:spacing w:val="-10"/>
              </w:rPr>
              <w:t xml:space="preserve"> </w:t>
            </w:r>
            <w:r>
              <w:t>menstrual</w:t>
            </w:r>
            <w:r>
              <w:rPr>
                <w:spacing w:val="-11"/>
              </w:rPr>
              <w:t xml:space="preserve"> </w:t>
            </w:r>
            <w:r>
              <w:t>cycle</w:t>
            </w:r>
            <w:r>
              <w:rPr>
                <w:spacing w:val="-10"/>
              </w:rPr>
              <w:t xml:space="preserve"> </w:t>
            </w:r>
            <w:r>
              <w:t>after stopping PAXLOVID</w:t>
            </w:r>
            <w:r>
              <w:rPr>
                <w:sz w:val="24"/>
              </w:rPr>
              <w:t>.</w:t>
            </w:r>
          </w:p>
        </w:tc>
      </w:tr>
      <w:tr w:rsidR="00A95A09" w14:paraId="739E84F2" w14:textId="77777777">
        <w:trPr>
          <w:trHeight w:val="7255"/>
        </w:trPr>
        <w:tc>
          <w:tcPr>
            <w:tcW w:w="2269" w:type="dxa"/>
          </w:tcPr>
          <w:p w14:paraId="178171DF" w14:textId="77777777" w:rsidR="00A95A09" w:rsidRDefault="00386E4F" w:rsidP="004131A4">
            <w:pPr>
              <w:pStyle w:val="TableParagraph"/>
              <w:spacing w:before="20"/>
              <w:ind w:left="0"/>
              <w:rPr>
                <w:sz w:val="24"/>
              </w:rPr>
            </w:pPr>
            <w:r>
              <w:rPr>
                <w:spacing w:val="-2"/>
                <w:sz w:val="24"/>
              </w:rPr>
              <w:t>Immunosuppressants</w:t>
            </w:r>
          </w:p>
        </w:tc>
        <w:tc>
          <w:tcPr>
            <w:tcW w:w="2268" w:type="dxa"/>
          </w:tcPr>
          <w:p w14:paraId="5BFA2CE9" w14:textId="77777777" w:rsidR="00A95A09" w:rsidRDefault="00386E4F" w:rsidP="004131A4">
            <w:pPr>
              <w:pStyle w:val="TableParagraph"/>
              <w:spacing w:before="18" w:line="252" w:lineRule="auto"/>
              <w:ind w:left="0" w:right="146"/>
              <w:rPr>
                <w:sz w:val="24"/>
              </w:rPr>
            </w:pPr>
            <w:r>
              <w:rPr>
                <w:spacing w:val="-2"/>
                <w:sz w:val="24"/>
              </w:rPr>
              <w:t>Calcineurin inhibitors: ciclosporin, tacrolimus</w:t>
            </w:r>
          </w:p>
          <w:p w14:paraId="2799C9A0" w14:textId="77777777" w:rsidR="00A95A09" w:rsidRDefault="00A95A09" w:rsidP="004131A4">
            <w:pPr>
              <w:pStyle w:val="TableParagraph"/>
              <w:spacing w:before="24"/>
              <w:ind w:left="0"/>
              <w:rPr>
                <w:b/>
                <w:sz w:val="24"/>
              </w:rPr>
            </w:pPr>
          </w:p>
          <w:p w14:paraId="51D8D6F1" w14:textId="77777777" w:rsidR="00A95A09" w:rsidRDefault="00386E4F" w:rsidP="004131A4">
            <w:pPr>
              <w:pStyle w:val="TableParagraph"/>
              <w:spacing w:line="256" w:lineRule="auto"/>
              <w:ind w:left="0" w:right="432"/>
              <w:rPr>
                <w:sz w:val="24"/>
              </w:rPr>
            </w:pPr>
            <w:r>
              <w:rPr>
                <w:sz w:val="24"/>
              </w:rPr>
              <w:t>mTOR</w:t>
            </w:r>
            <w:r>
              <w:rPr>
                <w:spacing w:val="-15"/>
                <w:sz w:val="24"/>
              </w:rPr>
              <w:t xml:space="preserve"> </w:t>
            </w:r>
            <w:r>
              <w:rPr>
                <w:sz w:val="24"/>
              </w:rPr>
              <w:t xml:space="preserve">inhibitors: </w:t>
            </w:r>
            <w:r>
              <w:rPr>
                <w:spacing w:val="-2"/>
                <w:sz w:val="24"/>
              </w:rPr>
              <w:t xml:space="preserve">sirolimus, </w:t>
            </w:r>
            <w:proofErr w:type="spellStart"/>
            <w:r>
              <w:rPr>
                <w:spacing w:val="-2"/>
                <w:sz w:val="24"/>
              </w:rPr>
              <w:t>everolimus</w:t>
            </w:r>
            <w:proofErr w:type="spellEnd"/>
          </w:p>
        </w:tc>
        <w:tc>
          <w:tcPr>
            <w:tcW w:w="2127" w:type="dxa"/>
          </w:tcPr>
          <w:p w14:paraId="06BAB0E6" w14:textId="77777777" w:rsidR="00A95A09" w:rsidRDefault="00386E4F" w:rsidP="004131A4">
            <w:pPr>
              <w:pStyle w:val="TableParagraph"/>
              <w:spacing w:before="20"/>
              <w:ind w:left="0"/>
              <w:rPr>
                <w:sz w:val="24"/>
              </w:rPr>
            </w:pPr>
            <w:r>
              <w:rPr>
                <w:sz w:val="24"/>
              </w:rPr>
              <w:t xml:space="preserve">↑ </w:t>
            </w:r>
            <w:r>
              <w:rPr>
                <w:spacing w:val="-2"/>
                <w:sz w:val="24"/>
              </w:rPr>
              <w:t>ciclosporin</w:t>
            </w:r>
          </w:p>
          <w:p w14:paraId="432116C2" w14:textId="77777777" w:rsidR="00A95A09" w:rsidRDefault="00386E4F" w:rsidP="004131A4">
            <w:pPr>
              <w:pStyle w:val="TableParagraph"/>
              <w:spacing w:before="17"/>
              <w:ind w:left="0"/>
              <w:rPr>
                <w:sz w:val="24"/>
              </w:rPr>
            </w:pPr>
            <w:r>
              <w:rPr>
                <w:sz w:val="24"/>
              </w:rPr>
              <w:t xml:space="preserve">↑ </w:t>
            </w:r>
            <w:r>
              <w:rPr>
                <w:spacing w:val="-2"/>
                <w:sz w:val="24"/>
              </w:rPr>
              <w:t>tacrolimus</w:t>
            </w:r>
          </w:p>
          <w:p w14:paraId="6772FAF3" w14:textId="77777777" w:rsidR="00A95A09" w:rsidRDefault="00A95A09" w:rsidP="004131A4">
            <w:pPr>
              <w:pStyle w:val="TableParagraph"/>
              <w:ind w:left="0"/>
              <w:rPr>
                <w:b/>
                <w:sz w:val="24"/>
              </w:rPr>
            </w:pPr>
          </w:p>
          <w:p w14:paraId="41121A63" w14:textId="77777777" w:rsidR="00A95A09" w:rsidRDefault="00A95A09" w:rsidP="004131A4">
            <w:pPr>
              <w:pStyle w:val="TableParagraph"/>
              <w:ind w:left="0"/>
              <w:rPr>
                <w:b/>
                <w:sz w:val="24"/>
              </w:rPr>
            </w:pPr>
          </w:p>
          <w:p w14:paraId="6E8B2732" w14:textId="77777777" w:rsidR="00A95A09" w:rsidRDefault="00A95A09" w:rsidP="004131A4">
            <w:pPr>
              <w:pStyle w:val="TableParagraph"/>
              <w:ind w:left="0"/>
              <w:rPr>
                <w:b/>
                <w:sz w:val="24"/>
              </w:rPr>
            </w:pPr>
          </w:p>
          <w:p w14:paraId="6B6BA432" w14:textId="77777777" w:rsidR="00A95A09" w:rsidRDefault="00A95A09" w:rsidP="004131A4">
            <w:pPr>
              <w:pStyle w:val="TableParagraph"/>
              <w:spacing w:before="101"/>
              <w:ind w:left="0"/>
              <w:rPr>
                <w:b/>
                <w:sz w:val="24"/>
              </w:rPr>
            </w:pPr>
          </w:p>
          <w:p w14:paraId="1B86F5E5" w14:textId="77777777" w:rsidR="00A95A09" w:rsidRDefault="00386E4F" w:rsidP="004131A4">
            <w:pPr>
              <w:pStyle w:val="TableParagraph"/>
              <w:ind w:left="0"/>
              <w:rPr>
                <w:sz w:val="24"/>
              </w:rPr>
            </w:pPr>
            <w:r>
              <w:rPr>
                <w:sz w:val="24"/>
              </w:rPr>
              <w:t xml:space="preserve">↑ </w:t>
            </w:r>
            <w:r>
              <w:rPr>
                <w:spacing w:val="-2"/>
                <w:sz w:val="24"/>
              </w:rPr>
              <w:t>sirolimus</w:t>
            </w:r>
          </w:p>
          <w:p w14:paraId="2394230B" w14:textId="77777777" w:rsidR="00A95A09" w:rsidRDefault="00386E4F" w:rsidP="004131A4">
            <w:pPr>
              <w:pStyle w:val="TableParagraph"/>
              <w:spacing w:before="19"/>
              <w:ind w:left="0"/>
              <w:rPr>
                <w:sz w:val="24"/>
              </w:rPr>
            </w:pPr>
            <w:r>
              <w:rPr>
                <w:spacing w:val="-2"/>
                <w:sz w:val="24"/>
              </w:rPr>
              <w:t>↑</w:t>
            </w:r>
            <w:proofErr w:type="spellStart"/>
            <w:r>
              <w:rPr>
                <w:spacing w:val="-2"/>
                <w:sz w:val="24"/>
              </w:rPr>
              <w:t>everolimus</w:t>
            </w:r>
            <w:proofErr w:type="spellEnd"/>
          </w:p>
        </w:tc>
        <w:tc>
          <w:tcPr>
            <w:tcW w:w="2977" w:type="dxa"/>
          </w:tcPr>
          <w:p w14:paraId="0511101A" w14:textId="77777777" w:rsidR="00A95A09" w:rsidRDefault="00386E4F" w:rsidP="004131A4">
            <w:pPr>
              <w:pStyle w:val="TableParagraph"/>
              <w:spacing w:before="18"/>
              <w:ind w:left="0"/>
              <w:rPr>
                <w:sz w:val="24"/>
              </w:rPr>
            </w:pPr>
            <w:r>
              <w:rPr>
                <w:sz w:val="24"/>
              </w:rPr>
              <w:t>Avoid concomitant use of calcineurin inhibitors and mTOR inhibitors during treatment</w:t>
            </w:r>
            <w:r>
              <w:rPr>
                <w:spacing w:val="-15"/>
                <w:sz w:val="24"/>
              </w:rPr>
              <w:t xml:space="preserve"> </w:t>
            </w:r>
            <w:r>
              <w:rPr>
                <w:sz w:val="24"/>
              </w:rPr>
              <w:t>with</w:t>
            </w:r>
            <w:r>
              <w:rPr>
                <w:spacing w:val="-15"/>
                <w:sz w:val="24"/>
              </w:rPr>
              <w:t xml:space="preserve"> </w:t>
            </w:r>
            <w:r>
              <w:rPr>
                <w:sz w:val="24"/>
              </w:rPr>
              <w:t>PAXLOVID.</w:t>
            </w:r>
          </w:p>
          <w:p w14:paraId="7AA36446" w14:textId="77777777" w:rsidR="00A95A09" w:rsidRDefault="00A95A09" w:rsidP="004131A4">
            <w:pPr>
              <w:pStyle w:val="TableParagraph"/>
              <w:spacing w:before="41"/>
              <w:ind w:left="0"/>
              <w:rPr>
                <w:b/>
                <w:sz w:val="24"/>
              </w:rPr>
            </w:pPr>
          </w:p>
          <w:p w14:paraId="694ABF6C" w14:textId="77777777" w:rsidR="00A95A09" w:rsidRDefault="00386E4F" w:rsidP="004131A4">
            <w:pPr>
              <w:pStyle w:val="TableParagraph"/>
              <w:ind w:left="0" w:right="131"/>
              <w:rPr>
                <w:sz w:val="24"/>
              </w:rPr>
            </w:pPr>
            <w:r>
              <w:rPr>
                <w:sz w:val="24"/>
              </w:rPr>
              <w:t>Dose adjustment of the immunosuppressant and close and regular</w:t>
            </w:r>
            <w:r>
              <w:rPr>
                <w:spacing w:val="40"/>
                <w:sz w:val="24"/>
              </w:rPr>
              <w:t xml:space="preserve"> </w:t>
            </w:r>
            <w:r>
              <w:rPr>
                <w:sz w:val="24"/>
              </w:rPr>
              <w:t xml:space="preserve">monitoring for </w:t>
            </w:r>
            <w:r>
              <w:rPr>
                <w:spacing w:val="-2"/>
                <w:sz w:val="24"/>
              </w:rPr>
              <w:t xml:space="preserve">immunosuppressant </w:t>
            </w:r>
            <w:r>
              <w:rPr>
                <w:sz w:val="24"/>
              </w:rPr>
              <w:t xml:space="preserve">concentrations and </w:t>
            </w:r>
            <w:r>
              <w:rPr>
                <w:spacing w:val="-2"/>
                <w:sz w:val="24"/>
              </w:rPr>
              <w:t xml:space="preserve">immunosuppressant- </w:t>
            </w:r>
            <w:r>
              <w:rPr>
                <w:sz w:val="24"/>
              </w:rPr>
              <w:t>associated</w:t>
            </w:r>
            <w:r>
              <w:rPr>
                <w:spacing w:val="-9"/>
                <w:sz w:val="24"/>
              </w:rPr>
              <w:t xml:space="preserve"> </w:t>
            </w:r>
            <w:r>
              <w:rPr>
                <w:sz w:val="24"/>
              </w:rPr>
              <w:t>adverse</w:t>
            </w:r>
            <w:r>
              <w:rPr>
                <w:spacing w:val="-9"/>
                <w:sz w:val="24"/>
              </w:rPr>
              <w:t xml:space="preserve"> </w:t>
            </w:r>
            <w:r>
              <w:rPr>
                <w:sz w:val="24"/>
              </w:rPr>
              <w:t xml:space="preserve">reactions are recommended during and after treatment with PAXLOVID. Refer to the </w:t>
            </w:r>
            <w:r>
              <w:rPr>
                <w:spacing w:val="-2"/>
                <w:sz w:val="24"/>
              </w:rPr>
              <w:t xml:space="preserve">individual </w:t>
            </w:r>
            <w:r>
              <w:rPr>
                <w:sz w:val="24"/>
              </w:rPr>
              <w:t>immunosuppressant</w:t>
            </w:r>
            <w:r>
              <w:rPr>
                <w:spacing w:val="-15"/>
                <w:sz w:val="24"/>
              </w:rPr>
              <w:t xml:space="preserve"> </w:t>
            </w:r>
            <w:r>
              <w:rPr>
                <w:sz w:val="24"/>
              </w:rPr>
              <w:t>Product Information and latest guidelines for further information and obtain expert consultation of a multidisciplinary</w:t>
            </w:r>
            <w:r>
              <w:rPr>
                <w:spacing w:val="-9"/>
                <w:sz w:val="24"/>
              </w:rPr>
              <w:t xml:space="preserve"> </w:t>
            </w:r>
            <w:r>
              <w:rPr>
                <w:sz w:val="24"/>
              </w:rPr>
              <w:t>group</w:t>
            </w:r>
            <w:r>
              <w:rPr>
                <w:spacing w:val="-9"/>
                <w:sz w:val="24"/>
              </w:rPr>
              <w:t xml:space="preserve"> </w:t>
            </w:r>
            <w:r>
              <w:rPr>
                <w:sz w:val="24"/>
              </w:rPr>
              <w:t>(see Section 4.4 Special warnings and precautions for use).</w:t>
            </w:r>
          </w:p>
        </w:tc>
      </w:tr>
      <w:tr w:rsidR="00A95A09" w14:paraId="71855BF0" w14:textId="77777777">
        <w:trPr>
          <w:trHeight w:val="1420"/>
        </w:trPr>
        <w:tc>
          <w:tcPr>
            <w:tcW w:w="2269" w:type="dxa"/>
          </w:tcPr>
          <w:p w14:paraId="235F3BA4" w14:textId="77777777" w:rsidR="00A95A09" w:rsidRDefault="00386E4F" w:rsidP="004131A4">
            <w:pPr>
              <w:pStyle w:val="TableParagraph"/>
              <w:spacing w:before="18"/>
              <w:ind w:left="0"/>
              <w:rPr>
                <w:sz w:val="24"/>
              </w:rPr>
            </w:pPr>
            <w:r>
              <w:rPr>
                <w:sz w:val="24"/>
              </w:rPr>
              <w:t>Janus</w:t>
            </w:r>
            <w:r>
              <w:rPr>
                <w:spacing w:val="-15"/>
                <w:sz w:val="24"/>
              </w:rPr>
              <w:t xml:space="preserve"> </w:t>
            </w:r>
            <w:r>
              <w:rPr>
                <w:sz w:val="24"/>
              </w:rPr>
              <w:t>kinase</w:t>
            </w:r>
            <w:r>
              <w:rPr>
                <w:spacing w:val="-15"/>
                <w:sz w:val="24"/>
              </w:rPr>
              <w:t xml:space="preserve"> </w:t>
            </w:r>
            <w:r>
              <w:rPr>
                <w:sz w:val="24"/>
              </w:rPr>
              <w:t xml:space="preserve">(JAK) </w:t>
            </w:r>
            <w:r>
              <w:rPr>
                <w:spacing w:val="-2"/>
                <w:sz w:val="24"/>
              </w:rPr>
              <w:t>inhibitors</w:t>
            </w:r>
          </w:p>
        </w:tc>
        <w:tc>
          <w:tcPr>
            <w:tcW w:w="2268" w:type="dxa"/>
          </w:tcPr>
          <w:p w14:paraId="177FC2A5" w14:textId="77777777" w:rsidR="00A95A09" w:rsidRDefault="00386E4F" w:rsidP="004131A4">
            <w:pPr>
              <w:pStyle w:val="TableParagraph"/>
              <w:spacing w:before="20"/>
              <w:ind w:left="0"/>
              <w:rPr>
                <w:sz w:val="24"/>
              </w:rPr>
            </w:pPr>
            <w:r>
              <w:rPr>
                <w:spacing w:val="-2"/>
                <w:sz w:val="24"/>
              </w:rPr>
              <w:t>tofacitinib</w:t>
            </w:r>
          </w:p>
        </w:tc>
        <w:tc>
          <w:tcPr>
            <w:tcW w:w="2127" w:type="dxa"/>
          </w:tcPr>
          <w:p w14:paraId="1B5AF309" w14:textId="77777777" w:rsidR="00A95A09" w:rsidRDefault="00386E4F" w:rsidP="004131A4">
            <w:pPr>
              <w:pStyle w:val="TableParagraph"/>
              <w:spacing w:before="20"/>
              <w:ind w:left="0"/>
              <w:rPr>
                <w:sz w:val="24"/>
              </w:rPr>
            </w:pPr>
            <w:r>
              <w:rPr>
                <w:sz w:val="24"/>
              </w:rPr>
              <w:t xml:space="preserve">↑ </w:t>
            </w:r>
            <w:r>
              <w:rPr>
                <w:spacing w:val="-2"/>
                <w:sz w:val="24"/>
              </w:rPr>
              <w:t>tofacitinib</w:t>
            </w:r>
          </w:p>
        </w:tc>
        <w:tc>
          <w:tcPr>
            <w:tcW w:w="2977" w:type="dxa"/>
          </w:tcPr>
          <w:p w14:paraId="0B2A5180" w14:textId="77777777" w:rsidR="00A95A09" w:rsidRDefault="00386E4F" w:rsidP="004131A4">
            <w:pPr>
              <w:pStyle w:val="TableParagraph"/>
              <w:spacing w:before="18"/>
              <w:ind w:left="0" w:right="112"/>
              <w:rPr>
                <w:sz w:val="24"/>
              </w:rPr>
            </w:pPr>
            <w:r>
              <w:rPr>
                <w:sz w:val="24"/>
              </w:rPr>
              <w:t>Dosage adjustment of tofacitinib</w:t>
            </w:r>
            <w:r>
              <w:rPr>
                <w:spacing w:val="-15"/>
                <w:sz w:val="24"/>
              </w:rPr>
              <w:t xml:space="preserve"> </w:t>
            </w:r>
            <w:r>
              <w:rPr>
                <w:sz w:val="24"/>
              </w:rPr>
              <w:t>is</w:t>
            </w:r>
            <w:r>
              <w:rPr>
                <w:spacing w:val="-15"/>
                <w:sz w:val="24"/>
              </w:rPr>
              <w:t xml:space="preserve"> </w:t>
            </w:r>
            <w:r>
              <w:rPr>
                <w:sz w:val="24"/>
              </w:rPr>
              <w:t>recommended. Refer to the tofacitinib Product Information for more information.</w:t>
            </w:r>
          </w:p>
        </w:tc>
      </w:tr>
    </w:tbl>
    <w:p w14:paraId="2424E81F" w14:textId="77777777" w:rsidR="00A95A09" w:rsidRDefault="00A95A09" w:rsidP="004131A4">
      <w:pPr>
        <w:rPr>
          <w:sz w:val="24"/>
        </w:rPr>
        <w:sectPr w:rsidR="00A95A09">
          <w:type w:val="continuous"/>
          <w:pgSz w:w="11910" w:h="16850"/>
          <w:pgMar w:top="1420" w:right="280" w:bottom="2341"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023799CF" w14:textId="77777777">
        <w:trPr>
          <w:trHeight w:val="671"/>
        </w:trPr>
        <w:tc>
          <w:tcPr>
            <w:tcW w:w="2269" w:type="dxa"/>
          </w:tcPr>
          <w:p w14:paraId="36E9B053" w14:textId="77777777" w:rsidR="00A95A09" w:rsidRDefault="00A95A09" w:rsidP="004131A4">
            <w:pPr>
              <w:pStyle w:val="TableParagraph"/>
              <w:spacing w:before="119"/>
              <w:ind w:left="0"/>
              <w:rPr>
                <w:b/>
                <w:sz w:val="24"/>
              </w:rPr>
            </w:pPr>
          </w:p>
          <w:p w14:paraId="3E1E296F"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26285387" w14:textId="77777777" w:rsidR="00A95A09" w:rsidRDefault="00A95A09" w:rsidP="004131A4">
            <w:pPr>
              <w:pStyle w:val="TableParagraph"/>
              <w:spacing w:before="119"/>
              <w:ind w:left="0"/>
              <w:rPr>
                <w:b/>
                <w:sz w:val="24"/>
              </w:rPr>
            </w:pPr>
          </w:p>
          <w:p w14:paraId="74193177"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058B90C1"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563CEC97" w14:textId="77777777" w:rsidR="00A95A09" w:rsidRDefault="00A95A09" w:rsidP="004131A4">
            <w:pPr>
              <w:pStyle w:val="TableParagraph"/>
              <w:spacing w:before="119"/>
              <w:ind w:left="0"/>
              <w:rPr>
                <w:b/>
                <w:sz w:val="24"/>
              </w:rPr>
            </w:pPr>
          </w:p>
          <w:p w14:paraId="7A4D4AB2"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176A63A2" w14:textId="77777777">
        <w:trPr>
          <w:trHeight w:val="2248"/>
        </w:trPr>
        <w:tc>
          <w:tcPr>
            <w:tcW w:w="2269" w:type="dxa"/>
          </w:tcPr>
          <w:p w14:paraId="2A145984" w14:textId="77777777" w:rsidR="00A95A09" w:rsidRDefault="00A95A09" w:rsidP="004131A4">
            <w:pPr>
              <w:pStyle w:val="TableParagraph"/>
              <w:ind w:left="0"/>
            </w:pPr>
          </w:p>
        </w:tc>
        <w:tc>
          <w:tcPr>
            <w:tcW w:w="2268" w:type="dxa"/>
          </w:tcPr>
          <w:p w14:paraId="69BAE316" w14:textId="77777777" w:rsidR="00A95A09" w:rsidRDefault="00386E4F" w:rsidP="004131A4">
            <w:pPr>
              <w:pStyle w:val="TableParagraph"/>
              <w:spacing w:before="20"/>
              <w:ind w:left="0"/>
              <w:rPr>
                <w:sz w:val="24"/>
              </w:rPr>
            </w:pPr>
            <w:proofErr w:type="spellStart"/>
            <w:r>
              <w:rPr>
                <w:spacing w:val="-2"/>
                <w:sz w:val="24"/>
              </w:rPr>
              <w:t>upadacitinib</w:t>
            </w:r>
            <w:proofErr w:type="spellEnd"/>
          </w:p>
        </w:tc>
        <w:tc>
          <w:tcPr>
            <w:tcW w:w="2127" w:type="dxa"/>
          </w:tcPr>
          <w:p w14:paraId="41A6B46F" w14:textId="77777777" w:rsidR="00A95A09" w:rsidRDefault="00386E4F" w:rsidP="004131A4">
            <w:pPr>
              <w:pStyle w:val="TableParagraph"/>
              <w:spacing w:before="20"/>
              <w:ind w:left="0"/>
              <w:rPr>
                <w:sz w:val="24"/>
              </w:rPr>
            </w:pPr>
            <w:r>
              <w:rPr>
                <w:sz w:val="24"/>
              </w:rPr>
              <w:t xml:space="preserve">↑ </w:t>
            </w:r>
            <w:proofErr w:type="spellStart"/>
            <w:r>
              <w:rPr>
                <w:spacing w:val="-2"/>
                <w:sz w:val="24"/>
              </w:rPr>
              <w:t>upadacitinib</w:t>
            </w:r>
            <w:proofErr w:type="spellEnd"/>
          </w:p>
        </w:tc>
        <w:tc>
          <w:tcPr>
            <w:tcW w:w="2977" w:type="dxa"/>
          </w:tcPr>
          <w:p w14:paraId="3364E050" w14:textId="77777777" w:rsidR="00A95A09" w:rsidRDefault="00386E4F" w:rsidP="004131A4">
            <w:pPr>
              <w:pStyle w:val="TableParagraph"/>
              <w:spacing w:before="18"/>
              <w:ind w:left="0" w:right="132"/>
              <w:rPr>
                <w:sz w:val="24"/>
              </w:rPr>
            </w:pPr>
            <w:r>
              <w:rPr>
                <w:sz w:val="24"/>
              </w:rPr>
              <w:t xml:space="preserve">Dosing recommendations for co‑administration of </w:t>
            </w:r>
            <w:proofErr w:type="spellStart"/>
            <w:r>
              <w:rPr>
                <w:sz w:val="24"/>
              </w:rPr>
              <w:t>upadacitinib</w:t>
            </w:r>
            <w:proofErr w:type="spellEnd"/>
            <w:r>
              <w:rPr>
                <w:sz w:val="24"/>
              </w:rPr>
              <w:t xml:space="preserve"> with PAXLOVID</w:t>
            </w:r>
            <w:r>
              <w:rPr>
                <w:spacing w:val="-14"/>
                <w:sz w:val="24"/>
              </w:rPr>
              <w:t xml:space="preserve"> </w:t>
            </w:r>
            <w:r>
              <w:rPr>
                <w:sz w:val="24"/>
              </w:rPr>
              <w:t>depends</w:t>
            </w:r>
            <w:r>
              <w:rPr>
                <w:spacing w:val="-14"/>
                <w:sz w:val="24"/>
              </w:rPr>
              <w:t xml:space="preserve"> </w:t>
            </w:r>
            <w:r>
              <w:rPr>
                <w:sz w:val="24"/>
              </w:rPr>
              <w:t>on</w:t>
            </w:r>
            <w:r>
              <w:rPr>
                <w:spacing w:val="-12"/>
                <w:sz w:val="24"/>
              </w:rPr>
              <w:t xml:space="preserve"> </w:t>
            </w:r>
            <w:r>
              <w:rPr>
                <w:sz w:val="24"/>
              </w:rPr>
              <w:t xml:space="preserve">the </w:t>
            </w:r>
            <w:proofErr w:type="spellStart"/>
            <w:r>
              <w:rPr>
                <w:sz w:val="24"/>
              </w:rPr>
              <w:t>upadacitinib</w:t>
            </w:r>
            <w:proofErr w:type="spellEnd"/>
            <w:r>
              <w:rPr>
                <w:sz w:val="24"/>
              </w:rPr>
              <w:t xml:space="preserve"> indication.</w:t>
            </w:r>
          </w:p>
          <w:p w14:paraId="3FFE3CAC" w14:textId="77777777" w:rsidR="00A95A09" w:rsidRDefault="00386E4F" w:rsidP="004131A4">
            <w:pPr>
              <w:pStyle w:val="TableParagraph"/>
              <w:spacing w:before="2" w:line="270" w:lineRule="atLeast"/>
              <w:ind w:left="0" w:right="112"/>
              <w:rPr>
                <w:sz w:val="24"/>
              </w:rPr>
            </w:pPr>
            <w:r>
              <w:rPr>
                <w:sz w:val="24"/>
              </w:rPr>
              <w:t>Refer</w:t>
            </w:r>
            <w:r>
              <w:rPr>
                <w:spacing w:val="-13"/>
                <w:sz w:val="24"/>
              </w:rPr>
              <w:t xml:space="preserve"> </w:t>
            </w:r>
            <w:r>
              <w:rPr>
                <w:sz w:val="24"/>
              </w:rPr>
              <w:t>to</w:t>
            </w:r>
            <w:r>
              <w:rPr>
                <w:spacing w:val="-13"/>
                <w:sz w:val="24"/>
              </w:rPr>
              <w:t xml:space="preserve"> </w:t>
            </w:r>
            <w:r>
              <w:rPr>
                <w:sz w:val="24"/>
              </w:rPr>
              <w:t>the</w:t>
            </w:r>
            <w:r>
              <w:rPr>
                <w:spacing w:val="-14"/>
                <w:sz w:val="24"/>
              </w:rPr>
              <w:t xml:space="preserve"> </w:t>
            </w:r>
            <w:proofErr w:type="spellStart"/>
            <w:r>
              <w:rPr>
                <w:sz w:val="24"/>
              </w:rPr>
              <w:t>upadacitinib</w:t>
            </w:r>
            <w:proofErr w:type="spellEnd"/>
            <w:r>
              <w:rPr>
                <w:sz w:val="24"/>
              </w:rPr>
              <w:t xml:space="preserve"> Product Information for more information.</w:t>
            </w:r>
          </w:p>
        </w:tc>
      </w:tr>
      <w:tr w:rsidR="00A95A09" w14:paraId="0E7E5223" w14:textId="77777777">
        <w:trPr>
          <w:trHeight w:val="2524"/>
        </w:trPr>
        <w:tc>
          <w:tcPr>
            <w:tcW w:w="2269" w:type="dxa"/>
          </w:tcPr>
          <w:p w14:paraId="677D0CD3" w14:textId="77777777" w:rsidR="00A95A09" w:rsidRDefault="00386E4F" w:rsidP="004131A4">
            <w:pPr>
              <w:pStyle w:val="TableParagraph"/>
              <w:spacing w:before="18"/>
              <w:ind w:left="0"/>
              <w:rPr>
                <w:sz w:val="24"/>
              </w:rPr>
            </w:pPr>
            <w:proofErr w:type="gramStart"/>
            <w:r>
              <w:rPr>
                <w:spacing w:val="-2"/>
                <w:sz w:val="24"/>
              </w:rPr>
              <w:t>Long-acting</w:t>
            </w:r>
            <w:proofErr w:type="gramEnd"/>
          </w:p>
          <w:p w14:paraId="4361E5BA" w14:textId="77777777" w:rsidR="00A95A09" w:rsidRDefault="00386E4F" w:rsidP="004131A4">
            <w:pPr>
              <w:pStyle w:val="TableParagraph"/>
              <w:ind w:left="0"/>
              <w:rPr>
                <w:sz w:val="24"/>
              </w:rPr>
            </w:pPr>
            <w:r>
              <w:rPr>
                <w:spacing w:val="-2"/>
                <w:sz w:val="24"/>
              </w:rPr>
              <w:t>beta-adrenoceptor agonist</w:t>
            </w:r>
          </w:p>
        </w:tc>
        <w:tc>
          <w:tcPr>
            <w:tcW w:w="2268" w:type="dxa"/>
          </w:tcPr>
          <w:p w14:paraId="1DB6D9B4" w14:textId="77777777" w:rsidR="00A95A09" w:rsidRDefault="00386E4F" w:rsidP="004131A4">
            <w:pPr>
              <w:pStyle w:val="TableParagraph"/>
              <w:spacing w:before="20"/>
              <w:ind w:left="0"/>
              <w:rPr>
                <w:sz w:val="24"/>
              </w:rPr>
            </w:pPr>
            <w:r>
              <w:rPr>
                <w:spacing w:val="-2"/>
                <w:sz w:val="24"/>
              </w:rPr>
              <w:t>salmeterol</w:t>
            </w:r>
          </w:p>
        </w:tc>
        <w:tc>
          <w:tcPr>
            <w:tcW w:w="2127" w:type="dxa"/>
          </w:tcPr>
          <w:p w14:paraId="0ACA8CA9" w14:textId="77777777" w:rsidR="00A95A09" w:rsidRDefault="00386E4F" w:rsidP="004131A4">
            <w:pPr>
              <w:pStyle w:val="TableParagraph"/>
              <w:spacing w:before="20"/>
              <w:ind w:left="0"/>
              <w:rPr>
                <w:sz w:val="24"/>
              </w:rPr>
            </w:pPr>
            <w:r>
              <w:rPr>
                <w:sz w:val="24"/>
              </w:rPr>
              <w:t xml:space="preserve">↑ </w:t>
            </w:r>
            <w:r>
              <w:rPr>
                <w:spacing w:val="-2"/>
                <w:sz w:val="24"/>
              </w:rPr>
              <w:t>salmeterol</w:t>
            </w:r>
          </w:p>
        </w:tc>
        <w:tc>
          <w:tcPr>
            <w:tcW w:w="2977" w:type="dxa"/>
          </w:tcPr>
          <w:p w14:paraId="1782E0B3" w14:textId="77777777" w:rsidR="00A95A09" w:rsidRDefault="00386E4F" w:rsidP="004131A4">
            <w:pPr>
              <w:pStyle w:val="TableParagraph"/>
              <w:spacing w:before="18"/>
              <w:ind w:left="0"/>
              <w:rPr>
                <w:sz w:val="24"/>
              </w:rPr>
            </w:pPr>
            <w:r>
              <w:rPr>
                <w:sz w:val="24"/>
              </w:rPr>
              <w:t>Avoid</w:t>
            </w:r>
            <w:r>
              <w:rPr>
                <w:spacing w:val="-13"/>
                <w:sz w:val="24"/>
              </w:rPr>
              <w:t xml:space="preserve"> </w:t>
            </w:r>
            <w:r>
              <w:rPr>
                <w:sz w:val="24"/>
              </w:rPr>
              <w:t>concomitant</w:t>
            </w:r>
            <w:r>
              <w:rPr>
                <w:spacing w:val="-13"/>
                <w:sz w:val="24"/>
              </w:rPr>
              <w:t xml:space="preserve"> </w:t>
            </w:r>
            <w:r>
              <w:rPr>
                <w:sz w:val="24"/>
              </w:rPr>
              <w:t>use</w:t>
            </w:r>
            <w:r>
              <w:rPr>
                <w:spacing w:val="-12"/>
                <w:sz w:val="24"/>
              </w:rPr>
              <w:t xml:space="preserve"> </w:t>
            </w:r>
            <w:r>
              <w:rPr>
                <w:sz w:val="24"/>
              </w:rPr>
              <w:t>with PAXLOVID. The</w:t>
            </w:r>
          </w:p>
          <w:p w14:paraId="12F2FA70" w14:textId="77777777" w:rsidR="00A95A09" w:rsidRDefault="00386E4F" w:rsidP="004131A4">
            <w:pPr>
              <w:pStyle w:val="TableParagraph"/>
              <w:ind w:left="0" w:right="328"/>
              <w:rPr>
                <w:sz w:val="24"/>
              </w:rPr>
            </w:pPr>
            <w:r>
              <w:rPr>
                <w:sz w:val="24"/>
              </w:rPr>
              <w:t>combination</w:t>
            </w:r>
            <w:r>
              <w:rPr>
                <w:spacing w:val="-9"/>
                <w:sz w:val="24"/>
              </w:rPr>
              <w:t xml:space="preserve"> </w:t>
            </w:r>
            <w:r>
              <w:rPr>
                <w:sz w:val="24"/>
              </w:rPr>
              <w:t>may</w:t>
            </w:r>
            <w:r>
              <w:rPr>
                <w:spacing w:val="-9"/>
                <w:sz w:val="24"/>
              </w:rPr>
              <w:t xml:space="preserve"> </w:t>
            </w:r>
            <w:r>
              <w:rPr>
                <w:sz w:val="24"/>
              </w:rPr>
              <w:t>result</w:t>
            </w:r>
            <w:r>
              <w:rPr>
                <w:spacing w:val="-9"/>
                <w:sz w:val="24"/>
              </w:rPr>
              <w:t xml:space="preserve"> </w:t>
            </w:r>
            <w:r>
              <w:rPr>
                <w:sz w:val="24"/>
              </w:rPr>
              <w:t>in increased risk of cardiovascular adverse events associated with salmeterol, including QT prolongation,</w:t>
            </w:r>
            <w:r>
              <w:rPr>
                <w:spacing w:val="-15"/>
                <w:sz w:val="24"/>
              </w:rPr>
              <w:t xml:space="preserve"> </w:t>
            </w:r>
            <w:r>
              <w:rPr>
                <w:sz w:val="24"/>
              </w:rPr>
              <w:t>palpitations, and sinus tachycardia.</w:t>
            </w:r>
          </w:p>
        </w:tc>
      </w:tr>
      <w:tr w:rsidR="00A95A09" w14:paraId="516BE3CC" w14:textId="77777777">
        <w:trPr>
          <w:trHeight w:val="2798"/>
        </w:trPr>
        <w:tc>
          <w:tcPr>
            <w:tcW w:w="2269" w:type="dxa"/>
          </w:tcPr>
          <w:p w14:paraId="1F21CC14" w14:textId="77777777" w:rsidR="00A95A09" w:rsidRDefault="00386E4F" w:rsidP="004131A4">
            <w:pPr>
              <w:pStyle w:val="TableParagraph"/>
              <w:spacing w:before="18"/>
              <w:ind w:left="0" w:right="354"/>
              <w:rPr>
                <w:sz w:val="24"/>
              </w:rPr>
            </w:pPr>
            <w:r>
              <w:rPr>
                <w:spacing w:val="-2"/>
                <w:sz w:val="24"/>
              </w:rPr>
              <w:t>Migraine medications</w:t>
            </w:r>
          </w:p>
        </w:tc>
        <w:tc>
          <w:tcPr>
            <w:tcW w:w="2268" w:type="dxa"/>
          </w:tcPr>
          <w:p w14:paraId="6E9EDA0E" w14:textId="77777777" w:rsidR="00A95A09" w:rsidRDefault="00386E4F" w:rsidP="004131A4">
            <w:pPr>
              <w:pStyle w:val="TableParagraph"/>
              <w:spacing w:before="20"/>
              <w:ind w:left="0"/>
              <w:rPr>
                <w:sz w:val="24"/>
              </w:rPr>
            </w:pPr>
            <w:proofErr w:type="spellStart"/>
            <w:r>
              <w:rPr>
                <w:spacing w:val="-2"/>
                <w:sz w:val="24"/>
              </w:rPr>
              <w:t>eletriptan</w:t>
            </w:r>
            <w:proofErr w:type="spellEnd"/>
          </w:p>
        </w:tc>
        <w:tc>
          <w:tcPr>
            <w:tcW w:w="2127" w:type="dxa"/>
          </w:tcPr>
          <w:p w14:paraId="5F202D2A" w14:textId="77777777" w:rsidR="00A95A09" w:rsidRDefault="00386E4F" w:rsidP="004131A4">
            <w:pPr>
              <w:pStyle w:val="TableParagraph"/>
              <w:spacing w:before="20"/>
              <w:ind w:left="0"/>
              <w:rPr>
                <w:sz w:val="24"/>
              </w:rPr>
            </w:pPr>
            <w:r>
              <w:rPr>
                <w:sz w:val="24"/>
              </w:rPr>
              <w:t xml:space="preserve">↑ </w:t>
            </w:r>
            <w:proofErr w:type="spellStart"/>
            <w:r>
              <w:rPr>
                <w:spacing w:val="-2"/>
                <w:sz w:val="24"/>
              </w:rPr>
              <w:t>eletriptan</w:t>
            </w:r>
            <w:proofErr w:type="spellEnd"/>
          </w:p>
        </w:tc>
        <w:tc>
          <w:tcPr>
            <w:tcW w:w="2977" w:type="dxa"/>
          </w:tcPr>
          <w:p w14:paraId="70719B9E" w14:textId="77777777" w:rsidR="00A95A09" w:rsidRDefault="00386E4F" w:rsidP="004131A4">
            <w:pPr>
              <w:pStyle w:val="TableParagraph"/>
              <w:spacing w:before="18"/>
              <w:ind w:left="0"/>
              <w:rPr>
                <w:sz w:val="24"/>
              </w:rPr>
            </w:pPr>
            <w:r>
              <w:rPr>
                <w:sz w:val="24"/>
              </w:rPr>
              <w:t xml:space="preserve">Co-administration of </w:t>
            </w:r>
            <w:proofErr w:type="spellStart"/>
            <w:r>
              <w:rPr>
                <w:sz w:val="24"/>
              </w:rPr>
              <w:t>eletriptan</w:t>
            </w:r>
            <w:proofErr w:type="spellEnd"/>
            <w:r>
              <w:rPr>
                <w:sz w:val="24"/>
              </w:rPr>
              <w:t xml:space="preserve"> within at least 72 hours of PAXLOVID is contraindicated due to potential</w:t>
            </w:r>
            <w:r>
              <w:rPr>
                <w:spacing w:val="-13"/>
                <w:sz w:val="24"/>
              </w:rPr>
              <w:t xml:space="preserve"> </w:t>
            </w:r>
            <w:r>
              <w:rPr>
                <w:sz w:val="24"/>
              </w:rPr>
              <w:t>for</w:t>
            </w:r>
            <w:r>
              <w:rPr>
                <w:spacing w:val="-13"/>
                <w:sz w:val="24"/>
              </w:rPr>
              <w:t xml:space="preserve"> </w:t>
            </w:r>
            <w:r>
              <w:rPr>
                <w:sz w:val="24"/>
              </w:rPr>
              <w:t>serious</w:t>
            </w:r>
            <w:r>
              <w:rPr>
                <w:spacing w:val="-13"/>
                <w:sz w:val="24"/>
              </w:rPr>
              <w:t xml:space="preserve"> </w:t>
            </w:r>
            <w:r>
              <w:rPr>
                <w:sz w:val="24"/>
              </w:rPr>
              <w:t xml:space="preserve">adverse reactions including cardiovascular and cerebrovascular events (see Section 4.3 </w:t>
            </w:r>
            <w:r>
              <w:rPr>
                <w:spacing w:val="-2"/>
                <w:sz w:val="24"/>
              </w:rPr>
              <w:t>Contraindications).</w:t>
            </w:r>
          </w:p>
        </w:tc>
      </w:tr>
      <w:tr w:rsidR="00A95A09" w14:paraId="3A49658B" w14:textId="77777777">
        <w:trPr>
          <w:trHeight w:val="2248"/>
        </w:trPr>
        <w:tc>
          <w:tcPr>
            <w:tcW w:w="2269" w:type="dxa"/>
          </w:tcPr>
          <w:p w14:paraId="330EFC6D" w14:textId="77777777" w:rsidR="00A95A09" w:rsidRDefault="00386E4F" w:rsidP="004131A4">
            <w:pPr>
              <w:pStyle w:val="TableParagraph"/>
              <w:spacing w:before="20"/>
              <w:ind w:left="0" w:right="221"/>
              <w:rPr>
                <w:sz w:val="24"/>
              </w:rPr>
            </w:pPr>
            <w:r>
              <w:rPr>
                <w:spacing w:val="-2"/>
                <w:sz w:val="24"/>
              </w:rPr>
              <w:t xml:space="preserve">Mineralocorticoid </w:t>
            </w:r>
            <w:r>
              <w:rPr>
                <w:sz w:val="24"/>
              </w:rPr>
              <w:t>receptor</w:t>
            </w:r>
            <w:r>
              <w:rPr>
                <w:spacing w:val="-15"/>
                <w:sz w:val="24"/>
              </w:rPr>
              <w:t xml:space="preserve"> </w:t>
            </w:r>
            <w:r>
              <w:rPr>
                <w:sz w:val="24"/>
              </w:rPr>
              <w:t>antagonists</w:t>
            </w:r>
          </w:p>
        </w:tc>
        <w:tc>
          <w:tcPr>
            <w:tcW w:w="2268" w:type="dxa"/>
          </w:tcPr>
          <w:p w14:paraId="60F6A9FA" w14:textId="77777777" w:rsidR="00A95A09" w:rsidRDefault="00386E4F" w:rsidP="004131A4">
            <w:pPr>
              <w:pStyle w:val="TableParagraph"/>
              <w:spacing w:before="23"/>
              <w:ind w:left="0"/>
              <w:rPr>
                <w:sz w:val="24"/>
              </w:rPr>
            </w:pPr>
            <w:proofErr w:type="spellStart"/>
            <w:r>
              <w:rPr>
                <w:spacing w:val="-2"/>
                <w:sz w:val="24"/>
              </w:rPr>
              <w:t>finerenone</w:t>
            </w:r>
            <w:proofErr w:type="spellEnd"/>
          </w:p>
        </w:tc>
        <w:tc>
          <w:tcPr>
            <w:tcW w:w="2127" w:type="dxa"/>
          </w:tcPr>
          <w:p w14:paraId="71E3C77D" w14:textId="77777777" w:rsidR="00A95A09" w:rsidRDefault="00386E4F" w:rsidP="004131A4">
            <w:pPr>
              <w:pStyle w:val="TableParagraph"/>
              <w:spacing w:before="23"/>
              <w:ind w:left="0"/>
              <w:rPr>
                <w:sz w:val="24"/>
              </w:rPr>
            </w:pPr>
            <w:r>
              <w:rPr>
                <w:sz w:val="24"/>
              </w:rPr>
              <w:t xml:space="preserve">↑ </w:t>
            </w:r>
            <w:proofErr w:type="spellStart"/>
            <w:r>
              <w:rPr>
                <w:spacing w:val="-2"/>
                <w:sz w:val="24"/>
              </w:rPr>
              <w:t>finerenone</w:t>
            </w:r>
            <w:proofErr w:type="spellEnd"/>
          </w:p>
        </w:tc>
        <w:tc>
          <w:tcPr>
            <w:tcW w:w="2977" w:type="dxa"/>
          </w:tcPr>
          <w:p w14:paraId="4A690749" w14:textId="77777777" w:rsidR="00A95A09" w:rsidRDefault="00386E4F" w:rsidP="004131A4">
            <w:pPr>
              <w:pStyle w:val="TableParagraph"/>
              <w:spacing w:before="20"/>
              <w:ind w:left="0"/>
              <w:rPr>
                <w:sz w:val="24"/>
              </w:rPr>
            </w:pPr>
            <w:r>
              <w:rPr>
                <w:spacing w:val="-2"/>
                <w:sz w:val="24"/>
              </w:rPr>
              <w:t xml:space="preserve">Co-administration </w:t>
            </w:r>
            <w:r>
              <w:rPr>
                <w:sz w:val="24"/>
              </w:rPr>
              <w:t>contraindicated due to potential</w:t>
            </w:r>
            <w:r>
              <w:rPr>
                <w:spacing w:val="-13"/>
                <w:sz w:val="24"/>
              </w:rPr>
              <w:t xml:space="preserve"> </w:t>
            </w:r>
            <w:r>
              <w:rPr>
                <w:sz w:val="24"/>
              </w:rPr>
              <w:t>for</w:t>
            </w:r>
            <w:r>
              <w:rPr>
                <w:spacing w:val="-13"/>
                <w:sz w:val="24"/>
              </w:rPr>
              <w:t xml:space="preserve"> </w:t>
            </w:r>
            <w:r>
              <w:rPr>
                <w:sz w:val="24"/>
              </w:rPr>
              <w:t>serious</w:t>
            </w:r>
            <w:r>
              <w:rPr>
                <w:spacing w:val="-13"/>
                <w:sz w:val="24"/>
              </w:rPr>
              <w:t xml:space="preserve"> </w:t>
            </w:r>
            <w:r>
              <w:rPr>
                <w:sz w:val="24"/>
              </w:rPr>
              <w:t xml:space="preserve">adverse reactions including hyperkalemia, hypotension, and hyponatremia (see Section 4.3 </w:t>
            </w:r>
            <w:r>
              <w:rPr>
                <w:spacing w:val="-2"/>
                <w:sz w:val="24"/>
              </w:rPr>
              <w:t>Contraindications).</w:t>
            </w:r>
          </w:p>
        </w:tc>
      </w:tr>
      <w:tr w:rsidR="00A95A09" w14:paraId="24BFFEF8" w14:textId="77777777">
        <w:trPr>
          <w:trHeight w:val="1972"/>
        </w:trPr>
        <w:tc>
          <w:tcPr>
            <w:tcW w:w="2269" w:type="dxa"/>
          </w:tcPr>
          <w:p w14:paraId="2CC96029" w14:textId="77777777" w:rsidR="00A95A09" w:rsidRDefault="00386E4F" w:rsidP="004131A4">
            <w:pPr>
              <w:pStyle w:val="TableParagraph"/>
              <w:spacing w:before="18" w:line="242" w:lineRule="auto"/>
              <w:ind w:left="0" w:right="221"/>
              <w:rPr>
                <w:sz w:val="24"/>
              </w:rPr>
            </w:pPr>
            <w:r>
              <w:rPr>
                <w:sz w:val="24"/>
              </w:rPr>
              <w:t>Muscarinic</w:t>
            </w:r>
            <w:r>
              <w:rPr>
                <w:spacing w:val="-15"/>
                <w:sz w:val="24"/>
              </w:rPr>
              <w:t xml:space="preserve"> </w:t>
            </w:r>
            <w:r>
              <w:rPr>
                <w:sz w:val="24"/>
              </w:rPr>
              <w:t xml:space="preserve">receptor </w:t>
            </w:r>
            <w:r>
              <w:rPr>
                <w:spacing w:val="-2"/>
                <w:sz w:val="24"/>
              </w:rPr>
              <w:t>antagonists</w:t>
            </w:r>
          </w:p>
        </w:tc>
        <w:tc>
          <w:tcPr>
            <w:tcW w:w="2268" w:type="dxa"/>
          </w:tcPr>
          <w:p w14:paraId="447AD67E" w14:textId="77777777" w:rsidR="00A95A09" w:rsidRDefault="00386E4F" w:rsidP="004131A4">
            <w:pPr>
              <w:pStyle w:val="TableParagraph"/>
              <w:spacing w:before="20"/>
              <w:ind w:left="0"/>
              <w:rPr>
                <w:sz w:val="24"/>
              </w:rPr>
            </w:pPr>
            <w:r>
              <w:rPr>
                <w:spacing w:val="-2"/>
                <w:sz w:val="24"/>
              </w:rPr>
              <w:t>darifenacin</w:t>
            </w:r>
          </w:p>
        </w:tc>
        <w:tc>
          <w:tcPr>
            <w:tcW w:w="2127" w:type="dxa"/>
          </w:tcPr>
          <w:p w14:paraId="37837232" w14:textId="77777777" w:rsidR="00A95A09" w:rsidRDefault="00386E4F" w:rsidP="004131A4">
            <w:pPr>
              <w:pStyle w:val="TableParagraph"/>
              <w:spacing w:before="20"/>
              <w:ind w:left="0"/>
              <w:rPr>
                <w:sz w:val="24"/>
              </w:rPr>
            </w:pPr>
            <w:r>
              <w:rPr>
                <w:sz w:val="24"/>
              </w:rPr>
              <w:t xml:space="preserve">↑ </w:t>
            </w:r>
            <w:r>
              <w:rPr>
                <w:spacing w:val="-2"/>
                <w:sz w:val="24"/>
              </w:rPr>
              <w:t>darifenacin</w:t>
            </w:r>
          </w:p>
        </w:tc>
        <w:tc>
          <w:tcPr>
            <w:tcW w:w="2977" w:type="dxa"/>
          </w:tcPr>
          <w:p w14:paraId="48C0BA83" w14:textId="77777777" w:rsidR="00A95A09" w:rsidRDefault="00386E4F" w:rsidP="004131A4">
            <w:pPr>
              <w:pStyle w:val="TableParagraph"/>
              <w:spacing w:before="18"/>
              <w:ind w:left="0"/>
              <w:rPr>
                <w:sz w:val="24"/>
              </w:rPr>
            </w:pPr>
            <w:r>
              <w:rPr>
                <w:sz w:val="24"/>
              </w:rPr>
              <w:t>The darifenacin daily dose should not exceed 7.5 mg when</w:t>
            </w:r>
            <w:r>
              <w:rPr>
                <w:spacing w:val="-15"/>
                <w:sz w:val="24"/>
              </w:rPr>
              <w:t xml:space="preserve"> </w:t>
            </w:r>
            <w:r>
              <w:rPr>
                <w:sz w:val="24"/>
              </w:rPr>
              <w:t>co-administered</w:t>
            </w:r>
            <w:r>
              <w:rPr>
                <w:spacing w:val="-15"/>
                <w:sz w:val="24"/>
              </w:rPr>
              <w:t xml:space="preserve"> </w:t>
            </w:r>
            <w:r>
              <w:rPr>
                <w:sz w:val="24"/>
              </w:rPr>
              <w:t xml:space="preserve">with PAXLOVID. Refer to the darifenacin Product Information for more </w:t>
            </w:r>
            <w:r>
              <w:rPr>
                <w:spacing w:val="-2"/>
                <w:sz w:val="24"/>
              </w:rPr>
              <w:t>information.</w:t>
            </w:r>
          </w:p>
        </w:tc>
      </w:tr>
    </w:tbl>
    <w:p w14:paraId="74A53F97" w14:textId="77777777" w:rsidR="00A95A09" w:rsidRDefault="00A95A09" w:rsidP="004131A4">
      <w:pPr>
        <w:rPr>
          <w:sz w:val="24"/>
        </w:rPr>
        <w:sectPr w:rsidR="00A95A09">
          <w:type w:val="continuous"/>
          <w:pgSz w:w="11910" w:h="16850"/>
          <w:pgMar w:top="1420" w:right="280" w:bottom="2563"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364551EA" w14:textId="77777777">
        <w:trPr>
          <w:trHeight w:val="671"/>
        </w:trPr>
        <w:tc>
          <w:tcPr>
            <w:tcW w:w="2269" w:type="dxa"/>
          </w:tcPr>
          <w:p w14:paraId="02857959" w14:textId="77777777" w:rsidR="00A95A09" w:rsidRDefault="00A95A09" w:rsidP="004131A4">
            <w:pPr>
              <w:pStyle w:val="TableParagraph"/>
              <w:spacing w:before="119"/>
              <w:ind w:left="0"/>
              <w:rPr>
                <w:b/>
                <w:sz w:val="24"/>
              </w:rPr>
            </w:pPr>
          </w:p>
          <w:p w14:paraId="558CF79D"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1C04294B" w14:textId="77777777" w:rsidR="00A95A09" w:rsidRDefault="00A95A09" w:rsidP="004131A4">
            <w:pPr>
              <w:pStyle w:val="TableParagraph"/>
              <w:spacing w:before="119"/>
              <w:ind w:left="0"/>
              <w:rPr>
                <w:b/>
                <w:sz w:val="24"/>
              </w:rPr>
            </w:pPr>
          </w:p>
          <w:p w14:paraId="66B0D1E6"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2871527A"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1E75D7B5" w14:textId="77777777" w:rsidR="00A95A09" w:rsidRDefault="00A95A09" w:rsidP="004131A4">
            <w:pPr>
              <w:pStyle w:val="TableParagraph"/>
              <w:spacing w:before="119"/>
              <w:ind w:left="0"/>
              <w:rPr>
                <w:b/>
                <w:sz w:val="24"/>
              </w:rPr>
            </w:pPr>
          </w:p>
          <w:p w14:paraId="29E0F5E0"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46CB6592" w14:textId="77777777">
        <w:trPr>
          <w:trHeight w:val="3117"/>
        </w:trPr>
        <w:tc>
          <w:tcPr>
            <w:tcW w:w="2269" w:type="dxa"/>
          </w:tcPr>
          <w:p w14:paraId="1C64590C" w14:textId="77777777" w:rsidR="00A95A09" w:rsidRDefault="00386E4F" w:rsidP="004131A4">
            <w:pPr>
              <w:pStyle w:val="TableParagraph"/>
              <w:spacing w:before="20" w:line="256" w:lineRule="auto"/>
              <w:ind w:left="0" w:right="214"/>
              <w:rPr>
                <w:sz w:val="24"/>
              </w:rPr>
            </w:pPr>
            <w:r>
              <w:rPr>
                <w:spacing w:val="-2"/>
                <w:sz w:val="24"/>
              </w:rPr>
              <w:t>Neuropsychiatric agents</w:t>
            </w:r>
          </w:p>
        </w:tc>
        <w:tc>
          <w:tcPr>
            <w:tcW w:w="2268" w:type="dxa"/>
          </w:tcPr>
          <w:p w14:paraId="50B8EF6F" w14:textId="77777777" w:rsidR="00A95A09" w:rsidRDefault="00386E4F" w:rsidP="004131A4">
            <w:pPr>
              <w:pStyle w:val="TableParagraph"/>
              <w:spacing w:before="20"/>
              <w:ind w:left="0"/>
              <w:rPr>
                <w:sz w:val="24"/>
              </w:rPr>
            </w:pPr>
            <w:r>
              <w:rPr>
                <w:spacing w:val="-2"/>
                <w:sz w:val="24"/>
              </w:rPr>
              <w:t>suvorexant</w:t>
            </w:r>
          </w:p>
          <w:p w14:paraId="61C65980" w14:textId="77777777" w:rsidR="00A95A09" w:rsidRDefault="00A95A09" w:rsidP="004131A4">
            <w:pPr>
              <w:pStyle w:val="TableParagraph"/>
              <w:ind w:left="0"/>
              <w:rPr>
                <w:b/>
                <w:sz w:val="24"/>
              </w:rPr>
            </w:pPr>
          </w:p>
          <w:p w14:paraId="11647E16" w14:textId="77777777" w:rsidR="00A95A09" w:rsidRDefault="00A95A09" w:rsidP="004131A4">
            <w:pPr>
              <w:pStyle w:val="TableParagraph"/>
              <w:spacing w:before="60"/>
              <w:ind w:left="0"/>
              <w:rPr>
                <w:b/>
                <w:sz w:val="24"/>
              </w:rPr>
            </w:pPr>
          </w:p>
          <w:p w14:paraId="5745CBC3" w14:textId="77777777" w:rsidR="00A95A09" w:rsidRDefault="00386E4F" w:rsidP="004131A4">
            <w:pPr>
              <w:pStyle w:val="TableParagraph"/>
              <w:spacing w:line="256" w:lineRule="auto"/>
              <w:ind w:left="0"/>
              <w:rPr>
                <w:sz w:val="24"/>
              </w:rPr>
            </w:pPr>
            <w:r>
              <w:rPr>
                <w:spacing w:val="-2"/>
                <w:sz w:val="24"/>
              </w:rPr>
              <w:t xml:space="preserve">aripiprazole, </w:t>
            </w:r>
            <w:proofErr w:type="spellStart"/>
            <w:r>
              <w:rPr>
                <w:spacing w:val="-2"/>
                <w:sz w:val="24"/>
              </w:rPr>
              <w:t>brexpiprazole</w:t>
            </w:r>
            <w:proofErr w:type="spellEnd"/>
            <w:r>
              <w:rPr>
                <w:spacing w:val="-2"/>
                <w:sz w:val="24"/>
              </w:rPr>
              <w:t xml:space="preserve">, </w:t>
            </w:r>
            <w:proofErr w:type="spellStart"/>
            <w:r>
              <w:rPr>
                <w:spacing w:val="-2"/>
                <w:sz w:val="24"/>
              </w:rPr>
              <w:t>cariprazine</w:t>
            </w:r>
            <w:proofErr w:type="spellEnd"/>
          </w:p>
        </w:tc>
        <w:tc>
          <w:tcPr>
            <w:tcW w:w="2127" w:type="dxa"/>
          </w:tcPr>
          <w:p w14:paraId="2BA6D367" w14:textId="77777777" w:rsidR="00A95A09" w:rsidRDefault="00386E4F" w:rsidP="004131A4">
            <w:pPr>
              <w:pStyle w:val="TableParagraph"/>
              <w:spacing w:before="20"/>
              <w:ind w:left="0"/>
              <w:rPr>
                <w:sz w:val="24"/>
              </w:rPr>
            </w:pPr>
            <w:r>
              <w:rPr>
                <w:sz w:val="24"/>
              </w:rPr>
              <w:t xml:space="preserve">↑ </w:t>
            </w:r>
            <w:r>
              <w:rPr>
                <w:spacing w:val="-2"/>
                <w:sz w:val="24"/>
              </w:rPr>
              <w:t>suvorexant</w:t>
            </w:r>
          </w:p>
          <w:p w14:paraId="3A08EEE9" w14:textId="77777777" w:rsidR="00A95A09" w:rsidRDefault="00A95A09" w:rsidP="004131A4">
            <w:pPr>
              <w:pStyle w:val="TableParagraph"/>
              <w:ind w:left="0"/>
              <w:rPr>
                <w:b/>
                <w:sz w:val="24"/>
              </w:rPr>
            </w:pPr>
          </w:p>
          <w:p w14:paraId="03C227FB" w14:textId="77777777" w:rsidR="00A95A09" w:rsidRDefault="00A95A09" w:rsidP="004131A4">
            <w:pPr>
              <w:pStyle w:val="TableParagraph"/>
              <w:spacing w:before="60"/>
              <w:ind w:left="0"/>
              <w:rPr>
                <w:b/>
                <w:sz w:val="24"/>
              </w:rPr>
            </w:pPr>
          </w:p>
          <w:p w14:paraId="4A8478A9" w14:textId="77777777" w:rsidR="00A95A09" w:rsidRDefault="00386E4F" w:rsidP="004131A4">
            <w:pPr>
              <w:pStyle w:val="TableParagraph"/>
              <w:ind w:left="0"/>
              <w:rPr>
                <w:sz w:val="24"/>
              </w:rPr>
            </w:pPr>
            <w:r>
              <w:rPr>
                <w:sz w:val="24"/>
              </w:rPr>
              <w:t xml:space="preserve">↑ </w:t>
            </w:r>
            <w:r>
              <w:rPr>
                <w:spacing w:val="-2"/>
                <w:sz w:val="24"/>
              </w:rPr>
              <w:t>aripiprazole</w:t>
            </w:r>
          </w:p>
          <w:p w14:paraId="5715D93D" w14:textId="77777777" w:rsidR="00A95A09" w:rsidRDefault="00386E4F" w:rsidP="004131A4">
            <w:pPr>
              <w:pStyle w:val="TableParagraph"/>
              <w:spacing w:before="20"/>
              <w:ind w:left="0"/>
              <w:rPr>
                <w:sz w:val="24"/>
              </w:rPr>
            </w:pPr>
            <w:r>
              <w:rPr>
                <w:sz w:val="24"/>
              </w:rPr>
              <w:t xml:space="preserve">↑ </w:t>
            </w:r>
            <w:proofErr w:type="spellStart"/>
            <w:r>
              <w:rPr>
                <w:spacing w:val="-2"/>
                <w:sz w:val="24"/>
              </w:rPr>
              <w:t>brexpiprazole</w:t>
            </w:r>
            <w:proofErr w:type="spellEnd"/>
          </w:p>
          <w:p w14:paraId="7C3BDDEF" w14:textId="77777777" w:rsidR="00A95A09" w:rsidRDefault="00386E4F" w:rsidP="004131A4">
            <w:pPr>
              <w:pStyle w:val="TableParagraph"/>
              <w:spacing w:before="19"/>
              <w:ind w:left="0"/>
              <w:rPr>
                <w:sz w:val="24"/>
              </w:rPr>
            </w:pPr>
            <w:r>
              <w:rPr>
                <w:sz w:val="24"/>
              </w:rPr>
              <w:t xml:space="preserve">↑ </w:t>
            </w:r>
            <w:proofErr w:type="spellStart"/>
            <w:r>
              <w:rPr>
                <w:spacing w:val="-2"/>
                <w:sz w:val="24"/>
              </w:rPr>
              <w:t>cariprazine</w:t>
            </w:r>
            <w:proofErr w:type="spellEnd"/>
          </w:p>
        </w:tc>
        <w:tc>
          <w:tcPr>
            <w:tcW w:w="2977" w:type="dxa"/>
          </w:tcPr>
          <w:p w14:paraId="1FBE25CB" w14:textId="77777777" w:rsidR="00A95A09" w:rsidRDefault="00386E4F" w:rsidP="004131A4">
            <w:pPr>
              <w:pStyle w:val="TableParagraph"/>
              <w:spacing w:before="18"/>
              <w:ind w:left="0" w:right="112"/>
              <w:rPr>
                <w:sz w:val="24"/>
              </w:rPr>
            </w:pPr>
            <w:r>
              <w:rPr>
                <w:sz w:val="24"/>
              </w:rPr>
              <w:t>Avoid</w:t>
            </w:r>
            <w:r>
              <w:rPr>
                <w:spacing w:val="-13"/>
                <w:sz w:val="24"/>
              </w:rPr>
              <w:t xml:space="preserve"> </w:t>
            </w:r>
            <w:r>
              <w:rPr>
                <w:sz w:val="24"/>
              </w:rPr>
              <w:t>concomitant</w:t>
            </w:r>
            <w:r>
              <w:rPr>
                <w:spacing w:val="-13"/>
                <w:sz w:val="24"/>
              </w:rPr>
              <w:t xml:space="preserve"> </w:t>
            </w:r>
            <w:r>
              <w:rPr>
                <w:sz w:val="24"/>
              </w:rPr>
              <w:t>use</w:t>
            </w:r>
            <w:r>
              <w:rPr>
                <w:spacing w:val="-13"/>
                <w:sz w:val="24"/>
              </w:rPr>
              <w:t xml:space="preserve"> </w:t>
            </w:r>
            <w:r>
              <w:rPr>
                <w:sz w:val="24"/>
              </w:rPr>
              <w:t xml:space="preserve">of suvorexant with </w:t>
            </w:r>
            <w:r>
              <w:rPr>
                <w:spacing w:val="-2"/>
                <w:sz w:val="24"/>
              </w:rPr>
              <w:t>PAXLOVID.</w:t>
            </w:r>
          </w:p>
          <w:p w14:paraId="5CBC9BE9" w14:textId="77777777" w:rsidR="00A95A09" w:rsidRDefault="00A95A09" w:rsidP="004131A4">
            <w:pPr>
              <w:pStyle w:val="TableParagraph"/>
              <w:spacing w:before="41"/>
              <w:ind w:left="0"/>
              <w:rPr>
                <w:b/>
                <w:sz w:val="24"/>
              </w:rPr>
            </w:pPr>
          </w:p>
          <w:p w14:paraId="4AB61834" w14:textId="77777777" w:rsidR="00A95A09" w:rsidRDefault="00386E4F" w:rsidP="004131A4">
            <w:pPr>
              <w:pStyle w:val="TableParagraph"/>
              <w:ind w:left="0" w:right="269"/>
              <w:rPr>
                <w:sz w:val="24"/>
              </w:rPr>
            </w:pPr>
            <w:r>
              <w:rPr>
                <w:sz w:val="24"/>
              </w:rPr>
              <w:t>Dosage adjustment of aripiprazole,</w:t>
            </w:r>
            <w:r>
              <w:rPr>
                <w:spacing w:val="-15"/>
                <w:sz w:val="24"/>
              </w:rPr>
              <w:t xml:space="preserve"> </w:t>
            </w:r>
            <w:proofErr w:type="spellStart"/>
            <w:r>
              <w:rPr>
                <w:sz w:val="24"/>
              </w:rPr>
              <w:t>brexpiprazole</w:t>
            </w:r>
            <w:proofErr w:type="spellEnd"/>
            <w:r>
              <w:rPr>
                <w:sz w:val="24"/>
              </w:rPr>
              <w:t xml:space="preserve"> and </w:t>
            </w:r>
            <w:proofErr w:type="spellStart"/>
            <w:r>
              <w:rPr>
                <w:sz w:val="24"/>
              </w:rPr>
              <w:t>cariprazine</w:t>
            </w:r>
            <w:proofErr w:type="spellEnd"/>
            <w:r>
              <w:rPr>
                <w:sz w:val="24"/>
              </w:rPr>
              <w:t xml:space="preserve"> is recommended. Refer to individual Product Information for more </w:t>
            </w:r>
            <w:r>
              <w:rPr>
                <w:spacing w:val="-2"/>
                <w:sz w:val="24"/>
              </w:rPr>
              <w:t>information.</w:t>
            </w:r>
          </w:p>
        </w:tc>
      </w:tr>
      <w:tr w:rsidR="00A95A09" w14:paraId="20F6F917" w14:textId="77777777">
        <w:trPr>
          <w:trHeight w:val="2521"/>
        </w:trPr>
        <w:tc>
          <w:tcPr>
            <w:tcW w:w="2269" w:type="dxa"/>
            <w:vMerge w:val="restart"/>
          </w:tcPr>
          <w:p w14:paraId="04047459" w14:textId="77777777" w:rsidR="00A95A09" w:rsidRDefault="00386E4F" w:rsidP="004131A4">
            <w:pPr>
              <w:pStyle w:val="TableParagraph"/>
              <w:spacing w:before="18"/>
              <w:ind w:left="0" w:right="234"/>
              <w:rPr>
                <w:sz w:val="24"/>
              </w:rPr>
            </w:pPr>
            <w:r>
              <w:rPr>
                <w:spacing w:val="-2"/>
                <w:sz w:val="24"/>
              </w:rPr>
              <w:t xml:space="preserve">Pulmonary </w:t>
            </w:r>
            <w:r>
              <w:rPr>
                <w:sz w:val="24"/>
              </w:rPr>
              <w:t>hypertension</w:t>
            </w:r>
            <w:r>
              <w:rPr>
                <w:spacing w:val="-15"/>
                <w:sz w:val="24"/>
              </w:rPr>
              <w:t xml:space="preserve"> </w:t>
            </w:r>
            <w:r>
              <w:rPr>
                <w:sz w:val="24"/>
              </w:rPr>
              <w:t>agents (PDE5 inhibitors)</w:t>
            </w:r>
          </w:p>
        </w:tc>
        <w:tc>
          <w:tcPr>
            <w:tcW w:w="2268" w:type="dxa"/>
          </w:tcPr>
          <w:p w14:paraId="39F039CC" w14:textId="77777777" w:rsidR="00A95A09" w:rsidRDefault="00386E4F" w:rsidP="004131A4">
            <w:pPr>
              <w:pStyle w:val="TableParagraph"/>
              <w:spacing w:before="20"/>
              <w:ind w:left="0"/>
              <w:rPr>
                <w:sz w:val="24"/>
              </w:rPr>
            </w:pPr>
            <w:r>
              <w:rPr>
                <w:spacing w:val="-2"/>
                <w:sz w:val="24"/>
              </w:rPr>
              <w:t>sildenafil</w:t>
            </w:r>
          </w:p>
        </w:tc>
        <w:tc>
          <w:tcPr>
            <w:tcW w:w="2127" w:type="dxa"/>
          </w:tcPr>
          <w:p w14:paraId="4FE61B2E" w14:textId="77777777" w:rsidR="00A95A09" w:rsidRDefault="00386E4F" w:rsidP="004131A4">
            <w:pPr>
              <w:pStyle w:val="TableParagraph"/>
              <w:spacing w:before="20"/>
              <w:ind w:left="0"/>
              <w:rPr>
                <w:sz w:val="24"/>
              </w:rPr>
            </w:pPr>
            <w:r>
              <w:rPr>
                <w:sz w:val="24"/>
              </w:rPr>
              <w:t xml:space="preserve">↑ </w:t>
            </w:r>
            <w:r>
              <w:rPr>
                <w:spacing w:val="-2"/>
                <w:sz w:val="24"/>
              </w:rPr>
              <w:t>sildenafil</w:t>
            </w:r>
          </w:p>
        </w:tc>
        <w:tc>
          <w:tcPr>
            <w:tcW w:w="2977" w:type="dxa"/>
          </w:tcPr>
          <w:p w14:paraId="49AD85E8" w14:textId="77777777" w:rsidR="00A95A09" w:rsidRDefault="00386E4F" w:rsidP="004131A4">
            <w:pPr>
              <w:pStyle w:val="TableParagraph"/>
              <w:spacing w:before="18"/>
              <w:ind w:left="0" w:right="255"/>
              <w:rPr>
                <w:sz w:val="24"/>
              </w:rPr>
            </w:pPr>
            <w:r>
              <w:rPr>
                <w:spacing w:val="-2"/>
                <w:sz w:val="24"/>
              </w:rPr>
              <w:t xml:space="preserve">Co-administration </w:t>
            </w:r>
            <w:r>
              <w:rPr>
                <w:sz w:val="24"/>
              </w:rPr>
              <w:t>contraindicated due to the potential for sildenafil associated adverse events, including visual abnormalities</w:t>
            </w:r>
            <w:r>
              <w:rPr>
                <w:spacing w:val="-15"/>
                <w:sz w:val="24"/>
              </w:rPr>
              <w:t xml:space="preserve"> </w:t>
            </w:r>
            <w:r>
              <w:rPr>
                <w:sz w:val="24"/>
              </w:rPr>
              <w:t xml:space="preserve">hypotension, prolonged erection, and syncope (see Section 4.3 </w:t>
            </w:r>
            <w:r>
              <w:rPr>
                <w:spacing w:val="-2"/>
                <w:sz w:val="24"/>
              </w:rPr>
              <w:t>Contraindications).</w:t>
            </w:r>
          </w:p>
        </w:tc>
      </w:tr>
      <w:tr w:rsidR="00A95A09" w14:paraId="3CC4DB43" w14:textId="77777777">
        <w:trPr>
          <w:trHeight w:val="681"/>
        </w:trPr>
        <w:tc>
          <w:tcPr>
            <w:tcW w:w="2269" w:type="dxa"/>
            <w:vMerge/>
            <w:tcBorders>
              <w:top w:val="nil"/>
            </w:tcBorders>
          </w:tcPr>
          <w:p w14:paraId="3DBE98BC" w14:textId="77777777" w:rsidR="00A95A09" w:rsidRDefault="00A95A09" w:rsidP="004131A4">
            <w:pPr>
              <w:rPr>
                <w:sz w:val="2"/>
                <w:szCs w:val="2"/>
              </w:rPr>
            </w:pPr>
          </w:p>
        </w:tc>
        <w:tc>
          <w:tcPr>
            <w:tcW w:w="2268" w:type="dxa"/>
          </w:tcPr>
          <w:p w14:paraId="53F632AC" w14:textId="77777777" w:rsidR="00A95A09" w:rsidRDefault="00386E4F" w:rsidP="004131A4">
            <w:pPr>
              <w:pStyle w:val="TableParagraph"/>
              <w:spacing w:before="20"/>
              <w:ind w:left="0"/>
              <w:rPr>
                <w:sz w:val="24"/>
              </w:rPr>
            </w:pPr>
            <w:r>
              <w:rPr>
                <w:spacing w:val="-2"/>
                <w:sz w:val="24"/>
              </w:rPr>
              <w:t>tadalafil</w:t>
            </w:r>
          </w:p>
        </w:tc>
        <w:tc>
          <w:tcPr>
            <w:tcW w:w="2127" w:type="dxa"/>
          </w:tcPr>
          <w:p w14:paraId="2702CA2D" w14:textId="77777777" w:rsidR="00A95A09" w:rsidRDefault="00386E4F" w:rsidP="004131A4">
            <w:pPr>
              <w:pStyle w:val="TableParagraph"/>
              <w:spacing w:before="20"/>
              <w:ind w:left="0"/>
              <w:rPr>
                <w:sz w:val="24"/>
              </w:rPr>
            </w:pPr>
            <w:r>
              <w:rPr>
                <w:sz w:val="24"/>
              </w:rPr>
              <w:t xml:space="preserve">↑ </w:t>
            </w:r>
            <w:r>
              <w:rPr>
                <w:spacing w:val="-2"/>
                <w:sz w:val="24"/>
              </w:rPr>
              <w:t>tadalafil</w:t>
            </w:r>
          </w:p>
        </w:tc>
        <w:tc>
          <w:tcPr>
            <w:tcW w:w="2977" w:type="dxa"/>
          </w:tcPr>
          <w:p w14:paraId="3112E416" w14:textId="77777777" w:rsidR="00A95A09" w:rsidRDefault="00386E4F" w:rsidP="004131A4">
            <w:pPr>
              <w:pStyle w:val="TableParagraph"/>
              <w:spacing w:before="18" w:line="242" w:lineRule="auto"/>
              <w:ind w:left="0"/>
              <w:rPr>
                <w:sz w:val="24"/>
              </w:rPr>
            </w:pPr>
            <w:r>
              <w:rPr>
                <w:sz w:val="24"/>
              </w:rPr>
              <w:t>Avoid concomitant use of tadalafil</w:t>
            </w:r>
            <w:r>
              <w:rPr>
                <w:spacing w:val="-15"/>
                <w:sz w:val="24"/>
              </w:rPr>
              <w:t xml:space="preserve"> </w:t>
            </w:r>
            <w:r>
              <w:rPr>
                <w:sz w:val="24"/>
              </w:rPr>
              <w:t>with</w:t>
            </w:r>
            <w:r>
              <w:rPr>
                <w:spacing w:val="-15"/>
                <w:sz w:val="24"/>
              </w:rPr>
              <w:t xml:space="preserve"> </w:t>
            </w:r>
            <w:r>
              <w:rPr>
                <w:sz w:val="24"/>
              </w:rPr>
              <w:t>PAXLOVID.</w:t>
            </w:r>
          </w:p>
        </w:tc>
      </w:tr>
      <w:tr w:rsidR="00A95A09" w14:paraId="47FB095E" w14:textId="77777777">
        <w:trPr>
          <w:trHeight w:val="1420"/>
        </w:trPr>
        <w:tc>
          <w:tcPr>
            <w:tcW w:w="2269" w:type="dxa"/>
          </w:tcPr>
          <w:p w14:paraId="671C66D0" w14:textId="77777777" w:rsidR="00A95A09" w:rsidRDefault="00386E4F" w:rsidP="004131A4">
            <w:pPr>
              <w:pStyle w:val="TableParagraph"/>
              <w:spacing w:before="18"/>
              <w:ind w:left="0" w:right="234"/>
              <w:rPr>
                <w:sz w:val="24"/>
              </w:rPr>
            </w:pPr>
            <w:r>
              <w:rPr>
                <w:spacing w:val="-2"/>
                <w:sz w:val="24"/>
              </w:rPr>
              <w:t xml:space="preserve">Pulmonary </w:t>
            </w:r>
            <w:r>
              <w:rPr>
                <w:sz w:val="24"/>
              </w:rPr>
              <w:t>hypertension</w:t>
            </w:r>
            <w:r>
              <w:rPr>
                <w:spacing w:val="-15"/>
                <w:sz w:val="24"/>
              </w:rPr>
              <w:t xml:space="preserve"> </w:t>
            </w:r>
            <w:r>
              <w:rPr>
                <w:sz w:val="24"/>
              </w:rPr>
              <w:t>agents (</w:t>
            </w:r>
            <w:proofErr w:type="spellStart"/>
            <w:r>
              <w:rPr>
                <w:sz w:val="24"/>
              </w:rPr>
              <w:t>sGC</w:t>
            </w:r>
            <w:proofErr w:type="spellEnd"/>
            <w:r>
              <w:rPr>
                <w:sz w:val="24"/>
              </w:rPr>
              <w:t xml:space="preserve"> stimulators)</w:t>
            </w:r>
          </w:p>
        </w:tc>
        <w:tc>
          <w:tcPr>
            <w:tcW w:w="2268" w:type="dxa"/>
          </w:tcPr>
          <w:p w14:paraId="47A132B9" w14:textId="77777777" w:rsidR="00A95A09" w:rsidRDefault="00386E4F" w:rsidP="004131A4">
            <w:pPr>
              <w:pStyle w:val="TableParagraph"/>
              <w:spacing w:before="20"/>
              <w:ind w:left="0"/>
              <w:rPr>
                <w:sz w:val="24"/>
              </w:rPr>
            </w:pPr>
            <w:proofErr w:type="spellStart"/>
            <w:r>
              <w:rPr>
                <w:spacing w:val="-2"/>
                <w:sz w:val="24"/>
              </w:rPr>
              <w:t>riociguat</w:t>
            </w:r>
            <w:proofErr w:type="spellEnd"/>
          </w:p>
        </w:tc>
        <w:tc>
          <w:tcPr>
            <w:tcW w:w="2127" w:type="dxa"/>
          </w:tcPr>
          <w:p w14:paraId="0E23B209" w14:textId="77777777" w:rsidR="00A95A09" w:rsidRDefault="00386E4F" w:rsidP="004131A4">
            <w:pPr>
              <w:pStyle w:val="TableParagraph"/>
              <w:spacing w:before="20"/>
              <w:ind w:left="0"/>
              <w:rPr>
                <w:sz w:val="24"/>
              </w:rPr>
            </w:pPr>
            <w:r>
              <w:rPr>
                <w:sz w:val="24"/>
              </w:rPr>
              <w:t xml:space="preserve">↑ </w:t>
            </w:r>
            <w:proofErr w:type="spellStart"/>
            <w:r>
              <w:rPr>
                <w:spacing w:val="-2"/>
                <w:sz w:val="24"/>
              </w:rPr>
              <w:t>riociguat</w:t>
            </w:r>
            <w:proofErr w:type="spellEnd"/>
          </w:p>
        </w:tc>
        <w:tc>
          <w:tcPr>
            <w:tcW w:w="2977" w:type="dxa"/>
          </w:tcPr>
          <w:p w14:paraId="0A71BA0C" w14:textId="77777777" w:rsidR="00A95A09" w:rsidRDefault="00386E4F" w:rsidP="004131A4">
            <w:pPr>
              <w:pStyle w:val="TableParagraph"/>
              <w:spacing w:before="18"/>
              <w:ind w:left="0" w:right="167"/>
              <w:rPr>
                <w:sz w:val="24"/>
              </w:rPr>
            </w:pPr>
            <w:r>
              <w:rPr>
                <w:sz w:val="24"/>
              </w:rPr>
              <w:t xml:space="preserve">Co-administration of </w:t>
            </w:r>
            <w:proofErr w:type="spellStart"/>
            <w:r>
              <w:rPr>
                <w:sz w:val="24"/>
              </w:rPr>
              <w:t>riociguat</w:t>
            </w:r>
            <w:proofErr w:type="spellEnd"/>
            <w:r>
              <w:rPr>
                <w:spacing w:val="-15"/>
                <w:sz w:val="24"/>
              </w:rPr>
              <w:t xml:space="preserve"> </w:t>
            </w:r>
            <w:r>
              <w:rPr>
                <w:sz w:val="24"/>
              </w:rPr>
              <w:t>with</w:t>
            </w:r>
            <w:r>
              <w:rPr>
                <w:spacing w:val="-15"/>
                <w:sz w:val="24"/>
              </w:rPr>
              <w:t xml:space="preserve"> </w:t>
            </w:r>
            <w:r>
              <w:rPr>
                <w:sz w:val="24"/>
              </w:rPr>
              <w:t xml:space="preserve">PAXLOVID is not recommended (refer to </w:t>
            </w:r>
            <w:proofErr w:type="spellStart"/>
            <w:r>
              <w:rPr>
                <w:sz w:val="24"/>
              </w:rPr>
              <w:t>riociguat</w:t>
            </w:r>
            <w:proofErr w:type="spellEnd"/>
            <w:r>
              <w:rPr>
                <w:sz w:val="24"/>
              </w:rPr>
              <w:t xml:space="preserve"> Product </w:t>
            </w:r>
            <w:r>
              <w:rPr>
                <w:spacing w:val="-2"/>
                <w:sz w:val="24"/>
              </w:rPr>
              <w:t>Information).</w:t>
            </w:r>
          </w:p>
        </w:tc>
      </w:tr>
      <w:tr w:rsidR="00A95A09" w14:paraId="623517B1" w14:textId="77777777">
        <w:trPr>
          <w:trHeight w:val="1417"/>
        </w:trPr>
        <w:tc>
          <w:tcPr>
            <w:tcW w:w="2269" w:type="dxa"/>
            <w:vMerge w:val="restart"/>
          </w:tcPr>
          <w:p w14:paraId="04A33F08" w14:textId="77777777" w:rsidR="00A95A09" w:rsidRDefault="00386E4F" w:rsidP="004131A4">
            <w:pPr>
              <w:pStyle w:val="TableParagraph"/>
              <w:spacing w:before="18"/>
              <w:ind w:left="0" w:right="207"/>
              <w:rPr>
                <w:sz w:val="24"/>
              </w:rPr>
            </w:pPr>
            <w:r>
              <w:rPr>
                <w:sz w:val="24"/>
              </w:rPr>
              <w:t>Erectile</w:t>
            </w:r>
            <w:r>
              <w:rPr>
                <w:spacing w:val="-15"/>
                <w:sz w:val="24"/>
              </w:rPr>
              <w:t xml:space="preserve"> </w:t>
            </w:r>
            <w:r>
              <w:rPr>
                <w:sz w:val="24"/>
              </w:rPr>
              <w:t xml:space="preserve">dysfunction agents (PDE5 </w:t>
            </w:r>
            <w:r>
              <w:rPr>
                <w:spacing w:val="-2"/>
                <w:sz w:val="24"/>
              </w:rPr>
              <w:t>inhibitors)</w:t>
            </w:r>
          </w:p>
        </w:tc>
        <w:tc>
          <w:tcPr>
            <w:tcW w:w="2268" w:type="dxa"/>
          </w:tcPr>
          <w:p w14:paraId="05B5CE42" w14:textId="77777777" w:rsidR="00A95A09" w:rsidRDefault="00386E4F" w:rsidP="004131A4">
            <w:pPr>
              <w:pStyle w:val="TableParagraph"/>
              <w:spacing w:before="20"/>
              <w:ind w:left="0"/>
              <w:rPr>
                <w:sz w:val="24"/>
              </w:rPr>
            </w:pPr>
            <w:r>
              <w:rPr>
                <w:spacing w:val="-2"/>
                <w:sz w:val="24"/>
              </w:rPr>
              <w:t>vardenafil</w:t>
            </w:r>
          </w:p>
        </w:tc>
        <w:tc>
          <w:tcPr>
            <w:tcW w:w="2127" w:type="dxa"/>
          </w:tcPr>
          <w:p w14:paraId="2AB65DDE" w14:textId="77777777" w:rsidR="00A95A09" w:rsidRDefault="00386E4F" w:rsidP="004131A4">
            <w:pPr>
              <w:pStyle w:val="TableParagraph"/>
              <w:spacing w:before="20"/>
              <w:ind w:left="0"/>
              <w:rPr>
                <w:sz w:val="24"/>
              </w:rPr>
            </w:pPr>
            <w:r>
              <w:rPr>
                <w:sz w:val="24"/>
              </w:rPr>
              <w:t xml:space="preserve">↑ </w:t>
            </w:r>
            <w:r>
              <w:rPr>
                <w:spacing w:val="-2"/>
                <w:sz w:val="24"/>
              </w:rPr>
              <w:t>vardenafil</w:t>
            </w:r>
          </w:p>
        </w:tc>
        <w:tc>
          <w:tcPr>
            <w:tcW w:w="2977" w:type="dxa"/>
          </w:tcPr>
          <w:p w14:paraId="313BE7B7" w14:textId="77777777" w:rsidR="00A95A09" w:rsidRDefault="00386E4F" w:rsidP="004131A4">
            <w:pPr>
              <w:pStyle w:val="TableParagraph"/>
              <w:spacing w:before="18" w:line="270" w:lineRule="atLeast"/>
              <w:ind w:left="0" w:right="106"/>
              <w:rPr>
                <w:sz w:val="24"/>
              </w:rPr>
            </w:pPr>
            <w:r>
              <w:rPr>
                <w:sz w:val="24"/>
              </w:rPr>
              <w:t>Concomitant use of vardenafil</w:t>
            </w:r>
            <w:r>
              <w:rPr>
                <w:spacing w:val="-15"/>
                <w:sz w:val="24"/>
              </w:rPr>
              <w:t xml:space="preserve"> </w:t>
            </w:r>
            <w:r>
              <w:rPr>
                <w:sz w:val="24"/>
              </w:rPr>
              <w:t>with</w:t>
            </w:r>
            <w:r>
              <w:rPr>
                <w:spacing w:val="-15"/>
                <w:sz w:val="24"/>
              </w:rPr>
              <w:t xml:space="preserve"> </w:t>
            </w:r>
            <w:r>
              <w:rPr>
                <w:sz w:val="24"/>
              </w:rPr>
              <w:t xml:space="preserve">PAXLOVID is contraindicated (see section 4.3 </w:t>
            </w:r>
            <w:r>
              <w:rPr>
                <w:spacing w:val="-2"/>
                <w:sz w:val="24"/>
              </w:rPr>
              <w:t>Contraindications).</w:t>
            </w:r>
          </w:p>
        </w:tc>
      </w:tr>
      <w:tr w:rsidR="00A95A09" w14:paraId="77F173EA" w14:textId="77777777">
        <w:trPr>
          <w:trHeight w:val="1973"/>
        </w:trPr>
        <w:tc>
          <w:tcPr>
            <w:tcW w:w="2269" w:type="dxa"/>
            <w:vMerge/>
            <w:tcBorders>
              <w:top w:val="nil"/>
            </w:tcBorders>
          </w:tcPr>
          <w:p w14:paraId="29DAD4B1" w14:textId="77777777" w:rsidR="00A95A09" w:rsidRDefault="00A95A09" w:rsidP="004131A4">
            <w:pPr>
              <w:rPr>
                <w:sz w:val="2"/>
                <w:szCs w:val="2"/>
              </w:rPr>
            </w:pPr>
          </w:p>
        </w:tc>
        <w:tc>
          <w:tcPr>
            <w:tcW w:w="2268" w:type="dxa"/>
          </w:tcPr>
          <w:p w14:paraId="4B1E59A6" w14:textId="77777777" w:rsidR="00A95A09" w:rsidRDefault="00386E4F" w:rsidP="004131A4">
            <w:pPr>
              <w:pStyle w:val="TableParagraph"/>
              <w:spacing w:before="23"/>
              <w:ind w:left="0"/>
              <w:rPr>
                <w:sz w:val="24"/>
              </w:rPr>
            </w:pPr>
            <w:r>
              <w:rPr>
                <w:spacing w:val="-2"/>
                <w:sz w:val="24"/>
              </w:rPr>
              <w:t>avanafil</w:t>
            </w:r>
          </w:p>
        </w:tc>
        <w:tc>
          <w:tcPr>
            <w:tcW w:w="2127" w:type="dxa"/>
          </w:tcPr>
          <w:p w14:paraId="66621CDB" w14:textId="77777777" w:rsidR="00A95A09" w:rsidRDefault="00386E4F" w:rsidP="004131A4">
            <w:pPr>
              <w:pStyle w:val="TableParagraph"/>
              <w:spacing w:before="23"/>
              <w:ind w:left="0"/>
              <w:rPr>
                <w:sz w:val="24"/>
              </w:rPr>
            </w:pPr>
            <w:r>
              <w:rPr>
                <w:sz w:val="24"/>
              </w:rPr>
              <w:t xml:space="preserve">↑ </w:t>
            </w:r>
            <w:r>
              <w:rPr>
                <w:spacing w:val="-2"/>
                <w:sz w:val="24"/>
              </w:rPr>
              <w:t>avanafil</w:t>
            </w:r>
          </w:p>
        </w:tc>
        <w:tc>
          <w:tcPr>
            <w:tcW w:w="2977" w:type="dxa"/>
          </w:tcPr>
          <w:p w14:paraId="5CF9D872" w14:textId="77777777" w:rsidR="00A95A09" w:rsidRDefault="00386E4F" w:rsidP="004131A4">
            <w:pPr>
              <w:pStyle w:val="TableParagraph"/>
              <w:spacing w:before="20"/>
              <w:ind w:left="0" w:right="167"/>
              <w:rPr>
                <w:sz w:val="24"/>
              </w:rPr>
            </w:pPr>
            <w:r>
              <w:rPr>
                <w:spacing w:val="-2"/>
                <w:sz w:val="24"/>
              </w:rPr>
              <w:t xml:space="preserve">Co-administration </w:t>
            </w:r>
            <w:r>
              <w:rPr>
                <w:sz w:val="24"/>
              </w:rPr>
              <w:t>contraindicated because a safe</w:t>
            </w:r>
            <w:r>
              <w:rPr>
                <w:spacing w:val="-15"/>
                <w:sz w:val="24"/>
              </w:rPr>
              <w:t xml:space="preserve"> </w:t>
            </w:r>
            <w:r>
              <w:rPr>
                <w:sz w:val="24"/>
              </w:rPr>
              <w:t>and</w:t>
            </w:r>
            <w:r>
              <w:rPr>
                <w:spacing w:val="-12"/>
                <w:sz w:val="24"/>
              </w:rPr>
              <w:t xml:space="preserve"> </w:t>
            </w:r>
            <w:r>
              <w:rPr>
                <w:sz w:val="24"/>
              </w:rPr>
              <w:t>effective</w:t>
            </w:r>
            <w:r>
              <w:rPr>
                <w:spacing w:val="-13"/>
                <w:sz w:val="24"/>
              </w:rPr>
              <w:t xml:space="preserve"> </w:t>
            </w:r>
            <w:r>
              <w:rPr>
                <w:sz w:val="24"/>
              </w:rPr>
              <w:t xml:space="preserve">avanafil dosage regimen has not been established (see Section 4.3 </w:t>
            </w:r>
            <w:r>
              <w:rPr>
                <w:spacing w:val="-2"/>
                <w:sz w:val="24"/>
              </w:rPr>
              <w:t>Contraindications).</w:t>
            </w:r>
          </w:p>
        </w:tc>
      </w:tr>
      <w:tr w:rsidR="00A95A09" w14:paraId="3E639F11" w14:textId="77777777">
        <w:trPr>
          <w:trHeight w:val="1972"/>
        </w:trPr>
        <w:tc>
          <w:tcPr>
            <w:tcW w:w="2269" w:type="dxa"/>
            <w:vMerge/>
            <w:tcBorders>
              <w:top w:val="nil"/>
            </w:tcBorders>
          </w:tcPr>
          <w:p w14:paraId="04F8C46F" w14:textId="77777777" w:rsidR="00A95A09" w:rsidRDefault="00A95A09" w:rsidP="004131A4">
            <w:pPr>
              <w:rPr>
                <w:sz w:val="2"/>
                <w:szCs w:val="2"/>
              </w:rPr>
            </w:pPr>
          </w:p>
        </w:tc>
        <w:tc>
          <w:tcPr>
            <w:tcW w:w="2268" w:type="dxa"/>
          </w:tcPr>
          <w:p w14:paraId="56948381" w14:textId="77777777" w:rsidR="00A95A09" w:rsidRDefault="00386E4F" w:rsidP="004131A4">
            <w:pPr>
              <w:pStyle w:val="TableParagraph"/>
              <w:spacing w:before="20" w:line="256" w:lineRule="auto"/>
              <w:ind w:left="0" w:right="1169"/>
              <w:rPr>
                <w:sz w:val="24"/>
              </w:rPr>
            </w:pPr>
            <w:r>
              <w:rPr>
                <w:spacing w:val="-2"/>
                <w:sz w:val="24"/>
              </w:rPr>
              <w:t>sildenafil, tadalafil</w:t>
            </w:r>
          </w:p>
        </w:tc>
        <w:tc>
          <w:tcPr>
            <w:tcW w:w="2127" w:type="dxa"/>
          </w:tcPr>
          <w:p w14:paraId="1A85DA03" w14:textId="77777777" w:rsidR="00A95A09" w:rsidRDefault="00386E4F" w:rsidP="004131A4">
            <w:pPr>
              <w:pStyle w:val="TableParagraph"/>
              <w:spacing w:before="20"/>
              <w:ind w:left="0"/>
              <w:rPr>
                <w:sz w:val="24"/>
              </w:rPr>
            </w:pPr>
            <w:r>
              <w:rPr>
                <w:sz w:val="24"/>
              </w:rPr>
              <w:t xml:space="preserve">↑ </w:t>
            </w:r>
            <w:r>
              <w:rPr>
                <w:spacing w:val="-2"/>
                <w:sz w:val="24"/>
              </w:rPr>
              <w:t>sildenafil</w:t>
            </w:r>
          </w:p>
          <w:p w14:paraId="1C095905" w14:textId="77777777" w:rsidR="00A95A09" w:rsidRDefault="00386E4F" w:rsidP="004131A4">
            <w:pPr>
              <w:pStyle w:val="TableParagraph"/>
              <w:spacing w:before="19"/>
              <w:ind w:left="0"/>
              <w:rPr>
                <w:sz w:val="24"/>
              </w:rPr>
            </w:pPr>
            <w:r>
              <w:rPr>
                <w:sz w:val="24"/>
              </w:rPr>
              <w:t xml:space="preserve">↑ </w:t>
            </w:r>
            <w:r>
              <w:rPr>
                <w:spacing w:val="-2"/>
                <w:sz w:val="24"/>
              </w:rPr>
              <w:t>tadalafil</w:t>
            </w:r>
          </w:p>
        </w:tc>
        <w:tc>
          <w:tcPr>
            <w:tcW w:w="2977" w:type="dxa"/>
          </w:tcPr>
          <w:p w14:paraId="2DA8C393" w14:textId="77777777" w:rsidR="00A95A09" w:rsidRDefault="00386E4F" w:rsidP="004131A4">
            <w:pPr>
              <w:pStyle w:val="TableParagraph"/>
              <w:spacing w:before="18"/>
              <w:ind w:left="0"/>
              <w:rPr>
                <w:sz w:val="24"/>
              </w:rPr>
            </w:pPr>
            <w:r>
              <w:rPr>
                <w:sz w:val="24"/>
              </w:rPr>
              <w:t>Dosage adjustment is recommended for use of sildenafil</w:t>
            </w:r>
            <w:r>
              <w:rPr>
                <w:spacing w:val="-13"/>
                <w:sz w:val="24"/>
              </w:rPr>
              <w:t xml:space="preserve"> </w:t>
            </w:r>
            <w:r>
              <w:rPr>
                <w:sz w:val="24"/>
              </w:rPr>
              <w:t>or</w:t>
            </w:r>
            <w:r>
              <w:rPr>
                <w:spacing w:val="-13"/>
                <w:sz w:val="24"/>
              </w:rPr>
              <w:t xml:space="preserve"> </w:t>
            </w:r>
            <w:r>
              <w:rPr>
                <w:sz w:val="24"/>
              </w:rPr>
              <w:t>tadalafil</w:t>
            </w:r>
            <w:r>
              <w:rPr>
                <w:spacing w:val="-13"/>
                <w:sz w:val="24"/>
              </w:rPr>
              <w:t xml:space="preserve"> </w:t>
            </w:r>
            <w:r>
              <w:rPr>
                <w:sz w:val="24"/>
              </w:rPr>
              <w:t xml:space="preserve">with PAXLOVID. Refer to individual Product Information for more </w:t>
            </w:r>
            <w:r>
              <w:rPr>
                <w:spacing w:val="-2"/>
                <w:sz w:val="24"/>
              </w:rPr>
              <w:t>information.</w:t>
            </w:r>
          </w:p>
        </w:tc>
      </w:tr>
    </w:tbl>
    <w:p w14:paraId="0EDA1FA7" w14:textId="77777777" w:rsidR="00A95A09" w:rsidRDefault="00A95A09" w:rsidP="004131A4">
      <w:pPr>
        <w:rPr>
          <w:sz w:val="24"/>
        </w:rPr>
        <w:sectPr w:rsidR="00A95A09">
          <w:type w:val="continuous"/>
          <w:pgSz w:w="11910" w:h="16850"/>
          <w:pgMar w:top="1420" w:right="280" w:bottom="1232"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377A5B9E" w14:textId="77777777">
        <w:trPr>
          <w:trHeight w:val="671"/>
        </w:trPr>
        <w:tc>
          <w:tcPr>
            <w:tcW w:w="2269" w:type="dxa"/>
          </w:tcPr>
          <w:p w14:paraId="60FD004A" w14:textId="77777777" w:rsidR="00A95A09" w:rsidRDefault="00A95A09" w:rsidP="004131A4">
            <w:pPr>
              <w:pStyle w:val="TableParagraph"/>
              <w:spacing w:before="119"/>
              <w:ind w:left="0"/>
              <w:rPr>
                <w:b/>
                <w:sz w:val="24"/>
              </w:rPr>
            </w:pPr>
          </w:p>
          <w:p w14:paraId="650100AE"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7283FF54" w14:textId="77777777" w:rsidR="00A95A09" w:rsidRDefault="00A95A09" w:rsidP="004131A4">
            <w:pPr>
              <w:pStyle w:val="TableParagraph"/>
              <w:spacing w:before="119"/>
              <w:ind w:left="0"/>
              <w:rPr>
                <w:b/>
                <w:sz w:val="24"/>
              </w:rPr>
            </w:pPr>
          </w:p>
          <w:p w14:paraId="4CE73DD7"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5E3C328D"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466C3612" w14:textId="77777777" w:rsidR="00A95A09" w:rsidRDefault="00A95A09" w:rsidP="004131A4">
            <w:pPr>
              <w:pStyle w:val="TableParagraph"/>
              <w:spacing w:before="119"/>
              <w:ind w:left="0"/>
              <w:rPr>
                <w:b/>
                <w:sz w:val="24"/>
              </w:rPr>
            </w:pPr>
          </w:p>
          <w:p w14:paraId="40632B21"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03B25133" w14:textId="77777777">
        <w:trPr>
          <w:trHeight w:val="1696"/>
        </w:trPr>
        <w:tc>
          <w:tcPr>
            <w:tcW w:w="2269" w:type="dxa"/>
          </w:tcPr>
          <w:p w14:paraId="6C1992F0" w14:textId="77777777" w:rsidR="00A95A09" w:rsidRDefault="00386E4F" w:rsidP="004131A4">
            <w:pPr>
              <w:pStyle w:val="TableParagraph"/>
              <w:spacing w:before="20"/>
              <w:ind w:left="0"/>
              <w:rPr>
                <w:sz w:val="24"/>
              </w:rPr>
            </w:pPr>
            <w:r>
              <w:rPr>
                <w:sz w:val="24"/>
              </w:rPr>
              <w:t xml:space="preserve">Opioid </w:t>
            </w:r>
            <w:r>
              <w:rPr>
                <w:spacing w:val="-2"/>
                <w:sz w:val="24"/>
              </w:rPr>
              <w:t>antagonists</w:t>
            </w:r>
          </w:p>
        </w:tc>
        <w:tc>
          <w:tcPr>
            <w:tcW w:w="2268" w:type="dxa"/>
          </w:tcPr>
          <w:p w14:paraId="2C26F986" w14:textId="77777777" w:rsidR="00A95A09" w:rsidRDefault="00386E4F" w:rsidP="004131A4">
            <w:pPr>
              <w:pStyle w:val="TableParagraph"/>
              <w:spacing w:before="20"/>
              <w:ind w:left="0"/>
              <w:rPr>
                <w:sz w:val="24"/>
              </w:rPr>
            </w:pPr>
            <w:proofErr w:type="spellStart"/>
            <w:r>
              <w:rPr>
                <w:spacing w:val="-2"/>
                <w:sz w:val="24"/>
              </w:rPr>
              <w:t>naloxegol</w:t>
            </w:r>
            <w:proofErr w:type="spellEnd"/>
          </w:p>
        </w:tc>
        <w:tc>
          <w:tcPr>
            <w:tcW w:w="2127" w:type="dxa"/>
          </w:tcPr>
          <w:p w14:paraId="6E3F58BA" w14:textId="77777777" w:rsidR="00A95A09" w:rsidRDefault="00386E4F" w:rsidP="004131A4">
            <w:pPr>
              <w:pStyle w:val="TableParagraph"/>
              <w:spacing w:before="20"/>
              <w:ind w:left="0"/>
              <w:rPr>
                <w:sz w:val="24"/>
              </w:rPr>
            </w:pPr>
            <w:r>
              <w:rPr>
                <w:sz w:val="24"/>
              </w:rPr>
              <w:t xml:space="preserve">↑ </w:t>
            </w:r>
            <w:proofErr w:type="spellStart"/>
            <w:r>
              <w:rPr>
                <w:spacing w:val="-2"/>
                <w:sz w:val="24"/>
              </w:rPr>
              <w:t>naloxegol</w:t>
            </w:r>
            <w:proofErr w:type="spellEnd"/>
          </w:p>
        </w:tc>
        <w:tc>
          <w:tcPr>
            <w:tcW w:w="2977" w:type="dxa"/>
          </w:tcPr>
          <w:p w14:paraId="0F3BC99D" w14:textId="77777777" w:rsidR="00A95A09" w:rsidRDefault="00386E4F" w:rsidP="004131A4">
            <w:pPr>
              <w:pStyle w:val="TableParagraph"/>
              <w:spacing w:before="18"/>
              <w:ind w:left="0"/>
              <w:rPr>
                <w:sz w:val="24"/>
              </w:rPr>
            </w:pPr>
            <w:r>
              <w:rPr>
                <w:spacing w:val="-2"/>
                <w:sz w:val="24"/>
              </w:rPr>
              <w:t xml:space="preserve">Co-administration </w:t>
            </w:r>
            <w:r>
              <w:rPr>
                <w:sz w:val="24"/>
              </w:rPr>
              <w:t>contraindicated due to the potential for opioid withdrawal</w:t>
            </w:r>
            <w:r>
              <w:rPr>
                <w:spacing w:val="-15"/>
                <w:sz w:val="24"/>
              </w:rPr>
              <w:t xml:space="preserve"> </w:t>
            </w:r>
            <w:r>
              <w:rPr>
                <w:sz w:val="24"/>
              </w:rPr>
              <w:t>symptoms</w:t>
            </w:r>
            <w:r>
              <w:rPr>
                <w:spacing w:val="-15"/>
                <w:sz w:val="24"/>
              </w:rPr>
              <w:t xml:space="preserve"> </w:t>
            </w:r>
            <w:r>
              <w:rPr>
                <w:sz w:val="24"/>
              </w:rPr>
              <w:t xml:space="preserve">(see Section 4.3 </w:t>
            </w:r>
            <w:r>
              <w:rPr>
                <w:spacing w:val="-2"/>
                <w:sz w:val="24"/>
              </w:rPr>
              <w:t>Contraindications).</w:t>
            </w:r>
          </w:p>
        </w:tc>
      </w:tr>
      <w:tr w:rsidR="00A95A09" w14:paraId="09B94E3B" w14:textId="77777777">
        <w:trPr>
          <w:trHeight w:val="6173"/>
        </w:trPr>
        <w:tc>
          <w:tcPr>
            <w:tcW w:w="2269" w:type="dxa"/>
            <w:vMerge w:val="restart"/>
          </w:tcPr>
          <w:p w14:paraId="6AE1B7BD" w14:textId="77777777" w:rsidR="00A95A09" w:rsidRDefault="00386E4F" w:rsidP="004131A4">
            <w:pPr>
              <w:pStyle w:val="TableParagraph"/>
              <w:spacing w:before="20"/>
              <w:ind w:left="0"/>
              <w:rPr>
                <w:sz w:val="24"/>
              </w:rPr>
            </w:pPr>
            <w:r>
              <w:rPr>
                <w:spacing w:val="-2"/>
                <w:sz w:val="24"/>
              </w:rPr>
              <w:t>Sedative/hypnotics</w:t>
            </w:r>
          </w:p>
        </w:tc>
        <w:tc>
          <w:tcPr>
            <w:tcW w:w="2268" w:type="dxa"/>
          </w:tcPr>
          <w:p w14:paraId="7052BFEC" w14:textId="77777777" w:rsidR="00A95A09" w:rsidRDefault="00386E4F" w:rsidP="004131A4">
            <w:pPr>
              <w:pStyle w:val="TableParagraph"/>
              <w:spacing w:before="20"/>
              <w:ind w:left="0"/>
              <w:rPr>
                <w:sz w:val="24"/>
              </w:rPr>
            </w:pPr>
            <w:r>
              <w:rPr>
                <w:spacing w:val="-2"/>
                <w:sz w:val="24"/>
              </w:rPr>
              <w:t>clorazepate</w:t>
            </w:r>
          </w:p>
          <w:p w14:paraId="3199C116" w14:textId="77777777" w:rsidR="00A95A09" w:rsidRDefault="00A95A09" w:rsidP="004131A4">
            <w:pPr>
              <w:pStyle w:val="TableParagraph"/>
              <w:ind w:left="0"/>
              <w:rPr>
                <w:b/>
                <w:sz w:val="24"/>
              </w:rPr>
            </w:pPr>
          </w:p>
          <w:p w14:paraId="729148AC" w14:textId="77777777" w:rsidR="00A95A09" w:rsidRDefault="00A95A09" w:rsidP="004131A4">
            <w:pPr>
              <w:pStyle w:val="TableParagraph"/>
              <w:ind w:left="0"/>
              <w:rPr>
                <w:b/>
                <w:sz w:val="24"/>
              </w:rPr>
            </w:pPr>
          </w:p>
          <w:p w14:paraId="4A9DECF7" w14:textId="77777777" w:rsidR="00A95A09" w:rsidRDefault="00A95A09" w:rsidP="004131A4">
            <w:pPr>
              <w:pStyle w:val="TableParagraph"/>
              <w:ind w:left="0"/>
              <w:rPr>
                <w:b/>
                <w:sz w:val="24"/>
              </w:rPr>
            </w:pPr>
          </w:p>
          <w:p w14:paraId="27988A96" w14:textId="77777777" w:rsidR="00A95A09" w:rsidRDefault="00A95A09" w:rsidP="004131A4">
            <w:pPr>
              <w:pStyle w:val="TableParagraph"/>
              <w:ind w:left="0"/>
              <w:rPr>
                <w:b/>
                <w:sz w:val="24"/>
              </w:rPr>
            </w:pPr>
          </w:p>
          <w:p w14:paraId="22096194" w14:textId="77777777" w:rsidR="00A95A09" w:rsidRDefault="00A95A09" w:rsidP="004131A4">
            <w:pPr>
              <w:pStyle w:val="TableParagraph"/>
              <w:spacing w:before="118"/>
              <w:ind w:left="0"/>
              <w:rPr>
                <w:b/>
                <w:sz w:val="24"/>
              </w:rPr>
            </w:pPr>
          </w:p>
          <w:p w14:paraId="5CF1305F" w14:textId="77777777" w:rsidR="00A95A09" w:rsidRDefault="00386E4F" w:rsidP="004131A4">
            <w:pPr>
              <w:pStyle w:val="TableParagraph"/>
              <w:spacing w:before="1"/>
              <w:ind w:left="0"/>
              <w:rPr>
                <w:sz w:val="24"/>
              </w:rPr>
            </w:pPr>
            <w:r>
              <w:rPr>
                <w:spacing w:val="-2"/>
                <w:sz w:val="24"/>
              </w:rPr>
              <w:t>midazolam (administered parenterally)</w:t>
            </w:r>
          </w:p>
        </w:tc>
        <w:tc>
          <w:tcPr>
            <w:tcW w:w="2127" w:type="dxa"/>
          </w:tcPr>
          <w:p w14:paraId="2BD9A2E6" w14:textId="77777777" w:rsidR="00A95A09" w:rsidRDefault="00386E4F" w:rsidP="004131A4">
            <w:pPr>
              <w:pStyle w:val="TableParagraph"/>
              <w:spacing w:before="20"/>
              <w:ind w:left="0"/>
              <w:rPr>
                <w:sz w:val="24"/>
              </w:rPr>
            </w:pPr>
            <w:r>
              <w:rPr>
                <w:sz w:val="24"/>
              </w:rPr>
              <w:t xml:space="preserve">↑ </w:t>
            </w:r>
            <w:r>
              <w:rPr>
                <w:spacing w:val="-2"/>
                <w:sz w:val="24"/>
              </w:rPr>
              <w:t>sedative/hypnotic</w:t>
            </w:r>
          </w:p>
          <w:p w14:paraId="574B2B18" w14:textId="77777777" w:rsidR="00A95A09" w:rsidRDefault="00A95A09" w:rsidP="004131A4">
            <w:pPr>
              <w:pStyle w:val="TableParagraph"/>
              <w:ind w:left="0"/>
              <w:rPr>
                <w:b/>
                <w:sz w:val="24"/>
              </w:rPr>
            </w:pPr>
          </w:p>
          <w:p w14:paraId="79C113E1" w14:textId="77777777" w:rsidR="00A95A09" w:rsidRDefault="00A95A09" w:rsidP="004131A4">
            <w:pPr>
              <w:pStyle w:val="TableParagraph"/>
              <w:ind w:left="0"/>
              <w:rPr>
                <w:b/>
                <w:sz w:val="24"/>
              </w:rPr>
            </w:pPr>
          </w:p>
          <w:p w14:paraId="7F24889C" w14:textId="77777777" w:rsidR="00A95A09" w:rsidRDefault="00A95A09" w:rsidP="004131A4">
            <w:pPr>
              <w:pStyle w:val="TableParagraph"/>
              <w:ind w:left="0"/>
              <w:rPr>
                <w:b/>
                <w:sz w:val="24"/>
              </w:rPr>
            </w:pPr>
          </w:p>
          <w:p w14:paraId="3799BBD6" w14:textId="77777777" w:rsidR="00A95A09" w:rsidRDefault="00A95A09" w:rsidP="004131A4">
            <w:pPr>
              <w:pStyle w:val="TableParagraph"/>
              <w:ind w:left="0"/>
              <w:rPr>
                <w:b/>
                <w:sz w:val="24"/>
              </w:rPr>
            </w:pPr>
          </w:p>
          <w:p w14:paraId="1FC7E1A0" w14:textId="77777777" w:rsidR="00A95A09" w:rsidRDefault="00A95A09" w:rsidP="004131A4">
            <w:pPr>
              <w:pStyle w:val="TableParagraph"/>
              <w:spacing w:before="118"/>
              <w:ind w:left="0"/>
              <w:rPr>
                <w:b/>
                <w:sz w:val="24"/>
              </w:rPr>
            </w:pPr>
          </w:p>
          <w:p w14:paraId="52278BA5" w14:textId="77777777" w:rsidR="00A95A09" w:rsidRDefault="00386E4F" w:rsidP="004131A4">
            <w:pPr>
              <w:pStyle w:val="TableParagraph"/>
              <w:spacing w:before="1"/>
              <w:ind w:left="0"/>
              <w:rPr>
                <w:sz w:val="24"/>
              </w:rPr>
            </w:pPr>
            <w:r>
              <w:rPr>
                <w:sz w:val="24"/>
              </w:rPr>
              <w:t>↑</w:t>
            </w:r>
            <w:r>
              <w:rPr>
                <w:spacing w:val="-2"/>
                <w:sz w:val="24"/>
              </w:rPr>
              <w:t xml:space="preserve"> midazolam</w:t>
            </w:r>
          </w:p>
        </w:tc>
        <w:tc>
          <w:tcPr>
            <w:tcW w:w="2977" w:type="dxa"/>
          </w:tcPr>
          <w:p w14:paraId="52250E95" w14:textId="77777777" w:rsidR="00A95A09" w:rsidRDefault="00386E4F" w:rsidP="004131A4">
            <w:pPr>
              <w:pStyle w:val="TableParagraph"/>
              <w:spacing w:before="18"/>
              <w:ind w:left="0" w:right="14"/>
              <w:rPr>
                <w:sz w:val="24"/>
              </w:rPr>
            </w:pPr>
            <w:r>
              <w:rPr>
                <w:sz w:val="24"/>
              </w:rPr>
              <w:t>A dose decrease may be needed when co- administered with PAXLOVID</w:t>
            </w:r>
            <w:r>
              <w:rPr>
                <w:spacing w:val="-15"/>
                <w:sz w:val="24"/>
              </w:rPr>
              <w:t xml:space="preserve"> </w:t>
            </w:r>
            <w:r>
              <w:rPr>
                <w:sz w:val="24"/>
              </w:rPr>
              <w:t>and</w:t>
            </w:r>
            <w:r>
              <w:rPr>
                <w:spacing w:val="-15"/>
                <w:sz w:val="24"/>
              </w:rPr>
              <w:t xml:space="preserve"> </w:t>
            </w:r>
            <w:r>
              <w:rPr>
                <w:sz w:val="24"/>
              </w:rPr>
              <w:t>monitoring for adverse events.</w:t>
            </w:r>
          </w:p>
          <w:p w14:paraId="72AD5B91" w14:textId="77777777" w:rsidR="00A95A09" w:rsidRDefault="00A95A09" w:rsidP="004131A4">
            <w:pPr>
              <w:pStyle w:val="TableParagraph"/>
              <w:spacing w:before="41"/>
              <w:ind w:left="0"/>
              <w:rPr>
                <w:b/>
                <w:sz w:val="24"/>
              </w:rPr>
            </w:pPr>
          </w:p>
          <w:p w14:paraId="7F9ECA06" w14:textId="77777777" w:rsidR="00A95A09" w:rsidRDefault="00386E4F" w:rsidP="004131A4">
            <w:pPr>
              <w:pStyle w:val="TableParagraph"/>
              <w:ind w:left="0" w:right="134"/>
              <w:rPr>
                <w:sz w:val="24"/>
              </w:rPr>
            </w:pPr>
            <w:r>
              <w:rPr>
                <w:sz w:val="24"/>
              </w:rPr>
              <w:t>Co-administration of midazolam (parenteral) should be done in a setting which ensures close clinical monitoring and appropriate medical management in</w:t>
            </w:r>
            <w:r>
              <w:rPr>
                <w:spacing w:val="40"/>
                <w:sz w:val="24"/>
              </w:rPr>
              <w:t xml:space="preserve"> </w:t>
            </w:r>
            <w:r>
              <w:rPr>
                <w:sz w:val="24"/>
              </w:rPr>
              <w:t>case of respiratory depression</w:t>
            </w:r>
            <w:r>
              <w:rPr>
                <w:spacing w:val="-15"/>
                <w:sz w:val="24"/>
              </w:rPr>
              <w:t xml:space="preserve"> </w:t>
            </w:r>
            <w:r>
              <w:rPr>
                <w:sz w:val="24"/>
              </w:rPr>
              <w:t>and/or</w:t>
            </w:r>
            <w:r>
              <w:rPr>
                <w:spacing w:val="-15"/>
                <w:sz w:val="24"/>
              </w:rPr>
              <w:t xml:space="preserve"> </w:t>
            </w:r>
            <w:r>
              <w:rPr>
                <w:sz w:val="24"/>
              </w:rPr>
              <w:t>prolonged sedation. Dosage reduction for midazolam should be considered, especially if more than a single dose of midazolam is administered. Refer to the midazolam Product Information for further information.</w:t>
            </w:r>
          </w:p>
        </w:tc>
      </w:tr>
      <w:tr w:rsidR="00A95A09" w14:paraId="25634883" w14:textId="77777777">
        <w:trPr>
          <w:trHeight w:val="1418"/>
        </w:trPr>
        <w:tc>
          <w:tcPr>
            <w:tcW w:w="2269" w:type="dxa"/>
            <w:vMerge/>
            <w:tcBorders>
              <w:top w:val="nil"/>
            </w:tcBorders>
          </w:tcPr>
          <w:p w14:paraId="24FADF43" w14:textId="77777777" w:rsidR="00A95A09" w:rsidRDefault="00A95A09" w:rsidP="004131A4">
            <w:pPr>
              <w:rPr>
                <w:sz w:val="2"/>
                <w:szCs w:val="2"/>
              </w:rPr>
            </w:pPr>
          </w:p>
        </w:tc>
        <w:tc>
          <w:tcPr>
            <w:tcW w:w="2268" w:type="dxa"/>
          </w:tcPr>
          <w:p w14:paraId="4753DF29" w14:textId="77777777" w:rsidR="00A95A09" w:rsidRDefault="00386E4F" w:rsidP="004131A4">
            <w:pPr>
              <w:pStyle w:val="TableParagraph"/>
              <w:spacing w:before="20" w:line="254" w:lineRule="auto"/>
              <w:ind w:left="0" w:right="1169"/>
              <w:rPr>
                <w:sz w:val="24"/>
              </w:rPr>
            </w:pPr>
            <w:r>
              <w:rPr>
                <w:spacing w:val="-2"/>
                <w:sz w:val="24"/>
              </w:rPr>
              <w:t>diazepam, zolpidem</w:t>
            </w:r>
          </w:p>
        </w:tc>
        <w:tc>
          <w:tcPr>
            <w:tcW w:w="2127" w:type="dxa"/>
          </w:tcPr>
          <w:p w14:paraId="77A50F38" w14:textId="77777777" w:rsidR="00A95A09" w:rsidRDefault="00386E4F" w:rsidP="004131A4">
            <w:pPr>
              <w:pStyle w:val="TableParagraph"/>
              <w:spacing w:before="20"/>
              <w:ind w:left="0"/>
              <w:rPr>
                <w:sz w:val="24"/>
              </w:rPr>
            </w:pPr>
            <w:r>
              <w:rPr>
                <w:sz w:val="24"/>
              </w:rPr>
              <w:t xml:space="preserve">↑ </w:t>
            </w:r>
            <w:r>
              <w:rPr>
                <w:spacing w:val="-2"/>
                <w:sz w:val="24"/>
              </w:rPr>
              <w:t>diazepam</w:t>
            </w:r>
          </w:p>
          <w:p w14:paraId="1245C3B1" w14:textId="77777777" w:rsidR="00A95A09" w:rsidRDefault="00386E4F" w:rsidP="004131A4">
            <w:pPr>
              <w:pStyle w:val="TableParagraph"/>
              <w:spacing w:before="17"/>
              <w:ind w:left="0"/>
              <w:rPr>
                <w:sz w:val="24"/>
              </w:rPr>
            </w:pPr>
            <w:r>
              <w:rPr>
                <w:sz w:val="24"/>
              </w:rPr>
              <w:t xml:space="preserve">↑ </w:t>
            </w:r>
            <w:r>
              <w:rPr>
                <w:spacing w:val="-2"/>
                <w:sz w:val="24"/>
              </w:rPr>
              <w:t>zolpidem</w:t>
            </w:r>
          </w:p>
        </w:tc>
        <w:tc>
          <w:tcPr>
            <w:tcW w:w="2977" w:type="dxa"/>
          </w:tcPr>
          <w:p w14:paraId="197129F5" w14:textId="77777777" w:rsidR="00A95A09" w:rsidRDefault="00386E4F" w:rsidP="004131A4">
            <w:pPr>
              <w:pStyle w:val="TableParagraph"/>
              <w:spacing w:before="18" w:line="270" w:lineRule="atLeast"/>
              <w:ind w:left="0" w:right="182"/>
              <w:rPr>
                <w:sz w:val="24"/>
              </w:rPr>
            </w:pPr>
            <w:r>
              <w:rPr>
                <w:sz w:val="24"/>
              </w:rPr>
              <w:t>Co-administration of diazepam and zolpidem with ritonavir is contraindicated</w:t>
            </w:r>
            <w:r>
              <w:rPr>
                <w:spacing w:val="-15"/>
                <w:sz w:val="24"/>
              </w:rPr>
              <w:t xml:space="preserve"> </w:t>
            </w:r>
            <w:r>
              <w:rPr>
                <w:sz w:val="24"/>
              </w:rPr>
              <w:t>(see</w:t>
            </w:r>
            <w:r>
              <w:rPr>
                <w:spacing w:val="-15"/>
                <w:sz w:val="24"/>
              </w:rPr>
              <w:t xml:space="preserve"> </w:t>
            </w:r>
            <w:r>
              <w:rPr>
                <w:sz w:val="24"/>
              </w:rPr>
              <w:t>section 4.3 Contraindications).</w:t>
            </w:r>
          </w:p>
        </w:tc>
      </w:tr>
      <w:tr w:rsidR="00A95A09" w14:paraId="5C1E8F93" w14:textId="77777777">
        <w:trPr>
          <w:trHeight w:val="1972"/>
        </w:trPr>
        <w:tc>
          <w:tcPr>
            <w:tcW w:w="2269" w:type="dxa"/>
            <w:vMerge/>
            <w:tcBorders>
              <w:top w:val="nil"/>
            </w:tcBorders>
          </w:tcPr>
          <w:p w14:paraId="6CE19F61" w14:textId="77777777" w:rsidR="00A95A09" w:rsidRDefault="00A95A09" w:rsidP="004131A4">
            <w:pPr>
              <w:rPr>
                <w:sz w:val="2"/>
                <w:szCs w:val="2"/>
              </w:rPr>
            </w:pPr>
          </w:p>
        </w:tc>
        <w:tc>
          <w:tcPr>
            <w:tcW w:w="2268" w:type="dxa"/>
          </w:tcPr>
          <w:p w14:paraId="26AC4B9E" w14:textId="77777777" w:rsidR="00A95A09" w:rsidRDefault="00386E4F" w:rsidP="004131A4">
            <w:pPr>
              <w:pStyle w:val="TableParagraph"/>
              <w:spacing w:before="21"/>
              <w:ind w:left="0"/>
              <w:rPr>
                <w:sz w:val="24"/>
              </w:rPr>
            </w:pPr>
            <w:r>
              <w:rPr>
                <w:spacing w:val="-2"/>
                <w:sz w:val="24"/>
              </w:rPr>
              <w:t>alprazolam</w:t>
            </w:r>
          </w:p>
        </w:tc>
        <w:tc>
          <w:tcPr>
            <w:tcW w:w="2127" w:type="dxa"/>
          </w:tcPr>
          <w:p w14:paraId="3ADDBE25" w14:textId="77777777" w:rsidR="00A95A09" w:rsidRDefault="00386E4F" w:rsidP="004131A4">
            <w:pPr>
              <w:pStyle w:val="TableParagraph"/>
              <w:spacing w:before="21"/>
              <w:ind w:left="0"/>
              <w:rPr>
                <w:sz w:val="24"/>
              </w:rPr>
            </w:pPr>
            <w:r>
              <w:rPr>
                <w:sz w:val="24"/>
              </w:rPr>
              <w:t xml:space="preserve">↑ </w:t>
            </w:r>
            <w:r>
              <w:rPr>
                <w:spacing w:val="-2"/>
                <w:sz w:val="24"/>
              </w:rPr>
              <w:t>alprazolam</w:t>
            </w:r>
          </w:p>
        </w:tc>
        <w:tc>
          <w:tcPr>
            <w:tcW w:w="2977" w:type="dxa"/>
          </w:tcPr>
          <w:p w14:paraId="67D471CC" w14:textId="77777777" w:rsidR="00A95A09" w:rsidRDefault="00386E4F" w:rsidP="004131A4">
            <w:pPr>
              <w:pStyle w:val="TableParagraph"/>
              <w:spacing w:before="18"/>
              <w:ind w:left="0"/>
              <w:rPr>
                <w:sz w:val="24"/>
              </w:rPr>
            </w:pPr>
            <w:r>
              <w:rPr>
                <w:sz w:val="24"/>
              </w:rPr>
              <w:t>Caution</w:t>
            </w:r>
            <w:r>
              <w:rPr>
                <w:spacing w:val="-14"/>
                <w:sz w:val="24"/>
              </w:rPr>
              <w:t xml:space="preserve"> </w:t>
            </w:r>
            <w:r>
              <w:rPr>
                <w:sz w:val="24"/>
              </w:rPr>
              <w:t>is</w:t>
            </w:r>
            <w:r>
              <w:rPr>
                <w:spacing w:val="-14"/>
                <w:sz w:val="24"/>
              </w:rPr>
              <w:t xml:space="preserve"> </w:t>
            </w:r>
            <w:r>
              <w:rPr>
                <w:sz w:val="24"/>
              </w:rPr>
              <w:t>warranted</w:t>
            </w:r>
            <w:r>
              <w:rPr>
                <w:spacing w:val="-14"/>
                <w:sz w:val="24"/>
              </w:rPr>
              <w:t xml:space="preserve"> </w:t>
            </w:r>
            <w:r>
              <w:rPr>
                <w:sz w:val="24"/>
              </w:rPr>
              <w:t xml:space="preserve">during the first several days when alprazolam is co- administered with ritonavir before induction of alprazolam metabolism </w:t>
            </w:r>
            <w:r>
              <w:rPr>
                <w:spacing w:val="-2"/>
                <w:sz w:val="24"/>
              </w:rPr>
              <w:t>develops.</w:t>
            </w:r>
          </w:p>
        </w:tc>
      </w:tr>
      <w:tr w:rsidR="00A95A09" w14:paraId="40C1151E" w14:textId="77777777">
        <w:trPr>
          <w:trHeight w:val="1696"/>
        </w:trPr>
        <w:tc>
          <w:tcPr>
            <w:tcW w:w="2269" w:type="dxa"/>
            <w:vMerge/>
            <w:tcBorders>
              <w:top w:val="nil"/>
            </w:tcBorders>
          </w:tcPr>
          <w:p w14:paraId="1B76ECE5" w14:textId="77777777" w:rsidR="00A95A09" w:rsidRDefault="00A95A09" w:rsidP="004131A4">
            <w:pPr>
              <w:rPr>
                <w:sz w:val="2"/>
                <w:szCs w:val="2"/>
              </w:rPr>
            </w:pPr>
          </w:p>
        </w:tc>
        <w:tc>
          <w:tcPr>
            <w:tcW w:w="2268" w:type="dxa"/>
          </w:tcPr>
          <w:p w14:paraId="3C6AD5A6" w14:textId="77777777" w:rsidR="00A95A09" w:rsidRDefault="00386E4F" w:rsidP="004131A4">
            <w:pPr>
              <w:pStyle w:val="TableParagraph"/>
              <w:spacing w:before="20"/>
              <w:ind w:left="0"/>
              <w:rPr>
                <w:sz w:val="24"/>
              </w:rPr>
            </w:pPr>
            <w:r>
              <w:rPr>
                <w:spacing w:val="-2"/>
                <w:sz w:val="24"/>
              </w:rPr>
              <w:t>triazolam,</w:t>
            </w:r>
          </w:p>
          <w:p w14:paraId="69930D94" w14:textId="77777777" w:rsidR="00A95A09" w:rsidRDefault="00386E4F" w:rsidP="004131A4">
            <w:pPr>
              <w:pStyle w:val="TableParagraph"/>
              <w:spacing w:before="19"/>
              <w:ind w:left="0"/>
              <w:rPr>
                <w:sz w:val="24"/>
              </w:rPr>
            </w:pPr>
            <w:r>
              <w:rPr>
                <w:sz w:val="24"/>
              </w:rPr>
              <w:t>oral</w:t>
            </w:r>
            <w:r>
              <w:rPr>
                <w:spacing w:val="-2"/>
                <w:sz w:val="24"/>
              </w:rPr>
              <w:t xml:space="preserve"> </w:t>
            </w:r>
            <w:proofErr w:type="spellStart"/>
            <w:r>
              <w:rPr>
                <w:spacing w:val="-2"/>
                <w:sz w:val="24"/>
              </w:rPr>
              <w:t>midazolam</w:t>
            </w:r>
            <w:r>
              <w:rPr>
                <w:spacing w:val="-2"/>
                <w:sz w:val="24"/>
                <w:vertAlign w:val="superscript"/>
              </w:rPr>
              <w:t>a</w:t>
            </w:r>
            <w:proofErr w:type="spellEnd"/>
          </w:p>
        </w:tc>
        <w:tc>
          <w:tcPr>
            <w:tcW w:w="2127" w:type="dxa"/>
          </w:tcPr>
          <w:p w14:paraId="497CE385" w14:textId="77777777" w:rsidR="00A95A09" w:rsidRDefault="00386E4F" w:rsidP="004131A4">
            <w:pPr>
              <w:pStyle w:val="TableParagraph"/>
              <w:spacing w:before="20"/>
              <w:ind w:left="0"/>
              <w:rPr>
                <w:sz w:val="24"/>
              </w:rPr>
            </w:pPr>
            <w:r>
              <w:rPr>
                <w:sz w:val="24"/>
              </w:rPr>
              <w:t xml:space="preserve">↑ </w:t>
            </w:r>
            <w:r>
              <w:rPr>
                <w:spacing w:val="-2"/>
                <w:sz w:val="24"/>
              </w:rPr>
              <w:t>triazolam</w:t>
            </w:r>
          </w:p>
          <w:p w14:paraId="57314FB7" w14:textId="77777777" w:rsidR="00A95A09" w:rsidRDefault="00386E4F" w:rsidP="004131A4">
            <w:pPr>
              <w:pStyle w:val="TableParagraph"/>
              <w:spacing w:before="19"/>
              <w:ind w:left="0"/>
              <w:rPr>
                <w:sz w:val="24"/>
              </w:rPr>
            </w:pPr>
            <w:r>
              <w:rPr>
                <w:sz w:val="24"/>
              </w:rPr>
              <w:t>↑</w:t>
            </w:r>
            <w:r>
              <w:rPr>
                <w:spacing w:val="-2"/>
                <w:sz w:val="24"/>
              </w:rPr>
              <w:t xml:space="preserve"> midazolam</w:t>
            </w:r>
          </w:p>
        </w:tc>
        <w:tc>
          <w:tcPr>
            <w:tcW w:w="2977" w:type="dxa"/>
          </w:tcPr>
          <w:p w14:paraId="19CBF6A0" w14:textId="77777777" w:rsidR="00A95A09" w:rsidRDefault="00386E4F" w:rsidP="004131A4">
            <w:pPr>
              <w:pStyle w:val="TableParagraph"/>
              <w:spacing w:before="18"/>
              <w:ind w:left="0" w:right="112"/>
              <w:rPr>
                <w:sz w:val="24"/>
              </w:rPr>
            </w:pPr>
            <w:r>
              <w:rPr>
                <w:spacing w:val="-2"/>
                <w:sz w:val="24"/>
              </w:rPr>
              <w:t xml:space="preserve">Co-administration </w:t>
            </w:r>
            <w:r>
              <w:rPr>
                <w:sz w:val="24"/>
              </w:rPr>
              <w:t>contraindicated due to potential for extreme sedation and respiratory depression</w:t>
            </w:r>
            <w:r>
              <w:rPr>
                <w:spacing w:val="-13"/>
                <w:sz w:val="24"/>
              </w:rPr>
              <w:t xml:space="preserve"> </w:t>
            </w:r>
            <w:r>
              <w:rPr>
                <w:sz w:val="24"/>
              </w:rPr>
              <w:t>(see</w:t>
            </w:r>
            <w:r>
              <w:rPr>
                <w:spacing w:val="-14"/>
                <w:sz w:val="24"/>
              </w:rPr>
              <w:t xml:space="preserve"> </w:t>
            </w:r>
            <w:r>
              <w:rPr>
                <w:sz w:val="24"/>
              </w:rPr>
              <w:t>section</w:t>
            </w:r>
            <w:r>
              <w:rPr>
                <w:spacing w:val="-13"/>
                <w:sz w:val="24"/>
              </w:rPr>
              <w:t xml:space="preserve"> </w:t>
            </w:r>
            <w:r>
              <w:rPr>
                <w:sz w:val="24"/>
              </w:rPr>
              <w:t xml:space="preserve">4.3 </w:t>
            </w:r>
            <w:r>
              <w:rPr>
                <w:spacing w:val="-2"/>
                <w:sz w:val="24"/>
              </w:rPr>
              <w:t>Contraindications).</w:t>
            </w:r>
          </w:p>
        </w:tc>
      </w:tr>
    </w:tbl>
    <w:p w14:paraId="4A53F431" w14:textId="77777777" w:rsidR="00A95A09" w:rsidRDefault="00A95A09" w:rsidP="004131A4">
      <w:pPr>
        <w:rPr>
          <w:sz w:val="24"/>
        </w:rPr>
        <w:sectPr w:rsidR="00A95A09">
          <w:type w:val="continuous"/>
          <w:pgSz w:w="11910" w:h="16850"/>
          <w:pgMar w:top="1420" w:right="280" w:bottom="1398" w:left="900" w:header="0" w:footer="709" w:gutter="0"/>
          <w:cols w:space="720"/>
        </w:sect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268"/>
        <w:gridCol w:w="2127"/>
        <w:gridCol w:w="2977"/>
      </w:tblGrid>
      <w:tr w:rsidR="00A95A09" w14:paraId="326CDF66" w14:textId="77777777">
        <w:trPr>
          <w:trHeight w:val="671"/>
        </w:trPr>
        <w:tc>
          <w:tcPr>
            <w:tcW w:w="2269" w:type="dxa"/>
          </w:tcPr>
          <w:p w14:paraId="11CBE2E8" w14:textId="77777777" w:rsidR="00A95A09" w:rsidRDefault="00A95A09" w:rsidP="004131A4">
            <w:pPr>
              <w:pStyle w:val="TableParagraph"/>
              <w:spacing w:before="119"/>
              <w:ind w:left="0"/>
              <w:rPr>
                <w:b/>
                <w:sz w:val="24"/>
              </w:rPr>
            </w:pPr>
          </w:p>
          <w:p w14:paraId="55CC8F5C" w14:textId="77777777" w:rsidR="00A95A09" w:rsidRDefault="00386E4F" w:rsidP="004131A4">
            <w:pPr>
              <w:pStyle w:val="TableParagraph"/>
              <w:spacing w:line="257" w:lineRule="exact"/>
              <w:ind w:left="0"/>
              <w:rPr>
                <w:b/>
                <w:sz w:val="24"/>
              </w:rPr>
            </w:pPr>
            <w:r>
              <w:rPr>
                <w:b/>
                <w:sz w:val="24"/>
              </w:rPr>
              <w:t>Drug</w:t>
            </w:r>
            <w:r>
              <w:rPr>
                <w:b/>
                <w:spacing w:val="-2"/>
                <w:sz w:val="24"/>
              </w:rPr>
              <w:t xml:space="preserve"> Class</w:t>
            </w:r>
          </w:p>
        </w:tc>
        <w:tc>
          <w:tcPr>
            <w:tcW w:w="2268" w:type="dxa"/>
          </w:tcPr>
          <w:p w14:paraId="23A4954A" w14:textId="77777777" w:rsidR="00A95A09" w:rsidRDefault="00A95A09" w:rsidP="004131A4">
            <w:pPr>
              <w:pStyle w:val="TableParagraph"/>
              <w:spacing w:before="119"/>
              <w:ind w:left="0"/>
              <w:rPr>
                <w:b/>
                <w:sz w:val="24"/>
              </w:rPr>
            </w:pPr>
          </w:p>
          <w:p w14:paraId="7BFFFBB1" w14:textId="77777777" w:rsidR="00A95A09" w:rsidRDefault="00386E4F" w:rsidP="004131A4">
            <w:pPr>
              <w:pStyle w:val="TableParagraph"/>
              <w:spacing w:line="257" w:lineRule="exact"/>
              <w:ind w:left="0"/>
              <w:rPr>
                <w:b/>
                <w:sz w:val="24"/>
              </w:rPr>
            </w:pPr>
            <w:r>
              <w:rPr>
                <w:b/>
                <w:sz w:val="24"/>
              </w:rPr>
              <w:t>Drugs</w:t>
            </w:r>
            <w:r>
              <w:rPr>
                <w:b/>
                <w:spacing w:val="-1"/>
                <w:sz w:val="24"/>
              </w:rPr>
              <w:t xml:space="preserve"> </w:t>
            </w:r>
            <w:r>
              <w:rPr>
                <w:b/>
                <w:sz w:val="24"/>
              </w:rPr>
              <w:t>within</w:t>
            </w:r>
            <w:r>
              <w:rPr>
                <w:b/>
                <w:spacing w:val="-1"/>
                <w:sz w:val="24"/>
              </w:rPr>
              <w:t xml:space="preserve"> </w:t>
            </w:r>
            <w:r>
              <w:rPr>
                <w:b/>
                <w:spacing w:val="-2"/>
                <w:sz w:val="24"/>
              </w:rPr>
              <w:t>Class</w:t>
            </w:r>
          </w:p>
        </w:tc>
        <w:tc>
          <w:tcPr>
            <w:tcW w:w="2127" w:type="dxa"/>
          </w:tcPr>
          <w:p w14:paraId="26679DE7" w14:textId="77777777" w:rsidR="00A95A09" w:rsidRDefault="00386E4F" w:rsidP="004131A4">
            <w:pPr>
              <w:pStyle w:val="TableParagraph"/>
              <w:spacing w:before="100" w:line="270" w:lineRule="atLeast"/>
              <w:ind w:left="0"/>
              <w:rPr>
                <w:b/>
                <w:sz w:val="24"/>
              </w:rPr>
            </w:pPr>
            <w:r>
              <w:rPr>
                <w:b/>
                <w:sz w:val="24"/>
              </w:rPr>
              <w:t xml:space="preserve">Effect on </w:t>
            </w:r>
            <w:r>
              <w:rPr>
                <w:b/>
                <w:spacing w:val="-2"/>
                <w:sz w:val="24"/>
              </w:rPr>
              <w:t>Concentration</w:t>
            </w:r>
          </w:p>
        </w:tc>
        <w:tc>
          <w:tcPr>
            <w:tcW w:w="2977" w:type="dxa"/>
          </w:tcPr>
          <w:p w14:paraId="70217045" w14:textId="77777777" w:rsidR="00A95A09" w:rsidRDefault="00A95A09" w:rsidP="004131A4">
            <w:pPr>
              <w:pStyle w:val="TableParagraph"/>
              <w:spacing w:before="119"/>
              <w:ind w:left="0"/>
              <w:rPr>
                <w:b/>
                <w:sz w:val="24"/>
              </w:rPr>
            </w:pPr>
          </w:p>
          <w:p w14:paraId="4DDD0099" w14:textId="77777777" w:rsidR="00A95A09" w:rsidRDefault="00386E4F" w:rsidP="004131A4">
            <w:pPr>
              <w:pStyle w:val="TableParagraph"/>
              <w:spacing w:line="257" w:lineRule="exact"/>
              <w:ind w:left="0"/>
              <w:rPr>
                <w:b/>
                <w:sz w:val="24"/>
              </w:rPr>
            </w:pPr>
            <w:r>
              <w:rPr>
                <w:b/>
                <w:sz w:val="24"/>
              </w:rPr>
              <w:t>Clinical</w:t>
            </w:r>
            <w:r>
              <w:rPr>
                <w:b/>
                <w:spacing w:val="1"/>
                <w:sz w:val="24"/>
              </w:rPr>
              <w:t xml:space="preserve"> </w:t>
            </w:r>
            <w:r>
              <w:rPr>
                <w:b/>
                <w:spacing w:val="-2"/>
                <w:sz w:val="24"/>
              </w:rPr>
              <w:t>Comments</w:t>
            </w:r>
          </w:p>
        </w:tc>
      </w:tr>
      <w:tr w:rsidR="00A95A09" w14:paraId="65BF860C" w14:textId="77777777">
        <w:trPr>
          <w:trHeight w:val="868"/>
        </w:trPr>
        <w:tc>
          <w:tcPr>
            <w:tcW w:w="2269" w:type="dxa"/>
          </w:tcPr>
          <w:p w14:paraId="15C32286" w14:textId="77777777" w:rsidR="00A95A09" w:rsidRDefault="00386E4F" w:rsidP="004131A4">
            <w:pPr>
              <w:pStyle w:val="TableParagraph"/>
              <w:spacing w:before="20"/>
              <w:ind w:left="0"/>
              <w:rPr>
                <w:sz w:val="24"/>
              </w:rPr>
            </w:pPr>
            <w:r>
              <w:rPr>
                <w:sz w:val="24"/>
              </w:rPr>
              <w:t xml:space="preserve">Smoking </w:t>
            </w:r>
            <w:r>
              <w:rPr>
                <w:spacing w:val="-2"/>
                <w:sz w:val="24"/>
              </w:rPr>
              <w:t>cessation</w:t>
            </w:r>
          </w:p>
        </w:tc>
        <w:tc>
          <w:tcPr>
            <w:tcW w:w="2268" w:type="dxa"/>
          </w:tcPr>
          <w:p w14:paraId="7A1039AE" w14:textId="77777777" w:rsidR="00A95A09" w:rsidRDefault="00386E4F" w:rsidP="004131A4">
            <w:pPr>
              <w:pStyle w:val="TableParagraph"/>
              <w:spacing w:before="20"/>
              <w:ind w:left="0"/>
              <w:rPr>
                <w:sz w:val="24"/>
              </w:rPr>
            </w:pPr>
            <w:r>
              <w:rPr>
                <w:spacing w:val="-2"/>
                <w:sz w:val="24"/>
              </w:rPr>
              <w:t>bupropion</w:t>
            </w:r>
          </w:p>
        </w:tc>
        <w:tc>
          <w:tcPr>
            <w:tcW w:w="2127" w:type="dxa"/>
          </w:tcPr>
          <w:p w14:paraId="5B81C198" w14:textId="77777777" w:rsidR="00A95A09" w:rsidRDefault="00386E4F" w:rsidP="004131A4">
            <w:pPr>
              <w:pStyle w:val="TableParagraph"/>
              <w:spacing w:before="18"/>
              <w:ind w:left="0" w:right="144"/>
              <w:rPr>
                <w:sz w:val="24"/>
              </w:rPr>
            </w:pPr>
            <w:r>
              <w:rPr>
                <w:sz w:val="24"/>
              </w:rPr>
              <w:t xml:space="preserve">↓ bupropion and active metabolite </w:t>
            </w:r>
            <w:proofErr w:type="gramStart"/>
            <w:r>
              <w:rPr>
                <w:spacing w:val="-2"/>
                <w:sz w:val="24"/>
              </w:rPr>
              <w:t>hydroxy-bupropion</w:t>
            </w:r>
            <w:proofErr w:type="gramEnd"/>
          </w:p>
        </w:tc>
        <w:tc>
          <w:tcPr>
            <w:tcW w:w="2977" w:type="dxa"/>
          </w:tcPr>
          <w:p w14:paraId="1BECC7F3" w14:textId="77777777" w:rsidR="00A95A09" w:rsidRDefault="00386E4F" w:rsidP="004131A4">
            <w:pPr>
              <w:pStyle w:val="TableParagraph"/>
              <w:spacing w:before="18"/>
              <w:ind w:left="0" w:right="112"/>
              <w:rPr>
                <w:sz w:val="24"/>
              </w:rPr>
            </w:pPr>
            <w:r>
              <w:rPr>
                <w:sz w:val="24"/>
              </w:rPr>
              <w:t>Monitor</w:t>
            </w:r>
            <w:r>
              <w:rPr>
                <w:spacing w:val="-14"/>
                <w:sz w:val="24"/>
              </w:rPr>
              <w:t xml:space="preserve"> </w:t>
            </w:r>
            <w:r>
              <w:rPr>
                <w:sz w:val="24"/>
              </w:rPr>
              <w:t>for</w:t>
            </w:r>
            <w:r>
              <w:rPr>
                <w:spacing w:val="-14"/>
                <w:sz w:val="24"/>
              </w:rPr>
              <w:t xml:space="preserve"> </w:t>
            </w:r>
            <w:r>
              <w:rPr>
                <w:sz w:val="24"/>
              </w:rPr>
              <w:t>an</w:t>
            </w:r>
            <w:r>
              <w:rPr>
                <w:spacing w:val="-14"/>
                <w:sz w:val="24"/>
              </w:rPr>
              <w:t xml:space="preserve"> </w:t>
            </w:r>
            <w:r>
              <w:rPr>
                <w:sz w:val="24"/>
              </w:rPr>
              <w:t xml:space="preserve">adequate clinical response to </w:t>
            </w:r>
            <w:r>
              <w:rPr>
                <w:spacing w:val="-2"/>
                <w:sz w:val="24"/>
              </w:rPr>
              <w:t>bupropion.</w:t>
            </w:r>
          </w:p>
        </w:tc>
      </w:tr>
      <w:tr w:rsidR="00A95A09" w14:paraId="68DBDC19" w14:textId="77777777">
        <w:trPr>
          <w:trHeight w:val="1756"/>
        </w:trPr>
        <w:tc>
          <w:tcPr>
            <w:tcW w:w="2269" w:type="dxa"/>
          </w:tcPr>
          <w:p w14:paraId="7F867337" w14:textId="77777777" w:rsidR="00A95A09" w:rsidRDefault="00386E4F" w:rsidP="004131A4">
            <w:pPr>
              <w:pStyle w:val="TableParagraph"/>
              <w:spacing w:before="18"/>
              <w:ind w:left="0" w:right="127"/>
              <w:rPr>
                <w:sz w:val="24"/>
              </w:rPr>
            </w:pPr>
            <w:r>
              <w:rPr>
                <w:sz w:val="24"/>
              </w:rPr>
              <w:t>Vasopressin</w:t>
            </w:r>
            <w:r>
              <w:rPr>
                <w:spacing w:val="-15"/>
                <w:sz w:val="24"/>
              </w:rPr>
              <w:t xml:space="preserve"> </w:t>
            </w:r>
            <w:r>
              <w:rPr>
                <w:sz w:val="24"/>
              </w:rPr>
              <w:t xml:space="preserve">receptor </w:t>
            </w:r>
            <w:r>
              <w:rPr>
                <w:spacing w:val="-2"/>
                <w:sz w:val="24"/>
              </w:rPr>
              <w:t>antagonists</w:t>
            </w:r>
          </w:p>
        </w:tc>
        <w:tc>
          <w:tcPr>
            <w:tcW w:w="2268" w:type="dxa"/>
          </w:tcPr>
          <w:p w14:paraId="63FF04A8" w14:textId="77777777" w:rsidR="00A95A09" w:rsidRDefault="00386E4F" w:rsidP="004131A4">
            <w:pPr>
              <w:pStyle w:val="TableParagraph"/>
              <w:spacing w:before="20"/>
              <w:ind w:left="0"/>
              <w:rPr>
                <w:sz w:val="24"/>
              </w:rPr>
            </w:pPr>
            <w:r>
              <w:rPr>
                <w:spacing w:val="-2"/>
                <w:sz w:val="24"/>
              </w:rPr>
              <w:t>tolvaptan</w:t>
            </w:r>
          </w:p>
        </w:tc>
        <w:tc>
          <w:tcPr>
            <w:tcW w:w="2127" w:type="dxa"/>
          </w:tcPr>
          <w:p w14:paraId="49628EA7" w14:textId="77777777" w:rsidR="00A95A09" w:rsidRDefault="00386E4F" w:rsidP="004131A4">
            <w:pPr>
              <w:pStyle w:val="TableParagraph"/>
              <w:spacing w:before="20"/>
              <w:ind w:left="0"/>
              <w:rPr>
                <w:sz w:val="24"/>
              </w:rPr>
            </w:pPr>
            <w:r>
              <w:rPr>
                <w:sz w:val="24"/>
              </w:rPr>
              <w:t xml:space="preserve">↑ </w:t>
            </w:r>
            <w:r>
              <w:rPr>
                <w:spacing w:val="-2"/>
                <w:sz w:val="24"/>
              </w:rPr>
              <w:t>tolvaptan</w:t>
            </w:r>
          </w:p>
        </w:tc>
        <w:tc>
          <w:tcPr>
            <w:tcW w:w="2977" w:type="dxa"/>
          </w:tcPr>
          <w:p w14:paraId="65076C8A" w14:textId="77777777" w:rsidR="00A95A09" w:rsidRDefault="00386E4F" w:rsidP="004131A4">
            <w:pPr>
              <w:pStyle w:val="TableParagraph"/>
              <w:spacing w:before="18"/>
              <w:ind w:left="0" w:right="112"/>
              <w:rPr>
                <w:sz w:val="24"/>
              </w:rPr>
            </w:pPr>
            <w:r>
              <w:rPr>
                <w:spacing w:val="-2"/>
                <w:sz w:val="24"/>
              </w:rPr>
              <w:t xml:space="preserve">Co-administration </w:t>
            </w:r>
            <w:r>
              <w:rPr>
                <w:sz w:val="24"/>
              </w:rPr>
              <w:t>contraindicated due to potential for dehydration, hypovolemia and hyperkalemia</w:t>
            </w:r>
            <w:r>
              <w:rPr>
                <w:spacing w:val="-15"/>
                <w:sz w:val="24"/>
              </w:rPr>
              <w:t xml:space="preserve"> </w:t>
            </w:r>
            <w:r>
              <w:rPr>
                <w:sz w:val="24"/>
              </w:rPr>
              <w:t>(see</w:t>
            </w:r>
            <w:r>
              <w:rPr>
                <w:spacing w:val="-15"/>
                <w:sz w:val="24"/>
              </w:rPr>
              <w:t xml:space="preserve"> </w:t>
            </w:r>
            <w:r>
              <w:rPr>
                <w:sz w:val="24"/>
              </w:rPr>
              <w:t>Section 4.3 Contraindications).</w:t>
            </w:r>
          </w:p>
        </w:tc>
      </w:tr>
    </w:tbl>
    <w:p w14:paraId="55978F7C" w14:textId="77777777" w:rsidR="00A95A09" w:rsidRDefault="00386E4F" w:rsidP="004131A4">
      <w:pPr>
        <w:tabs>
          <w:tab w:val="left" w:pos="1073"/>
        </w:tabs>
        <w:spacing w:before="42"/>
        <w:rPr>
          <w:sz w:val="18"/>
        </w:rPr>
      </w:pPr>
      <w:r>
        <w:rPr>
          <w:spacing w:val="-5"/>
          <w:sz w:val="18"/>
        </w:rPr>
        <w:t>a.</w:t>
      </w:r>
      <w:r>
        <w:rPr>
          <w:sz w:val="18"/>
        </w:rPr>
        <w:tab/>
        <w:t>See</w:t>
      </w:r>
      <w:r>
        <w:rPr>
          <w:spacing w:val="-4"/>
          <w:sz w:val="18"/>
        </w:rPr>
        <w:t xml:space="preserve"> </w:t>
      </w:r>
      <w:r>
        <w:rPr>
          <w:sz w:val="18"/>
        </w:rPr>
        <w:t>Section</w:t>
      </w:r>
      <w:r>
        <w:rPr>
          <w:spacing w:val="-3"/>
          <w:sz w:val="18"/>
        </w:rPr>
        <w:t xml:space="preserve"> </w:t>
      </w:r>
      <w:r>
        <w:rPr>
          <w:sz w:val="18"/>
        </w:rPr>
        <w:t>5.2</w:t>
      </w:r>
      <w:r>
        <w:rPr>
          <w:spacing w:val="-2"/>
          <w:sz w:val="18"/>
        </w:rPr>
        <w:t xml:space="preserve"> </w:t>
      </w:r>
      <w:r>
        <w:rPr>
          <w:sz w:val="18"/>
        </w:rPr>
        <w:t>Pharmacokinetics,</w:t>
      </w:r>
      <w:r>
        <w:rPr>
          <w:spacing w:val="-2"/>
          <w:sz w:val="18"/>
        </w:rPr>
        <w:t xml:space="preserve"> </w:t>
      </w:r>
      <w:r>
        <w:rPr>
          <w:sz w:val="18"/>
        </w:rPr>
        <w:t>Drug</w:t>
      </w:r>
      <w:r>
        <w:rPr>
          <w:spacing w:val="-3"/>
          <w:sz w:val="18"/>
        </w:rPr>
        <w:t xml:space="preserve"> </w:t>
      </w:r>
      <w:r>
        <w:rPr>
          <w:sz w:val="18"/>
        </w:rPr>
        <w:t>Interaction Studies</w:t>
      </w:r>
      <w:r>
        <w:rPr>
          <w:spacing w:val="-3"/>
          <w:sz w:val="18"/>
        </w:rPr>
        <w:t xml:space="preserve"> </w:t>
      </w:r>
      <w:r>
        <w:rPr>
          <w:sz w:val="18"/>
        </w:rPr>
        <w:t>Conducted</w:t>
      </w:r>
      <w:r>
        <w:rPr>
          <w:spacing w:val="-1"/>
          <w:sz w:val="18"/>
        </w:rPr>
        <w:t xml:space="preserve"> </w:t>
      </w:r>
      <w:r>
        <w:rPr>
          <w:sz w:val="18"/>
        </w:rPr>
        <w:t>with</w:t>
      </w:r>
      <w:r>
        <w:rPr>
          <w:spacing w:val="-1"/>
          <w:sz w:val="18"/>
        </w:rPr>
        <w:t xml:space="preserve"> </w:t>
      </w:r>
      <w:r>
        <w:rPr>
          <w:sz w:val="18"/>
        </w:rPr>
        <w:t>Nirmatrelvir</w:t>
      </w:r>
      <w:r>
        <w:rPr>
          <w:spacing w:val="-4"/>
          <w:sz w:val="18"/>
        </w:rPr>
        <w:t xml:space="preserve"> </w:t>
      </w:r>
      <w:r>
        <w:rPr>
          <w:sz w:val="18"/>
        </w:rPr>
        <w:t>and</w:t>
      </w:r>
      <w:r>
        <w:rPr>
          <w:spacing w:val="-2"/>
          <w:sz w:val="18"/>
        </w:rPr>
        <w:t xml:space="preserve"> Ritonavir.</w:t>
      </w:r>
    </w:p>
    <w:p w14:paraId="3268712C" w14:textId="77777777" w:rsidR="00A95A09" w:rsidRDefault="00A95A09" w:rsidP="004131A4">
      <w:pPr>
        <w:pStyle w:val="BodyText"/>
        <w:spacing w:before="64"/>
        <w:ind w:left="0"/>
        <w:jc w:val="left"/>
        <w:rPr>
          <w:sz w:val="28"/>
        </w:rPr>
      </w:pPr>
    </w:p>
    <w:p w14:paraId="6BCA78C0" w14:textId="77777777" w:rsidR="00A95A09" w:rsidRDefault="00386E4F" w:rsidP="004131A4">
      <w:pPr>
        <w:pStyle w:val="Heading2"/>
        <w:numPr>
          <w:ilvl w:val="1"/>
          <w:numId w:val="3"/>
        </w:numPr>
        <w:tabs>
          <w:tab w:val="left" w:pos="966"/>
        </w:tabs>
        <w:spacing w:before="1"/>
        <w:ind w:left="0" w:hanging="426"/>
      </w:pPr>
      <w:bookmarkStart w:id="33" w:name="4.6_Fertility,_pregnancy_and_lactation"/>
      <w:bookmarkEnd w:id="33"/>
      <w:r>
        <w:t>Fertility,</w:t>
      </w:r>
      <w:r>
        <w:rPr>
          <w:spacing w:val="-6"/>
        </w:rPr>
        <w:t xml:space="preserve"> </w:t>
      </w:r>
      <w:r>
        <w:t>pregnancy</w:t>
      </w:r>
      <w:r>
        <w:rPr>
          <w:spacing w:val="-5"/>
        </w:rPr>
        <w:t xml:space="preserve"> </w:t>
      </w:r>
      <w:r>
        <w:t>and</w:t>
      </w:r>
      <w:r>
        <w:rPr>
          <w:spacing w:val="-4"/>
        </w:rPr>
        <w:t xml:space="preserve"> </w:t>
      </w:r>
      <w:r>
        <w:rPr>
          <w:spacing w:val="-2"/>
        </w:rPr>
        <w:t>lactation</w:t>
      </w:r>
    </w:p>
    <w:p w14:paraId="518760CD" w14:textId="77777777" w:rsidR="00A95A09" w:rsidRDefault="00386E4F" w:rsidP="004131A4">
      <w:pPr>
        <w:pStyle w:val="Heading4"/>
        <w:spacing w:before="238"/>
        <w:ind w:left="0"/>
        <w:jc w:val="left"/>
      </w:pPr>
      <w:bookmarkStart w:id="34" w:name="Effects_on_fertility"/>
      <w:bookmarkEnd w:id="34"/>
      <w:r>
        <w:t>Effects</w:t>
      </w:r>
      <w:r>
        <w:rPr>
          <w:spacing w:val="-4"/>
        </w:rPr>
        <w:t xml:space="preserve"> </w:t>
      </w:r>
      <w:r>
        <w:t>on</w:t>
      </w:r>
      <w:r>
        <w:rPr>
          <w:spacing w:val="-2"/>
        </w:rPr>
        <w:t xml:space="preserve"> fertility</w:t>
      </w:r>
    </w:p>
    <w:p w14:paraId="51996679" w14:textId="77777777" w:rsidR="00A95A09" w:rsidRDefault="00386E4F" w:rsidP="004131A4">
      <w:pPr>
        <w:pStyle w:val="BodyText"/>
        <w:spacing w:before="120"/>
        <w:ind w:left="0"/>
        <w:jc w:val="left"/>
      </w:pPr>
      <w:r>
        <w:t>There</w:t>
      </w:r>
      <w:r>
        <w:rPr>
          <w:spacing w:val="-1"/>
        </w:rPr>
        <w:t xml:space="preserve"> </w:t>
      </w:r>
      <w:r>
        <w:t>are</w:t>
      </w:r>
      <w:r>
        <w:rPr>
          <w:spacing w:val="-3"/>
        </w:rPr>
        <w:t xml:space="preserve"> </w:t>
      </w:r>
      <w:r>
        <w:t>no</w:t>
      </w:r>
      <w:r>
        <w:rPr>
          <w:spacing w:val="-1"/>
        </w:rPr>
        <w:t xml:space="preserve"> </w:t>
      </w:r>
      <w:r>
        <w:t>human</w:t>
      </w:r>
      <w:r>
        <w:rPr>
          <w:spacing w:val="-1"/>
        </w:rPr>
        <w:t xml:space="preserve"> </w:t>
      </w:r>
      <w:r>
        <w:t>data on</w:t>
      </w:r>
      <w:r>
        <w:rPr>
          <w:spacing w:val="-1"/>
        </w:rPr>
        <w:t xml:space="preserve"> </w:t>
      </w:r>
      <w:r>
        <w:t>the</w:t>
      </w:r>
      <w:r>
        <w:rPr>
          <w:spacing w:val="-1"/>
        </w:rPr>
        <w:t xml:space="preserve"> </w:t>
      </w:r>
      <w:r>
        <w:t>effect</w:t>
      </w:r>
      <w:r>
        <w:rPr>
          <w:spacing w:val="-1"/>
        </w:rPr>
        <w:t xml:space="preserve"> </w:t>
      </w:r>
      <w:r>
        <w:t>of</w:t>
      </w:r>
      <w:r>
        <w:rPr>
          <w:spacing w:val="-1"/>
        </w:rPr>
        <w:t xml:space="preserve"> </w:t>
      </w:r>
      <w:r>
        <w:t>PAXLOVID</w:t>
      </w:r>
      <w:r>
        <w:rPr>
          <w:spacing w:val="-1"/>
        </w:rPr>
        <w:t xml:space="preserve"> </w:t>
      </w:r>
      <w:r>
        <w:t xml:space="preserve">on </w:t>
      </w:r>
      <w:r>
        <w:rPr>
          <w:spacing w:val="-2"/>
        </w:rPr>
        <w:t>fertility.</w:t>
      </w:r>
    </w:p>
    <w:p w14:paraId="04FD0D2C" w14:textId="77777777" w:rsidR="00A95A09" w:rsidRDefault="00386E4F" w:rsidP="004131A4">
      <w:pPr>
        <w:pStyle w:val="Heading3"/>
        <w:ind w:left="0"/>
      </w:pPr>
      <w:r>
        <w:rPr>
          <w:spacing w:val="-2"/>
        </w:rPr>
        <w:t>Nirmatrelvir</w:t>
      </w:r>
    </w:p>
    <w:p w14:paraId="7AEF02F5" w14:textId="77777777" w:rsidR="00A95A09" w:rsidRDefault="00386E4F" w:rsidP="004131A4">
      <w:pPr>
        <w:pStyle w:val="BodyText"/>
        <w:spacing w:before="118"/>
        <w:ind w:left="0"/>
        <w:jc w:val="left"/>
      </w:pPr>
      <w:r>
        <w:t>No</w:t>
      </w:r>
      <w:r>
        <w:rPr>
          <w:spacing w:val="-3"/>
        </w:rPr>
        <w:t xml:space="preserve"> </w:t>
      </w:r>
      <w:r>
        <w:t>human</w:t>
      </w:r>
      <w:r>
        <w:rPr>
          <w:spacing w:val="-1"/>
        </w:rPr>
        <w:t xml:space="preserve"> </w:t>
      </w:r>
      <w:r>
        <w:t>data</w:t>
      </w:r>
      <w:r>
        <w:rPr>
          <w:spacing w:val="-1"/>
        </w:rPr>
        <w:t xml:space="preserve"> </w:t>
      </w:r>
      <w:r>
        <w:t>on the effect</w:t>
      </w:r>
      <w:r>
        <w:rPr>
          <w:spacing w:val="-1"/>
        </w:rPr>
        <w:t xml:space="preserve"> </w:t>
      </w:r>
      <w:r>
        <w:t>of nirmatrelvir on</w:t>
      </w:r>
      <w:r>
        <w:rPr>
          <w:spacing w:val="-1"/>
        </w:rPr>
        <w:t xml:space="preserve"> </w:t>
      </w:r>
      <w:r>
        <w:t>fertility</w:t>
      </w:r>
      <w:r>
        <w:rPr>
          <w:spacing w:val="-1"/>
        </w:rPr>
        <w:t xml:space="preserve"> </w:t>
      </w:r>
      <w:r>
        <w:t>are</w:t>
      </w:r>
      <w:r>
        <w:rPr>
          <w:spacing w:val="-1"/>
        </w:rPr>
        <w:t xml:space="preserve"> </w:t>
      </w:r>
      <w:r>
        <w:rPr>
          <w:spacing w:val="-2"/>
        </w:rPr>
        <w:t>available.</w:t>
      </w:r>
    </w:p>
    <w:p w14:paraId="3E517720" w14:textId="77777777" w:rsidR="00A95A09" w:rsidRDefault="00386E4F" w:rsidP="004131A4">
      <w:pPr>
        <w:pStyle w:val="BodyText"/>
        <w:ind w:left="0" w:right="564"/>
      </w:pPr>
      <w:r>
        <w:t>There were no nirmatrelvir-related effects on fertility and reproductive performance in male and female rats treated orally at doses up to 1,000 mg/kg/day for 14 days before mating, resulting in systemic exposure approximately 5 times the human exposure based on total AUC at the recommended clinical dose.</w:t>
      </w:r>
    </w:p>
    <w:p w14:paraId="5653E5DC" w14:textId="77777777" w:rsidR="00A95A09" w:rsidRDefault="00386E4F" w:rsidP="004131A4">
      <w:pPr>
        <w:pStyle w:val="Heading3"/>
        <w:ind w:left="0"/>
      </w:pPr>
      <w:r>
        <w:rPr>
          <w:spacing w:val="-2"/>
        </w:rPr>
        <w:t>Ritonavir</w:t>
      </w:r>
    </w:p>
    <w:p w14:paraId="6BA5FD97" w14:textId="77777777" w:rsidR="00A95A09" w:rsidRDefault="00386E4F" w:rsidP="004131A4">
      <w:pPr>
        <w:pStyle w:val="BodyText"/>
        <w:spacing w:before="118"/>
        <w:ind w:left="0"/>
        <w:jc w:val="left"/>
      </w:pPr>
      <w:r>
        <w:t>There</w:t>
      </w:r>
      <w:r>
        <w:rPr>
          <w:spacing w:val="27"/>
        </w:rPr>
        <w:t xml:space="preserve"> </w:t>
      </w:r>
      <w:r>
        <w:t>are</w:t>
      </w:r>
      <w:r>
        <w:rPr>
          <w:spacing w:val="27"/>
        </w:rPr>
        <w:t xml:space="preserve"> </w:t>
      </w:r>
      <w:r>
        <w:t>no</w:t>
      </w:r>
      <w:r>
        <w:rPr>
          <w:spacing w:val="26"/>
        </w:rPr>
        <w:t xml:space="preserve"> </w:t>
      </w:r>
      <w:r>
        <w:t>human</w:t>
      </w:r>
      <w:r>
        <w:rPr>
          <w:spacing w:val="26"/>
        </w:rPr>
        <w:t xml:space="preserve"> </w:t>
      </w:r>
      <w:r>
        <w:t>data</w:t>
      </w:r>
      <w:r>
        <w:rPr>
          <w:spacing w:val="26"/>
        </w:rPr>
        <w:t xml:space="preserve"> </w:t>
      </w:r>
      <w:r>
        <w:t>on</w:t>
      </w:r>
      <w:r>
        <w:rPr>
          <w:spacing w:val="26"/>
        </w:rPr>
        <w:t xml:space="preserve"> </w:t>
      </w:r>
      <w:r>
        <w:t>the</w:t>
      </w:r>
      <w:r>
        <w:rPr>
          <w:spacing w:val="26"/>
        </w:rPr>
        <w:t xml:space="preserve"> </w:t>
      </w:r>
      <w:r>
        <w:t>effect</w:t>
      </w:r>
      <w:r>
        <w:rPr>
          <w:spacing w:val="27"/>
        </w:rPr>
        <w:t xml:space="preserve"> </w:t>
      </w:r>
      <w:r>
        <w:t>of</w:t>
      </w:r>
      <w:r>
        <w:rPr>
          <w:spacing w:val="28"/>
        </w:rPr>
        <w:t xml:space="preserve"> </w:t>
      </w:r>
      <w:r>
        <w:t>ritonavir</w:t>
      </w:r>
      <w:r>
        <w:rPr>
          <w:spacing w:val="26"/>
        </w:rPr>
        <w:t xml:space="preserve"> </w:t>
      </w:r>
      <w:r>
        <w:t>on</w:t>
      </w:r>
      <w:r>
        <w:rPr>
          <w:spacing w:val="26"/>
        </w:rPr>
        <w:t xml:space="preserve"> </w:t>
      </w:r>
      <w:r>
        <w:t>fertility.</w:t>
      </w:r>
      <w:r>
        <w:rPr>
          <w:spacing w:val="26"/>
        </w:rPr>
        <w:t xml:space="preserve"> </w:t>
      </w:r>
      <w:r>
        <w:t>Ritonavir</w:t>
      </w:r>
      <w:r>
        <w:rPr>
          <w:spacing w:val="26"/>
        </w:rPr>
        <w:t xml:space="preserve"> </w:t>
      </w:r>
      <w:r>
        <w:t>produced</w:t>
      </w:r>
      <w:r>
        <w:rPr>
          <w:spacing w:val="26"/>
        </w:rPr>
        <w:t xml:space="preserve"> </w:t>
      </w:r>
      <w:r>
        <w:t>no</w:t>
      </w:r>
      <w:r>
        <w:rPr>
          <w:spacing w:val="26"/>
        </w:rPr>
        <w:t xml:space="preserve"> </w:t>
      </w:r>
      <w:r>
        <w:t>effects</w:t>
      </w:r>
      <w:r>
        <w:rPr>
          <w:spacing w:val="27"/>
        </w:rPr>
        <w:t xml:space="preserve"> </w:t>
      </w:r>
      <w:r>
        <w:t>on fertility in rats.</w:t>
      </w:r>
    </w:p>
    <w:p w14:paraId="59FE6D6F" w14:textId="77777777" w:rsidR="00A95A09" w:rsidRDefault="00386E4F" w:rsidP="004131A4">
      <w:pPr>
        <w:pStyle w:val="Heading4"/>
        <w:ind w:left="0"/>
      </w:pPr>
      <w:bookmarkStart w:id="35" w:name="Use_in_pregnancy_–_Category_B3"/>
      <w:bookmarkEnd w:id="35"/>
      <w:r>
        <w:t>Use</w:t>
      </w:r>
      <w:r>
        <w:rPr>
          <w:spacing w:val="-3"/>
        </w:rPr>
        <w:t xml:space="preserve"> </w:t>
      </w:r>
      <w:r>
        <w:t>in pregnancy</w:t>
      </w:r>
      <w:r>
        <w:rPr>
          <w:spacing w:val="-1"/>
        </w:rPr>
        <w:t xml:space="preserve"> </w:t>
      </w:r>
      <w:r>
        <w:t>–</w:t>
      </w:r>
      <w:r>
        <w:rPr>
          <w:spacing w:val="-1"/>
        </w:rPr>
        <w:t xml:space="preserve"> </w:t>
      </w:r>
      <w:r>
        <w:t xml:space="preserve">Category </w:t>
      </w:r>
      <w:r>
        <w:rPr>
          <w:spacing w:val="-5"/>
        </w:rPr>
        <w:t>B3</w:t>
      </w:r>
    </w:p>
    <w:p w14:paraId="10B9249A" w14:textId="77777777" w:rsidR="00A95A09" w:rsidRDefault="00386E4F" w:rsidP="004131A4">
      <w:pPr>
        <w:pStyle w:val="BodyText"/>
        <w:spacing w:before="120"/>
        <w:ind w:left="0" w:right="570"/>
      </w:pPr>
      <w:r>
        <w:t>PAXLOVID</w:t>
      </w:r>
      <w:r>
        <w:rPr>
          <w:spacing w:val="-15"/>
        </w:rPr>
        <w:t xml:space="preserve"> </w:t>
      </w:r>
      <w:r>
        <w:t>is</w:t>
      </w:r>
      <w:r>
        <w:rPr>
          <w:spacing w:val="-15"/>
        </w:rPr>
        <w:t xml:space="preserve"> </w:t>
      </w:r>
      <w:r>
        <w:t>not</w:t>
      </w:r>
      <w:r>
        <w:rPr>
          <w:spacing w:val="-14"/>
        </w:rPr>
        <w:t xml:space="preserve"> </w:t>
      </w:r>
      <w:r>
        <w:t>recommended</w:t>
      </w:r>
      <w:r>
        <w:rPr>
          <w:spacing w:val="-14"/>
        </w:rPr>
        <w:t xml:space="preserve"> </w:t>
      </w:r>
      <w:r>
        <w:t>during</w:t>
      </w:r>
      <w:r>
        <w:rPr>
          <w:spacing w:val="-15"/>
        </w:rPr>
        <w:t xml:space="preserve"> </w:t>
      </w:r>
      <w:r>
        <w:t>pregnancy</w:t>
      </w:r>
      <w:r>
        <w:rPr>
          <w:spacing w:val="-15"/>
        </w:rPr>
        <w:t xml:space="preserve"> </w:t>
      </w:r>
      <w:r>
        <w:t>and</w:t>
      </w:r>
      <w:r>
        <w:rPr>
          <w:spacing w:val="-15"/>
        </w:rPr>
        <w:t xml:space="preserve"> </w:t>
      </w:r>
      <w:r>
        <w:t>in</w:t>
      </w:r>
      <w:r>
        <w:rPr>
          <w:spacing w:val="-12"/>
        </w:rPr>
        <w:t xml:space="preserve"> </w:t>
      </w:r>
      <w:r>
        <w:t>women</w:t>
      </w:r>
      <w:r>
        <w:rPr>
          <w:spacing w:val="-14"/>
        </w:rPr>
        <w:t xml:space="preserve"> </w:t>
      </w:r>
      <w:r>
        <w:t>of</w:t>
      </w:r>
      <w:r>
        <w:rPr>
          <w:spacing w:val="-14"/>
        </w:rPr>
        <w:t xml:space="preserve"> </w:t>
      </w:r>
      <w:r>
        <w:t>childbearing</w:t>
      </w:r>
      <w:r>
        <w:rPr>
          <w:spacing w:val="-15"/>
        </w:rPr>
        <w:t xml:space="preserve"> </w:t>
      </w:r>
      <w:r>
        <w:t>potential</w:t>
      </w:r>
      <w:r>
        <w:rPr>
          <w:spacing w:val="-15"/>
        </w:rPr>
        <w:t xml:space="preserve"> </w:t>
      </w:r>
      <w:r>
        <w:t>not</w:t>
      </w:r>
      <w:r>
        <w:rPr>
          <w:spacing w:val="-15"/>
        </w:rPr>
        <w:t xml:space="preserve"> </w:t>
      </w:r>
      <w:r>
        <w:t xml:space="preserve">using </w:t>
      </w:r>
      <w:r>
        <w:rPr>
          <w:spacing w:val="-2"/>
        </w:rPr>
        <w:t>contraception.</w:t>
      </w:r>
    </w:p>
    <w:p w14:paraId="29BDE34A" w14:textId="77777777" w:rsidR="00A95A09" w:rsidRDefault="00386E4F" w:rsidP="004131A4">
      <w:pPr>
        <w:pStyle w:val="BodyText"/>
        <w:ind w:left="0" w:right="567"/>
      </w:pPr>
      <w:r>
        <w:t>There are limited human data on the use of PAXLOVID during pregnancy to evaluate the drug- associated risk of adverse developmental outcomes; women of childbearing potential should avoid becoming pregnant during treatment and until after 7 days after stopping PAXLOVID.</w:t>
      </w:r>
    </w:p>
    <w:p w14:paraId="74C56253" w14:textId="77777777" w:rsidR="00A95A09" w:rsidRDefault="00386E4F" w:rsidP="004131A4">
      <w:pPr>
        <w:pStyle w:val="Heading3"/>
        <w:ind w:left="0"/>
      </w:pPr>
      <w:r>
        <w:rPr>
          <w:spacing w:val="-2"/>
        </w:rPr>
        <w:t>Nirmatrelvir</w:t>
      </w:r>
    </w:p>
    <w:p w14:paraId="2BC370AD" w14:textId="77777777" w:rsidR="00A95A09" w:rsidRDefault="00386E4F" w:rsidP="00386E4F">
      <w:pPr>
        <w:pStyle w:val="BodyText"/>
        <w:spacing w:before="118"/>
        <w:ind w:left="0" w:right="563"/>
      </w:pPr>
      <w:r>
        <w:t>The potential embryo-fetal toxicity of nirmatrelvir was evaluated in rats and rabbits. Animal data with</w:t>
      </w:r>
      <w:r>
        <w:rPr>
          <w:spacing w:val="-4"/>
        </w:rPr>
        <w:t xml:space="preserve"> </w:t>
      </w:r>
      <w:r>
        <w:t>nirmatrelvir</w:t>
      </w:r>
      <w:r>
        <w:rPr>
          <w:spacing w:val="-6"/>
        </w:rPr>
        <w:t xml:space="preserve"> </w:t>
      </w:r>
      <w:r>
        <w:t>have</w:t>
      </w:r>
      <w:r>
        <w:rPr>
          <w:spacing w:val="-6"/>
        </w:rPr>
        <w:t xml:space="preserve"> </w:t>
      </w:r>
      <w:r>
        <w:t>shown</w:t>
      </w:r>
      <w:r>
        <w:rPr>
          <w:spacing w:val="-5"/>
        </w:rPr>
        <w:t xml:space="preserve"> </w:t>
      </w:r>
      <w:r>
        <w:t>developmental</w:t>
      </w:r>
      <w:r>
        <w:rPr>
          <w:spacing w:val="-4"/>
        </w:rPr>
        <w:t xml:space="preserve"> </w:t>
      </w:r>
      <w:r>
        <w:t>toxicity</w:t>
      </w:r>
      <w:r>
        <w:rPr>
          <w:spacing w:val="-5"/>
        </w:rPr>
        <w:t xml:space="preserve"> </w:t>
      </w:r>
      <w:r>
        <w:t>in</w:t>
      </w:r>
      <w:r>
        <w:rPr>
          <w:spacing w:val="-4"/>
        </w:rPr>
        <w:t xml:space="preserve"> </w:t>
      </w:r>
      <w:r>
        <w:t>rabbits</w:t>
      </w:r>
      <w:r>
        <w:rPr>
          <w:spacing w:val="-5"/>
        </w:rPr>
        <w:t xml:space="preserve"> </w:t>
      </w:r>
      <w:r>
        <w:t>(lower</w:t>
      </w:r>
      <w:r>
        <w:rPr>
          <w:spacing w:val="-6"/>
        </w:rPr>
        <w:t xml:space="preserve"> </w:t>
      </w:r>
      <w:r>
        <w:t>fetal</w:t>
      </w:r>
      <w:r>
        <w:rPr>
          <w:spacing w:val="-2"/>
        </w:rPr>
        <w:t xml:space="preserve"> </w:t>
      </w:r>
      <w:r>
        <w:t>body</w:t>
      </w:r>
      <w:r>
        <w:rPr>
          <w:spacing w:val="-5"/>
        </w:rPr>
        <w:t xml:space="preserve"> </w:t>
      </w:r>
      <w:r>
        <w:t>weights)</w:t>
      </w:r>
      <w:r>
        <w:rPr>
          <w:spacing w:val="-5"/>
        </w:rPr>
        <w:t xml:space="preserve"> </w:t>
      </w:r>
      <w:r>
        <w:t>but</w:t>
      </w:r>
      <w:r>
        <w:rPr>
          <w:spacing w:val="-4"/>
        </w:rPr>
        <w:t xml:space="preserve"> </w:t>
      </w:r>
      <w:r>
        <w:t>not</w:t>
      </w:r>
      <w:r>
        <w:rPr>
          <w:spacing w:val="-2"/>
        </w:rPr>
        <w:t xml:space="preserve"> </w:t>
      </w:r>
      <w:r>
        <w:t>in rats.</w:t>
      </w:r>
      <w:r>
        <w:rPr>
          <w:spacing w:val="-7"/>
        </w:rPr>
        <w:t xml:space="preserve"> </w:t>
      </w:r>
      <w:r>
        <w:t>There</w:t>
      </w:r>
      <w:r>
        <w:rPr>
          <w:spacing w:val="-7"/>
        </w:rPr>
        <w:t xml:space="preserve"> </w:t>
      </w:r>
      <w:r>
        <w:t>was</w:t>
      </w:r>
      <w:r>
        <w:rPr>
          <w:spacing w:val="-7"/>
        </w:rPr>
        <w:t xml:space="preserve"> </w:t>
      </w:r>
      <w:r>
        <w:t>no</w:t>
      </w:r>
      <w:r>
        <w:rPr>
          <w:spacing w:val="-5"/>
        </w:rPr>
        <w:t xml:space="preserve"> </w:t>
      </w:r>
      <w:r>
        <w:t>nirmatrelvir-related</w:t>
      </w:r>
      <w:r>
        <w:rPr>
          <w:spacing w:val="-5"/>
        </w:rPr>
        <w:t xml:space="preserve"> </w:t>
      </w:r>
      <w:r>
        <w:t>effect</w:t>
      </w:r>
      <w:r>
        <w:rPr>
          <w:spacing w:val="-7"/>
        </w:rPr>
        <w:t xml:space="preserve"> </w:t>
      </w:r>
      <w:r>
        <w:t>on</w:t>
      </w:r>
      <w:r>
        <w:rPr>
          <w:spacing w:val="-5"/>
        </w:rPr>
        <w:t xml:space="preserve"> </w:t>
      </w:r>
      <w:r>
        <w:t>rat</w:t>
      </w:r>
      <w:r>
        <w:rPr>
          <w:spacing w:val="-7"/>
        </w:rPr>
        <w:t xml:space="preserve"> </w:t>
      </w:r>
      <w:r>
        <w:t>embryo-fetal</w:t>
      </w:r>
      <w:r>
        <w:rPr>
          <w:spacing w:val="-7"/>
        </w:rPr>
        <w:t xml:space="preserve"> </w:t>
      </w:r>
      <w:r>
        <w:t>development</w:t>
      </w:r>
      <w:r>
        <w:rPr>
          <w:spacing w:val="-7"/>
        </w:rPr>
        <w:t xml:space="preserve"> </w:t>
      </w:r>
      <w:r>
        <w:t>up</w:t>
      </w:r>
      <w:r>
        <w:rPr>
          <w:spacing w:val="-7"/>
        </w:rPr>
        <w:t xml:space="preserve"> </w:t>
      </w:r>
      <w:r>
        <w:t>to</w:t>
      </w:r>
      <w:r>
        <w:rPr>
          <w:spacing w:val="-7"/>
        </w:rPr>
        <w:t xml:space="preserve"> </w:t>
      </w:r>
      <w:r>
        <w:t>the</w:t>
      </w:r>
      <w:r>
        <w:rPr>
          <w:spacing w:val="-6"/>
        </w:rPr>
        <w:t xml:space="preserve"> </w:t>
      </w:r>
      <w:r>
        <w:t>highest</w:t>
      </w:r>
      <w:r>
        <w:rPr>
          <w:spacing w:val="-7"/>
        </w:rPr>
        <w:t xml:space="preserve"> </w:t>
      </w:r>
      <w:r>
        <w:t>dose of</w:t>
      </w:r>
      <w:r>
        <w:rPr>
          <w:spacing w:val="-1"/>
        </w:rPr>
        <w:t xml:space="preserve"> </w:t>
      </w:r>
      <w:r>
        <w:t>1,000</w:t>
      </w:r>
      <w:r>
        <w:rPr>
          <w:spacing w:val="-2"/>
        </w:rPr>
        <w:t xml:space="preserve"> </w:t>
      </w:r>
      <w:r>
        <w:t>mg/kg/day</w:t>
      </w:r>
      <w:r>
        <w:rPr>
          <w:spacing w:val="-1"/>
        </w:rPr>
        <w:t xml:space="preserve"> </w:t>
      </w:r>
      <w:r>
        <w:t>(10 times</w:t>
      </w:r>
      <w:r>
        <w:rPr>
          <w:spacing w:val="-1"/>
        </w:rPr>
        <w:t xml:space="preserve"> </w:t>
      </w:r>
      <w:r>
        <w:t>the</w:t>
      </w:r>
      <w:r>
        <w:rPr>
          <w:spacing w:val="-1"/>
        </w:rPr>
        <w:t xml:space="preserve"> </w:t>
      </w:r>
      <w:r>
        <w:t>human exposure based on total AUC at the</w:t>
      </w:r>
      <w:r>
        <w:rPr>
          <w:spacing w:val="-1"/>
        </w:rPr>
        <w:t xml:space="preserve"> </w:t>
      </w:r>
      <w:r>
        <w:t xml:space="preserve">recommended clinical dose). In the rabbit embryo-fetal development study, adverse nirmatrelvir-related lower fetal body weights (9% decrease) were observed at the highest dose of 1,000 mg/kg/day </w:t>
      </w:r>
      <w:r>
        <w:rPr>
          <w:sz w:val="22"/>
        </w:rPr>
        <w:t xml:space="preserve">(13 </w:t>
      </w:r>
      <w:r>
        <w:t xml:space="preserve">times the human exposure based on total AUC at the recommended clinical dose) in the presence of low magnitude effects on maternal body weight change and food consumption. These findings were not present at </w:t>
      </w:r>
      <w:r>
        <w:rPr>
          <w:position w:val="2"/>
        </w:rPr>
        <w:t>the</w:t>
      </w:r>
      <w:r>
        <w:rPr>
          <w:spacing w:val="-7"/>
          <w:position w:val="2"/>
        </w:rPr>
        <w:t xml:space="preserve"> </w:t>
      </w:r>
      <w:r>
        <w:rPr>
          <w:position w:val="2"/>
        </w:rPr>
        <w:t>intermediate</w:t>
      </w:r>
      <w:r>
        <w:rPr>
          <w:spacing w:val="-5"/>
          <w:position w:val="2"/>
        </w:rPr>
        <w:t xml:space="preserve"> </w:t>
      </w:r>
      <w:r>
        <w:rPr>
          <w:position w:val="2"/>
        </w:rPr>
        <w:t>dose</w:t>
      </w:r>
      <w:r>
        <w:rPr>
          <w:spacing w:val="-5"/>
          <w:position w:val="2"/>
        </w:rPr>
        <w:t xml:space="preserve"> </w:t>
      </w:r>
      <w:r>
        <w:rPr>
          <w:position w:val="2"/>
        </w:rPr>
        <w:t>of</w:t>
      </w:r>
      <w:r>
        <w:rPr>
          <w:spacing w:val="-5"/>
          <w:position w:val="2"/>
        </w:rPr>
        <w:t xml:space="preserve"> </w:t>
      </w:r>
      <w:r>
        <w:rPr>
          <w:position w:val="2"/>
        </w:rPr>
        <w:t>300</w:t>
      </w:r>
      <w:r>
        <w:rPr>
          <w:spacing w:val="-4"/>
          <w:position w:val="2"/>
        </w:rPr>
        <w:t xml:space="preserve"> </w:t>
      </w:r>
      <w:r>
        <w:rPr>
          <w:position w:val="2"/>
        </w:rPr>
        <w:t>mg/kg/day</w:t>
      </w:r>
      <w:r>
        <w:rPr>
          <w:spacing w:val="-4"/>
          <w:position w:val="2"/>
        </w:rPr>
        <w:t xml:space="preserve"> </w:t>
      </w:r>
      <w:r>
        <w:rPr>
          <w:position w:val="2"/>
        </w:rPr>
        <w:t>(14x/3.6x</w:t>
      </w:r>
      <w:r>
        <w:rPr>
          <w:spacing w:val="-6"/>
          <w:position w:val="2"/>
        </w:rPr>
        <w:t xml:space="preserve"> </w:t>
      </w:r>
      <w:r>
        <w:rPr>
          <w:position w:val="2"/>
        </w:rPr>
        <w:t>C</w:t>
      </w:r>
      <w:r>
        <w:rPr>
          <w:sz w:val="16"/>
        </w:rPr>
        <w:t>max</w:t>
      </w:r>
      <w:r>
        <w:rPr>
          <w:position w:val="2"/>
        </w:rPr>
        <w:t>/AUC</w:t>
      </w:r>
      <w:r>
        <w:rPr>
          <w:sz w:val="16"/>
        </w:rPr>
        <w:t>24</w:t>
      </w:r>
      <w:r>
        <w:rPr>
          <w:spacing w:val="15"/>
          <w:sz w:val="16"/>
        </w:rPr>
        <w:t xml:space="preserve"> </w:t>
      </w:r>
      <w:r>
        <w:rPr>
          <w:position w:val="2"/>
        </w:rPr>
        <w:t>over</w:t>
      </w:r>
      <w:r>
        <w:rPr>
          <w:spacing w:val="-5"/>
          <w:position w:val="2"/>
        </w:rPr>
        <w:t xml:space="preserve"> </w:t>
      </w:r>
      <w:r>
        <w:rPr>
          <w:position w:val="2"/>
        </w:rPr>
        <w:t>the</w:t>
      </w:r>
      <w:r>
        <w:rPr>
          <w:spacing w:val="-4"/>
          <w:position w:val="2"/>
        </w:rPr>
        <w:t xml:space="preserve"> </w:t>
      </w:r>
      <w:r>
        <w:rPr>
          <w:position w:val="2"/>
        </w:rPr>
        <w:t>predicted</w:t>
      </w:r>
      <w:r>
        <w:rPr>
          <w:spacing w:val="-4"/>
          <w:position w:val="2"/>
        </w:rPr>
        <w:t xml:space="preserve"> </w:t>
      </w:r>
      <w:r>
        <w:rPr>
          <w:position w:val="2"/>
        </w:rPr>
        <w:t>clinical</w:t>
      </w:r>
      <w:r>
        <w:rPr>
          <w:spacing w:val="-3"/>
          <w:position w:val="2"/>
        </w:rPr>
        <w:t xml:space="preserve"> </w:t>
      </w:r>
      <w:r>
        <w:rPr>
          <w:spacing w:val="-2"/>
          <w:position w:val="2"/>
        </w:rPr>
        <w:t>exposure).</w:t>
      </w:r>
    </w:p>
    <w:p w14:paraId="131AFB5C" w14:textId="77777777" w:rsidR="00A95A09" w:rsidRDefault="00386E4F" w:rsidP="00386E4F">
      <w:pPr>
        <w:pStyle w:val="BodyText"/>
        <w:pageBreakBefore/>
        <w:spacing w:before="78"/>
        <w:ind w:left="0" w:right="567"/>
      </w:pPr>
      <w:r>
        <w:lastRenderedPageBreak/>
        <w:t>T</w:t>
      </w:r>
      <w:r>
        <w:t>here</w:t>
      </w:r>
      <w:r>
        <w:rPr>
          <w:spacing w:val="-14"/>
        </w:rPr>
        <w:t xml:space="preserve"> </w:t>
      </w:r>
      <w:r>
        <w:t>were</w:t>
      </w:r>
      <w:r>
        <w:rPr>
          <w:spacing w:val="-15"/>
        </w:rPr>
        <w:t xml:space="preserve"> </w:t>
      </w:r>
      <w:r>
        <w:t>no</w:t>
      </w:r>
      <w:r>
        <w:rPr>
          <w:spacing w:val="-14"/>
        </w:rPr>
        <w:t xml:space="preserve"> </w:t>
      </w:r>
      <w:r>
        <w:t>nirmatrelvir-related</w:t>
      </w:r>
      <w:r>
        <w:rPr>
          <w:spacing w:val="-12"/>
        </w:rPr>
        <w:t xml:space="preserve"> </w:t>
      </w:r>
      <w:r>
        <w:t>adverse</w:t>
      </w:r>
      <w:r>
        <w:rPr>
          <w:spacing w:val="-14"/>
        </w:rPr>
        <w:t xml:space="preserve"> </w:t>
      </w:r>
      <w:r>
        <w:t>effects</w:t>
      </w:r>
      <w:r>
        <w:rPr>
          <w:spacing w:val="-12"/>
        </w:rPr>
        <w:t xml:space="preserve"> </w:t>
      </w:r>
      <w:r>
        <w:t>in</w:t>
      </w:r>
      <w:r>
        <w:rPr>
          <w:spacing w:val="-14"/>
        </w:rPr>
        <w:t xml:space="preserve"> </w:t>
      </w:r>
      <w:r>
        <w:t>a</w:t>
      </w:r>
      <w:r>
        <w:rPr>
          <w:spacing w:val="-15"/>
        </w:rPr>
        <w:t xml:space="preserve"> </w:t>
      </w:r>
      <w:r>
        <w:t>pre-</w:t>
      </w:r>
      <w:r>
        <w:rPr>
          <w:spacing w:val="-15"/>
        </w:rPr>
        <w:t xml:space="preserve"> </w:t>
      </w:r>
      <w:r>
        <w:t>and</w:t>
      </w:r>
      <w:r>
        <w:rPr>
          <w:spacing w:val="-12"/>
        </w:rPr>
        <w:t xml:space="preserve"> </w:t>
      </w:r>
      <w:r>
        <w:t>postnatal</w:t>
      </w:r>
      <w:r>
        <w:rPr>
          <w:spacing w:val="-14"/>
        </w:rPr>
        <w:t xml:space="preserve"> </w:t>
      </w:r>
      <w:r>
        <w:t>developmental</w:t>
      </w:r>
      <w:r>
        <w:rPr>
          <w:spacing w:val="-14"/>
        </w:rPr>
        <w:t xml:space="preserve"> </w:t>
      </w:r>
      <w:r>
        <w:t>study</w:t>
      </w:r>
      <w:r>
        <w:rPr>
          <w:spacing w:val="-14"/>
        </w:rPr>
        <w:t xml:space="preserve"> </w:t>
      </w:r>
      <w:r>
        <w:t>in</w:t>
      </w:r>
      <w:r>
        <w:rPr>
          <w:spacing w:val="-14"/>
        </w:rPr>
        <w:t xml:space="preserve"> </w:t>
      </w:r>
      <w:r>
        <w:t>rats. In a pre- and postnatal developmental study in rats dosed with nirmatrelvir from gestation day 6 to lactation day 20, lower body weights (up to &lt;8% lower than that of the control group on postnatal day 17) were observed in the offspring of pregnant rats at 1000 mg/kg/day (10 times the human exposure based on total AUC at the recommended clinical dose). No significant differences in offspring body weight we</w:t>
      </w:r>
      <w:r>
        <w:t>re observed from PND 28 to PND 56. No body weight changes in the offspring were noted at 300 mg/kg/day (6 times the human exposure based on total AUC at the recommended clinical human dose).</w:t>
      </w:r>
    </w:p>
    <w:p w14:paraId="0D29ACF3" w14:textId="77777777" w:rsidR="00A95A09" w:rsidRDefault="00386E4F" w:rsidP="004131A4">
      <w:pPr>
        <w:pStyle w:val="Heading3"/>
        <w:ind w:left="0"/>
      </w:pPr>
      <w:r>
        <w:rPr>
          <w:spacing w:val="-2"/>
        </w:rPr>
        <w:t>Ritonavir</w:t>
      </w:r>
    </w:p>
    <w:p w14:paraId="12DCA66B" w14:textId="77777777" w:rsidR="00A95A09" w:rsidRDefault="00386E4F" w:rsidP="004131A4">
      <w:pPr>
        <w:pStyle w:val="BodyText"/>
        <w:spacing w:before="118"/>
        <w:ind w:left="0" w:right="570"/>
      </w:pPr>
      <w:r>
        <w:t>Use of ritonavir may reduce the efficacy of combined hormonal contraceptives. Patients using combined hormonal contraceptives should be advised to use an effective alternative contraceptive method or an additional barrier method of contraception during treatment with PAXLOVID, and during a menstrual cycle after stopping PAXLOVID (see Section 4.5 Interactions with other medicines and other forms of interactions).</w:t>
      </w:r>
    </w:p>
    <w:p w14:paraId="35E91CEE" w14:textId="77777777" w:rsidR="00A95A09" w:rsidRDefault="00386E4F" w:rsidP="004131A4">
      <w:pPr>
        <w:pStyle w:val="BodyText"/>
        <w:spacing w:before="241"/>
        <w:ind w:left="0" w:right="568"/>
      </w:pPr>
      <w:proofErr w:type="gramStart"/>
      <w:r>
        <w:t>A</w:t>
      </w:r>
      <w:r>
        <w:rPr>
          <w:spacing w:val="-10"/>
        </w:rPr>
        <w:t xml:space="preserve"> </w:t>
      </w:r>
      <w:r>
        <w:t>large</w:t>
      </w:r>
      <w:r>
        <w:rPr>
          <w:spacing w:val="-11"/>
        </w:rPr>
        <w:t xml:space="preserve"> </w:t>
      </w:r>
      <w:r>
        <w:t>number</w:t>
      </w:r>
      <w:r>
        <w:rPr>
          <w:spacing w:val="-10"/>
        </w:rPr>
        <w:t xml:space="preserve"> </w:t>
      </w:r>
      <w:r>
        <w:t>of</w:t>
      </w:r>
      <w:proofErr w:type="gramEnd"/>
      <w:r>
        <w:rPr>
          <w:spacing w:val="-10"/>
        </w:rPr>
        <w:t xml:space="preserve"> </w:t>
      </w:r>
      <w:r>
        <w:t>pregnant</w:t>
      </w:r>
      <w:r>
        <w:rPr>
          <w:spacing w:val="-9"/>
        </w:rPr>
        <w:t xml:space="preserve"> </w:t>
      </w:r>
      <w:r>
        <w:t>women</w:t>
      </w:r>
      <w:r>
        <w:rPr>
          <w:spacing w:val="-10"/>
        </w:rPr>
        <w:t xml:space="preserve"> </w:t>
      </w:r>
      <w:r>
        <w:t>exposed</w:t>
      </w:r>
      <w:r>
        <w:rPr>
          <w:spacing w:val="-10"/>
        </w:rPr>
        <w:t xml:space="preserve"> </w:t>
      </w:r>
      <w:r>
        <w:t>to</w:t>
      </w:r>
      <w:r>
        <w:rPr>
          <w:spacing w:val="-9"/>
        </w:rPr>
        <w:t xml:space="preserve"> </w:t>
      </w:r>
      <w:r>
        <w:t>ritonavir</w:t>
      </w:r>
      <w:r>
        <w:rPr>
          <w:spacing w:val="-10"/>
        </w:rPr>
        <w:t xml:space="preserve"> </w:t>
      </w:r>
      <w:r>
        <w:t>during</w:t>
      </w:r>
      <w:r>
        <w:rPr>
          <w:spacing w:val="-10"/>
        </w:rPr>
        <w:t xml:space="preserve"> </w:t>
      </w:r>
      <w:r>
        <w:t>pregnancy</w:t>
      </w:r>
      <w:r>
        <w:rPr>
          <w:spacing w:val="-10"/>
        </w:rPr>
        <w:t xml:space="preserve"> </w:t>
      </w:r>
      <w:r>
        <w:t>indicate</w:t>
      </w:r>
      <w:r>
        <w:rPr>
          <w:spacing w:val="-10"/>
        </w:rPr>
        <w:t xml:space="preserve"> </w:t>
      </w:r>
      <w:r>
        <w:t>no</w:t>
      </w:r>
      <w:r>
        <w:rPr>
          <w:spacing w:val="-10"/>
        </w:rPr>
        <w:t xml:space="preserve"> </w:t>
      </w:r>
      <w:r>
        <w:t>increase</w:t>
      </w:r>
      <w:r>
        <w:rPr>
          <w:spacing w:val="-10"/>
        </w:rPr>
        <w:t xml:space="preserve"> </w:t>
      </w:r>
      <w:r>
        <w:t>in</w:t>
      </w:r>
      <w:r>
        <w:rPr>
          <w:spacing w:val="-9"/>
        </w:rPr>
        <w:t xml:space="preserve"> </w:t>
      </w:r>
      <w:r>
        <w:t>the rate</w:t>
      </w:r>
      <w:r>
        <w:rPr>
          <w:spacing w:val="-15"/>
        </w:rPr>
        <w:t xml:space="preserve"> </w:t>
      </w:r>
      <w:r>
        <w:t>of</w:t>
      </w:r>
      <w:r>
        <w:rPr>
          <w:spacing w:val="-15"/>
        </w:rPr>
        <w:t xml:space="preserve"> </w:t>
      </w:r>
      <w:r>
        <w:t>birth</w:t>
      </w:r>
      <w:r>
        <w:rPr>
          <w:spacing w:val="-15"/>
        </w:rPr>
        <w:t xml:space="preserve"> </w:t>
      </w:r>
      <w:r>
        <w:t>defects</w:t>
      </w:r>
      <w:r>
        <w:rPr>
          <w:spacing w:val="-15"/>
        </w:rPr>
        <w:t xml:space="preserve"> </w:t>
      </w:r>
      <w:r>
        <w:t>compared</w:t>
      </w:r>
      <w:r>
        <w:rPr>
          <w:spacing w:val="-15"/>
        </w:rPr>
        <w:t xml:space="preserve"> </w:t>
      </w:r>
      <w:r>
        <w:t>to</w:t>
      </w:r>
      <w:r>
        <w:rPr>
          <w:spacing w:val="-15"/>
        </w:rPr>
        <w:t xml:space="preserve"> </w:t>
      </w:r>
      <w:r>
        <w:t>rates</w:t>
      </w:r>
      <w:r>
        <w:rPr>
          <w:spacing w:val="-15"/>
        </w:rPr>
        <w:t xml:space="preserve"> </w:t>
      </w:r>
      <w:r>
        <w:t>observed</w:t>
      </w:r>
      <w:r>
        <w:rPr>
          <w:spacing w:val="-15"/>
        </w:rPr>
        <w:t xml:space="preserve"> </w:t>
      </w:r>
      <w:r>
        <w:t>in</w:t>
      </w:r>
      <w:r>
        <w:rPr>
          <w:spacing w:val="-15"/>
        </w:rPr>
        <w:t xml:space="preserve"> </w:t>
      </w:r>
      <w:r>
        <w:t>population-based</w:t>
      </w:r>
      <w:r>
        <w:rPr>
          <w:spacing w:val="-15"/>
        </w:rPr>
        <w:t xml:space="preserve"> </w:t>
      </w:r>
      <w:r>
        <w:t>birth</w:t>
      </w:r>
      <w:r>
        <w:rPr>
          <w:spacing w:val="-15"/>
        </w:rPr>
        <w:t xml:space="preserve"> </w:t>
      </w:r>
      <w:r>
        <w:t>defect</w:t>
      </w:r>
      <w:r>
        <w:rPr>
          <w:spacing w:val="-15"/>
        </w:rPr>
        <w:t xml:space="preserve"> </w:t>
      </w:r>
      <w:r>
        <w:t>surveillance</w:t>
      </w:r>
      <w:r>
        <w:rPr>
          <w:spacing w:val="-15"/>
        </w:rPr>
        <w:t xml:space="preserve"> </w:t>
      </w:r>
      <w:r>
        <w:t>systems. Based on the review of data from the US Antiretroviral (ART) Pregnancy Registry through 31 July 2016, among women exposed to ritonavir-containing antiretroviral therapy (ART) during first trimester</w:t>
      </w:r>
      <w:r>
        <w:rPr>
          <w:spacing w:val="-8"/>
        </w:rPr>
        <w:t xml:space="preserve"> </w:t>
      </w:r>
      <w:r>
        <w:t>the</w:t>
      </w:r>
      <w:r>
        <w:rPr>
          <w:spacing w:val="-8"/>
        </w:rPr>
        <w:t xml:space="preserve"> </w:t>
      </w:r>
      <w:r>
        <w:t>prevalence</w:t>
      </w:r>
      <w:r>
        <w:rPr>
          <w:spacing w:val="-6"/>
        </w:rPr>
        <w:t xml:space="preserve"> </w:t>
      </w:r>
      <w:r>
        <w:t>rate</w:t>
      </w:r>
      <w:r>
        <w:rPr>
          <w:spacing w:val="-8"/>
        </w:rPr>
        <w:t xml:space="preserve"> </w:t>
      </w:r>
      <w:r>
        <w:t>of</w:t>
      </w:r>
      <w:r>
        <w:rPr>
          <w:spacing w:val="-8"/>
        </w:rPr>
        <w:t xml:space="preserve"> </w:t>
      </w:r>
      <w:r>
        <w:t>birth</w:t>
      </w:r>
      <w:r>
        <w:rPr>
          <w:spacing w:val="-7"/>
        </w:rPr>
        <w:t xml:space="preserve"> </w:t>
      </w:r>
      <w:r>
        <w:t>defects</w:t>
      </w:r>
      <w:r>
        <w:rPr>
          <w:spacing w:val="-7"/>
        </w:rPr>
        <w:t xml:space="preserve"> </w:t>
      </w:r>
      <w:r>
        <w:t>per</w:t>
      </w:r>
      <w:r>
        <w:rPr>
          <w:spacing w:val="-8"/>
        </w:rPr>
        <w:t xml:space="preserve"> </w:t>
      </w:r>
      <w:r>
        <w:t>100</w:t>
      </w:r>
      <w:r>
        <w:rPr>
          <w:spacing w:val="-7"/>
        </w:rPr>
        <w:t xml:space="preserve"> </w:t>
      </w:r>
      <w:r>
        <w:t>live</w:t>
      </w:r>
      <w:r>
        <w:rPr>
          <w:spacing w:val="-8"/>
        </w:rPr>
        <w:t xml:space="preserve"> </w:t>
      </w:r>
      <w:r>
        <w:t>births</w:t>
      </w:r>
      <w:r>
        <w:rPr>
          <w:spacing w:val="-5"/>
        </w:rPr>
        <w:t xml:space="preserve"> </w:t>
      </w:r>
      <w:r>
        <w:t>(65</w:t>
      </w:r>
      <w:r>
        <w:rPr>
          <w:spacing w:val="-8"/>
        </w:rPr>
        <w:t xml:space="preserve"> </w:t>
      </w:r>
      <w:r>
        <w:t>cases</w:t>
      </w:r>
      <w:r>
        <w:rPr>
          <w:spacing w:val="-7"/>
        </w:rPr>
        <w:t xml:space="preserve"> </w:t>
      </w:r>
      <w:r>
        <w:t>in</w:t>
      </w:r>
      <w:r>
        <w:rPr>
          <w:spacing w:val="-7"/>
        </w:rPr>
        <w:t xml:space="preserve"> </w:t>
      </w:r>
      <w:r>
        <w:t>2983</w:t>
      </w:r>
      <w:r>
        <w:rPr>
          <w:spacing w:val="-7"/>
        </w:rPr>
        <w:t xml:space="preserve"> </w:t>
      </w:r>
      <w:r>
        <w:t>enrolled)</w:t>
      </w:r>
      <w:r>
        <w:rPr>
          <w:spacing w:val="-8"/>
        </w:rPr>
        <w:t xml:space="preserve"> </w:t>
      </w:r>
      <w:r>
        <w:t>was</w:t>
      </w:r>
      <w:r>
        <w:rPr>
          <w:spacing w:val="-7"/>
        </w:rPr>
        <w:t xml:space="preserve"> </w:t>
      </w:r>
      <w:r>
        <w:t>2.2% (95% CI 1.7, 2.8%). The prevalence rate of birth defects for exposure to ritonavir-containing ART during second/third trimester (97 cases in 3330 enrolled) was 2.9% (95% CI 2.4%, 3.5%). In a reference population in the US CDC’s birth defects surveillance system (MACDP) the reported background rate of birth defects is 2.7%. These data largely refer to exposures where ritonavir was used in combination therapy and not at therapeutic ritonavir doses but at lower doses as a pharmacokinetic PK enhancer for o</w:t>
      </w:r>
      <w:r>
        <w:t xml:space="preserve">ther protease inhibitors, </w:t>
      </w:r>
      <w:proofErr w:type="gramStart"/>
      <w:r>
        <w:t>similar to</w:t>
      </w:r>
      <w:proofErr w:type="gramEnd"/>
      <w:r>
        <w:t xml:space="preserve"> the ritonavir dose used for </w:t>
      </w:r>
      <w:r>
        <w:rPr>
          <w:spacing w:val="-2"/>
        </w:rPr>
        <w:t>nirmatrelvir/ritonavir.</w:t>
      </w:r>
    </w:p>
    <w:p w14:paraId="4B07A9EE" w14:textId="77777777" w:rsidR="00A95A09" w:rsidRDefault="00386E4F" w:rsidP="004131A4">
      <w:pPr>
        <w:pStyle w:val="BodyText"/>
        <w:spacing w:before="241"/>
        <w:ind w:left="0" w:right="568"/>
      </w:pPr>
      <w:r>
        <w:t>No treatment-related malformations were observed when ritonavir was administered orally to pregnant rats or rabbits. Developmental toxicity observed in rats (early resorptions, decreased fetal body weight and ossification delays and developmental variations) occurred at a maternally toxic dosage of 75 mg/kg/day. A slight increase in the incidence of cryptorchidism was also noted in rats given 35 mg/kg/day. Developmental toxicity observed in rabbits (resorptions, decreased litter size and</w:t>
      </w:r>
      <w:r>
        <w:rPr>
          <w:spacing w:val="-7"/>
        </w:rPr>
        <w:t xml:space="preserve"> </w:t>
      </w:r>
      <w:r>
        <w:t>decreased</w:t>
      </w:r>
      <w:r>
        <w:rPr>
          <w:spacing w:val="-7"/>
        </w:rPr>
        <w:t xml:space="preserve"> </w:t>
      </w:r>
      <w:r>
        <w:t>fetal</w:t>
      </w:r>
      <w:r>
        <w:rPr>
          <w:spacing w:val="-7"/>
        </w:rPr>
        <w:t xml:space="preserve"> </w:t>
      </w:r>
      <w:r>
        <w:t>weights)</w:t>
      </w:r>
      <w:r>
        <w:rPr>
          <w:spacing w:val="-7"/>
        </w:rPr>
        <w:t xml:space="preserve"> </w:t>
      </w:r>
      <w:r>
        <w:t>also</w:t>
      </w:r>
      <w:r>
        <w:rPr>
          <w:spacing w:val="-7"/>
        </w:rPr>
        <w:t xml:space="preserve"> </w:t>
      </w:r>
      <w:r>
        <w:t>occurred</w:t>
      </w:r>
      <w:r>
        <w:rPr>
          <w:spacing w:val="-5"/>
        </w:rPr>
        <w:t xml:space="preserve"> </w:t>
      </w:r>
      <w:r>
        <w:t>at</w:t>
      </w:r>
      <w:r>
        <w:rPr>
          <w:spacing w:val="-7"/>
        </w:rPr>
        <w:t xml:space="preserve"> </w:t>
      </w:r>
      <w:r>
        <w:t>a</w:t>
      </w:r>
      <w:r>
        <w:rPr>
          <w:spacing w:val="-8"/>
        </w:rPr>
        <w:t xml:space="preserve"> </w:t>
      </w:r>
      <w:r>
        <w:t>maternally</w:t>
      </w:r>
      <w:r>
        <w:rPr>
          <w:spacing w:val="-7"/>
        </w:rPr>
        <w:t xml:space="preserve"> </w:t>
      </w:r>
      <w:r>
        <w:t>toxic</w:t>
      </w:r>
      <w:r>
        <w:rPr>
          <w:spacing w:val="-8"/>
        </w:rPr>
        <w:t xml:space="preserve"> </w:t>
      </w:r>
      <w:r>
        <w:t>dosage</w:t>
      </w:r>
      <w:r>
        <w:rPr>
          <w:spacing w:val="-6"/>
        </w:rPr>
        <w:t xml:space="preserve"> </w:t>
      </w:r>
      <w:r>
        <w:t>of</w:t>
      </w:r>
      <w:r>
        <w:rPr>
          <w:spacing w:val="-8"/>
        </w:rPr>
        <w:t xml:space="preserve"> </w:t>
      </w:r>
      <w:r>
        <w:t>110</w:t>
      </w:r>
      <w:r>
        <w:rPr>
          <w:spacing w:val="-7"/>
        </w:rPr>
        <w:t xml:space="preserve"> </w:t>
      </w:r>
      <w:r>
        <w:t>mg/kg/day.</w:t>
      </w:r>
      <w:r>
        <w:rPr>
          <w:spacing w:val="-8"/>
        </w:rPr>
        <w:t xml:space="preserve"> </w:t>
      </w:r>
      <w:r>
        <w:t>There</w:t>
      </w:r>
      <w:r>
        <w:rPr>
          <w:spacing w:val="-7"/>
        </w:rPr>
        <w:t xml:space="preserve"> </w:t>
      </w:r>
      <w:r>
        <w:t>are, however,</w:t>
      </w:r>
      <w:r>
        <w:rPr>
          <w:spacing w:val="-2"/>
        </w:rPr>
        <w:t xml:space="preserve"> </w:t>
      </w:r>
      <w:r>
        <w:t>no adequate</w:t>
      </w:r>
      <w:r>
        <w:rPr>
          <w:spacing w:val="-2"/>
        </w:rPr>
        <w:t xml:space="preserve"> </w:t>
      </w:r>
      <w:r>
        <w:t>and</w:t>
      </w:r>
      <w:r>
        <w:rPr>
          <w:spacing w:val="-1"/>
        </w:rPr>
        <w:t xml:space="preserve"> </w:t>
      </w:r>
      <w:r>
        <w:t>well-controlled</w:t>
      </w:r>
      <w:r>
        <w:rPr>
          <w:spacing w:val="-1"/>
        </w:rPr>
        <w:t xml:space="preserve"> </w:t>
      </w:r>
      <w:r>
        <w:t>studies in</w:t>
      </w:r>
      <w:r>
        <w:rPr>
          <w:spacing w:val="-1"/>
        </w:rPr>
        <w:t xml:space="preserve"> </w:t>
      </w:r>
      <w:r>
        <w:t>pregnant</w:t>
      </w:r>
      <w:r>
        <w:rPr>
          <w:spacing w:val="-1"/>
        </w:rPr>
        <w:t xml:space="preserve"> </w:t>
      </w:r>
      <w:r>
        <w:t>women.</w:t>
      </w:r>
      <w:r>
        <w:rPr>
          <w:spacing w:val="-1"/>
        </w:rPr>
        <w:t xml:space="preserve"> </w:t>
      </w:r>
      <w:r>
        <w:t>Because</w:t>
      </w:r>
      <w:r>
        <w:rPr>
          <w:spacing w:val="-2"/>
        </w:rPr>
        <w:t xml:space="preserve"> </w:t>
      </w:r>
      <w:r>
        <w:t>animal</w:t>
      </w:r>
      <w:r>
        <w:rPr>
          <w:spacing w:val="-1"/>
        </w:rPr>
        <w:t xml:space="preserve"> </w:t>
      </w:r>
      <w:r>
        <w:t>reproduction studies</w:t>
      </w:r>
      <w:r>
        <w:rPr>
          <w:spacing w:val="-7"/>
        </w:rPr>
        <w:t xml:space="preserve"> </w:t>
      </w:r>
      <w:r>
        <w:t>are</w:t>
      </w:r>
      <w:r>
        <w:rPr>
          <w:spacing w:val="-9"/>
        </w:rPr>
        <w:t xml:space="preserve"> </w:t>
      </w:r>
      <w:r>
        <w:t>not</w:t>
      </w:r>
      <w:r>
        <w:rPr>
          <w:spacing w:val="-7"/>
        </w:rPr>
        <w:t xml:space="preserve"> </w:t>
      </w:r>
      <w:r>
        <w:t>always</w:t>
      </w:r>
      <w:r>
        <w:rPr>
          <w:spacing w:val="-7"/>
        </w:rPr>
        <w:t xml:space="preserve"> </w:t>
      </w:r>
      <w:r>
        <w:t>predictive</w:t>
      </w:r>
      <w:r>
        <w:rPr>
          <w:spacing w:val="-8"/>
        </w:rPr>
        <w:t xml:space="preserve"> </w:t>
      </w:r>
      <w:r>
        <w:t>of</w:t>
      </w:r>
      <w:r>
        <w:rPr>
          <w:spacing w:val="-8"/>
        </w:rPr>
        <w:t xml:space="preserve"> </w:t>
      </w:r>
      <w:r>
        <w:t>human</w:t>
      </w:r>
      <w:r>
        <w:rPr>
          <w:spacing w:val="-8"/>
        </w:rPr>
        <w:t xml:space="preserve"> </w:t>
      </w:r>
      <w:r>
        <w:t>response,</w:t>
      </w:r>
      <w:r>
        <w:rPr>
          <w:spacing w:val="-8"/>
        </w:rPr>
        <w:t xml:space="preserve"> </w:t>
      </w:r>
      <w:r>
        <w:t>this</w:t>
      </w:r>
      <w:r>
        <w:rPr>
          <w:spacing w:val="-7"/>
        </w:rPr>
        <w:t xml:space="preserve"> </w:t>
      </w:r>
      <w:r>
        <w:t>drug</w:t>
      </w:r>
      <w:r>
        <w:rPr>
          <w:spacing w:val="-8"/>
        </w:rPr>
        <w:t xml:space="preserve"> </w:t>
      </w:r>
      <w:r>
        <w:t>should</w:t>
      </w:r>
      <w:r>
        <w:rPr>
          <w:spacing w:val="-7"/>
        </w:rPr>
        <w:t xml:space="preserve"> </w:t>
      </w:r>
      <w:r>
        <w:t>be</w:t>
      </w:r>
      <w:r>
        <w:rPr>
          <w:spacing w:val="-8"/>
        </w:rPr>
        <w:t xml:space="preserve"> </w:t>
      </w:r>
      <w:r>
        <w:t>used</w:t>
      </w:r>
      <w:r>
        <w:rPr>
          <w:spacing w:val="-7"/>
        </w:rPr>
        <w:t xml:space="preserve"> </w:t>
      </w:r>
      <w:r>
        <w:t>during</w:t>
      </w:r>
      <w:r>
        <w:rPr>
          <w:spacing w:val="-7"/>
        </w:rPr>
        <w:t xml:space="preserve"> </w:t>
      </w:r>
      <w:r>
        <w:t>pregnancy</w:t>
      </w:r>
      <w:r>
        <w:rPr>
          <w:spacing w:val="-7"/>
        </w:rPr>
        <w:t xml:space="preserve"> </w:t>
      </w:r>
      <w:r>
        <w:t>only if clearly needed.</w:t>
      </w:r>
    </w:p>
    <w:p w14:paraId="000EF6A4" w14:textId="77777777" w:rsidR="00A95A09" w:rsidRDefault="00386E4F" w:rsidP="004131A4">
      <w:pPr>
        <w:pStyle w:val="Heading4"/>
        <w:ind w:left="0"/>
        <w:jc w:val="left"/>
      </w:pPr>
      <w:bookmarkStart w:id="36" w:name="Use_in_lactation"/>
      <w:bookmarkEnd w:id="36"/>
      <w:r>
        <w:t>Use</w:t>
      </w:r>
      <w:r>
        <w:rPr>
          <w:spacing w:val="-4"/>
        </w:rPr>
        <w:t xml:space="preserve"> </w:t>
      </w:r>
      <w:r>
        <w:t>in</w:t>
      </w:r>
      <w:r>
        <w:rPr>
          <w:spacing w:val="1"/>
        </w:rPr>
        <w:t xml:space="preserve"> </w:t>
      </w:r>
      <w:r>
        <w:rPr>
          <w:spacing w:val="-2"/>
        </w:rPr>
        <w:t>lactation</w:t>
      </w:r>
    </w:p>
    <w:p w14:paraId="5918A9A0" w14:textId="77777777" w:rsidR="00A95A09" w:rsidRDefault="00386E4F" w:rsidP="004131A4">
      <w:pPr>
        <w:pStyle w:val="BodyText"/>
        <w:spacing w:before="120"/>
        <w:ind w:left="0" w:right="530"/>
        <w:jc w:val="left"/>
      </w:pPr>
      <w:r>
        <w:t>There are no available data on the presence of nirmatrelvir in human or animal milk, the effects on the breastfed infant, or the effects on milk production.</w:t>
      </w:r>
    </w:p>
    <w:p w14:paraId="223033DF" w14:textId="77777777" w:rsidR="00A95A09" w:rsidRDefault="00386E4F" w:rsidP="004131A4">
      <w:pPr>
        <w:pStyle w:val="BodyText"/>
        <w:ind w:left="0" w:right="568"/>
      </w:pPr>
      <w:r>
        <w:t>Limited</w:t>
      </w:r>
      <w:r>
        <w:rPr>
          <w:spacing w:val="-10"/>
        </w:rPr>
        <w:t xml:space="preserve"> </w:t>
      </w:r>
      <w:r>
        <w:t>published</w:t>
      </w:r>
      <w:r>
        <w:rPr>
          <w:spacing w:val="-10"/>
        </w:rPr>
        <w:t xml:space="preserve"> </w:t>
      </w:r>
      <w:r>
        <w:t>data</w:t>
      </w:r>
      <w:r>
        <w:rPr>
          <w:spacing w:val="-10"/>
        </w:rPr>
        <w:t xml:space="preserve"> </w:t>
      </w:r>
      <w:r>
        <w:t>reports</w:t>
      </w:r>
      <w:r>
        <w:rPr>
          <w:spacing w:val="-10"/>
        </w:rPr>
        <w:t xml:space="preserve"> </w:t>
      </w:r>
      <w:r>
        <w:t>that</w:t>
      </w:r>
      <w:r>
        <w:rPr>
          <w:spacing w:val="-10"/>
        </w:rPr>
        <w:t xml:space="preserve"> </w:t>
      </w:r>
      <w:r>
        <w:t>ritonavir</w:t>
      </w:r>
      <w:r>
        <w:rPr>
          <w:spacing w:val="-10"/>
        </w:rPr>
        <w:t xml:space="preserve"> </w:t>
      </w:r>
      <w:r>
        <w:t>is</w:t>
      </w:r>
      <w:r>
        <w:rPr>
          <w:spacing w:val="-9"/>
        </w:rPr>
        <w:t xml:space="preserve"> </w:t>
      </w:r>
      <w:r>
        <w:t>present</w:t>
      </w:r>
      <w:r>
        <w:rPr>
          <w:spacing w:val="-9"/>
        </w:rPr>
        <w:t xml:space="preserve"> </w:t>
      </w:r>
      <w:r>
        <w:t>in</w:t>
      </w:r>
      <w:r>
        <w:rPr>
          <w:spacing w:val="-9"/>
        </w:rPr>
        <w:t xml:space="preserve"> </w:t>
      </w:r>
      <w:r>
        <w:t>human</w:t>
      </w:r>
      <w:r>
        <w:rPr>
          <w:spacing w:val="-10"/>
        </w:rPr>
        <w:t xml:space="preserve"> </w:t>
      </w:r>
      <w:r>
        <w:t>milk.</w:t>
      </w:r>
      <w:r>
        <w:rPr>
          <w:spacing w:val="-6"/>
        </w:rPr>
        <w:t xml:space="preserve"> </w:t>
      </w:r>
      <w:r>
        <w:t>There</w:t>
      </w:r>
      <w:r>
        <w:rPr>
          <w:spacing w:val="-9"/>
        </w:rPr>
        <w:t xml:space="preserve"> </w:t>
      </w:r>
      <w:r>
        <w:t>is</w:t>
      </w:r>
      <w:r>
        <w:rPr>
          <w:spacing w:val="-9"/>
        </w:rPr>
        <w:t xml:space="preserve"> </w:t>
      </w:r>
      <w:r>
        <w:t>no</w:t>
      </w:r>
      <w:r>
        <w:rPr>
          <w:spacing w:val="-10"/>
        </w:rPr>
        <w:t xml:space="preserve"> </w:t>
      </w:r>
      <w:r>
        <w:t>information</w:t>
      </w:r>
      <w:r>
        <w:rPr>
          <w:spacing w:val="-9"/>
        </w:rPr>
        <w:t xml:space="preserve"> </w:t>
      </w:r>
      <w:r>
        <w:t>on</w:t>
      </w:r>
      <w:r>
        <w:rPr>
          <w:spacing w:val="-10"/>
        </w:rPr>
        <w:t xml:space="preserve"> </w:t>
      </w:r>
      <w:r>
        <w:t>the effects of ritonavir on the breast-fed newborn/infant or the effects of the medicinal product on milk production. A risk to the newborn/infant cannot be excluded.</w:t>
      </w:r>
    </w:p>
    <w:p w14:paraId="0F4A8FC5" w14:textId="77777777" w:rsidR="00A95A09" w:rsidRDefault="00386E4F" w:rsidP="004131A4">
      <w:pPr>
        <w:pStyle w:val="BodyText"/>
        <w:ind w:left="0" w:right="530"/>
        <w:jc w:val="left"/>
      </w:pPr>
      <w:r>
        <w:t>Breast-feeding should be discontinued during treatment with PAXLOVID and for 7 days after the last dose of PAXLOVID.</w:t>
      </w:r>
    </w:p>
    <w:p w14:paraId="3AFE4ABD" w14:textId="77777777" w:rsidR="00A95A09" w:rsidRDefault="00386E4F" w:rsidP="004131A4">
      <w:pPr>
        <w:pStyle w:val="Heading2"/>
        <w:keepNext/>
        <w:numPr>
          <w:ilvl w:val="1"/>
          <w:numId w:val="3"/>
        </w:numPr>
        <w:tabs>
          <w:tab w:val="left" w:pos="966"/>
        </w:tabs>
        <w:spacing w:before="59"/>
        <w:ind w:left="0" w:hanging="425"/>
      </w:pPr>
      <w:bookmarkStart w:id="37" w:name="4.7_Effects_on_ability_to_drive_and_use_"/>
      <w:bookmarkEnd w:id="37"/>
      <w:r>
        <w:t>E</w:t>
      </w:r>
      <w:r>
        <w:t>ffects</w:t>
      </w:r>
      <w:r>
        <w:rPr>
          <w:spacing w:val="-1"/>
        </w:rPr>
        <w:t xml:space="preserve"> </w:t>
      </w:r>
      <w:r>
        <w:t>on</w:t>
      </w:r>
      <w:r>
        <w:rPr>
          <w:spacing w:val="-4"/>
        </w:rPr>
        <w:t xml:space="preserve"> </w:t>
      </w:r>
      <w:r>
        <w:t>ability</w:t>
      </w:r>
      <w:r>
        <w:rPr>
          <w:spacing w:val="-3"/>
        </w:rPr>
        <w:t xml:space="preserve"> </w:t>
      </w:r>
      <w:r>
        <w:t>to</w:t>
      </w:r>
      <w:r>
        <w:rPr>
          <w:spacing w:val="-4"/>
        </w:rPr>
        <w:t xml:space="preserve"> </w:t>
      </w:r>
      <w:r>
        <w:t>drive</w:t>
      </w:r>
      <w:r>
        <w:rPr>
          <w:spacing w:val="-2"/>
        </w:rPr>
        <w:t xml:space="preserve"> </w:t>
      </w:r>
      <w:r>
        <w:t>and</w:t>
      </w:r>
      <w:r>
        <w:rPr>
          <w:spacing w:val="-3"/>
        </w:rPr>
        <w:t xml:space="preserve"> </w:t>
      </w:r>
      <w:r>
        <w:t>use</w:t>
      </w:r>
      <w:r>
        <w:rPr>
          <w:spacing w:val="-2"/>
        </w:rPr>
        <w:t xml:space="preserve"> machines</w:t>
      </w:r>
    </w:p>
    <w:p w14:paraId="48860129" w14:textId="77777777" w:rsidR="00A95A09" w:rsidRDefault="00386E4F" w:rsidP="004131A4">
      <w:pPr>
        <w:pStyle w:val="BodyText"/>
        <w:spacing w:before="239"/>
        <w:ind w:left="0" w:right="568"/>
      </w:pPr>
      <w:r>
        <w:t>The</w:t>
      </w:r>
      <w:r>
        <w:rPr>
          <w:spacing w:val="-6"/>
        </w:rPr>
        <w:t xml:space="preserve"> </w:t>
      </w:r>
      <w:r>
        <w:t>effects</w:t>
      </w:r>
      <w:r>
        <w:rPr>
          <w:spacing w:val="-4"/>
        </w:rPr>
        <w:t xml:space="preserve"> </w:t>
      </w:r>
      <w:r>
        <w:t>of</w:t>
      </w:r>
      <w:r>
        <w:rPr>
          <w:spacing w:val="-6"/>
        </w:rPr>
        <w:t xml:space="preserve"> </w:t>
      </w:r>
      <w:r>
        <w:t>this</w:t>
      </w:r>
      <w:r>
        <w:rPr>
          <w:spacing w:val="-5"/>
        </w:rPr>
        <w:t xml:space="preserve"> </w:t>
      </w:r>
      <w:r>
        <w:t>medicine</w:t>
      </w:r>
      <w:r>
        <w:rPr>
          <w:spacing w:val="-5"/>
        </w:rPr>
        <w:t xml:space="preserve"> </w:t>
      </w:r>
      <w:r>
        <w:t>on</w:t>
      </w:r>
      <w:r>
        <w:rPr>
          <w:spacing w:val="-5"/>
        </w:rPr>
        <w:t xml:space="preserve"> </w:t>
      </w:r>
      <w:r>
        <w:t>a</w:t>
      </w:r>
      <w:r>
        <w:rPr>
          <w:spacing w:val="-6"/>
        </w:rPr>
        <w:t xml:space="preserve"> </w:t>
      </w:r>
      <w:r>
        <w:t>person's</w:t>
      </w:r>
      <w:r>
        <w:rPr>
          <w:spacing w:val="-5"/>
        </w:rPr>
        <w:t xml:space="preserve"> </w:t>
      </w:r>
      <w:r>
        <w:t>ability</w:t>
      </w:r>
      <w:r>
        <w:rPr>
          <w:spacing w:val="-5"/>
        </w:rPr>
        <w:t xml:space="preserve"> </w:t>
      </w:r>
      <w:r>
        <w:t>to</w:t>
      </w:r>
      <w:r>
        <w:rPr>
          <w:spacing w:val="-4"/>
        </w:rPr>
        <w:t xml:space="preserve"> </w:t>
      </w:r>
      <w:r>
        <w:t>drive</w:t>
      </w:r>
      <w:r>
        <w:rPr>
          <w:spacing w:val="-6"/>
        </w:rPr>
        <w:t xml:space="preserve"> </w:t>
      </w:r>
      <w:r>
        <w:t>and</w:t>
      </w:r>
      <w:r>
        <w:rPr>
          <w:spacing w:val="-5"/>
        </w:rPr>
        <w:t xml:space="preserve"> </w:t>
      </w:r>
      <w:r>
        <w:t>use</w:t>
      </w:r>
      <w:r>
        <w:rPr>
          <w:spacing w:val="-3"/>
        </w:rPr>
        <w:t xml:space="preserve"> </w:t>
      </w:r>
      <w:r>
        <w:t>machines</w:t>
      </w:r>
      <w:r>
        <w:rPr>
          <w:spacing w:val="-2"/>
        </w:rPr>
        <w:t xml:space="preserve"> </w:t>
      </w:r>
      <w:r>
        <w:t>were</w:t>
      </w:r>
      <w:r>
        <w:rPr>
          <w:spacing w:val="-7"/>
        </w:rPr>
        <w:t xml:space="preserve"> </w:t>
      </w:r>
      <w:r>
        <w:t>not</w:t>
      </w:r>
      <w:r>
        <w:rPr>
          <w:spacing w:val="-4"/>
        </w:rPr>
        <w:t xml:space="preserve"> </w:t>
      </w:r>
      <w:r>
        <w:t>assessed</w:t>
      </w:r>
      <w:r>
        <w:rPr>
          <w:spacing w:val="-5"/>
        </w:rPr>
        <w:t xml:space="preserve"> </w:t>
      </w:r>
      <w:r>
        <w:t>as</w:t>
      </w:r>
      <w:r>
        <w:rPr>
          <w:spacing w:val="-5"/>
        </w:rPr>
        <w:t xml:space="preserve"> </w:t>
      </w:r>
      <w:r>
        <w:t>part of its registration.</w:t>
      </w:r>
    </w:p>
    <w:p w14:paraId="57E76D31" w14:textId="77777777" w:rsidR="00A95A09" w:rsidRDefault="00A95A09" w:rsidP="004131A4">
      <w:pPr>
        <w:pStyle w:val="BodyText"/>
        <w:spacing w:before="85"/>
        <w:ind w:left="0"/>
        <w:jc w:val="left"/>
      </w:pPr>
    </w:p>
    <w:p w14:paraId="6454CED5" w14:textId="77777777" w:rsidR="00A95A09" w:rsidRDefault="00386E4F" w:rsidP="004131A4">
      <w:pPr>
        <w:pStyle w:val="Heading2"/>
        <w:numPr>
          <w:ilvl w:val="1"/>
          <w:numId w:val="3"/>
        </w:numPr>
        <w:tabs>
          <w:tab w:val="left" w:pos="966"/>
        </w:tabs>
        <w:ind w:left="0" w:hanging="426"/>
      </w:pPr>
      <w:bookmarkStart w:id="38" w:name="4.8_Adverse_effects_(undesirable_effects"/>
      <w:bookmarkEnd w:id="38"/>
      <w:r>
        <w:lastRenderedPageBreak/>
        <w:t>Adverse</w:t>
      </w:r>
      <w:r>
        <w:rPr>
          <w:spacing w:val="-8"/>
        </w:rPr>
        <w:t xml:space="preserve"> </w:t>
      </w:r>
      <w:r>
        <w:t>effects</w:t>
      </w:r>
      <w:r>
        <w:rPr>
          <w:spacing w:val="-8"/>
        </w:rPr>
        <w:t xml:space="preserve"> </w:t>
      </w:r>
      <w:r>
        <w:t>(undesirable</w:t>
      </w:r>
      <w:r>
        <w:rPr>
          <w:spacing w:val="-7"/>
        </w:rPr>
        <w:t xml:space="preserve"> </w:t>
      </w:r>
      <w:r>
        <w:rPr>
          <w:spacing w:val="-2"/>
        </w:rPr>
        <w:t>effects)</w:t>
      </w:r>
    </w:p>
    <w:p w14:paraId="248FC002" w14:textId="77777777" w:rsidR="00A95A09" w:rsidRDefault="00386E4F" w:rsidP="004131A4">
      <w:pPr>
        <w:pStyle w:val="BodyText"/>
        <w:spacing w:before="239"/>
        <w:ind w:left="0" w:right="571"/>
      </w:pPr>
      <w:r>
        <w:t>The</w:t>
      </w:r>
      <w:r>
        <w:rPr>
          <w:spacing w:val="-15"/>
        </w:rPr>
        <w:t xml:space="preserve"> </w:t>
      </w:r>
      <w:r>
        <w:t>safety</w:t>
      </w:r>
      <w:r>
        <w:rPr>
          <w:spacing w:val="-15"/>
        </w:rPr>
        <w:t xml:space="preserve"> </w:t>
      </w:r>
      <w:r>
        <w:t>of</w:t>
      </w:r>
      <w:r>
        <w:rPr>
          <w:spacing w:val="-15"/>
        </w:rPr>
        <w:t xml:space="preserve"> </w:t>
      </w:r>
      <w:r>
        <w:t>PAXLOVID</w:t>
      </w:r>
      <w:r>
        <w:rPr>
          <w:spacing w:val="-15"/>
        </w:rPr>
        <w:t xml:space="preserve"> </w:t>
      </w:r>
      <w:r>
        <w:t>is</w:t>
      </w:r>
      <w:r>
        <w:rPr>
          <w:spacing w:val="-15"/>
        </w:rPr>
        <w:t xml:space="preserve"> </w:t>
      </w:r>
      <w:r>
        <w:t>based</w:t>
      </w:r>
      <w:r>
        <w:rPr>
          <w:spacing w:val="-15"/>
        </w:rPr>
        <w:t xml:space="preserve"> </w:t>
      </w:r>
      <w:r>
        <w:t>on</w:t>
      </w:r>
      <w:r>
        <w:rPr>
          <w:spacing w:val="-14"/>
        </w:rPr>
        <w:t xml:space="preserve"> </w:t>
      </w:r>
      <w:r>
        <w:t>data</w:t>
      </w:r>
      <w:r>
        <w:rPr>
          <w:spacing w:val="-14"/>
        </w:rPr>
        <w:t xml:space="preserve"> </w:t>
      </w:r>
      <w:r>
        <w:t>from</w:t>
      </w:r>
      <w:r>
        <w:rPr>
          <w:spacing w:val="-14"/>
        </w:rPr>
        <w:t xml:space="preserve"> </w:t>
      </w:r>
      <w:r>
        <w:t>three</w:t>
      </w:r>
      <w:r>
        <w:rPr>
          <w:spacing w:val="-15"/>
        </w:rPr>
        <w:t xml:space="preserve"> </w:t>
      </w:r>
      <w:r>
        <w:t>phase</w:t>
      </w:r>
      <w:r>
        <w:rPr>
          <w:spacing w:val="-15"/>
        </w:rPr>
        <w:t xml:space="preserve"> </w:t>
      </w:r>
      <w:r>
        <w:t>2/3</w:t>
      </w:r>
      <w:r>
        <w:rPr>
          <w:spacing w:val="-15"/>
        </w:rPr>
        <w:t xml:space="preserve"> </w:t>
      </w:r>
      <w:proofErr w:type="spellStart"/>
      <w:r>
        <w:t>randomised</w:t>
      </w:r>
      <w:proofErr w:type="spellEnd"/>
      <w:r>
        <w:t>,</w:t>
      </w:r>
      <w:r>
        <w:rPr>
          <w:spacing w:val="-14"/>
        </w:rPr>
        <w:t xml:space="preserve"> </w:t>
      </w:r>
      <w:proofErr w:type="gramStart"/>
      <w:r>
        <w:t>placebo</w:t>
      </w:r>
      <w:r>
        <w:rPr>
          <w:spacing w:val="-15"/>
        </w:rPr>
        <w:t xml:space="preserve"> </w:t>
      </w:r>
      <w:r>
        <w:t>controlled</w:t>
      </w:r>
      <w:proofErr w:type="gramEnd"/>
      <w:r>
        <w:rPr>
          <w:spacing w:val="-14"/>
        </w:rPr>
        <w:t xml:space="preserve"> </w:t>
      </w:r>
      <w:r>
        <w:t>trials in adult participants 18 years of age and older (see Section 5.1 Pharmacodynamic properties):</w:t>
      </w:r>
    </w:p>
    <w:p w14:paraId="39C5E584" w14:textId="77777777" w:rsidR="00A95A09" w:rsidRDefault="00386E4F" w:rsidP="004131A4">
      <w:pPr>
        <w:pStyle w:val="ListParagraph"/>
        <w:numPr>
          <w:ilvl w:val="2"/>
          <w:numId w:val="3"/>
        </w:numPr>
        <w:tabs>
          <w:tab w:val="left" w:pos="898"/>
        </w:tabs>
        <w:spacing w:before="239"/>
        <w:ind w:left="0" w:right="567" w:hanging="358"/>
        <w:jc w:val="both"/>
        <w:rPr>
          <w:rFonts w:ascii="Symbol"/>
          <w:sz w:val="24"/>
        </w:rPr>
      </w:pPr>
      <w:r>
        <w:rPr>
          <w:sz w:val="24"/>
        </w:rPr>
        <w:t>Study C4671005 (EPIC-HR) and Study C4671002 (EPIC-SR) investigated PAXLOVID (nirmatrelvir/ritonavir 300 mg/100 mg) every 12 hours for 5 days in symptomatic participants with a laboratory confirmed diagnosis of SARS-CoV-2 infection. Participants had mild to moderate COVID-19 disease at baseline.</w:t>
      </w:r>
    </w:p>
    <w:p w14:paraId="7802DC28" w14:textId="77777777" w:rsidR="00A95A09" w:rsidRDefault="00386E4F" w:rsidP="004131A4">
      <w:pPr>
        <w:pStyle w:val="ListParagraph"/>
        <w:numPr>
          <w:ilvl w:val="2"/>
          <w:numId w:val="3"/>
        </w:numPr>
        <w:tabs>
          <w:tab w:val="left" w:pos="898"/>
        </w:tabs>
        <w:spacing w:before="81"/>
        <w:ind w:left="0" w:right="564" w:hanging="358"/>
        <w:jc w:val="both"/>
        <w:rPr>
          <w:rFonts w:ascii="Symbol"/>
          <w:sz w:val="24"/>
        </w:rPr>
      </w:pPr>
      <w:r>
        <w:rPr>
          <w:sz w:val="24"/>
        </w:rPr>
        <w:t>Study C4671006 (EPIC-PEP) investigated PAXLOVID (nirmatrelvir/ritonavir 300 mg/100 mg) every 12 hours for 5 or 10 days in asymptomatic household contact of individuals with a recent diagnosis</w:t>
      </w:r>
      <w:r>
        <w:rPr>
          <w:spacing w:val="-3"/>
          <w:sz w:val="24"/>
        </w:rPr>
        <w:t xml:space="preserve"> </w:t>
      </w:r>
      <w:r>
        <w:rPr>
          <w:sz w:val="24"/>
        </w:rPr>
        <w:t>of</w:t>
      </w:r>
      <w:r>
        <w:rPr>
          <w:spacing w:val="-3"/>
          <w:sz w:val="24"/>
        </w:rPr>
        <w:t xml:space="preserve"> </w:t>
      </w:r>
      <w:r>
        <w:rPr>
          <w:sz w:val="24"/>
        </w:rPr>
        <w:t>SARS-CoV-2</w:t>
      </w:r>
      <w:r>
        <w:rPr>
          <w:spacing w:val="-3"/>
          <w:sz w:val="24"/>
        </w:rPr>
        <w:t xml:space="preserve"> </w:t>
      </w:r>
      <w:r>
        <w:rPr>
          <w:sz w:val="24"/>
        </w:rPr>
        <w:t>infection.</w:t>
      </w:r>
      <w:r>
        <w:rPr>
          <w:spacing w:val="-3"/>
          <w:sz w:val="24"/>
        </w:rPr>
        <w:t xml:space="preserve"> </w:t>
      </w:r>
      <w:r>
        <w:rPr>
          <w:sz w:val="24"/>
        </w:rPr>
        <w:t>Participants</w:t>
      </w:r>
      <w:r>
        <w:rPr>
          <w:spacing w:val="-6"/>
          <w:sz w:val="24"/>
        </w:rPr>
        <w:t xml:space="preserve"> </w:t>
      </w:r>
      <w:r>
        <w:rPr>
          <w:sz w:val="24"/>
        </w:rPr>
        <w:t>were</w:t>
      </w:r>
      <w:r>
        <w:rPr>
          <w:spacing w:val="-5"/>
          <w:sz w:val="24"/>
        </w:rPr>
        <w:t xml:space="preserve"> </w:t>
      </w:r>
      <w:r>
        <w:rPr>
          <w:sz w:val="24"/>
        </w:rPr>
        <w:t>to</w:t>
      </w:r>
      <w:r>
        <w:rPr>
          <w:spacing w:val="-3"/>
          <w:sz w:val="24"/>
        </w:rPr>
        <w:t xml:space="preserve"> </w:t>
      </w:r>
      <w:r>
        <w:rPr>
          <w:sz w:val="24"/>
        </w:rPr>
        <w:t>have</w:t>
      </w:r>
      <w:r>
        <w:rPr>
          <w:spacing w:val="-5"/>
          <w:sz w:val="24"/>
        </w:rPr>
        <w:t xml:space="preserve"> </w:t>
      </w:r>
      <w:r>
        <w:rPr>
          <w:sz w:val="24"/>
        </w:rPr>
        <w:t>a</w:t>
      </w:r>
      <w:r>
        <w:rPr>
          <w:spacing w:val="-4"/>
          <w:sz w:val="24"/>
        </w:rPr>
        <w:t xml:space="preserve"> </w:t>
      </w:r>
      <w:r>
        <w:rPr>
          <w:sz w:val="24"/>
        </w:rPr>
        <w:t>negative</w:t>
      </w:r>
      <w:r>
        <w:rPr>
          <w:spacing w:val="-4"/>
          <w:sz w:val="24"/>
        </w:rPr>
        <w:t xml:space="preserve"> </w:t>
      </w:r>
      <w:r>
        <w:rPr>
          <w:sz w:val="24"/>
        </w:rPr>
        <w:t>SARS-CoV-2</w:t>
      </w:r>
      <w:r>
        <w:rPr>
          <w:spacing w:val="-3"/>
          <w:sz w:val="24"/>
        </w:rPr>
        <w:t xml:space="preserve"> </w:t>
      </w:r>
      <w:r>
        <w:rPr>
          <w:sz w:val="24"/>
        </w:rPr>
        <w:t>result</w:t>
      </w:r>
      <w:r>
        <w:rPr>
          <w:spacing w:val="-3"/>
          <w:sz w:val="24"/>
        </w:rPr>
        <w:t xml:space="preserve"> </w:t>
      </w:r>
      <w:r>
        <w:rPr>
          <w:sz w:val="24"/>
        </w:rPr>
        <w:t xml:space="preserve">at </w:t>
      </w:r>
      <w:r>
        <w:rPr>
          <w:spacing w:val="-2"/>
          <w:sz w:val="24"/>
        </w:rPr>
        <w:t>baseline.</w:t>
      </w:r>
    </w:p>
    <w:p w14:paraId="20C4D741" w14:textId="77777777" w:rsidR="00A95A09" w:rsidRDefault="00386E4F" w:rsidP="004131A4">
      <w:pPr>
        <w:pStyle w:val="BodyText"/>
        <w:spacing w:before="79"/>
        <w:ind w:left="0" w:right="568"/>
      </w:pPr>
      <w:r>
        <w:t xml:space="preserve">Across the three studies, 3515 participants received a dose of </w:t>
      </w:r>
      <w:proofErr w:type="gramStart"/>
      <w:r>
        <w:t>PAXLOVID</w:t>
      </w:r>
      <w:proofErr w:type="gramEnd"/>
      <w:r>
        <w:t xml:space="preserve"> and 2585 participants received</w:t>
      </w:r>
      <w:r>
        <w:rPr>
          <w:spacing w:val="-5"/>
        </w:rPr>
        <w:t xml:space="preserve"> </w:t>
      </w:r>
      <w:r>
        <w:t>a</w:t>
      </w:r>
      <w:r>
        <w:rPr>
          <w:spacing w:val="-4"/>
        </w:rPr>
        <w:t xml:space="preserve"> </w:t>
      </w:r>
      <w:r>
        <w:t>dose</w:t>
      </w:r>
      <w:r>
        <w:rPr>
          <w:spacing w:val="-6"/>
        </w:rPr>
        <w:t xml:space="preserve"> </w:t>
      </w:r>
      <w:r>
        <w:t>of</w:t>
      </w:r>
      <w:r>
        <w:rPr>
          <w:spacing w:val="-3"/>
        </w:rPr>
        <w:t xml:space="preserve"> </w:t>
      </w:r>
      <w:r>
        <w:t>placebo.</w:t>
      </w:r>
      <w:r>
        <w:rPr>
          <w:spacing w:val="-5"/>
        </w:rPr>
        <w:t xml:space="preserve"> </w:t>
      </w:r>
      <w:r>
        <w:t>The</w:t>
      </w:r>
      <w:r>
        <w:rPr>
          <w:spacing w:val="-6"/>
        </w:rPr>
        <w:t xml:space="preserve"> </w:t>
      </w:r>
      <w:r>
        <w:t>most</w:t>
      </w:r>
      <w:r>
        <w:rPr>
          <w:spacing w:val="-4"/>
        </w:rPr>
        <w:t xml:space="preserve"> </w:t>
      </w:r>
      <w:r>
        <w:t>common</w:t>
      </w:r>
      <w:r>
        <w:rPr>
          <w:spacing w:val="-5"/>
        </w:rPr>
        <w:t xml:space="preserve"> </w:t>
      </w:r>
      <w:r>
        <w:t>adverse</w:t>
      </w:r>
      <w:r>
        <w:rPr>
          <w:spacing w:val="-4"/>
        </w:rPr>
        <w:t xml:space="preserve"> </w:t>
      </w:r>
      <w:r>
        <w:t>reactions</w:t>
      </w:r>
      <w:r>
        <w:rPr>
          <w:spacing w:val="-5"/>
        </w:rPr>
        <w:t xml:space="preserve"> </w:t>
      </w:r>
      <w:r>
        <w:t>(≥1%</w:t>
      </w:r>
      <w:r>
        <w:rPr>
          <w:spacing w:val="-6"/>
        </w:rPr>
        <w:t xml:space="preserve"> </w:t>
      </w:r>
      <w:r>
        <w:t>incidence</w:t>
      </w:r>
      <w:r>
        <w:rPr>
          <w:spacing w:val="-6"/>
        </w:rPr>
        <w:t xml:space="preserve"> </w:t>
      </w:r>
      <w:r>
        <w:t>in</w:t>
      </w:r>
      <w:r>
        <w:rPr>
          <w:spacing w:val="-4"/>
        </w:rPr>
        <w:t xml:space="preserve"> </w:t>
      </w:r>
      <w:r>
        <w:t>the</w:t>
      </w:r>
      <w:r>
        <w:rPr>
          <w:spacing w:val="-6"/>
        </w:rPr>
        <w:t xml:space="preserve"> </w:t>
      </w:r>
      <w:r>
        <w:t xml:space="preserve">PAXLOVID group and occurring at a greater frequency than in the placebo group) were dysgeusia (5.9% and 0.4%, respectively) and </w:t>
      </w:r>
      <w:proofErr w:type="spellStart"/>
      <w:r>
        <w:t>diarrhoea</w:t>
      </w:r>
      <w:proofErr w:type="spellEnd"/>
      <w:r>
        <w:t xml:space="preserve"> (2.9% and 1.9%, respectively).</w:t>
      </w:r>
    </w:p>
    <w:p w14:paraId="3A82A1AB" w14:textId="77777777" w:rsidR="00A95A09" w:rsidRDefault="00386E4F" w:rsidP="004131A4">
      <w:pPr>
        <w:pStyle w:val="BodyText"/>
        <w:ind w:left="0" w:right="564"/>
      </w:pPr>
      <w:r>
        <w:t>In Study C4671005 (EPIC-HR), the proportions of subjects who discontinued treatment due to an adverse event were 21 (2.0%) in the PAXLOVID group and 45 (4.3%) in the placebo group. The proportion</w:t>
      </w:r>
      <w:r>
        <w:rPr>
          <w:spacing w:val="-5"/>
        </w:rPr>
        <w:t xml:space="preserve"> </w:t>
      </w:r>
      <w:r>
        <w:t>of</w:t>
      </w:r>
      <w:r>
        <w:rPr>
          <w:spacing w:val="-6"/>
        </w:rPr>
        <w:t xml:space="preserve"> </w:t>
      </w:r>
      <w:r>
        <w:t>subjects</w:t>
      </w:r>
      <w:r>
        <w:rPr>
          <w:spacing w:val="-4"/>
        </w:rPr>
        <w:t xml:space="preserve"> </w:t>
      </w:r>
      <w:r>
        <w:t>with</w:t>
      </w:r>
      <w:r>
        <w:rPr>
          <w:spacing w:val="-4"/>
        </w:rPr>
        <w:t xml:space="preserve"> </w:t>
      </w:r>
      <w:r>
        <w:t>serious</w:t>
      </w:r>
      <w:r>
        <w:rPr>
          <w:spacing w:val="-5"/>
        </w:rPr>
        <w:t xml:space="preserve"> </w:t>
      </w:r>
      <w:r>
        <w:t>adverse</w:t>
      </w:r>
      <w:r>
        <w:rPr>
          <w:spacing w:val="-4"/>
        </w:rPr>
        <w:t xml:space="preserve"> </w:t>
      </w:r>
      <w:r>
        <w:t>events</w:t>
      </w:r>
      <w:r>
        <w:rPr>
          <w:spacing w:val="-4"/>
        </w:rPr>
        <w:t xml:space="preserve"> </w:t>
      </w:r>
      <w:r>
        <w:t>were</w:t>
      </w:r>
      <w:r>
        <w:rPr>
          <w:spacing w:val="-7"/>
        </w:rPr>
        <w:t xml:space="preserve"> </w:t>
      </w:r>
      <w:r>
        <w:t>18</w:t>
      </w:r>
      <w:r>
        <w:rPr>
          <w:spacing w:val="-5"/>
        </w:rPr>
        <w:t xml:space="preserve"> </w:t>
      </w:r>
      <w:r>
        <w:t>(1.7%)</w:t>
      </w:r>
      <w:r>
        <w:rPr>
          <w:spacing w:val="-6"/>
        </w:rPr>
        <w:t xml:space="preserve"> </w:t>
      </w:r>
      <w:r>
        <w:t>and</w:t>
      </w:r>
      <w:r>
        <w:rPr>
          <w:spacing w:val="-5"/>
        </w:rPr>
        <w:t xml:space="preserve"> </w:t>
      </w:r>
      <w:r>
        <w:t>71</w:t>
      </w:r>
      <w:r>
        <w:rPr>
          <w:spacing w:val="-5"/>
        </w:rPr>
        <w:t xml:space="preserve"> </w:t>
      </w:r>
      <w:r>
        <w:t>(6.7%)</w:t>
      </w:r>
      <w:r>
        <w:rPr>
          <w:spacing w:val="-6"/>
        </w:rPr>
        <w:t xml:space="preserve"> </w:t>
      </w:r>
      <w:r>
        <w:t>in</w:t>
      </w:r>
      <w:r>
        <w:rPr>
          <w:spacing w:val="-4"/>
        </w:rPr>
        <w:t xml:space="preserve"> </w:t>
      </w:r>
      <w:r>
        <w:t>the</w:t>
      </w:r>
      <w:r>
        <w:rPr>
          <w:spacing w:val="-5"/>
        </w:rPr>
        <w:t xml:space="preserve"> </w:t>
      </w:r>
      <w:r>
        <w:t>PAXLOVID group and in the placebo group, respectively.</w:t>
      </w:r>
    </w:p>
    <w:p w14:paraId="4080FAC8" w14:textId="77777777" w:rsidR="00A95A09" w:rsidRDefault="00386E4F" w:rsidP="004131A4">
      <w:pPr>
        <w:pStyle w:val="Heading4"/>
        <w:ind w:left="0" w:right="572"/>
      </w:pPr>
      <w:r>
        <w:t>Table</w:t>
      </w:r>
      <w:r>
        <w:rPr>
          <w:spacing w:val="-4"/>
        </w:rPr>
        <w:t xml:space="preserve"> </w:t>
      </w:r>
      <w:r>
        <w:t>4:</w:t>
      </w:r>
      <w:r>
        <w:rPr>
          <w:spacing w:val="-4"/>
        </w:rPr>
        <w:t xml:space="preserve"> </w:t>
      </w:r>
      <w:r>
        <w:t>Adverse</w:t>
      </w:r>
      <w:r>
        <w:rPr>
          <w:spacing w:val="-2"/>
        </w:rPr>
        <w:t xml:space="preserve"> </w:t>
      </w:r>
      <w:r>
        <w:t>Drug</w:t>
      </w:r>
      <w:r>
        <w:rPr>
          <w:spacing w:val="-1"/>
        </w:rPr>
        <w:t xml:space="preserve"> </w:t>
      </w:r>
      <w:r>
        <w:t>Reaction</w:t>
      </w:r>
      <w:r>
        <w:rPr>
          <w:spacing w:val="-3"/>
        </w:rPr>
        <w:t xml:space="preserve"> </w:t>
      </w:r>
      <w:r>
        <w:t>Table</w:t>
      </w:r>
      <w:r>
        <w:rPr>
          <w:spacing w:val="-3"/>
        </w:rPr>
        <w:t xml:space="preserve"> </w:t>
      </w:r>
      <w:r>
        <w:t>with</w:t>
      </w:r>
      <w:r>
        <w:rPr>
          <w:spacing w:val="-3"/>
        </w:rPr>
        <w:t xml:space="preserve"> </w:t>
      </w:r>
      <w:r>
        <w:t>Preferred</w:t>
      </w:r>
      <w:r>
        <w:rPr>
          <w:spacing w:val="-3"/>
        </w:rPr>
        <w:t xml:space="preserve"> </w:t>
      </w:r>
      <w:r>
        <w:t>Terms</w:t>
      </w:r>
      <w:r>
        <w:rPr>
          <w:spacing w:val="-3"/>
        </w:rPr>
        <w:t xml:space="preserve"> </w:t>
      </w:r>
      <w:r>
        <w:t>Listed</w:t>
      </w:r>
      <w:r>
        <w:rPr>
          <w:spacing w:val="-3"/>
        </w:rPr>
        <w:t xml:space="preserve"> </w:t>
      </w:r>
      <w:r>
        <w:t>by</w:t>
      </w:r>
      <w:r>
        <w:rPr>
          <w:spacing w:val="-3"/>
        </w:rPr>
        <w:t xml:space="preserve"> </w:t>
      </w:r>
      <w:r>
        <w:t>Decreasing</w:t>
      </w:r>
      <w:r>
        <w:rPr>
          <w:spacing w:val="-3"/>
        </w:rPr>
        <w:t xml:space="preserve"> </w:t>
      </w:r>
      <w:r>
        <w:t>Frequency Within Each System Organ Class</w:t>
      </w:r>
    </w:p>
    <w:p w14:paraId="2F21A672" w14:textId="77777777" w:rsidR="00A95A09" w:rsidRDefault="00A95A09" w:rsidP="004131A4">
      <w:pPr>
        <w:pStyle w:val="BodyText"/>
        <w:spacing w:before="11"/>
        <w:ind w:left="0"/>
        <w:jc w:val="left"/>
        <w:rPr>
          <w:b/>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6"/>
        <w:gridCol w:w="3968"/>
        <w:gridCol w:w="2413"/>
      </w:tblGrid>
      <w:tr w:rsidR="00A95A09" w14:paraId="07B092FB" w14:textId="77777777">
        <w:trPr>
          <w:trHeight w:val="551"/>
        </w:trPr>
        <w:tc>
          <w:tcPr>
            <w:tcW w:w="3116" w:type="dxa"/>
          </w:tcPr>
          <w:p w14:paraId="38FB2A72" w14:textId="77777777" w:rsidR="00A95A09" w:rsidRDefault="00386E4F" w:rsidP="004131A4">
            <w:pPr>
              <w:pStyle w:val="TableParagraph"/>
              <w:spacing w:line="275" w:lineRule="exact"/>
              <w:ind w:left="0"/>
              <w:rPr>
                <w:b/>
                <w:sz w:val="24"/>
              </w:rPr>
            </w:pPr>
            <w:r>
              <w:rPr>
                <w:b/>
                <w:sz w:val="24"/>
              </w:rPr>
              <w:t>System</w:t>
            </w:r>
            <w:r>
              <w:rPr>
                <w:b/>
                <w:spacing w:val="-2"/>
                <w:sz w:val="24"/>
              </w:rPr>
              <w:t xml:space="preserve"> </w:t>
            </w:r>
            <w:r>
              <w:rPr>
                <w:b/>
                <w:sz w:val="24"/>
              </w:rPr>
              <w:t>Organ</w:t>
            </w:r>
            <w:r>
              <w:rPr>
                <w:b/>
                <w:spacing w:val="-1"/>
                <w:sz w:val="24"/>
              </w:rPr>
              <w:t xml:space="preserve"> </w:t>
            </w:r>
            <w:r>
              <w:rPr>
                <w:b/>
                <w:spacing w:val="-2"/>
                <w:sz w:val="24"/>
              </w:rPr>
              <w:t>Class</w:t>
            </w:r>
          </w:p>
        </w:tc>
        <w:tc>
          <w:tcPr>
            <w:tcW w:w="3968" w:type="dxa"/>
          </w:tcPr>
          <w:p w14:paraId="169838C0" w14:textId="77777777" w:rsidR="00A95A09" w:rsidRDefault="00386E4F" w:rsidP="004131A4">
            <w:pPr>
              <w:pStyle w:val="TableParagraph"/>
              <w:spacing w:line="275" w:lineRule="exact"/>
              <w:ind w:left="0"/>
              <w:jc w:val="center"/>
              <w:rPr>
                <w:b/>
                <w:sz w:val="24"/>
              </w:rPr>
            </w:pPr>
            <w:r>
              <w:rPr>
                <w:b/>
                <w:sz w:val="24"/>
              </w:rPr>
              <w:t>ADR</w:t>
            </w:r>
            <w:r>
              <w:rPr>
                <w:b/>
                <w:spacing w:val="-1"/>
                <w:sz w:val="24"/>
              </w:rPr>
              <w:t xml:space="preserve"> </w:t>
            </w:r>
            <w:r>
              <w:rPr>
                <w:b/>
                <w:spacing w:val="-4"/>
                <w:sz w:val="24"/>
              </w:rPr>
              <w:t>Term</w:t>
            </w:r>
          </w:p>
        </w:tc>
        <w:tc>
          <w:tcPr>
            <w:tcW w:w="2413" w:type="dxa"/>
          </w:tcPr>
          <w:p w14:paraId="68C5CF5A" w14:textId="77777777" w:rsidR="00A95A09" w:rsidRDefault="00386E4F" w:rsidP="004131A4">
            <w:pPr>
              <w:pStyle w:val="TableParagraph"/>
              <w:spacing w:line="276" w:lineRule="exact"/>
              <w:ind w:left="0" w:right="651" w:hanging="130"/>
              <w:rPr>
                <w:b/>
                <w:sz w:val="24"/>
              </w:rPr>
            </w:pPr>
            <w:r>
              <w:rPr>
                <w:b/>
                <w:spacing w:val="-2"/>
                <w:sz w:val="24"/>
              </w:rPr>
              <w:t xml:space="preserve">Frequency </w:t>
            </w:r>
            <w:r>
              <w:rPr>
                <w:b/>
                <w:sz w:val="24"/>
              </w:rPr>
              <w:t>n/N (%)</w:t>
            </w:r>
          </w:p>
        </w:tc>
      </w:tr>
      <w:tr w:rsidR="00A95A09" w14:paraId="7F94B709" w14:textId="77777777">
        <w:trPr>
          <w:trHeight w:val="275"/>
        </w:trPr>
        <w:tc>
          <w:tcPr>
            <w:tcW w:w="3116" w:type="dxa"/>
          </w:tcPr>
          <w:p w14:paraId="1C034E26" w14:textId="77777777" w:rsidR="00A95A09" w:rsidRDefault="00386E4F" w:rsidP="004131A4">
            <w:pPr>
              <w:pStyle w:val="TableParagraph"/>
              <w:spacing w:line="255" w:lineRule="exact"/>
              <w:ind w:left="0"/>
              <w:rPr>
                <w:sz w:val="24"/>
              </w:rPr>
            </w:pPr>
            <w:r>
              <w:rPr>
                <w:sz w:val="24"/>
              </w:rPr>
              <w:t>Immune</w:t>
            </w:r>
            <w:r>
              <w:rPr>
                <w:spacing w:val="-4"/>
                <w:sz w:val="24"/>
              </w:rPr>
              <w:t xml:space="preserve"> </w:t>
            </w:r>
            <w:r>
              <w:rPr>
                <w:sz w:val="24"/>
              </w:rPr>
              <w:t>system</w:t>
            </w:r>
            <w:r>
              <w:rPr>
                <w:spacing w:val="-2"/>
                <w:sz w:val="24"/>
              </w:rPr>
              <w:t xml:space="preserve"> disorders</w:t>
            </w:r>
          </w:p>
        </w:tc>
        <w:tc>
          <w:tcPr>
            <w:tcW w:w="3968" w:type="dxa"/>
          </w:tcPr>
          <w:p w14:paraId="45D9CCAA" w14:textId="77777777" w:rsidR="00A95A09" w:rsidRDefault="00386E4F" w:rsidP="004131A4">
            <w:pPr>
              <w:pStyle w:val="TableParagraph"/>
              <w:spacing w:line="255" w:lineRule="exact"/>
              <w:ind w:left="0"/>
              <w:rPr>
                <w:sz w:val="24"/>
              </w:rPr>
            </w:pPr>
            <w:r>
              <w:rPr>
                <w:spacing w:val="-2"/>
                <w:sz w:val="24"/>
              </w:rPr>
              <w:t>Hypersensitivity*</w:t>
            </w:r>
          </w:p>
        </w:tc>
        <w:tc>
          <w:tcPr>
            <w:tcW w:w="2413" w:type="dxa"/>
          </w:tcPr>
          <w:p w14:paraId="4F8D6CD3" w14:textId="77777777" w:rsidR="00A95A09" w:rsidRDefault="00386E4F" w:rsidP="004131A4">
            <w:pPr>
              <w:pStyle w:val="TableParagraph"/>
              <w:spacing w:line="255" w:lineRule="exact"/>
              <w:ind w:left="0" w:right="1"/>
              <w:jc w:val="center"/>
              <w:rPr>
                <w:sz w:val="24"/>
              </w:rPr>
            </w:pPr>
            <w:r>
              <w:rPr>
                <w:sz w:val="24"/>
              </w:rPr>
              <w:t xml:space="preserve">21/3515 </w:t>
            </w:r>
            <w:r>
              <w:rPr>
                <w:spacing w:val="-2"/>
                <w:sz w:val="24"/>
              </w:rPr>
              <w:t>(0.60%)</w:t>
            </w:r>
          </w:p>
        </w:tc>
      </w:tr>
      <w:tr w:rsidR="00A95A09" w14:paraId="1D76F61D" w14:textId="77777777">
        <w:trPr>
          <w:trHeight w:val="278"/>
        </w:trPr>
        <w:tc>
          <w:tcPr>
            <w:tcW w:w="3116" w:type="dxa"/>
          </w:tcPr>
          <w:p w14:paraId="073ED30D" w14:textId="77777777" w:rsidR="00A95A09" w:rsidRDefault="00A95A09" w:rsidP="004131A4">
            <w:pPr>
              <w:pStyle w:val="TableParagraph"/>
              <w:ind w:left="0"/>
              <w:rPr>
                <w:sz w:val="20"/>
              </w:rPr>
            </w:pPr>
          </w:p>
        </w:tc>
        <w:tc>
          <w:tcPr>
            <w:tcW w:w="3968" w:type="dxa"/>
          </w:tcPr>
          <w:p w14:paraId="10335A17" w14:textId="77777777" w:rsidR="00A95A09" w:rsidRDefault="00386E4F" w:rsidP="004131A4">
            <w:pPr>
              <w:pStyle w:val="TableParagraph"/>
              <w:spacing w:before="1" w:line="257" w:lineRule="exact"/>
              <w:ind w:left="0"/>
              <w:rPr>
                <w:sz w:val="24"/>
              </w:rPr>
            </w:pPr>
            <w:r>
              <w:rPr>
                <w:spacing w:val="-2"/>
                <w:sz w:val="24"/>
              </w:rPr>
              <w:t>Anaphylaxis*</w:t>
            </w:r>
          </w:p>
        </w:tc>
        <w:tc>
          <w:tcPr>
            <w:tcW w:w="2413" w:type="dxa"/>
          </w:tcPr>
          <w:p w14:paraId="1D13D8F5" w14:textId="77777777" w:rsidR="00A95A09" w:rsidRDefault="00386E4F" w:rsidP="004131A4">
            <w:pPr>
              <w:pStyle w:val="TableParagraph"/>
              <w:spacing w:before="1" w:line="257" w:lineRule="exact"/>
              <w:ind w:left="0"/>
              <w:jc w:val="center"/>
              <w:rPr>
                <w:sz w:val="24"/>
              </w:rPr>
            </w:pPr>
            <w:r>
              <w:rPr>
                <w:sz w:val="24"/>
              </w:rPr>
              <w:t xml:space="preserve">3/3515 </w:t>
            </w:r>
            <w:r>
              <w:rPr>
                <w:spacing w:val="-2"/>
                <w:sz w:val="24"/>
              </w:rPr>
              <w:t>(0.09%)</w:t>
            </w:r>
          </w:p>
        </w:tc>
      </w:tr>
      <w:tr w:rsidR="00A95A09" w14:paraId="6101FCBD" w14:textId="77777777">
        <w:trPr>
          <w:trHeight w:val="275"/>
        </w:trPr>
        <w:tc>
          <w:tcPr>
            <w:tcW w:w="3116" w:type="dxa"/>
            <w:vMerge w:val="restart"/>
          </w:tcPr>
          <w:p w14:paraId="77CC7878" w14:textId="77777777" w:rsidR="00A95A09" w:rsidRDefault="00386E4F" w:rsidP="004131A4">
            <w:pPr>
              <w:pStyle w:val="TableParagraph"/>
              <w:spacing w:line="275" w:lineRule="exact"/>
              <w:ind w:left="0"/>
              <w:rPr>
                <w:sz w:val="24"/>
              </w:rPr>
            </w:pPr>
            <w:r>
              <w:rPr>
                <w:sz w:val="24"/>
              </w:rPr>
              <w:t>Nervous</w:t>
            </w:r>
            <w:r>
              <w:rPr>
                <w:spacing w:val="-1"/>
                <w:sz w:val="24"/>
              </w:rPr>
              <w:t xml:space="preserve"> </w:t>
            </w:r>
            <w:r>
              <w:rPr>
                <w:sz w:val="24"/>
              </w:rPr>
              <w:t>system</w:t>
            </w:r>
            <w:r>
              <w:rPr>
                <w:spacing w:val="-1"/>
                <w:sz w:val="24"/>
              </w:rPr>
              <w:t xml:space="preserve"> </w:t>
            </w:r>
            <w:r>
              <w:rPr>
                <w:spacing w:val="-2"/>
                <w:sz w:val="24"/>
              </w:rPr>
              <w:t>disorders</w:t>
            </w:r>
          </w:p>
        </w:tc>
        <w:tc>
          <w:tcPr>
            <w:tcW w:w="3968" w:type="dxa"/>
          </w:tcPr>
          <w:p w14:paraId="7A368DCC" w14:textId="77777777" w:rsidR="00A95A09" w:rsidRDefault="00386E4F" w:rsidP="004131A4">
            <w:pPr>
              <w:pStyle w:val="TableParagraph"/>
              <w:spacing w:line="256" w:lineRule="exact"/>
              <w:ind w:left="0"/>
              <w:rPr>
                <w:sz w:val="24"/>
              </w:rPr>
            </w:pPr>
            <w:proofErr w:type="spellStart"/>
            <w:r>
              <w:rPr>
                <w:spacing w:val="-2"/>
                <w:sz w:val="24"/>
              </w:rPr>
              <w:t>Dysgeusia</w:t>
            </w:r>
            <w:r>
              <w:rPr>
                <w:spacing w:val="-2"/>
                <w:sz w:val="24"/>
                <w:vertAlign w:val="superscript"/>
              </w:rPr>
              <w:t>a</w:t>
            </w:r>
            <w:proofErr w:type="spellEnd"/>
          </w:p>
        </w:tc>
        <w:tc>
          <w:tcPr>
            <w:tcW w:w="2413" w:type="dxa"/>
          </w:tcPr>
          <w:p w14:paraId="19EAD534" w14:textId="77777777" w:rsidR="00A95A09" w:rsidRDefault="00386E4F" w:rsidP="004131A4">
            <w:pPr>
              <w:pStyle w:val="TableParagraph"/>
              <w:spacing w:line="256" w:lineRule="exact"/>
              <w:ind w:left="0" w:right="1"/>
              <w:jc w:val="center"/>
              <w:rPr>
                <w:sz w:val="24"/>
              </w:rPr>
            </w:pPr>
            <w:r>
              <w:rPr>
                <w:sz w:val="24"/>
              </w:rPr>
              <w:t xml:space="preserve">208/3515 </w:t>
            </w:r>
            <w:r>
              <w:rPr>
                <w:spacing w:val="-2"/>
                <w:sz w:val="24"/>
              </w:rPr>
              <w:t>(5.92%)</w:t>
            </w:r>
          </w:p>
        </w:tc>
      </w:tr>
      <w:tr w:rsidR="00A95A09" w14:paraId="24C44517" w14:textId="77777777">
        <w:trPr>
          <w:trHeight w:val="276"/>
        </w:trPr>
        <w:tc>
          <w:tcPr>
            <w:tcW w:w="3116" w:type="dxa"/>
            <w:vMerge/>
            <w:tcBorders>
              <w:top w:val="nil"/>
            </w:tcBorders>
          </w:tcPr>
          <w:p w14:paraId="2449B820" w14:textId="77777777" w:rsidR="00A95A09" w:rsidRDefault="00A95A09" w:rsidP="004131A4">
            <w:pPr>
              <w:rPr>
                <w:sz w:val="2"/>
                <w:szCs w:val="2"/>
              </w:rPr>
            </w:pPr>
          </w:p>
        </w:tc>
        <w:tc>
          <w:tcPr>
            <w:tcW w:w="3968" w:type="dxa"/>
          </w:tcPr>
          <w:p w14:paraId="3B2978D2" w14:textId="77777777" w:rsidR="00A95A09" w:rsidRDefault="00386E4F" w:rsidP="004131A4">
            <w:pPr>
              <w:pStyle w:val="TableParagraph"/>
              <w:spacing w:line="256" w:lineRule="exact"/>
              <w:ind w:left="0"/>
              <w:rPr>
                <w:sz w:val="24"/>
              </w:rPr>
            </w:pPr>
            <w:proofErr w:type="spellStart"/>
            <w:r>
              <w:rPr>
                <w:spacing w:val="-2"/>
                <w:sz w:val="24"/>
              </w:rPr>
              <w:t>Headache</w:t>
            </w:r>
            <w:r>
              <w:rPr>
                <w:spacing w:val="-2"/>
                <w:sz w:val="24"/>
                <w:vertAlign w:val="superscript"/>
              </w:rPr>
              <w:t>a</w:t>
            </w:r>
            <w:proofErr w:type="spellEnd"/>
          </w:p>
        </w:tc>
        <w:tc>
          <w:tcPr>
            <w:tcW w:w="2413" w:type="dxa"/>
          </w:tcPr>
          <w:p w14:paraId="410CD7EC" w14:textId="77777777" w:rsidR="00A95A09" w:rsidRDefault="00386E4F" w:rsidP="004131A4">
            <w:pPr>
              <w:pStyle w:val="TableParagraph"/>
              <w:spacing w:line="256" w:lineRule="exact"/>
              <w:ind w:left="0" w:right="1"/>
              <w:jc w:val="center"/>
              <w:rPr>
                <w:sz w:val="24"/>
              </w:rPr>
            </w:pPr>
            <w:r>
              <w:rPr>
                <w:sz w:val="24"/>
              </w:rPr>
              <w:t xml:space="preserve">50/3515 </w:t>
            </w:r>
            <w:r>
              <w:rPr>
                <w:spacing w:val="-2"/>
                <w:sz w:val="24"/>
              </w:rPr>
              <w:t>(1.42%)</w:t>
            </w:r>
          </w:p>
        </w:tc>
      </w:tr>
      <w:tr w:rsidR="00A95A09" w14:paraId="5C9D6F4A" w14:textId="77777777">
        <w:trPr>
          <w:trHeight w:val="275"/>
        </w:trPr>
        <w:tc>
          <w:tcPr>
            <w:tcW w:w="3116" w:type="dxa"/>
          </w:tcPr>
          <w:p w14:paraId="189B3A5B" w14:textId="77777777" w:rsidR="00A95A09" w:rsidRDefault="00386E4F" w:rsidP="004131A4">
            <w:pPr>
              <w:pStyle w:val="TableParagraph"/>
              <w:spacing w:line="256" w:lineRule="exact"/>
              <w:ind w:left="0"/>
              <w:rPr>
                <w:sz w:val="24"/>
              </w:rPr>
            </w:pPr>
            <w:r>
              <w:rPr>
                <w:sz w:val="24"/>
              </w:rPr>
              <w:t>Vascular</w:t>
            </w:r>
            <w:r>
              <w:rPr>
                <w:spacing w:val="-5"/>
                <w:sz w:val="24"/>
              </w:rPr>
              <w:t xml:space="preserve"> </w:t>
            </w:r>
            <w:r>
              <w:rPr>
                <w:spacing w:val="-2"/>
                <w:sz w:val="24"/>
              </w:rPr>
              <w:t>disorders</w:t>
            </w:r>
          </w:p>
        </w:tc>
        <w:tc>
          <w:tcPr>
            <w:tcW w:w="3968" w:type="dxa"/>
          </w:tcPr>
          <w:p w14:paraId="161A74FA" w14:textId="77777777" w:rsidR="00A95A09" w:rsidRDefault="00386E4F" w:rsidP="004131A4">
            <w:pPr>
              <w:pStyle w:val="TableParagraph"/>
              <w:spacing w:line="256" w:lineRule="exact"/>
              <w:ind w:left="0"/>
              <w:rPr>
                <w:sz w:val="24"/>
              </w:rPr>
            </w:pPr>
            <w:r>
              <w:rPr>
                <w:spacing w:val="-2"/>
                <w:sz w:val="24"/>
              </w:rPr>
              <w:t>Hypertension*</w:t>
            </w:r>
          </w:p>
        </w:tc>
        <w:tc>
          <w:tcPr>
            <w:tcW w:w="2413" w:type="dxa"/>
          </w:tcPr>
          <w:p w14:paraId="10064BFA" w14:textId="77777777" w:rsidR="00A95A09" w:rsidRDefault="00386E4F" w:rsidP="004131A4">
            <w:pPr>
              <w:pStyle w:val="TableParagraph"/>
              <w:spacing w:line="256" w:lineRule="exact"/>
              <w:ind w:left="0"/>
              <w:jc w:val="center"/>
              <w:rPr>
                <w:sz w:val="24"/>
              </w:rPr>
            </w:pPr>
            <w:r>
              <w:rPr>
                <w:sz w:val="24"/>
              </w:rPr>
              <w:t xml:space="preserve">18/3515 </w:t>
            </w:r>
            <w:r>
              <w:rPr>
                <w:spacing w:val="-2"/>
                <w:sz w:val="24"/>
              </w:rPr>
              <w:t>(0.51%)</w:t>
            </w:r>
          </w:p>
        </w:tc>
      </w:tr>
      <w:tr w:rsidR="00A95A09" w14:paraId="13F82744" w14:textId="77777777">
        <w:trPr>
          <w:trHeight w:val="275"/>
        </w:trPr>
        <w:tc>
          <w:tcPr>
            <w:tcW w:w="3116" w:type="dxa"/>
            <w:vMerge w:val="restart"/>
          </w:tcPr>
          <w:p w14:paraId="1EC34FF0" w14:textId="77777777" w:rsidR="00A95A09" w:rsidRDefault="00386E4F" w:rsidP="004131A4">
            <w:pPr>
              <w:pStyle w:val="TableParagraph"/>
              <w:spacing w:line="275" w:lineRule="exact"/>
              <w:ind w:left="0"/>
              <w:rPr>
                <w:sz w:val="24"/>
              </w:rPr>
            </w:pPr>
            <w:r>
              <w:rPr>
                <w:sz w:val="24"/>
              </w:rPr>
              <w:t>Gastrointestinal</w:t>
            </w:r>
            <w:r>
              <w:rPr>
                <w:spacing w:val="-3"/>
                <w:sz w:val="24"/>
              </w:rPr>
              <w:t xml:space="preserve"> </w:t>
            </w:r>
            <w:r>
              <w:rPr>
                <w:spacing w:val="-2"/>
                <w:sz w:val="24"/>
              </w:rPr>
              <w:t>disorders</w:t>
            </w:r>
          </w:p>
        </w:tc>
        <w:tc>
          <w:tcPr>
            <w:tcW w:w="3968" w:type="dxa"/>
          </w:tcPr>
          <w:p w14:paraId="45DE6CCC" w14:textId="77777777" w:rsidR="00A95A09" w:rsidRDefault="00386E4F" w:rsidP="004131A4">
            <w:pPr>
              <w:pStyle w:val="TableParagraph"/>
              <w:spacing w:line="256" w:lineRule="exact"/>
              <w:ind w:left="0"/>
              <w:rPr>
                <w:sz w:val="24"/>
              </w:rPr>
            </w:pPr>
            <w:proofErr w:type="spellStart"/>
            <w:r>
              <w:rPr>
                <w:spacing w:val="-2"/>
                <w:sz w:val="24"/>
              </w:rPr>
              <w:t>Diarrhoea</w:t>
            </w:r>
            <w:r>
              <w:rPr>
                <w:spacing w:val="-2"/>
                <w:sz w:val="24"/>
                <w:vertAlign w:val="superscript"/>
              </w:rPr>
              <w:t>a</w:t>
            </w:r>
            <w:proofErr w:type="spellEnd"/>
          </w:p>
        </w:tc>
        <w:tc>
          <w:tcPr>
            <w:tcW w:w="2413" w:type="dxa"/>
          </w:tcPr>
          <w:p w14:paraId="0100BA4F" w14:textId="77777777" w:rsidR="00A95A09" w:rsidRDefault="00386E4F" w:rsidP="004131A4">
            <w:pPr>
              <w:pStyle w:val="TableParagraph"/>
              <w:spacing w:line="256" w:lineRule="exact"/>
              <w:ind w:left="0" w:right="1"/>
              <w:jc w:val="center"/>
              <w:rPr>
                <w:sz w:val="24"/>
              </w:rPr>
            </w:pPr>
            <w:r>
              <w:rPr>
                <w:sz w:val="24"/>
              </w:rPr>
              <w:t xml:space="preserve">102/3515 </w:t>
            </w:r>
            <w:r>
              <w:rPr>
                <w:spacing w:val="-2"/>
                <w:sz w:val="24"/>
              </w:rPr>
              <w:t>(2.90%)</w:t>
            </w:r>
          </w:p>
        </w:tc>
      </w:tr>
      <w:tr w:rsidR="00A95A09" w14:paraId="098E6B3B" w14:textId="77777777">
        <w:trPr>
          <w:trHeight w:val="275"/>
        </w:trPr>
        <w:tc>
          <w:tcPr>
            <w:tcW w:w="3116" w:type="dxa"/>
            <w:vMerge/>
            <w:tcBorders>
              <w:top w:val="nil"/>
            </w:tcBorders>
          </w:tcPr>
          <w:p w14:paraId="320728E2" w14:textId="77777777" w:rsidR="00A95A09" w:rsidRDefault="00A95A09" w:rsidP="004131A4">
            <w:pPr>
              <w:rPr>
                <w:sz w:val="2"/>
                <w:szCs w:val="2"/>
              </w:rPr>
            </w:pPr>
          </w:p>
        </w:tc>
        <w:tc>
          <w:tcPr>
            <w:tcW w:w="3968" w:type="dxa"/>
          </w:tcPr>
          <w:p w14:paraId="57B82886" w14:textId="77777777" w:rsidR="00A95A09" w:rsidRDefault="00386E4F" w:rsidP="004131A4">
            <w:pPr>
              <w:pStyle w:val="TableParagraph"/>
              <w:spacing w:line="256" w:lineRule="exact"/>
              <w:ind w:left="0"/>
              <w:rPr>
                <w:sz w:val="24"/>
              </w:rPr>
            </w:pPr>
            <w:r>
              <w:rPr>
                <w:spacing w:val="-2"/>
                <w:sz w:val="24"/>
              </w:rPr>
              <w:t>Nausea*</w:t>
            </w:r>
          </w:p>
        </w:tc>
        <w:tc>
          <w:tcPr>
            <w:tcW w:w="2413" w:type="dxa"/>
          </w:tcPr>
          <w:p w14:paraId="4EF78AA3" w14:textId="77777777" w:rsidR="00A95A09" w:rsidRDefault="00386E4F" w:rsidP="004131A4">
            <w:pPr>
              <w:pStyle w:val="TableParagraph"/>
              <w:spacing w:line="256" w:lineRule="exact"/>
              <w:ind w:left="0" w:right="1"/>
              <w:jc w:val="center"/>
              <w:rPr>
                <w:sz w:val="24"/>
              </w:rPr>
            </w:pPr>
            <w:r>
              <w:rPr>
                <w:sz w:val="24"/>
              </w:rPr>
              <w:t xml:space="preserve">63/3515 </w:t>
            </w:r>
            <w:r>
              <w:rPr>
                <w:spacing w:val="-2"/>
                <w:sz w:val="24"/>
              </w:rPr>
              <w:t>(1.79%)</w:t>
            </w:r>
          </w:p>
        </w:tc>
      </w:tr>
      <w:tr w:rsidR="00A95A09" w14:paraId="72D51AD3" w14:textId="77777777">
        <w:trPr>
          <w:trHeight w:val="277"/>
        </w:trPr>
        <w:tc>
          <w:tcPr>
            <w:tcW w:w="3116" w:type="dxa"/>
            <w:vMerge/>
            <w:tcBorders>
              <w:top w:val="nil"/>
            </w:tcBorders>
          </w:tcPr>
          <w:p w14:paraId="37B46C02" w14:textId="77777777" w:rsidR="00A95A09" w:rsidRDefault="00A95A09" w:rsidP="004131A4">
            <w:pPr>
              <w:rPr>
                <w:sz w:val="2"/>
                <w:szCs w:val="2"/>
              </w:rPr>
            </w:pPr>
          </w:p>
        </w:tc>
        <w:tc>
          <w:tcPr>
            <w:tcW w:w="3968" w:type="dxa"/>
          </w:tcPr>
          <w:p w14:paraId="1FA05DB3" w14:textId="77777777" w:rsidR="00A95A09" w:rsidRDefault="00386E4F" w:rsidP="004131A4">
            <w:pPr>
              <w:pStyle w:val="TableParagraph"/>
              <w:spacing w:before="1" w:line="257" w:lineRule="exact"/>
              <w:ind w:left="0"/>
              <w:rPr>
                <w:sz w:val="24"/>
              </w:rPr>
            </w:pPr>
            <w:proofErr w:type="spellStart"/>
            <w:r>
              <w:rPr>
                <w:spacing w:val="-2"/>
                <w:sz w:val="24"/>
              </w:rPr>
              <w:t>Vomiting</w:t>
            </w:r>
            <w:r>
              <w:rPr>
                <w:spacing w:val="-2"/>
                <w:sz w:val="24"/>
                <w:vertAlign w:val="superscript"/>
              </w:rPr>
              <w:t>a</w:t>
            </w:r>
            <w:proofErr w:type="spellEnd"/>
          </w:p>
        </w:tc>
        <w:tc>
          <w:tcPr>
            <w:tcW w:w="2413" w:type="dxa"/>
          </w:tcPr>
          <w:p w14:paraId="66374EC0" w14:textId="77777777" w:rsidR="00A95A09" w:rsidRDefault="00386E4F" w:rsidP="004131A4">
            <w:pPr>
              <w:pStyle w:val="TableParagraph"/>
              <w:spacing w:before="1" w:line="257" w:lineRule="exact"/>
              <w:ind w:left="0" w:right="1"/>
              <w:jc w:val="center"/>
              <w:rPr>
                <w:sz w:val="24"/>
              </w:rPr>
            </w:pPr>
            <w:r>
              <w:rPr>
                <w:sz w:val="24"/>
              </w:rPr>
              <w:t xml:space="preserve">33/3515 </w:t>
            </w:r>
            <w:r>
              <w:rPr>
                <w:spacing w:val="-2"/>
                <w:sz w:val="24"/>
              </w:rPr>
              <w:t>(0.94%)</w:t>
            </w:r>
          </w:p>
        </w:tc>
      </w:tr>
      <w:tr w:rsidR="00A95A09" w14:paraId="01EBF835" w14:textId="77777777">
        <w:trPr>
          <w:trHeight w:val="275"/>
        </w:trPr>
        <w:tc>
          <w:tcPr>
            <w:tcW w:w="3116" w:type="dxa"/>
            <w:vMerge/>
            <w:tcBorders>
              <w:top w:val="nil"/>
            </w:tcBorders>
          </w:tcPr>
          <w:p w14:paraId="74731340" w14:textId="77777777" w:rsidR="00A95A09" w:rsidRDefault="00A95A09" w:rsidP="004131A4">
            <w:pPr>
              <w:rPr>
                <w:sz w:val="2"/>
                <w:szCs w:val="2"/>
              </w:rPr>
            </w:pPr>
          </w:p>
        </w:tc>
        <w:tc>
          <w:tcPr>
            <w:tcW w:w="3968" w:type="dxa"/>
          </w:tcPr>
          <w:p w14:paraId="7DB66F2A" w14:textId="77777777" w:rsidR="00A95A09" w:rsidRDefault="00386E4F" w:rsidP="004131A4">
            <w:pPr>
              <w:pStyle w:val="TableParagraph"/>
              <w:spacing w:line="256" w:lineRule="exact"/>
              <w:ind w:left="0"/>
              <w:rPr>
                <w:sz w:val="24"/>
              </w:rPr>
            </w:pPr>
            <w:r>
              <w:rPr>
                <w:sz w:val="24"/>
              </w:rPr>
              <w:t xml:space="preserve">Abdominal </w:t>
            </w:r>
            <w:r>
              <w:rPr>
                <w:spacing w:val="-2"/>
                <w:sz w:val="24"/>
              </w:rPr>
              <w:t>pain*</w:t>
            </w:r>
          </w:p>
        </w:tc>
        <w:tc>
          <w:tcPr>
            <w:tcW w:w="2413" w:type="dxa"/>
          </w:tcPr>
          <w:p w14:paraId="5AD39445" w14:textId="77777777" w:rsidR="00A95A09" w:rsidRDefault="00386E4F" w:rsidP="004131A4">
            <w:pPr>
              <w:pStyle w:val="TableParagraph"/>
              <w:spacing w:line="256" w:lineRule="exact"/>
              <w:ind w:left="0" w:right="1"/>
              <w:jc w:val="center"/>
              <w:rPr>
                <w:sz w:val="24"/>
              </w:rPr>
            </w:pPr>
            <w:r>
              <w:rPr>
                <w:sz w:val="24"/>
              </w:rPr>
              <w:t xml:space="preserve">11/3515 </w:t>
            </w:r>
            <w:r>
              <w:rPr>
                <w:spacing w:val="-2"/>
                <w:sz w:val="24"/>
              </w:rPr>
              <w:t>(0.31%)</w:t>
            </w:r>
          </w:p>
        </w:tc>
      </w:tr>
      <w:tr w:rsidR="00A95A09" w14:paraId="199814A4" w14:textId="77777777">
        <w:trPr>
          <w:trHeight w:val="275"/>
        </w:trPr>
        <w:tc>
          <w:tcPr>
            <w:tcW w:w="3116" w:type="dxa"/>
            <w:vMerge w:val="restart"/>
          </w:tcPr>
          <w:p w14:paraId="549DB443" w14:textId="77777777" w:rsidR="00A95A09" w:rsidRDefault="00386E4F" w:rsidP="004131A4">
            <w:pPr>
              <w:pStyle w:val="TableParagraph"/>
              <w:spacing w:line="276" w:lineRule="exact"/>
              <w:ind w:left="0"/>
              <w:rPr>
                <w:sz w:val="24"/>
              </w:rPr>
            </w:pPr>
            <w:r>
              <w:rPr>
                <w:sz w:val="24"/>
              </w:rPr>
              <w:t>Skin</w:t>
            </w:r>
            <w:r>
              <w:rPr>
                <w:spacing w:val="-13"/>
                <w:sz w:val="24"/>
              </w:rPr>
              <w:t xml:space="preserve"> </w:t>
            </w:r>
            <w:r>
              <w:rPr>
                <w:sz w:val="24"/>
              </w:rPr>
              <w:t>and</w:t>
            </w:r>
            <w:r>
              <w:rPr>
                <w:spacing w:val="-13"/>
                <w:sz w:val="24"/>
              </w:rPr>
              <w:t xml:space="preserve"> </w:t>
            </w:r>
            <w:r>
              <w:rPr>
                <w:sz w:val="24"/>
              </w:rPr>
              <w:t>subcutaneous</w:t>
            </w:r>
            <w:r>
              <w:rPr>
                <w:spacing w:val="-13"/>
                <w:sz w:val="24"/>
              </w:rPr>
              <w:t xml:space="preserve"> </w:t>
            </w:r>
            <w:r>
              <w:rPr>
                <w:sz w:val="24"/>
              </w:rPr>
              <w:t xml:space="preserve">tissue </w:t>
            </w:r>
            <w:r>
              <w:rPr>
                <w:spacing w:val="-2"/>
                <w:sz w:val="24"/>
              </w:rPr>
              <w:t>disorders</w:t>
            </w:r>
          </w:p>
        </w:tc>
        <w:tc>
          <w:tcPr>
            <w:tcW w:w="3968" w:type="dxa"/>
          </w:tcPr>
          <w:p w14:paraId="41195239" w14:textId="77777777" w:rsidR="00A95A09" w:rsidRDefault="00386E4F" w:rsidP="004131A4">
            <w:pPr>
              <w:pStyle w:val="TableParagraph"/>
              <w:spacing w:line="256" w:lineRule="exact"/>
              <w:ind w:left="0"/>
              <w:rPr>
                <w:sz w:val="24"/>
              </w:rPr>
            </w:pPr>
            <w:r>
              <w:rPr>
                <w:sz w:val="24"/>
              </w:rPr>
              <w:t>Toxic</w:t>
            </w:r>
            <w:r>
              <w:rPr>
                <w:spacing w:val="-3"/>
                <w:sz w:val="24"/>
              </w:rPr>
              <w:t xml:space="preserve"> </w:t>
            </w:r>
            <w:r>
              <w:rPr>
                <w:sz w:val="24"/>
              </w:rPr>
              <w:t>epidermal</w:t>
            </w:r>
            <w:r>
              <w:rPr>
                <w:spacing w:val="-1"/>
                <w:sz w:val="24"/>
              </w:rPr>
              <w:t xml:space="preserve"> </w:t>
            </w:r>
            <w:r>
              <w:rPr>
                <w:spacing w:val="-2"/>
                <w:sz w:val="24"/>
              </w:rPr>
              <w:t>necrolysis*</w:t>
            </w:r>
          </w:p>
        </w:tc>
        <w:tc>
          <w:tcPr>
            <w:tcW w:w="2413" w:type="dxa"/>
          </w:tcPr>
          <w:p w14:paraId="0374240F" w14:textId="77777777" w:rsidR="00A95A09" w:rsidRDefault="00386E4F" w:rsidP="004131A4">
            <w:pPr>
              <w:pStyle w:val="TableParagraph"/>
              <w:spacing w:line="256" w:lineRule="exact"/>
              <w:ind w:left="0"/>
              <w:jc w:val="center"/>
              <w:rPr>
                <w:sz w:val="24"/>
              </w:rPr>
            </w:pPr>
            <w:r>
              <w:rPr>
                <w:sz w:val="24"/>
              </w:rPr>
              <w:t xml:space="preserve">3/3515 </w:t>
            </w:r>
            <w:r>
              <w:rPr>
                <w:spacing w:val="-2"/>
                <w:sz w:val="24"/>
              </w:rPr>
              <w:t>(0.09%)</w:t>
            </w:r>
          </w:p>
        </w:tc>
      </w:tr>
      <w:tr w:rsidR="00A95A09" w14:paraId="795545B6" w14:textId="77777777">
        <w:trPr>
          <w:trHeight w:val="275"/>
        </w:trPr>
        <w:tc>
          <w:tcPr>
            <w:tcW w:w="3116" w:type="dxa"/>
            <w:vMerge/>
            <w:tcBorders>
              <w:top w:val="nil"/>
            </w:tcBorders>
          </w:tcPr>
          <w:p w14:paraId="7A5C8C1A" w14:textId="77777777" w:rsidR="00A95A09" w:rsidRDefault="00A95A09" w:rsidP="004131A4">
            <w:pPr>
              <w:rPr>
                <w:sz w:val="2"/>
                <w:szCs w:val="2"/>
              </w:rPr>
            </w:pPr>
          </w:p>
        </w:tc>
        <w:tc>
          <w:tcPr>
            <w:tcW w:w="3968" w:type="dxa"/>
          </w:tcPr>
          <w:p w14:paraId="4B77A7F2" w14:textId="77777777" w:rsidR="00A95A09" w:rsidRDefault="00386E4F" w:rsidP="004131A4">
            <w:pPr>
              <w:pStyle w:val="TableParagraph"/>
              <w:spacing w:line="256" w:lineRule="exact"/>
              <w:ind w:left="0"/>
              <w:rPr>
                <w:sz w:val="24"/>
              </w:rPr>
            </w:pPr>
            <w:r>
              <w:rPr>
                <w:sz w:val="24"/>
              </w:rPr>
              <w:t>Stevens-Johnson</w:t>
            </w:r>
            <w:r>
              <w:rPr>
                <w:spacing w:val="-3"/>
                <w:sz w:val="24"/>
              </w:rPr>
              <w:t xml:space="preserve"> </w:t>
            </w:r>
            <w:r>
              <w:rPr>
                <w:spacing w:val="-2"/>
                <w:sz w:val="24"/>
              </w:rPr>
              <w:t>syndrome*</w:t>
            </w:r>
          </w:p>
        </w:tc>
        <w:tc>
          <w:tcPr>
            <w:tcW w:w="2413" w:type="dxa"/>
          </w:tcPr>
          <w:p w14:paraId="4872DB56" w14:textId="77777777" w:rsidR="00A95A09" w:rsidRDefault="00386E4F" w:rsidP="004131A4">
            <w:pPr>
              <w:pStyle w:val="TableParagraph"/>
              <w:spacing w:line="256" w:lineRule="exact"/>
              <w:ind w:left="0"/>
              <w:jc w:val="center"/>
              <w:rPr>
                <w:sz w:val="24"/>
              </w:rPr>
            </w:pPr>
            <w:r>
              <w:rPr>
                <w:sz w:val="24"/>
              </w:rPr>
              <w:t xml:space="preserve">3/3515 </w:t>
            </w:r>
            <w:r>
              <w:rPr>
                <w:spacing w:val="-2"/>
                <w:sz w:val="24"/>
              </w:rPr>
              <w:t>(0.09%)</w:t>
            </w:r>
          </w:p>
        </w:tc>
      </w:tr>
      <w:tr w:rsidR="00A95A09" w14:paraId="4092C65E" w14:textId="77777777">
        <w:trPr>
          <w:trHeight w:val="551"/>
        </w:trPr>
        <w:tc>
          <w:tcPr>
            <w:tcW w:w="3116" w:type="dxa"/>
          </w:tcPr>
          <w:p w14:paraId="57603E4B" w14:textId="77777777" w:rsidR="00A95A09" w:rsidRDefault="00386E4F" w:rsidP="004131A4">
            <w:pPr>
              <w:pStyle w:val="TableParagraph"/>
              <w:spacing w:line="276" w:lineRule="exact"/>
              <w:ind w:left="0"/>
              <w:rPr>
                <w:sz w:val="24"/>
              </w:rPr>
            </w:pPr>
            <w:r>
              <w:rPr>
                <w:sz w:val="24"/>
              </w:rPr>
              <w:t>General disorders and administration</w:t>
            </w:r>
            <w:r>
              <w:rPr>
                <w:spacing w:val="-15"/>
                <w:sz w:val="24"/>
              </w:rPr>
              <w:t xml:space="preserve"> </w:t>
            </w:r>
            <w:r>
              <w:rPr>
                <w:sz w:val="24"/>
              </w:rPr>
              <w:t>site</w:t>
            </w:r>
            <w:r>
              <w:rPr>
                <w:spacing w:val="-15"/>
                <w:sz w:val="24"/>
              </w:rPr>
              <w:t xml:space="preserve"> </w:t>
            </w:r>
            <w:r>
              <w:rPr>
                <w:sz w:val="24"/>
              </w:rPr>
              <w:t>conditions</w:t>
            </w:r>
          </w:p>
        </w:tc>
        <w:tc>
          <w:tcPr>
            <w:tcW w:w="3968" w:type="dxa"/>
          </w:tcPr>
          <w:p w14:paraId="2242A1BC" w14:textId="77777777" w:rsidR="00A95A09" w:rsidRDefault="00386E4F" w:rsidP="004131A4">
            <w:pPr>
              <w:pStyle w:val="TableParagraph"/>
              <w:spacing w:line="275" w:lineRule="exact"/>
              <w:ind w:left="0"/>
              <w:rPr>
                <w:sz w:val="24"/>
              </w:rPr>
            </w:pPr>
            <w:r>
              <w:rPr>
                <w:spacing w:val="-2"/>
                <w:sz w:val="24"/>
              </w:rPr>
              <w:t>Malaise*</w:t>
            </w:r>
          </w:p>
        </w:tc>
        <w:tc>
          <w:tcPr>
            <w:tcW w:w="2413" w:type="dxa"/>
          </w:tcPr>
          <w:p w14:paraId="71435EA5" w14:textId="77777777" w:rsidR="00A95A09" w:rsidRDefault="00386E4F" w:rsidP="004131A4">
            <w:pPr>
              <w:pStyle w:val="TableParagraph"/>
              <w:spacing w:line="275" w:lineRule="exact"/>
              <w:ind w:left="0"/>
              <w:jc w:val="center"/>
              <w:rPr>
                <w:sz w:val="24"/>
              </w:rPr>
            </w:pPr>
            <w:r>
              <w:rPr>
                <w:sz w:val="24"/>
              </w:rPr>
              <w:t xml:space="preserve">1/3515 </w:t>
            </w:r>
            <w:r>
              <w:rPr>
                <w:spacing w:val="-2"/>
                <w:sz w:val="24"/>
              </w:rPr>
              <w:t>(0.03%)</w:t>
            </w:r>
          </w:p>
        </w:tc>
      </w:tr>
      <w:tr w:rsidR="00A95A09" w14:paraId="52622876" w14:textId="77777777">
        <w:trPr>
          <w:trHeight w:val="770"/>
        </w:trPr>
        <w:tc>
          <w:tcPr>
            <w:tcW w:w="9497" w:type="dxa"/>
            <w:gridSpan w:val="3"/>
          </w:tcPr>
          <w:p w14:paraId="59D0E9AD" w14:textId="77777777" w:rsidR="00A95A09" w:rsidRDefault="00386E4F" w:rsidP="004131A4">
            <w:pPr>
              <w:pStyle w:val="TableParagraph"/>
              <w:tabs>
                <w:tab w:val="left" w:pos="532"/>
              </w:tabs>
              <w:spacing w:before="38"/>
              <w:ind w:left="0"/>
              <w:rPr>
                <w:sz w:val="20"/>
              </w:rPr>
            </w:pPr>
            <w:r>
              <w:rPr>
                <w:spacing w:val="-10"/>
                <w:sz w:val="20"/>
              </w:rPr>
              <w:t>*</w:t>
            </w:r>
            <w:r>
              <w:rPr>
                <w:sz w:val="20"/>
              </w:rPr>
              <w:tab/>
              <w:t>Adverse</w:t>
            </w:r>
            <w:r>
              <w:rPr>
                <w:spacing w:val="-6"/>
                <w:sz w:val="20"/>
              </w:rPr>
              <w:t xml:space="preserve"> </w:t>
            </w:r>
            <w:r>
              <w:rPr>
                <w:sz w:val="20"/>
              </w:rPr>
              <w:t>drug</w:t>
            </w:r>
            <w:r>
              <w:rPr>
                <w:spacing w:val="-5"/>
                <w:sz w:val="20"/>
              </w:rPr>
              <w:t xml:space="preserve"> </w:t>
            </w:r>
            <w:r>
              <w:rPr>
                <w:sz w:val="20"/>
              </w:rPr>
              <w:t>reaction</w:t>
            </w:r>
            <w:r>
              <w:rPr>
                <w:spacing w:val="-5"/>
                <w:sz w:val="20"/>
              </w:rPr>
              <w:t xml:space="preserve"> </w:t>
            </w:r>
            <w:r>
              <w:rPr>
                <w:sz w:val="20"/>
              </w:rPr>
              <w:t>(ADR)</w:t>
            </w:r>
            <w:r>
              <w:rPr>
                <w:spacing w:val="-5"/>
                <w:sz w:val="20"/>
              </w:rPr>
              <w:t xml:space="preserve"> </w:t>
            </w:r>
            <w:r>
              <w:rPr>
                <w:sz w:val="20"/>
              </w:rPr>
              <w:t>identified</w:t>
            </w:r>
            <w:r>
              <w:rPr>
                <w:spacing w:val="-5"/>
                <w:sz w:val="20"/>
              </w:rPr>
              <w:t xml:space="preserve"> </w:t>
            </w:r>
            <w:r>
              <w:rPr>
                <w:sz w:val="20"/>
              </w:rPr>
              <w:t>post-</w:t>
            </w:r>
            <w:r>
              <w:rPr>
                <w:spacing w:val="-2"/>
                <w:sz w:val="20"/>
              </w:rPr>
              <w:t>marketing.</w:t>
            </w:r>
          </w:p>
          <w:p w14:paraId="3EA17068" w14:textId="77777777" w:rsidR="00A95A09" w:rsidRDefault="00386E4F" w:rsidP="004131A4">
            <w:pPr>
              <w:pStyle w:val="TableParagraph"/>
              <w:tabs>
                <w:tab w:val="left" w:pos="532"/>
              </w:tabs>
              <w:spacing w:before="22" w:line="230" w:lineRule="atLeast"/>
              <w:ind w:left="0" w:right="238"/>
              <w:rPr>
                <w:sz w:val="20"/>
              </w:rPr>
            </w:pPr>
            <w:r>
              <w:rPr>
                <w:spacing w:val="-6"/>
                <w:sz w:val="20"/>
              </w:rPr>
              <w:t>a.</w:t>
            </w:r>
            <w:r>
              <w:rPr>
                <w:sz w:val="20"/>
              </w:rPr>
              <w:tab/>
              <w:t>Occurring</w:t>
            </w:r>
            <w:r>
              <w:rPr>
                <w:spacing w:val="-2"/>
                <w:sz w:val="20"/>
              </w:rPr>
              <w:t xml:space="preserve"> </w:t>
            </w:r>
            <w:r>
              <w:rPr>
                <w:sz w:val="20"/>
              </w:rPr>
              <w:t>at</w:t>
            </w:r>
            <w:r>
              <w:rPr>
                <w:spacing w:val="-3"/>
                <w:sz w:val="20"/>
              </w:rPr>
              <w:t xml:space="preserve"> </w:t>
            </w:r>
            <w:r>
              <w:rPr>
                <w:sz w:val="20"/>
              </w:rPr>
              <w:t>a</w:t>
            </w:r>
            <w:r>
              <w:rPr>
                <w:spacing w:val="-5"/>
                <w:sz w:val="20"/>
              </w:rPr>
              <w:t xml:space="preserve"> </w:t>
            </w:r>
            <w:r>
              <w:rPr>
                <w:sz w:val="20"/>
              </w:rPr>
              <w:t>≥1%</w:t>
            </w:r>
            <w:r>
              <w:rPr>
                <w:spacing w:val="-4"/>
                <w:sz w:val="20"/>
              </w:rPr>
              <w:t xml:space="preserve"> </w:t>
            </w:r>
            <w:r>
              <w:rPr>
                <w:sz w:val="20"/>
              </w:rPr>
              <w:t>frequency</w:t>
            </w:r>
            <w:r>
              <w:rPr>
                <w:spacing w:val="-4"/>
                <w:sz w:val="20"/>
              </w:rPr>
              <w:t xml:space="preserve"> </w:t>
            </w:r>
            <w:r>
              <w:rPr>
                <w:sz w:val="20"/>
              </w:rPr>
              <w:t>in</w:t>
            </w:r>
            <w:r>
              <w:rPr>
                <w:spacing w:val="-2"/>
                <w:sz w:val="20"/>
              </w:rPr>
              <w:t xml:space="preserve"> </w:t>
            </w:r>
            <w:r>
              <w:rPr>
                <w:sz w:val="20"/>
              </w:rPr>
              <w:t>the PAXLOVID</w:t>
            </w:r>
            <w:r>
              <w:rPr>
                <w:spacing w:val="-3"/>
                <w:sz w:val="20"/>
              </w:rPr>
              <w:t xml:space="preserve"> </w:t>
            </w:r>
            <w:r>
              <w:rPr>
                <w:sz w:val="20"/>
              </w:rPr>
              <w:t>group</w:t>
            </w:r>
            <w:r>
              <w:rPr>
                <w:spacing w:val="-2"/>
                <w:sz w:val="20"/>
              </w:rPr>
              <w:t xml:space="preserve"> </w:t>
            </w:r>
            <w:r>
              <w:rPr>
                <w:sz w:val="20"/>
              </w:rPr>
              <w:t>and</w:t>
            </w:r>
            <w:r>
              <w:rPr>
                <w:spacing w:val="-4"/>
                <w:sz w:val="20"/>
              </w:rPr>
              <w:t xml:space="preserve"> </w:t>
            </w:r>
            <w:r>
              <w:rPr>
                <w:sz w:val="20"/>
              </w:rPr>
              <w:t>at</w:t>
            </w:r>
            <w:r>
              <w:rPr>
                <w:spacing w:val="-3"/>
                <w:sz w:val="20"/>
              </w:rPr>
              <w:t xml:space="preserve"> </w:t>
            </w:r>
            <w:r>
              <w:rPr>
                <w:sz w:val="20"/>
              </w:rPr>
              <w:t>a</w:t>
            </w:r>
            <w:r>
              <w:rPr>
                <w:spacing w:val="-3"/>
                <w:sz w:val="20"/>
              </w:rPr>
              <w:t xml:space="preserve"> </w:t>
            </w:r>
            <w:r>
              <w:rPr>
                <w:sz w:val="20"/>
              </w:rPr>
              <w:t>greater</w:t>
            </w:r>
            <w:r>
              <w:rPr>
                <w:spacing w:val="-2"/>
                <w:sz w:val="20"/>
              </w:rPr>
              <w:t xml:space="preserve"> </w:t>
            </w:r>
            <w:r>
              <w:rPr>
                <w:sz w:val="20"/>
              </w:rPr>
              <w:t>frequency</w:t>
            </w:r>
            <w:r>
              <w:rPr>
                <w:spacing w:val="-2"/>
                <w:sz w:val="20"/>
              </w:rPr>
              <w:t xml:space="preserve"> </w:t>
            </w:r>
            <w:r>
              <w:rPr>
                <w:sz w:val="20"/>
              </w:rPr>
              <w:t>than</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placebo</w:t>
            </w:r>
            <w:r>
              <w:rPr>
                <w:spacing w:val="-4"/>
                <w:sz w:val="20"/>
              </w:rPr>
              <w:t xml:space="preserve"> </w:t>
            </w:r>
            <w:r>
              <w:rPr>
                <w:sz w:val="20"/>
              </w:rPr>
              <w:t>group and/or likely associated with PAXLOVID based on available data and causality assessment.</w:t>
            </w:r>
          </w:p>
        </w:tc>
      </w:tr>
    </w:tbl>
    <w:p w14:paraId="1AB7192D" w14:textId="77777777" w:rsidR="00A95A09" w:rsidRDefault="00A95A09" w:rsidP="004131A4">
      <w:pPr>
        <w:spacing w:line="230" w:lineRule="atLeast"/>
        <w:rPr>
          <w:sz w:val="20"/>
        </w:rPr>
        <w:sectPr w:rsidR="00A95A09">
          <w:pgSz w:w="11910" w:h="16850"/>
          <w:pgMar w:top="1380" w:right="280" w:bottom="900" w:left="900" w:header="0" w:footer="709" w:gutter="0"/>
          <w:cols w:space="720"/>
        </w:sectPr>
      </w:pPr>
    </w:p>
    <w:p w14:paraId="7D4D92CF" w14:textId="77777777" w:rsidR="00A95A09" w:rsidRDefault="00386E4F" w:rsidP="004131A4">
      <w:pPr>
        <w:pStyle w:val="BodyText"/>
        <w:spacing w:before="78"/>
        <w:ind w:left="0" w:right="563"/>
      </w:pPr>
      <w:r>
        <w:lastRenderedPageBreak/>
        <w:t>The</w:t>
      </w:r>
      <w:r>
        <w:rPr>
          <w:spacing w:val="-7"/>
        </w:rPr>
        <w:t xml:space="preserve"> </w:t>
      </w:r>
      <w:r>
        <w:t>adverse</w:t>
      </w:r>
      <w:r>
        <w:rPr>
          <w:spacing w:val="-7"/>
        </w:rPr>
        <w:t xml:space="preserve"> </w:t>
      </w:r>
      <w:r>
        <w:t>drug</w:t>
      </w:r>
      <w:r>
        <w:rPr>
          <w:spacing w:val="-7"/>
        </w:rPr>
        <w:t xml:space="preserve"> </w:t>
      </w:r>
      <w:r>
        <w:t>reactions</w:t>
      </w:r>
      <w:r>
        <w:rPr>
          <w:spacing w:val="-6"/>
        </w:rPr>
        <w:t xml:space="preserve"> </w:t>
      </w:r>
      <w:r>
        <w:t>in</w:t>
      </w:r>
      <w:r>
        <w:rPr>
          <w:spacing w:val="-4"/>
        </w:rPr>
        <w:t xml:space="preserve"> </w:t>
      </w:r>
      <w:r>
        <w:t>the</w:t>
      </w:r>
      <w:r>
        <w:rPr>
          <w:spacing w:val="-6"/>
        </w:rPr>
        <w:t xml:space="preserve"> </w:t>
      </w:r>
      <w:r>
        <w:t>Table</w:t>
      </w:r>
      <w:r>
        <w:rPr>
          <w:spacing w:val="-6"/>
        </w:rPr>
        <w:t xml:space="preserve"> </w:t>
      </w:r>
      <w:r>
        <w:t>below</w:t>
      </w:r>
      <w:r>
        <w:rPr>
          <w:spacing w:val="-6"/>
        </w:rPr>
        <w:t xml:space="preserve"> </w:t>
      </w:r>
      <w:r>
        <w:t>are</w:t>
      </w:r>
      <w:r>
        <w:rPr>
          <w:spacing w:val="-7"/>
        </w:rPr>
        <w:t xml:space="preserve"> </w:t>
      </w:r>
      <w:r>
        <w:t>listed</w:t>
      </w:r>
      <w:r>
        <w:rPr>
          <w:spacing w:val="-6"/>
        </w:rPr>
        <w:t xml:space="preserve"> </w:t>
      </w:r>
      <w:r>
        <w:t>below</w:t>
      </w:r>
      <w:r>
        <w:rPr>
          <w:spacing w:val="-6"/>
        </w:rPr>
        <w:t xml:space="preserve"> </w:t>
      </w:r>
      <w:r>
        <w:t>by</w:t>
      </w:r>
      <w:r>
        <w:rPr>
          <w:spacing w:val="-7"/>
        </w:rPr>
        <w:t xml:space="preserve"> </w:t>
      </w:r>
      <w:r>
        <w:t>system</w:t>
      </w:r>
      <w:r>
        <w:rPr>
          <w:spacing w:val="-5"/>
        </w:rPr>
        <w:t xml:space="preserve"> </w:t>
      </w:r>
      <w:r>
        <w:t>organ</w:t>
      </w:r>
      <w:r>
        <w:rPr>
          <w:spacing w:val="-6"/>
        </w:rPr>
        <w:t xml:space="preserve"> </w:t>
      </w:r>
      <w:r>
        <w:t>class</w:t>
      </w:r>
      <w:r>
        <w:rPr>
          <w:spacing w:val="-6"/>
        </w:rPr>
        <w:t xml:space="preserve"> </w:t>
      </w:r>
      <w:r>
        <w:t>and</w:t>
      </w:r>
      <w:r>
        <w:rPr>
          <w:spacing w:val="-4"/>
        </w:rPr>
        <w:t xml:space="preserve"> </w:t>
      </w:r>
      <w:r>
        <w:t>frequency. Frequencies</w:t>
      </w:r>
      <w:r>
        <w:rPr>
          <w:spacing w:val="-12"/>
        </w:rPr>
        <w:t xml:space="preserve"> </w:t>
      </w:r>
      <w:r>
        <w:t>are</w:t>
      </w:r>
      <w:r>
        <w:rPr>
          <w:spacing w:val="-14"/>
        </w:rPr>
        <w:t xml:space="preserve"> </w:t>
      </w:r>
      <w:r>
        <w:t>defined</w:t>
      </w:r>
      <w:r>
        <w:rPr>
          <w:spacing w:val="-12"/>
        </w:rPr>
        <w:t xml:space="preserve"> </w:t>
      </w:r>
      <w:r>
        <w:t>as</w:t>
      </w:r>
      <w:r>
        <w:rPr>
          <w:spacing w:val="-12"/>
        </w:rPr>
        <w:t xml:space="preserve"> </w:t>
      </w:r>
      <w:r>
        <w:t>follows:</w:t>
      </w:r>
      <w:r>
        <w:rPr>
          <w:spacing w:val="-12"/>
        </w:rPr>
        <w:t xml:space="preserve"> </w:t>
      </w:r>
      <w:r>
        <w:t>Very</w:t>
      </w:r>
      <w:r>
        <w:rPr>
          <w:spacing w:val="-13"/>
        </w:rPr>
        <w:t xml:space="preserve"> </w:t>
      </w:r>
      <w:r>
        <w:t>common</w:t>
      </w:r>
      <w:r>
        <w:rPr>
          <w:spacing w:val="-12"/>
        </w:rPr>
        <w:t xml:space="preserve"> </w:t>
      </w:r>
      <w:r>
        <w:t>(≥</w:t>
      </w:r>
      <w:r>
        <w:rPr>
          <w:spacing w:val="-2"/>
        </w:rPr>
        <w:t xml:space="preserve"> </w:t>
      </w:r>
      <w:r>
        <w:t>1/10);</w:t>
      </w:r>
      <w:r>
        <w:rPr>
          <w:spacing w:val="-12"/>
        </w:rPr>
        <w:t xml:space="preserve"> </w:t>
      </w:r>
      <w:r>
        <w:t>common</w:t>
      </w:r>
      <w:r>
        <w:rPr>
          <w:spacing w:val="-12"/>
        </w:rPr>
        <w:t xml:space="preserve"> </w:t>
      </w:r>
      <w:r>
        <w:t>(≥</w:t>
      </w:r>
      <w:r>
        <w:rPr>
          <w:spacing w:val="-3"/>
        </w:rPr>
        <w:t xml:space="preserve"> </w:t>
      </w:r>
      <w:r>
        <w:t>1/100</w:t>
      </w:r>
      <w:r>
        <w:rPr>
          <w:spacing w:val="-12"/>
        </w:rPr>
        <w:t xml:space="preserve"> </w:t>
      </w:r>
      <w:r>
        <w:t>to</w:t>
      </w:r>
      <w:r>
        <w:rPr>
          <w:spacing w:val="-12"/>
        </w:rPr>
        <w:t xml:space="preserve"> </w:t>
      </w:r>
      <w:r>
        <w:t>&lt;</w:t>
      </w:r>
      <w:r>
        <w:rPr>
          <w:spacing w:val="-3"/>
        </w:rPr>
        <w:t xml:space="preserve"> </w:t>
      </w:r>
      <w:r>
        <w:t>1/10);</w:t>
      </w:r>
      <w:r>
        <w:rPr>
          <w:spacing w:val="-12"/>
        </w:rPr>
        <w:t xml:space="preserve"> </w:t>
      </w:r>
      <w:r>
        <w:t>uncommon (≥</w:t>
      </w:r>
      <w:r>
        <w:rPr>
          <w:spacing w:val="-1"/>
        </w:rPr>
        <w:t xml:space="preserve"> </w:t>
      </w:r>
      <w:r>
        <w:t>1/1,000 to &lt;</w:t>
      </w:r>
      <w:r>
        <w:rPr>
          <w:spacing w:val="-2"/>
        </w:rPr>
        <w:t xml:space="preserve"> </w:t>
      </w:r>
      <w:r>
        <w:t>1/100); rare (≥</w:t>
      </w:r>
      <w:r>
        <w:rPr>
          <w:spacing w:val="-1"/>
        </w:rPr>
        <w:t xml:space="preserve"> </w:t>
      </w:r>
      <w:r>
        <w:t>1/10,000 to &lt;</w:t>
      </w:r>
      <w:r>
        <w:rPr>
          <w:spacing w:val="-2"/>
        </w:rPr>
        <w:t xml:space="preserve"> </w:t>
      </w:r>
      <w:r>
        <w:t>1/1,000); not known (frequency cannot be estimated from the available data).</w:t>
      </w:r>
    </w:p>
    <w:p w14:paraId="240609A2" w14:textId="77777777" w:rsidR="00A95A09" w:rsidRDefault="00386E4F" w:rsidP="004131A4">
      <w:pPr>
        <w:pStyle w:val="Heading4"/>
        <w:spacing w:before="241"/>
        <w:ind w:left="0" w:right="566"/>
      </w:pPr>
      <w:r>
        <w:t xml:space="preserve">Table 5: Adverse Drug Reactions by System Organ Class and Council for International </w:t>
      </w:r>
      <w:proofErr w:type="spellStart"/>
      <w:r>
        <w:t>Organisations</w:t>
      </w:r>
      <w:proofErr w:type="spellEnd"/>
      <w:r>
        <w:t xml:space="preserve"> of Medical Sciences (CIOMS) Frequency Category Listed in Order of Decreasing Medical Seriousness Within Each Frequency Category and System Organ Class</w:t>
      </w:r>
    </w:p>
    <w:p w14:paraId="16AC5E33" w14:textId="77777777" w:rsidR="00A95A09" w:rsidRDefault="00A95A09" w:rsidP="004131A4">
      <w:pPr>
        <w:pStyle w:val="BodyText"/>
        <w:spacing w:before="10"/>
        <w:ind w:left="0"/>
        <w:jc w:val="left"/>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8"/>
        <w:gridCol w:w="1277"/>
        <w:gridCol w:w="1240"/>
        <w:gridCol w:w="1843"/>
        <w:gridCol w:w="1699"/>
        <w:gridCol w:w="1276"/>
        <w:gridCol w:w="1418"/>
      </w:tblGrid>
      <w:tr w:rsidR="00A95A09" w14:paraId="69AE8CED" w14:textId="77777777">
        <w:trPr>
          <w:trHeight w:val="1012"/>
        </w:trPr>
        <w:tc>
          <w:tcPr>
            <w:tcW w:w="1738" w:type="dxa"/>
          </w:tcPr>
          <w:p w14:paraId="6DA695E7" w14:textId="77777777" w:rsidR="00A95A09" w:rsidRDefault="00386E4F" w:rsidP="004131A4">
            <w:pPr>
              <w:pStyle w:val="TableParagraph"/>
              <w:ind w:left="0" w:right="276"/>
              <w:rPr>
                <w:b/>
              </w:rPr>
            </w:pPr>
            <w:r>
              <w:rPr>
                <w:b/>
              </w:rPr>
              <w:t>System</w:t>
            </w:r>
            <w:r>
              <w:rPr>
                <w:b/>
                <w:spacing w:val="-14"/>
              </w:rPr>
              <w:t xml:space="preserve"> </w:t>
            </w:r>
            <w:r>
              <w:rPr>
                <w:b/>
              </w:rPr>
              <w:t xml:space="preserve">Organ </w:t>
            </w:r>
            <w:r>
              <w:rPr>
                <w:b/>
                <w:spacing w:val="-2"/>
              </w:rPr>
              <w:t>Class</w:t>
            </w:r>
          </w:p>
        </w:tc>
        <w:tc>
          <w:tcPr>
            <w:tcW w:w="1277" w:type="dxa"/>
          </w:tcPr>
          <w:p w14:paraId="2AD1B4C8" w14:textId="77777777" w:rsidR="00A95A09" w:rsidRDefault="00386E4F" w:rsidP="004131A4">
            <w:pPr>
              <w:pStyle w:val="TableParagraph"/>
              <w:ind w:left="0" w:right="188" w:firstLine="201"/>
              <w:rPr>
                <w:b/>
              </w:rPr>
            </w:pPr>
            <w:r>
              <w:rPr>
                <w:b/>
                <w:spacing w:val="-4"/>
              </w:rPr>
              <w:t xml:space="preserve">Very </w:t>
            </w:r>
            <w:r>
              <w:rPr>
                <w:b/>
                <w:spacing w:val="-2"/>
              </w:rPr>
              <w:t>Common</w:t>
            </w:r>
          </w:p>
          <w:p w14:paraId="4A112BDB" w14:textId="77777777" w:rsidR="00A95A09" w:rsidRDefault="00386E4F" w:rsidP="004131A4">
            <w:pPr>
              <w:pStyle w:val="TableParagraph"/>
              <w:ind w:left="0"/>
              <w:rPr>
                <w:b/>
              </w:rPr>
            </w:pPr>
            <w:r>
              <w:rPr>
                <w:b/>
              </w:rPr>
              <w:t>≥</w:t>
            </w:r>
            <w:r>
              <w:rPr>
                <w:b/>
                <w:spacing w:val="1"/>
              </w:rPr>
              <w:t xml:space="preserve"> </w:t>
            </w:r>
            <w:r>
              <w:rPr>
                <w:b/>
                <w:spacing w:val="-4"/>
              </w:rPr>
              <w:t>1/10</w:t>
            </w:r>
          </w:p>
        </w:tc>
        <w:tc>
          <w:tcPr>
            <w:tcW w:w="1240" w:type="dxa"/>
          </w:tcPr>
          <w:p w14:paraId="0FCC4A2D" w14:textId="77777777" w:rsidR="00A95A09" w:rsidRDefault="00386E4F" w:rsidP="004131A4">
            <w:pPr>
              <w:pStyle w:val="TableParagraph"/>
              <w:spacing w:line="251" w:lineRule="exact"/>
              <w:ind w:left="0"/>
              <w:jc w:val="center"/>
              <w:rPr>
                <w:b/>
              </w:rPr>
            </w:pPr>
            <w:r>
              <w:rPr>
                <w:b/>
                <w:spacing w:val="-2"/>
              </w:rPr>
              <w:t>Common</w:t>
            </w:r>
          </w:p>
          <w:p w14:paraId="2B465D1E" w14:textId="77777777" w:rsidR="00A95A09" w:rsidRDefault="00386E4F" w:rsidP="004131A4">
            <w:pPr>
              <w:pStyle w:val="TableParagraph"/>
              <w:spacing w:before="1" w:line="252" w:lineRule="exact"/>
              <w:ind w:left="0" w:right="1"/>
              <w:jc w:val="center"/>
              <w:rPr>
                <w:b/>
              </w:rPr>
            </w:pPr>
            <w:r>
              <w:rPr>
                <w:b/>
              </w:rPr>
              <w:t>≥1/100</w:t>
            </w:r>
            <w:r>
              <w:rPr>
                <w:b/>
                <w:spacing w:val="-2"/>
              </w:rPr>
              <w:t xml:space="preserve"> </w:t>
            </w:r>
            <w:r>
              <w:rPr>
                <w:b/>
                <w:spacing w:val="-5"/>
              </w:rPr>
              <w:t>to</w:t>
            </w:r>
          </w:p>
          <w:p w14:paraId="456F074A" w14:textId="77777777" w:rsidR="00A95A09" w:rsidRDefault="00386E4F" w:rsidP="004131A4">
            <w:pPr>
              <w:pStyle w:val="TableParagraph"/>
              <w:spacing w:line="252" w:lineRule="exact"/>
              <w:ind w:left="0" w:right="1"/>
              <w:jc w:val="center"/>
              <w:rPr>
                <w:b/>
              </w:rPr>
            </w:pPr>
            <w:r>
              <w:rPr>
                <w:b/>
              </w:rPr>
              <w:t>&lt;</w:t>
            </w:r>
            <w:r>
              <w:rPr>
                <w:b/>
                <w:spacing w:val="-1"/>
              </w:rPr>
              <w:t xml:space="preserve"> </w:t>
            </w:r>
            <w:r>
              <w:rPr>
                <w:b/>
                <w:spacing w:val="-4"/>
              </w:rPr>
              <w:t>1/10</w:t>
            </w:r>
          </w:p>
        </w:tc>
        <w:tc>
          <w:tcPr>
            <w:tcW w:w="1843" w:type="dxa"/>
          </w:tcPr>
          <w:p w14:paraId="4F776EFC" w14:textId="77777777" w:rsidR="00A95A09" w:rsidRDefault="00386E4F" w:rsidP="004131A4">
            <w:pPr>
              <w:pStyle w:val="TableParagraph"/>
              <w:spacing w:line="251" w:lineRule="exact"/>
              <w:ind w:left="0" w:right="2"/>
              <w:jc w:val="center"/>
              <w:rPr>
                <w:b/>
              </w:rPr>
            </w:pPr>
            <w:r>
              <w:rPr>
                <w:b/>
                <w:spacing w:val="-2"/>
              </w:rPr>
              <w:t>Uncommon</w:t>
            </w:r>
          </w:p>
          <w:p w14:paraId="33E98FDE" w14:textId="77777777" w:rsidR="00A95A09" w:rsidRDefault="00386E4F" w:rsidP="004131A4">
            <w:pPr>
              <w:pStyle w:val="TableParagraph"/>
              <w:spacing w:before="1" w:line="252" w:lineRule="exact"/>
              <w:ind w:left="0"/>
              <w:jc w:val="center"/>
              <w:rPr>
                <w:b/>
              </w:rPr>
            </w:pPr>
            <w:r>
              <w:rPr>
                <w:b/>
              </w:rPr>
              <w:t>≥</w:t>
            </w:r>
            <w:r>
              <w:rPr>
                <w:b/>
                <w:spacing w:val="-1"/>
              </w:rPr>
              <w:t xml:space="preserve"> </w:t>
            </w:r>
            <w:r>
              <w:rPr>
                <w:b/>
              </w:rPr>
              <w:t>1/1,000</w:t>
            </w:r>
            <w:r>
              <w:rPr>
                <w:b/>
                <w:spacing w:val="-3"/>
              </w:rPr>
              <w:t xml:space="preserve"> </w:t>
            </w:r>
            <w:r>
              <w:rPr>
                <w:b/>
                <w:spacing w:val="-5"/>
              </w:rPr>
              <w:t>to</w:t>
            </w:r>
          </w:p>
          <w:p w14:paraId="2240F4B8" w14:textId="77777777" w:rsidR="00A95A09" w:rsidRDefault="00386E4F" w:rsidP="004131A4">
            <w:pPr>
              <w:pStyle w:val="TableParagraph"/>
              <w:spacing w:line="252" w:lineRule="exact"/>
              <w:ind w:left="0"/>
              <w:jc w:val="center"/>
              <w:rPr>
                <w:b/>
              </w:rPr>
            </w:pPr>
            <w:r>
              <w:rPr>
                <w:b/>
              </w:rPr>
              <w:t>&lt;</w:t>
            </w:r>
            <w:r>
              <w:rPr>
                <w:b/>
                <w:spacing w:val="-1"/>
              </w:rPr>
              <w:t xml:space="preserve"> </w:t>
            </w:r>
            <w:r>
              <w:rPr>
                <w:b/>
                <w:spacing w:val="-4"/>
              </w:rPr>
              <w:t>1/100</w:t>
            </w:r>
          </w:p>
        </w:tc>
        <w:tc>
          <w:tcPr>
            <w:tcW w:w="1699" w:type="dxa"/>
          </w:tcPr>
          <w:p w14:paraId="30F8EBBF" w14:textId="77777777" w:rsidR="00A95A09" w:rsidRDefault="00386E4F" w:rsidP="004131A4">
            <w:pPr>
              <w:pStyle w:val="TableParagraph"/>
              <w:spacing w:line="251" w:lineRule="exact"/>
              <w:ind w:left="0" w:right="1"/>
              <w:jc w:val="center"/>
              <w:rPr>
                <w:b/>
              </w:rPr>
            </w:pPr>
            <w:r>
              <w:rPr>
                <w:b/>
                <w:spacing w:val="-4"/>
              </w:rPr>
              <w:t>Rare</w:t>
            </w:r>
          </w:p>
          <w:p w14:paraId="5878BB01" w14:textId="77777777" w:rsidR="00A95A09" w:rsidRDefault="00386E4F" w:rsidP="004131A4">
            <w:pPr>
              <w:pStyle w:val="TableParagraph"/>
              <w:spacing w:before="1" w:line="252" w:lineRule="exact"/>
              <w:ind w:left="0" w:right="3"/>
              <w:jc w:val="center"/>
              <w:rPr>
                <w:b/>
              </w:rPr>
            </w:pPr>
            <w:r>
              <w:rPr>
                <w:b/>
              </w:rPr>
              <w:t>≥</w:t>
            </w:r>
            <w:r>
              <w:rPr>
                <w:b/>
                <w:spacing w:val="-1"/>
              </w:rPr>
              <w:t xml:space="preserve"> </w:t>
            </w:r>
            <w:r>
              <w:rPr>
                <w:b/>
              </w:rPr>
              <w:t>1/10,000</w:t>
            </w:r>
            <w:r>
              <w:rPr>
                <w:b/>
                <w:spacing w:val="-3"/>
              </w:rPr>
              <w:t xml:space="preserve"> </w:t>
            </w:r>
            <w:r>
              <w:rPr>
                <w:b/>
                <w:spacing w:val="-5"/>
              </w:rPr>
              <w:t>to</w:t>
            </w:r>
          </w:p>
          <w:p w14:paraId="2AAAED2E" w14:textId="77777777" w:rsidR="00A95A09" w:rsidRDefault="00386E4F" w:rsidP="004131A4">
            <w:pPr>
              <w:pStyle w:val="TableParagraph"/>
              <w:spacing w:line="252" w:lineRule="exact"/>
              <w:ind w:left="0"/>
              <w:jc w:val="center"/>
              <w:rPr>
                <w:b/>
              </w:rPr>
            </w:pPr>
            <w:r>
              <w:rPr>
                <w:b/>
              </w:rPr>
              <w:t>&lt;</w:t>
            </w:r>
            <w:r>
              <w:rPr>
                <w:b/>
                <w:spacing w:val="-1"/>
              </w:rPr>
              <w:t xml:space="preserve"> </w:t>
            </w:r>
            <w:r>
              <w:rPr>
                <w:b/>
                <w:spacing w:val="-2"/>
              </w:rPr>
              <w:t>1/1,000</w:t>
            </w:r>
          </w:p>
        </w:tc>
        <w:tc>
          <w:tcPr>
            <w:tcW w:w="1276" w:type="dxa"/>
          </w:tcPr>
          <w:p w14:paraId="7A59D30D" w14:textId="77777777" w:rsidR="00A95A09" w:rsidRDefault="00386E4F" w:rsidP="004131A4">
            <w:pPr>
              <w:pStyle w:val="TableParagraph"/>
              <w:spacing w:line="251" w:lineRule="exact"/>
              <w:ind w:left="0"/>
              <w:rPr>
                <w:b/>
              </w:rPr>
            </w:pPr>
            <w:r>
              <w:rPr>
                <w:b/>
              </w:rPr>
              <w:t>Very</w:t>
            </w:r>
            <w:r>
              <w:rPr>
                <w:b/>
                <w:spacing w:val="-1"/>
              </w:rPr>
              <w:t xml:space="preserve"> </w:t>
            </w:r>
            <w:r>
              <w:rPr>
                <w:b/>
                <w:spacing w:val="-4"/>
              </w:rPr>
              <w:t>Rare</w:t>
            </w:r>
          </w:p>
          <w:p w14:paraId="630295A7" w14:textId="77777777" w:rsidR="00A95A09" w:rsidRDefault="00386E4F" w:rsidP="004131A4">
            <w:pPr>
              <w:pStyle w:val="TableParagraph"/>
              <w:spacing w:before="1"/>
              <w:ind w:left="0"/>
              <w:rPr>
                <w:b/>
              </w:rPr>
            </w:pPr>
            <w:r>
              <w:rPr>
                <w:b/>
              </w:rPr>
              <w:t>&lt;</w:t>
            </w:r>
            <w:r>
              <w:rPr>
                <w:b/>
                <w:spacing w:val="-1"/>
              </w:rPr>
              <w:t xml:space="preserve"> </w:t>
            </w:r>
            <w:r>
              <w:rPr>
                <w:b/>
                <w:spacing w:val="-2"/>
              </w:rPr>
              <w:t>1/10,000</w:t>
            </w:r>
          </w:p>
        </w:tc>
        <w:tc>
          <w:tcPr>
            <w:tcW w:w="1418" w:type="dxa"/>
          </w:tcPr>
          <w:p w14:paraId="7534124A" w14:textId="77777777" w:rsidR="00A95A09" w:rsidRDefault="00386E4F" w:rsidP="004131A4">
            <w:pPr>
              <w:pStyle w:val="TableParagraph"/>
              <w:ind w:left="0" w:right="156" w:firstLine="36"/>
              <w:rPr>
                <w:b/>
              </w:rPr>
            </w:pPr>
            <w:r>
              <w:rPr>
                <w:b/>
                <w:spacing w:val="-2"/>
              </w:rPr>
              <w:t xml:space="preserve">Frequency </w:t>
            </w:r>
            <w:r>
              <w:rPr>
                <w:b/>
              </w:rPr>
              <w:t xml:space="preserve">not </w:t>
            </w:r>
            <w:proofErr w:type="spellStart"/>
            <w:r>
              <w:rPr>
                <w:b/>
                <w:spacing w:val="-2"/>
              </w:rPr>
              <w:t>known</w:t>
            </w:r>
            <w:r>
              <w:rPr>
                <w:b/>
                <w:spacing w:val="-2"/>
                <w:vertAlign w:val="superscript"/>
              </w:rPr>
              <w:t>b</w:t>
            </w:r>
            <w:proofErr w:type="spellEnd"/>
          </w:p>
        </w:tc>
      </w:tr>
      <w:tr w:rsidR="00A95A09" w14:paraId="6A943CBA" w14:textId="77777777">
        <w:trPr>
          <w:trHeight w:val="506"/>
        </w:trPr>
        <w:tc>
          <w:tcPr>
            <w:tcW w:w="1738" w:type="dxa"/>
          </w:tcPr>
          <w:p w14:paraId="68615D9A" w14:textId="77777777" w:rsidR="00A95A09" w:rsidRDefault="00386E4F" w:rsidP="004131A4">
            <w:pPr>
              <w:pStyle w:val="TableParagraph"/>
              <w:spacing w:line="252" w:lineRule="exact"/>
              <w:ind w:left="0" w:right="215"/>
            </w:pPr>
            <w:r>
              <w:t>Immune</w:t>
            </w:r>
            <w:r>
              <w:rPr>
                <w:spacing w:val="-14"/>
              </w:rPr>
              <w:t xml:space="preserve"> </w:t>
            </w:r>
            <w:r>
              <w:t xml:space="preserve">system </w:t>
            </w:r>
            <w:r>
              <w:rPr>
                <w:spacing w:val="-2"/>
              </w:rPr>
              <w:t>disorders</w:t>
            </w:r>
          </w:p>
        </w:tc>
        <w:tc>
          <w:tcPr>
            <w:tcW w:w="1277" w:type="dxa"/>
          </w:tcPr>
          <w:p w14:paraId="7A50C04C" w14:textId="77777777" w:rsidR="00A95A09" w:rsidRDefault="00A95A09" w:rsidP="004131A4">
            <w:pPr>
              <w:pStyle w:val="TableParagraph"/>
              <w:ind w:left="0"/>
            </w:pPr>
          </w:p>
        </w:tc>
        <w:tc>
          <w:tcPr>
            <w:tcW w:w="1240" w:type="dxa"/>
          </w:tcPr>
          <w:p w14:paraId="06EE1E45" w14:textId="77777777" w:rsidR="00A95A09" w:rsidRDefault="00A95A09" w:rsidP="004131A4">
            <w:pPr>
              <w:pStyle w:val="TableParagraph"/>
              <w:ind w:left="0"/>
            </w:pPr>
          </w:p>
        </w:tc>
        <w:tc>
          <w:tcPr>
            <w:tcW w:w="1843" w:type="dxa"/>
          </w:tcPr>
          <w:p w14:paraId="780BFDE0" w14:textId="77777777" w:rsidR="00A95A09" w:rsidRDefault="00386E4F" w:rsidP="004131A4">
            <w:pPr>
              <w:pStyle w:val="TableParagraph"/>
              <w:spacing w:line="252" w:lineRule="exact"/>
              <w:ind w:left="0"/>
            </w:pPr>
            <w:r>
              <w:rPr>
                <w:spacing w:val="-2"/>
              </w:rPr>
              <w:t>Hypersensitivity*</w:t>
            </w:r>
          </w:p>
        </w:tc>
        <w:tc>
          <w:tcPr>
            <w:tcW w:w="1699" w:type="dxa"/>
          </w:tcPr>
          <w:p w14:paraId="7F177F25" w14:textId="77777777" w:rsidR="00A95A09" w:rsidRDefault="00386E4F" w:rsidP="004131A4">
            <w:pPr>
              <w:pStyle w:val="TableParagraph"/>
              <w:spacing w:line="252" w:lineRule="exact"/>
              <w:ind w:left="0"/>
            </w:pPr>
            <w:r>
              <w:rPr>
                <w:spacing w:val="-2"/>
              </w:rPr>
              <w:t>Anaphylaxis*</w:t>
            </w:r>
          </w:p>
        </w:tc>
        <w:tc>
          <w:tcPr>
            <w:tcW w:w="1276" w:type="dxa"/>
          </w:tcPr>
          <w:p w14:paraId="4375A98C" w14:textId="77777777" w:rsidR="00A95A09" w:rsidRDefault="00A95A09" w:rsidP="004131A4">
            <w:pPr>
              <w:pStyle w:val="TableParagraph"/>
              <w:ind w:left="0"/>
            </w:pPr>
          </w:p>
        </w:tc>
        <w:tc>
          <w:tcPr>
            <w:tcW w:w="1418" w:type="dxa"/>
          </w:tcPr>
          <w:p w14:paraId="13F64A7C" w14:textId="77777777" w:rsidR="00A95A09" w:rsidRDefault="00A95A09" w:rsidP="004131A4">
            <w:pPr>
              <w:pStyle w:val="TableParagraph"/>
              <w:ind w:left="0"/>
            </w:pPr>
          </w:p>
        </w:tc>
      </w:tr>
      <w:tr w:rsidR="00A95A09" w14:paraId="22826AD0" w14:textId="77777777">
        <w:trPr>
          <w:trHeight w:val="758"/>
        </w:trPr>
        <w:tc>
          <w:tcPr>
            <w:tcW w:w="1738" w:type="dxa"/>
          </w:tcPr>
          <w:p w14:paraId="53EAA8ED" w14:textId="77777777" w:rsidR="00A95A09" w:rsidRDefault="00386E4F" w:rsidP="004131A4">
            <w:pPr>
              <w:pStyle w:val="TableParagraph"/>
              <w:ind w:left="0" w:right="203"/>
            </w:pPr>
            <w:r>
              <w:t>Nervous</w:t>
            </w:r>
            <w:r>
              <w:rPr>
                <w:spacing w:val="-14"/>
              </w:rPr>
              <w:t xml:space="preserve"> </w:t>
            </w:r>
            <w:r>
              <w:t xml:space="preserve">system </w:t>
            </w:r>
            <w:r>
              <w:rPr>
                <w:spacing w:val="-2"/>
              </w:rPr>
              <w:t>disorders</w:t>
            </w:r>
          </w:p>
        </w:tc>
        <w:tc>
          <w:tcPr>
            <w:tcW w:w="1277" w:type="dxa"/>
          </w:tcPr>
          <w:p w14:paraId="6C5F6183" w14:textId="77777777" w:rsidR="00A95A09" w:rsidRDefault="00A95A09" w:rsidP="004131A4">
            <w:pPr>
              <w:pStyle w:val="TableParagraph"/>
              <w:ind w:left="0"/>
            </w:pPr>
          </w:p>
        </w:tc>
        <w:tc>
          <w:tcPr>
            <w:tcW w:w="1240" w:type="dxa"/>
          </w:tcPr>
          <w:p w14:paraId="222CE17E" w14:textId="77777777" w:rsidR="00A95A09" w:rsidRDefault="00386E4F" w:rsidP="004131A4">
            <w:pPr>
              <w:pStyle w:val="TableParagraph"/>
              <w:ind w:left="0"/>
            </w:pPr>
            <w:proofErr w:type="spellStart"/>
            <w:r>
              <w:rPr>
                <w:spacing w:val="-2"/>
              </w:rPr>
              <w:t>Dysgeusia</w:t>
            </w:r>
            <w:r>
              <w:rPr>
                <w:spacing w:val="-2"/>
                <w:vertAlign w:val="superscript"/>
              </w:rPr>
              <w:t>a</w:t>
            </w:r>
            <w:proofErr w:type="spellEnd"/>
            <w:r>
              <w:rPr>
                <w:spacing w:val="-2"/>
              </w:rPr>
              <w:t xml:space="preserve"> </w:t>
            </w:r>
            <w:proofErr w:type="spellStart"/>
            <w:r>
              <w:rPr>
                <w:spacing w:val="-2"/>
              </w:rPr>
              <w:t>Headache</w:t>
            </w:r>
            <w:r>
              <w:rPr>
                <w:spacing w:val="-2"/>
                <w:vertAlign w:val="superscript"/>
              </w:rPr>
              <w:t>a</w:t>
            </w:r>
            <w:proofErr w:type="spellEnd"/>
          </w:p>
        </w:tc>
        <w:tc>
          <w:tcPr>
            <w:tcW w:w="1843" w:type="dxa"/>
          </w:tcPr>
          <w:p w14:paraId="2ED35ED7" w14:textId="77777777" w:rsidR="00A95A09" w:rsidRDefault="00A95A09" w:rsidP="004131A4">
            <w:pPr>
              <w:pStyle w:val="TableParagraph"/>
              <w:ind w:left="0"/>
            </w:pPr>
          </w:p>
        </w:tc>
        <w:tc>
          <w:tcPr>
            <w:tcW w:w="1699" w:type="dxa"/>
          </w:tcPr>
          <w:p w14:paraId="7DEA1D31" w14:textId="77777777" w:rsidR="00A95A09" w:rsidRDefault="00A95A09" w:rsidP="004131A4">
            <w:pPr>
              <w:pStyle w:val="TableParagraph"/>
              <w:ind w:left="0"/>
            </w:pPr>
          </w:p>
        </w:tc>
        <w:tc>
          <w:tcPr>
            <w:tcW w:w="1276" w:type="dxa"/>
          </w:tcPr>
          <w:p w14:paraId="196EDEC2" w14:textId="77777777" w:rsidR="00A95A09" w:rsidRDefault="00A95A09" w:rsidP="004131A4">
            <w:pPr>
              <w:pStyle w:val="TableParagraph"/>
              <w:ind w:left="0"/>
            </w:pPr>
          </w:p>
        </w:tc>
        <w:tc>
          <w:tcPr>
            <w:tcW w:w="1418" w:type="dxa"/>
          </w:tcPr>
          <w:p w14:paraId="4D6478FD" w14:textId="77777777" w:rsidR="00A95A09" w:rsidRDefault="00A95A09" w:rsidP="004131A4">
            <w:pPr>
              <w:pStyle w:val="TableParagraph"/>
              <w:ind w:left="0"/>
            </w:pPr>
          </w:p>
        </w:tc>
      </w:tr>
      <w:tr w:rsidR="00A95A09" w14:paraId="65635AC1" w14:textId="77777777">
        <w:trPr>
          <w:trHeight w:val="505"/>
        </w:trPr>
        <w:tc>
          <w:tcPr>
            <w:tcW w:w="1738" w:type="dxa"/>
          </w:tcPr>
          <w:p w14:paraId="00486C6E" w14:textId="77777777" w:rsidR="00A95A09" w:rsidRDefault="00386E4F" w:rsidP="004131A4">
            <w:pPr>
              <w:pStyle w:val="TableParagraph"/>
              <w:spacing w:line="254" w:lineRule="exact"/>
              <w:ind w:left="0" w:right="276"/>
            </w:pPr>
            <w:r>
              <w:rPr>
                <w:spacing w:val="-2"/>
              </w:rPr>
              <w:t>Vascular disorders</w:t>
            </w:r>
          </w:p>
        </w:tc>
        <w:tc>
          <w:tcPr>
            <w:tcW w:w="1277" w:type="dxa"/>
          </w:tcPr>
          <w:p w14:paraId="75747AA5" w14:textId="77777777" w:rsidR="00A95A09" w:rsidRDefault="00A95A09" w:rsidP="004131A4">
            <w:pPr>
              <w:pStyle w:val="TableParagraph"/>
              <w:ind w:left="0"/>
            </w:pPr>
          </w:p>
        </w:tc>
        <w:tc>
          <w:tcPr>
            <w:tcW w:w="1240" w:type="dxa"/>
          </w:tcPr>
          <w:p w14:paraId="1091FF1C" w14:textId="77777777" w:rsidR="00A95A09" w:rsidRDefault="00A95A09" w:rsidP="004131A4">
            <w:pPr>
              <w:pStyle w:val="TableParagraph"/>
              <w:ind w:left="0"/>
            </w:pPr>
          </w:p>
        </w:tc>
        <w:tc>
          <w:tcPr>
            <w:tcW w:w="1843" w:type="dxa"/>
          </w:tcPr>
          <w:p w14:paraId="4BF49E14" w14:textId="77777777" w:rsidR="00A95A09" w:rsidRDefault="00386E4F" w:rsidP="004131A4">
            <w:pPr>
              <w:pStyle w:val="TableParagraph"/>
              <w:spacing w:line="251" w:lineRule="exact"/>
              <w:ind w:left="0"/>
            </w:pPr>
            <w:r>
              <w:rPr>
                <w:spacing w:val="-2"/>
              </w:rPr>
              <w:t>Hypertension*</w:t>
            </w:r>
          </w:p>
        </w:tc>
        <w:tc>
          <w:tcPr>
            <w:tcW w:w="1699" w:type="dxa"/>
          </w:tcPr>
          <w:p w14:paraId="026134FE" w14:textId="77777777" w:rsidR="00A95A09" w:rsidRDefault="00A95A09" w:rsidP="004131A4">
            <w:pPr>
              <w:pStyle w:val="TableParagraph"/>
              <w:ind w:left="0"/>
            </w:pPr>
          </w:p>
        </w:tc>
        <w:tc>
          <w:tcPr>
            <w:tcW w:w="1276" w:type="dxa"/>
          </w:tcPr>
          <w:p w14:paraId="663AB1F0" w14:textId="77777777" w:rsidR="00A95A09" w:rsidRDefault="00A95A09" w:rsidP="004131A4">
            <w:pPr>
              <w:pStyle w:val="TableParagraph"/>
              <w:ind w:left="0"/>
            </w:pPr>
          </w:p>
        </w:tc>
        <w:tc>
          <w:tcPr>
            <w:tcW w:w="1418" w:type="dxa"/>
          </w:tcPr>
          <w:p w14:paraId="74C930D5" w14:textId="77777777" w:rsidR="00A95A09" w:rsidRDefault="00A95A09" w:rsidP="004131A4">
            <w:pPr>
              <w:pStyle w:val="TableParagraph"/>
              <w:ind w:left="0"/>
            </w:pPr>
          </w:p>
        </w:tc>
      </w:tr>
      <w:tr w:rsidR="00A95A09" w14:paraId="5C9C355B" w14:textId="77777777">
        <w:trPr>
          <w:trHeight w:val="756"/>
        </w:trPr>
        <w:tc>
          <w:tcPr>
            <w:tcW w:w="1738" w:type="dxa"/>
          </w:tcPr>
          <w:p w14:paraId="2F9D963A" w14:textId="77777777" w:rsidR="00A95A09" w:rsidRDefault="00386E4F" w:rsidP="004131A4">
            <w:pPr>
              <w:pStyle w:val="TableParagraph"/>
              <w:spacing w:line="242" w:lineRule="auto"/>
              <w:ind w:left="0" w:right="215"/>
            </w:pPr>
            <w:r>
              <w:rPr>
                <w:spacing w:val="-2"/>
              </w:rPr>
              <w:t>Gastrointestinal disorders</w:t>
            </w:r>
          </w:p>
        </w:tc>
        <w:tc>
          <w:tcPr>
            <w:tcW w:w="1277" w:type="dxa"/>
          </w:tcPr>
          <w:p w14:paraId="4B98E910" w14:textId="77777777" w:rsidR="00A95A09" w:rsidRDefault="00A95A09" w:rsidP="004131A4">
            <w:pPr>
              <w:pStyle w:val="TableParagraph"/>
              <w:ind w:left="0"/>
            </w:pPr>
          </w:p>
        </w:tc>
        <w:tc>
          <w:tcPr>
            <w:tcW w:w="1240" w:type="dxa"/>
          </w:tcPr>
          <w:p w14:paraId="4431FB48" w14:textId="77777777" w:rsidR="00A95A09" w:rsidRDefault="00386E4F" w:rsidP="004131A4">
            <w:pPr>
              <w:pStyle w:val="TableParagraph"/>
              <w:spacing w:line="242" w:lineRule="auto"/>
              <w:ind w:left="0"/>
            </w:pPr>
            <w:proofErr w:type="spellStart"/>
            <w:r>
              <w:rPr>
                <w:spacing w:val="-2"/>
              </w:rPr>
              <w:t>Diarrhoea</w:t>
            </w:r>
            <w:r>
              <w:rPr>
                <w:spacing w:val="-2"/>
                <w:vertAlign w:val="superscript"/>
              </w:rPr>
              <w:t>a</w:t>
            </w:r>
            <w:proofErr w:type="spellEnd"/>
            <w:r>
              <w:rPr>
                <w:spacing w:val="-2"/>
              </w:rPr>
              <w:t xml:space="preserve"> Nausea*</w:t>
            </w:r>
          </w:p>
        </w:tc>
        <w:tc>
          <w:tcPr>
            <w:tcW w:w="1843" w:type="dxa"/>
          </w:tcPr>
          <w:p w14:paraId="4C81C548" w14:textId="77777777" w:rsidR="00A95A09" w:rsidRDefault="00386E4F" w:rsidP="004131A4">
            <w:pPr>
              <w:pStyle w:val="TableParagraph"/>
              <w:spacing w:line="242" w:lineRule="auto"/>
              <w:ind w:left="0" w:right="184"/>
            </w:pPr>
            <w:proofErr w:type="spellStart"/>
            <w:r>
              <w:rPr>
                <w:spacing w:val="-2"/>
              </w:rPr>
              <w:t>Vomiting</w:t>
            </w:r>
            <w:r>
              <w:rPr>
                <w:spacing w:val="-2"/>
                <w:vertAlign w:val="superscript"/>
              </w:rPr>
              <w:t>a</w:t>
            </w:r>
            <w:proofErr w:type="spellEnd"/>
            <w:r>
              <w:rPr>
                <w:spacing w:val="-2"/>
              </w:rPr>
              <w:t xml:space="preserve"> </w:t>
            </w:r>
            <w:r>
              <w:t>Abdominal</w:t>
            </w:r>
            <w:r>
              <w:rPr>
                <w:spacing w:val="-14"/>
              </w:rPr>
              <w:t xml:space="preserve"> </w:t>
            </w:r>
            <w:r>
              <w:t>pain*</w:t>
            </w:r>
          </w:p>
        </w:tc>
        <w:tc>
          <w:tcPr>
            <w:tcW w:w="1699" w:type="dxa"/>
          </w:tcPr>
          <w:p w14:paraId="297A49FA" w14:textId="77777777" w:rsidR="00A95A09" w:rsidRDefault="00A95A09" w:rsidP="004131A4">
            <w:pPr>
              <w:pStyle w:val="TableParagraph"/>
              <w:ind w:left="0"/>
            </w:pPr>
          </w:p>
        </w:tc>
        <w:tc>
          <w:tcPr>
            <w:tcW w:w="1276" w:type="dxa"/>
          </w:tcPr>
          <w:p w14:paraId="5374C819" w14:textId="77777777" w:rsidR="00A95A09" w:rsidRDefault="00A95A09" w:rsidP="004131A4">
            <w:pPr>
              <w:pStyle w:val="TableParagraph"/>
              <w:ind w:left="0"/>
            </w:pPr>
          </w:p>
        </w:tc>
        <w:tc>
          <w:tcPr>
            <w:tcW w:w="1418" w:type="dxa"/>
          </w:tcPr>
          <w:p w14:paraId="422D3D79" w14:textId="77777777" w:rsidR="00A95A09" w:rsidRDefault="00A95A09" w:rsidP="004131A4">
            <w:pPr>
              <w:pStyle w:val="TableParagraph"/>
              <w:ind w:left="0"/>
            </w:pPr>
          </w:p>
        </w:tc>
      </w:tr>
      <w:tr w:rsidR="00A95A09" w14:paraId="5791FE54" w14:textId="77777777">
        <w:trPr>
          <w:trHeight w:val="1012"/>
        </w:trPr>
        <w:tc>
          <w:tcPr>
            <w:tcW w:w="1738" w:type="dxa"/>
          </w:tcPr>
          <w:p w14:paraId="6FB7BB33" w14:textId="77777777" w:rsidR="00A95A09" w:rsidRDefault="00386E4F" w:rsidP="004131A4">
            <w:pPr>
              <w:pStyle w:val="TableParagraph"/>
              <w:spacing w:before="1"/>
              <w:ind w:left="0" w:right="252"/>
            </w:pPr>
            <w:r>
              <w:t xml:space="preserve">Skin and </w:t>
            </w:r>
            <w:r>
              <w:rPr>
                <w:spacing w:val="-2"/>
              </w:rPr>
              <w:t xml:space="preserve">subcutaneous </w:t>
            </w:r>
            <w:r>
              <w:t>tissue</w:t>
            </w:r>
            <w:r>
              <w:rPr>
                <w:spacing w:val="-14"/>
              </w:rPr>
              <w:t xml:space="preserve"> </w:t>
            </w:r>
            <w:r>
              <w:t>disorders</w:t>
            </w:r>
          </w:p>
        </w:tc>
        <w:tc>
          <w:tcPr>
            <w:tcW w:w="1277" w:type="dxa"/>
          </w:tcPr>
          <w:p w14:paraId="769576E1" w14:textId="77777777" w:rsidR="00A95A09" w:rsidRDefault="00A95A09" w:rsidP="004131A4">
            <w:pPr>
              <w:pStyle w:val="TableParagraph"/>
              <w:ind w:left="0"/>
            </w:pPr>
          </w:p>
        </w:tc>
        <w:tc>
          <w:tcPr>
            <w:tcW w:w="1240" w:type="dxa"/>
          </w:tcPr>
          <w:p w14:paraId="5EFE908B" w14:textId="77777777" w:rsidR="00A95A09" w:rsidRDefault="00A95A09" w:rsidP="004131A4">
            <w:pPr>
              <w:pStyle w:val="TableParagraph"/>
              <w:ind w:left="0"/>
            </w:pPr>
          </w:p>
        </w:tc>
        <w:tc>
          <w:tcPr>
            <w:tcW w:w="1843" w:type="dxa"/>
          </w:tcPr>
          <w:p w14:paraId="66FC199B" w14:textId="77777777" w:rsidR="00A95A09" w:rsidRDefault="00A95A09" w:rsidP="004131A4">
            <w:pPr>
              <w:pStyle w:val="TableParagraph"/>
              <w:ind w:left="0"/>
            </w:pPr>
          </w:p>
        </w:tc>
        <w:tc>
          <w:tcPr>
            <w:tcW w:w="1699" w:type="dxa"/>
          </w:tcPr>
          <w:p w14:paraId="706F4BD6" w14:textId="77777777" w:rsidR="00A95A09" w:rsidRDefault="00386E4F" w:rsidP="004131A4">
            <w:pPr>
              <w:pStyle w:val="TableParagraph"/>
              <w:spacing w:before="1"/>
              <w:ind w:left="0" w:right="98"/>
            </w:pPr>
            <w:r>
              <w:t>Toxic</w:t>
            </w:r>
            <w:r>
              <w:rPr>
                <w:spacing w:val="-4"/>
              </w:rPr>
              <w:t xml:space="preserve"> </w:t>
            </w:r>
            <w:r>
              <w:t xml:space="preserve">epidermal </w:t>
            </w:r>
            <w:r>
              <w:rPr>
                <w:spacing w:val="-2"/>
              </w:rPr>
              <w:t>necrolysis* Stevens-Johnson</w:t>
            </w:r>
          </w:p>
          <w:p w14:paraId="78BD4C98" w14:textId="77777777" w:rsidR="00A95A09" w:rsidRDefault="00386E4F" w:rsidP="004131A4">
            <w:pPr>
              <w:pStyle w:val="TableParagraph"/>
              <w:spacing w:line="233" w:lineRule="exact"/>
              <w:ind w:left="0"/>
            </w:pPr>
            <w:r>
              <w:rPr>
                <w:spacing w:val="-2"/>
              </w:rPr>
              <w:t>syndrome*</w:t>
            </w:r>
          </w:p>
        </w:tc>
        <w:tc>
          <w:tcPr>
            <w:tcW w:w="1276" w:type="dxa"/>
          </w:tcPr>
          <w:p w14:paraId="11306D2A" w14:textId="77777777" w:rsidR="00A95A09" w:rsidRDefault="00A95A09" w:rsidP="004131A4">
            <w:pPr>
              <w:pStyle w:val="TableParagraph"/>
              <w:ind w:left="0"/>
            </w:pPr>
          </w:p>
        </w:tc>
        <w:tc>
          <w:tcPr>
            <w:tcW w:w="1418" w:type="dxa"/>
          </w:tcPr>
          <w:p w14:paraId="09D8A72C" w14:textId="77777777" w:rsidR="00A95A09" w:rsidRDefault="00A95A09" w:rsidP="004131A4">
            <w:pPr>
              <w:pStyle w:val="TableParagraph"/>
              <w:ind w:left="0"/>
            </w:pPr>
          </w:p>
        </w:tc>
      </w:tr>
      <w:tr w:rsidR="00A95A09" w14:paraId="05729A37" w14:textId="77777777">
        <w:trPr>
          <w:trHeight w:val="1012"/>
        </w:trPr>
        <w:tc>
          <w:tcPr>
            <w:tcW w:w="1738" w:type="dxa"/>
          </w:tcPr>
          <w:p w14:paraId="16D6B0F6" w14:textId="77777777" w:rsidR="00A95A09" w:rsidRDefault="00386E4F" w:rsidP="004131A4">
            <w:pPr>
              <w:pStyle w:val="TableParagraph"/>
              <w:ind w:left="0" w:right="276"/>
            </w:pPr>
            <w:r>
              <w:rPr>
                <w:spacing w:val="-2"/>
              </w:rPr>
              <w:t xml:space="preserve">General </w:t>
            </w:r>
            <w:r>
              <w:t xml:space="preserve">disorders and </w:t>
            </w:r>
            <w:r>
              <w:rPr>
                <w:spacing w:val="-2"/>
              </w:rPr>
              <w:t>administration</w:t>
            </w:r>
          </w:p>
          <w:p w14:paraId="454F9C0B" w14:textId="77777777" w:rsidR="00A95A09" w:rsidRDefault="00386E4F" w:rsidP="004131A4">
            <w:pPr>
              <w:pStyle w:val="TableParagraph"/>
              <w:spacing w:line="233" w:lineRule="exact"/>
              <w:ind w:left="0"/>
            </w:pPr>
            <w:r>
              <w:t>site</w:t>
            </w:r>
            <w:r>
              <w:rPr>
                <w:spacing w:val="-1"/>
              </w:rPr>
              <w:t xml:space="preserve"> </w:t>
            </w:r>
            <w:r>
              <w:rPr>
                <w:spacing w:val="-2"/>
              </w:rPr>
              <w:t>conditions</w:t>
            </w:r>
          </w:p>
        </w:tc>
        <w:tc>
          <w:tcPr>
            <w:tcW w:w="1277" w:type="dxa"/>
          </w:tcPr>
          <w:p w14:paraId="1A222133" w14:textId="77777777" w:rsidR="00A95A09" w:rsidRDefault="00A95A09" w:rsidP="004131A4">
            <w:pPr>
              <w:pStyle w:val="TableParagraph"/>
              <w:ind w:left="0"/>
            </w:pPr>
          </w:p>
        </w:tc>
        <w:tc>
          <w:tcPr>
            <w:tcW w:w="1240" w:type="dxa"/>
          </w:tcPr>
          <w:p w14:paraId="2A6054C8" w14:textId="77777777" w:rsidR="00A95A09" w:rsidRDefault="00A95A09" w:rsidP="004131A4">
            <w:pPr>
              <w:pStyle w:val="TableParagraph"/>
              <w:ind w:left="0"/>
            </w:pPr>
          </w:p>
        </w:tc>
        <w:tc>
          <w:tcPr>
            <w:tcW w:w="1843" w:type="dxa"/>
          </w:tcPr>
          <w:p w14:paraId="4CA1396C" w14:textId="77777777" w:rsidR="00A95A09" w:rsidRDefault="00A95A09" w:rsidP="004131A4">
            <w:pPr>
              <w:pStyle w:val="TableParagraph"/>
              <w:ind w:left="0"/>
            </w:pPr>
          </w:p>
        </w:tc>
        <w:tc>
          <w:tcPr>
            <w:tcW w:w="1699" w:type="dxa"/>
          </w:tcPr>
          <w:p w14:paraId="6024C9FC" w14:textId="77777777" w:rsidR="00A95A09" w:rsidRDefault="00386E4F" w:rsidP="004131A4">
            <w:pPr>
              <w:pStyle w:val="TableParagraph"/>
              <w:spacing w:line="251" w:lineRule="exact"/>
              <w:ind w:left="0"/>
            </w:pPr>
            <w:r>
              <w:rPr>
                <w:spacing w:val="-2"/>
              </w:rPr>
              <w:t>Malaise*</w:t>
            </w:r>
          </w:p>
        </w:tc>
        <w:tc>
          <w:tcPr>
            <w:tcW w:w="1276" w:type="dxa"/>
          </w:tcPr>
          <w:p w14:paraId="7E65BC02" w14:textId="77777777" w:rsidR="00A95A09" w:rsidRDefault="00A95A09" w:rsidP="004131A4">
            <w:pPr>
              <w:pStyle w:val="TableParagraph"/>
              <w:ind w:left="0"/>
            </w:pPr>
          </w:p>
        </w:tc>
        <w:tc>
          <w:tcPr>
            <w:tcW w:w="1418" w:type="dxa"/>
          </w:tcPr>
          <w:p w14:paraId="1FEA9569" w14:textId="77777777" w:rsidR="00A95A09" w:rsidRDefault="00A95A09" w:rsidP="004131A4">
            <w:pPr>
              <w:pStyle w:val="TableParagraph"/>
              <w:ind w:left="0"/>
            </w:pPr>
          </w:p>
        </w:tc>
      </w:tr>
    </w:tbl>
    <w:p w14:paraId="1892E4E2" w14:textId="77777777" w:rsidR="00A95A09" w:rsidRDefault="00386E4F" w:rsidP="004131A4">
      <w:pPr>
        <w:tabs>
          <w:tab w:val="left" w:pos="645"/>
        </w:tabs>
        <w:spacing w:before="41"/>
        <w:rPr>
          <w:sz w:val="20"/>
        </w:rPr>
      </w:pPr>
      <w:r>
        <w:rPr>
          <w:spacing w:val="-10"/>
          <w:sz w:val="20"/>
        </w:rPr>
        <w:t>*</w:t>
      </w:r>
      <w:r>
        <w:rPr>
          <w:sz w:val="20"/>
        </w:rPr>
        <w:tab/>
        <w:t>Adverse</w:t>
      </w:r>
      <w:r>
        <w:rPr>
          <w:spacing w:val="-7"/>
          <w:sz w:val="20"/>
        </w:rPr>
        <w:t xml:space="preserve"> </w:t>
      </w:r>
      <w:r>
        <w:rPr>
          <w:sz w:val="20"/>
        </w:rPr>
        <w:t>drug</w:t>
      </w:r>
      <w:r>
        <w:rPr>
          <w:spacing w:val="-6"/>
          <w:sz w:val="20"/>
        </w:rPr>
        <w:t xml:space="preserve"> </w:t>
      </w:r>
      <w:r>
        <w:rPr>
          <w:sz w:val="20"/>
        </w:rPr>
        <w:t>reaction</w:t>
      </w:r>
      <w:r>
        <w:rPr>
          <w:spacing w:val="-5"/>
          <w:sz w:val="20"/>
        </w:rPr>
        <w:t xml:space="preserve"> </w:t>
      </w:r>
      <w:r>
        <w:rPr>
          <w:sz w:val="20"/>
        </w:rPr>
        <w:t>identified</w:t>
      </w:r>
      <w:r>
        <w:rPr>
          <w:spacing w:val="-6"/>
          <w:sz w:val="20"/>
        </w:rPr>
        <w:t xml:space="preserve"> </w:t>
      </w:r>
      <w:r>
        <w:rPr>
          <w:sz w:val="20"/>
        </w:rPr>
        <w:t>post-</w:t>
      </w:r>
      <w:r>
        <w:rPr>
          <w:spacing w:val="-2"/>
          <w:sz w:val="20"/>
        </w:rPr>
        <w:t>marketing.</w:t>
      </w:r>
    </w:p>
    <w:p w14:paraId="56636EB8" w14:textId="77777777" w:rsidR="00A95A09" w:rsidRDefault="00386E4F" w:rsidP="004131A4">
      <w:pPr>
        <w:pStyle w:val="ListParagraph"/>
        <w:numPr>
          <w:ilvl w:val="0"/>
          <w:numId w:val="2"/>
        </w:numPr>
        <w:tabs>
          <w:tab w:val="left" w:pos="645"/>
        </w:tabs>
        <w:spacing w:before="42"/>
        <w:ind w:left="0" w:right="300" w:firstLine="0"/>
        <w:rPr>
          <w:sz w:val="20"/>
        </w:rPr>
      </w:pPr>
      <w:r>
        <w:rPr>
          <w:sz w:val="20"/>
        </w:rPr>
        <w:t>Occurring</w:t>
      </w:r>
      <w:r>
        <w:rPr>
          <w:spacing w:val="-2"/>
          <w:sz w:val="20"/>
        </w:rPr>
        <w:t xml:space="preserve"> </w:t>
      </w:r>
      <w:r>
        <w:rPr>
          <w:sz w:val="20"/>
        </w:rPr>
        <w:t>at</w:t>
      </w:r>
      <w:r>
        <w:rPr>
          <w:spacing w:val="-3"/>
          <w:sz w:val="20"/>
        </w:rPr>
        <w:t xml:space="preserve"> </w:t>
      </w:r>
      <w:r>
        <w:rPr>
          <w:sz w:val="20"/>
        </w:rPr>
        <w:t>a</w:t>
      </w:r>
      <w:r>
        <w:rPr>
          <w:spacing w:val="-5"/>
          <w:sz w:val="20"/>
        </w:rPr>
        <w:t xml:space="preserve"> </w:t>
      </w:r>
      <w:r>
        <w:rPr>
          <w:sz w:val="20"/>
        </w:rPr>
        <w:t>≥1%</w:t>
      </w:r>
      <w:r>
        <w:rPr>
          <w:spacing w:val="-4"/>
          <w:sz w:val="20"/>
        </w:rPr>
        <w:t xml:space="preserve"> </w:t>
      </w:r>
      <w:r>
        <w:rPr>
          <w:sz w:val="20"/>
        </w:rPr>
        <w:t>frequency</w:t>
      </w:r>
      <w:r>
        <w:rPr>
          <w:spacing w:val="-4"/>
          <w:sz w:val="20"/>
        </w:rPr>
        <w:t xml:space="preserve"> </w:t>
      </w:r>
      <w:r>
        <w:rPr>
          <w:sz w:val="20"/>
        </w:rPr>
        <w:t>in</w:t>
      </w:r>
      <w:r>
        <w:rPr>
          <w:spacing w:val="-2"/>
          <w:sz w:val="20"/>
        </w:rPr>
        <w:t xml:space="preserve"> </w:t>
      </w:r>
      <w:r>
        <w:rPr>
          <w:sz w:val="20"/>
        </w:rPr>
        <w:t>the PAXLOVID</w:t>
      </w:r>
      <w:r>
        <w:rPr>
          <w:spacing w:val="-3"/>
          <w:sz w:val="20"/>
        </w:rPr>
        <w:t xml:space="preserve"> </w:t>
      </w:r>
      <w:r>
        <w:rPr>
          <w:sz w:val="20"/>
        </w:rPr>
        <w:t>group</w:t>
      </w:r>
      <w:r>
        <w:rPr>
          <w:spacing w:val="-2"/>
          <w:sz w:val="20"/>
        </w:rPr>
        <w:t xml:space="preserve"> </w:t>
      </w:r>
      <w:r>
        <w:rPr>
          <w:sz w:val="20"/>
        </w:rPr>
        <w:t>and</w:t>
      </w:r>
      <w:r>
        <w:rPr>
          <w:spacing w:val="-4"/>
          <w:sz w:val="20"/>
        </w:rPr>
        <w:t xml:space="preserve"> </w:t>
      </w:r>
      <w:r>
        <w:rPr>
          <w:sz w:val="20"/>
        </w:rPr>
        <w:t>at</w:t>
      </w:r>
      <w:r>
        <w:rPr>
          <w:spacing w:val="-3"/>
          <w:sz w:val="20"/>
        </w:rPr>
        <w:t xml:space="preserve"> </w:t>
      </w:r>
      <w:r>
        <w:rPr>
          <w:sz w:val="20"/>
        </w:rPr>
        <w:t>a</w:t>
      </w:r>
      <w:r>
        <w:rPr>
          <w:spacing w:val="-3"/>
          <w:sz w:val="20"/>
        </w:rPr>
        <w:t xml:space="preserve"> </w:t>
      </w:r>
      <w:r>
        <w:rPr>
          <w:sz w:val="20"/>
        </w:rPr>
        <w:t>greater</w:t>
      </w:r>
      <w:r>
        <w:rPr>
          <w:spacing w:val="-2"/>
          <w:sz w:val="20"/>
        </w:rPr>
        <w:t xml:space="preserve"> </w:t>
      </w:r>
      <w:r>
        <w:rPr>
          <w:sz w:val="20"/>
        </w:rPr>
        <w:t>frequency</w:t>
      </w:r>
      <w:r>
        <w:rPr>
          <w:spacing w:val="-2"/>
          <w:sz w:val="20"/>
        </w:rPr>
        <w:t xml:space="preserve"> </w:t>
      </w:r>
      <w:r>
        <w:rPr>
          <w:sz w:val="20"/>
        </w:rPr>
        <w:t>than</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placebo</w:t>
      </w:r>
      <w:r>
        <w:rPr>
          <w:spacing w:val="-4"/>
          <w:sz w:val="20"/>
        </w:rPr>
        <w:t xml:space="preserve"> </w:t>
      </w:r>
      <w:r>
        <w:rPr>
          <w:sz w:val="20"/>
        </w:rPr>
        <w:t>group</w:t>
      </w:r>
      <w:r>
        <w:rPr>
          <w:spacing w:val="-2"/>
          <w:sz w:val="20"/>
        </w:rPr>
        <w:t xml:space="preserve"> </w:t>
      </w:r>
      <w:r>
        <w:rPr>
          <w:sz w:val="20"/>
        </w:rPr>
        <w:t>and/or</w:t>
      </w:r>
      <w:r>
        <w:rPr>
          <w:spacing w:val="-3"/>
          <w:sz w:val="20"/>
        </w:rPr>
        <w:t xml:space="preserve"> </w:t>
      </w:r>
      <w:r>
        <w:rPr>
          <w:sz w:val="20"/>
        </w:rPr>
        <w:t>likely associated with PAXLOVID based on available data and causality assessment.</w:t>
      </w:r>
    </w:p>
    <w:p w14:paraId="3F9B60A9" w14:textId="77777777" w:rsidR="00A95A09" w:rsidRDefault="00386E4F" w:rsidP="004131A4">
      <w:pPr>
        <w:pStyle w:val="ListParagraph"/>
        <w:numPr>
          <w:ilvl w:val="0"/>
          <w:numId w:val="2"/>
        </w:numPr>
        <w:tabs>
          <w:tab w:val="left" w:pos="645"/>
        </w:tabs>
        <w:spacing w:before="39"/>
        <w:ind w:left="0" w:hanging="425"/>
        <w:rPr>
          <w:sz w:val="20"/>
        </w:rPr>
      </w:pPr>
      <w:r>
        <w:rPr>
          <w:sz w:val="20"/>
        </w:rPr>
        <w:t>Frequency</w:t>
      </w:r>
      <w:r>
        <w:rPr>
          <w:spacing w:val="-4"/>
          <w:sz w:val="20"/>
        </w:rPr>
        <w:t xml:space="preserve"> </w:t>
      </w:r>
      <w:r>
        <w:rPr>
          <w:sz w:val="20"/>
        </w:rPr>
        <w:t>cannot</w:t>
      </w:r>
      <w:r>
        <w:rPr>
          <w:spacing w:val="-7"/>
          <w:sz w:val="20"/>
        </w:rPr>
        <w:t xml:space="preserve"> </w:t>
      </w:r>
      <w:r>
        <w:rPr>
          <w:sz w:val="20"/>
        </w:rPr>
        <w:t>be</w:t>
      </w:r>
      <w:r>
        <w:rPr>
          <w:spacing w:val="-4"/>
          <w:sz w:val="20"/>
        </w:rPr>
        <w:t xml:space="preserve"> </w:t>
      </w:r>
      <w:r>
        <w:rPr>
          <w:sz w:val="20"/>
        </w:rPr>
        <w:t>estimated</w:t>
      </w:r>
      <w:r>
        <w:rPr>
          <w:spacing w:val="-4"/>
          <w:sz w:val="20"/>
        </w:rPr>
        <w:t xml:space="preserve"> </w:t>
      </w:r>
      <w:r>
        <w:rPr>
          <w:sz w:val="20"/>
        </w:rPr>
        <w:t>from</w:t>
      </w:r>
      <w:r>
        <w:rPr>
          <w:spacing w:val="-6"/>
          <w:sz w:val="20"/>
        </w:rPr>
        <w:t xml:space="preserve"> </w:t>
      </w:r>
      <w:r>
        <w:rPr>
          <w:sz w:val="20"/>
        </w:rPr>
        <w:t>the</w:t>
      </w:r>
      <w:r>
        <w:rPr>
          <w:spacing w:val="-4"/>
          <w:sz w:val="20"/>
        </w:rPr>
        <w:t xml:space="preserve"> </w:t>
      </w:r>
      <w:r>
        <w:rPr>
          <w:sz w:val="20"/>
        </w:rPr>
        <w:t>available</w:t>
      </w:r>
      <w:r>
        <w:rPr>
          <w:spacing w:val="-6"/>
          <w:sz w:val="20"/>
        </w:rPr>
        <w:t xml:space="preserve"> </w:t>
      </w:r>
      <w:r>
        <w:rPr>
          <w:spacing w:val="-2"/>
          <w:sz w:val="20"/>
        </w:rPr>
        <w:t>data.</w:t>
      </w:r>
    </w:p>
    <w:p w14:paraId="46D808BD" w14:textId="77777777" w:rsidR="00A95A09" w:rsidRDefault="00A95A09" w:rsidP="004131A4">
      <w:pPr>
        <w:pStyle w:val="BodyText"/>
        <w:spacing w:before="11"/>
        <w:ind w:left="0"/>
        <w:jc w:val="left"/>
        <w:rPr>
          <w:sz w:val="20"/>
        </w:rPr>
      </w:pPr>
    </w:p>
    <w:p w14:paraId="68D4103A" w14:textId="77777777" w:rsidR="00A95A09" w:rsidRDefault="00386E4F" w:rsidP="004131A4">
      <w:pPr>
        <w:pStyle w:val="Heading4"/>
        <w:spacing w:before="0"/>
        <w:ind w:left="0"/>
      </w:pPr>
      <w:bookmarkStart w:id="39" w:name="Reporting_suspected_adverse_effects"/>
      <w:bookmarkEnd w:id="39"/>
      <w:r>
        <w:t>Reporting</w:t>
      </w:r>
      <w:r>
        <w:rPr>
          <w:spacing w:val="-4"/>
        </w:rPr>
        <w:t xml:space="preserve"> </w:t>
      </w:r>
      <w:r>
        <w:t>suspected</w:t>
      </w:r>
      <w:r>
        <w:rPr>
          <w:spacing w:val="-3"/>
        </w:rPr>
        <w:t xml:space="preserve"> </w:t>
      </w:r>
      <w:r>
        <w:t>adverse</w:t>
      </w:r>
      <w:r>
        <w:rPr>
          <w:spacing w:val="-3"/>
        </w:rPr>
        <w:t xml:space="preserve"> </w:t>
      </w:r>
      <w:r>
        <w:rPr>
          <w:spacing w:val="-2"/>
        </w:rPr>
        <w:t>effects</w:t>
      </w:r>
    </w:p>
    <w:p w14:paraId="2A7F6B8C" w14:textId="77777777" w:rsidR="00A95A09" w:rsidRDefault="00386E4F" w:rsidP="004131A4">
      <w:pPr>
        <w:pStyle w:val="BodyText"/>
        <w:spacing w:before="120"/>
        <w:ind w:left="0" w:right="567"/>
      </w:pPr>
      <w: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0">
        <w:r>
          <w:rPr>
            <w:color w:val="0000FF"/>
            <w:u w:val="single" w:color="0000FF"/>
          </w:rPr>
          <w:t>www.tga.gov.au/reporting-</w:t>
        </w:r>
      </w:hyperlink>
      <w:r>
        <w:rPr>
          <w:color w:val="0000FF"/>
        </w:rPr>
        <w:t xml:space="preserve"> </w:t>
      </w:r>
      <w:hyperlink r:id="rId11">
        <w:r>
          <w:rPr>
            <w:color w:val="0000FF"/>
            <w:spacing w:val="-2"/>
            <w:u w:val="single" w:color="0000FF"/>
          </w:rPr>
          <w:t>problems</w:t>
        </w:r>
        <w:r>
          <w:rPr>
            <w:spacing w:val="-2"/>
          </w:rPr>
          <w:t>.</w:t>
        </w:r>
      </w:hyperlink>
    </w:p>
    <w:p w14:paraId="754D919A" w14:textId="77777777" w:rsidR="00A95A09" w:rsidRDefault="00A95A09" w:rsidP="004131A4">
      <w:pPr>
        <w:pStyle w:val="BodyText"/>
        <w:spacing w:before="38"/>
        <w:ind w:left="0"/>
        <w:jc w:val="left"/>
        <w:rPr>
          <w:sz w:val="28"/>
        </w:rPr>
      </w:pPr>
    </w:p>
    <w:p w14:paraId="3BD7C68B" w14:textId="77777777" w:rsidR="00A95A09" w:rsidRDefault="00386E4F" w:rsidP="004131A4">
      <w:pPr>
        <w:pStyle w:val="Heading2"/>
        <w:numPr>
          <w:ilvl w:val="1"/>
          <w:numId w:val="3"/>
        </w:numPr>
        <w:tabs>
          <w:tab w:val="left" w:pos="966"/>
        </w:tabs>
        <w:ind w:left="0" w:hanging="426"/>
      </w:pPr>
      <w:bookmarkStart w:id="40" w:name="4.9_Overdose"/>
      <w:bookmarkEnd w:id="40"/>
      <w:r>
        <w:rPr>
          <w:spacing w:val="-2"/>
        </w:rPr>
        <w:t>Overdose</w:t>
      </w:r>
    </w:p>
    <w:p w14:paraId="5FE8973D" w14:textId="77777777" w:rsidR="00A95A09" w:rsidRDefault="00386E4F" w:rsidP="004131A4">
      <w:pPr>
        <w:pStyle w:val="BodyText"/>
        <w:spacing w:before="241"/>
        <w:ind w:left="0" w:right="567"/>
      </w:pPr>
      <w:r>
        <w:t>Treatment of overdose with PAXLOVID should consist of general supportive measures including monitoring of vital signs and observation of the clinical status of the patient. There is no specific antidote for overdose with PAXLOVID.</w:t>
      </w:r>
    </w:p>
    <w:p w14:paraId="69024844" w14:textId="77777777" w:rsidR="00A95A09" w:rsidRDefault="00386E4F" w:rsidP="004131A4">
      <w:pPr>
        <w:pStyle w:val="BodyText"/>
        <w:ind w:left="0" w:right="572"/>
      </w:pPr>
      <w:r>
        <w:t>For information on the management of overdose, contact the Poisons Information Centre on 13 11 26 (Australia).</w:t>
      </w:r>
    </w:p>
    <w:p w14:paraId="72782B90" w14:textId="77777777" w:rsidR="00A95A09" w:rsidRDefault="00386E4F" w:rsidP="004131A4">
      <w:pPr>
        <w:pStyle w:val="Heading1"/>
        <w:keepNext/>
        <w:pageBreakBefore/>
        <w:numPr>
          <w:ilvl w:val="0"/>
          <w:numId w:val="3"/>
        </w:numPr>
        <w:tabs>
          <w:tab w:val="left" w:pos="967"/>
        </w:tabs>
        <w:spacing w:before="59"/>
        <w:ind w:left="0" w:hanging="425"/>
      </w:pPr>
      <w:bookmarkStart w:id="41" w:name="5._PHARMACOLOGICAL_PROPERTIES"/>
      <w:bookmarkEnd w:id="41"/>
      <w:r>
        <w:rPr>
          <w:spacing w:val="-2"/>
        </w:rPr>
        <w:lastRenderedPageBreak/>
        <w:t>P</w:t>
      </w:r>
      <w:r>
        <w:rPr>
          <w:spacing w:val="-2"/>
        </w:rPr>
        <w:t>HARMACOLOGICAL</w:t>
      </w:r>
      <w:r>
        <w:rPr>
          <w:spacing w:val="-6"/>
        </w:rPr>
        <w:t xml:space="preserve"> </w:t>
      </w:r>
      <w:r>
        <w:rPr>
          <w:spacing w:val="-2"/>
        </w:rPr>
        <w:t>PROPERTIES</w:t>
      </w:r>
    </w:p>
    <w:p w14:paraId="072C35B1" w14:textId="77777777" w:rsidR="00A95A09" w:rsidRDefault="00A95A09" w:rsidP="004131A4">
      <w:pPr>
        <w:pStyle w:val="BodyText"/>
        <w:spacing w:before="38"/>
        <w:ind w:left="0"/>
        <w:jc w:val="left"/>
        <w:rPr>
          <w:b/>
          <w:sz w:val="28"/>
        </w:rPr>
      </w:pPr>
    </w:p>
    <w:p w14:paraId="46147CE0" w14:textId="77777777" w:rsidR="00A95A09" w:rsidRDefault="00386E4F" w:rsidP="004131A4">
      <w:pPr>
        <w:pStyle w:val="Heading2"/>
        <w:numPr>
          <w:ilvl w:val="1"/>
          <w:numId w:val="3"/>
        </w:numPr>
        <w:tabs>
          <w:tab w:val="left" w:pos="966"/>
        </w:tabs>
        <w:ind w:left="0" w:hanging="426"/>
      </w:pPr>
      <w:bookmarkStart w:id="42" w:name="5.1_Pharmacodynamic_properties"/>
      <w:bookmarkEnd w:id="42"/>
      <w:r>
        <w:t>Pharmacodynamic</w:t>
      </w:r>
      <w:r>
        <w:rPr>
          <w:spacing w:val="-17"/>
        </w:rPr>
        <w:t xml:space="preserve"> </w:t>
      </w:r>
      <w:r>
        <w:rPr>
          <w:spacing w:val="-2"/>
        </w:rPr>
        <w:t>properties</w:t>
      </w:r>
    </w:p>
    <w:p w14:paraId="1B077259" w14:textId="77777777" w:rsidR="00A95A09" w:rsidRDefault="00386E4F" w:rsidP="004131A4">
      <w:pPr>
        <w:pStyle w:val="Heading4"/>
        <w:spacing w:before="239"/>
        <w:ind w:left="0"/>
      </w:pPr>
      <w:bookmarkStart w:id="43" w:name="Mechanism_of_action"/>
      <w:bookmarkEnd w:id="43"/>
      <w:r>
        <w:t>Mechanism</w:t>
      </w:r>
      <w:r>
        <w:rPr>
          <w:spacing w:val="-2"/>
        </w:rPr>
        <w:t xml:space="preserve"> </w:t>
      </w:r>
      <w:r>
        <w:t>of</w:t>
      </w:r>
      <w:r>
        <w:rPr>
          <w:spacing w:val="-1"/>
        </w:rPr>
        <w:t xml:space="preserve"> </w:t>
      </w:r>
      <w:r>
        <w:rPr>
          <w:spacing w:val="-2"/>
        </w:rPr>
        <w:t>action</w:t>
      </w:r>
    </w:p>
    <w:p w14:paraId="07BA7310" w14:textId="77777777" w:rsidR="00A95A09" w:rsidRDefault="00386E4F" w:rsidP="004131A4">
      <w:pPr>
        <w:pStyle w:val="BodyText"/>
        <w:spacing w:before="120"/>
        <w:ind w:left="0" w:right="565"/>
      </w:pPr>
      <w:r>
        <w:t>Nirmatrelvir is a peptidomimetic inhibitor of the SARS-CoV-2 main protease (</w:t>
      </w:r>
      <w:proofErr w:type="spellStart"/>
      <w:r>
        <w:t>Mpro</w:t>
      </w:r>
      <w:proofErr w:type="spellEnd"/>
      <w:r>
        <w:t xml:space="preserve">), also referred to as 3C-like protease (3CLpro) or nsp5 protease. Inhibition of SARS-CoV-2 </w:t>
      </w:r>
      <w:proofErr w:type="spellStart"/>
      <w:r>
        <w:t>Mpro</w:t>
      </w:r>
      <w:proofErr w:type="spellEnd"/>
      <w:r>
        <w:t xml:space="preserve"> renders the protein incapable of processing polyprotein precursors which leads to the prevention of viral replication. Nirmatrelvir was shown to be an inhibitor of SARS-CoV-2 </w:t>
      </w:r>
      <w:proofErr w:type="spellStart"/>
      <w:r>
        <w:t>Mpro</w:t>
      </w:r>
      <w:proofErr w:type="spellEnd"/>
      <w:r>
        <w:t xml:space="preserve"> (Ki=3.1 </w:t>
      </w:r>
      <w:proofErr w:type="spellStart"/>
      <w:r>
        <w:t>nM</w:t>
      </w:r>
      <w:proofErr w:type="spellEnd"/>
      <w:r>
        <w:t xml:space="preserve">, or </w:t>
      </w:r>
      <w:r>
        <w:rPr>
          <w:position w:val="2"/>
        </w:rPr>
        <w:t>IC</w:t>
      </w:r>
      <w:r>
        <w:rPr>
          <w:sz w:val="16"/>
        </w:rPr>
        <w:t>50</w:t>
      </w:r>
      <w:r>
        <w:rPr>
          <w:position w:val="2"/>
        </w:rPr>
        <w:t xml:space="preserve">=19.2 </w:t>
      </w:r>
      <w:proofErr w:type="spellStart"/>
      <w:r>
        <w:rPr>
          <w:position w:val="2"/>
        </w:rPr>
        <w:t>nM</w:t>
      </w:r>
      <w:proofErr w:type="spellEnd"/>
      <w:r>
        <w:rPr>
          <w:position w:val="2"/>
        </w:rPr>
        <w:t>) in a biochemical enzymatic assay.</w:t>
      </w:r>
      <w:r>
        <w:rPr>
          <w:spacing w:val="40"/>
          <w:position w:val="2"/>
        </w:rPr>
        <w:t xml:space="preserve"> </w:t>
      </w:r>
      <w:r>
        <w:rPr>
          <w:position w:val="2"/>
        </w:rPr>
        <w:t xml:space="preserve">Nirmatrelvir was found to bind directly to the </w:t>
      </w:r>
      <w:r>
        <w:t xml:space="preserve">SARS-CoV-2 </w:t>
      </w:r>
      <w:proofErr w:type="spellStart"/>
      <w:r>
        <w:t>Mpro</w:t>
      </w:r>
      <w:proofErr w:type="spellEnd"/>
      <w:r>
        <w:t xml:space="preserve"> active site by X-ray crystallography.</w:t>
      </w:r>
    </w:p>
    <w:p w14:paraId="16DCDF2B" w14:textId="77777777" w:rsidR="00A95A09" w:rsidRDefault="00386E4F" w:rsidP="004131A4">
      <w:pPr>
        <w:pStyle w:val="BodyText"/>
        <w:spacing w:before="238"/>
        <w:ind w:left="0" w:right="570"/>
      </w:pPr>
      <w:r>
        <w:t>Ritonavir inhibits the CYP3A-mediated metabolism of nirmatrelvir, thereby providing increased plasma concentrations of nirmatrelvir.</w:t>
      </w:r>
    </w:p>
    <w:p w14:paraId="326A2A7F" w14:textId="77777777" w:rsidR="00A95A09" w:rsidRDefault="00386E4F" w:rsidP="004131A4">
      <w:pPr>
        <w:spacing w:before="240"/>
        <w:jc w:val="both"/>
        <w:rPr>
          <w:b/>
          <w:sz w:val="24"/>
        </w:rPr>
      </w:pPr>
      <w:bookmarkStart w:id="44" w:name="Antiviral_activity"/>
      <w:bookmarkEnd w:id="44"/>
      <w:r>
        <w:rPr>
          <w:b/>
          <w:sz w:val="24"/>
        </w:rPr>
        <w:t>Antiviral</w:t>
      </w:r>
      <w:r>
        <w:rPr>
          <w:b/>
          <w:spacing w:val="-3"/>
          <w:sz w:val="24"/>
        </w:rPr>
        <w:t xml:space="preserve"> </w:t>
      </w:r>
      <w:r>
        <w:rPr>
          <w:b/>
          <w:spacing w:val="-2"/>
          <w:sz w:val="24"/>
        </w:rPr>
        <w:t>activity</w:t>
      </w:r>
    </w:p>
    <w:p w14:paraId="2DED149E" w14:textId="77777777" w:rsidR="00A95A09" w:rsidRDefault="00386E4F" w:rsidP="004131A4">
      <w:pPr>
        <w:pStyle w:val="Heading3"/>
        <w:spacing w:before="111"/>
        <w:ind w:left="0"/>
        <w:jc w:val="both"/>
      </w:pPr>
      <w:bookmarkStart w:id="45" w:name="In_vitro_antiviral_activity"/>
      <w:bookmarkEnd w:id="45"/>
      <w:r>
        <w:t>In vitro</w:t>
      </w:r>
      <w:r>
        <w:rPr>
          <w:spacing w:val="-1"/>
        </w:rPr>
        <w:t xml:space="preserve"> </w:t>
      </w:r>
      <w:r>
        <w:t xml:space="preserve">antiviral </w:t>
      </w:r>
      <w:r>
        <w:rPr>
          <w:spacing w:val="-2"/>
        </w:rPr>
        <w:t>activity</w:t>
      </w:r>
    </w:p>
    <w:p w14:paraId="7B3CBA00" w14:textId="77777777" w:rsidR="00A95A09" w:rsidRDefault="00386E4F" w:rsidP="004131A4">
      <w:pPr>
        <w:pStyle w:val="BodyText"/>
        <w:spacing w:before="120" w:line="237" w:lineRule="auto"/>
        <w:ind w:left="0" w:right="565"/>
      </w:pPr>
      <w:r>
        <w:t xml:space="preserve">Nirmatrelvir exhibited antiviral activity against SARS-CoV-2 infection of differentiated normal </w:t>
      </w:r>
      <w:r>
        <w:rPr>
          <w:position w:val="2"/>
        </w:rPr>
        <w:t>human bronchial epithelial (</w:t>
      </w:r>
      <w:proofErr w:type="spellStart"/>
      <w:r>
        <w:rPr>
          <w:position w:val="2"/>
        </w:rPr>
        <w:t>dNHBE</w:t>
      </w:r>
      <w:proofErr w:type="spellEnd"/>
      <w:r>
        <w:rPr>
          <w:position w:val="2"/>
        </w:rPr>
        <w:t>) cells, a primary human lung alveolar epithelial cell line (EC</w:t>
      </w:r>
      <w:r>
        <w:rPr>
          <w:sz w:val="16"/>
        </w:rPr>
        <w:t>50</w:t>
      </w:r>
      <w:r>
        <w:rPr>
          <w:spacing w:val="40"/>
          <w:sz w:val="16"/>
        </w:rPr>
        <w:t xml:space="preserve"> </w:t>
      </w:r>
      <w:r>
        <w:rPr>
          <w:position w:val="2"/>
        </w:rPr>
        <w:t xml:space="preserve">value of 61.8 </w:t>
      </w:r>
      <w:proofErr w:type="spellStart"/>
      <w:r>
        <w:rPr>
          <w:position w:val="2"/>
        </w:rPr>
        <w:t>nM</w:t>
      </w:r>
      <w:proofErr w:type="spellEnd"/>
      <w:r>
        <w:rPr>
          <w:position w:val="2"/>
        </w:rPr>
        <w:t xml:space="preserve"> and EC</w:t>
      </w:r>
      <w:r>
        <w:rPr>
          <w:sz w:val="16"/>
        </w:rPr>
        <w:t>90</w:t>
      </w:r>
      <w:r>
        <w:rPr>
          <w:spacing w:val="31"/>
          <w:sz w:val="16"/>
        </w:rPr>
        <w:t xml:space="preserve"> </w:t>
      </w:r>
      <w:r>
        <w:rPr>
          <w:position w:val="2"/>
        </w:rPr>
        <w:t xml:space="preserve">value of 181 </w:t>
      </w:r>
      <w:proofErr w:type="spellStart"/>
      <w:r>
        <w:rPr>
          <w:position w:val="2"/>
        </w:rPr>
        <w:t>nM</w:t>
      </w:r>
      <w:proofErr w:type="spellEnd"/>
      <w:r>
        <w:rPr>
          <w:position w:val="2"/>
        </w:rPr>
        <w:t>) after 3 days of drug exposure.</w:t>
      </w:r>
    </w:p>
    <w:p w14:paraId="63B89293" w14:textId="77777777" w:rsidR="00A95A09" w:rsidRDefault="00386E4F" w:rsidP="004131A4">
      <w:pPr>
        <w:pStyle w:val="BodyText"/>
        <w:ind w:left="0" w:right="564"/>
      </w:pPr>
      <w:r>
        <w:rPr>
          <w:position w:val="2"/>
        </w:rPr>
        <w:t>Nirmatrelvir</w:t>
      </w:r>
      <w:r>
        <w:rPr>
          <w:spacing w:val="-7"/>
          <w:position w:val="2"/>
        </w:rPr>
        <w:t xml:space="preserve"> </w:t>
      </w:r>
      <w:r>
        <w:rPr>
          <w:position w:val="2"/>
        </w:rPr>
        <w:t>had</w:t>
      </w:r>
      <w:r>
        <w:rPr>
          <w:spacing w:val="-6"/>
          <w:position w:val="2"/>
        </w:rPr>
        <w:t xml:space="preserve"> </w:t>
      </w:r>
      <w:r>
        <w:rPr>
          <w:position w:val="2"/>
        </w:rPr>
        <w:t>similar</w:t>
      </w:r>
      <w:r>
        <w:rPr>
          <w:spacing w:val="-3"/>
          <w:position w:val="2"/>
        </w:rPr>
        <w:t xml:space="preserve"> </w:t>
      </w:r>
      <w:r>
        <w:rPr>
          <w:position w:val="2"/>
        </w:rPr>
        <w:t>cell</w:t>
      </w:r>
      <w:r>
        <w:rPr>
          <w:spacing w:val="-5"/>
          <w:position w:val="2"/>
        </w:rPr>
        <w:t xml:space="preserve"> </w:t>
      </w:r>
      <w:r>
        <w:rPr>
          <w:position w:val="2"/>
        </w:rPr>
        <w:t>culture</w:t>
      </w:r>
      <w:r>
        <w:rPr>
          <w:spacing w:val="-8"/>
          <w:position w:val="2"/>
        </w:rPr>
        <w:t xml:space="preserve"> </w:t>
      </w:r>
      <w:r>
        <w:rPr>
          <w:position w:val="2"/>
        </w:rPr>
        <w:t>antiviral</w:t>
      </w:r>
      <w:r>
        <w:rPr>
          <w:spacing w:val="-5"/>
          <w:position w:val="2"/>
        </w:rPr>
        <w:t xml:space="preserve"> </w:t>
      </w:r>
      <w:r>
        <w:rPr>
          <w:position w:val="2"/>
        </w:rPr>
        <w:t>activity</w:t>
      </w:r>
      <w:r>
        <w:rPr>
          <w:spacing w:val="-6"/>
          <w:position w:val="2"/>
        </w:rPr>
        <w:t xml:space="preserve"> </w:t>
      </w:r>
      <w:r>
        <w:rPr>
          <w:position w:val="2"/>
        </w:rPr>
        <w:t>(EC</w:t>
      </w:r>
      <w:r>
        <w:rPr>
          <w:sz w:val="16"/>
        </w:rPr>
        <w:t>50</w:t>
      </w:r>
      <w:r>
        <w:rPr>
          <w:spacing w:val="15"/>
          <w:sz w:val="16"/>
        </w:rPr>
        <w:t xml:space="preserve"> </w:t>
      </w:r>
      <w:r>
        <w:rPr>
          <w:position w:val="2"/>
        </w:rPr>
        <w:t>values</w:t>
      </w:r>
      <w:r>
        <w:rPr>
          <w:spacing w:val="-6"/>
          <w:position w:val="2"/>
        </w:rPr>
        <w:t xml:space="preserve"> </w:t>
      </w:r>
      <w:r>
        <w:rPr>
          <w:position w:val="2"/>
        </w:rPr>
        <w:t>in</w:t>
      </w:r>
      <w:r>
        <w:rPr>
          <w:spacing w:val="-5"/>
          <w:position w:val="2"/>
        </w:rPr>
        <w:t xml:space="preserve"> </w:t>
      </w:r>
      <w:r>
        <w:rPr>
          <w:position w:val="2"/>
        </w:rPr>
        <w:t>the</w:t>
      </w:r>
      <w:r>
        <w:rPr>
          <w:spacing w:val="-6"/>
          <w:position w:val="2"/>
        </w:rPr>
        <w:t xml:space="preserve"> </w:t>
      </w:r>
      <w:r>
        <w:rPr>
          <w:position w:val="2"/>
        </w:rPr>
        <w:t>low</w:t>
      </w:r>
      <w:r>
        <w:rPr>
          <w:spacing w:val="-6"/>
          <w:position w:val="2"/>
        </w:rPr>
        <w:t xml:space="preserve"> </w:t>
      </w:r>
      <w:r>
        <w:rPr>
          <w:position w:val="2"/>
        </w:rPr>
        <w:t>nanomolar</w:t>
      </w:r>
      <w:r>
        <w:rPr>
          <w:spacing w:val="-7"/>
          <w:position w:val="2"/>
        </w:rPr>
        <w:t xml:space="preserve"> </w:t>
      </w:r>
      <w:r>
        <w:rPr>
          <w:position w:val="2"/>
        </w:rPr>
        <w:t>range</w:t>
      </w:r>
      <w:r>
        <w:rPr>
          <w:spacing w:val="-7"/>
          <w:position w:val="2"/>
        </w:rPr>
        <w:t xml:space="preserve"> </w:t>
      </w:r>
      <w:r>
        <w:rPr>
          <w:position w:val="2"/>
        </w:rPr>
        <w:t xml:space="preserve">≤1.1- </w:t>
      </w:r>
      <w:r>
        <w:t>fold relative to USA-WA1/2020) against SARS-CoV-2 isolates belonging to the Alpha (B.1.1.7), Gamma (P.1), Delta (B.1.617.2) Lambda (C.37), Mu (B.1.621.1) and Omicron (B.1.1.529/BA.1) variants</w:t>
      </w:r>
      <w:r>
        <w:rPr>
          <w:spacing w:val="-15"/>
        </w:rPr>
        <w:t xml:space="preserve"> </w:t>
      </w:r>
      <w:r>
        <w:t>assessed</w:t>
      </w:r>
      <w:r>
        <w:rPr>
          <w:spacing w:val="-15"/>
        </w:rPr>
        <w:t xml:space="preserve"> </w:t>
      </w:r>
      <w:r>
        <w:t>in</w:t>
      </w:r>
      <w:r>
        <w:rPr>
          <w:spacing w:val="-15"/>
        </w:rPr>
        <w:t xml:space="preserve"> </w:t>
      </w:r>
      <w:r>
        <w:t>Vero</w:t>
      </w:r>
      <w:r>
        <w:rPr>
          <w:spacing w:val="-15"/>
        </w:rPr>
        <w:t xml:space="preserve"> </w:t>
      </w:r>
      <w:r>
        <w:t>E6</w:t>
      </w:r>
      <w:r>
        <w:rPr>
          <w:spacing w:val="-15"/>
        </w:rPr>
        <w:t xml:space="preserve"> </w:t>
      </w:r>
      <w:r>
        <w:t>P-</w:t>
      </w:r>
      <w:proofErr w:type="spellStart"/>
      <w:r>
        <w:t>gp</w:t>
      </w:r>
      <w:proofErr w:type="spellEnd"/>
      <w:r>
        <w:rPr>
          <w:spacing w:val="-15"/>
        </w:rPr>
        <w:t xml:space="preserve"> </w:t>
      </w:r>
      <w:r>
        <w:t>knockout</w:t>
      </w:r>
      <w:r>
        <w:rPr>
          <w:spacing w:val="-15"/>
        </w:rPr>
        <w:t xml:space="preserve"> </w:t>
      </w:r>
      <w:r>
        <w:t>cells.</w:t>
      </w:r>
      <w:r>
        <w:rPr>
          <w:spacing w:val="-15"/>
        </w:rPr>
        <w:t xml:space="preserve"> </w:t>
      </w:r>
      <w:r>
        <w:t>The</w:t>
      </w:r>
      <w:r>
        <w:rPr>
          <w:spacing w:val="-15"/>
        </w:rPr>
        <w:t xml:space="preserve"> </w:t>
      </w:r>
      <w:r>
        <w:t>Beta</w:t>
      </w:r>
      <w:r>
        <w:rPr>
          <w:spacing w:val="-15"/>
        </w:rPr>
        <w:t xml:space="preserve"> </w:t>
      </w:r>
      <w:r>
        <w:t>(B.1.351)</w:t>
      </w:r>
      <w:r>
        <w:rPr>
          <w:spacing w:val="-15"/>
        </w:rPr>
        <w:t xml:space="preserve"> </w:t>
      </w:r>
      <w:r>
        <w:t>variant</w:t>
      </w:r>
      <w:r>
        <w:rPr>
          <w:spacing w:val="-15"/>
        </w:rPr>
        <w:t xml:space="preserve"> </w:t>
      </w:r>
      <w:r>
        <w:t>was</w:t>
      </w:r>
      <w:r>
        <w:rPr>
          <w:spacing w:val="-15"/>
        </w:rPr>
        <w:t xml:space="preserve"> </w:t>
      </w:r>
      <w:r>
        <w:t>the</w:t>
      </w:r>
      <w:r>
        <w:rPr>
          <w:spacing w:val="-15"/>
        </w:rPr>
        <w:t xml:space="preserve"> </w:t>
      </w:r>
      <w:r>
        <w:t>least</w:t>
      </w:r>
      <w:r>
        <w:rPr>
          <w:spacing w:val="-15"/>
        </w:rPr>
        <w:t xml:space="preserve"> </w:t>
      </w:r>
      <w:r>
        <w:t xml:space="preserve">susceptible tested variant with approximately 3.7-fold reduced susceptibility relative to the USA-WA1/2020 </w:t>
      </w:r>
      <w:r>
        <w:rPr>
          <w:spacing w:val="-2"/>
        </w:rPr>
        <w:t>isolate.</w:t>
      </w:r>
    </w:p>
    <w:p w14:paraId="3ADC05EB" w14:textId="77777777" w:rsidR="00A95A09" w:rsidRDefault="00386E4F" w:rsidP="004131A4">
      <w:pPr>
        <w:pStyle w:val="BodyText"/>
        <w:spacing w:before="238"/>
        <w:ind w:left="0"/>
        <w:jc w:val="left"/>
      </w:pPr>
      <w:r>
        <w:t>The</w:t>
      </w:r>
      <w:r>
        <w:rPr>
          <w:spacing w:val="40"/>
        </w:rPr>
        <w:t xml:space="preserve"> </w:t>
      </w:r>
      <w:r>
        <w:t>antiviral</w:t>
      </w:r>
      <w:r>
        <w:rPr>
          <w:spacing w:val="40"/>
        </w:rPr>
        <w:t xml:space="preserve"> </w:t>
      </w:r>
      <w:r>
        <w:t>activity</w:t>
      </w:r>
      <w:r>
        <w:rPr>
          <w:spacing w:val="40"/>
        </w:rPr>
        <w:t xml:space="preserve"> </w:t>
      </w:r>
      <w:r>
        <w:t>of</w:t>
      </w:r>
      <w:r>
        <w:rPr>
          <w:spacing w:val="40"/>
        </w:rPr>
        <w:t xml:space="preserve"> </w:t>
      </w:r>
      <w:r>
        <w:t>nirmatrelvir</w:t>
      </w:r>
      <w:r>
        <w:rPr>
          <w:spacing w:val="40"/>
        </w:rPr>
        <w:t xml:space="preserve"> </w:t>
      </w:r>
      <w:r>
        <w:t>against</w:t>
      </w:r>
      <w:r>
        <w:rPr>
          <w:spacing w:val="40"/>
        </w:rPr>
        <w:t xml:space="preserve"> </w:t>
      </w:r>
      <w:r>
        <w:t>the</w:t>
      </w:r>
      <w:r>
        <w:rPr>
          <w:spacing w:val="40"/>
        </w:rPr>
        <w:t xml:space="preserve"> </w:t>
      </w:r>
      <w:r>
        <w:t>Omicron</w:t>
      </w:r>
      <w:r>
        <w:rPr>
          <w:spacing w:val="40"/>
        </w:rPr>
        <w:t xml:space="preserve"> </w:t>
      </w:r>
      <w:r>
        <w:t>sub-variants</w:t>
      </w:r>
      <w:r>
        <w:rPr>
          <w:spacing w:val="40"/>
        </w:rPr>
        <w:t xml:space="preserve"> </w:t>
      </w:r>
      <w:r>
        <w:t>BA.2,</w:t>
      </w:r>
      <w:r>
        <w:rPr>
          <w:spacing w:val="40"/>
        </w:rPr>
        <w:t xml:space="preserve"> </w:t>
      </w:r>
      <w:r>
        <w:t>BA.2.12.1,</w:t>
      </w:r>
      <w:r>
        <w:rPr>
          <w:spacing w:val="40"/>
        </w:rPr>
        <w:t xml:space="preserve"> </w:t>
      </w:r>
      <w:r>
        <w:t>BA.4, BA.4.6,</w:t>
      </w:r>
      <w:r>
        <w:rPr>
          <w:spacing w:val="9"/>
        </w:rPr>
        <w:t xml:space="preserve"> </w:t>
      </w:r>
      <w:r>
        <w:t>BA.5,</w:t>
      </w:r>
      <w:r>
        <w:rPr>
          <w:spacing w:val="12"/>
        </w:rPr>
        <w:t xml:space="preserve"> </w:t>
      </w:r>
      <w:r>
        <w:t>BF.7</w:t>
      </w:r>
      <w:r>
        <w:rPr>
          <w:spacing w:val="12"/>
        </w:rPr>
        <w:t xml:space="preserve"> </w:t>
      </w:r>
      <w:r>
        <w:t>(P252L+F294L),</w:t>
      </w:r>
      <w:r>
        <w:rPr>
          <w:spacing w:val="12"/>
        </w:rPr>
        <w:t xml:space="preserve"> </w:t>
      </w:r>
      <w:r>
        <w:t>BF.7</w:t>
      </w:r>
      <w:r>
        <w:rPr>
          <w:spacing w:val="12"/>
        </w:rPr>
        <w:t xml:space="preserve"> </w:t>
      </w:r>
      <w:r>
        <w:t>(T243I),</w:t>
      </w:r>
      <w:r>
        <w:rPr>
          <w:spacing w:val="12"/>
        </w:rPr>
        <w:t xml:space="preserve"> </w:t>
      </w:r>
      <w:r>
        <w:t>BQ.1.11,</w:t>
      </w:r>
      <w:r>
        <w:rPr>
          <w:spacing w:val="12"/>
        </w:rPr>
        <w:t xml:space="preserve"> </w:t>
      </w:r>
      <w:r>
        <w:t>BQ.1,</w:t>
      </w:r>
      <w:r>
        <w:rPr>
          <w:spacing w:val="12"/>
        </w:rPr>
        <w:t xml:space="preserve"> </w:t>
      </w:r>
      <w:r>
        <w:t>and</w:t>
      </w:r>
      <w:r>
        <w:rPr>
          <w:spacing w:val="9"/>
        </w:rPr>
        <w:t xml:space="preserve"> </w:t>
      </w:r>
      <w:r>
        <w:t>XBB.1.5</w:t>
      </w:r>
      <w:r>
        <w:rPr>
          <w:spacing w:val="13"/>
        </w:rPr>
        <w:t xml:space="preserve"> </w:t>
      </w:r>
      <w:r>
        <w:t>was</w:t>
      </w:r>
      <w:r>
        <w:rPr>
          <w:spacing w:val="12"/>
        </w:rPr>
        <w:t xml:space="preserve"> </w:t>
      </w:r>
      <w:r>
        <w:t>assessed</w:t>
      </w:r>
      <w:r>
        <w:rPr>
          <w:spacing w:val="13"/>
        </w:rPr>
        <w:t xml:space="preserve"> </w:t>
      </w:r>
      <w:r>
        <w:rPr>
          <w:spacing w:val="-5"/>
        </w:rPr>
        <w:t>in</w:t>
      </w:r>
    </w:p>
    <w:p w14:paraId="25DBCD28" w14:textId="77777777" w:rsidR="00A95A09" w:rsidRDefault="00386E4F" w:rsidP="004131A4">
      <w:pPr>
        <w:pStyle w:val="BodyText"/>
        <w:spacing w:before="2" w:line="237" w:lineRule="auto"/>
        <w:ind w:left="0" w:right="530"/>
        <w:jc w:val="left"/>
      </w:pPr>
      <w:r>
        <w:rPr>
          <w:position w:val="2"/>
        </w:rPr>
        <w:t>Vero E6-TMPRSS2 cells in the presence of a P-</w:t>
      </w:r>
      <w:proofErr w:type="spellStart"/>
      <w:r>
        <w:rPr>
          <w:position w:val="2"/>
        </w:rPr>
        <w:t>gp</w:t>
      </w:r>
      <w:proofErr w:type="spellEnd"/>
      <w:r>
        <w:rPr>
          <w:position w:val="2"/>
        </w:rPr>
        <w:t xml:space="preserve"> inhibitor. Nirmatrelvir had a median EC</w:t>
      </w:r>
      <w:r>
        <w:rPr>
          <w:sz w:val="16"/>
        </w:rPr>
        <w:t>50</w:t>
      </w:r>
      <w:r>
        <w:rPr>
          <w:spacing w:val="26"/>
          <w:sz w:val="16"/>
        </w:rPr>
        <w:t xml:space="preserve"> </w:t>
      </w:r>
      <w:r>
        <w:rPr>
          <w:position w:val="2"/>
        </w:rPr>
        <w:t>value of</w:t>
      </w:r>
      <w:r>
        <w:rPr>
          <w:spacing w:val="2"/>
          <w:position w:val="2"/>
        </w:rPr>
        <w:t xml:space="preserve"> </w:t>
      </w:r>
      <w:r>
        <w:rPr>
          <w:position w:val="2"/>
        </w:rPr>
        <w:t>83</w:t>
      </w:r>
      <w:r>
        <w:rPr>
          <w:spacing w:val="5"/>
          <w:position w:val="2"/>
        </w:rPr>
        <w:t xml:space="preserve"> </w:t>
      </w:r>
      <w:proofErr w:type="spellStart"/>
      <w:r>
        <w:rPr>
          <w:position w:val="2"/>
        </w:rPr>
        <w:t>nM</w:t>
      </w:r>
      <w:proofErr w:type="spellEnd"/>
      <w:r>
        <w:rPr>
          <w:spacing w:val="6"/>
          <w:position w:val="2"/>
        </w:rPr>
        <w:t xml:space="preserve"> </w:t>
      </w:r>
      <w:r>
        <w:rPr>
          <w:position w:val="2"/>
        </w:rPr>
        <w:t>(range:</w:t>
      </w:r>
      <w:r>
        <w:rPr>
          <w:spacing w:val="6"/>
          <w:position w:val="2"/>
        </w:rPr>
        <w:t xml:space="preserve"> </w:t>
      </w:r>
      <w:r>
        <w:rPr>
          <w:position w:val="2"/>
        </w:rPr>
        <w:t>39-146</w:t>
      </w:r>
      <w:r>
        <w:rPr>
          <w:spacing w:val="8"/>
          <w:position w:val="2"/>
        </w:rPr>
        <w:t xml:space="preserve"> </w:t>
      </w:r>
      <w:proofErr w:type="spellStart"/>
      <w:r>
        <w:rPr>
          <w:position w:val="2"/>
        </w:rPr>
        <w:t>nM</w:t>
      </w:r>
      <w:proofErr w:type="spellEnd"/>
      <w:r>
        <w:rPr>
          <w:position w:val="2"/>
        </w:rPr>
        <w:t>)</w:t>
      </w:r>
      <w:r>
        <w:rPr>
          <w:spacing w:val="5"/>
          <w:position w:val="2"/>
        </w:rPr>
        <w:t xml:space="preserve"> </w:t>
      </w:r>
      <w:r>
        <w:rPr>
          <w:position w:val="2"/>
        </w:rPr>
        <w:t>against</w:t>
      </w:r>
      <w:r>
        <w:rPr>
          <w:spacing w:val="5"/>
          <w:position w:val="2"/>
        </w:rPr>
        <w:t xml:space="preserve"> </w:t>
      </w:r>
      <w:r>
        <w:rPr>
          <w:position w:val="2"/>
        </w:rPr>
        <w:t>the</w:t>
      </w:r>
      <w:r>
        <w:rPr>
          <w:spacing w:val="5"/>
          <w:position w:val="2"/>
        </w:rPr>
        <w:t xml:space="preserve"> </w:t>
      </w:r>
      <w:r>
        <w:rPr>
          <w:position w:val="2"/>
        </w:rPr>
        <w:t>Omicron</w:t>
      </w:r>
      <w:r>
        <w:rPr>
          <w:spacing w:val="5"/>
          <w:position w:val="2"/>
        </w:rPr>
        <w:t xml:space="preserve"> </w:t>
      </w:r>
      <w:r>
        <w:rPr>
          <w:position w:val="2"/>
        </w:rPr>
        <w:t>sub-variants,</w:t>
      </w:r>
      <w:r>
        <w:rPr>
          <w:spacing w:val="6"/>
          <w:position w:val="2"/>
        </w:rPr>
        <w:t xml:space="preserve"> </w:t>
      </w:r>
      <w:r>
        <w:rPr>
          <w:position w:val="2"/>
        </w:rPr>
        <w:t>reflecting</w:t>
      </w:r>
      <w:r>
        <w:rPr>
          <w:spacing w:val="5"/>
          <w:position w:val="2"/>
        </w:rPr>
        <w:t xml:space="preserve"> </w:t>
      </w:r>
      <w:r>
        <w:rPr>
          <w:position w:val="2"/>
        </w:rPr>
        <w:t>EC</w:t>
      </w:r>
      <w:r>
        <w:rPr>
          <w:sz w:val="16"/>
        </w:rPr>
        <w:t>50</w:t>
      </w:r>
      <w:r>
        <w:rPr>
          <w:spacing w:val="27"/>
          <w:sz w:val="16"/>
        </w:rPr>
        <w:t xml:space="preserve"> </w:t>
      </w:r>
      <w:r>
        <w:rPr>
          <w:position w:val="2"/>
        </w:rPr>
        <w:t>value</w:t>
      </w:r>
      <w:r>
        <w:rPr>
          <w:spacing w:val="5"/>
          <w:position w:val="2"/>
        </w:rPr>
        <w:t xml:space="preserve"> </w:t>
      </w:r>
      <w:r>
        <w:rPr>
          <w:position w:val="2"/>
        </w:rPr>
        <w:t>fold-</w:t>
      </w:r>
      <w:r>
        <w:rPr>
          <w:spacing w:val="-2"/>
          <w:position w:val="2"/>
        </w:rPr>
        <w:t>changes</w:t>
      </w:r>
    </w:p>
    <w:p w14:paraId="7C5A47A0" w14:textId="77777777" w:rsidR="00A95A09" w:rsidRDefault="00386E4F" w:rsidP="004131A4">
      <w:pPr>
        <w:pStyle w:val="BodyText"/>
        <w:spacing w:before="0" w:line="275" w:lineRule="exact"/>
        <w:ind w:left="0"/>
        <w:jc w:val="left"/>
      </w:pPr>
      <w:r>
        <w:t>≤1.5</w:t>
      </w:r>
      <w:r>
        <w:rPr>
          <w:spacing w:val="-1"/>
        </w:rPr>
        <w:t xml:space="preserve"> </w:t>
      </w:r>
      <w:r>
        <w:t>relative</w:t>
      </w:r>
      <w:r>
        <w:rPr>
          <w:spacing w:val="-1"/>
        </w:rPr>
        <w:t xml:space="preserve"> </w:t>
      </w:r>
      <w:r>
        <w:t>to the</w:t>
      </w:r>
      <w:r>
        <w:rPr>
          <w:spacing w:val="-1"/>
        </w:rPr>
        <w:t xml:space="preserve"> </w:t>
      </w:r>
      <w:r>
        <w:t xml:space="preserve">USA-WA1/2020 </w:t>
      </w:r>
      <w:r>
        <w:rPr>
          <w:spacing w:val="-2"/>
        </w:rPr>
        <w:t>isolate.</w:t>
      </w:r>
    </w:p>
    <w:p w14:paraId="2E7ACBFF" w14:textId="77777777" w:rsidR="00A95A09" w:rsidRDefault="00386E4F" w:rsidP="004131A4">
      <w:pPr>
        <w:pStyle w:val="BodyText"/>
        <w:spacing w:before="242" w:line="237" w:lineRule="auto"/>
        <w:ind w:left="0" w:right="566"/>
      </w:pPr>
      <w:r>
        <w:t>Nirmatrelvir showed antiviral activity in different assays</w:t>
      </w:r>
      <w:r>
        <w:rPr>
          <w:spacing w:val="-1"/>
        </w:rPr>
        <w:t xml:space="preserve"> </w:t>
      </w:r>
      <w:r>
        <w:t>than</w:t>
      </w:r>
      <w:r>
        <w:rPr>
          <w:spacing w:val="-1"/>
        </w:rPr>
        <w:t xml:space="preserve"> </w:t>
      </w:r>
      <w:r>
        <w:t>those</w:t>
      </w:r>
      <w:r>
        <w:rPr>
          <w:spacing w:val="-1"/>
        </w:rPr>
        <w:t xml:space="preserve"> </w:t>
      </w:r>
      <w:r>
        <w:t>used for</w:t>
      </w:r>
      <w:r>
        <w:rPr>
          <w:spacing w:val="-1"/>
        </w:rPr>
        <w:t xml:space="preserve"> </w:t>
      </w:r>
      <w:r>
        <w:t>the</w:t>
      </w:r>
      <w:r>
        <w:rPr>
          <w:spacing w:val="-1"/>
        </w:rPr>
        <w:t xml:space="preserve"> </w:t>
      </w:r>
      <w:r>
        <w:t>other</w:t>
      </w:r>
      <w:r>
        <w:rPr>
          <w:spacing w:val="-1"/>
        </w:rPr>
        <w:t xml:space="preserve"> </w:t>
      </w:r>
      <w:proofErr w:type="spellStart"/>
      <w:r>
        <w:t>VoCs</w:t>
      </w:r>
      <w:proofErr w:type="spellEnd"/>
      <w:r>
        <w:t xml:space="preserve"> against </w:t>
      </w:r>
      <w:r>
        <w:rPr>
          <w:position w:val="2"/>
        </w:rPr>
        <w:t>the Omicron variant with IC</w:t>
      </w:r>
      <w:r>
        <w:rPr>
          <w:sz w:val="16"/>
        </w:rPr>
        <w:t>50</w:t>
      </w:r>
      <w:r>
        <w:rPr>
          <w:spacing w:val="32"/>
          <w:sz w:val="16"/>
        </w:rPr>
        <w:t xml:space="preserve"> </w:t>
      </w:r>
      <w:r>
        <w:rPr>
          <w:position w:val="2"/>
        </w:rPr>
        <w:t>values of 70</w:t>
      </w:r>
      <w:r>
        <w:rPr>
          <w:spacing w:val="-2"/>
          <w:position w:val="2"/>
        </w:rPr>
        <w:t xml:space="preserve"> </w:t>
      </w:r>
      <w:proofErr w:type="spellStart"/>
      <w:r>
        <w:rPr>
          <w:position w:val="2"/>
        </w:rPr>
        <w:t>nM</w:t>
      </w:r>
      <w:proofErr w:type="spellEnd"/>
      <w:r>
        <w:rPr>
          <w:position w:val="2"/>
        </w:rPr>
        <w:t xml:space="preserve"> and 23</w:t>
      </w:r>
      <w:r>
        <w:rPr>
          <w:spacing w:val="-2"/>
          <w:position w:val="2"/>
        </w:rPr>
        <w:t xml:space="preserve"> </w:t>
      </w:r>
      <w:proofErr w:type="spellStart"/>
      <w:r>
        <w:rPr>
          <w:position w:val="2"/>
        </w:rPr>
        <w:t>nM</w:t>
      </w:r>
      <w:proofErr w:type="spellEnd"/>
      <w:r>
        <w:rPr>
          <w:position w:val="2"/>
        </w:rPr>
        <w:t xml:space="preserve"> in the HeLa-ACE2 and Vero-TMPRSS cells compared to the SARS-CoV-2 USA-WA1/2020 strain which had IC</w:t>
      </w:r>
      <w:r>
        <w:rPr>
          <w:sz w:val="16"/>
        </w:rPr>
        <w:t>50</w:t>
      </w:r>
      <w:r>
        <w:rPr>
          <w:spacing w:val="36"/>
          <w:sz w:val="16"/>
        </w:rPr>
        <w:t xml:space="preserve"> </w:t>
      </w:r>
      <w:r>
        <w:rPr>
          <w:position w:val="2"/>
        </w:rPr>
        <w:t>values of 207</w:t>
      </w:r>
      <w:r>
        <w:rPr>
          <w:spacing w:val="-2"/>
          <w:position w:val="2"/>
        </w:rPr>
        <w:t xml:space="preserve"> </w:t>
      </w:r>
      <w:proofErr w:type="spellStart"/>
      <w:r>
        <w:rPr>
          <w:position w:val="2"/>
        </w:rPr>
        <w:t>nM</w:t>
      </w:r>
      <w:proofErr w:type="spellEnd"/>
      <w:r>
        <w:rPr>
          <w:position w:val="2"/>
        </w:rPr>
        <w:t xml:space="preserve"> and </w:t>
      </w:r>
      <w:r>
        <w:t xml:space="preserve">38 </w:t>
      </w:r>
      <w:proofErr w:type="spellStart"/>
      <w:r>
        <w:t>nM</w:t>
      </w:r>
      <w:proofErr w:type="spellEnd"/>
      <w:r>
        <w:t xml:space="preserve"> in the same cell lines, respectively, using an immunostaining-based method.</w:t>
      </w:r>
    </w:p>
    <w:p w14:paraId="37F0CDAE" w14:textId="77777777" w:rsidR="00A95A09" w:rsidRDefault="00386E4F" w:rsidP="004131A4">
      <w:pPr>
        <w:pStyle w:val="Heading3"/>
        <w:spacing w:before="235"/>
        <w:ind w:left="0"/>
        <w:jc w:val="both"/>
      </w:pPr>
      <w:bookmarkStart w:id="46" w:name="Antiviral_resistance_in_cell_culture_and"/>
      <w:bookmarkEnd w:id="46"/>
      <w:r>
        <w:t>Antiviral</w:t>
      </w:r>
      <w:r>
        <w:rPr>
          <w:spacing w:val="-15"/>
        </w:rPr>
        <w:t xml:space="preserve"> </w:t>
      </w:r>
      <w:r>
        <w:t>resistance</w:t>
      </w:r>
      <w:r>
        <w:rPr>
          <w:spacing w:val="-15"/>
        </w:rPr>
        <w:t xml:space="preserve"> </w:t>
      </w:r>
      <w:r>
        <w:t>in</w:t>
      </w:r>
      <w:r>
        <w:rPr>
          <w:spacing w:val="-13"/>
        </w:rPr>
        <w:t xml:space="preserve"> </w:t>
      </w:r>
      <w:r>
        <w:t>cell</w:t>
      </w:r>
      <w:r>
        <w:rPr>
          <w:spacing w:val="-13"/>
        </w:rPr>
        <w:t xml:space="preserve"> </w:t>
      </w:r>
      <w:r>
        <w:t>culture</w:t>
      </w:r>
      <w:r>
        <w:rPr>
          <w:spacing w:val="-15"/>
        </w:rPr>
        <w:t xml:space="preserve"> </w:t>
      </w:r>
      <w:r>
        <w:t>and</w:t>
      </w:r>
      <w:r>
        <w:rPr>
          <w:spacing w:val="-14"/>
        </w:rPr>
        <w:t xml:space="preserve"> </w:t>
      </w:r>
      <w:r>
        <w:t>biochemical</w:t>
      </w:r>
      <w:r>
        <w:rPr>
          <w:spacing w:val="-14"/>
        </w:rPr>
        <w:t xml:space="preserve"> </w:t>
      </w:r>
      <w:r>
        <w:rPr>
          <w:spacing w:val="-2"/>
        </w:rPr>
        <w:t>assays</w:t>
      </w:r>
    </w:p>
    <w:p w14:paraId="7A5F141D" w14:textId="7B574341" w:rsidR="00A95A09" w:rsidRDefault="00386E4F" w:rsidP="004131A4">
      <w:pPr>
        <w:pStyle w:val="BodyText"/>
        <w:spacing w:before="118"/>
        <w:ind w:left="0" w:right="564"/>
      </w:pPr>
      <w:r>
        <w:t xml:space="preserve">SARS-CoV-2 </w:t>
      </w:r>
      <w:proofErr w:type="spellStart"/>
      <w:r>
        <w:t>M</w:t>
      </w:r>
      <w:r>
        <w:rPr>
          <w:vertAlign w:val="superscript"/>
        </w:rPr>
        <w:t>pro</w:t>
      </w:r>
      <w:proofErr w:type="spellEnd"/>
      <w:r>
        <w:t xml:space="preserve"> residues potentially associated with nirmatrelvir resistance have been identified using a variety of methods, including SARS-CoV-2 resistance selection, testing of recombinant SARS-CoV-2</w:t>
      </w:r>
      <w:r>
        <w:rPr>
          <w:spacing w:val="-13"/>
        </w:rPr>
        <w:t xml:space="preserve"> </w:t>
      </w:r>
      <w:r>
        <w:t>viruses</w:t>
      </w:r>
      <w:r>
        <w:rPr>
          <w:spacing w:val="-13"/>
        </w:rPr>
        <w:t xml:space="preserve"> </w:t>
      </w:r>
      <w:r>
        <w:t>with</w:t>
      </w:r>
      <w:r>
        <w:rPr>
          <w:spacing w:val="-13"/>
        </w:rPr>
        <w:t xml:space="preserve"> </w:t>
      </w:r>
      <w:proofErr w:type="spellStart"/>
      <w:r>
        <w:t>M</w:t>
      </w:r>
      <w:r>
        <w:rPr>
          <w:vertAlign w:val="superscript"/>
        </w:rPr>
        <w:t>pro</w:t>
      </w:r>
      <w:proofErr w:type="spellEnd"/>
      <w:r>
        <w:rPr>
          <w:spacing w:val="-12"/>
        </w:rPr>
        <w:t xml:space="preserve"> </w:t>
      </w:r>
      <w:r>
        <w:t>substitutions,</w:t>
      </w:r>
      <w:r>
        <w:rPr>
          <w:spacing w:val="-12"/>
        </w:rPr>
        <w:t xml:space="preserve"> </w:t>
      </w:r>
      <w:r>
        <w:t>and</w:t>
      </w:r>
      <w:r>
        <w:rPr>
          <w:spacing w:val="-15"/>
        </w:rPr>
        <w:t xml:space="preserve"> </w:t>
      </w:r>
      <w:r>
        <w:t>biochemical</w:t>
      </w:r>
      <w:r>
        <w:rPr>
          <w:spacing w:val="-13"/>
        </w:rPr>
        <w:t xml:space="preserve"> </w:t>
      </w:r>
      <w:r>
        <w:t>assays</w:t>
      </w:r>
      <w:r>
        <w:rPr>
          <w:spacing w:val="-13"/>
        </w:rPr>
        <w:t xml:space="preserve"> </w:t>
      </w:r>
      <w:r>
        <w:t>with</w:t>
      </w:r>
      <w:r>
        <w:rPr>
          <w:spacing w:val="-13"/>
        </w:rPr>
        <w:t xml:space="preserve"> </w:t>
      </w:r>
      <w:r>
        <w:t>recombinant</w:t>
      </w:r>
      <w:r>
        <w:rPr>
          <w:spacing w:val="-13"/>
        </w:rPr>
        <w:t xml:space="preserve"> </w:t>
      </w:r>
      <w:r>
        <w:t>SARS-</w:t>
      </w:r>
      <w:proofErr w:type="spellStart"/>
      <w:r>
        <w:t>CoV</w:t>
      </w:r>
      <w:proofErr w:type="spellEnd"/>
      <w:r>
        <w:t>- 2</w:t>
      </w:r>
      <w:r>
        <w:rPr>
          <w:spacing w:val="-6"/>
        </w:rPr>
        <w:t xml:space="preserve"> </w:t>
      </w:r>
      <w:proofErr w:type="spellStart"/>
      <w:r>
        <w:t>M</w:t>
      </w:r>
      <w:r>
        <w:rPr>
          <w:vertAlign w:val="superscript"/>
        </w:rPr>
        <w:t>pro</w:t>
      </w:r>
      <w:proofErr w:type="spellEnd"/>
      <w:r>
        <w:rPr>
          <w:spacing w:val="-15"/>
        </w:rPr>
        <w:t xml:space="preserve"> </w:t>
      </w:r>
      <w:r>
        <w:t>containing</w:t>
      </w:r>
      <w:r>
        <w:rPr>
          <w:spacing w:val="-1"/>
        </w:rPr>
        <w:t xml:space="preserve"> </w:t>
      </w:r>
      <w:r>
        <w:t>amino</w:t>
      </w:r>
      <w:r>
        <w:rPr>
          <w:spacing w:val="-3"/>
        </w:rPr>
        <w:t xml:space="preserve"> </w:t>
      </w:r>
      <w:r>
        <w:t>acid</w:t>
      </w:r>
      <w:r>
        <w:rPr>
          <w:spacing w:val="-1"/>
        </w:rPr>
        <w:t xml:space="preserve"> </w:t>
      </w:r>
      <w:r>
        <w:t>substitutions.</w:t>
      </w:r>
      <w:r>
        <w:rPr>
          <w:spacing w:val="-1"/>
        </w:rPr>
        <w:t xml:space="preserve"> </w:t>
      </w:r>
      <w:r>
        <w:t>Table</w:t>
      </w:r>
      <w:r>
        <w:rPr>
          <w:spacing w:val="-1"/>
        </w:rPr>
        <w:t xml:space="preserve"> </w:t>
      </w:r>
      <w:r>
        <w:t>6</w:t>
      </w:r>
      <w:r>
        <w:rPr>
          <w:spacing w:val="-1"/>
        </w:rPr>
        <w:t xml:space="preserve"> </w:t>
      </w:r>
      <w:r>
        <w:t>indicates</w:t>
      </w:r>
      <w:r>
        <w:rPr>
          <w:spacing w:val="-2"/>
        </w:rPr>
        <w:t xml:space="preserve"> </w:t>
      </w:r>
      <w:proofErr w:type="spellStart"/>
      <w:r>
        <w:t>M</w:t>
      </w:r>
      <w:r>
        <w:rPr>
          <w:vertAlign w:val="superscript"/>
        </w:rPr>
        <w:t>pro</w:t>
      </w:r>
      <w:proofErr w:type="spellEnd"/>
      <w:r>
        <w:t xml:space="preserve"> substitutions</w:t>
      </w:r>
      <w:r>
        <w:rPr>
          <w:spacing w:val="-1"/>
        </w:rPr>
        <w:t xml:space="preserve"> </w:t>
      </w:r>
      <w:r>
        <w:t>and</w:t>
      </w:r>
      <w:r>
        <w:rPr>
          <w:spacing w:val="-1"/>
        </w:rPr>
        <w:t xml:space="preserve"> </w:t>
      </w:r>
      <w:r>
        <w:t>combinations</w:t>
      </w:r>
      <w:r>
        <w:rPr>
          <w:spacing w:val="-1"/>
        </w:rPr>
        <w:t xml:space="preserve"> </w:t>
      </w:r>
      <w:r>
        <w:t xml:space="preserve">of </w:t>
      </w:r>
      <w:proofErr w:type="spellStart"/>
      <w:r>
        <w:t>M</w:t>
      </w:r>
      <w:r>
        <w:rPr>
          <w:vertAlign w:val="superscript"/>
        </w:rPr>
        <w:t>pro</w:t>
      </w:r>
      <w:proofErr w:type="spellEnd"/>
      <w:r>
        <w:t xml:space="preserve"> substitutions that have been observed in nirmatrelvir-selected SARS-CoV-2 in cell culture. Individual </w:t>
      </w:r>
      <w:proofErr w:type="spellStart"/>
      <w:r>
        <w:t>M</w:t>
      </w:r>
      <w:r>
        <w:rPr>
          <w:vertAlign w:val="superscript"/>
        </w:rPr>
        <w:t>pro</w:t>
      </w:r>
      <w:proofErr w:type="spellEnd"/>
      <w:r>
        <w:t xml:space="preserve"> substitutions are listed regardless of whether they occurred alone or in combination with other </w:t>
      </w:r>
      <w:proofErr w:type="spellStart"/>
      <w:r>
        <w:t>M</w:t>
      </w:r>
      <w:r>
        <w:rPr>
          <w:vertAlign w:val="superscript"/>
        </w:rPr>
        <w:t>pro</w:t>
      </w:r>
      <w:proofErr w:type="spellEnd"/>
      <w:r>
        <w:t xml:space="preserve"> substitutions. Note that the </w:t>
      </w:r>
      <w:proofErr w:type="spellStart"/>
      <w:r>
        <w:t>M</w:t>
      </w:r>
      <w:r>
        <w:rPr>
          <w:vertAlign w:val="superscript"/>
        </w:rPr>
        <w:t>pro</w:t>
      </w:r>
      <w:proofErr w:type="spellEnd"/>
      <w:r>
        <w:t xml:space="preserve"> S301P and T304I substitutions overlap the P6 and P3</w:t>
      </w:r>
      <w:r>
        <w:rPr>
          <w:spacing w:val="5"/>
        </w:rPr>
        <w:t xml:space="preserve"> </w:t>
      </w:r>
      <w:r>
        <w:t>positions</w:t>
      </w:r>
      <w:r>
        <w:rPr>
          <w:spacing w:val="7"/>
        </w:rPr>
        <w:t xml:space="preserve"> </w:t>
      </w:r>
      <w:r>
        <w:t>of</w:t>
      </w:r>
      <w:r>
        <w:rPr>
          <w:spacing w:val="6"/>
        </w:rPr>
        <w:t xml:space="preserve"> </w:t>
      </w:r>
      <w:r>
        <w:t>the</w:t>
      </w:r>
      <w:r>
        <w:rPr>
          <w:spacing w:val="6"/>
        </w:rPr>
        <w:t xml:space="preserve"> </w:t>
      </w:r>
      <w:r>
        <w:t>nsp5/nsp6</w:t>
      </w:r>
      <w:r>
        <w:rPr>
          <w:spacing w:val="7"/>
        </w:rPr>
        <w:t xml:space="preserve"> </w:t>
      </w:r>
      <w:r>
        <w:t>cleavage</w:t>
      </w:r>
      <w:r>
        <w:rPr>
          <w:spacing w:val="6"/>
        </w:rPr>
        <w:t xml:space="preserve"> </w:t>
      </w:r>
      <w:r>
        <w:t>site</w:t>
      </w:r>
      <w:r>
        <w:rPr>
          <w:spacing w:val="6"/>
        </w:rPr>
        <w:t xml:space="preserve"> </w:t>
      </w:r>
      <w:r>
        <w:t>located</w:t>
      </w:r>
      <w:r>
        <w:rPr>
          <w:spacing w:val="6"/>
        </w:rPr>
        <w:t xml:space="preserve"> </w:t>
      </w:r>
      <w:r>
        <w:t>at</w:t>
      </w:r>
      <w:r>
        <w:rPr>
          <w:spacing w:val="7"/>
        </w:rPr>
        <w:t xml:space="preserve"> </w:t>
      </w:r>
      <w:r>
        <w:t>the</w:t>
      </w:r>
      <w:r>
        <w:rPr>
          <w:spacing w:val="6"/>
        </w:rPr>
        <w:t xml:space="preserve"> </w:t>
      </w:r>
      <w:r>
        <w:t>C-terminus</w:t>
      </w:r>
      <w:r>
        <w:rPr>
          <w:spacing w:val="7"/>
        </w:rPr>
        <w:t xml:space="preserve"> </w:t>
      </w:r>
      <w:r>
        <w:t>of</w:t>
      </w:r>
      <w:r>
        <w:rPr>
          <w:spacing w:val="6"/>
        </w:rPr>
        <w:t xml:space="preserve"> </w:t>
      </w:r>
      <w:proofErr w:type="spellStart"/>
      <w:r>
        <w:t>M</w:t>
      </w:r>
      <w:r>
        <w:rPr>
          <w:vertAlign w:val="superscript"/>
        </w:rPr>
        <w:t>pro</w:t>
      </w:r>
      <w:proofErr w:type="spellEnd"/>
      <w:r>
        <w:t>.</w:t>
      </w:r>
      <w:r>
        <w:rPr>
          <w:spacing w:val="6"/>
        </w:rPr>
        <w:t xml:space="preserve"> </w:t>
      </w:r>
      <w:r>
        <w:t>Substitutions</w:t>
      </w:r>
      <w:r>
        <w:rPr>
          <w:spacing w:val="7"/>
        </w:rPr>
        <w:t xml:space="preserve"> </w:t>
      </w:r>
      <w:r>
        <w:t>at</w:t>
      </w:r>
      <w:r>
        <w:rPr>
          <w:spacing w:val="7"/>
        </w:rPr>
        <w:t xml:space="preserve"> </w:t>
      </w:r>
      <w:r>
        <w:rPr>
          <w:spacing w:val="-2"/>
        </w:rPr>
        <w:t>other</w:t>
      </w:r>
      <w:r w:rsidR="004131A4">
        <w:rPr>
          <w:spacing w:val="-2"/>
        </w:rPr>
        <w:t xml:space="preserve"> </w:t>
      </w:r>
      <w:proofErr w:type="spellStart"/>
      <w:r>
        <w:t>M</w:t>
      </w:r>
      <w:r>
        <w:rPr>
          <w:vertAlign w:val="superscript"/>
        </w:rPr>
        <w:t>pro</w:t>
      </w:r>
      <w:proofErr w:type="spellEnd"/>
      <w:r>
        <w:t xml:space="preserve"> cleavage</w:t>
      </w:r>
      <w:r>
        <w:rPr>
          <w:spacing w:val="-2"/>
        </w:rPr>
        <w:t xml:space="preserve"> </w:t>
      </w:r>
      <w:r>
        <w:t>sites</w:t>
      </w:r>
      <w:r>
        <w:rPr>
          <w:spacing w:val="-1"/>
        </w:rPr>
        <w:t xml:space="preserve"> </w:t>
      </w:r>
      <w:r>
        <w:t>have</w:t>
      </w:r>
      <w:r>
        <w:rPr>
          <w:spacing w:val="-2"/>
        </w:rPr>
        <w:t xml:space="preserve"> </w:t>
      </w:r>
      <w:r>
        <w:t>not</w:t>
      </w:r>
      <w:r>
        <w:rPr>
          <w:spacing w:val="-1"/>
        </w:rPr>
        <w:t xml:space="preserve"> </w:t>
      </w:r>
      <w:r>
        <w:t>been</w:t>
      </w:r>
      <w:r>
        <w:rPr>
          <w:spacing w:val="-1"/>
        </w:rPr>
        <w:t xml:space="preserve"> </w:t>
      </w:r>
      <w:r>
        <w:t>associated</w:t>
      </w:r>
      <w:r>
        <w:rPr>
          <w:spacing w:val="-2"/>
        </w:rPr>
        <w:t xml:space="preserve"> </w:t>
      </w:r>
      <w:r>
        <w:t>with nirmatrelvir</w:t>
      </w:r>
      <w:r>
        <w:rPr>
          <w:spacing w:val="-2"/>
        </w:rPr>
        <w:t xml:space="preserve"> </w:t>
      </w:r>
      <w:r>
        <w:t>resistance</w:t>
      </w:r>
      <w:r>
        <w:rPr>
          <w:spacing w:val="-2"/>
        </w:rPr>
        <w:t xml:space="preserve"> </w:t>
      </w:r>
      <w:r>
        <w:t>in</w:t>
      </w:r>
      <w:r>
        <w:rPr>
          <w:spacing w:val="-1"/>
        </w:rPr>
        <w:t xml:space="preserve"> </w:t>
      </w:r>
      <w:r>
        <w:t>cell</w:t>
      </w:r>
      <w:r>
        <w:rPr>
          <w:spacing w:val="-1"/>
        </w:rPr>
        <w:t xml:space="preserve"> </w:t>
      </w:r>
      <w:r>
        <w:t>culture.</w:t>
      </w:r>
      <w:r>
        <w:rPr>
          <w:spacing w:val="-1"/>
        </w:rPr>
        <w:t xml:space="preserve"> </w:t>
      </w:r>
      <w:r>
        <w:t>The</w:t>
      </w:r>
      <w:r>
        <w:rPr>
          <w:spacing w:val="-3"/>
        </w:rPr>
        <w:t xml:space="preserve"> </w:t>
      </w:r>
      <w:r>
        <w:t>clinical significance of these substitutions is unknown.</w:t>
      </w:r>
    </w:p>
    <w:p w14:paraId="2C939672" w14:textId="77777777" w:rsidR="00A95A09" w:rsidRDefault="00386E4F" w:rsidP="00386E4F">
      <w:pPr>
        <w:pStyle w:val="Heading4"/>
        <w:keepNext/>
        <w:spacing w:before="254" w:after="23"/>
        <w:ind w:left="0" w:right="811"/>
        <w:jc w:val="left"/>
      </w:pPr>
      <w:r>
        <w:lastRenderedPageBreak/>
        <w:t>Table</w:t>
      </w:r>
      <w:r>
        <w:rPr>
          <w:spacing w:val="-5"/>
        </w:rPr>
        <w:t xml:space="preserve"> </w:t>
      </w:r>
      <w:r>
        <w:t>6:</w:t>
      </w:r>
      <w:r>
        <w:rPr>
          <w:spacing w:val="-3"/>
        </w:rPr>
        <w:t xml:space="preserve"> </w:t>
      </w:r>
      <w:r>
        <w:t>SARS-CoV-2</w:t>
      </w:r>
      <w:r>
        <w:rPr>
          <w:spacing w:val="-4"/>
        </w:rPr>
        <w:t xml:space="preserve"> </w:t>
      </w:r>
      <w:r>
        <w:t>M</w:t>
      </w:r>
      <w:r>
        <w:rPr>
          <w:position w:val="8"/>
          <w:sz w:val="16"/>
        </w:rPr>
        <w:t>pro</w:t>
      </w:r>
      <w:r>
        <w:rPr>
          <w:spacing w:val="17"/>
          <w:position w:val="8"/>
          <w:sz w:val="16"/>
        </w:rPr>
        <w:t xml:space="preserve"> </w:t>
      </w:r>
      <w:r>
        <w:t>amino</w:t>
      </w:r>
      <w:r>
        <w:rPr>
          <w:spacing w:val="-4"/>
        </w:rPr>
        <w:t xml:space="preserve"> </w:t>
      </w:r>
      <w:r>
        <w:t>acid</w:t>
      </w:r>
      <w:r>
        <w:rPr>
          <w:spacing w:val="-3"/>
        </w:rPr>
        <w:t xml:space="preserve"> </w:t>
      </w:r>
      <w:r>
        <w:t>substitutions</w:t>
      </w:r>
      <w:r>
        <w:rPr>
          <w:spacing w:val="-4"/>
        </w:rPr>
        <w:t xml:space="preserve"> </w:t>
      </w:r>
      <w:r>
        <w:t>selected</w:t>
      </w:r>
      <w:r>
        <w:rPr>
          <w:spacing w:val="-4"/>
        </w:rPr>
        <w:t xml:space="preserve"> </w:t>
      </w:r>
      <w:r>
        <w:t>by</w:t>
      </w:r>
      <w:r>
        <w:rPr>
          <w:spacing w:val="-4"/>
        </w:rPr>
        <w:t xml:space="preserve"> </w:t>
      </w:r>
      <w:r>
        <w:t>nirmatrelvir</w:t>
      </w:r>
      <w:r>
        <w:rPr>
          <w:spacing w:val="-2"/>
        </w:rPr>
        <w:t xml:space="preserve"> </w:t>
      </w:r>
      <w:r>
        <w:t>in</w:t>
      </w:r>
      <w:r>
        <w:rPr>
          <w:spacing w:val="-3"/>
        </w:rPr>
        <w:t xml:space="preserve"> </w:t>
      </w:r>
      <w:r>
        <w:t xml:space="preserve">cell </w:t>
      </w:r>
      <w:r>
        <w:rPr>
          <w:spacing w:val="-2"/>
        </w:rPr>
        <w:t>culture</w:t>
      </w:r>
    </w:p>
    <w:tbl>
      <w:tblPr>
        <w:tblW w:w="0" w:type="auto"/>
        <w:tblInd w:w="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9"/>
        <w:gridCol w:w="6825"/>
      </w:tblGrid>
      <w:tr w:rsidR="00A95A09" w14:paraId="53A7BF34" w14:textId="77777777">
        <w:trPr>
          <w:trHeight w:val="827"/>
        </w:trPr>
        <w:tc>
          <w:tcPr>
            <w:tcW w:w="2629" w:type="dxa"/>
          </w:tcPr>
          <w:p w14:paraId="34FF5B45" w14:textId="77777777" w:rsidR="00A95A09" w:rsidRDefault="00386E4F" w:rsidP="004131A4">
            <w:pPr>
              <w:pStyle w:val="TableParagraph"/>
              <w:ind w:left="0" w:right="101"/>
              <w:rPr>
                <w:sz w:val="24"/>
              </w:rPr>
            </w:pPr>
            <w:r>
              <w:rPr>
                <w:sz w:val="24"/>
              </w:rPr>
              <w:t>Single substitution</w:t>
            </w:r>
            <w:r>
              <w:rPr>
                <w:spacing w:val="40"/>
                <w:sz w:val="24"/>
              </w:rPr>
              <w:t xml:space="preserve"> </w:t>
            </w:r>
            <w:r>
              <w:rPr>
                <w:position w:val="2"/>
                <w:sz w:val="24"/>
              </w:rPr>
              <w:t>(EC</w:t>
            </w:r>
            <w:r>
              <w:rPr>
                <w:sz w:val="16"/>
              </w:rPr>
              <w:t>50</w:t>
            </w:r>
            <w:r>
              <w:rPr>
                <w:spacing w:val="7"/>
                <w:sz w:val="16"/>
              </w:rPr>
              <w:t xml:space="preserve"> </w:t>
            </w:r>
            <w:r>
              <w:rPr>
                <w:position w:val="2"/>
                <w:sz w:val="24"/>
              </w:rPr>
              <w:t>value</w:t>
            </w:r>
            <w:r>
              <w:rPr>
                <w:spacing w:val="-14"/>
                <w:position w:val="2"/>
                <w:sz w:val="24"/>
              </w:rPr>
              <w:t xml:space="preserve"> </w:t>
            </w:r>
            <w:r>
              <w:rPr>
                <w:position w:val="2"/>
                <w:sz w:val="24"/>
              </w:rPr>
              <w:t>fold</w:t>
            </w:r>
            <w:r>
              <w:rPr>
                <w:spacing w:val="-14"/>
                <w:position w:val="2"/>
                <w:sz w:val="24"/>
              </w:rPr>
              <w:t xml:space="preserve"> </w:t>
            </w:r>
            <w:r>
              <w:rPr>
                <w:position w:val="2"/>
                <w:sz w:val="24"/>
              </w:rPr>
              <w:t>change)</w:t>
            </w:r>
          </w:p>
        </w:tc>
        <w:tc>
          <w:tcPr>
            <w:tcW w:w="6825" w:type="dxa"/>
          </w:tcPr>
          <w:p w14:paraId="435D4753" w14:textId="77777777" w:rsidR="00A95A09" w:rsidRDefault="00386E4F" w:rsidP="004131A4">
            <w:pPr>
              <w:pStyle w:val="TableParagraph"/>
              <w:spacing w:line="275" w:lineRule="exact"/>
              <w:ind w:left="0"/>
              <w:rPr>
                <w:sz w:val="24"/>
              </w:rPr>
            </w:pPr>
            <w:r>
              <w:rPr>
                <w:sz w:val="24"/>
              </w:rPr>
              <w:t>T21I</w:t>
            </w:r>
            <w:r>
              <w:rPr>
                <w:spacing w:val="-3"/>
                <w:sz w:val="24"/>
              </w:rPr>
              <w:t xml:space="preserve"> </w:t>
            </w:r>
            <w:r>
              <w:rPr>
                <w:sz w:val="24"/>
              </w:rPr>
              <w:t>(1.1-4.6),</w:t>
            </w:r>
            <w:r>
              <w:rPr>
                <w:spacing w:val="-2"/>
                <w:sz w:val="24"/>
              </w:rPr>
              <w:t xml:space="preserve"> </w:t>
            </w:r>
            <w:r>
              <w:rPr>
                <w:sz w:val="24"/>
              </w:rPr>
              <w:t>L50F</w:t>
            </w:r>
            <w:r>
              <w:rPr>
                <w:spacing w:val="-2"/>
                <w:sz w:val="24"/>
              </w:rPr>
              <w:t xml:space="preserve"> </w:t>
            </w:r>
            <w:r>
              <w:rPr>
                <w:sz w:val="24"/>
              </w:rPr>
              <w:t>(1.5-4.2),</w:t>
            </w:r>
            <w:r>
              <w:rPr>
                <w:spacing w:val="-2"/>
                <w:sz w:val="24"/>
              </w:rPr>
              <w:t xml:space="preserve"> </w:t>
            </w:r>
            <w:r>
              <w:rPr>
                <w:sz w:val="24"/>
              </w:rPr>
              <w:t>F140L</w:t>
            </w:r>
            <w:r>
              <w:rPr>
                <w:spacing w:val="1"/>
                <w:sz w:val="24"/>
              </w:rPr>
              <w:t xml:space="preserve"> </w:t>
            </w:r>
            <w:r>
              <w:rPr>
                <w:sz w:val="24"/>
              </w:rPr>
              <w:t>(4.1),</w:t>
            </w:r>
            <w:r>
              <w:rPr>
                <w:spacing w:val="-1"/>
                <w:sz w:val="24"/>
              </w:rPr>
              <w:t xml:space="preserve"> </w:t>
            </w:r>
            <w:r>
              <w:rPr>
                <w:sz w:val="24"/>
              </w:rPr>
              <w:t>S144A (2.2-</w:t>
            </w:r>
            <w:r>
              <w:rPr>
                <w:spacing w:val="-2"/>
                <w:sz w:val="24"/>
              </w:rPr>
              <w:t>5.3),</w:t>
            </w:r>
          </w:p>
          <w:p w14:paraId="6C860C26" w14:textId="77777777" w:rsidR="00A95A09" w:rsidRDefault="00386E4F" w:rsidP="004131A4">
            <w:pPr>
              <w:pStyle w:val="TableParagraph"/>
              <w:ind w:left="0"/>
              <w:rPr>
                <w:sz w:val="24"/>
              </w:rPr>
            </w:pPr>
            <w:r>
              <w:rPr>
                <w:sz w:val="24"/>
              </w:rPr>
              <w:t>E166A</w:t>
            </w:r>
            <w:r>
              <w:rPr>
                <w:spacing w:val="-4"/>
                <w:sz w:val="24"/>
              </w:rPr>
              <w:t xml:space="preserve"> </w:t>
            </w:r>
            <w:r>
              <w:rPr>
                <w:sz w:val="24"/>
              </w:rPr>
              <w:t>(3.3), E166V</w:t>
            </w:r>
            <w:r>
              <w:rPr>
                <w:spacing w:val="1"/>
                <w:sz w:val="24"/>
              </w:rPr>
              <w:t xml:space="preserve"> </w:t>
            </w:r>
            <w:r>
              <w:rPr>
                <w:sz w:val="24"/>
              </w:rPr>
              <w:t>(25-288),</w:t>
            </w:r>
            <w:r>
              <w:rPr>
                <w:spacing w:val="-1"/>
                <w:sz w:val="24"/>
              </w:rPr>
              <w:t xml:space="preserve"> </w:t>
            </w:r>
            <w:r>
              <w:rPr>
                <w:sz w:val="24"/>
              </w:rPr>
              <w:t>A173V</w:t>
            </w:r>
            <w:r>
              <w:rPr>
                <w:spacing w:val="-2"/>
                <w:sz w:val="24"/>
              </w:rPr>
              <w:t xml:space="preserve"> </w:t>
            </w:r>
            <w:r>
              <w:rPr>
                <w:sz w:val="24"/>
              </w:rPr>
              <w:t>(0.9-1.7),</w:t>
            </w:r>
            <w:r>
              <w:rPr>
                <w:spacing w:val="1"/>
                <w:sz w:val="24"/>
              </w:rPr>
              <w:t xml:space="preserve"> </w:t>
            </w:r>
            <w:r>
              <w:rPr>
                <w:sz w:val="24"/>
              </w:rPr>
              <w:t xml:space="preserve">P252L (5.9), </w:t>
            </w:r>
            <w:r>
              <w:rPr>
                <w:spacing w:val="-5"/>
                <w:sz w:val="24"/>
              </w:rPr>
              <w:t>and</w:t>
            </w:r>
          </w:p>
          <w:p w14:paraId="6D8CF534" w14:textId="77777777" w:rsidR="00A95A09" w:rsidRDefault="00386E4F" w:rsidP="004131A4">
            <w:pPr>
              <w:pStyle w:val="TableParagraph"/>
              <w:spacing w:line="257" w:lineRule="exact"/>
              <w:ind w:left="0"/>
              <w:rPr>
                <w:sz w:val="24"/>
              </w:rPr>
            </w:pPr>
            <w:r>
              <w:rPr>
                <w:sz w:val="24"/>
              </w:rPr>
              <w:t>T304I</w:t>
            </w:r>
            <w:r>
              <w:rPr>
                <w:spacing w:val="-4"/>
                <w:sz w:val="24"/>
              </w:rPr>
              <w:t xml:space="preserve"> </w:t>
            </w:r>
            <w:r>
              <w:rPr>
                <w:sz w:val="24"/>
              </w:rPr>
              <w:t>(1.4-</w:t>
            </w:r>
            <w:r>
              <w:rPr>
                <w:spacing w:val="-2"/>
                <w:sz w:val="24"/>
              </w:rPr>
              <w:t>5.5).</w:t>
            </w:r>
          </w:p>
        </w:tc>
      </w:tr>
      <w:tr w:rsidR="00A95A09" w14:paraId="1EAF7F16" w14:textId="77777777">
        <w:trPr>
          <w:trHeight w:val="280"/>
        </w:trPr>
        <w:tc>
          <w:tcPr>
            <w:tcW w:w="2629" w:type="dxa"/>
            <w:tcBorders>
              <w:bottom w:val="nil"/>
            </w:tcBorders>
          </w:tcPr>
          <w:p w14:paraId="655F1CB5" w14:textId="77777777" w:rsidR="00A95A09" w:rsidRDefault="00386E4F" w:rsidP="004131A4">
            <w:pPr>
              <w:pStyle w:val="TableParagraph"/>
              <w:spacing w:line="260" w:lineRule="exact"/>
              <w:ind w:left="0"/>
              <w:rPr>
                <w:sz w:val="24"/>
              </w:rPr>
            </w:pPr>
            <w:r>
              <w:rPr>
                <w:sz w:val="24"/>
              </w:rPr>
              <w:t xml:space="preserve">≥2 </w:t>
            </w:r>
            <w:r>
              <w:rPr>
                <w:spacing w:val="-2"/>
                <w:sz w:val="24"/>
              </w:rPr>
              <w:t>substitutions</w:t>
            </w:r>
          </w:p>
        </w:tc>
        <w:tc>
          <w:tcPr>
            <w:tcW w:w="6825" w:type="dxa"/>
            <w:tcBorders>
              <w:bottom w:val="nil"/>
            </w:tcBorders>
          </w:tcPr>
          <w:p w14:paraId="0CDD3E66" w14:textId="77777777" w:rsidR="00A95A09" w:rsidRDefault="00386E4F" w:rsidP="004131A4">
            <w:pPr>
              <w:pStyle w:val="TableParagraph"/>
              <w:spacing w:line="260" w:lineRule="exact"/>
              <w:ind w:left="0"/>
              <w:rPr>
                <w:sz w:val="24"/>
              </w:rPr>
            </w:pPr>
            <w:r>
              <w:rPr>
                <w:sz w:val="24"/>
              </w:rPr>
              <w:t>T21I+S144A</w:t>
            </w:r>
            <w:r>
              <w:rPr>
                <w:spacing w:val="-1"/>
                <w:sz w:val="24"/>
              </w:rPr>
              <w:t xml:space="preserve"> </w:t>
            </w:r>
            <w:r>
              <w:rPr>
                <w:sz w:val="24"/>
              </w:rPr>
              <w:t>(9.4),</w:t>
            </w:r>
            <w:r>
              <w:rPr>
                <w:spacing w:val="-2"/>
                <w:sz w:val="24"/>
              </w:rPr>
              <w:t xml:space="preserve"> </w:t>
            </w:r>
            <w:r>
              <w:rPr>
                <w:sz w:val="24"/>
              </w:rPr>
              <w:t>T21I+E166V</w:t>
            </w:r>
            <w:r>
              <w:rPr>
                <w:spacing w:val="-2"/>
                <w:sz w:val="24"/>
              </w:rPr>
              <w:t xml:space="preserve"> </w:t>
            </w:r>
            <w:r>
              <w:rPr>
                <w:sz w:val="24"/>
              </w:rPr>
              <w:t>(83),</w:t>
            </w:r>
            <w:r>
              <w:rPr>
                <w:spacing w:val="-1"/>
                <w:sz w:val="24"/>
              </w:rPr>
              <w:t xml:space="preserve"> </w:t>
            </w:r>
            <w:r>
              <w:rPr>
                <w:sz w:val="24"/>
              </w:rPr>
              <w:t>T21I+A173V</w:t>
            </w:r>
            <w:r>
              <w:rPr>
                <w:spacing w:val="-1"/>
                <w:sz w:val="24"/>
              </w:rPr>
              <w:t xml:space="preserve"> </w:t>
            </w:r>
            <w:r>
              <w:rPr>
                <w:spacing w:val="-2"/>
                <w:sz w:val="24"/>
              </w:rPr>
              <w:t>(3.1),</w:t>
            </w:r>
          </w:p>
        </w:tc>
      </w:tr>
      <w:tr w:rsidR="00A95A09" w14:paraId="6BF69EED" w14:textId="77777777">
        <w:trPr>
          <w:trHeight w:val="277"/>
        </w:trPr>
        <w:tc>
          <w:tcPr>
            <w:tcW w:w="2629" w:type="dxa"/>
            <w:tcBorders>
              <w:top w:val="nil"/>
              <w:bottom w:val="nil"/>
            </w:tcBorders>
          </w:tcPr>
          <w:p w14:paraId="4DAB3307" w14:textId="77777777" w:rsidR="00A95A09" w:rsidRDefault="00386E4F" w:rsidP="004131A4">
            <w:pPr>
              <w:pStyle w:val="TableParagraph"/>
              <w:spacing w:line="257" w:lineRule="exact"/>
              <w:ind w:left="0"/>
              <w:rPr>
                <w:sz w:val="24"/>
              </w:rPr>
            </w:pPr>
            <w:r>
              <w:rPr>
                <w:position w:val="2"/>
                <w:sz w:val="24"/>
              </w:rPr>
              <w:t>(EC</w:t>
            </w:r>
            <w:r>
              <w:rPr>
                <w:sz w:val="16"/>
              </w:rPr>
              <w:t>50</w:t>
            </w:r>
            <w:r>
              <w:rPr>
                <w:spacing w:val="19"/>
                <w:sz w:val="16"/>
              </w:rPr>
              <w:t xml:space="preserve"> </w:t>
            </w:r>
            <w:r>
              <w:rPr>
                <w:position w:val="2"/>
                <w:sz w:val="24"/>
              </w:rPr>
              <w:t>value fold</w:t>
            </w:r>
            <w:r>
              <w:rPr>
                <w:spacing w:val="-1"/>
                <w:position w:val="2"/>
                <w:sz w:val="24"/>
              </w:rPr>
              <w:t xml:space="preserve"> </w:t>
            </w:r>
            <w:r>
              <w:rPr>
                <w:spacing w:val="-2"/>
                <w:position w:val="2"/>
                <w:sz w:val="24"/>
              </w:rPr>
              <w:t>change)</w:t>
            </w:r>
          </w:p>
        </w:tc>
        <w:tc>
          <w:tcPr>
            <w:tcW w:w="6825" w:type="dxa"/>
            <w:tcBorders>
              <w:top w:val="nil"/>
              <w:bottom w:val="nil"/>
            </w:tcBorders>
          </w:tcPr>
          <w:p w14:paraId="3BD16AAF" w14:textId="77777777" w:rsidR="00A95A09" w:rsidRDefault="00386E4F" w:rsidP="004131A4">
            <w:pPr>
              <w:pStyle w:val="TableParagraph"/>
              <w:spacing w:line="257" w:lineRule="exact"/>
              <w:ind w:left="0"/>
              <w:rPr>
                <w:sz w:val="24"/>
              </w:rPr>
            </w:pPr>
            <w:r>
              <w:rPr>
                <w:sz w:val="24"/>
              </w:rPr>
              <w:t>T21I+T304I</w:t>
            </w:r>
            <w:r>
              <w:rPr>
                <w:spacing w:val="-3"/>
                <w:sz w:val="24"/>
              </w:rPr>
              <w:t xml:space="preserve"> </w:t>
            </w:r>
            <w:r>
              <w:rPr>
                <w:sz w:val="24"/>
              </w:rPr>
              <w:t>(3.0-7.9),</w:t>
            </w:r>
            <w:r>
              <w:rPr>
                <w:spacing w:val="-2"/>
                <w:sz w:val="24"/>
              </w:rPr>
              <w:t xml:space="preserve"> </w:t>
            </w:r>
            <w:r>
              <w:rPr>
                <w:sz w:val="24"/>
              </w:rPr>
              <w:t>L50F+E166V</w:t>
            </w:r>
            <w:r>
              <w:rPr>
                <w:spacing w:val="-1"/>
                <w:sz w:val="24"/>
              </w:rPr>
              <w:t xml:space="preserve"> </w:t>
            </w:r>
            <w:r>
              <w:rPr>
                <w:sz w:val="24"/>
              </w:rPr>
              <w:t>(34-175),</w:t>
            </w:r>
            <w:r>
              <w:rPr>
                <w:spacing w:val="-2"/>
                <w:sz w:val="24"/>
              </w:rPr>
              <w:t xml:space="preserve"> </w:t>
            </w:r>
            <w:r>
              <w:rPr>
                <w:sz w:val="24"/>
              </w:rPr>
              <w:t>L50F+T304I</w:t>
            </w:r>
            <w:r>
              <w:rPr>
                <w:spacing w:val="-2"/>
                <w:sz w:val="24"/>
              </w:rPr>
              <w:t xml:space="preserve"> (5.9),</w:t>
            </w:r>
          </w:p>
        </w:tc>
      </w:tr>
      <w:tr w:rsidR="00A95A09" w14:paraId="57F5A05E" w14:textId="77777777">
        <w:trPr>
          <w:trHeight w:val="274"/>
        </w:trPr>
        <w:tc>
          <w:tcPr>
            <w:tcW w:w="2629" w:type="dxa"/>
            <w:tcBorders>
              <w:top w:val="nil"/>
              <w:bottom w:val="nil"/>
            </w:tcBorders>
          </w:tcPr>
          <w:p w14:paraId="6F3BE4C1" w14:textId="77777777" w:rsidR="00A95A09" w:rsidRDefault="00A95A09" w:rsidP="004131A4">
            <w:pPr>
              <w:pStyle w:val="TableParagraph"/>
              <w:ind w:left="0"/>
              <w:rPr>
                <w:sz w:val="20"/>
              </w:rPr>
            </w:pPr>
          </w:p>
        </w:tc>
        <w:tc>
          <w:tcPr>
            <w:tcW w:w="6825" w:type="dxa"/>
            <w:tcBorders>
              <w:top w:val="nil"/>
              <w:bottom w:val="nil"/>
            </w:tcBorders>
          </w:tcPr>
          <w:p w14:paraId="67C3A74A" w14:textId="77777777" w:rsidR="00A95A09" w:rsidRDefault="00386E4F" w:rsidP="004131A4">
            <w:pPr>
              <w:pStyle w:val="TableParagraph"/>
              <w:spacing w:line="255" w:lineRule="exact"/>
              <w:ind w:left="0"/>
              <w:rPr>
                <w:sz w:val="24"/>
              </w:rPr>
            </w:pPr>
            <w:r>
              <w:rPr>
                <w:sz w:val="24"/>
              </w:rPr>
              <w:t>T135I+T304I</w:t>
            </w:r>
            <w:r>
              <w:rPr>
                <w:spacing w:val="-2"/>
                <w:sz w:val="24"/>
              </w:rPr>
              <w:t xml:space="preserve"> </w:t>
            </w:r>
            <w:r>
              <w:rPr>
                <w:sz w:val="24"/>
              </w:rPr>
              <w:t>(3.8),</w:t>
            </w:r>
            <w:r>
              <w:rPr>
                <w:spacing w:val="-2"/>
                <w:sz w:val="24"/>
              </w:rPr>
              <w:t xml:space="preserve"> </w:t>
            </w:r>
            <w:r>
              <w:rPr>
                <w:sz w:val="24"/>
              </w:rPr>
              <w:t>F140L+A173V</w:t>
            </w:r>
            <w:r>
              <w:rPr>
                <w:spacing w:val="-1"/>
                <w:sz w:val="24"/>
              </w:rPr>
              <w:t xml:space="preserve"> </w:t>
            </w:r>
            <w:r>
              <w:rPr>
                <w:sz w:val="24"/>
              </w:rPr>
              <w:t>(10.1),</w:t>
            </w:r>
            <w:r>
              <w:rPr>
                <w:spacing w:val="-1"/>
                <w:sz w:val="24"/>
              </w:rPr>
              <w:t xml:space="preserve"> </w:t>
            </w:r>
            <w:r>
              <w:rPr>
                <w:sz w:val="24"/>
              </w:rPr>
              <w:t>A173V+T304I</w:t>
            </w:r>
            <w:r>
              <w:rPr>
                <w:spacing w:val="-4"/>
                <w:sz w:val="24"/>
              </w:rPr>
              <w:t xml:space="preserve"> </w:t>
            </w:r>
            <w:r>
              <w:rPr>
                <w:spacing w:val="-2"/>
                <w:sz w:val="24"/>
              </w:rPr>
              <w:t>(20.2),</w:t>
            </w:r>
          </w:p>
        </w:tc>
      </w:tr>
      <w:tr w:rsidR="00A95A09" w14:paraId="41983AC9" w14:textId="77777777">
        <w:trPr>
          <w:trHeight w:val="276"/>
        </w:trPr>
        <w:tc>
          <w:tcPr>
            <w:tcW w:w="2629" w:type="dxa"/>
            <w:tcBorders>
              <w:top w:val="nil"/>
              <w:bottom w:val="nil"/>
            </w:tcBorders>
          </w:tcPr>
          <w:p w14:paraId="051611DD" w14:textId="77777777" w:rsidR="00A95A09" w:rsidRDefault="00A95A09" w:rsidP="004131A4">
            <w:pPr>
              <w:pStyle w:val="TableParagraph"/>
              <w:ind w:left="0"/>
              <w:rPr>
                <w:sz w:val="20"/>
              </w:rPr>
            </w:pPr>
          </w:p>
        </w:tc>
        <w:tc>
          <w:tcPr>
            <w:tcW w:w="6825" w:type="dxa"/>
            <w:tcBorders>
              <w:top w:val="nil"/>
              <w:bottom w:val="nil"/>
            </w:tcBorders>
          </w:tcPr>
          <w:p w14:paraId="3AB80B59" w14:textId="77777777" w:rsidR="00A95A09" w:rsidRDefault="00386E4F" w:rsidP="004131A4">
            <w:pPr>
              <w:pStyle w:val="TableParagraph"/>
              <w:spacing w:line="256" w:lineRule="exact"/>
              <w:ind w:left="0"/>
              <w:rPr>
                <w:sz w:val="24"/>
              </w:rPr>
            </w:pPr>
            <w:r>
              <w:rPr>
                <w:sz w:val="24"/>
              </w:rPr>
              <w:t>T21I+L50F+A193P+S301P</w:t>
            </w:r>
            <w:r>
              <w:rPr>
                <w:spacing w:val="-5"/>
                <w:sz w:val="24"/>
              </w:rPr>
              <w:t xml:space="preserve"> </w:t>
            </w:r>
            <w:r>
              <w:rPr>
                <w:sz w:val="24"/>
              </w:rPr>
              <w:t>(28.8),</w:t>
            </w:r>
            <w:r>
              <w:rPr>
                <w:spacing w:val="-2"/>
                <w:sz w:val="24"/>
              </w:rPr>
              <w:t xml:space="preserve"> </w:t>
            </w:r>
            <w:r>
              <w:rPr>
                <w:sz w:val="24"/>
              </w:rPr>
              <w:t>T21I+S144A+T304I</w:t>
            </w:r>
            <w:r>
              <w:rPr>
                <w:spacing w:val="-4"/>
                <w:sz w:val="24"/>
              </w:rPr>
              <w:t xml:space="preserve"> </w:t>
            </w:r>
            <w:r>
              <w:rPr>
                <w:spacing w:val="-2"/>
                <w:sz w:val="24"/>
              </w:rPr>
              <w:t>(27.8),</w:t>
            </w:r>
          </w:p>
        </w:tc>
      </w:tr>
      <w:tr w:rsidR="00A95A09" w14:paraId="737916E3" w14:textId="77777777">
        <w:trPr>
          <w:trHeight w:val="276"/>
        </w:trPr>
        <w:tc>
          <w:tcPr>
            <w:tcW w:w="2629" w:type="dxa"/>
            <w:tcBorders>
              <w:top w:val="nil"/>
              <w:bottom w:val="nil"/>
            </w:tcBorders>
          </w:tcPr>
          <w:p w14:paraId="0814089D" w14:textId="77777777" w:rsidR="00A95A09" w:rsidRDefault="00A95A09" w:rsidP="004131A4">
            <w:pPr>
              <w:pStyle w:val="TableParagraph"/>
              <w:ind w:left="0"/>
              <w:rPr>
                <w:sz w:val="20"/>
              </w:rPr>
            </w:pPr>
          </w:p>
        </w:tc>
        <w:tc>
          <w:tcPr>
            <w:tcW w:w="6825" w:type="dxa"/>
            <w:tcBorders>
              <w:top w:val="nil"/>
              <w:bottom w:val="nil"/>
            </w:tcBorders>
          </w:tcPr>
          <w:p w14:paraId="039B2F7A" w14:textId="77777777" w:rsidR="00A95A09" w:rsidRDefault="00386E4F" w:rsidP="004131A4">
            <w:pPr>
              <w:pStyle w:val="TableParagraph"/>
              <w:spacing w:line="256" w:lineRule="exact"/>
              <w:ind w:left="0"/>
              <w:rPr>
                <w:sz w:val="24"/>
              </w:rPr>
            </w:pPr>
            <w:r>
              <w:rPr>
                <w:sz w:val="24"/>
              </w:rPr>
              <w:t>T21I+C160F+A173V+V186A+T304I</w:t>
            </w:r>
            <w:r>
              <w:rPr>
                <w:spacing w:val="-7"/>
                <w:sz w:val="24"/>
              </w:rPr>
              <w:t xml:space="preserve"> </w:t>
            </w:r>
            <w:r>
              <w:rPr>
                <w:sz w:val="24"/>
              </w:rPr>
              <w:t>(28.5),</w:t>
            </w:r>
            <w:r>
              <w:rPr>
                <w:spacing w:val="-1"/>
                <w:sz w:val="24"/>
              </w:rPr>
              <w:t xml:space="preserve"> </w:t>
            </w:r>
            <w:r>
              <w:rPr>
                <w:spacing w:val="-2"/>
                <w:sz w:val="24"/>
              </w:rPr>
              <w:t>T21I+A173V+T304I</w:t>
            </w:r>
          </w:p>
        </w:tc>
      </w:tr>
      <w:tr w:rsidR="00A95A09" w14:paraId="51757B39" w14:textId="77777777">
        <w:trPr>
          <w:trHeight w:val="271"/>
        </w:trPr>
        <w:tc>
          <w:tcPr>
            <w:tcW w:w="2629" w:type="dxa"/>
            <w:tcBorders>
              <w:top w:val="nil"/>
            </w:tcBorders>
          </w:tcPr>
          <w:p w14:paraId="076FEBD1" w14:textId="77777777" w:rsidR="00A95A09" w:rsidRDefault="00A95A09" w:rsidP="004131A4">
            <w:pPr>
              <w:pStyle w:val="TableParagraph"/>
              <w:ind w:left="0"/>
              <w:rPr>
                <w:sz w:val="20"/>
              </w:rPr>
            </w:pPr>
          </w:p>
        </w:tc>
        <w:tc>
          <w:tcPr>
            <w:tcW w:w="6825" w:type="dxa"/>
            <w:tcBorders>
              <w:top w:val="nil"/>
            </w:tcBorders>
          </w:tcPr>
          <w:p w14:paraId="6BB67363" w14:textId="77777777" w:rsidR="00A95A09" w:rsidRDefault="00386E4F" w:rsidP="004131A4">
            <w:pPr>
              <w:pStyle w:val="TableParagraph"/>
              <w:spacing w:line="252" w:lineRule="exact"/>
              <w:ind w:left="0"/>
              <w:rPr>
                <w:sz w:val="24"/>
              </w:rPr>
            </w:pPr>
            <w:r>
              <w:rPr>
                <w:sz w:val="24"/>
              </w:rPr>
              <w:t>(15),</w:t>
            </w:r>
            <w:r>
              <w:rPr>
                <w:spacing w:val="-3"/>
                <w:sz w:val="24"/>
              </w:rPr>
              <w:t xml:space="preserve"> </w:t>
            </w:r>
            <w:r>
              <w:rPr>
                <w:sz w:val="24"/>
              </w:rPr>
              <w:t>and</w:t>
            </w:r>
            <w:r>
              <w:rPr>
                <w:spacing w:val="-2"/>
                <w:sz w:val="24"/>
              </w:rPr>
              <w:t xml:space="preserve"> </w:t>
            </w:r>
            <w:r>
              <w:rPr>
                <w:sz w:val="24"/>
              </w:rPr>
              <w:t>L50F+F140L+L167F+T304I</w:t>
            </w:r>
            <w:r>
              <w:rPr>
                <w:spacing w:val="-2"/>
                <w:sz w:val="24"/>
              </w:rPr>
              <w:t xml:space="preserve"> (54.7).</w:t>
            </w:r>
          </w:p>
        </w:tc>
      </w:tr>
    </w:tbl>
    <w:p w14:paraId="23052708" w14:textId="77777777" w:rsidR="00A95A09" w:rsidRDefault="00386E4F" w:rsidP="004131A4">
      <w:pPr>
        <w:pStyle w:val="BodyText"/>
        <w:spacing w:before="232"/>
        <w:ind w:left="0" w:right="566"/>
      </w:pPr>
      <w:r>
        <w:t xml:space="preserve">In a biochemical assay using recombinant SARS-CoV-2 </w:t>
      </w:r>
      <w:proofErr w:type="spellStart"/>
      <w:r>
        <w:t>Mpro</w:t>
      </w:r>
      <w:proofErr w:type="spellEnd"/>
      <w:r>
        <w:t xml:space="preserve"> containing amino acid substitutions, the</w:t>
      </w:r>
      <w:r>
        <w:rPr>
          <w:spacing w:val="-10"/>
        </w:rPr>
        <w:t xml:space="preserve"> </w:t>
      </w:r>
      <w:r>
        <w:t>following</w:t>
      </w:r>
      <w:r>
        <w:rPr>
          <w:spacing w:val="-9"/>
        </w:rPr>
        <w:t xml:space="preserve"> </w:t>
      </w:r>
      <w:r>
        <w:t>SARS-CoV-2</w:t>
      </w:r>
      <w:r>
        <w:rPr>
          <w:spacing w:val="-10"/>
        </w:rPr>
        <w:t xml:space="preserve"> </w:t>
      </w:r>
      <w:proofErr w:type="spellStart"/>
      <w:r>
        <w:t>Mpro</w:t>
      </w:r>
      <w:proofErr w:type="spellEnd"/>
      <w:r>
        <w:rPr>
          <w:spacing w:val="-8"/>
        </w:rPr>
        <w:t xml:space="preserve"> </w:t>
      </w:r>
      <w:r>
        <w:t>substitutions</w:t>
      </w:r>
      <w:r>
        <w:rPr>
          <w:spacing w:val="-9"/>
        </w:rPr>
        <w:t xml:space="preserve"> </w:t>
      </w:r>
      <w:r>
        <w:t>led</w:t>
      </w:r>
      <w:r>
        <w:rPr>
          <w:spacing w:val="-10"/>
        </w:rPr>
        <w:t xml:space="preserve"> </w:t>
      </w:r>
      <w:r>
        <w:t>to</w:t>
      </w:r>
      <w:r>
        <w:rPr>
          <w:spacing w:val="-9"/>
        </w:rPr>
        <w:t xml:space="preserve"> </w:t>
      </w:r>
      <w:r>
        <w:t>≥3-fold</w:t>
      </w:r>
      <w:r>
        <w:rPr>
          <w:spacing w:val="-8"/>
        </w:rPr>
        <w:t xml:space="preserve"> </w:t>
      </w:r>
      <w:r>
        <w:t>reduced</w:t>
      </w:r>
      <w:r>
        <w:rPr>
          <w:spacing w:val="-7"/>
        </w:rPr>
        <w:t xml:space="preserve"> </w:t>
      </w:r>
      <w:r>
        <w:t>activity</w:t>
      </w:r>
      <w:r>
        <w:rPr>
          <w:spacing w:val="-10"/>
        </w:rPr>
        <w:t xml:space="preserve"> </w:t>
      </w:r>
      <w:r>
        <w:t>(fold</w:t>
      </w:r>
      <w:r>
        <w:rPr>
          <w:spacing w:val="-9"/>
        </w:rPr>
        <w:t xml:space="preserve"> </w:t>
      </w:r>
      <w:r>
        <w:t>change</w:t>
      </w:r>
      <w:r>
        <w:rPr>
          <w:spacing w:val="-11"/>
        </w:rPr>
        <w:t xml:space="preserve"> </w:t>
      </w:r>
      <w:r>
        <w:t>based</w:t>
      </w:r>
      <w:r>
        <w:rPr>
          <w:spacing w:val="-8"/>
        </w:rPr>
        <w:t xml:space="preserve"> </w:t>
      </w:r>
      <w:r>
        <w:t>on Ki</w:t>
      </w:r>
      <w:r>
        <w:rPr>
          <w:spacing w:val="1"/>
        </w:rPr>
        <w:t xml:space="preserve"> </w:t>
      </w:r>
      <w:r>
        <w:t>values)</w:t>
      </w:r>
      <w:r>
        <w:rPr>
          <w:spacing w:val="1"/>
        </w:rPr>
        <w:t xml:space="preserve"> </w:t>
      </w:r>
      <w:r>
        <w:t>of nirmatrelvir:</w:t>
      </w:r>
      <w:r>
        <w:rPr>
          <w:spacing w:val="4"/>
        </w:rPr>
        <w:t xml:space="preserve"> </w:t>
      </w:r>
      <w:r>
        <w:t>Y54A (25),</w:t>
      </w:r>
      <w:r>
        <w:rPr>
          <w:spacing w:val="3"/>
        </w:rPr>
        <w:t xml:space="preserve"> </w:t>
      </w:r>
      <w:r>
        <w:t>F140A</w:t>
      </w:r>
      <w:r>
        <w:rPr>
          <w:spacing w:val="-1"/>
        </w:rPr>
        <w:t xml:space="preserve"> </w:t>
      </w:r>
      <w:r>
        <w:t>(21),</w:t>
      </w:r>
      <w:r>
        <w:rPr>
          <w:spacing w:val="1"/>
        </w:rPr>
        <w:t xml:space="preserve"> </w:t>
      </w:r>
      <w:r>
        <w:t>F140L</w:t>
      </w:r>
      <w:r>
        <w:rPr>
          <w:spacing w:val="3"/>
        </w:rPr>
        <w:t xml:space="preserve"> </w:t>
      </w:r>
      <w:r>
        <w:t>(7.6),</w:t>
      </w:r>
      <w:r>
        <w:rPr>
          <w:spacing w:val="4"/>
        </w:rPr>
        <w:t xml:space="preserve"> </w:t>
      </w:r>
      <w:r>
        <w:t>F140S</w:t>
      </w:r>
      <w:r>
        <w:rPr>
          <w:spacing w:val="1"/>
        </w:rPr>
        <w:t xml:space="preserve"> </w:t>
      </w:r>
      <w:r>
        <w:t>(260),</w:t>
      </w:r>
      <w:r>
        <w:rPr>
          <w:spacing w:val="1"/>
        </w:rPr>
        <w:t xml:space="preserve"> </w:t>
      </w:r>
      <w:r>
        <w:t>G143S</w:t>
      </w:r>
      <w:r>
        <w:rPr>
          <w:spacing w:val="1"/>
        </w:rPr>
        <w:t xml:space="preserve"> </w:t>
      </w:r>
      <w:r>
        <w:t>(3.6),</w:t>
      </w:r>
      <w:r>
        <w:rPr>
          <w:spacing w:val="4"/>
        </w:rPr>
        <w:t xml:space="preserve"> </w:t>
      </w:r>
      <w:r>
        <w:rPr>
          <w:spacing w:val="-2"/>
        </w:rPr>
        <w:t>S144A</w:t>
      </w:r>
    </w:p>
    <w:p w14:paraId="17B711E9" w14:textId="77777777" w:rsidR="00A95A09" w:rsidRDefault="00386E4F" w:rsidP="004131A4">
      <w:pPr>
        <w:pStyle w:val="BodyText"/>
        <w:spacing w:before="0"/>
        <w:ind w:left="0"/>
      </w:pPr>
      <w:r>
        <w:t>(46),</w:t>
      </w:r>
      <w:r>
        <w:rPr>
          <w:spacing w:val="15"/>
        </w:rPr>
        <w:t xml:space="preserve"> </w:t>
      </w:r>
      <w:r>
        <w:t>S144E</w:t>
      </w:r>
      <w:r>
        <w:rPr>
          <w:spacing w:val="17"/>
        </w:rPr>
        <w:t xml:space="preserve"> </w:t>
      </w:r>
      <w:r>
        <w:t>(480),</w:t>
      </w:r>
      <w:r>
        <w:rPr>
          <w:spacing w:val="17"/>
        </w:rPr>
        <w:t xml:space="preserve"> </w:t>
      </w:r>
      <w:r>
        <w:t>S144T</w:t>
      </w:r>
      <w:r>
        <w:rPr>
          <w:spacing w:val="17"/>
        </w:rPr>
        <w:t xml:space="preserve"> </w:t>
      </w:r>
      <w:r>
        <w:t>(170),</w:t>
      </w:r>
      <w:r>
        <w:rPr>
          <w:spacing w:val="17"/>
        </w:rPr>
        <w:t xml:space="preserve"> </w:t>
      </w:r>
      <w:r>
        <w:t>H164N</w:t>
      </w:r>
      <w:r>
        <w:rPr>
          <w:spacing w:val="17"/>
        </w:rPr>
        <w:t xml:space="preserve"> </w:t>
      </w:r>
      <w:r>
        <w:t>(6.7),</w:t>
      </w:r>
      <w:r>
        <w:rPr>
          <w:spacing w:val="17"/>
        </w:rPr>
        <w:t xml:space="preserve"> </w:t>
      </w:r>
      <w:r>
        <w:t>E166A</w:t>
      </w:r>
      <w:r>
        <w:rPr>
          <w:spacing w:val="1"/>
        </w:rPr>
        <w:t xml:space="preserve"> </w:t>
      </w:r>
      <w:r>
        <w:t>(35),</w:t>
      </w:r>
      <w:r>
        <w:rPr>
          <w:spacing w:val="17"/>
        </w:rPr>
        <w:t xml:space="preserve"> </w:t>
      </w:r>
      <w:r>
        <w:t>E166G</w:t>
      </w:r>
      <w:r>
        <w:rPr>
          <w:spacing w:val="17"/>
        </w:rPr>
        <w:t xml:space="preserve"> </w:t>
      </w:r>
      <w:r>
        <w:t>(6.2),</w:t>
      </w:r>
      <w:r>
        <w:rPr>
          <w:spacing w:val="20"/>
        </w:rPr>
        <w:t xml:space="preserve"> </w:t>
      </w:r>
      <w:r>
        <w:t>E166V</w:t>
      </w:r>
      <w:r>
        <w:rPr>
          <w:spacing w:val="17"/>
        </w:rPr>
        <w:t xml:space="preserve"> </w:t>
      </w:r>
      <w:r>
        <w:t>(7,700),</w:t>
      </w:r>
      <w:r>
        <w:rPr>
          <w:spacing w:val="18"/>
        </w:rPr>
        <w:t xml:space="preserve"> </w:t>
      </w:r>
      <w:r>
        <w:rPr>
          <w:spacing w:val="-2"/>
        </w:rPr>
        <w:t>H172Y</w:t>
      </w:r>
    </w:p>
    <w:p w14:paraId="6536CD5E" w14:textId="77777777" w:rsidR="00A95A09" w:rsidRDefault="00386E4F" w:rsidP="004131A4">
      <w:pPr>
        <w:pStyle w:val="BodyText"/>
        <w:spacing w:before="0"/>
        <w:ind w:left="0"/>
      </w:pPr>
      <w:r>
        <w:t>(250),</w:t>
      </w:r>
      <w:r>
        <w:rPr>
          <w:spacing w:val="38"/>
        </w:rPr>
        <w:t xml:space="preserve"> </w:t>
      </w:r>
      <w:r>
        <w:t>A173S</w:t>
      </w:r>
      <w:r>
        <w:rPr>
          <w:spacing w:val="42"/>
        </w:rPr>
        <w:t xml:space="preserve"> </w:t>
      </w:r>
      <w:r>
        <w:t>(4.1),</w:t>
      </w:r>
      <w:r>
        <w:rPr>
          <w:spacing w:val="41"/>
        </w:rPr>
        <w:t xml:space="preserve"> </w:t>
      </w:r>
      <w:r>
        <w:t>A173V</w:t>
      </w:r>
      <w:r>
        <w:rPr>
          <w:spacing w:val="41"/>
        </w:rPr>
        <w:t xml:space="preserve"> </w:t>
      </w:r>
      <w:r>
        <w:t>(16),</w:t>
      </w:r>
      <w:r>
        <w:rPr>
          <w:spacing w:val="41"/>
        </w:rPr>
        <w:t xml:space="preserve"> </w:t>
      </w:r>
      <w:r>
        <w:t>R188G</w:t>
      </w:r>
      <w:r>
        <w:rPr>
          <w:spacing w:val="41"/>
        </w:rPr>
        <w:t xml:space="preserve"> </w:t>
      </w:r>
      <w:r>
        <w:t>(38),</w:t>
      </w:r>
      <w:r>
        <w:rPr>
          <w:spacing w:val="41"/>
        </w:rPr>
        <w:t xml:space="preserve"> </w:t>
      </w:r>
      <w:r>
        <w:t>Q192L</w:t>
      </w:r>
      <w:r>
        <w:rPr>
          <w:spacing w:val="41"/>
        </w:rPr>
        <w:t xml:space="preserve"> </w:t>
      </w:r>
      <w:r>
        <w:t>(29),</w:t>
      </w:r>
      <w:r>
        <w:rPr>
          <w:spacing w:val="41"/>
        </w:rPr>
        <w:t xml:space="preserve"> </w:t>
      </w:r>
      <w:r>
        <w:t>Q192P</w:t>
      </w:r>
      <w:r>
        <w:rPr>
          <w:spacing w:val="42"/>
        </w:rPr>
        <w:t xml:space="preserve"> </w:t>
      </w:r>
      <w:r>
        <w:t>(7.8),</w:t>
      </w:r>
      <w:r>
        <w:rPr>
          <w:spacing w:val="41"/>
        </w:rPr>
        <w:t xml:space="preserve"> </w:t>
      </w:r>
      <w:r>
        <w:t>and</w:t>
      </w:r>
      <w:r>
        <w:rPr>
          <w:spacing w:val="41"/>
        </w:rPr>
        <w:t xml:space="preserve"> </w:t>
      </w:r>
      <w:r>
        <w:t>V297A</w:t>
      </w:r>
      <w:r>
        <w:rPr>
          <w:spacing w:val="41"/>
        </w:rPr>
        <w:t xml:space="preserve"> </w:t>
      </w:r>
      <w:r>
        <w:t>(3.0).</w:t>
      </w:r>
      <w:r>
        <w:rPr>
          <w:spacing w:val="44"/>
        </w:rPr>
        <w:t xml:space="preserve"> </w:t>
      </w:r>
      <w:r>
        <w:rPr>
          <w:spacing w:val="-5"/>
        </w:rPr>
        <w:t>In</w:t>
      </w:r>
    </w:p>
    <w:p w14:paraId="0271720F" w14:textId="77777777" w:rsidR="00A95A09" w:rsidRDefault="00386E4F" w:rsidP="004131A4">
      <w:pPr>
        <w:pStyle w:val="BodyText"/>
        <w:spacing w:before="0"/>
        <w:ind w:left="0" w:right="566"/>
      </w:pPr>
      <w:r>
        <w:t xml:space="preserve">addition, the following combinations of </w:t>
      </w:r>
      <w:proofErr w:type="spellStart"/>
      <w:r>
        <w:t>M</w:t>
      </w:r>
      <w:r>
        <w:rPr>
          <w:vertAlign w:val="superscript"/>
        </w:rPr>
        <w:t>pro</w:t>
      </w:r>
      <w:proofErr w:type="spellEnd"/>
      <w:r>
        <w:t xml:space="preserve"> substitutions led to ≥3-fold reduced nirmatrelvir activity:</w:t>
      </w:r>
      <w:r>
        <w:rPr>
          <w:spacing w:val="54"/>
          <w:w w:val="150"/>
        </w:rPr>
        <w:t xml:space="preserve"> </w:t>
      </w:r>
      <w:r>
        <w:t>T21I+S144A</w:t>
      </w:r>
      <w:r>
        <w:rPr>
          <w:spacing w:val="54"/>
          <w:w w:val="150"/>
        </w:rPr>
        <w:t xml:space="preserve"> </w:t>
      </w:r>
      <w:r>
        <w:t>(20),</w:t>
      </w:r>
      <w:r>
        <w:rPr>
          <w:spacing w:val="53"/>
          <w:w w:val="150"/>
        </w:rPr>
        <w:t xml:space="preserve"> </w:t>
      </w:r>
      <w:r>
        <w:t>T21I+E166V</w:t>
      </w:r>
      <w:r>
        <w:rPr>
          <w:spacing w:val="54"/>
          <w:w w:val="150"/>
        </w:rPr>
        <w:t xml:space="preserve"> </w:t>
      </w:r>
      <w:r>
        <w:t>(11,000),</w:t>
      </w:r>
      <w:r>
        <w:rPr>
          <w:spacing w:val="53"/>
          <w:w w:val="150"/>
        </w:rPr>
        <w:t xml:space="preserve"> </w:t>
      </w:r>
      <w:r>
        <w:t>T21I+A173V</w:t>
      </w:r>
      <w:r>
        <w:rPr>
          <w:spacing w:val="1"/>
        </w:rPr>
        <w:t xml:space="preserve"> </w:t>
      </w:r>
      <w:r>
        <w:t>(15),</w:t>
      </w:r>
      <w:r>
        <w:rPr>
          <w:spacing w:val="56"/>
          <w:w w:val="150"/>
        </w:rPr>
        <w:t xml:space="preserve"> </w:t>
      </w:r>
      <w:r>
        <w:t>L50F+E166V</w:t>
      </w:r>
      <w:r>
        <w:rPr>
          <w:spacing w:val="54"/>
          <w:w w:val="150"/>
        </w:rPr>
        <w:t xml:space="preserve"> </w:t>
      </w:r>
      <w:r>
        <w:rPr>
          <w:spacing w:val="-2"/>
        </w:rPr>
        <w:t>(4,500),</w:t>
      </w:r>
    </w:p>
    <w:p w14:paraId="553153EF" w14:textId="77777777" w:rsidR="00A95A09" w:rsidRDefault="00386E4F" w:rsidP="004131A4">
      <w:pPr>
        <w:pStyle w:val="BodyText"/>
        <w:spacing w:before="0"/>
        <w:ind w:left="0"/>
      </w:pPr>
      <w:r>
        <w:t>E55L+S144A</w:t>
      </w:r>
      <w:r>
        <w:rPr>
          <w:spacing w:val="4"/>
        </w:rPr>
        <w:t xml:space="preserve"> </w:t>
      </w:r>
      <w:r>
        <w:t>(56),</w:t>
      </w:r>
      <w:r>
        <w:rPr>
          <w:spacing w:val="10"/>
        </w:rPr>
        <w:t xml:space="preserve"> </w:t>
      </w:r>
      <w:r>
        <w:t>T135I+T304I</w:t>
      </w:r>
      <w:r>
        <w:rPr>
          <w:spacing w:val="6"/>
        </w:rPr>
        <w:t xml:space="preserve"> </w:t>
      </w:r>
      <w:r>
        <w:t>(5.1),</w:t>
      </w:r>
      <w:r>
        <w:rPr>
          <w:spacing w:val="10"/>
        </w:rPr>
        <w:t xml:space="preserve"> </w:t>
      </w:r>
      <w:r>
        <w:t>F140L+A173V</w:t>
      </w:r>
      <w:r>
        <w:rPr>
          <w:spacing w:val="7"/>
        </w:rPr>
        <w:t xml:space="preserve"> </w:t>
      </w:r>
      <w:r>
        <w:t>(95),</w:t>
      </w:r>
      <w:r>
        <w:rPr>
          <w:spacing w:val="9"/>
        </w:rPr>
        <w:t xml:space="preserve"> </w:t>
      </w:r>
      <w:r>
        <w:t>H172Y+P252L</w:t>
      </w:r>
      <w:r>
        <w:rPr>
          <w:spacing w:val="8"/>
        </w:rPr>
        <w:t xml:space="preserve"> </w:t>
      </w:r>
      <w:r>
        <w:t>(180),</w:t>
      </w:r>
      <w:r>
        <w:rPr>
          <w:spacing w:val="8"/>
        </w:rPr>
        <w:t xml:space="preserve"> </w:t>
      </w:r>
      <w:r>
        <w:rPr>
          <w:spacing w:val="-2"/>
        </w:rPr>
        <w:t>A173V+T304I</w:t>
      </w:r>
    </w:p>
    <w:p w14:paraId="606DD14A" w14:textId="77777777" w:rsidR="00A95A09" w:rsidRDefault="00386E4F" w:rsidP="004131A4">
      <w:pPr>
        <w:pStyle w:val="BodyText"/>
        <w:spacing w:before="0"/>
        <w:ind w:left="0"/>
      </w:pPr>
      <w:r>
        <w:t>(28</w:t>
      </w:r>
      <w:proofErr w:type="gramStart"/>
      <w:r>
        <w:t>),</w:t>
      </w:r>
      <w:r>
        <w:rPr>
          <w:spacing w:val="66"/>
        </w:rPr>
        <w:t xml:space="preserve">  </w:t>
      </w:r>
      <w:r>
        <w:t>T</w:t>
      </w:r>
      <w:proofErr w:type="gramEnd"/>
      <w:r>
        <w:t>21I+S144A+T304I</w:t>
      </w:r>
      <w:r>
        <w:rPr>
          <w:spacing w:val="66"/>
        </w:rPr>
        <w:t xml:space="preserve">  </w:t>
      </w:r>
      <w:r>
        <w:t>(51),</w:t>
      </w:r>
      <w:r>
        <w:rPr>
          <w:spacing w:val="66"/>
        </w:rPr>
        <w:t xml:space="preserve">  </w:t>
      </w:r>
      <w:r>
        <w:t>T21I+A173V+T304I</w:t>
      </w:r>
      <w:r>
        <w:rPr>
          <w:spacing w:val="65"/>
        </w:rPr>
        <w:t xml:space="preserve">  </w:t>
      </w:r>
      <w:r>
        <w:t>(55),</w:t>
      </w:r>
      <w:r>
        <w:rPr>
          <w:spacing w:val="66"/>
        </w:rPr>
        <w:t xml:space="preserve">  </w:t>
      </w:r>
      <w:r>
        <w:t>L50F+E166A+L167F</w:t>
      </w:r>
      <w:r>
        <w:rPr>
          <w:spacing w:val="66"/>
        </w:rPr>
        <w:t xml:space="preserve">  </w:t>
      </w:r>
      <w:r>
        <w:rPr>
          <w:spacing w:val="-2"/>
        </w:rPr>
        <w:t>(210),</w:t>
      </w:r>
    </w:p>
    <w:p w14:paraId="7002F014" w14:textId="77777777" w:rsidR="00A95A09" w:rsidRDefault="00386E4F" w:rsidP="004131A4">
      <w:pPr>
        <w:pStyle w:val="BodyText"/>
        <w:tabs>
          <w:tab w:val="left" w:pos="3899"/>
          <w:tab w:val="left" w:pos="5089"/>
          <w:tab w:val="left" w:pos="8554"/>
          <w:tab w:val="left" w:pos="9806"/>
        </w:tabs>
        <w:spacing w:before="0"/>
        <w:ind w:left="0"/>
      </w:pPr>
      <w:r>
        <w:rPr>
          <w:spacing w:val="-2"/>
        </w:rPr>
        <w:t>T21I+L50F+A193P+S301P</w:t>
      </w:r>
      <w:r>
        <w:tab/>
      </w:r>
      <w:r>
        <w:rPr>
          <w:spacing w:val="-2"/>
        </w:rPr>
        <w:t>(7.3),</w:t>
      </w:r>
      <w:r>
        <w:tab/>
      </w:r>
      <w:r>
        <w:rPr>
          <w:spacing w:val="-2"/>
        </w:rPr>
        <w:t>L50F+F140L+L167F+T304I</w:t>
      </w:r>
      <w:r>
        <w:tab/>
      </w:r>
      <w:r>
        <w:rPr>
          <w:spacing w:val="-2"/>
        </w:rPr>
        <w:t>(190),</w:t>
      </w:r>
      <w:r>
        <w:tab/>
      </w:r>
      <w:r>
        <w:rPr>
          <w:spacing w:val="-5"/>
        </w:rPr>
        <w:t>and</w:t>
      </w:r>
    </w:p>
    <w:p w14:paraId="3BC11432" w14:textId="77777777" w:rsidR="00A95A09" w:rsidRDefault="00386E4F" w:rsidP="004131A4">
      <w:pPr>
        <w:pStyle w:val="BodyText"/>
        <w:spacing w:before="0"/>
        <w:ind w:left="0" w:right="565"/>
      </w:pPr>
      <w:r>
        <w:t>T21I+C160F+A173V+V186A+T304I (28). The following substitutions and substitution combinations emerged in cell culture but conferred &lt;3-fold reduced nirmatrelvir activity in biochemical</w:t>
      </w:r>
      <w:r>
        <w:rPr>
          <w:spacing w:val="26"/>
        </w:rPr>
        <w:t xml:space="preserve"> </w:t>
      </w:r>
      <w:r>
        <w:t>assays:</w:t>
      </w:r>
      <w:r>
        <w:rPr>
          <w:spacing w:val="27"/>
        </w:rPr>
        <w:t xml:space="preserve"> </w:t>
      </w:r>
      <w:r>
        <w:t>T21I</w:t>
      </w:r>
      <w:r>
        <w:rPr>
          <w:spacing w:val="26"/>
        </w:rPr>
        <w:t xml:space="preserve"> </w:t>
      </w:r>
      <w:r>
        <w:t>(1.6),</w:t>
      </w:r>
      <w:r>
        <w:rPr>
          <w:spacing w:val="28"/>
        </w:rPr>
        <w:t xml:space="preserve"> </w:t>
      </w:r>
      <w:r>
        <w:t>L50F</w:t>
      </w:r>
      <w:r>
        <w:rPr>
          <w:spacing w:val="28"/>
        </w:rPr>
        <w:t xml:space="preserve"> </w:t>
      </w:r>
      <w:r>
        <w:t>(0.2),</w:t>
      </w:r>
      <w:r>
        <w:rPr>
          <w:spacing w:val="27"/>
        </w:rPr>
        <w:t xml:space="preserve"> </w:t>
      </w:r>
      <w:r>
        <w:t>P108S</w:t>
      </w:r>
      <w:r>
        <w:rPr>
          <w:spacing w:val="29"/>
        </w:rPr>
        <w:t xml:space="preserve"> </w:t>
      </w:r>
      <w:r>
        <w:t>(2.9),</w:t>
      </w:r>
      <w:r>
        <w:rPr>
          <w:spacing w:val="27"/>
        </w:rPr>
        <w:t xml:space="preserve"> </w:t>
      </w:r>
      <w:r>
        <w:t>T135I</w:t>
      </w:r>
      <w:r>
        <w:rPr>
          <w:spacing w:val="26"/>
        </w:rPr>
        <w:t xml:space="preserve"> </w:t>
      </w:r>
      <w:r>
        <w:t>(2.2),</w:t>
      </w:r>
      <w:r>
        <w:rPr>
          <w:spacing w:val="28"/>
        </w:rPr>
        <w:t xml:space="preserve"> </w:t>
      </w:r>
      <w:r>
        <w:t>C160F</w:t>
      </w:r>
      <w:r>
        <w:rPr>
          <w:spacing w:val="26"/>
        </w:rPr>
        <w:t xml:space="preserve"> </w:t>
      </w:r>
      <w:r>
        <w:t>(0.6),</w:t>
      </w:r>
      <w:r>
        <w:rPr>
          <w:spacing w:val="27"/>
        </w:rPr>
        <w:t xml:space="preserve"> </w:t>
      </w:r>
      <w:r>
        <w:t>L167F</w:t>
      </w:r>
      <w:r>
        <w:rPr>
          <w:spacing w:val="27"/>
        </w:rPr>
        <w:t xml:space="preserve"> </w:t>
      </w:r>
      <w:r>
        <w:rPr>
          <w:spacing w:val="-2"/>
        </w:rPr>
        <w:t>(0.9),</w:t>
      </w:r>
    </w:p>
    <w:p w14:paraId="79308F69" w14:textId="77777777" w:rsidR="00A95A09" w:rsidRDefault="00386E4F" w:rsidP="004131A4">
      <w:pPr>
        <w:pStyle w:val="BodyText"/>
        <w:spacing w:before="0"/>
        <w:ind w:left="0"/>
      </w:pPr>
      <w:r>
        <w:t>T169I</w:t>
      </w:r>
      <w:r>
        <w:rPr>
          <w:spacing w:val="46"/>
        </w:rPr>
        <w:t xml:space="preserve"> </w:t>
      </w:r>
      <w:r>
        <w:t>(1.4),</w:t>
      </w:r>
      <w:r>
        <w:rPr>
          <w:spacing w:val="50"/>
        </w:rPr>
        <w:t xml:space="preserve"> </w:t>
      </w:r>
      <w:r>
        <w:t>V186A</w:t>
      </w:r>
      <w:r>
        <w:rPr>
          <w:spacing w:val="51"/>
        </w:rPr>
        <w:t xml:space="preserve"> </w:t>
      </w:r>
      <w:r>
        <w:t>(0.8),</w:t>
      </w:r>
      <w:r>
        <w:rPr>
          <w:spacing w:val="50"/>
        </w:rPr>
        <w:t xml:space="preserve"> </w:t>
      </w:r>
      <w:r>
        <w:t>A191V</w:t>
      </w:r>
      <w:r>
        <w:rPr>
          <w:spacing w:val="51"/>
        </w:rPr>
        <w:t xml:space="preserve"> </w:t>
      </w:r>
      <w:r>
        <w:t>(0.8),</w:t>
      </w:r>
      <w:r>
        <w:rPr>
          <w:spacing w:val="51"/>
        </w:rPr>
        <w:t xml:space="preserve"> </w:t>
      </w:r>
      <w:r>
        <w:t>A193P</w:t>
      </w:r>
      <w:r>
        <w:rPr>
          <w:spacing w:val="53"/>
        </w:rPr>
        <w:t xml:space="preserve"> </w:t>
      </w:r>
      <w:r>
        <w:t>(0.9),</w:t>
      </w:r>
      <w:r>
        <w:rPr>
          <w:spacing w:val="51"/>
        </w:rPr>
        <w:t xml:space="preserve"> </w:t>
      </w:r>
      <w:r>
        <w:t>P252L</w:t>
      </w:r>
      <w:r>
        <w:rPr>
          <w:spacing w:val="52"/>
        </w:rPr>
        <w:t xml:space="preserve"> </w:t>
      </w:r>
      <w:r>
        <w:t>(0.9),</w:t>
      </w:r>
      <w:r>
        <w:rPr>
          <w:spacing w:val="51"/>
        </w:rPr>
        <w:t xml:space="preserve"> </w:t>
      </w:r>
      <w:r>
        <w:t>S301P</w:t>
      </w:r>
      <w:r>
        <w:rPr>
          <w:spacing w:val="53"/>
        </w:rPr>
        <w:t xml:space="preserve"> </w:t>
      </w:r>
      <w:r>
        <w:t>(0.2),</w:t>
      </w:r>
      <w:r>
        <w:rPr>
          <w:spacing w:val="51"/>
        </w:rPr>
        <w:t xml:space="preserve"> </w:t>
      </w:r>
      <w:r>
        <w:t>T304I</w:t>
      </w:r>
      <w:r>
        <w:rPr>
          <w:spacing w:val="49"/>
        </w:rPr>
        <w:t xml:space="preserve"> </w:t>
      </w:r>
      <w:r>
        <w:rPr>
          <w:spacing w:val="-2"/>
        </w:rPr>
        <w:t>(1.0),</w:t>
      </w:r>
    </w:p>
    <w:p w14:paraId="56FAB9C3" w14:textId="77777777" w:rsidR="00A95A09" w:rsidRDefault="00386E4F" w:rsidP="004131A4">
      <w:pPr>
        <w:pStyle w:val="BodyText"/>
        <w:spacing w:before="0"/>
        <w:ind w:left="0"/>
      </w:pPr>
      <w:r>
        <w:rPr>
          <w:spacing w:val="-2"/>
        </w:rPr>
        <w:t>T21I+T304I</w:t>
      </w:r>
      <w:r>
        <w:rPr>
          <w:spacing w:val="-8"/>
        </w:rPr>
        <w:t xml:space="preserve"> </w:t>
      </w:r>
      <w:r>
        <w:rPr>
          <w:spacing w:val="-2"/>
        </w:rPr>
        <w:t>(1.8),</w:t>
      </w:r>
      <w:r>
        <w:rPr>
          <w:spacing w:val="-3"/>
        </w:rPr>
        <w:t xml:space="preserve"> </w:t>
      </w:r>
      <w:r>
        <w:rPr>
          <w:spacing w:val="-2"/>
        </w:rPr>
        <w:t>and L50F+T304I</w:t>
      </w:r>
      <w:r>
        <w:rPr>
          <w:spacing w:val="-4"/>
        </w:rPr>
        <w:t xml:space="preserve"> </w:t>
      </w:r>
      <w:r>
        <w:rPr>
          <w:spacing w:val="-2"/>
        </w:rPr>
        <w:t>(1.3). The</w:t>
      </w:r>
      <w:r>
        <w:rPr>
          <w:spacing w:val="-3"/>
        </w:rPr>
        <w:t xml:space="preserve"> </w:t>
      </w:r>
      <w:r>
        <w:rPr>
          <w:spacing w:val="-2"/>
        </w:rPr>
        <w:t>clinical</w:t>
      </w:r>
      <w:r>
        <w:t xml:space="preserve"> </w:t>
      </w:r>
      <w:r>
        <w:rPr>
          <w:spacing w:val="-2"/>
        </w:rPr>
        <w:t>significance</w:t>
      </w:r>
      <w:r>
        <w:rPr>
          <w:spacing w:val="-4"/>
        </w:rPr>
        <w:t xml:space="preserve"> </w:t>
      </w:r>
      <w:r>
        <w:rPr>
          <w:spacing w:val="-2"/>
        </w:rPr>
        <w:t>of</w:t>
      </w:r>
      <w:r>
        <w:rPr>
          <w:spacing w:val="-3"/>
        </w:rPr>
        <w:t xml:space="preserve"> </w:t>
      </w:r>
      <w:r>
        <w:rPr>
          <w:spacing w:val="-2"/>
        </w:rPr>
        <w:t>these</w:t>
      </w:r>
      <w:r>
        <w:t xml:space="preserve"> </w:t>
      </w:r>
      <w:r>
        <w:rPr>
          <w:spacing w:val="-2"/>
        </w:rPr>
        <w:t>substitutions</w:t>
      </w:r>
      <w:r>
        <w:rPr>
          <w:spacing w:val="-5"/>
        </w:rPr>
        <w:t xml:space="preserve"> </w:t>
      </w:r>
      <w:r>
        <w:rPr>
          <w:spacing w:val="-2"/>
        </w:rPr>
        <w:t>is</w:t>
      </w:r>
      <w:r>
        <w:t xml:space="preserve"> </w:t>
      </w:r>
      <w:r>
        <w:rPr>
          <w:spacing w:val="-2"/>
        </w:rPr>
        <w:t>unknown.</w:t>
      </w:r>
    </w:p>
    <w:p w14:paraId="6BB5492D" w14:textId="77777777" w:rsidR="00A95A09" w:rsidRDefault="00386E4F" w:rsidP="004131A4">
      <w:pPr>
        <w:pStyle w:val="BodyText"/>
        <w:spacing w:before="243" w:line="237" w:lineRule="auto"/>
        <w:ind w:left="0" w:right="566"/>
      </w:pPr>
      <w:r>
        <w:t xml:space="preserve">Most single and some double </w:t>
      </w:r>
      <w:proofErr w:type="spellStart"/>
      <w:r>
        <w:t>M</w:t>
      </w:r>
      <w:r>
        <w:rPr>
          <w:vertAlign w:val="superscript"/>
        </w:rPr>
        <w:t>pro</w:t>
      </w:r>
      <w:proofErr w:type="spellEnd"/>
      <w:r>
        <w:t xml:space="preserve"> amino acid substitutions identified which reduced the </w:t>
      </w:r>
      <w:r>
        <w:rPr>
          <w:position w:val="2"/>
        </w:rPr>
        <w:t>susceptibility of SARS-CoV-2 to nirmatrelvir resulted in an EC</w:t>
      </w:r>
      <w:r>
        <w:rPr>
          <w:sz w:val="16"/>
        </w:rPr>
        <w:t>50</w:t>
      </w:r>
      <w:r>
        <w:rPr>
          <w:spacing w:val="24"/>
          <w:sz w:val="16"/>
        </w:rPr>
        <w:t xml:space="preserve"> </w:t>
      </w:r>
      <w:r>
        <w:rPr>
          <w:position w:val="2"/>
        </w:rPr>
        <w:t xml:space="preserve">shift of &lt;5-fold compared to wild </w:t>
      </w:r>
      <w:r>
        <w:t>type SARS-CoV-2. Virus containing E166V, which confers high resistance, appears to have replication</w:t>
      </w:r>
      <w:r>
        <w:rPr>
          <w:spacing w:val="-2"/>
        </w:rPr>
        <w:t xml:space="preserve"> </w:t>
      </w:r>
      <w:r>
        <w:t>defect since</w:t>
      </w:r>
      <w:r>
        <w:rPr>
          <w:spacing w:val="-4"/>
        </w:rPr>
        <w:t xml:space="preserve"> </w:t>
      </w:r>
      <w:r>
        <w:t>it either</w:t>
      </w:r>
      <w:r>
        <w:rPr>
          <w:spacing w:val="-1"/>
        </w:rPr>
        <w:t xml:space="preserve"> </w:t>
      </w:r>
      <w:r>
        <w:t>could</w:t>
      </w:r>
      <w:r>
        <w:rPr>
          <w:spacing w:val="-2"/>
        </w:rPr>
        <w:t xml:space="preserve"> </w:t>
      </w:r>
      <w:r>
        <w:t>not</w:t>
      </w:r>
      <w:r>
        <w:rPr>
          <w:spacing w:val="-2"/>
        </w:rPr>
        <w:t xml:space="preserve"> </w:t>
      </w:r>
      <w:r>
        <w:t>be</w:t>
      </w:r>
      <w:r>
        <w:rPr>
          <w:spacing w:val="-1"/>
        </w:rPr>
        <w:t xml:space="preserve"> </w:t>
      </w:r>
      <w:r>
        <w:t>generated</w:t>
      </w:r>
      <w:r>
        <w:rPr>
          <w:spacing w:val="-2"/>
        </w:rPr>
        <w:t xml:space="preserve"> </w:t>
      </w:r>
      <w:r>
        <w:t>or</w:t>
      </w:r>
      <w:r>
        <w:rPr>
          <w:spacing w:val="-2"/>
        </w:rPr>
        <w:t xml:space="preserve"> </w:t>
      </w:r>
      <w:r>
        <w:t>had a</w:t>
      </w:r>
      <w:r>
        <w:rPr>
          <w:spacing w:val="-3"/>
        </w:rPr>
        <w:t xml:space="preserve"> </w:t>
      </w:r>
      <w:r>
        <w:t>very</w:t>
      </w:r>
      <w:r>
        <w:rPr>
          <w:spacing w:val="-2"/>
        </w:rPr>
        <w:t xml:space="preserve"> </w:t>
      </w:r>
      <w:r>
        <w:t>low</w:t>
      </w:r>
      <w:r>
        <w:rPr>
          <w:spacing w:val="-3"/>
        </w:rPr>
        <w:t xml:space="preserve"> </w:t>
      </w:r>
      <w:r>
        <w:t>virus</w:t>
      </w:r>
      <w:r>
        <w:rPr>
          <w:spacing w:val="-2"/>
        </w:rPr>
        <w:t xml:space="preserve"> </w:t>
      </w:r>
      <w:r>
        <w:t>titer although</w:t>
      </w:r>
      <w:r>
        <w:rPr>
          <w:spacing w:val="-2"/>
        </w:rPr>
        <w:t xml:space="preserve"> </w:t>
      </w:r>
      <w:r>
        <w:t xml:space="preserve">double mutants E166V + T21I or L50F replicated well with growth kinetics </w:t>
      </w:r>
      <w:proofErr w:type="gramStart"/>
      <w:r>
        <w:t>similar to</w:t>
      </w:r>
      <w:proofErr w:type="gramEnd"/>
      <w:r>
        <w:t xml:space="preserve"> WT. Both T21I and L50F rescued the replication defect conferred by E166V and double m</w:t>
      </w:r>
      <w:r>
        <w:t xml:space="preserve">utants T21I+E166V and L50F+E166V, as well as E166V, are highly resistant to nirmatrelvir. In general, triple and some </w:t>
      </w:r>
      <w:r>
        <w:rPr>
          <w:position w:val="2"/>
        </w:rPr>
        <w:t>double</w:t>
      </w:r>
      <w:r>
        <w:rPr>
          <w:spacing w:val="-8"/>
          <w:position w:val="2"/>
        </w:rPr>
        <w:t xml:space="preserve"> </w:t>
      </w:r>
      <w:proofErr w:type="spellStart"/>
      <w:r>
        <w:rPr>
          <w:position w:val="2"/>
        </w:rPr>
        <w:t>M</w:t>
      </w:r>
      <w:r>
        <w:rPr>
          <w:position w:val="2"/>
          <w:vertAlign w:val="superscript"/>
        </w:rPr>
        <w:t>pro</w:t>
      </w:r>
      <w:proofErr w:type="spellEnd"/>
      <w:r>
        <w:rPr>
          <w:spacing w:val="-6"/>
          <w:position w:val="2"/>
        </w:rPr>
        <w:t xml:space="preserve"> </w:t>
      </w:r>
      <w:r>
        <w:rPr>
          <w:position w:val="2"/>
        </w:rPr>
        <w:t>amino</w:t>
      </w:r>
      <w:r>
        <w:rPr>
          <w:spacing w:val="-7"/>
          <w:position w:val="2"/>
        </w:rPr>
        <w:t xml:space="preserve"> </w:t>
      </w:r>
      <w:r>
        <w:rPr>
          <w:position w:val="2"/>
        </w:rPr>
        <w:t>acid</w:t>
      </w:r>
      <w:r>
        <w:rPr>
          <w:spacing w:val="-7"/>
          <w:position w:val="2"/>
        </w:rPr>
        <w:t xml:space="preserve"> </w:t>
      </w:r>
      <w:r>
        <w:rPr>
          <w:position w:val="2"/>
        </w:rPr>
        <w:t>substitutions</w:t>
      </w:r>
      <w:r>
        <w:rPr>
          <w:spacing w:val="-5"/>
          <w:position w:val="2"/>
        </w:rPr>
        <w:t xml:space="preserve"> </w:t>
      </w:r>
      <w:r>
        <w:rPr>
          <w:position w:val="2"/>
        </w:rPr>
        <w:t>led</w:t>
      </w:r>
      <w:r>
        <w:rPr>
          <w:spacing w:val="-8"/>
          <w:position w:val="2"/>
        </w:rPr>
        <w:t xml:space="preserve"> </w:t>
      </w:r>
      <w:r>
        <w:rPr>
          <w:position w:val="2"/>
        </w:rPr>
        <w:t>to</w:t>
      </w:r>
      <w:r>
        <w:rPr>
          <w:spacing w:val="-7"/>
          <w:position w:val="2"/>
        </w:rPr>
        <w:t xml:space="preserve"> </w:t>
      </w:r>
      <w:r>
        <w:rPr>
          <w:position w:val="2"/>
        </w:rPr>
        <w:t>EC</w:t>
      </w:r>
      <w:r>
        <w:rPr>
          <w:sz w:val="16"/>
        </w:rPr>
        <w:t>50</w:t>
      </w:r>
      <w:r>
        <w:rPr>
          <w:spacing w:val="14"/>
          <w:sz w:val="16"/>
        </w:rPr>
        <w:t xml:space="preserve"> </w:t>
      </w:r>
      <w:r>
        <w:rPr>
          <w:position w:val="2"/>
        </w:rPr>
        <w:t>changes</w:t>
      </w:r>
      <w:r>
        <w:rPr>
          <w:spacing w:val="-7"/>
          <w:position w:val="2"/>
        </w:rPr>
        <w:t xml:space="preserve"> </w:t>
      </w:r>
      <w:r>
        <w:rPr>
          <w:position w:val="2"/>
        </w:rPr>
        <w:t>of</w:t>
      </w:r>
      <w:r>
        <w:rPr>
          <w:spacing w:val="-5"/>
          <w:position w:val="2"/>
        </w:rPr>
        <w:t xml:space="preserve"> </w:t>
      </w:r>
      <w:r>
        <w:rPr>
          <w:position w:val="2"/>
        </w:rPr>
        <w:t>&gt;5-fold</w:t>
      </w:r>
      <w:r>
        <w:rPr>
          <w:spacing w:val="-8"/>
          <w:position w:val="2"/>
        </w:rPr>
        <w:t xml:space="preserve"> </w:t>
      </w:r>
      <w:r>
        <w:rPr>
          <w:position w:val="2"/>
        </w:rPr>
        <w:t>to</w:t>
      </w:r>
      <w:r>
        <w:rPr>
          <w:spacing w:val="-7"/>
          <w:position w:val="2"/>
        </w:rPr>
        <w:t xml:space="preserve"> </w:t>
      </w:r>
      <w:r>
        <w:rPr>
          <w:position w:val="2"/>
        </w:rPr>
        <w:t>that</w:t>
      </w:r>
      <w:r>
        <w:rPr>
          <w:spacing w:val="-4"/>
          <w:position w:val="2"/>
        </w:rPr>
        <w:t xml:space="preserve"> </w:t>
      </w:r>
      <w:r>
        <w:rPr>
          <w:position w:val="2"/>
        </w:rPr>
        <w:t>of</w:t>
      </w:r>
      <w:r>
        <w:rPr>
          <w:spacing w:val="-8"/>
          <w:position w:val="2"/>
        </w:rPr>
        <w:t xml:space="preserve"> </w:t>
      </w:r>
      <w:r>
        <w:rPr>
          <w:position w:val="2"/>
        </w:rPr>
        <w:t>wild</w:t>
      </w:r>
      <w:r>
        <w:rPr>
          <w:spacing w:val="-7"/>
          <w:position w:val="2"/>
        </w:rPr>
        <w:t xml:space="preserve"> </w:t>
      </w:r>
      <w:r>
        <w:rPr>
          <w:position w:val="2"/>
        </w:rPr>
        <w:t>type.</w:t>
      </w:r>
      <w:r>
        <w:rPr>
          <w:spacing w:val="-4"/>
          <w:position w:val="2"/>
        </w:rPr>
        <w:t xml:space="preserve"> </w:t>
      </w:r>
      <w:r>
        <w:rPr>
          <w:position w:val="2"/>
        </w:rPr>
        <w:t>The</w:t>
      </w:r>
      <w:r>
        <w:rPr>
          <w:spacing w:val="-6"/>
          <w:position w:val="2"/>
        </w:rPr>
        <w:t xml:space="preserve"> </w:t>
      </w:r>
      <w:r>
        <w:rPr>
          <w:position w:val="2"/>
        </w:rPr>
        <w:t xml:space="preserve">clinical </w:t>
      </w:r>
      <w:r>
        <w:t xml:space="preserve">significance needs to be further understood, particularly in the context of nirmatrelvir high clinical </w:t>
      </w:r>
      <w:r>
        <w:rPr>
          <w:position w:val="2"/>
        </w:rPr>
        <w:t>exposure (≥5× EC</w:t>
      </w:r>
      <w:r>
        <w:rPr>
          <w:sz w:val="16"/>
        </w:rPr>
        <w:t>90</w:t>
      </w:r>
      <w:r>
        <w:rPr>
          <w:position w:val="2"/>
        </w:rPr>
        <w:t xml:space="preserve">). Thus far, these substitutions have not been identified as treatment-emergent </w:t>
      </w:r>
      <w:r>
        <w:t xml:space="preserve">substitutions associated </w:t>
      </w:r>
      <w:proofErr w:type="spellStart"/>
      <w:r>
        <w:t>hospitalisation</w:t>
      </w:r>
      <w:proofErr w:type="spellEnd"/>
      <w:r>
        <w:t xml:space="preserve"> from the EPIC-HR or the EPIC-SR studies.</w:t>
      </w:r>
    </w:p>
    <w:p w14:paraId="78631D2A" w14:textId="77777777" w:rsidR="00A95A09" w:rsidRDefault="00386E4F" w:rsidP="004131A4">
      <w:pPr>
        <w:pStyle w:val="BodyText"/>
        <w:spacing w:before="243"/>
        <w:ind w:left="0" w:right="564"/>
      </w:pPr>
      <w:r>
        <w:t xml:space="preserve">Treatment-emergent substitutions were evaluated among participants in clinical trials EPIC-HR/SR with sequence data available at both baseline and a post-baseline visit (n=907 PAXLOVID-treated participants, n=946 placebo-treated participants). SARS-CoV-2 </w:t>
      </w:r>
      <w:proofErr w:type="spellStart"/>
      <w:r>
        <w:t>M</w:t>
      </w:r>
      <w:r>
        <w:rPr>
          <w:vertAlign w:val="superscript"/>
        </w:rPr>
        <w:t>pro</w:t>
      </w:r>
      <w:proofErr w:type="spellEnd"/>
      <w:r>
        <w:t xml:space="preserve"> amino acid changes were classified as PAXLOVID treatment-emergent substitutions if</w:t>
      </w:r>
      <w:r>
        <w:rPr>
          <w:spacing w:val="-1"/>
        </w:rPr>
        <w:t xml:space="preserve"> </w:t>
      </w:r>
      <w:r>
        <w:t>they</w:t>
      </w:r>
      <w:r>
        <w:rPr>
          <w:spacing w:val="-1"/>
        </w:rPr>
        <w:t xml:space="preserve"> </w:t>
      </w:r>
      <w:r>
        <w:t xml:space="preserve">were absent at baseline, occurred at the same amino acid position in 3 or more PAXLOVID -treated participants and were ≥2.5-fold more common in PAXLOVID-treated participants than placebo-treated </w:t>
      </w:r>
      <w:proofErr w:type="gramStart"/>
      <w:r>
        <w:t>participants</w:t>
      </w:r>
      <w:proofErr w:type="gramEnd"/>
      <w:r>
        <w:t xml:space="preserve"> post-dose. The following PAXLOVID treatment-emergent </w:t>
      </w:r>
      <w:proofErr w:type="spellStart"/>
      <w:r>
        <w:t>M</w:t>
      </w:r>
      <w:r>
        <w:rPr>
          <w:vertAlign w:val="superscript"/>
        </w:rPr>
        <w:t>pro</w:t>
      </w:r>
      <w:proofErr w:type="spellEnd"/>
      <w:r>
        <w:t xml:space="preserve"> substitutions were observed: T98I/R/del (n=4), E166V</w:t>
      </w:r>
      <w:r>
        <w:rPr>
          <w:spacing w:val="14"/>
        </w:rPr>
        <w:t xml:space="preserve"> </w:t>
      </w:r>
      <w:r>
        <w:t>(n=3),</w:t>
      </w:r>
      <w:r>
        <w:rPr>
          <w:spacing w:val="14"/>
        </w:rPr>
        <w:t xml:space="preserve"> </w:t>
      </w:r>
      <w:r>
        <w:t>and</w:t>
      </w:r>
      <w:r>
        <w:rPr>
          <w:spacing w:val="16"/>
        </w:rPr>
        <w:t xml:space="preserve"> </w:t>
      </w:r>
      <w:r>
        <w:t>W207L/R/del</w:t>
      </w:r>
      <w:r>
        <w:rPr>
          <w:spacing w:val="15"/>
        </w:rPr>
        <w:t xml:space="preserve"> </w:t>
      </w:r>
      <w:r>
        <w:t>(n=4).</w:t>
      </w:r>
      <w:r>
        <w:rPr>
          <w:spacing w:val="15"/>
        </w:rPr>
        <w:t xml:space="preserve"> </w:t>
      </w:r>
      <w:r>
        <w:t>Within</w:t>
      </w:r>
      <w:r>
        <w:rPr>
          <w:spacing w:val="16"/>
        </w:rPr>
        <w:t xml:space="preserve"> </w:t>
      </w:r>
      <w:r>
        <w:t>the</w:t>
      </w:r>
      <w:r>
        <w:rPr>
          <w:spacing w:val="15"/>
        </w:rPr>
        <w:t xml:space="preserve"> </w:t>
      </w:r>
      <w:proofErr w:type="spellStart"/>
      <w:r>
        <w:t>M</w:t>
      </w:r>
      <w:r>
        <w:rPr>
          <w:vertAlign w:val="superscript"/>
        </w:rPr>
        <w:t>pro</w:t>
      </w:r>
      <w:proofErr w:type="spellEnd"/>
      <w:r>
        <w:rPr>
          <w:spacing w:val="17"/>
        </w:rPr>
        <w:t xml:space="preserve"> </w:t>
      </w:r>
      <w:r>
        <w:t>cleavage</w:t>
      </w:r>
      <w:r>
        <w:rPr>
          <w:spacing w:val="14"/>
        </w:rPr>
        <w:t xml:space="preserve"> </w:t>
      </w:r>
      <w:r>
        <w:t>sites,</w:t>
      </w:r>
      <w:r>
        <w:rPr>
          <w:spacing w:val="16"/>
        </w:rPr>
        <w:t xml:space="preserve"> </w:t>
      </w:r>
      <w:r>
        <w:t>the</w:t>
      </w:r>
      <w:r>
        <w:rPr>
          <w:spacing w:val="15"/>
        </w:rPr>
        <w:t xml:space="preserve"> </w:t>
      </w:r>
      <w:r>
        <w:t>following</w:t>
      </w:r>
      <w:r>
        <w:rPr>
          <w:spacing w:val="19"/>
        </w:rPr>
        <w:t xml:space="preserve"> </w:t>
      </w:r>
      <w:r>
        <w:rPr>
          <w:spacing w:val="-2"/>
        </w:rPr>
        <w:t>PAXLOVID</w:t>
      </w:r>
    </w:p>
    <w:p w14:paraId="0F1D95CC" w14:textId="77777777" w:rsidR="00A95A09" w:rsidRDefault="00386E4F" w:rsidP="004131A4">
      <w:pPr>
        <w:pStyle w:val="BodyText"/>
        <w:spacing w:before="78"/>
        <w:ind w:left="0" w:right="566"/>
      </w:pPr>
      <w:r>
        <w:t>t</w:t>
      </w:r>
      <w:r>
        <w:t xml:space="preserve">reatment-emergent substitutions were observed: A5328S/V (n=7) and S6799A/P/Y (n=4). These cleavage site substitutions were not associated with the co-occurrence of any specific </w:t>
      </w:r>
      <w:proofErr w:type="spellStart"/>
      <w:r>
        <w:t>M</w:t>
      </w:r>
      <w:r>
        <w:rPr>
          <w:vertAlign w:val="superscript"/>
        </w:rPr>
        <w:t>pro</w:t>
      </w:r>
      <w:proofErr w:type="spellEnd"/>
      <w:r>
        <w:t xml:space="preserve"> </w:t>
      </w:r>
      <w:r>
        <w:rPr>
          <w:spacing w:val="-2"/>
        </w:rPr>
        <w:t>substitutions.</w:t>
      </w:r>
    </w:p>
    <w:p w14:paraId="7D087CE9" w14:textId="77777777" w:rsidR="00A95A09" w:rsidRDefault="00386E4F" w:rsidP="004131A4">
      <w:pPr>
        <w:pStyle w:val="BodyText"/>
        <w:spacing w:before="241"/>
        <w:ind w:left="0" w:right="568"/>
      </w:pPr>
      <w:r>
        <w:t>None</w:t>
      </w:r>
      <w:r>
        <w:rPr>
          <w:spacing w:val="-2"/>
        </w:rPr>
        <w:t xml:space="preserve"> </w:t>
      </w:r>
      <w:r>
        <w:t>of the treatment-emergent substitutions listed above</w:t>
      </w:r>
      <w:r>
        <w:rPr>
          <w:spacing w:val="-1"/>
        </w:rPr>
        <w:t xml:space="preserve"> </w:t>
      </w:r>
      <w:r>
        <w:t xml:space="preserve">in </w:t>
      </w:r>
      <w:proofErr w:type="spellStart"/>
      <w:r>
        <w:t>M</w:t>
      </w:r>
      <w:r>
        <w:rPr>
          <w:vertAlign w:val="superscript"/>
        </w:rPr>
        <w:t>pro</w:t>
      </w:r>
      <w:proofErr w:type="spellEnd"/>
      <w:r>
        <w:t xml:space="preserve"> or</w:t>
      </w:r>
      <w:r>
        <w:rPr>
          <w:spacing w:val="-1"/>
        </w:rPr>
        <w:t xml:space="preserve"> </w:t>
      </w:r>
      <w:proofErr w:type="spellStart"/>
      <w:r>
        <w:t>M</w:t>
      </w:r>
      <w:r>
        <w:rPr>
          <w:vertAlign w:val="superscript"/>
        </w:rPr>
        <w:t>pro</w:t>
      </w:r>
      <w:proofErr w:type="spellEnd"/>
      <w:r>
        <w:t xml:space="preserve"> cleavage</w:t>
      </w:r>
      <w:r>
        <w:rPr>
          <w:spacing w:val="-1"/>
        </w:rPr>
        <w:t xml:space="preserve"> </w:t>
      </w:r>
      <w:r>
        <w:t xml:space="preserve">sites occurred in </w:t>
      </w:r>
      <w:r>
        <w:lastRenderedPageBreak/>
        <w:t xml:space="preserve">PAXLOVID-treated participants who experienced </w:t>
      </w:r>
      <w:proofErr w:type="spellStart"/>
      <w:r>
        <w:t>hospitalisation</w:t>
      </w:r>
      <w:proofErr w:type="spellEnd"/>
      <w:r>
        <w:t>. Thus, the clinical significance of these substitutions is unknown.</w:t>
      </w:r>
    </w:p>
    <w:p w14:paraId="49ACF3A0" w14:textId="77777777" w:rsidR="00A95A09" w:rsidRDefault="00386E4F" w:rsidP="004131A4">
      <w:pPr>
        <w:pStyle w:val="Heading4"/>
        <w:ind w:left="0"/>
      </w:pPr>
      <w:bookmarkStart w:id="47" w:name="Viral_load_rebound"/>
      <w:bookmarkEnd w:id="47"/>
      <w:r>
        <w:t>Viral</w:t>
      </w:r>
      <w:r>
        <w:rPr>
          <w:spacing w:val="-1"/>
        </w:rPr>
        <w:t xml:space="preserve"> </w:t>
      </w:r>
      <w:r>
        <w:t>load</w:t>
      </w:r>
      <w:r>
        <w:rPr>
          <w:spacing w:val="1"/>
        </w:rPr>
        <w:t xml:space="preserve"> </w:t>
      </w:r>
      <w:r>
        <w:rPr>
          <w:spacing w:val="-2"/>
        </w:rPr>
        <w:t>rebound</w:t>
      </w:r>
    </w:p>
    <w:p w14:paraId="0B0B1A12" w14:textId="77777777" w:rsidR="00A95A09" w:rsidRDefault="00386E4F" w:rsidP="004131A4">
      <w:pPr>
        <w:pStyle w:val="BodyText"/>
        <w:spacing w:before="120"/>
        <w:ind w:left="0" w:right="564"/>
      </w:pPr>
      <w:r>
        <w:t>Post-treatment increases in SARS-CoV-2 RNA shedding levels (i.e. viral RNA rebound) in nasopharyngeal samples were observed on Day 10 and/or Day 14 in both nirmatrelvir-ritonavir and placebo recipients in the EPIC-HR and EPIC-SR studies. Viral RNA rebound was detected in 4.2% (36 of</w:t>
      </w:r>
      <w:r>
        <w:rPr>
          <w:spacing w:val="-1"/>
        </w:rPr>
        <w:t xml:space="preserve"> </w:t>
      </w:r>
      <w:r>
        <w:t>852)</w:t>
      </w:r>
      <w:r>
        <w:rPr>
          <w:spacing w:val="-1"/>
        </w:rPr>
        <w:t xml:space="preserve"> </w:t>
      </w:r>
      <w:r>
        <w:t>of</w:t>
      </w:r>
      <w:r>
        <w:rPr>
          <w:spacing w:val="-1"/>
        </w:rPr>
        <w:t xml:space="preserve"> </w:t>
      </w:r>
      <w:r>
        <w:t>placebo participants and 6.3%</w:t>
      </w:r>
      <w:r>
        <w:rPr>
          <w:spacing w:val="-1"/>
        </w:rPr>
        <w:t xml:space="preserve"> </w:t>
      </w:r>
      <w:r>
        <w:t>(54 of 862)</w:t>
      </w:r>
      <w:r>
        <w:rPr>
          <w:spacing w:val="-1"/>
        </w:rPr>
        <w:t xml:space="preserve"> </w:t>
      </w:r>
      <w:r>
        <w:t>of</w:t>
      </w:r>
      <w:r>
        <w:rPr>
          <w:spacing w:val="-1"/>
        </w:rPr>
        <w:t xml:space="preserve"> </w:t>
      </w:r>
      <w:r>
        <w:t>nirmatrelvir-ritonavir</w:t>
      </w:r>
      <w:r>
        <w:rPr>
          <w:spacing w:val="-1"/>
        </w:rPr>
        <w:t xml:space="preserve"> </w:t>
      </w:r>
      <w:r>
        <w:t>participants in the EPIC-HR study. In the EPIC-SR study, viral RNA rebound was detected in 4.6% (27 of 584) of placebo</w:t>
      </w:r>
      <w:r>
        <w:rPr>
          <w:spacing w:val="-8"/>
        </w:rPr>
        <w:t xml:space="preserve"> </w:t>
      </w:r>
      <w:r>
        <w:t>participants</w:t>
      </w:r>
      <w:r>
        <w:rPr>
          <w:spacing w:val="-8"/>
        </w:rPr>
        <w:t xml:space="preserve"> </w:t>
      </w:r>
      <w:r>
        <w:t>and</w:t>
      </w:r>
      <w:r>
        <w:rPr>
          <w:spacing w:val="-8"/>
        </w:rPr>
        <w:t xml:space="preserve"> </w:t>
      </w:r>
      <w:r>
        <w:t>5.5%</w:t>
      </w:r>
      <w:r>
        <w:rPr>
          <w:spacing w:val="-8"/>
        </w:rPr>
        <w:t xml:space="preserve"> </w:t>
      </w:r>
      <w:r>
        <w:t>(33</w:t>
      </w:r>
      <w:r>
        <w:rPr>
          <w:spacing w:val="-8"/>
        </w:rPr>
        <w:t xml:space="preserve"> </w:t>
      </w:r>
      <w:r>
        <w:t>of</w:t>
      </w:r>
      <w:r>
        <w:rPr>
          <w:spacing w:val="-8"/>
        </w:rPr>
        <w:t xml:space="preserve"> </w:t>
      </w:r>
      <w:r>
        <w:t>599)</w:t>
      </w:r>
      <w:r>
        <w:rPr>
          <w:spacing w:val="-8"/>
        </w:rPr>
        <w:t xml:space="preserve"> </w:t>
      </w:r>
      <w:r>
        <w:t>of</w:t>
      </w:r>
      <w:r>
        <w:rPr>
          <w:spacing w:val="-8"/>
        </w:rPr>
        <w:t xml:space="preserve"> </w:t>
      </w:r>
      <w:r>
        <w:t>nirmatrelvir-ritonavir</w:t>
      </w:r>
      <w:r>
        <w:rPr>
          <w:spacing w:val="-8"/>
        </w:rPr>
        <w:t xml:space="preserve"> </w:t>
      </w:r>
      <w:r>
        <w:t>participants.</w:t>
      </w:r>
      <w:r>
        <w:rPr>
          <w:spacing w:val="-8"/>
        </w:rPr>
        <w:t xml:space="preserve"> </w:t>
      </w:r>
      <w:r>
        <w:t>The</w:t>
      </w:r>
      <w:r>
        <w:rPr>
          <w:spacing w:val="-8"/>
        </w:rPr>
        <w:t xml:space="preserve"> </w:t>
      </w:r>
      <w:r>
        <w:t>results</w:t>
      </w:r>
      <w:r>
        <w:rPr>
          <w:spacing w:val="-8"/>
        </w:rPr>
        <w:t xml:space="preserve"> </w:t>
      </w:r>
      <w:r>
        <w:t>of</w:t>
      </w:r>
      <w:r>
        <w:rPr>
          <w:spacing w:val="-8"/>
        </w:rPr>
        <w:t xml:space="preserve"> </w:t>
      </w:r>
      <w:r>
        <w:t>EPIC- HR</w:t>
      </w:r>
      <w:r>
        <w:rPr>
          <w:spacing w:val="-1"/>
        </w:rPr>
        <w:t xml:space="preserve"> </w:t>
      </w:r>
      <w:r>
        <w:t>and</w:t>
      </w:r>
      <w:r>
        <w:rPr>
          <w:spacing w:val="-1"/>
        </w:rPr>
        <w:t xml:space="preserve"> </w:t>
      </w:r>
      <w:r>
        <w:t>EPIC-SR do</w:t>
      </w:r>
      <w:r>
        <w:rPr>
          <w:spacing w:val="-1"/>
        </w:rPr>
        <w:t xml:space="preserve"> </w:t>
      </w:r>
      <w:r>
        <w:t>not</w:t>
      </w:r>
      <w:r>
        <w:rPr>
          <w:spacing w:val="-1"/>
        </w:rPr>
        <w:t xml:space="preserve"> </w:t>
      </w:r>
      <w:r>
        <w:t>suggest</w:t>
      </w:r>
      <w:r>
        <w:rPr>
          <w:spacing w:val="-1"/>
        </w:rPr>
        <w:t xml:space="preserve"> </w:t>
      </w:r>
      <w:r>
        <w:t>an</w:t>
      </w:r>
      <w:r>
        <w:rPr>
          <w:spacing w:val="-1"/>
        </w:rPr>
        <w:t xml:space="preserve"> </w:t>
      </w:r>
      <w:r>
        <w:t>association</w:t>
      </w:r>
      <w:r>
        <w:rPr>
          <w:spacing w:val="-1"/>
        </w:rPr>
        <w:t xml:space="preserve"> </w:t>
      </w:r>
      <w:r>
        <w:t>between</w:t>
      </w:r>
      <w:r>
        <w:rPr>
          <w:spacing w:val="-1"/>
        </w:rPr>
        <w:t xml:space="preserve"> </w:t>
      </w:r>
      <w:r>
        <w:t>viral</w:t>
      </w:r>
      <w:r>
        <w:rPr>
          <w:spacing w:val="-1"/>
        </w:rPr>
        <w:t xml:space="preserve"> </w:t>
      </w:r>
      <w:r>
        <w:t>RNA</w:t>
      </w:r>
      <w:r>
        <w:rPr>
          <w:spacing w:val="-2"/>
        </w:rPr>
        <w:t xml:space="preserve"> </w:t>
      </w:r>
      <w:r>
        <w:t>rebound</w:t>
      </w:r>
      <w:r>
        <w:rPr>
          <w:spacing w:val="-1"/>
        </w:rPr>
        <w:t xml:space="preserve"> </w:t>
      </w:r>
      <w:r>
        <w:t>and</w:t>
      </w:r>
      <w:r>
        <w:rPr>
          <w:spacing w:val="-1"/>
        </w:rPr>
        <w:t xml:space="preserve"> </w:t>
      </w:r>
      <w:r>
        <w:t xml:space="preserve">COVID-19 related </w:t>
      </w:r>
      <w:proofErr w:type="spellStart"/>
      <w:r>
        <w:t>hospitalisation</w:t>
      </w:r>
      <w:proofErr w:type="spellEnd"/>
      <w:r>
        <w:t xml:space="preserve"> or death from any cause. The clinical relevance of viral RNA rebound following </w:t>
      </w:r>
      <w:proofErr w:type="gramStart"/>
      <w:r>
        <w:t>PAXLOVID</w:t>
      </w:r>
      <w:proofErr w:type="gramEnd"/>
      <w:r>
        <w:t xml:space="preserve"> or placebo remains unclea</w:t>
      </w:r>
      <w:r>
        <w:t>r.</w:t>
      </w:r>
    </w:p>
    <w:p w14:paraId="43F3C8F4" w14:textId="77777777" w:rsidR="00A95A09" w:rsidRDefault="00386E4F" w:rsidP="004131A4">
      <w:pPr>
        <w:pStyle w:val="Heading4"/>
        <w:ind w:left="0"/>
        <w:jc w:val="left"/>
      </w:pPr>
      <w:bookmarkStart w:id="48" w:name="Cross-resistance"/>
      <w:bookmarkEnd w:id="48"/>
      <w:r>
        <w:rPr>
          <w:spacing w:val="-2"/>
        </w:rPr>
        <w:t>Cross-resistance</w:t>
      </w:r>
    </w:p>
    <w:p w14:paraId="7A711D1E" w14:textId="77777777" w:rsidR="00A95A09" w:rsidRDefault="00386E4F" w:rsidP="004131A4">
      <w:pPr>
        <w:pStyle w:val="BodyText"/>
        <w:spacing w:before="120"/>
        <w:ind w:left="0"/>
        <w:jc w:val="left"/>
      </w:pPr>
      <w:r>
        <w:t>Cross-resistance</w:t>
      </w:r>
      <w:r>
        <w:rPr>
          <w:spacing w:val="-5"/>
        </w:rPr>
        <w:t xml:space="preserve"> </w:t>
      </w:r>
      <w:r>
        <w:t>is</w:t>
      </w:r>
      <w:r>
        <w:rPr>
          <w:spacing w:val="-4"/>
        </w:rPr>
        <w:t xml:space="preserve"> </w:t>
      </w:r>
      <w:r>
        <w:t>not</w:t>
      </w:r>
      <w:r>
        <w:rPr>
          <w:spacing w:val="-4"/>
        </w:rPr>
        <w:t xml:space="preserve"> </w:t>
      </w:r>
      <w:r>
        <w:t>expected</w:t>
      </w:r>
      <w:r>
        <w:rPr>
          <w:spacing w:val="-4"/>
        </w:rPr>
        <w:t xml:space="preserve"> </w:t>
      </w:r>
      <w:r>
        <w:t>between</w:t>
      </w:r>
      <w:r>
        <w:rPr>
          <w:spacing w:val="-4"/>
        </w:rPr>
        <w:t xml:space="preserve"> </w:t>
      </w:r>
      <w:r>
        <w:t>nirmatrelvir</w:t>
      </w:r>
      <w:r>
        <w:rPr>
          <w:spacing w:val="-4"/>
        </w:rPr>
        <w:t xml:space="preserve"> </w:t>
      </w:r>
      <w:r>
        <w:t>and</w:t>
      </w:r>
      <w:r>
        <w:rPr>
          <w:spacing w:val="-4"/>
        </w:rPr>
        <w:t xml:space="preserve"> </w:t>
      </w:r>
      <w:r>
        <w:t>anti-SARS-CoV-2</w:t>
      </w:r>
      <w:r>
        <w:rPr>
          <w:spacing w:val="-4"/>
        </w:rPr>
        <w:t xml:space="preserve"> </w:t>
      </w:r>
      <w:r>
        <w:t>monoclonal</w:t>
      </w:r>
      <w:r>
        <w:rPr>
          <w:spacing w:val="-4"/>
        </w:rPr>
        <w:t xml:space="preserve"> </w:t>
      </w:r>
      <w:r>
        <w:t>antibodies (</w:t>
      </w:r>
      <w:proofErr w:type="spellStart"/>
      <w:r>
        <w:t>mAb</w:t>
      </w:r>
      <w:proofErr w:type="spellEnd"/>
      <w:r>
        <w:t>) or remdesivir based on their different mechanisms of action.</w:t>
      </w:r>
    </w:p>
    <w:p w14:paraId="6076F7FD" w14:textId="77777777" w:rsidR="00A95A09" w:rsidRDefault="00386E4F" w:rsidP="004131A4">
      <w:pPr>
        <w:pStyle w:val="Heading3"/>
        <w:ind w:left="0"/>
      </w:pPr>
      <w:bookmarkStart w:id="49" w:name="Pharmacodynamic_effects"/>
      <w:bookmarkEnd w:id="49"/>
      <w:r>
        <w:rPr>
          <w:spacing w:val="-2"/>
        </w:rPr>
        <w:t>Pharmacodynamic</w:t>
      </w:r>
      <w:r>
        <w:rPr>
          <w:spacing w:val="2"/>
        </w:rPr>
        <w:t xml:space="preserve"> </w:t>
      </w:r>
      <w:r>
        <w:rPr>
          <w:spacing w:val="-2"/>
        </w:rPr>
        <w:t>effects</w:t>
      </w:r>
    </w:p>
    <w:p w14:paraId="4F149AEC" w14:textId="77777777" w:rsidR="00A95A09" w:rsidRDefault="00386E4F" w:rsidP="004131A4">
      <w:pPr>
        <w:pStyle w:val="Heading4"/>
        <w:spacing w:before="238"/>
        <w:ind w:left="0"/>
      </w:pPr>
      <w:bookmarkStart w:id="50" w:name="Cardiac_electrophysiology"/>
      <w:bookmarkEnd w:id="50"/>
      <w:r>
        <w:t>Cardiac</w:t>
      </w:r>
      <w:r>
        <w:rPr>
          <w:spacing w:val="-3"/>
        </w:rPr>
        <w:t xml:space="preserve"> </w:t>
      </w:r>
      <w:r>
        <w:rPr>
          <w:spacing w:val="-2"/>
        </w:rPr>
        <w:t>electrophysiology</w:t>
      </w:r>
    </w:p>
    <w:p w14:paraId="64882CCB" w14:textId="77777777" w:rsidR="00A95A09" w:rsidRDefault="00386E4F" w:rsidP="004131A4">
      <w:pPr>
        <w:pStyle w:val="BodyText"/>
        <w:spacing w:before="120"/>
        <w:ind w:left="0" w:right="564"/>
      </w:pPr>
      <w:r>
        <w:t xml:space="preserve">No clinically relevant effect of nirmatrelvir on </w:t>
      </w:r>
      <w:proofErr w:type="spellStart"/>
      <w:r>
        <w:t>QTcF</w:t>
      </w:r>
      <w:proofErr w:type="spellEnd"/>
      <w:r>
        <w:t xml:space="preserve"> interval was observed in a double blind, </w:t>
      </w:r>
      <w:proofErr w:type="spellStart"/>
      <w:r>
        <w:t>randomised</w:t>
      </w:r>
      <w:proofErr w:type="spellEnd"/>
      <w:r>
        <w:t xml:space="preserve">, placebo-controlled, cross-over study in 10 healthy adults. The model predicted upper bound of 90% confidence interval (CI) for baseline and ritonavir adjusted </w:t>
      </w:r>
      <w:proofErr w:type="spellStart"/>
      <w:r>
        <w:t>QTcF</w:t>
      </w:r>
      <w:proofErr w:type="spellEnd"/>
      <w:r>
        <w:t xml:space="preserve"> estimate was 1.96 </w:t>
      </w:r>
      <w:proofErr w:type="spellStart"/>
      <w:r>
        <w:t>ms</w:t>
      </w:r>
      <w:proofErr w:type="spellEnd"/>
      <w:r>
        <w:rPr>
          <w:spacing w:val="-3"/>
        </w:rPr>
        <w:t xml:space="preserve"> </w:t>
      </w:r>
      <w:r>
        <w:t>at</w:t>
      </w:r>
      <w:r>
        <w:rPr>
          <w:spacing w:val="-3"/>
        </w:rPr>
        <w:t xml:space="preserve"> </w:t>
      </w:r>
      <w:r>
        <w:t>approximately</w:t>
      </w:r>
      <w:r>
        <w:rPr>
          <w:spacing w:val="-3"/>
        </w:rPr>
        <w:t xml:space="preserve"> </w:t>
      </w:r>
      <w:r>
        <w:t>4-fold</w:t>
      </w:r>
      <w:r>
        <w:rPr>
          <w:spacing w:val="-3"/>
        </w:rPr>
        <w:t xml:space="preserve"> </w:t>
      </w:r>
      <w:r>
        <w:t>higher</w:t>
      </w:r>
      <w:r>
        <w:rPr>
          <w:spacing w:val="-3"/>
        </w:rPr>
        <w:t xml:space="preserve"> </w:t>
      </w:r>
      <w:r>
        <w:t>concentration</w:t>
      </w:r>
      <w:r>
        <w:rPr>
          <w:spacing w:val="-3"/>
        </w:rPr>
        <w:t xml:space="preserve"> </w:t>
      </w:r>
      <w:r>
        <w:t>than</w:t>
      </w:r>
      <w:r>
        <w:rPr>
          <w:spacing w:val="-3"/>
        </w:rPr>
        <w:t xml:space="preserve"> </w:t>
      </w:r>
      <w:r>
        <w:t>the</w:t>
      </w:r>
      <w:r>
        <w:rPr>
          <w:spacing w:val="-4"/>
        </w:rPr>
        <w:t xml:space="preserve"> </w:t>
      </w:r>
      <w:r>
        <w:t>mean</w:t>
      </w:r>
      <w:r>
        <w:rPr>
          <w:spacing w:val="-3"/>
        </w:rPr>
        <w:t xml:space="preserve"> </w:t>
      </w:r>
      <w:r>
        <w:t>steady-state</w:t>
      </w:r>
      <w:r>
        <w:rPr>
          <w:spacing w:val="-4"/>
        </w:rPr>
        <w:t xml:space="preserve"> </w:t>
      </w:r>
      <w:r>
        <w:t>peak</w:t>
      </w:r>
      <w:r>
        <w:rPr>
          <w:spacing w:val="-3"/>
        </w:rPr>
        <w:t xml:space="preserve"> </w:t>
      </w:r>
      <w:r>
        <w:t>concentration</w:t>
      </w:r>
      <w:r>
        <w:rPr>
          <w:spacing w:val="-3"/>
        </w:rPr>
        <w:t xml:space="preserve"> </w:t>
      </w:r>
      <w:r>
        <w:t>after a therapeutic dose of nirmatrelvir/ritonavir 300 mg/100 mg.</w:t>
      </w:r>
    </w:p>
    <w:p w14:paraId="572B5883" w14:textId="77777777" w:rsidR="00A95A09" w:rsidRDefault="00386E4F" w:rsidP="004131A4">
      <w:pPr>
        <w:pStyle w:val="Heading3"/>
        <w:ind w:left="0"/>
        <w:jc w:val="both"/>
      </w:pPr>
      <w:bookmarkStart w:id="51" w:name="Effects_on_viral_RNA_levels"/>
      <w:bookmarkEnd w:id="51"/>
      <w:r>
        <w:t>Effects</w:t>
      </w:r>
      <w:r>
        <w:rPr>
          <w:spacing w:val="-10"/>
        </w:rPr>
        <w:t xml:space="preserve"> </w:t>
      </w:r>
      <w:r>
        <w:t>on</w:t>
      </w:r>
      <w:r>
        <w:rPr>
          <w:spacing w:val="-10"/>
        </w:rPr>
        <w:t xml:space="preserve"> </w:t>
      </w:r>
      <w:r>
        <w:t>viral</w:t>
      </w:r>
      <w:r>
        <w:rPr>
          <w:spacing w:val="-10"/>
        </w:rPr>
        <w:t xml:space="preserve"> </w:t>
      </w:r>
      <w:r>
        <w:t>RNA</w:t>
      </w:r>
      <w:r>
        <w:rPr>
          <w:spacing w:val="-9"/>
        </w:rPr>
        <w:t xml:space="preserve"> </w:t>
      </w:r>
      <w:r>
        <w:rPr>
          <w:spacing w:val="-2"/>
        </w:rPr>
        <w:t>levels</w:t>
      </w:r>
    </w:p>
    <w:p w14:paraId="34EF8197" w14:textId="77777777" w:rsidR="00A95A09" w:rsidRDefault="00386E4F" w:rsidP="004131A4">
      <w:pPr>
        <w:pStyle w:val="BodyText"/>
        <w:spacing w:before="118"/>
        <w:ind w:left="0" w:right="565"/>
        <w:rPr>
          <w:sz w:val="16"/>
        </w:rPr>
      </w:pPr>
      <w:r>
        <w:t>Changes in viral RNA levels in nasopharyngeal samples from baseline to Day 5 were evaluated in 1,359</w:t>
      </w:r>
      <w:r>
        <w:rPr>
          <w:spacing w:val="40"/>
        </w:rPr>
        <w:t xml:space="preserve"> </w:t>
      </w:r>
      <w:r>
        <w:t>participants who had a detectable nasal viral load by RT-PCR at baseline in EPIC-HR, and 971</w:t>
      </w:r>
      <w:r>
        <w:rPr>
          <w:spacing w:val="-15"/>
        </w:rPr>
        <w:t xml:space="preserve"> </w:t>
      </w:r>
      <w:r>
        <w:t>participants</w:t>
      </w:r>
      <w:r>
        <w:rPr>
          <w:spacing w:val="-15"/>
        </w:rPr>
        <w:t xml:space="preserve"> </w:t>
      </w:r>
      <w:r>
        <w:t>in</w:t>
      </w:r>
      <w:r>
        <w:rPr>
          <w:spacing w:val="-15"/>
        </w:rPr>
        <w:t xml:space="preserve"> </w:t>
      </w:r>
      <w:r>
        <w:t>EPIC-SR.</w:t>
      </w:r>
      <w:r>
        <w:rPr>
          <w:spacing w:val="-15"/>
        </w:rPr>
        <w:t xml:space="preserve"> </w:t>
      </w:r>
      <w:r>
        <w:t>In</w:t>
      </w:r>
      <w:r>
        <w:rPr>
          <w:spacing w:val="-15"/>
        </w:rPr>
        <w:t xml:space="preserve"> </w:t>
      </w:r>
      <w:r>
        <w:t>EPIC-HR</w:t>
      </w:r>
      <w:r>
        <w:rPr>
          <w:spacing w:val="-15"/>
        </w:rPr>
        <w:t xml:space="preserve"> </w:t>
      </w:r>
      <w:r>
        <w:t>and</w:t>
      </w:r>
      <w:r>
        <w:rPr>
          <w:spacing w:val="-15"/>
        </w:rPr>
        <w:t xml:space="preserve"> </w:t>
      </w:r>
      <w:r>
        <w:t>EPIC-SR</w:t>
      </w:r>
      <w:r>
        <w:rPr>
          <w:spacing w:val="-15"/>
        </w:rPr>
        <w:t xml:space="preserve"> </w:t>
      </w:r>
      <w:r>
        <w:t>the</w:t>
      </w:r>
      <w:r>
        <w:rPr>
          <w:spacing w:val="-15"/>
        </w:rPr>
        <w:t xml:space="preserve"> </w:t>
      </w:r>
      <w:r>
        <w:t>mean</w:t>
      </w:r>
      <w:r>
        <w:rPr>
          <w:spacing w:val="-15"/>
        </w:rPr>
        <w:t xml:space="preserve"> </w:t>
      </w:r>
      <w:r>
        <w:t>viral</w:t>
      </w:r>
      <w:r>
        <w:rPr>
          <w:spacing w:val="-15"/>
        </w:rPr>
        <w:t xml:space="preserve"> </w:t>
      </w:r>
      <w:r>
        <w:t>load</w:t>
      </w:r>
      <w:r>
        <w:rPr>
          <w:spacing w:val="-15"/>
        </w:rPr>
        <w:t xml:space="preserve"> </w:t>
      </w:r>
      <w:r>
        <w:t>reduction</w:t>
      </w:r>
      <w:r>
        <w:rPr>
          <w:spacing w:val="-15"/>
        </w:rPr>
        <w:t xml:space="preserve"> </w:t>
      </w:r>
      <w:r>
        <w:t>in</w:t>
      </w:r>
      <w:r>
        <w:rPr>
          <w:spacing w:val="-15"/>
        </w:rPr>
        <w:t xml:space="preserve"> </w:t>
      </w:r>
      <w:r>
        <w:t xml:space="preserve">PAXLOVID </w:t>
      </w:r>
      <w:r>
        <w:rPr>
          <w:position w:val="2"/>
        </w:rPr>
        <w:t>recipients</w:t>
      </w:r>
      <w:r>
        <w:rPr>
          <w:spacing w:val="4"/>
          <w:position w:val="2"/>
        </w:rPr>
        <w:t xml:space="preserve"> </w:t>
      </w:r>
      <w:r>
        <w:rPr>
          <w:position w:val="2"/>
        </w:rPr>
        <w:t>relative</w:t>
      </w:r>
      <w:r>
        <w:rPr>
          <w:spacing w:val="3"/>
          <w:position w:val="2"/>
        </w:rPr>
        <w:t xml:space="preserve"> </w:t>
      </w:r>
      <w:r>
        <w:rPr>
          <w:position w:val="2"/>
        </w:rPr>
        <w:t>to</w:t>
      </w:r>
      <w:r>
        <w:rPr>
          <w:spacing w:val="7"/>
          <w:position w:val="2"/>
        </w:rPr>
        <w:t xml:space="preserve"> </w:t>
      </w:r>
      <w:r>
        <w:rPr>
          <w:position w:val="2"/>
        </w:rPr>
        <w:t>placebo</w:t>
      </w:r>
      <w:r>
        <w:rPr>
          <w:spacing w:val="3"/>
          <w:position w:val="2"/>
        </w:rPr>
        <w:t xml:space="preserve"> </w:t>
      </w:r>
      <w:r>
        <w:rPr>
          <w:position w:val="2"/>
        </w:rPr>
        <w:t>was</w:t>
      </w:r>
      <w:r>
        <w:rPr>
          <w:spacing w:val="10"/>
          <w:position w:val="2"/>
        </w:rPr>
        <w:t xml:space="preserve"> </w:t>
      </w:r>
      <w:r>
        <w:rPr>
          <w:position w:val="2"/>
        </w:rPr>
        <w:t>-0.777</w:t>
      </w:r>
      <w:r>
        <w:rPr>
          <w:spacing w:val="3"/>
          <w:position w:val="2"/>
        </w:rPr>
        <w:t xml:space="preserve"> </w:t>
      </w:r>
      <w:r>
        <w:rPr>
          <w:position w:val="2"/>
        </w:rPr>
        <w:t>log</w:t>
      </w:r>
      <w:r>
        <w:rPr>
          <w:sz w:val="16"/>
        </w:rPr>
        <w:t>10</w:t>
      </w:r>
      <w:r>
        <w:rPr>
          <w:spacing w:val="26"/>
          <w:sz w:val="16"/>
        </w:rPr>
        <w:t xml:space="preserve"> </w:t>
      </w:r>
      <w:r>
        <w:rPr>
          <w:position w:val="2"/>
        </w:rPr>
        <w:t>copies/mL</w:t>
      </w:r>
      <w:r>
        <w:rPr>
          <w:spacing w:val="4"/>
          <w:position w:val="2"/>
        </w:rPr>
        <w:t xml:space="preserve"> </w:t>
      </w:r>
      <w:r>
        <w:rPr>
          <w:position w:val="2"/>
        </w:rPr>
        <w:t>(95%</w:t>
      </w:r>
      <w:r>
        <w:rPr>
          <w:spacing w:val="3"/>
          <w:position w:val="2"/>
        </w:rPr>
        <w:t xml:space="preserve"> </w:t>
      </w:r>
      <w:r>
        <w:rPr>
          <w:position w:val="2"/>
        </w:rPr>
        <w:t>CI</w:t>
      </w:r>
      <w:r>
        <w:rPr>
          <w:spacing w:val="69"/>
          <w:position w:val="2"/>
        </w:rPr>
        <w:t xml:space="preserve"> </w:t>
      </w:r>
      <w:r>
        <w:rPr>
          <w:position w:val="2"/>
        </w:rPr>
        <w:t>-0.937,</w:t>
      </w:r>
      <w:r>
        <w:rPr>
          <w:spacing w:val="8"/>
          <w:position w:val="2"/>
        </w:rPr>
        <w:t xml:space="preserve"> </w:t>
      </w:r>
      <w:r>
        <w:rPr>
          <w:position w:val="2"/>
        </w:rPr>
        <w:t>-0.617)</w:t>
      </w:r>
      <w:r>
        <w:rPr>
          <w:spacing w:val="4"/>
          <w:position w:val="2"/>
        </w:rPr>
        <w:t xml:space="preserve"> </w:t>
      </w:r>
      <w:r>
        <w:rPr>
          <w:position w:val="2"/>
        </w:rPr>
        <w:t>and</w:t>
      </w:r>
      <w:r>
        <w:rPr>
          <w:spacing w:val="6"/>
          <w:position w:val="2"/>
        </w:rPr>
        <w:t xml:space="preserve"> </w:t>
      </w:r>
      <w:r>
        <w:rPr>
          <w:position w:val="2"/>
        </w:rPr>
        <w:t>-0.868</w:t>
      </w:r>
      <w:r>
        <w:rPr>
          <w:spacing w:val="7"/>
          <w:position w:val="2"/>
        </w:rPr>
        <w:t xml:space="preserve"> </w:t>
      </w:r>
      <w:r>
        <w:rPr>
          <w:spacing w:val="-2"/>
          <w:position w:val="2"/>
        </w:rPr>
        <w:t>log</w:t>
      </w:r>
      <w:r>
        <w:rPr>
          <w:spacing w:val="-2"/>
          <w:sz w:val="16"/>
        </w:rPr>
        <w:t>10</w:t>
      </w:r>
    </w:p>
    <w:p w14:paraId="634B5C30" w14:textId="77777777" w:rsidR="00A95A09" w:rsidRDefault="00386E4F" w:rsidP="004131A4">
      <w:pPr>
        <w:pStyle w:val="BodyText"/>
        <w:spacing w:before="0" w:line="274" w:lineRule="exact"/>
        <w:ind w:left="0"/>
      </w:pPr>
      <w:r>
        <w:t>copies/mL (95%</w:t>
      </w:r>
      <w:r>
        <w:rPr>
          <w:spacing w:val="-1"/>
        </w:rPr>
        <w:t xml:space="preserve"> </w:t>
      </w:r>
      <w:r>
        <w:t>CI</w:t>
      </w:r>
      <w:r>
        <w:rPr>
          <w:spacing w:val="-3"/>
        </w:rPr>
        <w:t xml:space="preserve"> </w:t>
      </w:r>
      <w:r>
        <w:t xml:space="preserve">-1.073, -0.663), </w:t>
      </w:r>
      <w:r>
        <w:rPr>
          <w:spacing w:val="-2"/>
        </w:rPr>
        <w:t>respectively.</w:t>
      </w:r>
    </w:p>
    <w:p w14:paraId="5D1C9193" w14:textId="77777777" w:rsidR="00A95A09" w:rsidRDefault="00386E4F" w:rsidP="004131A4">
      <w:pPr>
        <w:spacing w:before="240"/>
        <w:jc w:val="both"/>
        <w:rPr>
          <w:b/>
          <w:sz w:val="24"/>
        </w:rPr>
      </w:pPr>
      <w:bookmarkStart w:id="52" w:name="Clinical_trials"/>
      <w:bookmarkEnd w:id="52"/>
      <w:r>
        <w:rPr>
          <w:b/>
          <w:sz w:val="24"/>
        </w:rPr>
        <w:t>Clinical</w:t>
      </w:r>
      <w:r>
        <w:rPr>
          <w:b/>
          <w:spacing w:val="1"/>
          <w:sz w:val="24"/>
        </w:rPr>
        <w:t xml:space="preserve"> </w:t>
      </w:r>
      <w:r>
        <w:rPr>
          <w:b/>
          <w:spacing w:val="-2"/>
          <w:sz w:val="24"/>
        </w:rPr>
        <w:t>trials</w:t>
      </w:r>
    </w:p>
    <w:p w14:paraId="2C09A313" w14:textId="77777777" w:rsidR="00A95A09" w:rsidRDefault="00386E4F" w:rsidP="004131A4">
      <w:pPr>
        <w:pStyle w:val="Heading3"/>
        <w:spacing w:before="111"/>
        <w:ind w:left="0"/>
        <w:jc w:val="both"/>
      </w:pPr>
      <w:bookmarkStart w:id="53" w:name="Efficacy_in_participants_at_high_risk_of"/>
      <w:bookmarkEnd w:id="53"/>
      <w:r>
        <w:t>Efficacy</w:t>
      </w:r>
      <w:r>
        <w:rPr>
          <w:spacing w:val="-14"/>
        </w:rPr>
        <w:t xml:space="preserve"> </w:t>
      </w:r>
      <w:r>
        <w:t>in</w:t>
      </w:r>
      <w:r>
        <w:rPr>
          <w:spacing w:val="-13"/>
        </w:rPr>
        <w:t xml:space="preserve"> </w:t>
      </w:r>
      <w:r>
        <w:t>participants</w:t>
      </w:r>
      <w:r>
        <w:rPr>
          <w:spacing w:val="-13"/>
        </w:rPr>
        <w:t xml:space="preserve"> </w:t>
      </w:r>
      <w:r>
        <w:t>at</w:t>
      </w:r>
      <w:r>
        <w:rPr>
          <w:spacing w:val="-15"/>
        </w:rPr>
        <w:t xml:space="preserve"> </w:t>
      </w:r>
      <w:r>
        <w:t>high</w:t>
      </w:r>
      <w:r>
        <w:rPr>
          <w:spacing w:val="-13"/>
        </w:rPr>
        <w:t xml:space="preserve"> </w:t>
      </w:r>
      <w:r>
        <w:t>risk</w:t>
      </w:r>
      <w:r>
        <w:rPr>
          <w:spacing w:val="-12"/>
        </w:rPr>
        <w:t xml:space="preserve"> </w:t>
      </w:r>
      <w:r>
        <w:t>of</w:t>
      </w:r>
      <w:r>
        <w:rPr>
          <w:spacing w:val="-14"/>
        </w:rPr>
        <w:t xml:space="preserve"> </w:t>
      </w:r>
      <w:r>
        <w:t>progressing</w:t>
      </w:r>
      <w:r>
        <w:rPr>
          <w:spacing w:val="-13"/>
        </w:rPr>
        <w:t xml:space="preserve"> </w:t>
      </w:r>
      <w:r>
        <w:t>to</w:t>
      </w:r>
      <w:r>
        <w:rPr>
          <w:spacing w:val="-14"/>
        </w:rPr>
        <w:t xml:space="preserve"> </w:t>
      </w:r>
      <w:r>
        <w:t>severe</w:t>
      </w:r>
      <w:r>
        <w:rPr>
          <w:spacing w:val="-14"/>
        </w:rPr>
        <w:t xml:space="preserve"> </w:t>
      </w:r>
      <w:r>
        <w:t>COVID-19</w:t>
      </w:r>
      <w:r>
        <w:rPr>
          <w:spacing w:val="-14"/>
        </w:rPr>
        <w:t xml:space="preserve"> </w:t>
      </w:r>
      <w:r>
        <w:t>illness</w:t>
      </w:r>
      <w:r>
        <w:rPr>
          <w:spacing w:val="-14"/>
        </w:rPr>
        <w:t xml:space="preserve"> </w:t>
      </w:r>
      <w:r>
        <w:t>(EPIC-</w:t>
      </w:r>
      <w:r>
        <w:rPr>
          <w:spacing w:val="-5"/>
        </w:rPr>
        <w:t>HR)</w:t>
      </w:r>
    </w:p>
    <w:p w14:paraId="08C1CE3F" w14:textId="77777777" w:rsidR="00A95A09" w:rsidRDefault="00386E4F" w:rsidP="004131A4">
      <w:pPr>
        <w:pStyle w:val="BodyText"/>
        <w:spacing w:before="118"/>
        <w:ind w:left="0" w:right="564"/>
      </w:pPr>
      <w:r>
        <w:t>The</w:t>
      </w:r>
      <w:r>
        <w:rPr>
          <w:spacing w:val="-8"/>
        </w:rPr>
        <w:t xml:space="preserve"> </w:t>
      </w:r>
      <w:r>
        <w:t>efficacy</w:t>
      </w:r>
      <w:r>
        <w:rPr>
          <w:spacing w:val="-7"/>
        </w:rPr>
        <w:t xml:space="preserve"> </w:t>
      </w:r>
      <w:r>
        <w:t>of</w:t>
      </w:r>
      <w:r>
        <w:rPr>
          <w:spacing w:val="40"/>
        </w:rPr>
        <w:t xml:space="preserve"> </w:t>
      </w:r>
      <w:r>
        <w:t>PAXLOVID</w:t>
      </w:r>
      <w:r>
        <w:rPr>
          <w:spacing w:val="-6"/>
        </w:rPr>
        <w:t xml:space="preserve"> </w:t>
      </w:r>
      <w:r>
        <w:t>is</w:t>
      </w:r>
      <w:r>
        <w:rPr>
          <w:spacing w:val="-7"/>
        </w:rPr>
        <w:t xml:space="preserve"> </w:t>
      </w:r>
      <w:r>
        <w:t>based</w:t>
      </w:r>
      <w:r>
        <w:rPr>
          <w:spacing w:val="-5"/>
        </w:rPr>
        <w:t xml:space="preserve"> </w:t>
      </w:r>
      <w:r>
        <w:t>on</w:t>
      </w:r>
      <w:r>
        <w:rPr>
          <w:spacing w:val="-7"/>
        </w:rPr>
        <w:t xml:space="preserve"> </w:t>
      </w:r>
      <w:r>
        <w:t>the</w:t>
      </w:r>
      <w:r>
        <w:rPr>
          <w:spacing w:val="-8"/>
        </w:rPr>
        <w:t xml:space="preserve"> </w:t>
      </w:r>
      <w:r>
        <w:t>analysis</w:t>
      </w:r>
      <w:r>
        <w:rPr>
          <w:spacing w:val="-7"/>
        </w:rPr>
        <w:t xml:space="preserve"> </w:t>
      </w:r>
      <w:r>
        <w:t>of</w:t>
      </w:r>
      <w:r>
        <w:rPr>
          <w:spacing w:val="-6"/>
        </w:rPr>
        <w:t xml:space="preserve"> </w:t>
      </w:r>
      <w:r>
        <w:t>EPIC-HR,</w:t>
      </w:r>
      <w:r>
        <w:rPr>
          <w:spacing w:val="-5"/>
        </w:rPr>
        <w:t xml:space="preserve"> </w:t>
      </w:r>
      <w:r>
        <w:t>a</w:t>
      </w:r>
      <w:r>
        <w:rPr>
          <w:spacing w:val="-8"/>
        </w:rPr>
        <w:t xml:space="preserve"> </w:t>
      </w:r>
      <w:r>
        <w:t>Phase</w:t>
      </w:r>
      <w:r>
        <w:rPr>
          <w:spacing w:val="-1"/>
        </w:rPr>
        <w:t xml:space="preserve"> </w:t>
      </w:r>
      <w:r>
        <w:t>2/3,</w:t>
      </w:r>
      <w:r>
        <w:rPr>
          <w:spacing w:val="-6"/>
        </w:rPr>
        <w:t xml:space="preserve"> </w:t>
      </w:r>
      <w:proofErr w:type="spellStart"/>
      <w:r>
        <w:t>randomised</w:t>
      </w:r>
      <w:proofErr w:type="spellEnd"/>
      <w:r>
        <w:t>,</w:t>
      </w:r>
      <w:r>
        <w:rPr>
          <w:spacing w:val="-7"/>
        </w:rPr>
        <w:t xml:space="preserve"> </w:t>
      </w:r>
      <w:r>
        <w:t>double- blind,</w:t>
      </w:r>
      <w:r>
        <w:rPr>
          <w:spacing w:val="-2"/>
        </w:rPr>
        <w:t xml:space="preserve"> </w:t>
      </w:r>
      <w:r>
        <w:t>placebo-controlled study</w:t>
      </w:r>
      <w:r>
        <w:rPr>
          <w:spacing w:val="-2"/>
        </w:rPr>
        <w:t xml:space="preserve"> </w:t>
      </w:r>
      <w:r>
        <w:t>in</w:t>
      </w:r>
      <w:r>
        <w:rPr>
          <w:spacing w:val="-4"/>
        </w:rPr>
        <w:t xml:space="preserve"> </w:t>
      </w:r>
      <w:r>
        <w:t>non-</w:t>
      </w:r>
      <w:proofErr w:type="spellStart"/>
      <w:r>
        <w:t>hospitalised</w:t>
      </w:r>
      <w:proofErr w:type="spellEnd"/>
      <w:r>
        <w:rPr>
          <w:spacing w:val="-2"/>
        </w:rPr>
        <w:t xml:space="preserve"> </w:t>
      </w:r>
      <w:r>
        <w:t>symptomatic</w:t>
      </w:r>
      <w:r>
        <w:rPr>
          <w:spacing w:val="-3"/>
        </w:rPr>
        <w:t xml:space="preserve"> </w:t>
      </w:r>
      <w:r>
        <w:t>adult</w:t>
      </w:r>
      <w:r>
        <w:rPr>
          <w:spacing w:val="-4"/>
        </w:rPr>
        <w:t xml:space="preserve"> </w:t>
      </w:r>
      <w:r>
        <w:t>participants</w:t>
      </w:r>
      <w:r>
        <w:rPr>
          <w:spacing w:val="-2"/>
        </w:rPr>
        <w:t xml:space="preserve"> </w:t>
      </w:r>
      <w:r>
        <w:t>with</w:t>
      </w:r>
      <w:r>
        <w:rPr>
          <w:spacing w:val="-2"/>
        </w:rPr>
        <w:t xml:space="preserve"> </w:t>
      </w:r>
      <w:r>
        <w:t>a</w:t>
      </w:r>
      <w:r>
        <w:rPr>
          <w:spacing w:val="-3"/>
        </w:rPr>
        <w:t xml:space="preserve"> </w:t>
      </w:r>
      <w:r>
        <w:t>confirmed diagnosis of SARS-CoV-2 infection.</w:t>
      </w:r>
    </w:p>
    <w:p w14:paraId="55C641E5" w14:textId="54B8E822" w:rsidR="00A95A09" w:rsidRDefault="00386E4F" w:rsidP="004131A4">
      <w:pPr>
        <w:pStyle w:val="BodyText"/>
        <w:ind w:left="0" w:right="566"/>
      </w:pPr>
      <w:r>
        <w:t>Eligible participants were 18 years of age and older with at least 1 of the following risk factors for progression to severe disease: diabetes, overweight (BMI &gt; 25), chronic lung disease (including asthma),</w:t>
      </w:r>
      <w:r>
        <w:rPr>
          <w:spacing w:val="-10"/>
        </w:rPr>
        <w:t xml:space="preserve"> </w:t>
      </w:r>
      <w:r>
        <w:t>chronic</w:t>
      </w:r>
      <w:r>
        <w:rPr>
          <w:spacing w:val="-10"/>
        </w:rPr>
        <w:t xml:space="preserve"> </w:t>
      </w:r>
      <w:r>
        <w:t>kidney</w:t>
      </w:r>
      <w:r>
        <w:rPr>
          <w:spacing w:val="-7"/>
        </w:rPr>
        <w:t xml:space="preserve"> </w:t>
      </w:r>
      <w:r>
        <w:t>disease,</w:t>
      </w:r>
      <w:r>
        <w:rPr>
          <w:spacing w:val="-9"/>
        </w:rPr>
        <w:t xml:space="preserve"> </w:t>
      </w:r>
      <w:r>
        <w:t>current</w:t>
      </w:r>
      <w:r>
        <w:rPr>
          <w:spacing w:val="-9"/>
        </w:rPr>
        <w:t xml:space="preserve"> </w:t>
      </w:r>
      <w:r>
        <w:t>smoker,</w:t>
      </w:r>
      <w:r>
        <w:rPr>
          <w:spacing w:val="-10"/>
        </w:rPr>
        <w:t xml:space="preserve"> </w:t>
      </w:r>
      <w:r>
        <w:t>immunosuppressive</w:t>
      </w:r>
      <w:r>
        <w:rPr>
          <w:spacing w:val="-10"/>
        </w:rPr>
        <w:t xml:space="preserve"> </w:t>
      </w:r>
      <w:r>
        <w:t>disease</w:t>
      </w:r>
      <w:r>
        <w:rPr>
          <w:spacing w:val="-10"/>
        </w:rPr>
        <w:t xml:space="preserve"> </w:t>
      </w:r>
      <w:r>
        <w:t>or</w:t>
      </w:r>
      <w:r>
        <w:rPr>
          <w:spacing w:val="-10"/>
        </w:rPr>
        <w:t xml:space="preserve"> </w:t>
      </w:r>
      <w:r>
        <w:t>immunosuppressive treatment,</w:t>
      </w:r>
      <w:r>
        <w:rPr>
          <w:spacing w:val="27"/>
        </w:rPr>
        <w:t xml:space="preserve"> </w:t>
      </w:r>
      <w:r>
        <w:t>cardiovascular</w:t>
      </w:r>
      <w:r>
        <w:rPr>
          <w:spacing w:val="28"/>
        </w:rPr>
        <w:t xml:space="preserve"> </w:t>
      </w:r>
      <w:r>
        <w:t>disease,</w:t>
      </w:r>
      <w:r>
        <w:rPr>
          <w:spacing w:val="31"/>
        </w:rPr>
        <w:t xml:space="preserve"> </w:t>
      </w:r>
      <w:r>
        <w:t>hypertension,</w:t>
      </w:r>
      <w:r>
        <w:rPr>
          <w:spacing w:val="31"/>
        </w:rPr>
        <w:t xml:space="preserve"> </w:t>
      </w:r>
      <w:r>
        <w:t>diabetes,</w:t>
      </w:r>
      <w:r>
        <w:rPr>
          <w:spacing w:val="28"/>
        </w:rPr>
        <w:t xml:space="preserve"> </w:t>
      </w:r>
      <w:r>
        <w:t>sickle</w:t>
      </w:r>
      <w:r>
        <w:rPr>
          <w:spacing w:val="30"/>
        </w:rPr>
        <w:t xml:space="preserve"> </w:t>
      </w:r>
      <w:r>
        <w:t>cell</w:t>
      </w:r>
      <w:r>
        <w:rPr>
          <w:spacing w:val="29"/>
        </w:rPr>
        <w:t xml:space="preserve"> </w:t>
      </w:r>
      <w:r>
        <w:t>disease,</w:t>
      </w:r>
      <w:r>
        <w:rPr>
          <w:spacing w:val="29"/>
        </w:rPr>
        <w:t xml:space="preserve"> </w:t>
      </w:r>
      <w:r>
        <w:rPr>
          <w:spacing w:val="-2"/>
        </w:rPr>
        <w:t>neurodevelopmental</w:t>
      </w:r>
      <w:r w:rsidR="004131A4">
        <w:t xml:space="preserve"> </w:t>
      </w:r>
      <w:r>
        <w:t>d</w:t>
      </w:r>
      <w:r>
        <w:t>isorders,</w:t>
      </w:r>
      <w:r>
        <w:rPr>
          <w:spacing w:val="-1"/>
        </w:rPr>
        <w:t xml:space="preserve"> </w:t>
      </w:r>
      <w:r>
        <w:t>active cancer or</w:t>
      </w:r>
      <w:r>
        <w:rPr>
          <w:spacing w:val="-1"/>
        </w:rPr>
        <w:t xml:space="preserve"> </w:t>
      </w:r>
      <w:r>
        <w:t>medically-related technological dependence, or were 60 years</w:t>
      </w:r>
      <w:r>
        <w:rPr>
          <w:spacing w:val="-1"/>
        </w:rPr>
        <w:t xml:space="preserve"> </w:t>
      </w:r>
      <w:r>
        <w:t>of</w:t>
      </w:r>
      <w:r>
        <w:rPr>
          <w:spacing w:val="-1"/>
        </w:rPr>
        <w:t xml:space="preserve"> </w:t>
      </w:r>
      <w:r>
        <w:t>age and older regardless of comorbidities. The study excluded individuals with a known history of prior COVID-19 infection or vaccination. Participants with COVID-19 symptom onset of ≤</w:t>
      </w:r>
      <w:r>
        <w:rPr>
          <w:spacing w:val="-1"/>
        </w:rPr>
        <w:t xml:space="preserve"> </w:t>
      </w:r>
      <w:r>
        <w:t>5 days were included in the study.</w:t>
      </w:r>
    </w:p>
    <w:p w14:paraId="31DAD465" w14:textId="77777777" w:rsidR="00A95A09" w:rsidRDefault="00386E4F" w:rsidP="004131A4">
      <w:pPr>
        <w:pStyle w:val="BodyText"/>
        <w:spacing w:before="241"/>
        <w:ind w:left="0" w:right="563"/>
      </w:pPr>
      <w:r>
        <w:t xml:space="preserve">The primary efficacy endpoint is the proportion of participants with COVID-19 related </w:t>
      </w:r>
      <w:proofErr w:type="spellStart"/>
      <w:r>
        <w:t>hospitalisation</w:t>
      </w:r>
      <w:proofErr w:type="spellEnd"/>
      <w:r>
        <w:rPr>
          <w:spacing w:val="-6"/>
        </w:rPr>
        <w:t xml:space="preserve"> </w:t>
      </w:r>
      <w:r>
        <w:t>or</w:t>
      </w:r>
      <w:r>
        <w:rPr>
          <w:spacing w:val="-7"/>
        </w:rPr>
        <w:t xml:space="preserve"> </w:t>
      </w:r>
      <w:r>
        <w:t>death</w:t>
      </w:r>
      <w:r>
        <w:rPr>
          <w:spacing w:val="-5"/>
        </w:rPr>
        <w:t xml:space="preserve"> </w:t>
      </w:r>
      <w:r>
        <w:t>from</w:t>
      </w:r>
      <w:r>
        <w:rPr>
          <w:spacing w:val="-5"/>
        </w:rPr>
        <w:t xml:space="preserve"> </w:t>
      </w:r>
      <w:r>
        <w:t>any</w:t>
      </w:r>
      <w:r>
        <w:rPr>
          <w:spacing w:val="-6"/>
        </w:rPr>
        <w:t xml:space="preserve"> </w:t>
      </w:r>
      <w:r>
        <w:t>cause</w:t>
      </w:r>
      <w:r>
        <w:rPr>
          <w:spacing w:val="-7"/>
        </w:rPr>
        <w:t xml:space="preserve"> </w:t>
      </w:r>
      <w:r>
        <w:t>through</w:t>
      </w:r>
      <w:r>
        <w:rPr>
          <w:spacing w:val="-6"/>
        </w:rPr>
        <w:t xml:space="preserve"> </w:t>
      </w:r>
      <w:r>
        <w:t>Day</w:t>
      </w:r>
      <w:r>
        <w:rPr>
          <w:spacing w:val="-2"/>
        </w:rPr>
        <w:t xml:space="preserve"> </w:t>
      </w:r>
      <w:r>
        <w:t>28.</w:t>
      </w:r>
      <w:r>
        <w:rPr>
          <w:spacing w:val="-6"/>
        </w:rPr>
        <w:t xml:space="preserve"> </w:t>
      </w:r>
      <w:r>
        <w:t>The</w:t>
      </w:r>
      <w:r>
        <w:rPr>
          <w:spacing w:val="-7"/>
        </w:rPr>
        <w:t xml:space="preserve"> </w:t>
      </w:r>
      <w:r>
        <w:t>analysis</w:t>
      </w:r>
      <w:r>
        <w:rPr>
          <w:spacing w:val="-6"/>
        </w:rPr>
        <w:t xml:space="preserve"> </w:t>
      </w:r>
      <w:r>
        <w:t>was</w:t>
      </w:r>
      <w:r>
        <w:rPr>
          <w:spacing w:val="-6"/>
        </w:rPr>
        <w:t xml:space="preserve"> </w:t>
      </w:r>
      <w:r>
        <w:t>conducted</w:t>
      </w:r>
      <w:r>
        <w:rPr>
          <w:spacing w:val="-5"/>
        </w:rPr>
        <w:t xml:space="preserve"> </w:t>
      </w:r>
      <w:r>
        <w:t>in</w:t>
      </w:r>
      <w:r>
        <w:rPr>
          <w:spacing w:val="-5"/>
        </w:rPr>
        <w:t xml:space="preserve"> </w:t>
      </w:r>
      <w:r>
        <w:t>the</w:t>
      </w:r>
      <w:r>
        <w:rPr>
          <w:spacing w:val="-6"/>
        </w:rPr>
        <w:t xml:space="preserve"> </w:t>
      </w:r>
      <w:r>
        <w:t>modified intent-to-treat (</w:t>
      </w:r>
      <w:proofErr w:type="spellStart"/>
      <w:r>
        <w:t>mITT</w:t>
      </w:r>
      <w:proofErr w:type="spellEnd"/>
      <w:r>
        <w:t xml:space="preserve">) </w:t>
      </w:r>
      <w:r>
        <w:lastRenderedPageBreak/>
        <w:t>analysis set (all treated participants with onset of symptoms ≤ 3</w:t>
      </w:r>
      <w:r>
        <w:rPr>
          <w:spacing w:val="-2"/>
        </w:rPr>
        <w:t xml:space="preserve"> </w:t>
      </w:r>
      <w:r>
        <w:t>days at baseline did not receive nor were expected to receive COVID-19 therapeutic monoclonal antibody (</w:t>
      </w:r>
      <w:proofErr w:type="spellStart"/>
      <w:r>
        <w:t>mAb</w:t>
      </w:r>
      <w:proofErr w:type="spellEnd"/>
      <w:r>
        <w:t>) treatment, the mITT1 analysis set (all treated subjects with onset of symptoms ≤5 days who at</w:t>
      </w:r>
      <w:r>
        <w:rPr>
          <w:spacing w:val="-4"/>
        </w:rPr>
        <w:t xml:space="preserve"> </w:t>
      </w:r>
      <w:r>
        <w:t>baseline</w:t>
      </w:r>
      <w:r>
        <w:rPr>
          <w:spacing w:val="-6"/>
        </w:rPr>
        <w:t xml:space="preserve"> </w:t>
      </w:r>
      <w:r>
        <w:t>did</w:t>
      </w:r>
      <w:r>
        <w:rPr>
          <w:spacing w:val="-4"/>
        </w:rPr>
        <w:t xml:space="preserve"> </w:t>
      </w:r>
      <w:r>
        <w:t>not</w:t>
      </w:r>
      <w:r>
        <w:rPr>
          <w:spacing w:val="-2"/>
        </w:rPr>
        <w:t xml:space="preserve"> </w:t>
      </w:r>
      <w:r>
        <w:t>receive</w:t>
      </w:r>
      <w:r>
        <w:rPr>
          <w:spacing w:val="-6"/>
        </w:rPr>
        <w:t xml:space="preserve"> </w:t>
      </w:r>
      <w:r>
        <w:t>nor</w:t>
      </w:r>
      <w:r>
        <w:rPr>
          <w:spacing w:val="-6"/>
        </w:rPr>
        <w:t xml:space="preserve"> </w:t>
      </w:r>
      <w:r>
        <w:t>were</w:t>
      </w:r>
      <w:r>
        <w:rPr>
          <w:spacing w:val="-4"/>
        </w:rPr>
        <w:t xml:space="preserve"> </w:t>
      </w:r>
      <w:r>
        <w:t>expected</w:t>
      </w:r>
      <w:r>
        <w:rPr>
          <w:spacing w:val="-5"/>
        </w:rPr>
        <w:t xml:space="preserve"> </w:t>
      </w:r>
      <w:r>
        <w:t>to</w:t>
      </w:r>
      <w:r>
        <w:rPr>
          <w:spacing w:val="-2"/>
        </w:rPr>
        <w:t xml:space="preserve"> </w:t>
      </w:r>
      <w:r>
        <w:t>receive</w:t>
      </w:r>
      <w:r>
        <w:rPr>
          <w:spacing w:val="-5"/>
        </w:rPr>
        <w:t xml:space="preserve"> </w:t>
      </w:r>
      <w:r>
        <w:t>COVID-19</w:t>
      </w:r>
      <w:r>
        <w:rPr>
          <w:spacing w:val="-5"/>
        </w:rPr>
        <w:t xml:space="preserve"> </w:t>
      </w:r>
      <w:r>
        <w:t>therapeutic</w:t>
      </w:r>
      <w:r>
        <w:rPr>
          <w:spacing w:val="-6"/>
        </w:rPr>
        <w:t xml:space="preserve"> </w:t>
      </w:r>
      <w:proofErr w:type="spellStart"/>
      <w:r>
        <w:t>mAb</w:t>
      </w:r>
      <w:proofErr w:type="spellEnd"/>
      <w:r>
        <w:rPr>
          <w:spacing w:val="-5"/>
        </w:rPr>
        <w:t xml:space="preserve"> </w:t>
      </w:r>
      <w:r>
        <w:t>treatment),</w:t>
      </w:r>
      <w:r>
        <w:rPr>
          <w:spacing w:val="-3"/>
        </w:rPr>
        <w:t xml:space="preserve"> </w:t>
      </w:r>
      <w:r>
        <w:t>and the mITT2 analysis set (all treated subjects with onset of symptoms ≤5 days).</w:t>
      </w:r>
    </w:p>
    <w:p w14:paraId="3312F73E" w14:textId="77777777" w:rsidR="00A95A09" w:rsidRDefault="00386E4F" w:rsidP="004131A4">
      <w:pPr>
        <w:pStyle w:val="BodyText"/>
        <w:ind w:left="0" w:right="565"/>
      </w:pPr>
      <w:r>
        <w:t>A</w:t>
      </w:r>
      <w:r>
        <w:rPr>
          <w:spacing w:val="-1"/>
        </w:rPr>
        <w:t xml:space="preserve"> </w:t>
      </w:r>
      <w:r>
        <w:t xml:space="preserve">total of 2213 participants were </w:t>
      </w:r>
      <w:proofErr w:type="spellStart"/>
      <w:r>
        <w:t>randomised</w:t>
      </w:r>
      <w:proofErr w:type="spellEnd"/>
      <w:r>
        <w:t xml:space="preserve"> to receive either PAXLOVID</w:t>
      </w:r>
      <w:r>
        <w:rPr>
          <w:spacing w:val="-1"/>
        </w:rPr>
        <w:t xml:space="preserve"> </w:t>
      </w:r>
      <w:r>
        <w:t>or</w:t>
      </w:r>
      <w:r>
        <w:rPr>
          <w:spacing w:val="-1"/>
        </w:rPr>
        <w:t xml:space="preserve"> </w:t>
      </w:r>
      <w:r>
        <w:t>placebo. At baseline, mean</w:t>
      </w:r>
      <w:r>
        <w:rPr>
          <w:spacing w:val="-7"/>
        </w:rPr>
        <w:t xml:space="preserve"> </w:t>
      </w:r>
      <w:r>
        <w:t>age</w:t>
      </w:r>
      <w:r>
        <w:rPr>
          <w:spacing w:val="-6"/>
        </w:rPr>
        <w:t xml:space="preserve"> </w:t>
      </w:r>
      <w:r>
        <w:t>was</w:t>
      </w:r>
      <w:r>
        <w:rPr>
          <w:spacing w:val="-7"/>
        </w:rPr>
        <w:t xml:space="preserve"> </w:t>
      </w:r>
      <w:r>
        <w:t>45</w:t>
      </w:r>
      <w:r>
        <w:rPr>
          <w:spacing w:val="-7"/>
        </w:rPr>
        <w:t xml:space="preserve"> </w:t>
      </w:r>
      <w:r>
        <w:t>years</w:t>
      </w:r>
      <w:r>
        <w:rPr>
          <w:spacing w:val="-7"/>
        </w:rPr>
        <w:t xml:space="preserve"> </w:t>
      </w:r>
      <w:r>
        <w:t>with</w:t>
      </w:r>
      <w:r>
        <w:rPr>
          <w:spacing w:val="-6"/>
        </w:rPr>
        <w:t xml:space="preserve"> </w:t>
      </w:r>
      <w:r>
        <w:t>51%</w:t>
      </w:r>
      <w:r>
        <w:rPr>
          <w:spacing w:val="-8"/>
        </w:rPr>
        <w:t xml:space="preserve"> </w:t>
      </w:r>
      <w:r>
        <w:t>were</w:t>
      </w:r>
      <w:r>
        <w:rPr>
          <w:spacing w:val="-9"/>
        </w:rPr>
        <w:t xml:space="preserve"> </w:t>
      </w:r>
      <w:r>
        <w:t>male;</w:t>
      </w:r>
      <w:r>
        <w:rPr>
          <w:spacing w:val="-7"/>
        </w:rPr>
        <w:t xml:space="preserve"> </w:t>
      </w:r>
      <w:r>
        <w:t>71%</w:t>
      </w:r>
      <w:r>
        <w:rPr>
          <w:spacing w:val="-6"/>
        </w:rPr>
        <w:t xml:space="preserve"> </w:t>
      </w:r>
      <w:r>
        <w:t>were</w:t>
      </w:r>
      <w:r>
        <w:rPr>
          <w:spacing w:val="-7"/>
        </w:rPr>
        <w:t xml:space="preserve"> </w:t>
      </w:r>
      <w:r>
        <w:t>White,</w:t>
      </w:r>
      <w:r>
        <w:rPr>
          <w:spacing w:val="-6"/>
        </w:rPr>
        <w:t xml:space="preserve"> </w:t>
      </w:r>
      <w:r>
        <w:t>4%</w:t>
      </w:r>
      <w:r>
        <w:rPr>
          <w:spacing w:val="-8"/>
        </w:rPr>
        <w:t xml:space="preserve"> </w:t>
      </w:r>
      <w:r>
        <w:t>were</w:t>
      </w:r>
      <w:r>
        <w:rPr>
          <w:spacing w:val="-7"/>
        </w:rPr>
        <w:t xml:space="preserve"> </w:t>
      </w:r>
      <w:r>
        <w:t>Black</w:t>
      </w:r>
      <w:r>
        <w:rPr>
          <w:spacing w:val="-6"/>
        </w:rPr>
        <w:t xml:space="preserve"> </w:t>
      </w:r>
      <w:r>
        <w:t>or</w:t>
      </w:r>
      <w:r>
        <w:rPr>
          <w:spacing w:val="-8"/>
        </w:rPr>
        <w:t xml:space="preserve"> </w:t>
      </w:r>
      <w:r>
        <w:t>African</w:t>
      </w:r>
      <w:r>
        <w:rPr>
          <w:spacing w:val="-5"/>
        </w:rPr>
        <w:t xml:space="preserve"> </w:t>
      </w:r>
      <w:r>
        <w:t>American, and</w:t>
      </w:r>
      <w:r>
        <w:rPr>
          <w:spacing w:val="-7"/>
        </w:rPr>
        <w:t xml:space="preserve"> </w:t>
      </w:r>
      <w:r>
        <w:t>15%</w:t>
      </w:r>
      <w:r>
        <w:rPr>
          <w:spacing w:val="-8"/>
        </w:rPr>
        <w:t xml:space="preserve"> </w:t>
      </w:r>
      <w:r>
        <w:t>were</w:t>
      </w:r>
      <w:r>
        <w:rPr>
          <w:spacing w:val="-9"/>
        </w:rPr>
        <w:t xml:space="preserve"> </w:t>
      </w:r>
      <w:r>
        <w:t>Asian;</w:t>
      </w:r>
      <w:r>
        <w:rPr>
          <w:spacing w:val="-6"/>
        </w:rPr>
        <w:t xml:space="preserve"> </w:t>
      </w:r>
      <w:r>
        <w:t>41%</w:t>
      </w:r>
      <w:r>
        <w:rPr>
          <w:spacing w:val="-8"/>
        </w:rPr>
        <w:t xml:space="preserve"> </w:t>
      </w:r>
      <w:r>
        <w:t>were</w:t>
      </w:r>
      <w:r>
        <w:rPr>
          <w:spacing w:val="-8"/>
        </w:rPr>
        <w:t xml:space="preserve"> </w:t>
      </w:r>
      <w:r>
        <w:t>Hispanic</w:t>
      </w:r>
      <w:r>
        <w:rPr>
          <w:spacing w:val="-8"/>
        </w:rPr>
        <w:t xml:space="preserve"> </w:t>
      </w:r>
      <w:r>
        <w:t>or</w:t>
      </w:r>
      <w:r>
        <w:rPr>
          <w:spacing w:val="-8"/>
        </w:rPr>
        <w:t xml:space="preserve"> </w:t>
      </w:r>
      <w:r>
        <w:t>Latino;</w:t>
      </w:r>
      <w:r>
        <w:rPr>
          <w:spacing w:val="-5"/>
        </w:rPr>
        <w:t xml:space="preserve"> </w:t>
      </w:r>
      <w:r>
        <w:t>67%</w:t>
      </w:r>
      <w:r>
        <w:rPr>
          <w:spacing w:val="-8"/>
        </w:rPr>
        <w:t xml:space="preserve"> </w:t>
      </w:r>
      <w:r>
        <w:t>of</w:t>
      </w:r>
      <w:r>
        <w:rPr>
          <w:spacing w:val="-8"/>
        </w:rPr>
        <w:t xml:space="preserve"> </w:t>
      </w:r>
      <w:r>
        <w:t>subjects</w:t>
      </w:r>
      <w:r>
        <w:rPr>
          <w:spacing w:val="-7"/>
        </w:rPr>
        <w:t xml:space="preserve"> </w:t>
      </w:r>
      <w:r>
        <w:t>had</w:t>
      </w:r>
      <w:r>
        <w:rPr>
          <w:spacing w:val="-7"/>
        </w:rPr>
        <w:t xml:space="preserve"> </w:t>
      </w:r>
      <w:r>
        <w:t>onset</w:t>
      </w:r>
      <w:r>
        <w:rPr>
          <w:spacing w:val="-7"/>
        </w:rPr>
        <w:t xml:space="preserve"> </w:t>
      </w:r>
      <w:r>
        <w:t>of</w:t>
      </w:r>
      <w:r>
        <w:rPr>
          <w:spacing w:val="-8"/>
        </w:rPr>
        <w:t xml:space="preserve"> </w:t>
      </w:r>
      <w:r>
        <w:t>symptoms</w:t>
      </w:r>
      <w:r>
        <w:rPr>
          <w:spacing w:val="-7"/>
        </w:rPr>
        <w:t xml:space="preserve"> </w:t>
      </w:r>
      <w:r>
        <w:t>≤3</w:t>
      </w:r>
      <w:r>
        <w:rPr>
          <w:spacing w:val="-7"/>
        </w:rPr>
        <w:t xml:space="preserve"> </w:t>
      </w:r>
      <w:r>
        <w:t>days before</w:t>
      </w:r>
      <w:r>
        <w:rPr>
          <w:spacing w:val="-2"/>
        </w:rPr>
        <w:t xml:space="preserve"> </w:t>
      </w:r>
      <w:r>
        <w:t>initiation</w:t>
      </w:r>
      <w:r>
        <w:rPr>
          <w:spacing w:val="-1"/>
        </w:rPr>
        <w:t xml:space="preserve"> </w:t>
      </w:r>
      <w:r>
        <w:t>of</w:t>
      </w:r>
      <w:r>
        <w:rPr>
          <w:spacing w:val="-2"/>
        </w:rPr>
        <w:t xml:space="preserve"> </w:t>
      </w:r>
      <w:r>
        <w:t>study</w:t>
      </w:r>
      <w:r>
        <w:rPr>
          <w:spacing w:val="-3"/>
        </w:rPr>
        <w:t xml:space="preserve"> </w:t>
      </w:r>
      <w:r>
        <w:t>treatment; 49%</w:t>
      </w:r>
      <w:r>
        <w:rPr>
          <w:spacing w:val="-2"/>
        </w:rPr>
        <w:t xml:space="preserve"> </w:t>
      </w:r>
      <w:r>
        <w:t>of</w:t>
      </w:r>
      <w:r>
        <w:rPr>
          <w:spacing w:val="-2"/>
        </w:rPr>
        <w:t xml:space="preserve"> </w:t>
      </w:r>
      <w:r>
        <w:t>subjects</w:t>
      </w:r>
      <w:r>
        <w:rPr>
          <w:spacing w:val="-1"/>
        </w:rPr>
        <w:t xml:space="preserve"> </w:t>
      </w:r>
      <w:r>
        <w:t>were</w:t>
      </w:r>
      <w:r>
        <w:rPr>
          <w:spacing w:val="-3"/>
        </w:rPr>
        <w:t xml:space="preserve"> </w:t>
      </w:r>
      <w:r>
        <w:t>serological</w:t>
      </w:r>
      <w:r>
        <w:rPr>
          <w:spacing w:val="-1"/>
        </w:rPr>
        <w:t xml:space="preserve"> </w:t>
      </w:r>
      <w:r>
        <w:t>negative</w:t>
      </w:r>
      <w:r>
        <w:rPr>
          <w:spacing w:val="-2"/>
        </w:rPr>
        <w:t xml:space="preserve"> </w:t>
      </w:r>
      <w:r>
        <w:t>at</w:t>
      </w:r>
      <w:r>
        <w:rPr>
          <w:spacing w:val="-1"/>
        </w:rPr>
        <w:t xml:space="preserve"> </w:t>
      </w:r>
      <w:r>
        <w:t>baseline;</w:t>
      </w:r>
      <w:r>
        <w:rPr>
          <w:spacing w:val="-1"/>
        </w:rPr>
        <w:t xml:space="preserve"> </w:t>
      </w:r>
      <w:r>
        <w:t>the</w:t>
      </w:r>
      <w:r>
        <w:rPr>
          <w:spacing w:val="-2"/>
        </w:rPr>
        <w:t xml:space="preserve"> </w:t>
      </w:r>
      <w:r>
        <w:t xml:space="preserve">mean </w:t>
      </w:r>
      <w:r>
        <w:rPr>
          <w:position w:val="2"/>
        </w:rPr>
        <w:t>(SD) baseline viral load was 4.71 log</w:t>
      </w:r>
      <w:r>
        <w:rPr>
          <w:sz w:val="16"/>
        </w:rPr>
        <w:t>10</w:t>
      </w:r>
      <w:r>
        <w:rPr>
          <w:spacing w:val="26"/>
          <w:sz w:val="16"/>
        </w:rPr>
        <w:t xml:space="preserve"> </w:t>
      </w:r>
      <w:r>
        <w:rPr>
          <w:position w:val="2"/>
        </w:rPr>
        <w:t>copies/mL (2.89); 27% of subjects had a baseline viral load of ≥7</w:t>
      </w:r>
      <w:r>
        <w:rPr>
          <w:spacing w:val="-3"/>
          <w:position w:val="2"/>
        </w:rPr>
        <w:t xml:space="preserve"> </w:t>
      </w:r>
      <w:r>
        <w:rPr>
          <w:position w:val="2"/>
        </w:rPr>
        <w:t>log</w:t>
      </w:r>
      <w:r>
        <w:rPr>
          <w:sz w:val="16"/>
        </w:rPr>
        <w:t xml:space="preserve">10 </w:t>
      </w:r>
      <w:r>
        <w:rPr>
          <w:position w:val="2"/>
        </w:rPr>
        <w:t xml:space="preserve">copies/mL; 6% of participants either received or were expected to receive COVID-19 </w:t>
      </w:r>
      <w:r>
        <w:t xml:space="preserve">therapeutic </w:t>
      </w:r>
      <w:proofErr w:type="spellStart"/>
      <w:r>
        <w:t>mAb</w:t>
      </w:r>
      <w:proofErr w:type="spellEnd"/>
      <w:r>
        <w:t xml:space="preserve"> treatment at the time of </w:t>
      </w:r>
      <w:proofErr w:type="spellStart"/>
      <w:r>
        <w:t>randomisation</w:t>
      </w:r>
      <w:proofErr w:type="spellEnd"/>
      <w:r>
        <w:t xml:space="preserve"> and were excluded from the </w:t>
      </w:r>
      <w:proofErr w:type="spellStart"/>
      <w:r>
        <w:t>mITT</w:t>
      </w:r>
      <w:proofErr w:type="spellEnd"/>
      <w:r>
        <w:t xml:space="preserve"> and mITT1 analyses.</w:t>
      </w:r>
    </w:p>
    <w:p w14:paraId="79A3C31C" w14:textId="77777777" w:rsidR="00A95A09" w:rsidRDefault="00386E4F" w:rsidP="004131A4">
      <w:pPr>
        <w:pStyle w:val="BodyText"/>
        <w:spacing w:before="235"/>
        <w:ind w:left="0" w:right="568"/>
      </w:pPr>
      <w:r>
        <w:t>The baseline demographic and disease characteristics were balanced between the PAXLOVID and placebo groups.</w:t>
      </w:r>
    </w:p>
    <w:p w14:paraId="1A811537" w14:textId="77777777" w:rsidR="00A95A09" w:rsidRDefault="00386E4F" w:rsidP="004131A4">
      <w:pPr>
        <w:pStyle w:val="BodyText"/>
        <w:spacing w:before="241"/>
        <w:ind w:left="0" w:right="566"/>
      </w:pPr>
      <w:r>
        <w:t>At the primary completion date (PCD) analysis, 697 (62.2%) participants in the PAXLOVID group and</w:t>
      </w:r>
      <w:r>
        <w:rPr>
          <w:spacing w:val="-7"/>
        </w:rPr>
        <w:t xml:space="preserve"> </w:t>
      </w:r>
      <w:r>
        <w:t>682</w:t>
      </w:r>
      <w:r>
        <w:rPr>
          <w:spacing w:val="-5"/>
        </w:rPr>
        <w:t xml:space="preserve"> </w:t>
      </w:r>
      <w:r>
        <w:t>(60.6%)</w:t>
      </w:r>
      <w:r>
        <w:rPr>
          <w:spacing w:val="-6"/>
        </w:rPr>
        <w:t xml:space="preserve"> </w:t>
      </w:r>
      <w:r>
        <w:t>participants</w:t>
      </w:r>
      <w:r>
        <w:rPr>
          <w:spacing w:val="-7"/>
        </w:rPr>
        <w:t xml:space="preserve"> </w:t>
      </w:r>
      <w:r>
        <w:t>in</w:t>
      </w:r>
      <w:r>
        <w:rPr>
          <w:spacing w:val="-7"/>
        </w:rPr>
        <w:t xml:space="preserve"> </w:t>
      </w:r>
      <w:r>
        <w:t>the</w:t>
      </w:r>
      <w:r>
        <w:rPr>
          <w:spacing w:val="-8"/>
        </w:rPr>
        <w:t xml:space="preserve"> </w:t>
      </w:r>
      <w:r>
        <w:t>placebo</w:t>
      </w:r>
      <w:r>
        <w:rPr>
          <w:spacing w:val="-5"/>
        </w:rPr>
        <w:t xml:space="preserve"> </w:t>
      </w:r>
      <w:r>
        <w:t>group</w:t>
      </w:r>
      <w:r>
        <w:rPr>
          <w:spacing w:val="-3"/>
        </w:rPr>
        <w:t xml:space="preserve"> </w:t>
      </w:r>
      <w:r>
        <w:t>were</w:t>
      </w:r>
      <w:r>
        <w:rPr>
          <w:spacing w:val="-7"/>
        </w:rPr>
        <w:t xml:space="preserve"> </w:t>
      </w:r>
      <w:r>
        <w:t>included</w:t>
      </w:r>
      <w:r>
        <w:rPr>
          <w:spacing w:val="-5"/>
        </w:rPr>
        <w:t xml:space="preserve"> </w:t>
      </w:r>
      <w:r>
        <w:t>in</w:t>
      </w:r>
      <w:r>
        <w:rPr>
          <w:spacing w:val="-7"/>
        </w:rPr>
        <w:t xml:space="preserve"> </w:t>
      </w:r>
      <w:r>
        <w:t>the</w:t>
      </w:r>
      <w:r>
        <w:rPr>
          <w:spacing w:val="-8"/>
        </w:rPr>
        <w:t xml:space="preserve"> </w:t>
      </w:r>
      <w:proofErr w:type="spellStart"/>
      <w:r>
        <w:t>mITT</w:t>
      </w:r>
      <w:proofErr w:type="spellEnd"/>
      <w:r>
        <w:rPr>
          <w:spacing w:val="-8"/>
        </w:rPr>
        <w:t xml:space="preserve"> </w:t>
      </w:r>
      <w:r>
        <w:t>analysis</w:t>
      </w:r>
      <w:r>
        <w:rPr>
          <w:spacing w:val="-7"/>
        </w:rPr>
        <w:t xml:space="preserve"> </w:t>
      </w:r>
      <w:r>
        <w:t>set.</w:t>
      </w:r>
      <w:r>
        <w:rPr>
          <w:spacing w:val="-5"/>
        </w:rPr>
        <w:t xml:space="preserve"> </w:t>
      </w:r>
      <w:r>
        <w:t>The</w:t>
      </w:r>
      <w:r>
        <w:rPr>
          <w:spacing w:val="-6"/>
        </w:rPr>
        <w:t xml:space="preserve"> </w:t>
      </w:r>
      <w:r>
        <w:t xml:space="preserve">event rate of a COVID-19-related </w:t>
      </w:r>
      <w:proofErr w:type="spellStart"/>
      <w:r>
        <w:t>hospitalisation</w:t>
      </w:r>
      <w:proofErr w:type="spellEnd"/>
      <w:r>
        <w:t xml:space="preserve"> or death from any cause through Day 28 in the </w:t>
      </w:r>
      <w:proofErr w:type="spellStart"/>
      <w:r>
        <w:t>mITT</w:t>
      </w:r>
      <w:proofErr w:type="spellEnd"/>
      <w:r>
        <w:t xml:space="preserve"> analysis set in participants who received treatment within 3 days of symptom onset was 44/682 (6.45%)</w:t>
      </w:r>
      <w:r>
        <w:rPr>
          <w:spacing w:val="-3"/>
        </w:rPr>
        <w:t xml:space="preserve"> </w:t>
      </w:r>
      <w:r>
        <w:t>in</w:t>
      </w:r>
      <w:r>
        <w:rPr>
          <w:spacing w:val="-3"/>
        </w:rPr>
        <w:t xml:space="preserve"> </w:t>
      </w:r>
      <w:r>
        <w:t>the</w:t>
      </w:r>
      <w:r>
        <w:rPr>
          <w:spacing w:val="-4"/>
        </w:rPr>
        <w:t xml:space="preserve"> </w:t>
      </w:r>
      <w:r>
        <w:t>placebo</w:t>
      </w:r>
      <w:r>
        <w:rPr>
          <w:spacing w:val="-3"/>
        </w:rPr>
        <w:t xml:space="preserve"> </w:t>
      </w:r>
      <w:r>
        <w:t>group,</w:t>
      </w:r>
      <w:r>
        <w:rPr>
          <w:spacing w:val="-3"/>
        </w:rPr>
        <w:t xml:space="preserve"> </w:t>
      </w:r>
      <w:r>
        <w:t>and</w:t>
      </w:r>
      <w:r>
        <w:rPr>
          <w:spacing w:val="-3"/>
        </w:rPr>
        <w:t xml:space="preserve"> </w:t>
      </w:r>
      <w:r>
        <w:t>5/697</w:t>
      </w:r>
      <w:r>
        <w:rPr>
          <w:spacing w:val="-3"/>
        </w:rPr>
        <w:t xml:space="preserve"> </w:t>
      </w:r>
      <w:r>
        <w:t>(0.72%)</w:t>
      </w:r>
      <w:r>
        <w:rPr>
          <w:spacing w:val="-3"/>
        </w:rPr>
        <w:t xml:space="preserve"> </w:t>
      </w:r>
      <w:r>
        <w:t>in</w:t>
      </w:r>
      <w:r>
        <w:rPr>
          <w:spacing w:val="-3"/>
        </w:rPr>
        <w:t xml:space="preserve"> </w:t>
      </w:r>
      <w:r>
        <w:t>the</w:t>
      </w:r>
      <w:r>
        <w:rPr>
          <w:spacing w:val="-4"/>
        </w:rPr>
        <w:t xml:space="preserve"> </w:t>
      </w:r>
      <w:r>
        <w:t>PAXLOVID</w:t>
      </w:r>
      <w:r>
        <w:rPr>
          <w:spacing w:val="-3"/>
        </w:rPr>
        <w:t xml:space="preserve"> </w:t>
      </w:r>
      <w:r>
        <w:t>group.</w:t>
      </w:r>
      <w:r>
        <w:rPr>
          <w:spacing w:val="-1"/>
        </w:rPr>
        <w:t xml:space="preserve"> </w:t>
      </w:r>
      <w:r>
        <w:t>The</w:t>
      </w:r>
      <w:r>
        <w:rPr>
          <w:spacing w:val="-5"/>
        </w:rPr>
        <w:t xml:space="preserve"> </w:t>
      </w:r>
      <w:r>
        <w:t>PAXLOVID</w:t>
      </w:r>
      <w:r>
        <w:rPr>
          <w:spacing w:val="-3"/>
        </w:rPr>
        <w:t xml:space="preserve"> </w:t>
      </w:r>
      <w:r>
        <w:t>group showed</w:t>
      </w:r>
      <w:r>
        <w:rPr>
          <w:spacing w:val="-14"/>
        </w:rPr>
        <w:t xml:space="preserve"> </w:t>
      </w:r>
      <w:r>
        <w:t>a</w:t>
      </w:r>
      <w:r>
        <w:rPr>
          <w:spacing w:val="-15"/>
        </w:rPr>
        <w:t xml:space="preserve"> </w:t>
      </w:r>
      <w:r>
        <w:t>5.81%</w:t>
      </w:r>
      <w:r>
        <w:rPr>
          <w:spacing w:val="-15"/>
        </w:rPr>
        <w:t xml:space="preserve"> </w:t>
      </w:r>
      <w:r>
        <w:t>(95%</w:t>
      </w:r>
      <w:r>
        <w:rPr>
          <w:spacing w:val="-15"/>
        </w:rPr>
        <w:t xml:space="preserve"> </w:t>
      </w:r>
      <w:r>
        <w:t>CI:</w:t>
      </w:r>
      <w:r>
        <w:rPr>
          <w:spacing w:val="-14"/>
        </w:rPr>
        <w:t xml:space="preserve"> </w:t>
      </w:r>
      <w:r>
        <w:t>-7.78%</w:t>
      </w:r>
      <w:r>
        <w:rPr>
          <w:spacing w:val="-15"/>
        </w:rPr>
        <w:t xml:space="preserve"> </w:t>
      </w:r>
      <w:r>
        <w:t>to</w:t>
      </w:r>
      <w:r>
        <w:rPr>
          <w:spacing w:val="-14"/>
        </w:rPr>
        <w:t xml:space="preserve"> </w:t>
      </w:r>
      <w:r>
        <w:t>-3.84;</w:t>
      </w:r>
      <w:r>
        <w:rPr>
          <w:spacing w:val="-14"/>
        </w:rPr>
        <w:t xml:space="preserve"> </w:t>
      </w:r>
      <w:r>
        <w:t>p&lt;0.0001)</w:t>
      </w:r>
      <w:r>
        <w:rPr>
          <w:spacing w:val="-15"/>
        </w:rPr>
        <w:t xml:space="preserve"> </w:t>
      </w:r>
      <w:r>
        <w:t>absolute</w:t>
      </w:r>
      <w:r>
        <w:rPr>
          <w:spacing w:val="-15"/>
        </w:rPr>
        <w:t xml:space="preserve"> </w:t>
      </w:r>
      <w:r>
        <w:t>reduction,</w:t>
      </w:r>
      <w:r>
        <w:rPr>
          <w:spacing w:val="-14"/>
        </w:rPr>
        <w:t xml:space="preserve"> </w:t>
      </w:r>
      <w:r>
        <w:t>or</w:t>
      </w:r>
      <w:r>
        <w:rPr>
          <w:spacing w:val="-15"/>
        </w:rPr>
        <w:t xml:space="preserve"> </w:t>
      </w:r>
      <w:r>
        <w:t>88.9%</w:t>
      </w:r>
      <w:r>
        <w:rPr>
          <w:spacing w:val="-15"/>
        </w:rPr>
        <w:t xml:space="preserve"> </w:t>
      </w:r>
      <w:r>
        <w:t>relative</w:t>
      </w:r>
      <w:r>
        <w:rPr>
          <w:spacing w:val="-15"/>
        </w:rPr>
        <w:t xml:space="preserve"> </w:t>
      </w:r>
      <w:r>
        <w:t>reduction in</w:t>
      </w:r>
      <w:r>
        <w:rPr>
          <w:spacing w:val="-3"/>
        </w:rPr>
        <w:t xml:space="preserve"> </w:t>
      </w:r>
      <w:r>
        <w:t>primary</w:t>
      </w:r>
      <w:r>
        <w:rPr>
          <w:spacing w:val="-3"/>
        </w:rPr>
        <w:t xml:space="preserve"> </w:t>
      </w:r>
      <w:r>
        <w:t>endpoint</w:t>
      </w:r>
      <w:r>
        <w:rPr>
          <w:spacing w:val="-3"/>
        </w:rPr>
        <w:t xml:space="preserve"> </w:t>
      </w:r>
      <w:r>
        <w:t>events</w:t>
      </w:r>
      <w:r>
        <w:rPr>
          <w:spacing w:val="-3"/>
        </w:rPr>
        <w:t xml:space="preserve"> </w:t>
      </w:r>
      <w:r>
        <w:t>compared</w:t>
      </w:r>
      <w:r>
        <w:rPr>
          <w:spacing w:val="-3"/>
        </w:rPr>
        <w:t xml:space="preserve"> </w:t>
      </w:r>
      <w:r>
        <w:t>to</w:t>
      </w:r>
      <w:r>
        <w:rPr>
          <w:spacing w:val="-3"/>
        </w:rPr>
        <w:t xml:space="preserve"> </w:t>
      </w:r>
      <w:r>
        <w:t>placebo. No</w:t>
      </w:r>
      <w:r>
        <w:rPr>
          <w:spacing w:val="-3"/>
        </w:rPr>
        <w:t xml:space="preserve"> </w:t>
      </w:r>
      <w:r>
        <w:t>deaths</w:t>
      </w:r>
      <w:r>
        <w:rPr>
          <w:spacing w:val="-3"/>
        </w:rPr>
        <w:t xml:space="preserve"> </w:t>
      </w:r>
      <w:r>
        <w:t>were</w:t>
      </w:r>
      <w:r>
        <w:rPr>
          <w:spacing w:val="-5"/>
        </w:rPr>
        <w:t xml:space="preserve"> </w:t>
      </w:r>
      <w:r>
        <w:t>reported</w:t>
      </w:r>
      <w:r>
        <w:rPr>
          <w:spacing w:val="-1"/>
        </w:rPr>
        <w:t xml:space="preserve"> </w:t>
      </w:r>
      <w:r>
        <w:t>in</w:t>
      </w:r>
      <w:r>
        <w:rPr>
          <w:spacing w:val="-3"/>
        </w:rPr>
        <w:t xml:space="preserve"> </w:t>
      </w:r>
      <w:r>
        <w:t>the</w:t>
      </w:r>
      <w:r>
        <w:rPr>
          <w:spacing w:val="-4"/>
        </w:rPr>
        <w:t xml:space="preserve"> </w:t>
      </w:r>
      <w:r>
        <w:t>PAXLOVID</w:t>
      </w:r>
      <w:r>
        <w:rPr>
          <w:spacing w:val="-3"/>
        </w:rPr>
        <w:t xml:space="preserve"> </w:t>
      </w:r>
      <w:r>
        <w:t>group compared with 9 deaths in the placebo group.</w:t>
      </w:r>
    </w:p>
    <w:p w14:paraId="1BD389BE" w14:textId="77777777" w:rsidR="00A95A09" w:rsidRDefault="00386E4F" w:rsidP="004131A4">
      <w:pPr>
        <w:pStyle w:val="BodyText"/>
        <w:ind w:left="0" w:right="571"/>
      </w:pPr>
      <w:r>
        <w:t>Table 7 provides results of the primary endpoint in mITT1 analysis population. For the primary endpoint, the relative risk reduction in the mITT1 analysis population for PAXLOVID compared to placebo was 86% (95% CI: 73%, 93%).</w:t>
      </w:r>
    </w:p>
    <w:p w14:paraId="5B855467" w14:textId="77777777" w:rsidR="00A95A09" w:rsidRDefault="00386E4F" w:rsidP="004131A4">
      <w:pPr>
        <w:pStyle w:val="Heading4"/>
        <w:spacing w:before="78"/>
        <w:ind w:left="0" w:right="566"/>
      </w:pPr>
      <w:r>
        <w:t>T</w:t>
      </w:r>
      <w:r>
        <w:t>able 7: Efficacy Results in Non-</w:t>
      </w:r>
      <w:proofErr w:type="spellStart"/>
      <w:r>
        <w:t>Hospitalised</w:t>
      </w:r>
      <w:proofErr w:type="spellEnd"/>
      <w:r>
        <w:t xml:space="preserve"> Adults with COVID-19 Dosed within 5 Days of Symptom</w:t>
      </w:r>
      <w:r>
        <w:rPr>
          <w:spacing w:val="-7"/>
        </w:rPr>
        <w:t xml:space="preserve"> </w:t>
      </w:r>
      <w:r>
        <w:t>Onset</w:t>
      </w:r>
      <w:r>
        <w:rPr>
          <w:spacing w:val="-9"/>
        </w:rPr>
        <w:t xml:space="preserve"> </w:t>
      </w:r>
      <w:r>
        <w:t>who</w:t>
      </w:r>
      <w:r>
        <w:rPr>
          <w:spacing w:val="-8"/>
        </w:rPr>
        <w:t xml:space="preserve"> </w:t>
      </w:r>
      <w:r>
        <w:t>Did</w:t>
      </w:r>
      <w:r>
        <w:rPr>
          <w:spacing w:val="-8"/>
        </w:rPr>
        <w:t xml:space="preserve"> </w:t>
      </w:r>
      <w:r>
        <w:t>not</w:t>
      </w:r>
      <w:r>
        <w:rPr>
          <w:spacing w:val="-9"/>
        </w:rPr>
        <w:t xml:space="preserve"> </w:t>
      </w:r>
      <w:r>
        <w:t>Receive</w:t>
      </w:r>
      <w:r>
        <w:rPr>
          <w:spacing w:val="-9"/>
        </w:rPr>
        <w:t xml:space="preserve"> </w:t>
      </w:r>
      <w:r>
        <w:t>COVID-19</w:t>
      </w:r>
      <w:r>
        <w:rPr>
          <w:spacing w:val="-8"/>
        </w:rPr>
        <w:t xml:space="preserve"> </w:t>
      </w:r>
      <w:proofErr w:type="spellStart"/>
      <w:r>
        <w:t>mAb</w:t>
      </w:r>
      <w:proofErr w:type="spellEnd"/>
      <w:r>
        <w:rPr>
          <w:spacing w:val="-8"/>
        </w:rPr>
        <w:t xml:space="preserve"> </w:t>
      </w:r>
      <w:r>
        <w:t>Treatment</w:t>
      </w:r>
      <w:r>
        <w:rPr>
          <w:spacing w:val="-9"/>
        </w:rPr>
        <w:t xml:space="preserve"> </w:t>
      </w:r>
      <w:r>
        <w:t>at</w:t>
      </w:r>
      <w:r>
        <w:rPr>
          <w:spacing w:val="-9"/>
        </w:rPr>
        <w:t xml:space="preserve"> </w:t>
      </w:r>
      <w:r>
        <w:t>Baseline</w:t>
      </w:r>
      <w:r>
        <w:rPr>
          <w:spacing w:val="-9"/>
        </w:rPr>
        <w:t xml:space="preserve"> </w:t>
      </w:r>
      <w:r>
        <w:t>(mITT1</w:t>
      </w:r>
      <w:r>
        <w:rPr>
          <w:spacing w:val="-11"/>
        </w:rPr>
        <w:t xml:space="preserve"> </w:t>
      </w:r>
      <w:r>
        <w:t xml:space="preserve">Analysis </w:t>
      </w:r>
      <w:r>
        <w:rPr>
          <w:spacing w:val="-4"/>
        </w:rPr>
        <w:t>Set)</w:t>
      </w:r>
    </w:p>
    <w:p w14:paraId="2503D294" w14:textId="77777777" w:rsidR="00A95A09" w:rsidRDefault="00A95A09" w:rsidP="004131A4">
      <w:pPr>
        <w:pStyle w:val="BodyText"/>
        <w:spacing w:before="11"/>
        <w:ind w:left="0"/>
        <w:jc w:val="left"/>
        <w:rPr>
          <w:b/>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7"/>
        <w:gridCol w:w="2700"/>
        <w:gridCol w:w="2268"/>
      </w:tblGrid>
      <w:tr w:rsidR="00A95A09" w14:paraId="3E02FEA8" w14:textId="77777777">
        <w:trPr>
          <w:trHeight w:val="731"/>
        </w:trPr>
        <w:tc>
          <w:tcPr>
            <w:tcW w:w="4527" w:type="dxa"/>
          </w:tcPr>
          <w:p w14:paraId="1EB24578" w14:textId="77777777" w:rsidR="00A95A09" w:rsidRDefault="00A95A09" w:rsidP="004131A4">
            <w:pPr>
              <w:pStyle w:val="TableParagraph"/>
              <w:ind w:left="0"/>
              <w:rPr>
                <w:sz w:val="20"/>
              </w:rPr>
            </w:pPr>
          </w:p>
        </w:tc>
        <w:tc>
          <w:tcPr>
            <w:tcW w:w="2700" w:type="dxa"/>
          </w:tcPr>
          <w:p w14:paraId="381FCDEF" w14:textId="77777777" w:rsidR="00A95A09" w:rsidRDefault="00386E4F" w:rsidP="004131A4">
            <w:pPr>
              <w:pStyle w:val="TableParagraph"/>
              <w:spacing w:before="20"/>
              <w:ind w:left="0"/>
              <w:rPr>
                <w:b/>
                <w:sz w:val="24"/>
              </w:rPr>
            </w:pPr>
            <w:r>
              <w:rPr>
                <w:b/>
                <w:spacing w:val="-2"/>
                <w:sz w:val="24"/>
              </w:rPr>
              <w:t>PAXLOVID</w:t>
            </w:r>
          </w:p>
          <w:p w14:paraId="372C0C49" w14:textId="77777777" w:rsidR="00A95A09" w:rsidRDefault="00386E4F" w:rsidP="004131A4">
            <w:pPr>
              <w:pStyle w:val="TableParagraph"/>
              <w:spacing w:before="79"/>
              <w:ind w:left="0"/>
              <w:rPr>
                <w:b/>
                <w:sz w:val="24"/>
              </w:rPr>
            </w:pPr>
            <w:r>
              <w:rPr>
                <w:b/>
                <w:spacing w:val="-2"/>
                <w:sz w:val="24"/>
              </w:rPr>
              <w:t>(N=977)</w:t>
            </w:r>
          </w:p>
        </w:tc>
        <w:tc>
          <w:tcPr>
            <w:tcW w:w="2268" w:type="dxa"/>
          </w:tcPr>
          <w:p w14:paraId="2FE02AC8" w14:textId="77777777" w:rsidR="00A95A09" w:rsidRDefault="00386E4F" w:rsidP="004131A4">
            <w:pPr>
              <w:pStyle w:val="TableParagraph"/>
              <w:spacing w:before="20"/>
              <w:ind w:left="0"/>
              <w:rPr>
                <w:b/>
                <w:sz w:val="24"/>
              </w:rPr>
            </w:pPr>
            <w:r>
              <w:rPr>
                <w:b/>
                <w:spacing w:val="-2"/>
                <w:sz w:val="24"/>
              </w:rPr>
              <w:t>Placebo</w:t>
            </w:r>
          </w:p>
          <w:p w14:paraId="45D60177" w14:textId="77777777" w:rsidR="00A95A09" w:rsidRDefault="00386E4F" w:rsidP="004131A4">
            <w:pPr>
              <w:pStyle w:val="TableParagraph"/>
              <w:spacing w:before="79"/>
              <w:ind w:left="0"/>
              <w:rPr>
                <w:b/>
                <w:sz w:val="24"/>
              </w:rPr>
            </w:pPr>
            <w:r>
              <w:rPr>
                <w:b/>
                <w:spacing w:val="-2"/>
                <w:sz w:val="24"/>
              </w:rPr>
              <w:t>(N=989)</w:t>
            </w:r>
          </w:p>
        </w:tc>
      </w:tr>
      <w:tr w:rsidR="00A95A09" w14:paraId="06544695" w14:textId="77777777">
        <w:trPr>
          <w:trHeight w:val="316"/>
        </w:trPr>
        <w:tc>
          <w:tcPr>
            <w:tcW w:w="9495" w:type="dxa"/>
            <w:gridSpan w:val="3"/>
          </w:tcPr>
          <w:p w14:paraId="13F0575D" w14:textId="77777777" w:rsidR="00A95A09" w:rsidRDefault="00386E4F" w:rsidP="004131A4">
            <w:pPr>
              <w:pStyle w:val="TableParagraph"/>
              <w:spacing w:before="20"/>
              <w:ind w:left="0"/>
              <w:rPr>
                <w:sz w:val="24"/>
              </w:rPr>
            </w:pPr>
            <w:r>
              <w:rPr>
                <w:sz w:val="24"/>
              </w:rPr>
              <w:t>COVID-19</w:t>
            </w:r>
            <w:r>
              <w:rPr>
                <w:spacing w:val="-1"/>
                <w:sz w:val="24"/>
              </w:rPr>
              <w:t xml:space="preserve"> </w:t>
            </w:r>
            <w:r>
              <w:rPr>
                <w:sz w:val="24"/>
              </w:rPr>
              <w:t>related</w:t>
            </w:r>
            <w:r>
              <w:rPr>
                <w:spacing w:val="-1"/>
                <w:sz w:val="24"/>
              </w:rPr>
              <w:t xml:space="preserve"> </w:t>
            </w:r>
            <w:proofErr w:type="spellStart"/>
            <w:r>
              <w:rPr>
                <w:sz w:val="24"/>
              </w:rPr>
              <w:t>hospitalisation</w:t>
            </w:r>
            <w:proofErr w:type="spellEnd"/>
            <w:r>
              <w:rPr>
                <w:spacing w:val="-1"/>
                <w:sz w:val="24"/>
              </w:rPr>
              <w:t xml:space="preserve"> </w:t>
            </w:r>
            <w:r>
              <w:rPr>
                <w:sz w:val="24"/>
              </w:rPr>
              <w:t>or</w:t>
            </w:r>
            <w:r>
              <w:rPr>
                <w:spacing w:val="-2"/>
                <w:sz w:val="24"/>
              </w:rPr>
              <w:t xml:space="preserve"> </w:t>
            </w:r>
            <w:r>
              <w:rPr>
                <w:sz w:val="24"/>
              </w:rPr>
              <w:t>death</w:t>
            </w:r>
            <w:r>
              <w:rPr>
                <w:spacing w:val="-1"/>
                <w:sz w:val="24"/>
              </w:rPr>
              <w:t xml:space="preserve"> </w:t>
            </w:r>
            <w:r>
              <w:rPr>
                <w:sz w:val="24"/>
              </w:rPr>
              <w:t>from</w:t>
            </w:r>
            <w:r>
              <w:rPr>
                <w:spacing w:val="1"/>
                <w:sz w:val="24"/>
              </w:rPr>
              <w:t xml:space="preserve"> </w:t>
            </w:r>
            <w:r>
              <w:rPr>
                <w:sz w:val="24"/>
              </w:rPr>
              <w:t>any</w:t>
            </w:r>
            <w:r>
              <w:rPr>
                <w:spacing w:val="-1"/>
                <w:sz w:val="24"/>
              </w:rPr>
              <w:t xml:space="preserve"> </w:t>
            </w:r>
            <w:r>
              <w:rPr>
                <w:sz w:val="24"/>
              </w:rPr>
              <w:t>cause</w:t>
            </w:r>
            <w:r>
              <w:rPr>
                <w:spacing w:val="-2"/>
                <w:sz w:val="24"/>
              </w:rPr>
              <w:t xml:space="preserve"> </w:t>
            </w:r>
            <w:r>
              <w:rPr>
                <w:sz w:val="24"/>
              </w:rPr>
              <w:t>through</w:t>
            </w:r>
            <w:r>
              <w:rPr>
                <w:spacing w:val="-1"/>
                <w:sz w:val="24"/>
              </w:rPr>
              <w:t xml:space="preserve"> </w:t>
            </w:r>
            <w:r>
              <w:rPr>
                <w:sz w:val="24"/>
              </w:rPr>
              <w:t xml:space="preserve">Day </w:t>
            </w:r>
            <w:r>
              <w:rPr>
                <w:spacing w:val="-5"/>
                <w:sz w:val="24"/>
              </w:rPr>
              <w:t>28</w:t>
            </w:r>
          </w:p>
        </w:tc>
      </w:tr>
      <w:tr w:rsidR="00A95A09" w14:paraId="41C57A5B" w14:textId="77777777">
        <w:trPr>
          <w:trHeight w:val="316"/>
        </w:trPr>
        <w:tc>
          <w:tcPr>
            <w:tcW w:w="4527" w:type="dxa"/>
          </w:tcPr>
          <w:p w14:paraId="6A2473A7" w14:textId="77777777" w:rsidR="00A95A09" w:rsidRDefault="00386E4F" w:rsidP="004131A4">
            <w:pPr>
              <w:pStyle w:val="TableParagraph"/>
              <w:spacing w:before="20"/>
              <w:ind w:left="0"/>
              <w:rPr>
                <w:sz w:val="24"/>
              </w:rPr>
            </w:pPr>
            <w:r>
              <w:rPr>
                <w:sz w:val="24"/>
              </w:rPr>
              <w:t xml:space="preserve">n </w:t>
            </w:r>
            <w:r>
              <w:rPr>
                <w:spacing w:val="-5"/>
                <w:sz w:val="24"/>
              </w:rPr>
              <w:t>(%)</w:t>
            </w:r>
          </w:p>
        </w:tc>
        <w:tc>
          <w:tcPr>
            <w:tcW w:w="2700" w:type="dxa"/>
          </w:tcPr>
          <w:p w14:paraId="1375D059" w14:textId="77777777" w:rsidR="00A95A09" w:rsidRDefault="00386E4F" w:rsidP="004131A4">
            <w:pPr>
              <w:pStyle w:val="TableParagraph"/>
              <w:spacing w:before="20"/>
              <w:ind w:left="0" w:right="4"/>
              <w:jc w:val="center"/>
              <w:rPr>
                <w:sz w:val="24"/>
              </w:rPr>
            </w:pPr>
            <w:r>
              <w:rPr>
                <w:sz w:val="24"/>
              </w:rPr>
              <w:t xml:space="preserve">9 </w:t>
            </w:r>
            <w:r>
              <w:rPr>
                <w:spacing w:val="-2"/>
                <w:sz w:val="24"/>
              </w:rPr>
              <w:t>(0.9%)</w:t>
            </w:r>
          </w:p>
        </w:tc>
        <w:tc>
          <w:tcPr>
            <w:tcW w:w="2268" w:type="dxa"/>
          </w:tcPr>
          <w:p w14:paraId="29C6916B" w14:textId="77777777" w:rsidR="00A95A09" w:rsidRDefault="00386E4F" w:rsidP="004131A4">
            <w:pPr>
              <w:pStyle w:val="TableParagraph"/>
              <w:spacing w:before="20"/>
              <w:ind w:left="0"/>
              <w:jc w:val="center"/>
              <w:rPr>
                <w:sz w:val="24"/>
              </w:rPr>
            </w:pPr>
            <w:r>
              <w:rPr>
                <w:sz w:val="24"/>
              </w:rPr>
              <w:t xml:space="preserve">64 </w:t>
            </w:r>
            <w:r>
              <w:rPr>
                <w:spacing w:val="-2"/>
                <w:sz w:val="24"/>
              </w:rPr>
              <w:t>(6.5%)</w:t>
            </w:r>
          </w:p>
        </w:tc>
      </w:tr>
      <w:tr w:rsidR="00A95A09" w14:paraId="5021181F" w14:textId="77777777">
        <w:trPr>
          <w:trHeight w:val="316"/>
        </w:trPr>
        <w:tc>
          <w:tcPr>
            <w:tcW w:w="4527" w:type="dxa"/>
          </w:tcPr>
          <w:p w14:paraId="4FF3CFA5" w14:textId="77777777" w:rsidR="00A95A09" w:rsidRDefault="00A95A09" w:rsidP="004131A4">
            <w:pPr>
              <w:pStyle w:val="TableParagraph"/>
              <w:ind w:left="0"/>
              <w:rPr>
                <w:sz w:val="20"/>
              </w:rPr>
            </w:pPr>
          </w:p>
        </w:tc>
        <w:tc>
          <w:tcPr>
            <w:tcW w:w="2700" w:type="dxa"/>
          </w:tcPr>
          <w:p w14:paraId="5771DDEF" w14:textId="77777777" w:rsidR="00A95A09" w:rsidRDefault="00A95A09" w:rsidP="004131A4">
            <w:pPr>
              <w:pStyle w:val="TableParagraph"/>
              <w:ind w:left="0"/>
              <w:rPr>
                <w:sz w:val="20"/>
              </w:rPr>
            </w:pPr>
          </w:p>
        </w:tc>
        <w:tc>
          <w:tcPr>
            <w:tcW w:w="2268" w:type="dxa"/>
          </w:tcPr>
          <w:p w14:paraId="465BF05E" w14:textId="77777777" w:rsidR="00A95A09" w:rsidRDefault="00A95A09" w:rsidP="004131A4">
            <w:pPr>
              <w:pStyle w:val="TableParagraph"/>
              <w:ind w:left="0"/>
              <w:rPr>
                <w:sz w:val="20"/>
              </w:rPr>
            </w:pPr>
          </w:p>
        </w:tc>
      </w:tr>
      <w:tr w:rsidR="00A95A09" w14:paraId="5D65E181" w14:textId="77777777">
        <w:trPr>
          <w:trHeight w:val="314"/>
        </w:trPr>
        <w:tc>
          <w:tcPr>
            <w:tcW w:w="4527" w:type="dxa"/>
          </w:tcPr>
          <w:p w14:paraId="20A72C2A" w14:textId="77777777" w:rsidR="00A95A09" w:rsidRDefault="00386E4F" w:rsidP="004131A4">
            <w:pPr>
              <w:pStyle w:val="TableParagraph"/>
              <w:spacing w:before="20" w:line="273" w:lineRule="exact"/>
              <w:ind w:left="0"/>
              <w:rPr>
                <w:sz w:val="24"/>
              </w:rPr>
            </w:pPr>
            <w:r>
              <w:rPr>
                <w:sz w:val="24"/>
              </w:rPr>
              <w:t>Reduction</w:t>
            </w:r>
            <w:r>
              <w:rPr>
                <w:spacing w:val="-2"/>
                <w:sz w:val="24"/>
              </w:rPr>
              <w:t xml:space="preserve"> </w:t>
            </w:r>
            <w:r>
              <w:rPr>
                <w:sz w:val="24"/>
              </w:rPr>
              <w:t>relative</w:t>
            </w:r>
            <w:r>
              <w:rPr>
                <w:spacing w:val="-1"/>
                <w:sz w:val="24"/>
              </w:rPr>
              <w:t xml:space="preserve"> </w:t>
            </w:r>
            <w:r>
              <w:rPr>
                <w:sz w:val="24"/>
              </w:rPr>
              <w:t>to</w:t>
            </w:r>
            <w:r>
              <w:rPr>
                <w:spacing w:val="-1"/>
                <w:sz w:val="24"/>
              </w:rPr>
              <w:t xml:space="preserve"> </w:t>
            </w:r>
            <w:proofErr w:type="spellStart"/>
            <w:r>
              <w:rPr>
                <w:sz w:val="24"/>
              </w:rPr>
              <w:t>placebo</w:t>
            </w:r>
            <w:r>
              <w:rPr>
                <w:sz w:val="24"/>
                <w:vertAlign w:val="superscript"/>
              </w:rPr>
              <w:t>a</w:t>
            </w:r>
            <w:proofErr w:type="spellEnd"/>
            <w:r>
              <w:rPr>
                <w:spacing w:val="-1"/>
                <w:sz w:val="24"/>
              </w:rPr>
              <w:t xml:space="preserve"> </w:t>
            </w:r>
            <w:r>
              <w:rPr>
                <w:sz w:val="24"/>
              </w:rPr>
              <w:t>(95%</w:t>
            </w:r>
            <w:r>
              <w:rPr>
                <w:spacing w:val="-2"/>
                <w:sz w:val="24"/>
              </w:rPr>
              <w:t xml:space="preserve"> </w:t>
            </w:r>
            <w:r>
              <w:rPr>
                <w:sz w:val="24"/>
              </w:rPr>
              <w:t>CI),</w:t>
            </w:r>
            <w:r>
              <w:rPr>
                <w:spacing w:val="1"/>
                <w:sz w:val="24"/>
              </w:rPr>
              <w:t xml:space="preserve"> </w:t>
            </w:r>
            <w:r>
              <w:rPr>
                <w:spacing w:val="-10"/>
                <w:sz w:val="24"/>
              </w:rPr>
              <w:t>%</w:t>
            </w:r>
          </w:p>
        </w:tc>
        <w:tc>
          <w:tcPr>
            <w:tcW w:w="2700" w:type="dxa"/>
          </w:tcPr>
          <w:p w14:paraId="48560500" w14:textId="77777777" w:rsidR="00A95A09" w:rsidRDefault="00386E4F" w:rsidP="004131A4">
            <w:pPr>
              <w:pStyle w:val="TableParagraph"/>
              <w:spacing w:before="20" w:line="273" w:lineRule="exact"/>
              <w:ind w:left="0" w:right="2"/>
              <w:jc w:val="center"/>
              <w:rPr>
                <w:sz w:val="24"/>
              </w:rPr>
            </w:pPr>
            <w:r>
              <w:rPr>
                <w:sz w:val="24"/>
              </w:rPr>
              <w:t>-5.64</w:t>
            </w:r>
            <w:r>
              <w:rPr>
                <w:spacing w:val="-2"/>
                <w:sz w:val="24"/>
              </w:rPr>
              <w:t xml:space="preserve"> </w:t>
            </w:r>
            <w:r>
              <w:rPr>
                <w:sz w:val="24"/>
              </w:rPr>
              <w:t>(-7.31,</w:t>
            </w:r>
            <w:r>
              <w:rPr>
                <w:spacing w:val="-2"/>
                <w:sz w:val="24"/>
              </w:rPr>
              <w:t xml:space="preserve"> </w:t>
            </w:r>
            <w:r>
              <w:rPr>
                <w:sz w:val="24"/>
              </w:rPr>
              <w:t>-</w:t>
            </w:r>
            <w:r>
              <w:rPr>
                <w:spacing w:val="-4"/>
                <w:sz w:val="24"/>
              </w:rPr>
              <w:t>3.97)</w:t>
            </w:r>
          </w:p>
        </w:tc>
        <w:tc>
          <w:tcPr>
            <w:tcW w:w="2268" w:type="dxa"/>
          </w:tcPr>
          <w:p w14:paraId="270A9E41" w14:textId="77777777" w:rsidR="00A95A09" w:rsidRDefault="00A95A09" w:rsidP="004131A4">
            <w:pPr>
              <w:pStyle w:val="TableParagraph"/>
              <w:ind w:left="0"/>
              <w:rPr>
                <w:sz w:val="20"/>
              </w:rPr>
            </w:pPr>
          </w:p>
        </w:tc>
      </w:tr>
      <w:tr w:rsidR="00A95A09" w14:paraId="09B819C5" w14:textId="77777777">
        <w:trPr>
          <w:trHeight w:val="316"/>
        </w:trPr>
        <w:tc>
          <w:tcPr>
            <w:tcW w:w="4527" w:type="dxa"/>
          </w:tcPr>
          <w:p w14:paraId="2888ED0E" w14:textId="77777777" w:rsidR="00A95A09" w:rsidRDefault="00386E4F" w:rsidP="004131A4">
            <w:pPr>
              <w:pStyle w:val="TableParagraph"/>
              <w:spacing w:before="23" w:line="273" w:lineRule="exact"/>
              <w:ind w:left="0"/>
              <w:rPr>
                <w:sz w:val="24"/>
              </w:rPr>
            </w:pPr>
            <w:r>
              <w:rPr>
                <w:spacing w:val="-2"/>
                <w:sz w:val="24"/>
              </w:rPr>
              <w:t>p-value</w:t>
            </w:r>
          </w:p>
        </w:tc>
        <w:tc>
          <w:tcPr>
            <w:tcW w:w="2700" w:type="dxa"/>
          </w:tcPr>
          <w:p w14:paraId="27FAE7BD" w14:textId="77777777" w:rsidR="00A95A09" w:rsidRDefault="00386E4F" w:rsidP="004131A4">
            <w:pPr>
              <w:pStyle w:val="TableParagraph"/>
              <w:spacing w:before="23" w:line="273" w:lineRule="exact"/>
              <w:ind w:left="0"/>
              <w:jc w:val="center"/>
              <w:rPr>
                <w:sz w:val="24"/>
              </w:rPr>
            </w:pPr>
            <w:r>
              <w:rPr>
                <w:spacing w:val="-2"/>
                <w:sz w:val="24"/>
              </w:rPr>
              <w:t>&lt;0.0001</w:t>
            </w:r>
          </w:p>
        </w:tc>
        <w:tc>
          <w:tcPr>
            <w:tcW w:w="2268" w:type="dxa"/>
          </w:tcPr>
          <w:p w14:paraId="5F98F33B" w14:textId="77777777" w:rsidR="00A95A09" w:rsidRDefault="00A95A09" w:rsidP="004131A4">
            <w:pPr>
              <w:pStyle w:val="TableParagraph"/>
              <w:ind w:left="0"/>
              <w:rPr>
                <w:sz w:val="20"/>
              </w:rPr>
            </w:pPr>
          </w:p>
        </w:tc>
      </w:tr>
      <w:tr w:rsidR="00A95A09" w14:paraId="630237DC" w14:textId="77777777">
        <w:trPr>
          <w:trHeight w:val="316"/>
        </w:trPr>
        <w:tc>
          <w:tcPr>
            <w:tcW w:w="4527" w:type="dxa"/>
          </w:tcPr>
          <w:p w14:paraId="76C14D4A" w14:textId="77777777" w:rsidR="00A95A09" w:rsidRDefault="00386E4F" w:rsidP="004131A4">
            <w:pPr>
              <w:pStyle w:val="TableParagraph"/>
              <w:spacing w:before="21"/>
              <w:ind w:left="0"/>
              <w:rPr>
                <w:sz w:val="24"/>
              </w:rPr>
            </w:pPr>
            <w:r>
              <w:rPr>
                <w:sz w:val="24"/>
              </w:rPr>
              <w:t>All-cause</w:t>
            </w:r>
            <w:r>
              <w:rPr>
                <w:spacing w:val="-2"/>
                <w:sz w:val="24"/>
              </w:rPr>
              <w:t xml:space="preserve"> </w:t>
            </w:r>
            <w:r>
              <w:rPr>
                <w:sz w:val="24"/>
              </w:rPr>
              <w:t>mortality</w:t>
            </w:r>
            <w:r>
              <w:rPr>
                <w:spacing w:val="-1"/>
                <w:sz w:val="24"/>
              </w:rPr>
              <w:t xml:space="preserve"> </w:t>
            </w:r>
            <w:r>
              <w:rPr>
                <w:sz w:val="24"/>
              </w:rPr>
              <w:t>through</w:t>
            </w:r>
            <w:r>
              <w:rPr>
                <w:spacing w:val="-1"/>
                <w:sz w:val="24"/>
              </w:rPr>
              <w:t xml:space="preserve"> </w:t>
            </w:r>
            <w:r>
              <w:rPr>
                <w:sz w:val="24"/>
              </w:rPr>
              <w:t>Day</w:t>
            </w:r>
            <w:r>
              <w:rPr>
                <w:spacing w:val="-1"/>
                <w:sz w:val="24"/>
              </w:rPr>
              <w:t xml:space="preserve"> </w:t>
            </w:r>
            <w:r>
              <w:rPr>
                <w:sz w:val="24"/>
              </w:rPr>
              <w:t xml:space="preserve">28, </w:t>
            </w:r>
            <w:r>
              <w:rPr>
                <w:spacing w:val="-10"/>
                <w:sz w:val="24"/>
              </w:rPr>
              <w:t>%</w:t>
            </w:r>
          </w:p>
        </w:tc>
        <w:tc>
          <w:tcPr>
            <w:tcW w:w="2700" w:type="dxa"/>
          </w:tcPr>
          <w:p w14:paraId="70BF0EF5" w14:textId="77777777" w:rsidR="00A95A09" w:rsidRDefault="00386E4F" w:rsidP="004131A4">
            <w:pPr>
              <w:pStyle w:val="TableParagraph"/>
              <w:spacing w:before="21"/>
              <w:ind w:left="0" w:right="3"/>
              <w:jc w:val="center"/>
              <w:rPr>
                <w:sz w:val="24"/>
              </w:rPr>
            </w:pPr>
            <w:r>
              <w:rPr>
                <w:spacing w:val="-10"/>
                <w:sz w:val="24"/>
              </w:rPr>
              <w:t>0</w:t>
            </w:r>
          </w:p>
        </w:tc>
        <w:tc>
          <w:tcPr>
            <w:tcW w:w="2268" w:type="dxa"/>
          </w:tcPr>
          <w:p w14:paraId="6CADCF9A" w14:textId="77777777" w:rsidR="00A95A09" w:rsidRDefault="00386E4F" w:rsidP="004131A4">
            <w:pPr>
              <w:pStyle w:val="TableParagraph"/>
              <w:spacing w:before="21"/>
              <w:ind w:left="0"/>
              <w:jc w:val="center"/>
              <w:rPr>
                <w:sz w:val="24"/>
              </w:rPr>
            </w:pPr>
            <w:r>
              <w:rPr>
                <w:sz w:val="24"/>
              </w:rPr>
              <w:t xml:space="preserve">12 </w:t>
            </w:r>
            <w:r>
              <w:rPr>
                <w:spacing w:val="-2"/>
                <w:sz w:val="24"/>
              </w:rPr>
              <w:t>(1.2%)</w:t>
            </w:r>
          </w:p>
        </w:tc>
      </w:tr>
    </w:tbl>
    <w:p w14:paraId="6725E8EF" w14:textId="77777777" w:rsidR="00A95A09" w:rsidRDefault="00386E4F" w:rsidP="004131A4">
      <w:pPr>
        <w:spacing w:before="41" w:line="242" w:lineRule="auto"/>
        <w:ind w:right="530"/>
        <w:rPr>
          <w:sz w:val="20"/>
        </w:rPr>
      </w:pPr>
      <w:r>
        <w:rPr>
          <w:sz w:val="20"/>
        </w:rPr>
        <w:t>Abbreviations:</w:t>
      </w:r>
      <w:r>
        <w:rPr>
          <w:spacing w:val="-2"/>
          <w:sz w:val="20"/>
        </w:rPr>
        <w:t xml:space="preserve"> </w:t>
      </w:r>
      <w:r>
        <w:rPr>
          <w:sz w:val="20"/>
        </w:rPr>
        <w:t>CI=confidence</w:t>
      </w:r>
      <w:r>
        <w:rPr>
          <w:spacing w:val="-3"/>
          <w:sz w:val="20"/>
        </w:rPr>
        <w:t xml:space="preserve"> </w:t>
      </w:r>
      <w:r>
        <w:rPr>
          <w:sz w:val="20"/>
        </w:rPr>
        <w:t>interval; COVID-19=Coronavirus</w:t>
      </w:r>
      <w:r>
        <w:rPr>
          <w:spacing w:val="-2"/>
          <w:sz w:val="20"/>
        </w:rPr>
        <w:t xml:space="preserve"> </w:t>
      </w:r>
      <w:r>
        <w:rPr>
          <w:sz w:val="20"/>
        </w:rPr>
        <w:t>Disease</w:t>
      </w:r>
      <w:r>
        <w:rPr>
          <w:spacing w:val="-1"/>
          <w:sz w:val="20"/>
        </w:rPr>
        <w:t xml:space="preserve"> </w:t>
      </w:r>
      <w:r>
        <w:rPr>
          <w:sz w:val="20"/>
        </w:rPr>
        <w:t xml:space="preserve">2019; </w:t>
      </w:r>
      <w:proofErr w:type="spellStart"/>
      <w:r>
        <w:rPr>
          <w:sz w:val="20"/>
        </w:rPr>
        <w:t>mAb</w:t>
      </w:r>
      <w:proofErr w:type="spellEnd"/>
      <w:r>
        <w:rPr>
          <w:sz w:val="20"/>
        </w:rPr>
        <w:t>=monoclonal</w:t>
      </w:r>
      <w:r>
        <w:rPr>
          <w:spacing w:val="-1"/>
          <w:sz w:val="20"/>
        </w:rPr>
        <w:t xml:space="preserve"> </w:t>
      </w:r>
      <w:r>
        <w:rPr>
          <w:sz w:val="20"/>
        </w:rPr>
        <w:t>antibody; mITT1=modified</w:t>
      </w:r>
      <w:r>
        <w:rPr>
          <w:spacing w:val="-6"/>
          <w:sz w:val="20"/>
        </w:rPr>
        <w:t xml:space="preserve"> </w:t>
      </w:r>
      <w:r>
        <w:rPr>
          <w:sz w:val="20"/>
        </w:rPr>
        <w:t>intent-to-treat</w:t>
      </w:r>
      <w:r>
        <w:rPr>
          <w:spacing w:val="-6"/>
          <w:sz w:val="20"/>
        </w:rPr>
        <w:t xml:space="preserve"> </w:t>
      </w:r>
      <w:r>
        <w:rPr>
          <w:sz w:val="20"/>
        </w:rPr>
        <w:t>1</w:t>
      </w:r>
      <w:r>
        <w:rPr>
          <w:spacing w:val="-5"/>
          <w:sz w:val="20"/>
        </w:rPr>
        <w:t xml:space="preserve"> </w:t>
      </w:r>
      <w:r>
        <w:rPr>
          <w:sz w:val="20"/>
        </w:rPr>
        <w:t>(all</w:t>
      </w:r>
      <w:r>
        <w:rPr>
          <w:spacing w:val="-7"/>
          <w:sz w:val="20"/>
        </w:rPr>
        <w:t xml:space="preserve"> </w:t>
      </w:r>
      <w:r>
        <w:rPr>
          <w:sz w:val="20"/>
        </w:rPr>
        <w:t>participants</w:t>
      </w:r>
      <w:r>
        <w:rPr>
          <w:spacing w:val="-7"/>
          <w:sz w:val="20"/>
        </w:rPr>
        <w:t xml:space="preserve"> </w:t>
      </w:r>
      <w:r>
        <w:rPr>
          <w:sz w:val="20"/>
        </w:rPr>
        <w:t>randomly</w:t>
      </w:r>
      <w:r>
        <w:rPr>
          <w:spacing w:val="-7"/>
          <w:sz w:val="20"/>
        </w:rPr>
        <w:t xml:space="preserve"> </w:t>
      </w:r>
      <w:r>
        <w:rPr>
          <w:sz w:val="20"/>
        </w:rPr>
        <w:t>assigned</w:t>
      </w:r>
      <w:r>
        <w:rPr>
          <w:spacing w:val="-5"/>
          <w:sz w:val="20"/>
        </w:rPr>
        <w:t xml:space="preserve"> </w:t>
      </w:r>
      <w:r>
        <w:rPr>
          <w:sz w:val="20"/>
        </w:rPr>
        <w:t>to</w:t>
      </w:r>
      <w:r>
        <w:rPr>
          <w:spacing w:val="-5"/>
          <w:sz w:val="20"/>
        </w:rPr>
        <w:t xml:space="preserve"> </w:t>
      </w:r>
      <w:r>
        <w:rPr>
          <w:sz w:val="20"/>
        </w:rPr>
        <w:t>study</w:t>
      </w:r>
      <w:r>
        <w:rPr>
          <w:spacing w:val="-1"/>
          <w:sz w:val="20"/>
        </w:rPr>
        <w:t xml:space="preserve"> </w:t>
      </w:r>
      <w:r>
        <w:rPr>
          <w:sz w:val="20"/>
        </w:rPr>
        <w:t>intervention,</w:t>
      </w:r>
      <w:r>
        <w:rPr>
          <w:spacing w:val="-7"/>
          <w:sz w:val="20"/>
        </w:rPr>
        <w:t xml:space="preserve"> </w:t>
      </w:r>
      <w:r>
        <w:rPr>
          <w:sz w:val="20"/>
        </w:rPr>
        <w:t>who</w:t>
      </w:r>
      <w:r>
        <w:rPr>
          <w:spacing w:val="-5"/>
          <w:sz w:val="20"/>
        </w:rPr>
        <w:t xml:space="preserve"> </w:t>
      </w:r>
      <w:r>
        <w:rPr>
          <w:sz w:val="20"/>
        </w:rPr>
        <w:t>took</w:t>
      </w:r>
      <w:r>
        <w:rPr>
          <w:spacing w:val="-5"/>
          <w:sz w:val="20"/>
        </w:rPr>
        <w:t xml:space="preserve"> </w:t>
      </w:r>
      <w:r>
        <w:rPr>
          <w:sz w:val="20"/>
        </w:rPr>
        <w:t>at</w:t>
      </w:r>
      <w:r>
        <w:rPr>
          <w:spacing w:val="-7"/>
          <w:sz w:val="20"/>
        </w:rPr>
        <w:t xml:space="preserve"> </w:t>
      </w:r>
      <w:r>
        <w:rPr>
          <w:spacing w:val="-2"/>
          <w:sz w:val="20"/>
        </w:rPr>
        <w:t>least</w:t>
      </w:r>
    </w:p>
    <w:p w14:paraId="3465F5E3" w14:textId="77777777" w:rsidR="00A95A09" w:rsidRDefault="00386E4F" w:rsidP="004131A4">
      <w:pPr>
        <w:ind w:right="813"/>
        <w:rPr>
          <w:sz w:val="20"/>
        </w:rPr>
      </w:pPr>
      <w:r>
        <w:rPr>
          <w:sz w:val="20"/>
        </w:rPr>
        <w:t>1</w:t>
      </w:r>
      <w:r>
        <w:rPr>
          <w:spacing w:val="-1"/>
          <w:sz w:val="20"/>
        </w:rPr>
        <w:t xml:space="preserve"> </w:t>
      </w:r>
      <w:r>
        <w:rPr>
          <w:sz w:val="20"/>
        </w:rPr>
        <w:t>dose</w:t>
      </w:r>
      <w:r>
        <w:rPr>
          <w:spacing w:val="-2"/>
          <w:sz w:val="20"/>
        </w:rPr>
        <w:t xml:space="preserve"> </w:t>
      </w:r>
      <w:r>
        <w:rPr>
          <w:sz w:val="20"/>
        </w:rPr>
        <w:t>of</w:t>
      </w:r>
      <w:r>
        <w:rPr>
          <w:spacing w:val="-4"/>
          <w:sz w:val="20"/>
        </w:rPr>
        <w:t xml:space="preserve"> </w:t>
      </w:r>
      <w:r>
        <w:rPr>
          <w:sz w:val="20"/>
        </w:rPr>
        <w:t>study</w:t>
      </w:r>
      <w:r>
        <w:rPr>
          <w:spacing w:val="-1"/>
          <w:sz w:val="20"/>
        </w:rPr>
        <w:t xml:space="preserve"> </w:t>
      </w:r>
      <w:r>
        <w:rPr>
          <w:sz w:val="20"/>
        </w:rPr>
        <w:t>intervention,</w:t>
      </w:r>
      <w:r>
        <w:rPr>
          <w:spacing w:val="-4"/>
          <w:sz w:val="20"/>
        </w:rPr>
        <w:t xml:space="preserve"> </w:t>
      </w:r>
      <w:r>
        <w:rPr>
          <w:sz w:val="20"/>
        </w:rPr>
        <w:t>with</w:t>
      </w:r>
      <w:r>
        <w:rPr>
          <w:spacing w:val="-1"/>
          <w:sz w:val="20"/>
        </w:rPr>
        <w:t xml:space="preserve"> </w:t>
      </w:r>
      <w:r>
        <w:rPr>
          <w:sz w:val="20"/>
        </w:rPr>
        <w:t>at</w:t>
      </w:r>
      <w:r>
        <w:rPr>
          <w:spacing w:val="-2"/>
          <w:sz w:val="20"/>
        </w:rPr>
        <w:t xml:space="preserve"> </w:t>
      </w:r>
      <w:r>
        <w:rPr>
          <w:sz w:val="20"/>
        </w:rPr>
        <w:t>least</w:t>
      </w:r>
      <w:r>
        <w:rPr>
          <w:spacing w:val="-3"/>
          <w:sz w:val="20"/>
        </w:rPr>
        <w:t xml:space="preserve"> </w:t>
      </w:r>
      <w:r>
        <w:rPr>
          <w:sz w:val="20"/>
        </w:rPr>
        <w:t>1</w:t>
      </w:r>
      <w:r>
        <w:rPr>
          <w:spacing w:val="-1"/>
          <w:sz w:val="20"/>
        </w:rPr>
        <w:t xml:space="preserve"> </w:t>
      </w:r>
      <w:r>
        <w:rPr>
          <w:sz w:val="20"/>
        </w:rPr>
        <w:t>post-baseline</w:t>
      </w:r>
      <w:r>
        <w:rPr>
          <w:spacing w:val="-2"/>
          <w:sz w:val="20"/>
        </w:rPr>
        <w:t xml:space="preserve"> </w:t>
      </w:r>
      <w:r>
        <w:rPr>
          <w:sz w:val="20"/>
        </w:rPr>
        <w:t>visit</w:t>
      </w:r>
      <w:r>
        <w:rPr>
          <w:spacing w:val="-3"/>
          <w:sz w:val="20"/>
        </w:rPr>
        <w:t xml:space="preserve"> </w:t>
      </w:r>
      <w:r>
        <w:rPr>
          <w:sz w:val="20"/>
        </w:rPr>
        <w:t>through</w:t>
      </w:r>
      <w:r>
        <w:rPr>
          <w:spacing w:val="-1"/>
          <w:sz w:val="20"/>
        </w:rPr>
        <w:t xml:space="preserve"> </w:t>
      </w:r>
      <w:r>
        <w:rPr>
          <w:sz w:val="20"/>
        </w:rPr>
        <w:t>Day</w:t>
      </w:r>
      <w:r>
        <w:rPr>
          <w:spacing w:val="-3"/>
          <w:sz w:val="20"/>
        </w:rPr>
        <w:t xml:space="preserve"> </w:t>
      </w:r>
      <w:r>
        <w:rPr>
          <w:sz w:val="20"/>
        </w:rPr>
        <w:t>28,</w:t>
      </w:r>
      <w:r>
        <w:rPr>
          <w:spacing w:val="-4"/>
          <w:sz w:val="20"/>
        </w:rPr>
        <w:t xml:space="preserve"> </w:t>
      </w:r>
      <w:r>
        <w:rPr>
          <w:sz w:val="20"/>
        </w:rPr>
        <w:t>who</w:t>
      </w:r>
      <w:r>
        <w:rPr>
          <w:spacing w:val="-1"/>
          <w:sz w:val="20"/>
        </w:rPr>
        <w:t xml:space="preserve"> </w:t>
      </w:r>
      <w:r>
        <w:rPr>
          <w:sz w:val="20"/>
        </w:rPr>
        <w:t>at</w:t>
      </w:r>
      <w:r>
        <w:rPr>
          <w:spacing w:val="-4"/>
          <w:sz w:val="20"/>
        </w:rPr>
        <w:t xml:space="preserve"> </w:t>
      </w:r>
      <w:r>
        <w:rPr>
          <w:sz w:val="20"/>
        </w:rPr>
        <w:t>baseline</w:t>
      </w:r>
      <w:r>
        <w:rPr>
          <w:spacing w:val="-2"/>
          <w:sz w:val="20"/>
        </w:rPr>
        <w:t xml:space="preserve"> </w:t>
      </w:r>
      <w:r>
        <w:rPr>
          <w:sz w:val="20"/>
        </w:rPr>
        <w:t>did</w:t>
      </w:r>
      <w:r>
        <w:rPr>
          <w:spacing w:val="-1"/>
          <w:sz w:val="20"/>
        </w:rPr>
        <w:t xml:space="preserve"> </w:t>
      </w:r>
      <w:r>
        <w:rPr>
          <w:sz w:val="20"/>
        </w:rPr>
        <w:t>not</w:t>
      </w:r>
      <w:r>
        <w:rPr>
          <w:spacing w:val="-3"/>
          <w:sz w:val="20"/>
        </w:rPr>
        <w:t xml:space="preserve"> </w:t>
      </w:r>
      <w:r>
        <w:rPr>
          <w:sz w:val="20"/>
        </w:rPr>
        <w:t>receive</w:t>
      </w:r>
      <w:r>
        <w:rPr>
          <w:spacing w:val="-4"/>
          <w:sz w:val="20"/>
        </w:rPr>
        <w:t xml:space="preserve"> </w:t>
      </w:r>
      <w:r>
        <w:rPr>
          <w:sz w:val="20"/>
        </w:rPr>
        <w:t xml:space="preserve">nor were expected to receive COVID-19 therapeutic </w:t>
      </w:r>
      <w:proofErr w:type="spellStart"/>
      <w:r>
        <w:rPr>
          <w:sz w:val="20"/>
        </w:rPr>
        <w:t>mAb</w:t>
      </w:r>
      <w:proofErr w:type="spellEnd"/>
      <w:r>
        <w:rPr>
          <w:sz w:val="20"/>
        </w:rPr>
        <w:t xml:space="preserve"> treatment and were treated ≤5 days after COVID-19 symptom onset).</w:t>
      </w:r>
    </w:p>
    <w:p w14:paraId="4696CFDE" w14:textId="77777777" w:rsidR="00A95A09" w:rsidRDefault="00386E4F" w:rsidP="004131A4">
      <w:pPr>
        <w:spacing w:before="36"/>
        <w:ind w:right="813"/>
        <w:rPr>
          <w:sz w:val="20"/>
        </w:rPr>
      </w:pPr>
      <w:r>
        <w:rPr>
          <w:sz w:val="20"/>
        </w:rPr>
        <w:t>The</w:t>
      </w:r>
      <w:r>
        <w:rPr>
          <w:spacing w:val="-3"/>
          <w:sz w:val="20"/>
        </w:rPr>
        <w:t xml:space="preserve"> </w:t>
      </w:r>
      <w:r>
        <w:rPr>
          <w:sz w:val="20"/>
        </w:rPr>
        <w:t>determination</w:t>
      </w:r>
      <w:r>
        <w:rPr>
          <w:spacing w:val="-2"/>
          <w:sz w:val="20"/>
        </w:rPr>
        <w:t xml:space="preserve"> </w:t>
      </w:r>
      <w:r>
        <w:rPr>
          <w:sz w:val="20"/>
        </w:rPr>
        <w:t>of</w:t>
      </w:r>
      <w:r>
        <w:rPr>
          <w:spacing w:val="-5"/>
          <w:sz w:val="20"/>
        </w:rPr>
        <w:t xml:space="preserve"> </w:t>
      </w:r>
      <w:r>
        <w:rPr>
          <w:sz w:val="20"/>
        </w:rPr>
        <w:t>primary</w:t>
      </w:r>
      <w:r>
        <w:rPr>
          <w:spacing w:val="-4"/>
          <w:sz w:val="20"/>
        </w:rPr>
        <w:t xml:space="preserve"> </w:t>
      </w:r>
      <w:r>
        <w:rPr>
          <w:sz w:val="20"/>
        </w:rPr>
        <w:t>efficacy</w:t>
      </w:r>
      <w:r>
        <w:rPr>
          <w:spacing w:val="-2"/>
          <w:sz w:val="20"/>
        </w:rPr>
        <w:t xml:space="preserve"> </w:t>
      </w:r>
      <w:r>
        <w:rPr>
          <w:sz w:val="20"/>
        </w:rPr>
        <w:t>was</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a</w:t>
      </w:r>
      <w:r>
        <w:rPr>
          <w:spacing w:val="-3"/>
          <w:sz w:val="20"/>
        </w:rPr>
        <w:t xml:space="preserve"> </w:t>
      </w:r>
      <w:r>
        <w:rPr>
          <w:sz w:val="20"/>
        </w:rPr>
        <w:t>planned</w:t>
      </w:r>
      <w:r>
        <w:rPr>
          <w:spacing w:val="-2"/>
          <w:sz w:val="20"/>
        </w:rPr>
        <w:t xml:space="preserve"> </w:t>
      </w:r>
      <w:r>
        <w:rPr>
          <w:sz w:val="20"/>
        </w:rPr>
        <w:t>interim</w:t>
      </w:r>
      <w:r>
        <w:rPr>
          <w:spacing w:val="-3"/>
          <w:sz w:val="20"/>
        </w:rPr>
        <w:t xml:space="preserve"> </w:t>
      </w:r>
      <w:r>
        <w:rPr>
          <w:sz w:val="20"/>
        </w:rPr>
        <w:t>analysis</w:t>
      </w:r>
      <w:r>
        <w:rPr>
          <w:spacing w:val="-4"/>
          <w:sz w:val="20"/>
        </w:rPr>
        <w:t xml:space="preserve"> </w:t>
      </w:r>
      <w:r>
        <w:rPr>
          <w:sz w:val="20"/>
        </w:rPr>
        <w:t>of 754</w:t>
      </w:r>
      <w:r>
        <w:rPr>
          <w:spacing w:val="-4"/>
          <w:sz w:val="20"/>
        </w:rPr>
        <w:t xml:space="preserve"> </w:t>
      </w:r>
      <w:r>
        <w:rPr>
          <w:sz w:val="20"/>
        </w:rPr>
        <w:t>subjects</w:t>
      </w:r>
      <w:r>
        <w:rPr>
          <w:spacing w:val="-4"/>
          <w:sz w:val="20"/>
        </w:rPr>
        <w:t xml:space="preserve"> </w:t>
      </w:r>
      <w:r>
        <w:rPr>
          <w:sz w:val="20"/>
        </w:rPr>
        <w:t>in</w:t>
      </w:r>
      <w:r>
        <w:rPr>
          <w:spacing w:val="-2"/>
          <w:sz w:val="20"/>
        </w:rPr>
        <w:t xml:space="preserve"> </w:t>
      </w:r>
      <w:proofErr w:type="spellStart"/>
      <w:r>
        <w:rPr>
          <w:sz w:val="20"/>
        </w:rPr>
        <w:t>mITT</w:t>
      </w:r>
      <w:proofErr w:type="spellEnd"/>
      <w:r>
        <w:rPr>
          <w:spacing w:val="-3"/>
          <w:sz w:val="20"/>
        </w:rPr>
        <w:t xml:space="preserve"> </w:t>
      </w:r>
      <w:r>
        <w:rPr>
          <w:sz w:val="20"/>
        </w:rPr>
        <w:t>population. The estimated risk reduction was -6.5% with a 95% CI of (-9.3%, -3.7%) and 2-sided p-value &lt;0.0001.</w:t>
      </w:r>
    </w:p>
    <w:p w14:paraId="22B15FA7" w14:textId="77777777" w:rsidR="00A95A09" w:rsidRDefault="00386E4F" w:rsidP="004131A4">
      <w:pPr>
        <w:spacing w:before="40" w:line="242" w:lineRule="auto"/>
        <w:ind w:right="530"/>
        <w:rPr>
          <w:sz w:val="20"/>
        </w:rPr>
      </w:pPr>
      <w:r>
        <w:rPr>
          <w:sz w:val="20"/>
        </w:rPr>
        <w:t>For</w:t>
      </w:r>
      <w:r>
        <w:rPr>
          <w:spacing w:val="-1"/>
          <w:sz w:val="20"/>
        </w:rPr>
        <w:t xml:space="preserve"> </w:t>
      </w:r>
      <w:r>
        <w:rPr>
          <w:sz w:val="20"/>
        </w:rPr>
        <w:t>the</w:t>
      </w:r>
      <w:r>
        <w:rPr>
          <w:spacing w:val="-2"/>
          <w:sz w:val="20"/>
        </w:rPr>
        <w:t xml:space="preserve"> </w:t>
      </w:r>
      <w:r>
        <w:rPr>
          <w:sz w:val="20"/>
        </w:rPr>
        <w:t>secondary endpoint</w:t>
      </w:r>
      <w:r>
        <w:rPr>
          <w:spacing w:val="-1"/>
          <w:sz w:val="20"/>
        </w:rPr>
        <w:t xml:space="preserve"> </w:t>
      </w:r>
      <w:r>
        <w:rPr>
          <w:sz w:val="20"/>
        </w:rPr>
        <w:t>of</w:t>
      </w:r>
      <w:r>
        <w:rPr>
          <w:spacing w:val="-4"/>
          <w:sz w:val="20"/>
        </w:rPr>
        <w:t xml:space="preserve"> </w:t>
      </w:r>
      <w:r>
        <w:rPr>
          <w:sz w:val="20"/>
        </w:rPr>
        <w:t>all-cause</w:t>
      </w:r>
      <w:r>
        <w:rPr>
          <w:spacing w:val="-1"/>
          <w:sz w:val="20"/>
        </w:rPr>
        <w:t xml:space="preserve"> </w:t>
      </w:r>
      <w:r>
        <w:rPr>
          <w:sz w:val="20"/>
        </w:rPr>
        <w:t>mortality through</w:t>
      </w:r>
      <w:r>
        <w:rPr>
          <w:spacing w:val="-2"/>
          <w:sz w:val="20"/>
        </w:rPr>
        <w:t xml:space="preserve"> </w:t>
      </w:r>
      <w:r>
        <w:rPr>
          <w:sz w:val="20"/>
        </w:rPr>
        <w:t>Week</w:t>
      </w:r>
      <w:r>
        <w:rPr>
          <w:spacing w:val="-1"/>
          <w:sz w:val="20"/>
        </w:rPr>
        <w:t xml:space="preserve"> </w:t>
      </w:r>
      <w:r>
        <w:rPr>
          <w:sz w:val="20"/>
        </w:rPr>
        <w:t>24,</w:t>
      </w:r>
      <w:r>
        <w:rPr>
          <w:spacing w:val="-4"/>
          <w:sz w:val="20"/>
        </w:rPr>
        <w:t xml:space="preserve"> </w:t>
      </w:r>
      <w:r>
        <w:rPr>
          <w:sz w:val="20"/>
        </w:rPr>
        <w:t>there</w:t>
      </w:r>
      <w:r>
        <w:rPr>
          <w:spacing w:val="-1"/>
          <w:sz w:val="20"/>
        </w:rPr>
        <w:t xml:space="preserve"> </w:t>
      </w:r>
      <w:r>
        <w:rPr>
          <w:sz w:val="20"/>
        </w:rPr>
        <w:t>were</w:t>
      </w:r>
      <w:r>
        <w:rPr>
          <w:spacing w:val="-4"/>
          <w:sz w:val="20"/>
        </w:rPr>
        <w:t xml:space="preserve"> </w:t>
      </w:r>
      <w:r>
        <w:rPr>
          <w:sz w:val="20"/>
        </w:rPr>
        <w:t>0</w:t>
      </w:r>
      <w:r>
        <w:rPr>
          <w:spacing w:val="-1"/>
          <w:sz w:val="20"/>
        </w:rPr>
        <w:t xml:space="preserve"> </w:t>
      </w:r>
      <w:r>
        <w:rPr>
          <w:sz w:val="20"/>
        </w:rPr>
        <w:t>and</w:t>
      </w:r>
      <w:r>
        <w:rPr>
          <w:spacing w:val="-1"/>
          <w:sz w:val="20"/>
        </w:rPr>
        <w:t xml:space="preserve"> </w:t>
      </w:r>
      <w:r>
        <w:rPr>
          <w:sz w:val="20"/>
        </w:rPr>
        <w:t>15</w:t>
      </w:r>
      <w:r>
        <w:rPr>
          <w:spacing w:val="-3"/>
          <w:sz w:val="20"/>
        </w:rPr>
        <w:t xml:space="preserve"> </w:t>
      </w:r>
      <w:r>
        <w:rPr>
          <w:sz w:val="20"/>
        </w:rPr>
        <w:t>(1.5%)</w:t>
      </w:r>
      <w:r>
        <w:rPr>
          <w:spacing w:val="-1"/>
          <w:sz w:val="20"/>
        </w:rPr>
        <w:t xml:space="preserve"> </w:t>
      </w:r>
      <w:r>
        <w:rPr>
          <w:sz w:val="20"/>
        </w:rPr>
        <w:t>events</w:t>
      </w:r>
      <w:r>
        <w:rPr>
          <w:spacing w:val="-3"/>
          <w:sz w:val="20"/>
        </w:rPr>
        <w:t xml:space="preserve"> </w:t>
      </w:r>
      <w:r>
        <w:rPr>
          <w:sz w:val="20"/>
        </w:rPr>
        <w:t>in</w:t>
      </w:r>
      <w:r>
        <w:rPr>
          <w:spacing w:val="-1"/>
          <w:sz w:val="20"/>
        </w:rPr>
        <w:t xml:space="preserve"> </w:t>
      </w:r>
      <w:r>
        <w:rPr>
          <w:sz w:val="20"/>
        </w:rPr>
        <w:t>the PAXLOVID arm and placebo arm, respectively.</w:t>
      </w:r>
    </w:p>
    <w:p w14:paraId="09AF41A5" w14:textId="77777777" w:rsidR="00A95A09" w:rsidRDefault="00386E4F" w:rsidP="004131A4">
      <w:pPr>
        <w:spacing w:before="37"/>
        <w:ind w:right="813"/>
        <w:rPr>
          <w:sz w:val="20"/>
        </w:rPr>
      </w:pPr>
      <w:r>
        <w:rPr>
          <w:sz w:val="20"/>
        </w:rPr>
        <w:t xml:space="preserve">a. The estimated cumulative proportion of participants </w:t>
      </w:r>
      <w:proofErr w:type="spellStart"/>
      <w:r>
        <w:rPr>
          <w:sz w:val="20"/>
        </w:rPr>
        <w:t>hospitalised</w:t>
      </w:r>
      <w:proofErr w:type="spellEnd"/>
      <w:r>
        <w:rPr>
          <w:sz w:val="20"/>
        </w:rPr>
        <w:t xml:space="preserve"> or death by Day 28 was calculated for each treatment</w:t>
      </w:r>
      <w:r>
        <w:rPr>
          <w:spacing w:val="-4"/>
          <w:sz w:val="20"/>
        </w:rPr>
        <w:t xml:space="preserve"> </w:t>
      </w:r>
      <w:r>
        <w:rPr>
          <w:sz w:val="20"/>
        </w:rPr>
        <w:t>group</w:t>
      </w:r>
      <w:r>
        <w:rPr>
          <w:spacing w:val="-4"/>
          <w:sz w:val="20"/>
        </w:rPr>
        <w:t xml:space="preserve"> </w:t>
      </w:r>
      <w:r>
        <w:rPr>
          <w:sz w:val="20"/>
        </w:rPr>
        <w:t>using</w:t>
      </w:r>
      <w:r>
        <w:rPr>
          <w:spacing w:val="-2"/>
          <w:sz w:val="20"/>
        </w:rPr>
        <w:t xml:space="preserve"> </w:t>
      </w:r>
      <w:r>
        <w:rPr>
          <w:sz w:val="20"/>
        </w:rPr>
        <w:t>the</w:t>
      </w:r>
      <w:r>
        <w:rPr>
          <w:spacing w:val="-3"/>
          <w:sz w:val="20"/>
        </w:rPr>
        <w:t xml:space="preserve"> </w:t>
      </w:r>
      <w:r>
        <w:rPr>
          <w:sz w:val="20"/>
        </w:rPr>
        <w:t>Kaplan-Meier</w:t>
      </w:r>
      <w:r>
        <w:rPr>
          <w:spacing w:val="-2"/>
          <w:sz w:val="20"/>
        </w:rPr>
        <w:t xml:space="preserve"> </w:t>
      </w:r>
      <w:r>
        <w:rPr>
          <w:sz w:val="20"/>
        </w:rPr>
        <w:t>method,</w:t>
      </w:r>
      <w:r>
        <w:rPr>
          <w:spacing w:val="-3"/>
          <w:sz w:val="20"/>
        </w:rPr>
        <w:t xml:space="preserve"> </w:t>
      </w:r>
      <w:r>
        <w:rPr>
          <w:sz w:val="20"/>
        </w:rPr>
        <w:t>where</w:t>
      </w:r>
      <w:r>
        <w:rPr>
          <w:spacing w:val="-5"/>
          <w:sz w:val="20"/>
        </w:rPr>
        <w:t xml:space="preserve"> </w:t>
      </w:r>
      <w:r>
        <w:rPr>
          <w:sz w:val="20"/>
        </w:rPr>
        <w:t>subjects</w:t>
      </w:r>
      <w:r>
        <w:rPr>
          <w:spacing w:val="-4"/>
          <w:sz w:val="20"/>
        </w:rPr>
        <w:t xml:space="preserve"> </w:t>
      </w:r>
      <w:r>
        <w:rPr>
          <w:sz w:val="20"/>
        </w:rPr>
        <w:t>without</w:t>
      </w:r>
      <w:r>
        <w:rPr>
          <w:spacing w:val="-4"/>
          <w:sz w:val="20"/>
        </w:rPr>
        <w:t xml:space="preserve"> </w:t>
      </w:r>
      <w:proofErr w:type="spellStart"/>
      <w:r>
        <w:rPr>
          <w:sz w:val="20"/>
        </w:rPr>
        <w:t>hospitalisation</w:t>
      </w:r>
      <w:proofErr w:type="spellEnd"/>
      <w:r>
        <w:rPr>
          <w:spacing w:val="-2"/>
          <w:sz w:val="20"/>
        </w:rPr>
        <w:t xml:space="preserve"> </w:t>
      </w:r>
      <w:r>
        <w:rPr>
          <w:sz w:val="20"/>
        </w:rPr>
        <w:t>and</w:t>
      </w:r>
      <w:r>
        <w:rPr>
          <w:spacing w:val="-2"/>
          <w:sz w:val="20"/>
        </w:rPr>
        <w:t xml:space="preserve"> </w:t>
      </w:r>
      <w:r>
        <w:rPr>
          <w:sz w:val="20"/>
        </w:rPr>
        <w:t>death</w:t>
      </w:r>
      <w:r>
        <w:rPr>
          <w:spacing w:val="-2"/>
          <w:sz w:val="20"/>
        </w:rPr>
        <w:t xml:space="preserve"> </w:t>
      </w:r>
      <w:r>
        <w:rPr>
          <w:sz w:val="20"/>
        </w:rPr>
        <w:t>status</w:t>
      </w:r>
      <w:r>
        <w:rPr>
          <w:spacing w:val="-4"/>
          <w:sz w:val="20"/>
        </w:rPr>
        <w:t xml:space="preserve"> </w:t>
      </w:r>
      <w:r>
        <w:rPr>
          <w:sz w:val="20"/>
        </w:rPr>
        <w:t>through Day 28 were censored at the time of study discontinuation.</w:t>
      </w:r>
    </w:p>
    <w:p w14:paraId="2375FE5B" w14:textId="77777777" w:rsidR="00A95A09" w:rsidRDefault="00386E4F" w:rsidP="004131A4">
      <w:pPr>
        <w:pStyle w:val="BodyText"/>
        <w:spacing w:before="269"/>
        <w:ind w:left="0" w:right="566"/>
      </w:pPr>
      <w:r>
        <w:lastRenderedPageBreak/>
        <w:t>Consistent</w:t>
      </w:r>
      <w:r>
        <w:rPr>
          <w:spacing w:val="40"/>
        </w:rPr>
        <w:t xml:space="preserve"> </w:t>
      </w:r>
      <w:r>
        <w:t>results</w:t>
      </w:r>
      <w:r>
        <w:rPr>
          <w:spacing w:val="40"/>
        </w:rPr>
        <w:t xml:space="preserve"> </w:t>
      </w:r>
      <w:r>
        <w:t>were</w:t>
      </w:r>
      <w:r>
        <w:rPr>
          <w:spacing w:val="40"/>
        </w:rPr>
        <w:t xml:space="preserve"> </w:t>
      </w:r>
      <w:r>
        <w:t>observed</w:t>
      </w:r>
      <w:r>
        <w:rPr>
          <w:spacing w:val="40"/>
        </w:rPr>
        <w:t xml:space="preserve"> </w:t>
      </w:r>
      <w:r>
        <w:t>in</w:t>
      </w:r>
      <w:r>
        <w:rPr>
          <w:spacing w:val="40"/>
        </w:rPr>
        <w:t xml:space="preserve"> </w:t>
      </w:r>
      <w:r>
        <w:t>the</w:t>
      </w:r>
      <w:r>
        <w:rPr>
          <w:spacing w:val="40"/>
        </w:rPr>
        <w:t xml:space="preserve"> </w:t>
      </w:r>
      <w:proofErr w:type="spellStart"/>
      <w:r>
        <w:t>mITT</w:t>
      </w:r>
      <w:proofErr w:type="spellEnd"/>
      <w:r>
        <w:rPr>
          <w:spacing w:val="40"/>
        </w:rPr>
        <w:t xml:space="preserve"> </w:t>
      </w:r>
      <w:r>
        <w:t>and</w:t>
      </w:r>
      <w:r>
        <w:rPr>
          <w:spacing w:val="40"/>
        </w:rPr>
        <w:t xml:space="preserve"> </w:t>
      </w:r>
      <w:r>
        <w:t>mITT2</w:t>
      </w:r>
      <w:r>
        <w:rPr>
          <w:spacing w:val="40"/>
        </w:rPr>
        <w:t xml:space="preserve"> </w:t>
      </w:r>
      <w:r>
        <w:t>analysis</w:t>
      </w:r>
      <w:r>
        <w:rPr>
          <w:spacing w:val="40"/>
        </w:rPr>
        <w:t xml:space="preserve"> </w:t>
      </w:r>
      <w:r>
        <w:t>populations.</w:t>
      </w:r>
      <w:r>
        <w:rPr>
          <w:spacing w:val="40"/>
        </w:rPr>
        <w:t xml:space="preserve"> </w:t>
      </w:r>
      <w:r>
        <w:t>A</w:t>
      </w:r>
      <w:r>
        <w:rPr>
          <w:spacing w:val="40"/>
        </w:rPr>
        <w:t xml:space="preserve"> </w:t>
      </w:r>
      <w:r>
        <w:t>total</w:t>
      </w:r>
      <w:r>
        <w:rPr>
          <w:spacing w:val="40"/>
        </w:rPr>
        <w:t xml:space="preserve"> </w:t>
      </w:r>
      <w:r>
        <w:t>of</w:t>
      </w:r>
      <w:r>
        <w:rPr>
          <w:spacing w:val="40"/>
        </w:rPr>
        <w:t xml:space="preserve"> </w:t>
      </w:r>
      <w:r>
        <w:t>1318</w:t>
      </w:r>
      <w:r>
        <w:rPr>
          <w:spacing w:val="-2"/>
        </w:rPr>
        <w:t xml:space="preserve"> </w:t>
      </w:r>
      <w:r>
        <w:t>subjects</w:t>
      </w:r>
      <w:r>
        <w:rPr>
          <w:spacing w:val="-7"/>
        </w:rPr>
        <w:t xml:space="preserve"> </w:t>
      </w:r>
      <w:r>
        <w:t>were</w:t>
      </w:r>
      <w:r>
        <w:rPr>
          <w:spacing w:val="-9"/>
        </w:rPr>
        <w:t xml:space="preserve"> </w:t>
      </w:r>
      <w:r>
        <w:t>included</w:t>
      </w:r>
      <w:r>
        <w:rPr>
          <w:spacing w:val="-8"/>
        </w:rPr>
        <w:t xml:space="preserve"> </w:t>
      </w:r>
      <w:r>
        <w:t>in</w:t>
      </w:r>
      <w:r>
        <w:rPr>
          <w:spacing w:val="-7"/>
        </w:rPr>
        <w:t xml:space="preserve"> </w:t>
      </w:r>
      <w:r>
        <w:t>the</w:t>
      </w:r>
      <w:r>
        <w:rPr>
          <w:spacing w:val="-6"/>
        </w:rPr>
        <w:t xml:space="preserve"> </w:t>
      </w:r>
      <w:proofErr w:type="spellStart"/>
      <w:r>
        <w:t>mITT</w:t>
      </w:r>
      <w:proofErr w:type="spellEnd"/>
      <w:r>
        <w:rPr>
          <w:spacing w:val="-5"/>
        </w:rPr>
        <w:t xml:space="preserve"> </w:t>
      </w:r>
      <w:r>
        <w:t>analysis</w:t>
      </w:r>
      <w:r>
        <w:rPr>
          <w:spacing w:val="-5"/>
        </w:rPr>
        <w:t xml:space="preserve"> </w:t>
      </w:r>
      <w:r>
        <w:t>population.</w:t>
      </w:r>
      <w:r>
        <w:rPr>
          <w:spacing w:val="-7"/>
        </w:rPr>
        <w:t xml:space="preserve"> </w:t>
      </w:r>
      <w:r>
        <w:t>The</w:t>
      </w:r>
      <w:r>
        <w:rPr>
          <w:spacing w:val="-8"/>
        </w:rPr>
        <w:t xml:space="preserve"> </w:t>
      </w:r>
      <w:r>
        <w:t>event</w:t>
      </w:r>
      <w:r>
        <w:rPr>
          <w:spacing w:val="-7"/>
        </w:rPr>
        <w:t xml:space="preserve"> </w:t>
      </w:r>
      <w:r>
        <w:t>rates</w:t>
      </w:r>
      <w:r>
        <w:rPr>
          <w:spacing w:val="-7"/>
        </w:rPr>
        <w:t xml:space="preserve"> </w:t>
      </w:r>
      <w:r>
        <w:t>were</w:t>
      </w:r>
      <w:r>
        <w:rPr>
          <w:spacing w:val="-9"/>
        </w:rPr>
        <w:t xml:space="preserve"> </w:t>
      </w:r>
      <w:r>
        <w:t>5/671</w:t>
      </w:r>
      <w:r>
        <w:rPr>
          <w:spacing w:val="-5"/>
        </w:rPr>
        <w:t xml:space="preserve"> </w:t>
      </w:r>
      <w:r>
        <w:t>(0.75%)</w:t>
      </w:r>
      <w:r>
        <w:rPr>
          <w:spacing w:val="-8"/>
        </w:rPr>
        <w:t xml:space="preserve"> </w:t>
      </w:r>
      <w:r>
        <w:t>in the PAXLOVID group, and 44/647 (6.80%) in the placebo group.</w:t>
      </w:r>
    </w:p>
    <w:p w14:paraId="72A097F7" w14:textId="77777777" w:rsidR="00A95A09" w:rsidRDefault="00386E4F" w:rsidP="004131A4">
      <w:pPr>
        <w:pStyle w:val="BodyText"/>
        <w:ind w:left="0" w:right="569"/>
      </w:pPr>
      <w:r>
        <w:t>Similar trends have been observed across subgroups of participants (see Figure 1). These subgroup analyses are considered exploratory.</w:t>
      </w:r>
    </w:p>
    <w:p w14:paraId="46D1970C" w14:textId="77777777" w:rsidR="00A95A09" w:rsidRDefault="00386E4F" w:rsidP="004131A4">
      <w:pPr>
        <w:pStyle w:val="Heading4"/>
        <w:spacing w:before="78"/>
        <w:ind w:left="0" w:right="530"/>
        <w:jc w:val="left"/>
      </w:pPr>
      <w:r>
        <w:t>F</w:t>
      </w:r>
      <w:r>
        <w:t>igure</w:t>
      </w:r>
      <w:r>
        <w:rPr>
          <w:spacing w:val="-4"/>
        </w:rPr>
        <w:t xml:space="preserve"> </w:t>
      </w:r>
      <w:r>
        <w:t>1:</w:t>
      </w:r>
      <w:r>
        <w:rPr>
          <w:spacing w:val="-4"/>
        </w:rPr>
        <w:t xml:space="preserve"> </w:t>
      </w:r>
      <w:r>
        <w:t>Adults</w:t>
      </w:r>
      <w:r>
        <w:rPr>
          <w:spacing w:val="-3"/>
        </w:rPr>
        <w:t xml:space="preserve"> </w:t>
      </w:r>
      <w:r>
        <w:t>with</w:t>
      </w:r>
      <w:r>
        <w:rPr>
          <w:spacing w:val="-3"/>
        </w:rPr>
        <w:t xml:space="preserve"> </w:t>
      </w:r>
      <w:r>
        <w:t>COVID-19</w:t>
      </w:r>
      <w:r>
        <w:rPr>
          <w:spacing w:val="-3"/>
        </w:rPr>
        <w:t xml:space="preserve"> </w:t>
      </w:r>
      <w:r>
        <w:t>Dosed</w:t>
      </w:r>
      <w:r>
        <w:rPr>
          <w:spacing w:val="-3"/>
        </w:rPr>
        <w:t xml:space="preserve"> </w:t>
      </w:r>
      <w:r>
        <w:t>within</w:t>
      </w:r>
      <w:r>
        <w:rPr>
          <w:spacing w:val="-3"/>
        </w:rPr>
        <w:t xml:space="preserve"> </w:t>
      </w:r>
      <w:r>
        <w:t>5</w:t>
      </w:r>
      <w:r>
        <w:rPr>
          <w:spacing w:val="-3"/>
        </w:rPr>
        <w:t xml:space="preserve"> </w:t>
      </w:r>
      <w:r>
        <w:t>Days</w:t>
      </w:r>
      <w:r>
        <w:rPr>
          <w:spacing w:val="-3"/>
        </w:rPr>
        <w:t xml:space="preserve"> </w:t>
      </w:r>
      <w:r>
        <w:t>of</w:t>
      </w:r>
      <w:r>
        <w:rPr>
          <w:spacing w:val="-4"/>
        </w:rPr>
        <w:t xml:space="preserve"> </w:t>
      </w:r>
      <w:r>
        <w:t>Symptom</w:t>
      </w:r>
      <w:r>
        <w:rPr>
          <w:spacing w:val="-5"/>
        </w:rPr>
        <w:t xml:space="preserve"> </w:t>
      </w:r>
      <w:r>
        <w:t>Onset</w:t>
      </w:r>
      <w:r>
        <w:rPr>
          <w:spacing w:val="-3"/>
        </w:rPr>
        <w:t xml:space="preserve"> </w:t>
      </w:r>
      <w:r>
        <w:t>with</w:t>
      </w:r>
      <w:r>
        <w:rPr>
          <w:spacing w:val="-3"/>
        </w:rPr>
        <w:t xml:space="preserve"> </w:t>
      </w:r>
      <w:r>
        <w:t xml:space="preserve">COVID-19 Related </w:t>
      </w:r>
      <w:proofErr w:type="spellStart"/>
      <w:r>
        <w:t>Hospitalisation</w:t>
      </w:r>
      <w:proofErr w:type="spellEnd"/>
      <w:r>
        <w:t xml:space="preserve"> or Death from Any Cause Through Day 28</w:t>
      </w:r>
    </w:p>
    <w:p w14:paraId="719C761B" w14:textId="77777777" w:rsidR="00A95A09" w:rsidRDefault="00386E4F" w:rsidP="004131A4">
      <w:pPr>
        <w:pStyle w:val="BodyText"/>
        <w:spacing w:before="101"/>
        <w:ind w:left="0"/>
        <w:jc w:val="left"/>
        <w:rPr>
          <w:b/>
          <w:sz w:val="20"/>
        </w:rPr>
      </w:pPr>
      <w:r>
        <w:rPr>
          <w:noProof/>
        </w:rPr>
        <w:drawing>
          <wp:anchor distT="0" distB="0" distL="0" distR="0" simplePos="0" relativeHeight="487587840" behindDoc="1" locked="0" layoutInCell="1" allowOverlap="1" wp14:anchorId="0E5BBED1" wp14:editId="4C22945D">
            <wp:simplePos x="0" y="0"/>
            <wp:positionH relativeFrom="page">
              <wp:posOffset>997556</wp:posOffset>
            </wp:positionH>
            <wp:positionV relativeFrom="paragraph">
              <wp:posOffset>225948</wp:posOffset>
            </wp:positionV>
            <wp:extent cx="5998803" cy="3200876"/>
            <wp:effectExtent l="0" t="0" r="0" b="0"/>
            <wp:wrapTopAndBottom/>
            <wp:docPr id="4" name="Image 4" descr="Figure 1: Adults with COVID-19 Dosed within 5 Days of Symptom Onset with COVID-19 Related Hospitalisation or Death from Any Cause Through Day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Figure 1: Adults with COVID-19 Dosed within 5 Days of Symptom Onset with COVID-19 Related Hospitalisation or Death from Any Cause Through Day 28"/>
                    <pic:cNvPicPr/>
                  </pic:nvPicPr>
                  <pic:blipFill>
                    <a:blip r:embed="rId12" cstate="print"/>
                    <a:stretch>
                      <a:fillRect/>
                    </a:stretch>
                  </pic:blipFill>
                  <pic:spPr>
                    <a:xfrm>
                      <a:off x="0" y="0"/>
                      <a:ext cx="5998803" cy="3200876"/>
                    </a:xfrm>
                    <a:prstGeom prst="rect">
                      <a:avLst/>
                    </a:prstGeom>
                  </pic:spPr>
                </pic:pic>
              </a:graphicData>
            </a:graphic>
          </wp:anchor>
        </w:drawing>
      </w:r>
    </w:p>
    <w:p w14:paraId="1A6BE658" w14:textId="77777777" w:rsidR="00A95A09" w:rsidRDefault="00A95A09" w:rsidP="004131A4">
      <w:pPr>
        <w:pStyle w:val="BodyText"/>
        <w:spacing w:before="58"/>
        <w:ind w:left="0"/>
        <w:jc w:val="left"/>
        <w:rPr>
          <w:b/>
        </w:rPr>
      </w:pPr>
    </w:p>
    <w:p w14:paraId="38706D40" w14:textId="77777777" w:rsidR="00A95A09" w:rsidRDefault="00386E4F" w:rsidP="004131A4">
      <w:pPr>
        <w:spacing w:before="1"/>
        <w:ind w:right="612"/>
        <w:rPr>
          <w:sz w:val="20"/>
        </w:rPr>
      </w:pPr>
      <w:r>
        <w:rPr>
          <w:sz w:val="20"/>
        </w:rPr>
        <w:t xml:space="preserve">Abbreviations: BMI=body mass index, COVID-19=Coronavirus Disease 2019; </w:t>
      </w:r>
      <w:proofErr w:type="spellStart"/>
      <w:r>
        <w:rPr>
          <w:sz w:val="20"/>
        </w:rPr>
        <w:t>mAb</w:t>
      </w:r>
      <w:proofErr w:type="spellEnd"/>
      <w:r>
        <w:rPr>
          <w:sz w:val="20"/>
        </w:rPr>
        <w:t>=monoclonal antibodies; mITT1=modified intent-to-treat 1 (all participants</w:t>
      </w:r>
      <w:r>
        <w:rPr>
          <w:spacing w:val="-1"/>
          <w:sz w:val="20"/>
        </w:rPr>
        <w:t xml:space="preserve"> </w:t>
      </w:r>
      <w:r>
        <w:rPr>
          <w:sz w:val="20"/>
        </w:rPr>
        <w:t>randomly</w:t>
      </w:r>
      <w:r>
        <w:rPr>
          <w:spacing w:val="-1"/>
          <w:sz w:val="20"/>
        </w:rPr>
        <w:t xml:space="preserve"> </w:t>
      </w:r>
      <w:r>
        <w:rPr>
          <w:sz w:val="20"/>
        </w:rPr>
        <w:t>assigned to study intervention, who took at least</w:t>
      </w:r>
      <w:r>
        <w:rPr>
          <w:spacing w:val="-1"/>
          <w:sz w:val="20"/>
        </w:rPr>
        <w:t xml:space="preserve"> </w:t>
      </w:r>
      <w:r>
        <w:rPr>
          <w:sz w:val="20"/>
        </w:rPr>
        <w:t>1 dose of study</w:t>
      </w:r>
      <w:r>
        <w:rPr>
          <w:spacing w:val="-2"/>
          <w:sz w:val="20"/>
        </w:rPr>
        <w:t xml:space="preserve"> </w:t>
      </w:r>
      <w:r>
        <w:rPr>
          <w:sz w:val="20"/>
        </w:rPr>
        <w:t>intervention,</w:t>
      </w:r>
      <w:r>
        <w:rPr>
          <w:spacing w:val="-3"/>
          <w:sz w:val="20"/>
        </w:rPr>
        <w:t xml:space="preserve"> </w:t>
      </w:r>
      <w:r>
        <w:rPr>
          <w:sz w:val="20"/>
        </w:rPr>
        <w:t>with</w:t>
      </w:r>
      <w:r>
        <w:rPr>
          <w:spacing w:val="-2"/>
          <w:sz w:val="20"/>
        </w:rPr>
        <w:t xml:space="preserve"> </w:t>
      </w:r>
      <w:r>
        <w:rPr>
          <w:sz w:val="20"/>
        </w:rPr>
        <w:t>at</w:t>
      </w:r>
      <w:r>
        <w:rPr>
          <w:spacing w:val="-3"/>
          <w:sz w:val="20"/>
        </w:rPr>
        <w:t xml:space="preserve"> </w:t>
      </w:r>
      <w:r>
        <w:rPr>
          <w:sz w:val="20"/>
        </w:rPr>
        <w:t>least</w:t>
      </w:r>
      <w:r>
        <w:rPr>
          <w:spacing w:val="-3"/>
          <w:sz w:val="20"/>
        </w:rPr>
        <w:t xml:space="preserve"> </w:t>
      </w:r>
      <w:r>
        <w:rPr>
          <w:sz w:val="20"/>
        </w:rPr>
        <w:t>1</w:t>
      </w:r>
      <w:r>
        <w:rPr>
          <w:spacing w:val="-2"/>
          <w:sz w:val="20"/>
        </w:rPr>
        <w:t xml:space="preserve"> </w:t>
      </w:r>
      <w:r>
        <w:rPr>
          <w:sz w:val="20"/>
        </w:rPr>
        <w:t>post-baseline</w:t>
      </w:r>
      <w:r>
        <w:rPr>
          <w:spacing w:val="-3"/>
          <w:sz w:val="20"/>
        </w:rPr>
        <w:t xml:space="preserve"> </w:t>
      </w:r>
      <w:r>
        <w:rPr>
          <w:sz w:val="20"/>
        </w:rPr>
        <w:t>visit</w:t>
      </w:r>
      <w:r>
        <w:rPr>
          <w:spacing w:val="-3"/>
          <w:sz w:val="20"/>
        </w:rPr>
        <w:t xml:space="preserve"> </w:t>
      </w:r>
      <w:r>
        <w:rPr>
          <w:sz w:val="20"/>
        </w:rPr>
        <w:t>through</w:t>
      </w:r>
      <w:r>
        <w:rPr>
          <w:spacing w:val="-3"/>
          <w:sz w:val="20"/>
        </w:rPr>
        <w:t xml:space="preserve"> </w:t>
      </w:r>
      <w:r>
        <w:rPr>
          <w:sz w:val="20"/>
        </w:rPr>
        <w:t>Day</w:t>
      </w:r>
      <w:r>
        <w:rPr>
          <w:spacing w:val="-2"/>
          <w:sz w:val="20"/>
        </w:rPr>
        <w:t xml:space="preserve"> </w:t>
      </w:r>
      <w:r>
        <w:rPr>
          <w:sz w:val="20"/>
        </w:rPr>
        <w:t>28,</w:t>
      </w:r>
      <w:r>
        <w:rPr>
          <w:spacing w:val="-3"/>
          <w:sz w:val="20"/>
        </w:rPr>
        <w:t xml:space="preserve"> </w:t>
      </w:r>
      <w:r>
        <w:rPr>
          <w:sz w:val="20"/>
        </w:rPr>
        <w:t>who</w:t>
      </w:r>
      <w:r>
        <w:rPr>
          <w:spacing w:val="-2"/>
          <w:sz w:val="20"/>
        </w:rPr>
        <w:t xml:space="preserve"> </w:t>
      </w:r>
      <w:r>
        <w:rPr>
          <w:sz w:val="20"/>
        </w:rPr>
        <w:t>at</w:t>
      </w:r>
      <w:r>
        <w:rPr>
          <w:spacing w:val="-3"/>
          <w:sz w:val="20"/>
        </w:rPr>
        <w:t xml:space="preserve"> </w:t>
      </w:r>
      <w:r>
        <w:rPr>
          <w:sz w:val="20"/>
        </w:rPr>
        <w:t>baseline</w:t>
      </w:r>
      <w:r>
        <w:rPr>
          <w:spacing w:val="-4"/>
          <w:sz w:val="20"/>
        </w:rPr>
        <w:t xml:space="preserve"> </w:t>
      </w:r>
      <w:r>
        <w:rPr>
          <w:sz w:val="20"/>
        </w:rPr>
        <w:t>did</w:t>
      </w:r>
      <w:r>
        <w:rPr>
          <w:spacing w:val="-2"/>
          <w:sz w:val="20"/>
        </w:rPr>
        <w:t xml:space="preserve"> </w:t>
      </w:r>
      <w:r>
        <w:rPr>
          <w:sz w:val="20"/>
        </w:rPr>
        <w:t>not</w:t>
      </w:r>
      <w:r>
        <w:rPr>
          <w:spacing w:val="-3"/>
          <w:sz w:val="20"/>
        </w:rPr>
        <w:t xml:space="preserve"> </w:t>
      </w:r>
      <w:r>
        <w:rPr>
          <w:sz w:val="20"/>
        </w:rPr>
        <w:t>receive</w:t>
      </w:r>
      <w:r>
        <w:rPr>
          <w:spacing w:val="-3"/>
          <w:sz w:val="20"/>
        </w:rPr>
        <w:t xml:space="preserve"> </w:t>
      </w:r>
      <w:r>
        <w:rPr>
          <w:sz w:val="20"/>
        </w:rPr>
        <w:t>nor</w:t>
      </w:r>
      <w:r>
        <w:rPr>
          <w:spacing w:val="-3"/>
          <w:sz w:val="20"/>
        </w:rPr>
        <w:t xml:space="preserve"> </w:t>
      </w:r>
      <w:r>
        <w:rPr>
          <w:sz w:val="20"/>
        </w:rPr>
        <w:t>were</w:t>
      </w:r>
      <w:r>
        <w:rPr>
          <w:spacing w:val="-3"/>
          <w:sz w:val="20"/>
        </w:rPr>
        <w:t xml:space="preserve"> </w:t>
      </w:r>
      <w:r>
        <w:rPr>
          <w:sz w:val="20"/>
        </w:rPr>
        <w:t xml:space="preserve">expected to receive COVID-19 therapeutic </w:t>
      </w:r>
      <w:proofErr w:type="spellStart"/>
      <w:r>
        <w:rPr>
          <w:sz w:val="20"/>
        </w:rPr>
        <w:t>mAb</w:t>
      </w:r>
      <w:proofErr w:type="spellEnd"/>
      <w:r>
        <w:rPr>
          <w:sz w:val="20"/>
        </w:rPr>
        <w:t xml:space="preserve"> treatment and were treated ≤5 days after COVID-19 symptom onset); N=number of participants in the category of the analysis set.</w:t>
      </w:r>
    </w:p>
    <w:p w14:paraId="4C1BFB54" w14:textId="77777777" w:rsidR="00A95A09" w:rsidRDefault="00386E4F" w:rsidP="004131A4">
      <w:pPr>
        <w:ind w:right="530"/>
        <w:rPr>
          <w:sz w:val="20"/>
        </w:rPr>
      </w:pPr>
      <w:r>
        <w:rPr>
          <w:sz w:val="20"/>
        </w:rPr>
        <w:t>All</w:t>
      </w:r>
      <w:r>
        <w:rPr>
          <w:spacing w:val="-4"/>
          <w:sz w:val="20"/>
        </w:rPr>
        <w:t xml:space="preserve"> </w:t>
      </w:r>
      <w:r>
        <w:rPr>
          <w:sz w:val="20"/>
        </w:rPr>
        <w:t>categories</w:t>
      </w:r>
      <w:r>
        <w:rPr>
          <w:spacing w:val="-4"/>
          <w:sz w:val="20"/>
        </w:rPr>
        <w:t xml:space="preserve"> </w:t>
      </w:r>
      <w:r>
        <w:rPr>
          <w:sz w:val="20"/>
        </w:rPr>
        <w:t>are</w:t>
      </w:r>
      <w:r>
        <w:rPr>
          <w:spacing w:val="-3"/>
          <w:sz w:val="20"/>
        </w:rPr>
        <w:t xml:space="preserve"> </w:t>
      </w:r>
      <w:r>
        <w:rPr>
          <w:sz w:val="20"/>
        </w:rPr>
        <w:t>based</w:t>
      </w:r>
      <w:r>
        <w:rPr>
          <w:spacing w:val="-2"/>
          <w:sz w:val="20"/>
        </w:rPr>
        <w:t xml:space="preserve"> </w:t>
      </w:r>
      <w:r>
        <w:rPr>
          <w:sz w:val="20"/>
        </w:rPr>
        <w:t>on</w:t>
      </w:r>
      <w:r>
        <w:rPr>
          <w:spacing w:val="-2"/>
          <w:sz w:val="20"/>
        </w:rPr>
        <w:t xml:space="preserve"> </w:t>
      </w:r>
      <w:r>
        <w:rPr>
          <w:sz w:val="20"/>
        </w:rPr>
        <w:t>mITT1</w:t>
      </w:r>
      <w:r>
        <w:rPr>
          <w:spacing w:val="-2"/>
          <w:sz w:val="20"/>
        </w:rPr>
        <w:t xml:space="preserve"> </w:t>
      </w:r>
      <w:r>
        <w:rPr>
          <w:sz w:val="20"/>
        </w:rPr>
        <w:t>population</w:t>
      </w:r>
      <w:r>
        <w:rPr>
          <w:spacing w:val="-2"/>
          <w:sz w:val="20"/>
        </w:rPr>
        <w:t xml:space="preserve"> </w:t>
      </w:r>
      <w:r>
        <w:rPr>
          <w:sz w:val="20"/>
        </w:rPr>
        <w:t>except</w:t>
      </w:r>
      <w:r>
        <w:rPr>
          <w:spacing w:val="-4"/>
          <w:sz w:val="20"/>
        </w:rPr>
        <w:t xml:space="preserve"> </w:t>
      </w:r>
      <w:r>
        <w:rPr>
          <w:sz w:val="20"/>
        </w:rPr>
        <w:t>for</w:t>
      </w:r>
      <w:r>
        <w:rPr>
          <w:spacing w:val="-3"/>
          <w:sz w:val="20"/>
        </w:rPr>
        <w:t xml:space="preserve"> </w:t>
      </w:r>
      <w:r>
        <w:rPr>
          <w:sz w:val="20"/>
        </w:rPr>
        <w:t>COVID-19</w:t>
      </w:r>
      <w:r>
        <w:rPr>
          <w:spacing w:val="-2"/>
          <w:sz w:val="20"/>
        </w:rPr>
        <w:t xml:space="preserve"> </w:t>
      </w:r>
      <w:proofErr w:type="spellStart"/>
      <w:r>
        <w:rPr>
          <w:sz w:val="20"/>
        </w:rPr>
        <w:t>mAb</w:t>
      </w:r>
      <w:proofErr w:type="spellEnd"/>
      <w:r>
        <w:rPr>
          <w:spacing w:val="-2"/>
          <w:sz w:val="20"/>
        </w:rPr>
        <w:t xml:space="preserve"> </w:t>
      </w:r>
      <w:r>
        <w:rPr>
          <w:sz w:val="20"/>
        </w:rPr>
        <w:t>treatment</w:t>
      </w:r>
      <w:r>
        <w:rPr>
          <w:spacing w:val="-4"/>
          <w:sz w:val="20"/>
        </w:rPr>
        <w:t xml:space="preserve"> </w:t>
      </w:r>
      <w:r>
        <w:rPr>
          <w:sz w:val="20"/>
        </w:rPr>
        <w:t>which</w:t>
      </w:r>
      <w:r>
        <w:rPr>
          <w:spacing w:val="-4"/>
          <w:sz w:val="20"/>
        </w:rPr>
        <w:t xml:space="preserve"> </w:t>
      </w:r>
      <w:r>
        <w:rPr>
          <w:sz w:val="20"/>
        </w:rPr>
        <w:t>is</w:t>
      </w:r>
      <w:r>
        <w:rPr>
          <w:spacing w:val="-4"/>
          <w:sz w:val="20"/>
        </w:rPr>
        <w:t xml:space="preserve"> </w:t>
      </w:r>
      <w:r>
        <w:rPr>
          <w:sz w:val="20"/>
        </w:rPr>
        <w:t>based</w:t>
      </w:r>
      <w:r>
        <w:rPr>
          <w:spacing w:val="-2"/>
          <w:sz w:val="20"/>
        </w:rPr>
        <w:t xml:space="preserve"> </w:t>
      </w:r>
      <w:r>
        <w:rPr>
          <w:sz w:val="20"/>
        </w:rPr>
        <w:t>on</w:t>
      </w:r>
      <w:r>
        <w:rPr>
          <w:spacing w:val="-2"/>
          <w:sz w:val="20"/>
        </w:rPr>
        <w:t xml:space="preserve"> </w:t>
      </w:r>
      <w:r>
        <w:rPr>
          <w:sz w:val="20"/>
        </w:rPr>
        <w:t xml:space="preserve">mITT2 </w:t>
      </w:r>
      <w:r>
        <w:rPr>
          <w:spacing w:val="-2"/>
          <w:sz w:val="20"/>
        </w:rPr>
        <w:t>population.</w:t>
      </w:r>
    </w:p>
    <w:p w14:paraId="68859F81" w14:textId="77777777" w:rsidR="00A95A09" w:rsidRDefault="00386E4F" w:rsidP="004131A4">
      <w:pPr>
        <w:spacing w:before="1"/>
        <w:rPr>
          <w:sz w:val="20"/>
        </w:rPr>
      </w:pPr>
      <w:r>
        <w:rPr>
          <w:sz w:val="20"/>
        </w:rPr>
        <w:t>Seropositivity</w:t>
      </w:r>
      <w:r>
        <w:rPr>
          <w:spacing w:val="-6"/>
          <w:sz w:val="20"/>
        </w:rPr>
        <w:t xml:space="preserve"> </w:t>
      </w:r>
      <w:r>
        <w:rPr>
          <w:sz w:val="20"/>
        </w:rPr>
        <w:t>was</w:t>
      </w:r>
      <w:r>
        <w:rPr>
          <w:spacing w:val="-6"/>
          <w:sz w:val="20"/>
        </w:rPr>
        <w:t xml:space="preserve"> </w:t>
      </w:r>
      <w:r>
        <w:rPr>
          <w:sz w:val="20"/>
        </w:rPr>
        <w:t>defined</w:t>
      </w:r>
      <w:r>
        <w:rPr>
          <w:spacing w:val="-4"/>
          <w:sz w:val="20"/>
        </w:rPr>
        <w:t xml:space="preserve"> </w:t>
      </w:r>
      <w:r>
        <w:rPr>
          <w:sz w:val="20"/>
        </w:rPr>
        <w:t>if</w:t>
      </w:r>
      <w:r>
        <w:rPr>
          <w:spacing w:val="-7"/>
          <w:sz w:val="20"/>
        </w:rPr>
        <w:t xml:space="preserve"> </w:t>
      </w:r>
      <w:r>
        <w:rPr>
          <w:sz w:val="20"/>
        </w:rPr>
        <w:t>results</w:t>
      </w:r>
      <w:r>
        <w:rPr>
          <w:spacing w:val="-6"/>
          <w:sz w:val="20"/>
        </w:rPr>
        <w:t xml:space="preserve"> </w:t>
      </w:r>
      <w:r>
        <w:rPr>
          <w:sz w:val="20"/>
        </w:rPr>
        <w:t>were</w:t>
      </w:r>
      <w:r>
        <w:rPr>
          <w:spacing w:val="-5"/>
          <w:sz w:val="20"/>
        </w:rPr>
        <w:t xml:space="preserve"> </w:t>
      </w:r>
      <w:r>
        <w:rPr>
          <w:sz w:val="20"/>
        </w:rPr>
        <w:t>positive</w:t>
      </w:r>
      <w:r>
        <w:rPr>
          <w:spacing w:val="-5"/>
          <w:sz w:val="20"/>
        </w:rPr>
        <w:t xml:space="preserve"> </w:t>
      </w:r>
      <w:r>
        <w:rPr>
          <w:sz w:val="20"/>
        </w:rPr>
        <w:t>in</w:t>
      </w:r>
      <w:r>
        <w:rPr>
          <w:spacing w:val="-4"/>
          <w:sz w:val="20"/>
        </w:rPr>
        <w:t xml:space="preserve"> </w:t>
      </w:r>
      <w:r>
        <w:rPr>
          <w:sz w:val="20"/>
        </w:rPr>
        <w:t>either</w:t>
      </w:r>
      <w:r>
        <w:rPr>
          <w:spacing w:val="-6"/>
          <w:sz w:val="20"/>
        </w:rPr>
        <w:t xml:space="preserve"> </w:t>
      </w:r>
      <w:proofErr w:type="spellStart"/>
      <w:r>
        <w:rPr>
          <w:sz w:val="20"/>
        </w:rPr>
        <w:t>Elecsys</w:t>
      </w:r>
      <w:proofErr w:type="spellEnd"/>
      <w:r>
        <w:rPr>
          <w:spacing w:val="-6"/>
          <w:sz w:val="20"/>
        </w:rPr>
        <w:t xml:space="preserve"> </w:t>
      </w:r>
      <w:r>
        <w:rPr>
          <w:sz w:val="20"/>
        </w:rPr>
        <w:t>anti-SARS-CoV-2</w:t>
      </w:r>
      <w:r>
        <w:rPr>
          <w:spacing w:val="-5"/>
          <w:sz w:val="20"/>
        </w:rPr>
        <w:t xml:space="preserve"> </w:t>
      </w:r>
      <w:r>
        <w:rPr>
          <w:sz w:val="20"/>
        </w:rPr>
        <w:t>S</w:t>
      </w:r>
      <w:r>
        <w:rPr>
          <w:spacing w:val="-6"/>
          <w:sz w:val="20"/>
        </w:rPr>
        <w:t xml:space="preserve"> </w:t>
      </w:r>
      <w:r>
        <w:rPr>
          <w:sz w:val="20"/>
        </w:rPr>
        <w:t>or</w:t>
      </w:r>
      <w:r>
        <w:rPr>
          <w:spacing w:val="-5"/>
          <w:sz w:val="20"/>
        </w:rPr>
        <w:t xml:space="preserve"> </w:t>
      </w:r>
      <w:proofErr w:type="spellStart"/>
      <w:r>
        <w:rPr>
          <w:sz w:val="20"/>
        </w:rPr>
        <w:t>Elecsys</w:t>
      </w:r>
      <w:proofErr w:type="spellEnd"/>
      <w:r>
        <w:rPr>
          <w:spacing w:val="-3"/>
          <w:sz w:val="20"/>
        </w:rPr>
        <w:t xml:space="preserve"> </w:t>
      </w:r>
      <w:r>
        <w:rPr>
          <w:sz w:val="20"/>
        </w:rPr>
        <w:t>anti-SARS-CoV-</w:t>
      </w:r>
      <w:r>
        <w:rPr>
          <w:spacing w:val="-10"/>
          <w:sz w:val="20"/>
        </w:rPr>
        <w:t>2</w:t>
      </w:r>
    </w:p>
    <w:p w14:paraId="6944F778" w14:textId="77777777" w:rsidR="00A95A09" w:rsidRDefault="00386E4F" w:rsidP="004131A4">
      <w:pPr>
        <w:rPr>
          <w:sz w:val="20"/>
        </w:rPr>
      </w:pPr>
      <w:r>
        <w:rPr>
          <w:sz w:val="20"/>
        </w:rPr>
        <w:t>(N)</w:t>
      </w:r>
      <w:r>
        <w:rPr>
          <w:spacing w:val="-2"/>
          <w:sz w:val="20"/>
        </w:rPr>
        <w:t xml:space="preserve"> assay.</w:t>
      </w:r>
    </w:p>
    <w:p w14:paraId="15D6AE1B" w14:textId="77777777" w:rsidR="00A95A09" w:rsidRDefault="00386E4F" w:rsidP="004131A4">
      <w:pPr>
        <w:ind w:right="530"/>
        <w:rPr>
          <w:sz w:val="20"/>
        </w:rPr>
      </w:pPr>
      <w:r>
        <w:rPr>
          <w:sz w:val="20"/>
        </w:rPr>
        <w:t>The</w:t>
      </w:r>
      <w:r>
        <w:rPr>
          <w:spacing w:val="-3"/>
          <w:sz w:val="20"/>
        </w:rPr>
        <w:t xml:space="preserve"> </w:t>
      </w:r>
      <w:r>
        <w:rPr>
          <w:sz w:val="20"/>
        </w:rPr>
        <w:t>difference</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proportions</w:t>
      </w:r>
      <w:r>
        <w:rPr>
          <w:spacing w:val="-4"/>
          <w:sz w:val="20"/>
        </w:rPr>
        <w:t xml:space="preserve"> </w:t>
      </w:r>
      <w:r>
        <w:rPr>
          <w:sz w:val="20"/>
        </w:rPr>
        <w:t>in</w:t>
      </w:r>
      <w:r>
        <w:rPr>
          <w:spacing w:val="-2"/>
          <w:sz w:val="20"/>
        </w:rPr>
        <w:t xml:space="preserve"> </w:t>
      </w:r>
      <w:r>
        <w:rPr>
          <w:sz w:val="20"/>
        </w:rPr>
        <w:t>the</w:t>
      </w:r>
      <w:r>
        <w:rPr>
          <w:spacing w:val="-3"/>
          <w:sz w:val="20"/>
        </w:rPr>
        <w:t xml:space="preserve"> </w:t>
      </w:r>
      <w:r>
        <w:rPr>
          <w:sz w:val="20"/>
        </w:rPr>
        <w:t>2</w:t>
      </w:r>
      <w:r>
        <w:rPr>
          <w:spacing w:val="-4"/>
          <w:sz w:val="20"/>
        </w:rPr>
        <w:t xml:space="preserve"> </w:t>
      </w:r>
      <w:r>
        <w:rPr>
          <w:sz w:val="20"/>
        </w:rPr>
        <w:t>treatment</w:t>
      </w:r>
      <w:r>
        <w:rPr>
          <w:spacing w:val="-4"/>
          <w:sz w:val="20"/>
        </w:rPr>
        <w:t xml:space="preserve"> </w:t>
      </w:r>
      <w:r>
        <w:rPr>
          <w:sz w:val="20"/>
        </w:rPr>
        <w:t>groups</w:t>
      </w:r>
      <w:r>
        <w:rPr>
          <w:spacing w:val="-4"/>
          <w:sz w:val="20"/>
        </w:rPr>
        <w:t xml:space="preserve"> </w:t>
      </w:r>
      <w:r>
        <w:rPr>
          <w:sz w:val="20"/>
        </w:rPr>
        <w:t>and</w:t>
      </w:r>
      <w:r>
        <w:rPr>
          <w:spacing w:val="-2"/>
          <w:sz w:val="20"/>
        </w:rPr>
        <w:t xml:space="preserve"> </w:t>
      </w:r>
      <w:r>
        <w:rPr>
          <w:sz w:val="20"/>
        </w:rPr>
        <w:t>its</w:t>
      </w:r>
      <w:r>
        <w:rPr>
          <w:spacing w:val="-4"/>
          <w:sz w:val="20"/>
        </w:rPr>
        <w:t xml:space="preserve"> </w:t>
      </w:r>
      <w:r>
        <w:rPr>
          <w:sz w:val="20"/>
        </w:rPr>
        <w:t>95%</w:t>
      </w:r>
      <w:r>
        <w:rPr>
          <w:spacing w:val="-4"/>
          <w:sz w:val="20"/>
        </w:rPr>
        <w:t xml:space="preserve"> </w:t>
      </w:r>
      <w:r>
        <w:rPr>
          <w:sz w:val="20"/>
        </w:rPr>
        <w:t>confidence</w:t>
      </w:r>
      <w:r>
        <w:rPr>
          <w:spacing w:val="-3"/>
          <w:sz w:val="20"/>
        </w:rPr>
        <w:t xml:space="preserve"> </w:t>
      </w:r>
      <w:r>
        <w:rPr>
          <w:sz w:val="20"/>
        </w:rPr>
        <w:t>interval</w:t>
      </w:r>
      <w:r>
        <w:rPr>
          <w:spacing w:val="-3"/>
          <w:sz w:val="20"/>
        </w:rPr>
        <w:t xml:space="preserve"> </w:t>
      </w:r>
      <w:r>
        <w:rPr>
          <w:sz w:val="20"/>
        </w:rPr>
        <w:t>based</w:t>
      </w:r>
      <w:r>
        <w:rPr>
          <w:spacing w:val="-2"/>
          <w:sz w:val="20"/>
        </w:rPr>
        <w:t xml:space="preserve"> </w:t>
      </w:r>
      <w:r>
        <w:rPr>
          <w:sz w:val="20"/>
        </w:rPr>
        <w:t>on</w:t>
      </w:r>
      <w:r>
        <w:rPr>
          <w:spacing w:val="-2"/>
          <w:sz w:val="20"/>
        </w:rPr>
        <w:t xml:space="preserve"> </w:t>
      </w:r>
      <w:r>
        <w:rPr>
          <w:sz w:val="20"/>
        </w:rPr>
        <w:t>Normal approximation of the data are presented.</w:t>
      </w:r>
    </w:p>
    <w:p w14:paraId="67E210C8" w14:textId="77777777" w:rsidR="00A95A09" w:rsidRDefault="00A95A09" w:rsidP="004131A4">
      <w:pPr>
        <w:pStyle w:val="BodyText"/>
        <w:spacing w:before="118"/>
        <w:ind w:left="0"/>
        <w:jc w:val="left"/>
        <w:rPr>
          <w:sz w:val="20"/>
        </w:rPr>
      </w:pPr>
    </w:p>
    <w:p w14:paraId="66AAB3BA" w14:textId="77777777" w:rsidR="00A95A09" w:rsidRDefault="00386E4F" w:rsidP="004131A4">
      <w:pPr>
        <w:pStyle w:val="Heading3"/>
        <w:spacing w:before="0" w:line="230" w:lineRule="auto"/>
        <w:ind w:left="0" w:right="530"/>
      </w:pPr>
      <w:bookmarkStart w:id="54" w:name="Efficacy_in_vaccinated_participants_with"/>
      <w:bookmarkEnd w:id="54"/>
      <w:r>
        <w:t>Efficacy</w:t>
      </w:r>
      <w:r>
        <w:rPr>
          <w:spacing w:val="-5"/>
        </w:rPr>
        <w:t xml:space="preserve"> </w:t>
      </w:r>
      <w:r>
        <w:t>in</w:t>
      </w:r>
      <w:r>
        <w:rPr>
          <w:spacing w:val="-4"/>
        </w:rPr>
        <w:t xml:space="preserve"> </w:t>
      </w:r>
      <w:r>
        <w:t>vaccinated</w:t>
      </w:r>
      <w:r>
        <w:rPr>
          <w:spacing w:val="-4"/>
        </w:rPr>
        <w:t xml:space="preserve"> </w:t>
      </w:r>
      <w:r>
        <w:t>participants</w:t>
      </w:r>
      <w:r>
        <w:rPr>
          <w:spacing w:val="-5"/>
        </w:rPr>
        <w:t xml:space="preserve"> </w:t>
      </w:r>
      <w:r>
        <w:t>with</w:t>
      </w:r>
      <w:r>
        <w:rPr>
          <w:spacing w:val="-5"/>
        </w:rPr>
        <w:t xml:space="preserve"> </w:t>
      </w:r>
      <w:r>
        <w:t>at</w:t>
      </w:r>
      <w:r>
        <w:rPr>
          <w:spacing w:val="-5"/>
        </w:rPr>
        <w:t xml:space="preserve"> </w:t>
      </w:r>
      <w:r>
        <w:t>least</w:t>
      </w:r>
      <w:r>
        <w:rPr>
          <w:spacing w:val="-3"/>
        </w:rPr>
        <w:t xml:space="preserve"> </w:t>
      </w:r>
      <w:r>
        <w:t>1</w:t>
      </w:r>
      <w:r>
        <w:rPr>
          <w:spacing w:val="-5"/>
        </w:rPr>
        <w:t xml:space="preserve"> </w:t>
      </w:r>
      <w:r>
        <w:t>risk</w:t>
      </w:r>
      <w:r>
        <w:rPr>
          <w:spacing w:val="-4"/>
        </w:rPr>
        <w:t xml:space="preserve"> </w:t>
      </w:r>
      <w:r>
        <w:t>factor</w:t>
      </w:r>
      <w:r>
        <w:rPr>
          <w:spacing w:val="-6"/>
        </w:rPr>
        <w:t xml:space="preserve"> </w:t>
      </w:r>
      <w:r>
        <w:t>for</w:t>
      </w:r>
      <w:r>
        <w:rPr>
          <w:spacing w:val="-4"/>
        </w:rPr>
        <w:t xml:space="preserve"> </w:t>
      </w:r>
      <w:r>
        <w:t>progression</w:t>
      </w:r>
      <w:r>
        <w:rPr>
          <w:spacing w:val="-4"/>
        </w:rPr>
        <w:t xml:space="preserve"> </w:t>
      </w:r>
      <w:r>
        <w:t>to</w:t>
      </w:r>
      <w:r>
        <w:rPr>
          <w:spacing w:val="-5"/>
        </w:rPr>
        <w:t xml:space="preserve"> </w:t>
      </w:r>
      <w:r>
        <w:t>severe</w:t>
      </w:r>
      <w:r>
        <w:rPr>
          <w:spacing w:val="-4"/>
        </w:rPr>
        <w:t xml:space="preserve"> </w:t>
      </w:r>
      <w:r>
        <w:t>COVID</w:t>
      </w:r>
      <w:r>
        <w:t xml:space="preserve"> 19 illness (EPIC-SR)</w:t>
      </w:r>
    </w:p>
    <w:p w14:paraId="3DBDD610" w14:textId="77777777" w:rsidR="00A95A09" w:rsidRDefault="00386E4F" w:rsidP="004131A4">
      <w:pPr>
        <w:pStyle w:val="BodyText"/>
        <w:spacing w:before="120"/>
        <w:ind w:left="0" w:right="563"/>
      </w:pPr>
      <w:r>
        <w:t xml:space="preserve">EPIC-SR was a Phase 2/3, </w:t>
      </w:r>
      <w:proofErr w:type="spellStart"/>
      <w:r>
        <w:t>randomised</w:t>
      </w:r>
      <w:proofErr w:type="spellEnd"/>
      <w:r>
        <w:t>, double-blind, placebo-controlled trial in non-</w:t>
      </w:r>
      <w:proofErr w:type="spellStart"/>
      <w:r>
        <w:t>hospitalised</w:t>
      </w:r>
      <w:proofErr w:type="spellEnd"/>
      <w:r>
        <w:t xml:space="preserve"> symptomatic</w:t>
      </w:r>
      <w:r>
        <w:rPr>
          <w:spacing w:val="-15"/>
        </w:rPr>
        <w:t xml:space="preserve"> </w:t>
      </w:r>
      <w:r>
        <w:t>adult</w:t>
      </w:r>
      <w:r>
        <w:rPr>
          <w:spacing w:val="-15"/>
        </w:rPr>
        <w:t xml:space="preserve"> </w:t>
      </w:r>
      <w:r>
        <w:t>subjects</w:t>
      </w:r>
      <w:r>
        <w:rPr>
          <w:spacing w:val="-15"/>
        </w:rPr>
        <w:t xml:space="preserve"> </w:t>
      </w:r>
      <w:r>
        <w:t>with</w:t>
      </w:r>
      <w:r>
        <w:rPr>
          <w:spacing w:val="-15"/>
        </w:rPr>
        <w:t xml:space="preserve"> </w:t>
      </w:r>
      <w:r>
        <w:t>a</w:t>
      </w:r>
      <w:r>
        <w:rPr>
          <w:spacing w:val="-15"/>
        </w:rPr>
        <w:t xml:space="preserve"> </w:t>
      </w:r>
      <w:r>
        <w:t>laboratory</w:t>
      </w:r>
      <w:r>
        <w:rPr>
          <w:spacing w:val="-15"/>
        </w:rPr>
        <w:t xml:space="preserve"> </w:t>
      </w:r>
      <w:r>
        <w:t>confirmed</w:t>
      </w:r>
      <w:r>
        <w:rPr>
          <w:spacing w:val="-15"/>
        </w:rPr>
        <w:t xml:space="preserve"> </w:t>
      </w:r>
      <w:r>
        <w:t>diagnosis</w:t>
      </w:r>
      <w:r>
        <w:rPr>
          <w:spacing w:val="-15"/>
        </w:rPr>
        <w:t xml:space="preserve"> </w:t>
      </w:r>
      <w:r>
        <w:t>of</w:t>
      </w:r>
      <w:r>
        <w:rPr>
          <w:spacing w:val="-15"/>
        </w:rPr>
        <w:t xml:space="preserve"> </w:t>
      </w:r>
      <w:r>
        <w:t>SARS-CoV-2</w:t>
      </w:r>
      <w:r>
        <w:rPr>
          <w:spacing w:val="-15"/>
        </w:rPr>
        <w:t xml:space="preserve"> </w:t>
      </w:r>
      <w:r>
        <w:t>infection.</w:t>
      </w:r>
      <w:r>
        <w:rPr>
          <w:spacing w:val="-15"/>
        </w:rPr>
        <w:t xml:space="preserve"> </w:t>
      </w:r>
      <w:r>
        <w:t>Eligible subjects were 18 years of age or older with COVID-19 symptom onset of ≤5 days who were at standard risk for progression to severe disease. The trial included previously unvaccinated subjects with</w:t>
      </w:r>
      <w:r>
        <w:rPr>
          <w:spacing w:val="-3"/>
        </w:rPr>
        <w:t xml:space="preserve"> </w:t>
      </w:r>
      <w:r>
        <w:t>no</w:t>
      </w:r>
      <w:r>
        <w:rPr>
          <w:spacing w:val="-3"/>
        </w:rPr>
        <w:t xml:space="preserve"> </w:t>
      </w:r>
      <w:r>
        <w:t>risk</w:t>
      </w:r>
      <w:r>
        <w:rPr>
          <w:spacing w:val="-3"/>
        </w:rPr>
        <w:t xml:space="preserve"> </w:t>
      </w:r>
      <w:r>
        <w:t>factors</w:t>
      </w:r>
      <w:r>
        <w:rPr>
          <w:spacing w:val="-3"/>
        </w:rPr>
        <w:t xml:space="preserve"> </w:t>
      </w:r>
      <w:r>
        <w:t>for</w:t>
      </w:r>
      <w:r>
        <w:rPr>
          <w:spacing w:val="-3"/>
        </w:rPr>
        <w:t xml:space="preserve"> </w:t>
      </w:r>
      <w:r>
        <w:t>progression</w:t>
      </w:r>
      <w:r>
        <w:rPr>
          <w:spacing w:val="-3"/>
        </w:rPr>
        <w:t xml:space="preserve"> </w:t>
      </w:r>
      <w:r>
        <w:t>to</w:t>
      </w:r>
      <w:r>
        <w:rPr>
          <w:spacing w:val="-2"/>
        </w:rPr>
        <w:t xml:space="preserve"> </w:t>
      </w:r>
      <w:r>
        <w:t>severe</w:t>
      </w:r>
      <w:r>
        <w:rPr>
          <w:spacing w:val="-5"/>
        </w:rPr>
        <w:t xml:space="preserve"> </w:t>
      </w:r>
      <w:r>
        <w:t>disease</w:t>
      </w:r>
      <w:r>
        <w:rPr>
          <w:spacing w:val="-4"/>
        </w:rPr>
        <w:t xml:space="preserve"> </w:t>
      </w:r>
      <w:r>
        <w:t>or</w:t>
      </w:r>
      <w:r>
        <w:rPr>
          <w:spacing w:val="-3"/>
        </w:rPr>
        <w:t xml:space="preserve"> </w:t>
      </w:r>
      <w:r>
        <w:t>subjects</w:t>
      </w:r>
      <w:r>
        <w:rPr>
          <w:spacing w:val="-3"/>
        </w:rPr>
        <w:t xml:space="preserve"> </w:t>
      </w:r>
      <w:r>
        <w:t>fully</w:t>
      </w:r>
      <w:r>
        <w:rPr>
          <w:spacing w:val="-3"/>
        </w:rPr>
        <w:t xml:space="preserve"> </w:t>
      </w:r>
      <w:r>
        <w:t>vaccinated</w:t>
      </w:r>
      <w:r>
        <w:rPr>
          <w:spacing w:val="-3"/>
        </w:rPr>
        <w:t xml:space="preserve"> </w:t>
      </w:r>
      <w:r>
        <w:t>against</w:t>
      </w:r>
      <w:r>
        <w:rPr>
          <w:spacing w:val="-3"/>
        </w:rPr>
        <w:t xml:space="preserve"> </w:t>
      </w:r>
      <w:r>
        <w:t>COVID-19 (i.e., completed a primary vaccination series) wit</w:t>
      </w:r>
      <w:r>
        <w:t xml:space="preserve">h at least 1 of the risk factors for progression to severe disease as defined in EPIC-HR. A total of 1,296 subjects were </w:t>
      </w:r>
      <w:proofErr w:type="spellStart"/>
      <w:r>
        <w:t>randomised</w:t>
      </w:r>
      <w:proofErr w:type="spellEnd"/>
      <w:r>
        <w:t xml:space="preserve"> (1:1) to receive PAXLOVID or placebo orally every 12 hours for 5 days; of these, 57% were fully vaccinated high- risk subjects.</w:t>
      </w:r>
    </w:p>
    <w:p w14:paraId="31572355" w14:textId="77777777" w:rsidR="00A95A09" w:rsidRDefault="00386E4F" w:rsidP="00386E4F">
      <w:pPr>
        <w:pStyle w:val="BodyText"/>
        <w:pageBreakBefore/>
        <w:spacing w:before="241"/>
        <w:ind w:left="0" w:right="561"/>
      </w:pPr>
      <w:r>
        <w:lastRenderedPageBreak/>
        <w:t>The primary endpoint in this trial, the difference in time to sustained alleviation of all targeted COVID-19</w:t>
      </w:r>
      <w:r>
        <w:rPr>
          <w:spacing w:val="-3"/>
        </w:rPr>
        <w:t xml:space="preserve"> </w:t>
      </w:r>
      <w:r>
        <w:t>signs</w:t>
      </w:r>
      <w:r>
        <w:rPr>
          <w:spacing w:val="-3"/>
        </w:rPr>
        <w:t xml:space="preserve"> </w:t>
      </w:r>
      <w:r>
        <w:t>and</w:t>
      </w:r>
      <w:r>
        <w:rPr>
          <w:spacing w:val="-3"/>
        </w:rPr>
        <w:t xml:space="preserve"> </w:t>
      </w:r>
      <w:r>
        <w:t>symptoms</w:t>
      </w:r>
      <w:r>
        <w:rPr>
          <w:spacing w:val="-3"/>
        </w:rPr>
        <w:t xml:space="preserve"> </w:t>
      </w:r>
      <w:r>
        <w:t>through</w:t>
      </w:r>
      <w:r>
        <w:rPr>
          <w:spacing w:val="-3"/>
        </w:rPr>
        <w:t xml:space="preserve"> </w:t>
      </w:r>
      <w:r>
        <w:t>Day</w:t>
      </w:r>
      <w:r>
        <w:rPr>
          <w:spacing w:val="-3"/>
        </w:rPr>
        <w:t xml:space="preserve"> </w:t>
      </w:r>
      <w:r>
        <w:t>28</w:t>
      </w:r>
      <w:r>
        <w:rPr>
          <w:spacing w:val="-3"/>
        </w:rPr>
        <w:t xml:space="preserve"> </w:t>
      </w:r>
      <w:r>
        <w:t>among</w:t>
      </w:r>
      <w:r>
        <w:rPr>
          <w:spacing w:val="-3"/>
        </w:rPr>
        <w:t xml:space="preserve"> </w:t>
      </w:r>
      <w:r>
        <w:t>PAXLOVID</w:t>
      </w:r>
      <w:r>
        <w:rPr>
          <w:spacing w:val="-3"/>
        </w:rPr>
        <w:t xml:space="preserve"> </w:t>
      </w:r>
      <w:r>
        <w:t>versus</w:t>
      </w:r>
      <w:r>
        <w:rPr>
          <w:spacing w:val="-1"/>
        </w:rPr>
        <w:t xml:space="preserve"> </w:t>
      </w:r>
      <w:r>
        <w:t>placebo</w:t>
      </w:r>
      <w:r>
        <w:rPr>
          <w:spacing w:val="-3"/>
        </w:rPr>
        <w:t xml:space="preserve"> </w:t>
      </w:r>
      <w:r>
        <w:t>recipients,</w:t>
      </w:r>
      <w:r>
        <w:rPr>
          <w:spacing w:val="-3"/>
        </w:rPr>
        <w:t xml:space="preserve"> </w:t>
      </w:r>
      <w:r>
        <w:t>was not met.</w:t>
      </w:r>
    </w:p>
    <w:p w14:paraId="04E59041" w14:textId="77777777" w:rsidR="00A95A09" w:rsidRDefault="00386E4F" w:rsidP="004131A4">
      <w:pPr>
        <w:pStyle w:val="BodyText"/>
        <w:spacing w:before="78"/>
        <w:ind w:left="0" w:right="566"/>
      </w:pPr>
      <w:r>
        <w:t>I</w:t>
      </w:r>
      <w:r>
        <w:t>n an exploratory analysis of the subgroup of fully vaccinated subjects with at least 1 risk factor for progression to severe disease, a non-statistically significant numerical reduction (3/317 (0.9%) PAXLOVID</w:t>
      </w:r>
      <w:r>
        <w:rPr>
          <w:spacing w:val="-7"/>
        </w:rPr>
        <w:t xml:space="preserve"> </w:t>
      </w:r>
      <w:r>
        <w:t>recipients</w:t>
      </w:r>
      <w:r>
        <w:rPr>
          <w:spacing w:val="-6"/>
        </w:rPr>
        <w:t xml:space="preserve"> </w:t>
      </w:r>
      <w:r>
        <w:t>versus</w:t>
      </w:r>
      <w:r>
        <w:rPr>
          <w:spacing w:val="-7"/>
        </w:rPr>
        <w:t xml:space="preserve"> </w:t>
      </w:r>
      <w:r>
        <w:t>7/314</w:t>
      </w:r>
      <w:r>
        <w:rPr>
          <w:spacing w:val="-6"/>
        </w:rPr>
        <w:t xml:space="preserve"> </w:t>
      </w:r>
      <w:r>
        <w:t>(2.2%)</w:t>
      </w:r>
      <w:r>
        <w:rPr>
          <w:spacing w:val="-8"/>
        </w:rPr>
        <w:t xml:space="preserve"> </w:t>
      </w:r>
      <w:r>
        <w:t>placebo</w:t>
      </w:r>
      <w:r>
        <w:rPr>
          <w:spacing w:val="-7"/>
        </w:rPr>
        <w:t xml:space="preserve"> </w:t>
      </w:r>
      <w:r>
        <w:t>recipients)</w:t>
      </w:r>
      <w:r>
        <w:rPr>
          <w:spacing w:val="-7"/>
        </w:rPr>
        <w:t xml:space="preserve"> </w:t>
      </w:r>
      <w:r>
        <w:t>relative</w:t>
      </w:r>
      <w:r>
        <w:rPr>
          <w:spacing w:val="-7"/>
        </w:rPr>
        <w:t xml:space="preserve"> </w:t>
      </w:r>
      <w:r>
        <w:t>to</w:t>
      </w:r>
      <w:r>
        <w:rPr>
          <w:spacing w:val="-3"/>
        </w:rPr>
        <w:t xml:space="preserve"> </w:t>
      </w:r>
      <w:r>
        <w:t>placebo</w:t>
      </w:r>
      <w:r>
        <w:rPr>
          <w:spacing w:val="-7"/>
        </w:rPr>
        <w:t xml:space="preserve"> </w:t>
      </w:r>
      <w:r>
        <w:t>for</w:t>
      </w:r>
      <w:r>
        <w:rPr>
          <w:spacing w:val="-8"/>
        </w:rPr>
        <w:t xml:space="preserve"> </w:t>
      </w:r>
      <w:r>
        <w:t>the</w:t>
      </w:r>
      <w:r>
        <w:rPr>
          <w:spacing w:val="-7"/>
        </w:rPr>
        <w:t xml:space="preserve"> </w:t>
      </w:r>
      <w:r>
        <w:t>secondary endpoint</w:t>
      </w:r>
      <w:r>
        <w:rPr>
          <w:spacing w:val="-12"/>
        </w:rPr>
        <w:t xml:space="preserve"> </w:t>
      </w:r>
      <w:r>
        <w:t>of</w:t>
      </w:r>
      <w:r>
        <w:rPr>
          <w:spacing w:val="-14"/>
        </w:rPr>
        <w:t xml:space="preserve"> </w:t>
      </w:r>
      <w:r>
        <w:t>COVID-19</w:t>
      </w:r>
      <w:r>
        <w:rPr>
          <w:spacing w:val="-13"/>
        </w:rPr>
        <w:t xml:space="preserve"> </w:t>
      </w:r>
      <w:r>
        <w:t>related</w:t>
      </w:r>
      <w:r>
        <w:rPr>
          <w:spacing w:val="-13"/>
        </w:rPr>
        <w:t xml:space="preserve"> </w:t>
      </w:r>
      <w:proofErr w:type="spellStart"/>
      <w:r>
        <w:t>hospitalisation</w:t>
      </w:r>
      <w:proofErr w:type="spellEnd"/>
      <w:r>
        <w:rPr>
          <w:spacing w:val="-13"/>
        </w:rPr>
        <w:t xml:space="preserve"> </w:t>
      </w:r>
      <w:r>
        <w:t>or</w:t>
      </w:r>
      <w:r>
        <w:rPr>
          <w:spacing w:val="-14"/>
        </w:rPr>
        <w:t xml:space="preserve"> </w:t>
      </w:r>
      <w:r>
        <w:t>death</w:t>
      </w:r>
      <w:r>
        <w:rPr>
          <w:spacing w:val="-12"/>
        </w:rPr>
        <w:t xml:space="preserve"> </w:t>
      </w:r>
      <w:r>
        <w:t>from</w:t>
      </w:r>
      <w:r>
        <w:rPr>
          <w:spacing w:val="-12"/>
        </w:rPr>
        <w:t xml:space="preserve"> </w:t>
      </w:r>
      <w:r>
        <w:t>any</w:t>
      </w:r>
      <w:r>
        <w:rPr>
          <w:spacing w:val="-13"/>
        </w:rPr>
        <w:t xml:space="preserve"> </w:t>
      </w:r>
      <w:r>
        <w:t>cause</w:t>
      </w:r>
      <w:r>
        <w:rPr>
          <w:spacing w:val="-14"/>
        </w:rPr>
        <w:t xml:space="preserve"> </w:t>
      </w:r>
      <w:r>
        <w:t>through</w:t>
      </w:r>
      <w:r>
        <w:rPr>
          <w:spacing w:val="-13"/>
        </w:rPr>
        <w:t xml:space="preserve"> </w:t>
      </w:r>
      <w:r>
        <w:t>Day</w:t>
      </w:r>
      <w:r>
        <w:rPr>
          <w:spacing w:val="-13"/>
        </w:rPr>
        <w:t xml:space="preserve"> </w:t>
      </w:r>
      <w:r>
        <w:t>28</w:t>
      </w:r>
      <w:r>
        <w:rPr>
          <w:spacing w:val="-13"/>
        </w:rPr>
        <w:t xml:space="preserve"> </w:t>
      </w:r>
      <w:r>
        <w:t>was</w:t>
      </w:r>
      <w:r>
        <w:rPr>
          <w:spacing w:val="-13"/>
        </w:rPr>
        <w:t xml:space="preserve"> </w:t>
      </w:r>
      <w:r>
        <w:t>observed.</w:t>
      </w:r>
    </w:p>
    <w:p w14:paraId="75DBC522" w14:textId="77777777" w:rsidR="00A95A09" w:rsidRDefault="00386E4F" w:rsidP="004131A4">
      <w:pPr>
        <w:pStyle w:val="Heading3"/>
        <w:ind w:left="0"/>
        <w:jc w:val="both"/>
      </w:pPr>
      <w:bookmarkStart w:id="55" w:name="Post-exposure_prophylaxis_(EPIC-PEP)"/>
      <w:bookmarkEnd w:id="55"/>
      <w:r>
        <w:rPr>
          <w:spacing w:val="-2"/>
        </w:rPr>
        <w:t>Post-exposure</w:t>
      </w:r>
      <w:r>
        <w:rPr>
          <w:spacing w:val="-5"/>
        </w:rPr>
        <w:t xml:space="preserve"> </w:t>
      </w:r>
      <w:r>
        <w:rPr>
          <w:spacing w:val="-2"/>
        </w:rPr>
        <w:t>prophylaxis</w:t>
      </w:r>
      <w:r>
        <w:rPr>
          <w:spacing w:val="-4"/>
        </w:rPr>
        <w:t xml:space="preserve"> </w:t>
      </w:r>
      <w:r>
        <w:rPr>
          <w:spacing w:val="-2"/>
        </w:rPr>
        <w:t>(EPIC-</w:t>
      </w:r>
      <w:r>
        <w:rPr>
          <w:spacing w:val="-4"/>
        </w:rPr>
        <w:t>PEP)</w:t>
      </w:r>
    </w:p>
    <w:p w14:paraId="0B269A0C" w14:textId="77777777" w:rsidR="00A95A09" w:rsidRDefault="00386E4F" w:rsidP="004131A4">
      <w:pPr>
        <w:pStyle w:val="BodyText"/>
        <w:spacing w:before="118"/>
        <w:ind w:left="0" w:right="562"/>
      </w:pPr>
      <w:r>
        <w:t xml:space="preserve">EPIC-PEP was a phase 2/3, </w:t>
      </w:r>
      <w:proofErr w:type="spellStart"/>
      <w:r>
        <w:t>randomised</w:t>
      </w:r>
      <w:proofErr w:type="spellEnd"/>
      <w:r>
        <w:t>, double-blind, double-dummy, placebo-controlled study assessing</w:t>
      </w:r>
      <w:r>
        <w:rPr>
          <w:spacing w:val="-7"/>
        </w:rPr>
        <w:t xml:space="preserve"> </w:t>
      </w:r>
      <w:r>
        <w:t>the</w:t>
      </w:r>
      <w:r>
        <w:rPr>
          <w:spacing w:val="-8"/>
        </w:rPr>
        <w:t xml:space="preserve"> </w:t>
      </w:r>
      <w:r>
        <w:t>efficacy</w:t>
      </w:r>
      <w:r>
        <w:rPr>
          <w:spacing w:val="-7"/>
        </w:rPr>
        <w:t xml:space="preserve"> </w:t>
      </w:r>
      <w:r>
        <w:t>of</w:t>
      </w:r>
      <w:r>
        <w:rPr>
          <w:spacing w:val="-3"/>
        </w:rPr>
        <w:t xml:space="preserve"> </w:t>
      </w:r>
      <w:r>
        <w:t>PAXLOVID</w:t>
      </w:r>
      <w:r>
        <w:rPr>
          <w:spacing w:val="-5"/>
        </w:rPr>
        <w:t xml:space="preserve"> </w:t>
      </w:r>
      <w:r>
        <w:t>(administered</w:t>
      </w:r>
      <w:r>
        <w:rPr>
          <w:spacing w:val="-7"/>
        </w:rPr>
        <w:t xml:space="preserve"> </w:t>
      </w:r>
      <w:r>
        <w:t>5</w:t>
      </w:r>
      <w:r>
        <w:rPr>
          <w:spacing w:val="-7"/>
        </w:rPr>
        <w:t xml:space="preserve"> </w:t>
      </w:r>
      <w:r>
        <w:t>days</w:t>
      </w:r>
      <w:r>
        <w:rPr>
          <w:spacing w:val="-5"/>
        </w:rPr>
        <w:t xml:space="preserve"> </w:t>
      </w:r>
      <w:r>
        <w:t>or</w:t>
      </w:r>
      <w:r>
        <w:rPr>
          <w:spacing w:val="-8"/>
        </w:rPr>
        <w:t xml:space="preserve"> </w:t>
      </w:r>
      <w:r>
        <w:t>10</w:t>
      </w:r>
      <w:r>
        <w:rPr>
          <w:spacing w:val="-7"/>
        </w:rPr>
        <w:t xml:space="preserve"> </w:t>
      </w:r>
      <w:r>
        <w:t>days)</w:t>
      </w:r>
      <w:r>
        <w:rPr>
          <w:spacing w:val="-6"/>
        </w:rPr>
        <w:t xml:space="preserve"> </w:t>
      </w:r>
      <w:r>
        <w:t>in</w:t>
      </w:r>
      <w:r>
        <w:rPr>
          <w:spacing w:val="-7"/>
        </w:rPr>
        <w:t xml:space="preserve"> </w:t>
      </w:r>
      <w:r>
        <w:t>post-exposure</w:t>
      </w:r>
      <w:r>
        <w:rPr>
          <w:spacing w:val="-9"/>
        </w:rPr>
        <w:t xml:space="preserve"> </w:t>
      </w:r>
      <w:r>
        <w:t>prophylaxis of</w:t>
      </w:r>
      <w:r>
        <w:rPr>
          <w:spacing w:val="-15"/>
        </w:rPr>
        <w:t xml:space="preserve"> </w:t>
      </w:r>
      <w:r>
        <w:t>COVID-19</w:t>
      </w:r>
      <w:r>
        <w:rPr>
          <w:spacing w:val="-15"/>
        </w:rPr>
        <w:t xml:space="preserve"> </w:t>
      </w:r>
      <w:r>
        <w:t>in</w:t>
      </w:r>
      <w:r>
        <w:rPr>
          <w:spacing w:val="-15"/>
        </w:rPr>
        <w:t xml:space="preserve"> </w:t>
      </w:r>
      <w:r>
        <w:t>household</w:t>
      </w:r>
      <w:r>
        <w:rPr>
          <w:spacing w:val="-15"/>
        </w:rPr>
        <w:t xml:space="preserve"> </w:t>
      </w:r>
      <w:r>
        <w:t>contacts</w:t>
      </w:r>
      <w:r>
        <w:rPr>
          <w:spacing w:val="-15"/>
        </w:rPr>
        <w:t xml:space="preserve"> </w:t>
      </w:r>
      <w:r>
        <w:t>of</w:t>
      </w:r>
      <w:r>
        <w:rPr>
          <w:spacing w:val="-15"/>
        </w:rPr>
        <w:t xml:space="preserve"> </w:t>
      </w:r>
      <w:r>
        <w:t>symptomatic</w:t>
      </w:r>
      <w:r>
        <w:rPr>
          <w:spacing w:val="-15"/>
        </w:rPr>
        <w:t xml:space="preserve"> </w:t>
      </w:r>
      <w:r>
        <w:t>individuals</w:t>
      </w:r>
      <w:r>
        <w:rPr>
          <w:spacing w:val="-15"/>
        </w:rPr>
        <w:t xml:space="preserve"> </w:t>
      </w:r>
      <w:r>
        <w:t>infected</w:t>
      </w:r>
      <w:r>
        <w:rPr>
          <w:spacing w:val="-15"/>
        </w:rPr>
        <w:t xml:space="preserve"> </w:t>
      </w:r>
      <w:r>
        <w:t>with</w:t>
      </w:r>
      <w:r>
        <w:rPr>
          <w:spacing w:val="-15"/>
        </w:rPr>
        <w:t xml:space="preserve"> </w:t>
      </w:r>
      <w:r>
        <w:t>SARS-CoV-2.</w:t>
      </w:r>
      <w:r>
        <w:rPr>
          <w:spacing w:val="-15"/>
        </w:rPr>
        <w:t xml:space="preserve"> </w:t>
      </w:r>
      <w:r>
        <w:t>Eligible participants</w:t>
      </w:r>
      <w:r>
        <w:rPr>
          <w:spacing w:val="-7"/>
        </w:rPr>
        <w:t xml:space="preserve"> </w:t>
      </w:r>
      <w:r>
        <w:t>were</w:t>
      </w:r>
      <w:r>
        <w:rPr>
          <w:spacing w:val="-7"/>
        </w:rPr>
        <w:t xml:space="preserve"> </w:t>
      </w:r>
      <w:r>
        <w:t>asymptomatic</w:t>
      </w:r>
      <w:r>
        <w:rPr>
          <w:spacing w:val="-8"/>
        </w:rPr>
        <w:t xml:space="preserve"> </w:t>
      </w:r>
      <w:r>
        <w:t>adults</w:t>
      </w:r>
      <w:r>
        <w:rPr>
          <w:spacing w:val="-5"/>
        </w:rPr>
        <w:t xml:space="preserve"> </w:t>
      </w:r>
      <w:r>
        <w:t>18</w:t>
      </w:r>
      <w:r>
        <w:rPr>
          <w:spacing w:val="-2"/>
        </w:rPr>
        <w:t xml:space="preserve"> </w:t>
      </w:r>
      <w:r>
        <w:t>years</w:t>
      </w:r>
      <w:r>
        <w:rPr>
          <w:spacing w:val="-6"/>
        </w:rPr>
        <w:t xml:space="preserve"> </w:t>
      </w:r>
      <w:r>
        <w:t>of</w:t>
      </w:r>
      <w:r>
        <w:rPr>
          <w:spacing w:val="-6"/>
        </w:rPr>
        <w:t xml:space="preserve"> </w:t>
      </w:r>
      <w:r>
        <w:t>age</w:t>
      </w:r>
      <w:r>
        <w:rPr>
          <w:spacing w:val="-6"/>
        </w:rPr>
        <w:t xml:space="preserve"> </w:t>
      </w:r>
      <w:r>
        <w:t>and</w:t>
      </w:r>
      <w:r>
        <w:rPr>
          <w:spacing w:val="-5"/>
        </w:rPr>
        <w:t xml:space="preserve"> </w:t>
      </w:r>
      <w:r>
        <w:t>older</w:t>
      </w:r>
      <w:r>
        <w:rPr>
          <w:spacing w:val="-6"/>
        </w:rPr>
        <w:t xml:space="preserve"> </w:t>
      </w:r>
      <w:r>
        <w:t>who</w:t>
      </w:r>
      <w:r>
        <w:rPr>
          <w:spacing w:val="-5"/>
        </w:rPr>
        <w:t xml:space="preserve"> </w:t>
      </w:r>
      <w:r>
        <w:t>were</w:t>
      </w:r>
      <w:r>
        <w:rPr>
          <w:spacing w:val="-6"/>
        </w:rPr>
        <w:t xml:space="preserve"> </w:t>
      </w:r>
      <w:r>
        <w:t>SARS-CoV-2</w:t>
      </w:r>
      <w:r>
        <w:rPr>
          <w:spacing w:val="-7"/>
        </w:rPr>
        <w:t xml:space="preserve"> </w:t>
      </w:r>
      <w:r>
        <w:t>negative</w:t>
      </w:r>
      <w:r>
        <w:rPr>
          <w:spacing w:val="-6"/>
        </w:rPr>
        <w:t xml:space="preserve"> </w:t>
      </w:r>
      <w:r>
        <w:t>at screening</w:t>
      </w:r>
      <w:r>
        <w:rPr>
          <w:spacing w:val="-7"/>
        </w:rPr>
        <w:t xml:space="preserve"> </w:t>
      </w:r>
      <w:r>
        <w:t>and</w:t>
      </w:r>
      <w:r>
        <w:rPr>
          <w:spacing w:val="-10"/>
        </w:rPr>
        <w:t xml:space="preserve"> </w:t>
      </w:r>
      <w:r>
        <w:t>who</w:t>
      </w:r>
      <w:r>
        <w:rPr>
          <w:spacing w:val="-10"/>
        </w:rPr>
        <w:t xml:space="preserve"> </w:t>
      </w:r>
      <w:r>
        <w:t>lived</w:t>
      </w:r>
      <w:r>
        <w:rPr>
          <w:spacing w:val="-10"/>
        </w:rPr>
        <w:t xml:space="preserve"> </w:t>
      </w:r>
      <w:r>
        <w:t>in</w:t>
      </w:r>
      <w:r>
        <w:rPr>
          <w:spacing w:val="-10"/>
        </w:rPr>
        <w:t xml:space="preserve"> </w:t>
      </w:r>
      <w:r>
        <w:t>the</w:t>
      </w:r>
      <w:r>
        <w:rPr>
          <w:spacing w:val="-10"/>
        </w:rPr>
        <w:t xml:space="preserve"> </w:t>
      </w:r>
      <w:r>
        <w:t>same</w:t>
      </w:r>
      <w:r>
        <w:rPr>
          <w:spacing w:val="-10"/>
        </w:rPr>
        <w:t xml:space="preserve"> </w:t>
      </w:r>
      <w:r>
        <w:t>household</w:t>
      </w:r>
      <w:r>
        <w:rPr>
          <w:spacing w:val="-9"/>
        </w:rPr>
        <w:t xml:space="preserve"> </w:t>
      </w:r>
      <w:r>
        <w:t>with</w:t>
      </w:r>
      <w:r>
        <w:rPr>
          <w:spacing w:val="-10"/>
        </w:rPr>
        <w:t xml:space="preserve"> </w:t>
      </w:r>
      <w:r>
        <w:t>symptomatic</w:t>
      </w:r>
      <w:r>
        <w:rPr>
          <w:spacing w:val="-11"/>
        </w:rPr>
        <w:t xml:space="preserve"> </w:t>
      </w:r>
      <w:r>
        <w:t>individuals</w:t>
      </w:r>
      <w:r>
        <w:rPr>
          <w:spacing w:val="-9"/>
        </w:rPr>
        <w:t xml:space="preserve"> </w:t>
      </w:r>
      <w:r>
        <w:t>with</w:t>
      </w:r>
      <w:r>
        <w:rPr>
          <w:spacing w:val="-9"/>
        </w:rPr>
        <w:t xml:space="preserve"> </w:t>
      </w:r>
      <w:r>
        <w:t>a</w:t>
      </w:r>
      <w:r>
        <w:rPr>
          <w:spacing w:val="-11"/>
        </w:rPr>
        <w:t xml:space="preserve"> </w:t>
      </w:r>
      <w:r>
        <w:t>recent</w:t>
      </w:r>
      <w:r>
        <w:rPr>
          <w:spacing w:val="-9"/>
        </w:rPr>
        <w:t xml:space="preserve"> </w:t>
      </w:r>
      <w:r>
        <w:t>diagnosis of</w:t>
      </w:r>
      <w:r>
        <w:rPr>
          <w:spacing w:val="-8"/>
        </w:rPr>
        <w:t xml:space="preserve"> </w:t>
      </w:r>
      <w:r>
        <w:t>SARS-CoV-2.</w:t>
      </w:r>
      <w:r>
        <w:rPr>
          <w:spacing w:val="-7"/>
        </w:rPr>
        <w:t xml:space="preserve"> </w:t>
      </w:r>
      <w:r>
        <w:t>A</w:t>
      </w:r>
      <w:r>
        <w:rPr>
          <w:spacing w:val="-8"/>
        </w:rPr>
        <w:t xml:space="preserve"> </w:t>
      </w:r>
      <w:r>
        <w:t>total</w:t>
      </w:r>
      <w:r>
        <w:rPr>
          <w:spacing w:val="-7"/>
        </w:rPr>
        <w:t xml:space="preserve"> </w:t>
      </w:r>
      <w:r>
        <w:t>of</w:t>
      </w:r>
      <w:r>
        <w:rPr>
          <w:spacing w:val="-7"/>
        </w:rPr>
        <w:t xml:space="preserve"> </w:t>
      </w:r>
      <w:r>
        <w:t>2736</w:t>
      </w:r>
      <w:r>
        <w:rPr>
          <w:spacing w:val="-7"/>
        </w:rPr>
        <w:t xml:space="preserve"> </w:t>
      </w:r>
      <w:r>
        <w:t>participants</w:t>
      </w:r>
      <w:r>
        <w:rPr>
          <w:spacing w:val="-7"/>
        </w:rPr>
        <w:t xml:space="preserve"> </w:t>
      </w:r>
      <w:r>
        <w:t>were</w:t>
      </w:r>
      <w:r>
        <w:rPr>
          <w:spacing w:val="-7"/>
        </w:rPr>
        <w:t xml:space="preserve"> </w:t>
      </w:r>
      <w:proofErr w:type="spellStart"/>
      <w:r>
        <w:t>randomised</w:t>
      </w:r>
      <w:proofErr w:type="spellEnd"/>
      <w:r>
        <w:rPr>
          <w:spacing w:val="-7"/>
        </w:rPr>
        <w:t xml:space="preserve"> </w:t>
      </w:r>
      <w:r>
        <w:t>(1:1:1)</w:t>
      </w:r>
      <w:r>
        <w:rPr>
          <w:spacing w:val="-8"/>
        </w:rPr>
        <w:t xml:space="preserve"> </w:t>
      </w:r>
      <w:r>
        <w:t>to</w:t>
      </w:r>
      <w:r>
        <w:rPr>
          <w:spacing w:val="-7"/>
        </w:rPr>
        <w:t xml:space="preserve"> </w:t>
      </w:r>
      <w:r>
        <w:t>receive</w:t>
      </w:r>
      <w:r>
        <w:rPr>
          <w:spacing w:val="-8"/>
        </w:rPr>
        <w:t xml:space="preserve"> </w:t>
      </w:r>
      <w:r>
        <w:t>PAXLOVID</w:t>
      </w:r>
      <w:r>
        <w:rPr>
          <w:spacing w:val="-5"/>
        </w:rPr>
        <w:t xml:space="preserve"> </w:t>
      </w:r>
      <w:r>
        <w:t>orally every 12 hours for 5 days, PAXLOVID orally every 12 hours for 10 days, or placebo.</w:t>
      </w:r>
    </w:p>
    <w:p w14:paraId="62F07907" w14:textId="77777777" w:rsidR="00A95A09" w:rsidRDefault="00386E4F" w:rsidP="004131A4">
      <w:pPr>
        <w:pStyle w:val="BodyText"/>
        <w:spacing w:before="241"/>
        <w:ind w:left="0"/>
      </w:pPr>
      <w:r>
        <w:t>The</w:t>
      </w:r>
      <w:r>
        <w:rPr>
          <w:spacing w:val="-5"/>
        </w:rPr>
        <w:t xml:space="preserve"> </w:t>
      </w:r>
      <w:r>
        <w:t>results of the</w:t>
      </w:r>
      <w:r>
        <w:rPr>
          <w:spacing w:val="-2"/>
        </w:rPr>
        <w:t xml:space="preserve"> </w:t>
      </w:r>
      <w:r>
        <w:t>primary endpoint for</w:t>
      </w:r>
      <w:r>
        <w:rPr>
          <w:spacing w:val="-3"/>
        </w:rPr>
        <w:t xml:space="preserve"> </w:t>
      </w:r>
      <w:r>
        <w:t>EPIC-PEP are</w:t>
      </w:r>
      <w:r>
        <w:rPr>
          <w:spacing w:val="-2"/>
        </w:rPr>
        <w:t xml:space="preserve"> </w:t>
      </w:r>
      <w:r>
        <w:t>presented</w:t>
      </w:r>
      <w:r>
        <w:rPr>
          <w:spacing w:val="-1"/>
        </w:rPr>
        <w:t xml:space="preserve"> </w:t>
      </w:r>
      <w:r>
        <w:t>in Table</w:t>
      </w:r>
      <w:r>
        <w:rPr>
          <w:spacing w:val="1"/>
        </w:rPr>
        <w:t xml:space="preserve"> </w:t>
      </w:r>
      <w:r>
        <w:rPr>
          <w:spacing w:val="-5"/>
        </w:rPr>
        <w:t>8.</w:t>
      </w:r>
    </w:p>
    <w:p w14:paraId="3E5FE400" w14:textId="77777777" w:rsidR="00A95A09" w:rsidRDefault="00386E4F" w:rsidP="004131A4">
      <w:pPr>
        <w:pStyle w:val="Heading4"/>
        <w:spacing w:before="259" w:after="23"/>
        <w:ind w:left="0" w:right="530"/>
        <w:jc w:val="left"/>
      </w:pPr>
      <w:r>
        <w:t>Table</w:t>
      </w:r>
      <w:r>
        <w:rPr>
          <w:spacing w:val="-4"/>
        </w:rPr>
        <w:t xml:space="preserve"> </w:t>
      </w:r>
      <w:proofErr w:type="gramStart"/>
      <w:r>
        <w:t>8:Efficacy</w:t>
      </w:r>
      <w:proofErr w:type="gramEnd"/>
      <w:r>
        <w:rPr>
          <w:spacing w:val="-3"/>
        </w:rPr>
        <w:t xml:space="preserve"> </w:t>
      </w:r>
      <w:r>
        <w:t>results</w:t>
      </w:r>
      <w:r>
        <w:rPr>
          <w:spacing w:val="-3"/>
        </w:rPr>
        <w:t xml:space="preserve"> </w:t>
      </w:r>
      <w:r>
        <w:t>in</w:t>
      </w:r>
      <w:r>
        <w:rPr>
          <w:spacing w:val="-2"/>
        </w:rPr>
        <w:t xml:space="preserve"> </w:t>
      </w:r>
      <w:r>
        <w:t>symptomatic</w:t>
      </w:r>
      <w:r>
        <w:rPr>
          <w:spacing w:val="-5"/>
        </w:rPr>
        <w:t xml:space="preserve"> </w:t>
      </w:r>
      <w:r>
        <w:t>RT-PCR</w:t>
      </w:r>
      <w:r>
        <w:rPr>
          <w:spacing w:val="-3"/>
        </w:rPr>
        <w:t xml:space="preserve"> </w:t>
      </w:r>
      <w:r>
        <w:t>or</w:t>
      </w:r>
      <w:r>
        <w:rPr>
          <w:spacing w:val="-5"/>
        </w:rPr>
        <w:t xml:space="preserve"> </w:t>
      </w:r>
      <w:r>
        <w:t>RAT</w:t>
      </w:r>
      <w:r>
        <w:rPr>
          <w:spacing w:val="-3"/>
        </w:rPr>
        <w:t xml:space="preserve"> </w:t>
      </w:r>
      <w:r>
        <w:t>confirmed</w:t>
      </w:r>
      <w:r>
        <w:rPr>
          <w:spacing w:val="-3"/>
        </w:rPr>
        <w:t xml:space="preserve"> </w:t>
      </w:r>
      <w:r>
        <w:t>SARS-CoV-2</w:t>
      </w:r>
      <w:r>
        <w:rPr>
          <w:spacing w:val="-3"/>
        </w:rPr>
        <w:t xml:space="preserve"> </w:t>
      </w:r>
      <w:r>
        <w:t>infection and symptomatic or asymptomatic RT-PCR or RAT confirmed SARS-CoV-2 infection in participants exposed to SARS-CoV-2 through household contact (</w:t>
      </w:r>
      <w:proofErr w:type="spellStart"/>
      <w:r>
        <w:t>mITT</w:t>
      </w:r>
      <w:proofErr w:type="spellEnd"/>
      <w:r>
        <w:t xml:space="preserve"> analysis set)</w:t>
      </w:r>
    </w:p>
    <w:tbl>
      <w:tblPr>
        <w:tblW w:w="0" w:type="auto"/>
        <w:tblInd w:w="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62"/>
        <w:gridCol w:w="2268"/>
        <w:gridCol w:w="2263"/>
        <w:gridCol w:w="1845"/>
      </w:tblGrid>
      <w:tr w:rsidR="00A95A09" w14:paraId="05C214FA" w14:textId="77777777">
        <w:trPr>
          <w:trHeight w:val="315"/>
        </w:trPr>
        <w:tc>
          <w:tcPr>
            <w:tcW w:w="3262" w:type="dxa"/>
          </w:tcPr>
          <w:p w14:paraId="7FBAA166" w14:textId="77777777" w:rsidR="00A95A09" w:rsidRDefault="00A95A09" w:rsidP="004131A4">
            <w:pPr>
              <w:pStyle w:val="TableParagraph"/>
              <w:ind w:left="0"/>
            </w:pPr>
          </w:p>
        </w:tc>
        <w:tc>
          <w:tcPr>
            <w:tcW w:w="4531" w:type="dxa"/>
            <w:gridSpan w:val="2"/>
          </w:tcPr>
          <w:p w14:paraId="35CEB83F" w14:textId="77777777" w:rsidR="00A95A09" w:rsidRDefault="00386E4F" w:rsidP="004131A4">
            <w:pPr>
              <w:pStyle w:val="TableParagraph"/>
              <w:spacing w:before="20" w:line="276" w:lineRule="exact"/>
              <w:ind w:left="0"/>
              <w:jc w:val="center"/>
              <w:rPr>
                <w:b/>
                <w:sz w:val="24"/>
              </w:rPr>
            </w:pPr>
            <w:r>
              <w:rPr>
                <w:b/>
                <w:spacing w:val="-2"/>
                <w:sz w:val="24"/>
              </w:rPr>
              <w:t>PAXLOVID</w:t>
            </w:r>
          </w:p>
        </w:tc>
        <w:tc>
          <w:tcPr>
            <w:tcW w:w="1845" w:type="dxa"/>
            <w:vMerge w:val="restart"/>
          </w:tcPr>
          <w:p w14:paraId="567F1BD5" w14:textId="77777777" w:rsidR="00A95A09" w:rsidRDefault="00A95A09" w:rsidP="004131A4">
            <w:pPr>
              <w:pStyle w:val="TableParagraph"/>
              <w:spacing w:before="47"/>
              <w:ind w:left="0"/>
              <w:rPr>
                <w:b/>
                <w:sz w:val="24"/>
              </w:rPr>
            </w:pPr>
          </w:p>
          <w:p w14:paraId="655B9723" w14:textId="77777777" w:rsidR="00A95A09" w:rsidRDefault="00386E4F" w:rsidP="004131A4">
            <w:pPr>
              <w:pStyle w:val="TableParagraph"/>
              <w:spacing w:line="290" w:lineRule="atLeast"/>
              <w:ind w:left="0" w:right="477" w:firstLine="14"/>
              <w:rPr>
                <w:b/>
                <w:sz w:val="24"/>
              </w:rPr>
            </w:pPr>
            <w:r>
              <w:rPr>
                <w:b/>
                <w:spacing w:val="-2"/>
                <w:sz w:val="24"/>
              </w:rPr>
              <w:t>Placebo (N=840)</w:t>
            </w:r>
          </w:p>
        </w:tc>
      </w:tr>
      <w:tr w:rsidR="00A95A09" w14:paraId="5EE5C009" w14:textId="77777777">
        <w:trPr>
          <w:trHeight w:val="589"/>
        </w:trPr>
        <w:tc>
          <w:tcPr>
            <w:tcW w:w="3262" w:type="dxa"/>
          </w:tcPr>
          <w:p w14:paraId="01AB6695" w14:textId="77777777" w:rsidR="00A95A09" w:rsidRDefault="00A95A09" w:rsidP="004131A4">
            <w:pPr>
              <w:pStyle w:val="TableParagraph"/>
              <w:ind w:left="0"/>
            </w:pPr>
          </w:p>
        </w:tc>
        <w:tc>
          <w:tcPr>
            <w:tcW w:w="2268" w:type="dxa"/>
          </w:tcPr>
          <w:p w14:paraId="278B189B" w14:textId="77777777" w:rsidR="00A95A09" w:rsidRDefault="00386E4F" w:rsidP="004131A4">
            <w:pPr>
              <w:pStyle w:val="TableParagraph"/>
              <w:spacing w:before="17" w:line="270" w:lineRule="atLeast"/>
              <w:ind w:left="0" w:right="695" w:firstLine="72"/>
              <w:rPr>
                <w:b/>
                <w:sz w:val="24"/>
              </w:rPr>
            </w:pPr>
            <w:r>
              <w:rPr>
                <w:b/>
                <w:sz w:val="24"/>
              </w:rPr>
              <w:t xml:space="preserve">5 Days </w:t>
            </w:r>
            <w:r>
              <w:rPr>
                <w:b/>
                <w:spacing w:val="-2"/>
                <w:sz w:val="24"/>
              </w:rPr>
              <w:t>(N=844)</w:t>
            </w:r>
          </w:p>
        </w:tc>
        <w:tc>
          <w:tcPr>
            <w:tcW w:w="2263" w:type="dxa"/>
          </w:tcPr>
          <w:p w14:paraId="1E3BA7D0" w14:textId="77777777" w:rsidR="00A95A09" w:rsidRDefault="00386E4F" w:rsidP="004131A4">
            <w:pPr>
              <w:pStyle w:val="TableParagraph"/>
              <w:spacing w:before="17" w:line="270" w:lineRule="atLeast"/>
              <w:ind w:left="0" w:right="690" w:firstLine="12"/>
              <w:rPr>
                <w:b/>
                <w:sz w:val="24"/>
              </w:rPr>
            </w:pPr>
            <w:r>
              <w:rPr>
                <w:b/>
                <w:sz w:val="24"/>
              </w:rPr>
              <w:t>10</w:t>
            </w:r>
            <w:r>
              <w:rPr>
                <w:b/>
                <w:spacing w:val="-15"/>
                <w:sz w:val="24"/>
              </w:rPr>
              <w:t xml:space="preserve"> </w:t>
            </w:r>
            <w:r>
              <w:rPr>
                <w:b/>
                <w:sz w:val="24"/>
              </w:rPr>
              <w:t xml:space="preserve">Days </w:t>
            </w:r>
            <w:r>
              <w:rPr>
                <w:b/>
                <w:spacing w:val="-2"/>
                <w:sz w:val="24"/>
              </w:rPr>
              <w:t>(N=830)</w:t>
            </w:r>
          </w:p>
        </w:tc>
        <w:tc>
          <w:tcPr>
            <w:tcW w:w="1845" w:type="dxa"/>
            <w:vMerge/>
            <w:tcBorders>
              <w:top w:val="nil"/>
            </w:tcBorders>
          </w:tcPr>
          <w:p w14:paraId="71A19533" w14:textId="77777777" w:rsidR="00A95A09" w:rsidRDefault="00A95A09" w:rsidP="004131A4">
            <w:pPr>
              <w:rPr>
                <w:sz w:val="2"/>
                <w:szCs w:val="2"/>
              </w:rPr>
            </w:pPr>
          </w:p>
        </w:tc>
      </w:tr>
      <w:tr w:rsidR="00A95A09" w14:paraId="6BD84BE0" w14:textId="77777777">
        <w:trPr>
          <w:trHeight w:val="294"/>
        </w:trPr>
        <w:tc>
          <w:tcPr>
            <w:tcW w:w="9638" w:type="dxa"/>
            <w:gridSpan w:val="4"/>
          </w:tcPr>
          <w:p w14:paraId="2F04F283" w14:textId="77777777" w:rsidR="00A95A09" w:rsidRDefault="00386E4F" w:rsidP="004131A4">
            <w:pPr>
              <w:pStyle w:val="TableParagraph"/>
              <w:spacing w:before="22" w:line="252" w:lineRule="exact"/>
              <w:ind w:left="0"/>
            </w:pPr>
            <w:r>
              <w:t>Symptomatic,</w:t>
            </w:r>
            <w:r>
              <w:rPr>
                <w:spacing w:val="-7"/>
              </w:rPr>
              <w:t xml:space="preserve"> </w:t>
            </w:r>
            <w:r>
              <w:t>RT-PCR</w:t>
            </w:r>
            <w:r>
              <w:rPr>
                <w:spacing w:val="-5"/>
              </w:rPr>
              <w:t xml:space="preserve"> </w:t>
            </w:r>
            <w:r>
              <w:t>or</w:t>
            </w:r>
            <w:r>
              <w:rPr>
                <w:spacing w:val="-6"/>
              </w:rPr>
              <w:t xml:space="preserve"> </w:t>
            </w:r>
            <w:r>
              <w:t>RAT</w:t>
            </w:r>
            <w:r>
              <w:rPr>
                <w:spacing w:val="-4"/>
              </w:rPr>
              <w:t xml:space="preserve"> </w:t>
            </w:r>
            <w:r>
              <w:t>Confirmed</w:t>
            </w:r>
            <w:r>
              <w:rPr>
                <w:spacing w:val="-5"/>
              </w:rPr>
              <w:t xml:space="preserve"> </w:t>
            </w:r>
            <w:r>
              <w:t>SARS-CoV-2</w:t>
            </w:r>
            <w:r>
              <w:rPr>
                <w:spacing w:val="-4"/>
              </w:rPr>
              <w:t xml:space="preserve"> </w:t>
            </w:r>
            <w:r>
              <w:t>Infection</w:t>
            </w:r>
            <w:r>
              <w:rPr>
                <w:spacing w:val="-4"/>
              </w:rPr>
              <w:t xml:space="preserve"> </w:t>
            </w:r>
            <w:r>
              <w:t>Through</w:t>
            </w:r>
            <w:r>
              <w:rPr>
                <w:spacing w:val="-4"/>
              </w:rPr>
              <w:t xml:space="preserve"> </w:t>
            </w:r>
            <w:r>
              <w:t>Day</w:t>
            </w:r>
            <w:r>
              <w:rPr>
                <w:spacing w:val="-6"/>
              </w:rPr>
              <w:t xml:space="preserve"> </w:t>
            </w:r>
            <w:r>
              <w:rPr>
                <w:spacing w:val="-5"/>
              </w:rPr>
              <w:t>14</w:t>
            </w:r>
          </w:p>
        </w:tc>
      </w:tr>
      <w:tr w:rsidR="00A95A09" w14:paraId="1107D4F3" w14:textId="77777777">
        <w:trPr>
          <w:trHeight w:val="445"/>
        </w:trPr>
        <w:tc>
          <w:tcPr>
            <w:tcW w:w="3262" w:type="dxa"/>
            <w:tcBorders>
              <w:bottom w:val="nil"/>
            </w:tcBorders>
          </w:tcPr>
          <w:p w14:paraId="63E3CABB" w14:textId="77777777" w:rsidR="00A95A09" w:rsidRDefault="00386E4F" w:rsidP="004131A4">
            <w:pPr>
              <w:pStyle w:val="TableParagraph"/>
              <w:spacing w:before="20"/>
              <w:ind w:left="0"/>
            </w:pPr>
            <w:r>
              <w:t xml:space="preserve">n </w:t>
            </w:r>
            <w:r>
              <w:rPr>
                <w:spacing w:val="-5"/>
              </w:rPr>
              <w:t>(%)</w:t>
            </w:r>
          </w:p>
        </w:tc>
        <w:tc>
          <w:tcPr>
            <w:tcW w:w="2268" w:type="dxa"/>
            <w:tcBorders>
              <w:bottom w:val="nil"/>
            </w:tcBorders>
          </w:tcPr>
          <w:p w14:paraId="34E5599A" w14:textId="77777777" w:rsidR="00A95A09" w:rsidRDefault="00386E4F" w:rsidP="004131A4">
            <w:pPr>
              <w:pStyle w:val="TableParagraph"/>
              <w:spacing w:before="20"/>
              <w:ind w:left="0"/>
              <w:jc w:val="center"/>
            </w:pPr>
            <w:r>
              <w:t xml:space="preserve">22 </w:t>
            </w:r>
            <w:r>
              <w:rPr>
                <w:spacing w:val="-2"/>
              </w:rPr>
              <w:t>(2.6%)</w:t>
            </w:r>
          </w:p>
        </w:tc>
        <w:tc>
          <w:tcPr>
            <w:tcW w:w="2263" w:type="dxa"/>
            <w:tcBorders>
              <w:bottom w:val="nil"/>
            </w:tcBorders>
          </w:tcPr>
          <w:p w14:paraId="5DAB3179" w14:textId="77777777" w:rsidR="00A95A09" w:rsidRDefault="00386E4F" w:rsidP="004131A4">
            <w:pPr>
              <w:pStyle w:val="TableParagraph"/>
              <w:spacing w:before="20"/>
              <w:ind w:left="0"/>
              <w:jc w:val="center"/>
            </w:pPr>
            <w:r>
              <w:t xml:space="preserve">20 </w:t>
            </w:r>
            <w:r>
              <w:rPr>
                <w:spacing w:val="-2"/>
              </w:rPr>
              <w:t>(2.4%)</w:t>
            </w:r>
          </w:p>
        </w:tc>
        <w:tc>
          <w:tcPr>
            <w:tcW w:w="1845" w:type="dxa"/>
            <w:vMerge w:val="restart"/>
          </w:tcPr>
          <w:p w14:paraId="0B95E892" w14:textId="77777777" w:rsidR="00A95A09" w:rsidRDefault="00386E4F" w:rsidP="004131A4">
            <w:pPr>
              <w:pStyle w:val="TableParagraph"/>
              <w:spacing w:before="20"/>
              <w:ind w:left="0"/>
            </w:pPr>
            <w:r>
              <w:t xml:space="preserve">33 </w:t>
            </w:r>
            <w:r>
              <w:rPr>
                <w:spacing w:val="-2"/>
              </w:rPr>
              <w:t>(3.9%)</w:t>
            </w:r>
          </w:p>
        </w:tc>
      </w:tr>
      <w:tr w:rsidR="00A95A09" w14:paraId="3CF3A5CF" w14:textId="77777777">
        <w:trPr>
          <w:trHeight w:val="688"/>
        </w:trPr>
        <w:tc>
          <w:tcPr>
            <w:tcW w:w="3262" w:type="dxa"/>
            <w:tcBorders>
              <w:top w:val="nil"/>
            </w:tcBorders>
          </w:tcPr>
          <w:p w14:paraId="748132AF" w14:textId="77777777" w:rsidR="00A95A09" w:rsidRDefault="00386E4F" w:rsidP="004131A4">
            <w:pPr>
              <w:pStyle w:val="TableParagraph"/>
              <w:spacing w:before="162" w:line="250" w:lineRule="atLeast"/>
              <w:ind w:left="0"/>
            </w:pPr>
            <w:r>
              <w:t>Relative</w:t>
            </w:r>
            <w:r>
              <w:rPr>
                <w:spacing w:val="-9"/>
              </w:rPr>
              <w:t xml:space="preserve"> </w:t>
            </w:r>
            <w:r>
              <w:t>risk</w:t>
            </w:r>
            <w:r>
              <w:rPr>
                <w:spacing w:val="-11"/>
              </w:rPr>
              <w:t xml:space="preserve"> </w:t>
            </w:r>
            <w:r>
              <w:t>reduction</w:t>
            </w:r>
            <w:r>
              <w:rPr>
                <w:spacing w:val="-9"/>
              </w:rPr>
              <w:t xml:space="preserve"> </w:t>
            </w:r>
            <w:r>
              <w:t>vs</w:t>
            </w:r>
            <w:r>
              <w:rPr>
                <w:spacing w:val="-8"/>
              </w:rPr>
              <w:t xml:space="preserve"> </w:t>
            </w:r>
            <w:r>
              <w:t>placebo (95% CI)</w:t>
            </w:r>
          </w:p>
        </w:tc>
        <w:tc>
          <w:tcPr>
            <w:tcW w:w="2268" w:type="dxa"/>
            <w:tcBorders>
              <w:top w:val="nil"/>
            </w:tcBorders>
          </w:tcPr>
          <w:p w14:paraId="1B825D8F" w14:textId="77777777" w:rsidR="00A95A09" w:rsidRDefault="00386E4F" w:rsidP="004131A4">
            <w:pPr>
              <w:pStyle w:val="TableParagraph"/>
              <w:spacing w:before="164"/>
              <w:ind w:left="0"/>
            </w:pPr>
            <w:r>
              <w:t>0.298</w:t>
            </w:r>
            <w:r>
              <w:rPr>
                <w:spacing w:val="-3"/>
              </w:rPr>
              <w:t xml:space="preserve"> </w:t>
            </w:r>
            <w:r>
              <w:t>(-0.167,</w:t>
            </w:r>
            <w:r>
              <w:rPr>
                <w:spacing w:val="-2"/>
              </w:rPr>
              <w:t xml:space="preserve"> 0.578)</w:t>
            </w:r>
          </w:p>
        </w:tc>
        <w:tc>
          <w:tcPr>
            <w:tcW w:w="2263" w:type="dxa"/>
            <w:tcBorders>
              <w:top w:val="nil"/>
            </w:tcBorders>
          </w:tcPr>
          <w:p w14:paraId="734C05B2" w14:textId="77777777" w:rsidR="00A95A09" w:rsidRDefault="00386E4F" w:rsidP="004131A4">
            <w:pPr>
              <w:pStyle w:val="TableParagraph"/>
              <w:spacing w:before="164"/>
              <w:ind w:left="0"/>
            </w:pPr>
            <w:r>
              <w:t>0.355</w:t>
            </w:r>
            <w:r>
              <w:rPr>
                <w:spacing w:val="-3"/>
              </w:rPr>
              <w:t xml:space="preserve"> </w:t>
            </w:r>
            <w:r>
              <w:t>(-0.115,</w:t>
            </w:r>
            <w:r>
              <w:rPr>
                <w:spacing w:val="-2"/>
              </w:rPr>
              <w:t xml:space="preserve"> 0.627)</w:t>
            </w:r>
          </w:p>
        </w:tc>
        <w:tc>
          <w:tcPr>
            <w:tcW w:w="1845" w:type="dxa"/>
            <w:vMerge/>
            <w:tcBorders>
              <w:top w:val="nil"/>
            </w:tcBorders>
          </w:tcPr>
          <w:p w14:paraId="46837A32" w14:textId="77777777" w:rsidR="00A95A09" w:rsidRDefault="00A95A09" w:rsidP="004131A4">
            <w:pPr>
              <w:rPr>
                <w:sz w:val="2"/>
                <w:szCs w:val="2"/>
              </w:rPr>
            </w:pPr>
          </w:p>
        </w:tc>
      </w:tr>
      <w:tr w:rsidR="00A95A09" w14:paraId="3318712C" w14:textId="77777777">
        <w:trPr>
          <w:trHeight w:val="294"/>
        </w:trPr>
        <w:tc>
          <w:tcPr>
            <w:tcW w:w="3262" w:type="dxa"/>
          </w:tcPr>
          <w:p w14:paraId="6A2CC146" w14:textId="77777777" w:rsidR="00A95A09" w:rsidRDefault="00386E4F" w:rsidP="004131A4">
            <w:pPr>
              <w:pStyle w:val="TableParagraph"/>
              <w:spacing w:before="22" w:line="252" w:lineRule="exact"/>
              <w:ind w:left="0"/>
            </w:pPr>
            <w:r>
              <w:rPr>
                <w:spacing w:val="-2"/>
              </w:rPr>
              <w:t>p-value</w:t>
            </w:r>
          </w:p>
        </w:tc>
        <w:tc>
          <w:tcPr>
            <w:tcW w:w="2268" w:type="dxa"/>
          </w:tcPr>
          <w:p w14:paraId="51FF9AC8" w14:textId="77777777" w:rsidR="00A95A09" w:rsidRDefault="00386E4F" w:rsidP="004131A4">
            <w:pPr>
              <w:pStyle w:val="TableParagraph"/>
              <w:spacing w:before="22" w:line="252" w:lineRule="exact"/>
              <w:ind w:left="0" w:right="2"/>
              <w:jc w:val="center"/>
            </w:pPr>
            <w:r>
              <w:rPr>
                <w:spacing w:val="-2"/>
              </w:rPr>
              <w:t>0.1722</w:t>
            </w:r>
          </w:p>
        </w:tc>
        <w:tc>
          <w:tcPr>
            <w:tcW w:w="2263" w:type="dxa"/>
          </w:tcPr>
          <w:p w14:paraId="55E1CA44" w14:textId="77777777" w:rsidR="00A95A09" w:rsidRDefault="00386E4F" w:rsidP="004131A4">
            <w:pPr>
              <w:pStyle w:val="TableParagraph"/>
              <w:spacing w:before="22" w:line="252" w:lineRule="exact"/>
              <w:ind w:left="0" w:right="2"/>
              <w:jc w:val="center"/>
            </w:pPr>
            <w:r>
              <w:rPr>
                <w:spacing w:val="-2"/>
              </w:rPr>
              <w:t>0.1163</w:t>
            </w:r>
          </w:p>
        </w:tc>
        <w:tc>
          <w:tcPr>
            <w:tcW w:w="1845" w:type="dxa"/>
          </w:tcPr>
          <w:p w14:paraId="521963DA" w14:textId="77777777" w:rsidR="00A95A09" w:rsidRDefault="00A95A09" w:rsidP="004131A4">
            <w:pPr>
              <w:pStyle w:val="TableParagraph"/>
              <w:ind w:left="0"/>
            </w:pPr>
          </w:p>
        </w:tc>
      </w:tr>
    </w:tbl>
    <w:p w14:paraId="4BBA69B1" w14:textId="77777777" w:rsidR="00A95A09" w:rsidRDefault="00386E4F" w:rsidP="004131A4">
      <w:pPr>
        <w:spacing w:before="41"/>
        <w:ind w:right="530"/>
        <w:rPr>
          <w:sz w:val="20"/>
        </w:rPr>
      </w:pPr>
      <w:r>
        <w:rPr>
          <w:sz w:val="20"/>
        </w:rPr>
        <w:t>Abbreviations: CI=confidence</w:t>
      </w:r>
      <w:r>
        <w:rPr>
          <w:spacing w:val="-1"/>
          <w:sz w:val="20"/>
        </w:rPr>
        <w:t xml:space="preserve"> </w:t>
      </w:r>
      <w:r>
        <w:rPr>
          <w:sz w:val="20"/>
        </w:rPr>
        <w:t xml:space="preserve">interval; </w:t>
      </w:r>
      <w:proofErr w:type="spellStart"/>
      <w:r>
        <w:rPr>
          <w:sz w:val="20"/>
        </w:rPr>
        <w:t>mITT</w:t>
      </w:r>
      <w:proofErr w:type="spellEnd"/>
      <w:r>
        <w:rPr>
          <w:sz w:val="20"/>
        </w:rPr>
        <w:t xml:space="preserve">=all participants </w:t>
      </w:r>
      <w:proofErr w:type="spellStart"/>
      <w:r>
        <w:rPr>
          <w:sz w:val="20"/>
        </w:rPr>
        <w:t>randomised</w:t>
      </w:r>
      <w:proofErr w:type="spellEnd"/>
      <w:r>
        <w:rPr>
          <w:sz w:val="20"/>
        </w:rPr>
        <w:t xml:space="preserve"> to study intervention who took at least 1 dose</w:t>
      </w:r>
      <w:r>
        <w:rPr>
          <w:spacing w:val="-3"/>
          <w:sz w:val="20"/>
        </w:rPr>
        <w:t xml:space="preserve"> </w:t>
      </w:r>
      <w:r>
        <w:rPr>
          <w:sz w:val="20"/>
        </w:rPr>
        <w:t>of</w:t>
      </w:r>
      <w:r>
        <w:rPr>
          <w:spacing w:val="-3"/>
          <w:sz w:val="20"/>
        </w:rPr>
        <w:t xml:space="preserve"> </w:t>
      </w:r>
      <w:r>
        <w:rPr>
          <w:sz w:val="20"/>
        </w:rPr>
        <w:t>study</w:t>
      </w:r>
      <w:r>
        <w:rPr>
          <w:spacing w:val="-1"/>
          <w:sz w:val="20"/>
        </w:rPr>
        <w:t xml:space="preserve"> </w:t>
      </w:r>
      <w:r>
        <w:rPr>
          <w:sz w:val="20"/>
        </w:rPr>
        <w:t>intervention</w:t>
      </w:r>
      <w:r>
        <w:rPr>
          <w:spacing w:val="-2"/>
          <w:sz w:val="20"/>
        </w:rPr>
        <w:t xml:space="preserve"> </w:t>
      </w:r>
      <w:r>
        <w:rPr>
          <w:sz w:val="20"/>
        </w:rPr>
        <w:t>and</w:t>
      </w:r>
      <w:r>
        <w:rPr>
          <w:spacing w:val="-4"/>
          <w:sz w:val="20"/>
        </w:rPr>
        <w:t xml:space="preserve"> </w:t>
      </w:r>
      <w:r>
        <w:rPr>
          <w:sz w:val="20"/>
        </w:rPr>
        <w:t>had</w:t>
      </w:r>
      <w:r>
        <w:rPr>
          <w:spacing w:val="-2"/>
          <w:sz w:val="20"/>
        </w:rPr>
        <w:t xml:space="preserve"> </w:t>
      </w:r>
      <w:r>
        <w:rPr>
          <w:sz w:val="20"/>
        </w:rPr>
        <w:t>a</w:t>
      </w:r>
      <w:r>
        <w:rPr>
          <w:spacing w:val="-5"/>
          <w:sz w:val="20"/>
        </w:rPr>
        <w:t xml:space="preserve"> </w:t>
      </w:r>
      <w:r>
        <w:rPr>
          <w:sz w:val="20"/>
        </w:rPr>
        <w:t>negative</w:t>
      </w:r>
      <w:r>
        <w:rPr>
          <w:spacing w:val="-3"/>
          <w:sz w:val="20"/>
        </w:rPr>
        <w:t xml:space="preserve"> </w:t>
      </w:r>
      <w:r>
        <w:rPr>
          <w:sz w:val="20"/>
        </w:rPr>
        <w:t>RT-PCR</w:t>
      </w:r>
      <w:r>
        <w:rPr>
          <w:spacing w:val="-4"/>
          <w:sz w:val="20"/>
        </w:rPr>
        <w:t xml:space="preserve"> </w:t>
      </w:r>
      <w:r>
        <w:rPr>
          <w:sz w:val="20"/>
        </w:rPr>
        <w:t>result</w:t>
      </w:r>
      <w:r>
        <w:rPr>
          <w:spacing w:val="-1"/>
          <w:sz w:val="20"/>
        </w:rPr>
        <w:t xml:space="preserve"> </w:t>
      </w:r>
      <w:r>
        <w:rPr>
          <w:sz w:val="20"/>
        </w:rPr>
        <w:t>at</w:t>
      </w:r>
      <w:r>
        <w:rPr>
          <w:spacing w:val="-3"/>
          <w:sz w:val="20"/>
        </w:rPr>
        <w:t xml:space="preserve"> </w:t>
      </w:r>
      <w:r>
        <w:rPr>
          <w:sz w:val="20"/>
        </w:rPr>
        <w:t>baseline;</w:t>
      </w:r>
      <w:r>
        <w:rPr>
          <w:spacing w:val="-3"/>
          <w:sz w:val="20"/>
        </w:rPr>
        <w:t xml:space="preserve"> </w:t>
      </w:r>
      <w:r>
        <w:rPr>
          <w:sz w:val="20"/>
        </w:rPr>
        <w:t>RAT=rapid</w:t>
      </w:r>
      <w:r>
        <w:rPr>
          <w:spacing w:val="-2"/>
          <w:sz w:val="20"/>
        </w:rPr>
        <w:t xml:space="preserve"> </w:t>
      </w:r>
      <w:r>
        <w:rPr>
          <w:sz w:val="20"/>
        </w:rPr>
        <w:t>antigen</w:t>
      </w:r>
      <w:r>
        <w:rPr>
          <w:spacing w:val="-2"/>
          <w:sz w:val="20"/>
        </w:rPr>
        <w:t xml:space="preserve"> </w:t>
      </w:r>
      <w:r>
        <w:rPr>
          <w:sz w:val="20"/>
        </w:rPr>
        <w:t>test;</w:t>
      </w:r>
      <w:r>
        <w:rPr>
          <w:spacing w:val="-4"/>
          <w:sz w:val="20"/>
        </w:rPr>
        <w:t xml:space="preserve"> </w:t>
      </w:r>
      <w:r>
        <w:rPr>
          <w:sz w:val="20"/>
        </w:rPr>
        <w:t>RT-PCR=reverse transcriptase–polymerase chain reaction; SARS-CoV-2=severe acute respiratory syndrome coronavirus 2.</w:t>
      </w:r>
    </w:p>
    <w:p w14:paraId="49759ACB" w14:textId="77777777" w:rsidR="00A95A09" w:rsidRDefault="00A95A09" w:rsidP="004131A4">
      <w:pPr>
        <w:pStyle w:val="BodyText"/>
        <w:spacing w:before="39"/>
        <w:ind w:left="0"/>
        <w:jc w:val="left"/>
        <w:rPr>
          <w:sz w:val="28"/>
        </w:rPr>
      </w:pPr>
    </w:p>
    <w:p w14:paraId="3FC04260" w14:textId="77777777" w:rsidR="00A95A09" w:rsidRDefault="00386E4F" w:rsidP="004131A4">
      <w:pPr>
        <w:pStyle w:val="Heading2"/>
        <w:numPr>
          <w:ilvl w:val="1"/>
          <w:numId w:val="3"/>
        </w:numPr>
        <w:tabs>
          <w:tab w:val="left" w:pos="966"/>
        </w:tabs>
        <w:ind w:left="0" w:hanging="426"/>
      </w:pPr>
      <w:bookmarkStart w:id="56" w:name="5.2_Pharmacokinetic_properties"/>
      <w:bookmarkEnd w:id="56"/>
      <w:r>
        <w:t>Pharmacokinetic</w:t>
      </w:r>
      <w:r>
        <w:rPr>
          <w:spacing w:val="-11"/>
        </w:rPr>
        <w:t xml:space="preserve"> </w:t>
      </w:r>
      <w:r>
        <w:rPr>
          <w:spacing w:val="-2"/>
        </w:rPr>
        <w:t>properties</w:t>
      </w:r>
    </w:p>
    <w:p w14:paraId="4DBF348A" w14:textId="77777777" w:rsidR="00A95A09" w:rsidRDefault="00386E4F" w:rsidP="004131A4">
      <w:pPr>
        <w:pStyle w:val="BodyText"/>
        <w:spacing w:before="239"/>
        <w:ind w:left="0" w:right="568"/>
      </w:pPr>
      <w:r>
        <w:t>The pharmacokinetics of nirmatrelvir/ritonavir have been studied in healthy participants and in participants with mild to moderate COVID-19.</w:t>
      </w:r>
    </w:p>
    <w:p w14:paraId="3B4F7FE7" w14:textId="77777777" w:rsidR="00A95A09" w:rsidRDefault="00386E4F" w:rsidP="004131A4">
      <w:pPr>
        <w:pStyle w:val="BodyText"/>
        <w:ind w:left="0" w:right="565"/>
      </w:pPr>
      <w:r>
        <w:t>Ritonavir is administered with nirmatrelvir as a pharmacokinetic (PK) enhancer resulting in higher systemic</w:t>
      </w:r>
      <w:r>
        <w:rPr>
          <w:spacing w:val="-13"/>
        </w:rPr>
        <w:t xml:space="preserve"> </w:t>
      </w:r>
      <w:r>
        <w:t>concentrations</w:t>
      </w:r>
      <w:r>
        <w:rPr>
          <w:spacing w:val="-11"/>
        </w:rPr>
        <w:t xml:space="preserve"> </w:t>
      </w:r>
      <w:r>
        <w:t>and</w:t>
      </w:r>
      <w:r>
        <w:rPr>
          <w:spacing w:val="-12"/>
        </w:rPr>
        <w:t xml:space="preserve"> </w:t>
      </w:r>
      <w:r>
        <w:t>longer</w:t>
      </w:r>
      <w:r>
        <w:rPr>
          <w:spacing w:val="-13"/>
        </w:rPr>
        <w:t xml:space="preserve"> </w:t>
      </w:r>
      <w:r>
        <w:t>half-life</w:t>
      </w:r>
      <w:r>
        <w:rPr>
          <w:spacing w:val="-13"/>
        </w:rPr>
        <w:t xml:space="preserve"> </w:t>
      </w:r>
      <w:r>
        <w:t>of</w:t>
      </w:r>
      <w:r>
        <w:rPr>
          <w:spacing w:val="-11"/>
        </w:rPr>
        <w:t xml:space="preserve"> </w:t>
      </w:r>
      <w:r>
        <w:t>nirmatrelvir.</w:t>
      </w:r>
      <w:r>
        <w:rPr>
          <w:spacing w:val="-11"/>
        </w:rPr>
        <w:t xml:space="preserve"> </w:t>
      </w:r>
      <w:r>
        <w:t>In</w:t>
      </w:r>
      <w:r>
        <w:rPr>
          <w:spacing w:val="-12"/>
        </w:rPr>
        <w:t xml:space="preserve"> </w:t>
      </w:r>
      <w:r>
        <w:t>healthy</w:t>
      </w:r>
      <w:r>
        <w:rPr>
          <w:spacing w:val="-12"/>
        </w:rPr>
        <w:t xml:space="preserve"> </w:t>
      </w:r>
      <w:r>
        <w:t>participants</w:t>
      </w:r>
      <w:r>
        <w:rPr>
          <w:spacing w:val="-11"/>
        </w:rPr>
        <w:t xml:space="preserve"> </w:t>
      </w:r>
      <w:r>
        <w:t>in</w:t>
      </w:r>
      <w:r>
        <w:rPr>
          <w:spacing w:val="-12"/>
        </w:rPr>
        <w:t xml:space="preserve"> </w:t>
      </w:r>
      <w:r>
        <w:t>the</w:t>
      </w:r>
      <w:r>
        <w:rPr>
          <w:spacing w:val="-13"/>
        </w:rPr>
        <w:t xml:space="preserve"> </w:t>
      </w:r>
      <w:r>
        <w:t>fasted</w:t>
      </w:r>
      <w:r>
        <w:rPr>
          <w:spacing w:val="-12"/>
        </w:rPr>
        <w:t xml:space="preserve"> </w:t>
      </w:r>
      <w:r>
        <w:t xml:space="preserve">state, </w:t>
      </w:r>
      <w:r>
        <w:rPr>
          <w:position w:val="2"/>
        </w:rPr>
        <w:t>the</w:t>
      </w:r>
      <w:r>
        <w:rPr>
          <w:spacing w:val="-13"/>
          <w:position w:val="2"/>
        </w:rPr>
        <w:t xml:space="preserve"> </w:t>
      </w:r>
      <w:r>
        <w:rPr>
          <w:position w:val="2"/>
        </w:rPr>
        <w:t>mean</w:t>
      </w:r>
      <w:r>
        <w:rPr>
          <w:spacing w:val="-13"/>
          <w:position w:val="2"/>
        </w:rPr>
        <w:t xml:space="preserve"> </w:t>
      </w:r>
      <w:r>
        <w:rPr>
          <w:position w:val="2"/>
        </w:rPr>
        <w:t>half-life</w:t>
      </w:r>
      <w:r>
        <w:rPr>
          <w:spacing w:val="-13"/>
          <w:position w:val="2"/>
        </w:rPr>
        <w:t xml:space="preserve"> </w:t>
      </w:r>
      <w:r>
        <w:rPr>
          <w:position w:val="2"/>
        </w:rPr>
        <w:t>(t</w:t>
      </w:r>
      <w:r>
        <w:rPr>
          <w:sz w:val="16"/>
        </w:rPr>
        <w:t>1/2</w:t>
      </w:r>
      <w:r>
        <w:rPr>
          <w:position w:val="2"/>
        </w:rPr>
        <w:t>)</w:t>
      </w:r>
      <w:r>
        <w:rPr>
          <w:spacing w:val="-15"/>
          <w:position w:val="2"/>
        </w:rPr>
        <w:t xml:space="preserve"> </w:t>
      </w:r>
      <w:r>
        <w:rPr>
          <w:position w:val="2"/>
        </w:rPr>
        <w:t>of</w:t>
      </w:r>
      <w:r>
        <w:rPr>
          <w:spacing w:val="-13"/>
          <w:position w:val="2"/>
        </w:rPr>
        <w:t xml:space="preserve"> </w:t>
      </w:r>
      <w:r>
        <w:rPr>
          <w:position w:val="2"/>
        </w:rPr>
        <w:t>a</w:t>
      </w:r>
      <w:r>
        <w:rPr>
          <w:spacing w:val="-13"/>
          <w:position w:val="2"/>
        </w:rPr>
        <w:t xml:space="preserve"> </w:t>
      </w:r>
      <w:r>
        <w:rPr>
          <w:position w:val="2"/>
        </w:rPr>
        <w:t>single</w:t>
      </w:r>
      <w:r>
        <w:rPr>
          <w:spacing w:val="-13"/>
          <w:position w:val="2"/>
        </w:rPr>
        <w:t xml:space="preserve"> </w:t>
      </w:r>
      <w:r>
        <w:rPr>
          <w:position w:val="2"/>
        </w:rPr>
        <w:t>dose</w:t>
      </w:r>
      <w:r>
        <w:rPr>
          <w:spacing w:val="-13"/>
          <w:position w:val="2"/>
        </w:rPr>
        <w:t xml:space="preserve"> </w:t>
      </w:r>
      <w:r>
        <w:rPr>
          <w:position w:val="2"/>
        </w:rPr>
        <w:t>of</w:t>
      </w:r>
      <w:r>
        <w:rPr>
          <w:spacing w:val="-15"/>
          <w:position w:val="2"/>
        </w:rPr>
        <w:t xml:space="preserve"> </w:t>
      </w:r>
      <w:r>
        <w:rPr>
          <w:position w:val="2"/>
        </w:rPr>
        <w:t>150</w:t>
      </w:r>
      <w:r>
        <w:rPr>
          <w:spacing w:val="-3"/>
          <w:position w:val="2"/>
        </w:rPr>
        <w:t xml:space="preserve"> </w:t>
      </w:r>
      <w:r>
        <w:rPr>
          <w:position w:val="2"/>
        </w:rPr>
        <w:t>mg</w:t>
      </w:r>
      <w:r>
        <w:rPr>
          <w:spacing w:val="-14"/>
          <w:position w:val="2"/>
        </w:rPr>
        <w:t xml:space="preserve"> </w:t>
      </w:r>
      <w:r>
        <w:rPr>
          <w:position w:val="2"/>
        </w:rPr>
        <w:t>nirmatrelvir</w:t>
      </w:r>
      <w:r>
        <w:rPr>
          <w:spacing w:val="-13"/>
          <w:position w:val="2"/>
        </w:rPr>
        <w:t xml:space="preserve"> </w:t>
      </w:r>
      <w:r>
        <w:rPr>
          <w:position w:val="2"/>
        </w:rPr>
        <w:t>administered</w:t>
      </w:r>
      <w:r>
        <w:rPr>
          <w:spacing w:val="-11"/>
          <w:position w:val="2"/>
        </w:rPr>
        <w:t xml:space="preserve"> </w:t>
      </w:r>
      <w:r>
        <w:rPr>
          <w:position w:val="2"/>
        </w:rPr>
        <w:t>alone</w:t>
      </w:r>
      <w:r>
        <w:rPr>
          <w:spacing w:val="-13"/>
          <w:position w:val="2"/>
        </w:rPr>
        <w:t xml:space="preserve"> </w:t>
      </w:r>
      <w:r>
        <w:rPr>
          <w:position w:val="2"/>
        </w:rPr>
        <w:t>was</w:t>
      </w:r>
      <w:r>
        <w:rPr>
          <w:spacing w:val="-13"/>
          <w:position w:val="2"/>
        </w:rPr>
        <w:t xml:space="preserve"> </w:t>
      </w:r>
      <w:r>
        <w:rPr>
          <w:position w:val="2"/>
        </w:rPr>
        <w:t xml:space="preserve">approximately </w:t>
      </w:r>
      <w:r>
        <w:t>2</w:t>
      </w:r>
      <w:r>
        <w:rPr>
          <w:spacing w:val="-1"/>
        </w:rPr>
        <w:t xml:space="preserve"> </w:t>
      </w:r>
      <w:r>
        <w:t>hours compared to 7 hours after administration of a single dose of 250 mg/100</w:t>
      </w:r>
      <w:r>
        <w:rPr>
          <w:spacing w:val="-1"/>
        </w:rPr>
        <w:t xml:space="preserve"> </w:t>
      </w:r>
      <w:r>
        <w:t>mg nirmatrelvir/ritonavir thereby supporting a twice daily administration regimen.</w:t>
      </w:r>
    </w:p>
    <w:p w14:paraId="229B357A" w14:textId="22507B91" w:rsidR="00A95A09" w:rsidRDefault="00386E4F" w:rsidP="004131A4">
      <w:pPr>
        <w:pStyle w:val="BodyText"/>
        <w:spacing w:before="238"/>
        <w:ind w:left="0" w:right="563"/>
      </w:pPr>
      <w:r>
        <w:t>Upon administration of single dose of nirmatrelvir/ritonavir 250</w:t>
      </w:r>
      <w:r>
        <w:rPr>
          <w:spacing w:val="-2"/>
        </w:rPr>
        <w:t xml:space="preserve"> </w:t>
      </w:r>
      <w:r>
        <w:t>mg/100</w:t>
      </w:r>
      <w:r>
        <w:rPr>
          <w:spacing w:val="-2"/>
        </w:rPr>
        <w:t xml:space="preserve"> </w:t>
      </w:r>
      <w:r>
        <w:t xml:space="preserve">mg as oral suspension formulation to healthy participants in the fasted state, the geometric mean (CV%) maximum </w:t>
      </w:r>
      <w:r>
        <w:rPr>
          <w:position w:val="2"/>
        </w:rPr>
        <w:t>concentration (C</w:t>
      </w:r>
      <w:r>
        <w:rPr>
          <w:sz w:val="16"/>
        </w:rPr>
        <w:t>max</w:t>
      </w:r>
      <w:r>
        <w:rPr>
          <w:position w:val="2"/>
        </w:rPr>
        <w:t>) and area under the plasma concentration-time curve from 0 to the time of last measurement</w:t>
      </w:r>
      <w:r>
        <w:rPr>
          <w:spacing w:val="-15"/>
          <w:position w:val="2"/>
        </w:rPr>
        <w:t xml:space="preserve"> </w:t>
      </w:r>
      <w:r>
        <w:rPr>
          <w:position w:val="2"/>
        </w:rPr>
        <w:t>(AUC</w:t>
      </w:r>
      <w:r>
        <w:rPr>
          <w:sz w:val="16"/>
        </w:rPr>
        <w:t>last</w:t>
      </w:r>
      <w:r>
        <w:rPr>
          <w:position w:val="2"/>
        </w:rPr>
        <w:t>)</w:t>
      </w:r>
      <w:r>
        <w:rPr>
          <w:spacing w:val="-15"/>
          <w:position w:val="2"/>
        </w:rPr>
        <w:t xml:space="preserve"> </w:t>
      </w:r>
      <w:r>
        <w:rPr>
          <w:position w:val="2"/>
        </w:rPr>
        <w:t>was</w:t>
      </w:r>
      <w:r>
        <w:rPr>
          <w:spacing w:val="-15"/>
          <w:position w:val="2"/>
        </w:rPr>
        <w:t xml:space="preserve"> </w:t>
      </w:r>
      <w:r>
        <w:rPr>
          <w:position w:val="2"/>
        </w:rPr>
        <w:t>2.88</w:t>
      </w:r>
      <w:r>
        <w:rPr>
          <w:spacing w:val="-15"/>
          <w:position w:val="2"/>
        </w:rPr>
        <w:t xml:space="preserve"> </w:t>
      </w:r>
      <w:r>
        <w:rPr>
          <w:position w:val="2"/>
        </w:rPr>
        <w:t>µg/mL</w:t>
      </w:r>
      <w:r>
        <w:rPr>
          <w:spacing w:val="-15"/>
          <w:position w:val="2"/>
        </w:rPr>
        <w:t xml:space="preserve"> </w:t>
      </w:r>
      <w:r>
        <w:rPr>
          <w:position w:val="2"/>
        </w:rPr>
        <w:t>(25%)</w:t>
      </w:r>
      <w:r>
        <w:rPr>
          <w:spacing w:val="-15"/>
          <w:position w:val="2"/>
        </w:rPr>
        <w:t xml:space="preserve"> </w:t>
      </w:r>
      <w:r>
        <w:rPr>
          <w:position w:val="2"/>
        </w:rPr>
        <w:t>and</w:t>
      </w:r>
      <w:r>
        <w:rPr>
          <w:spacing w:val="-15"/>
          <w:position w:val="2"/>
        </w:rPr>
        <w:t xml:space="preserve"> </w:t>
      </w:r>
      <w:r>
        <w:rPr>
          <w:position w:val="2"/>
        </w:rPr>
        <w:t>27.6</w:t>
      </w:r>
      <w:r>
        <w:rPr>
          <w:spacing w:val="-11"/>
          <w:position w:val="2"/>
        </w:rPr>
        <w:t xml:space="preserve"> </w:t>
      </w:r>
      <w:r>
        <w:rPr>
          <w:position w:val="2"/>
        </w:rPr>
        <w:t>µg*</w:t>
      </w:r>
      <w:proofErr w:type="spellStart"/>
      <w:r>
        <w:rPr>
          <w:position w:val="2"/>
        </w:rPr>
        <w:t>hr</w:t>
      </w:r>
      <w:proofErr w:type="spellEnd"/>
      <w:r>
        <w:rPr>
          <w:position w:val="2"/>
        </w:rPr>
        <w:t>/mL</w:t>
      </w:r>
      <w:r>
        <w:rPr>
          <w:spacing w:val="-15"/>
          <w:position w:val="2"/>
        </w:rPr>
        <w:t xml:space="preserve"> </w:t>
      </w:r>
      <w:r>
        <w:rPr>
          <w:position w:val="2"/>
        </w:rPr>
        <w:t>(13%),</w:t>
      </w:r>
      <w:r>
        <w:rPr>
          <w:spacing w:val="-15"/>
          <w:position w:val="2"/>
        </w:rPr>
        <w:t xml:space="preserve"> </w:t>
      </w:r>
      <w:r>
        <w:rPr>
          <w:position w:val="2"/>
        </w:rPr>
        <w:t>respectively.</w:t>
      </w:r>
      <w:r>
        <w:rPr>
          <w:spacing w:val="-15"/>
          <w:position w:val="2"/>
        </w:rPr>
        <w:t xml:space="preserve"> </w:t>
      </w:r>
      <w:r>
        <w:rPr>
          <w:position w:val="2"/>
        </w:rPr>
        <w:t>Upon</w:t>
      </w:r>
      <w:r>
        <w:rPr>
          <w:spacing w:val="-15"/>
          <w:position w:val="2"/>
        </w:rPr>
        <w:t xml:space="preserve"> </w:t>
      </w:r>
      <w:r>
        <w:rPr>
          <w:position w:val="2"/>
        </w:rPr>
        <w:t xml:space="preserve">repeat- </w:t>
      </w:r>
      <w:r>
        <w:t xml:space="preserve">dose </w:t>
      </w:r>
      <w:r>
        <w:lastRenderedPageBreak/>
        <w:t>of nirmatrelvir/ritonavir 75</w:t>
      </w:r>
      <w:r>
        <w:rPr>
          <w:spacing w:val="-1"/>
        </w:rPr>
        <w:t xml:space="preserve"> </w:t>
      </w:r>
      <w:r>
        <w:t>mg/100</w:t>
      </w:r>
      <w:r>
        <w:rPr>
          <w:spacing w:val="-2"/>
        </w:rPr>
        <w:t xml:space="preserve"> </w:t>
      </w:r>
      <w:r>
        <w:t>mg, 250</w:t>
      </w:r>
      <w:r>
        <w:rPr>
          <w:spacing w:val="-2"/>
        </w:rPr>
        <w:t xml:space="preserve"> </w:t>
      </w:r>
      <w:r>
        <w:t>mg/100</w:t>
      </w:r>
      <w:r>
        <w:rPr>
          <w:spacing w:val="-2"/>
        </w:rPr>
        <w:t xml:space="preserve"> </w:t>
      </w:r>
      <w:r>
        <w:t>mg, and 500</w:t>
      </w:r>
      <w:r>
        <w:rPr>
          <w:spacing w:val="-2"/>
        </w:rPr>
        <w:t xml:space="preserve"> </w:t>
      </w:r>
      <w:r>
        <w:t>mg/100</w:t>
      </w:r>
      <w:r>
        <w:rPr>
          <w:spacing w:val="-2"/>
        </w:rPr>
        <w:t xml:space="preserve"> </w:t>
      </w:r>
      <w:r>
        <w:t>mg administered twice</w:t>
      </w:r>
      <w:r>
        <w:rPr>
          <w:spacing w:val="75"/>
        </w:rPr>
        <w:t xml:space="preserve"> </w:t>
      </w:r>
      <w:r>
        <w:t>daily,</w:t>
      </w:r>
      <w:r>
        <w:rPr>
          <w:spacing w:val="76"/>
        </w:rPr>
        <w:t xml:space="preserve"> </w:t>
      </w:r>
      <w:r>
        <w:t>the</w:t>
      </w:r>
      <w:r>
        <w:rPr>
          <w:spacing w:val="76"/>
        </w:rPr>
        <w:t xml:space="preserve"> </w:t>
      </w:r>
      <w:r>
        <w:t>increase</w:t>
      </w:r>
      <w:r>
        <w:rPr>
          <w:spacing w:val="75"/>
        </w:rPr>
        <w:t xml:space="preserve"> </w:t>
      </w:r>
      <w:r>
        <w:t>in</w:t>
      </w:r>
      <w:r>
        <w:rPr>
          <w:spacing w:val="77"/>
        </w:rPr>
        <w:t xml:space="preserve"> </w:t>
      </w:r>
      <w:r>
        <w:t>systemic</w:t>
      </w:r>
      <w:r>
        <w:rPr>
          <w:spacing w:val="75"/>
        </w:rPr>
        <w:t xml:space="preserve"> </w:t>
      </w:r>
      <w:r>
        <w:t>exposure</w:t>
      </w:r>
      <w:r>
        <w:rPr>
          <w:spacing w:val="77"/>
        </w:rPr>
        <w:t xml:space="preserve"> </w:t>
      </w:r>
      <w:r>
        <w:t>at</w:t>
      </w:r>
      <w:r>
        <w:rPr>
          <w:spacing w:val="77"/>
        </w:rPr>
        <w:t xml:space="preserve"> </w:t>
      </w:r>
      <w:r>
        <w:t>steady-state</w:t>
      </w:r>
      <w:r>
        <w:rPr>
          <w:spacing w:val="75"/>
        </w:rPr>
        <w:t xml:space="preserve"> </w:t>
      </w:r>
      <w:r>
        <w:t>appears</w:t>
      </w:r>
      <w:r>
        <w:rPr>
          <w:spacing w:val="78"/>
        </w:rPr>
        <w:t xml:space="preserve"> </w:t>
      </w:r>
      <w:r>
        <w:t>to</w:t>
      </w:r>
      <w:r>
        <w:rPr>
          <w:spacing w:val="77"/>
        </w:rPr>
        <w:t xml:space="preserve"> </w:t>
      </w:r>
      <w:r>
        <w:t>be</w:t>
      </w:r>
      <w:r>
        <w:rPr>
          <w:spacing w:val="75"/>
        </w:rPr>
        <w:t xml:space="preserve"> </w:t>
      </w:r>
      <w:r>
        <w:t>less</w:t>
      </w:r>
      <w:r>
        <w:rPr>
          <w:spacing w:val="76"/>
        </w:rPr>
        <w:t xml:space="preserve"> </w:t>
      </w:r>
      <w:r>
        <w:t>than</w:t>
      </w:r>
      <w:r>
        <w:rPr>
          <w:spacing w:val="76"/>
        </w:rPr>
        <w:t xml:space="preserve"> </w:t>
      </w:r>
      <w:r>
        <w:rPr>
          <w:spacing w:val="-4"/>
        </w:rPr>
        <w:t>dose</w:t>
      </w:r>
      <w:r w:rsidR="004131A4">
        <w:t xml:space="preserve"> </w:t>
      </w:r>
      <w:r>
        <w:t>p</w:t>
      </w:r>
      <w:r>
        <w:t>roportional.</w:t>
      </w:r>
      <w:r>
        <w:rPr>
          <w:spacing w:val="-15"/>
        </w:rPr>
        <w:t xml:space="preserve"> </w:t>
      </w:r>
      <w:r>
        <w:t>Multiple</w:t>
      </w:r>
      <w:r>
        <w:rPr>
          <w:spacing w:val="-15"/>
        </w:rPr>
        <w:t xml:space="preserve"> </w:t>
      </w:r>
      <w:r>
        <w:t>dosing</w:t>
      </w:r>
      <w:r>
        <w:rPr>
          <w:spacing w:val="-15"/>
        </w:rPr>
        <w:t xml:space="preserve"> </w:t>
      </w:r>
      <w:r>
        <w:t>over</w:t>
      </w:r>
      <w:r>
        <w:rPr>
          <w:spacing w:val="-15"/>
        </w:rPr>
        <w:t xml:space="preserve"> </w:t>
      </w:r>
      <w:r>
        <w:t>10</w:t>
      </w:r>
      <w:r>
        <w:rPr>
          <w:spacing w:val="-3"/>
        </w:rPr>
        <w:t xml:space="preserve"> </w:t>
      </w:r>
      <w:r>
        <w:t>days</w:t>
      </w:r>
      <w:r>
        <w:rPr>
          <w:spacing w:val="-13"/>
        </w:rPr>
        <w:t xml:space="preserve"> </w:t>
      </w:r>
      <w:r>
        <w:t>achieved</w:t>
      </w:r>
      <w:r>
        <w:rPr>
          <w:spacing w:val="-14"/>
        </w:rPr>
        <w:t xml:space="preserve"> </w:t>
      </w:r>
      <w:r>
        <w:t>steady-state</w:t>
      </w:r>
      <w:r>
        <w:rPr>
          <w:spacing w:val="-15"/>
        </w:rPr>
        <w:t xml:space="preserve"> </w:t>
      </w:r>
      <w:r>
        <w:t>on</w:t>
      </w:r>
      <w:r>
        <w:rPr>
          <w:spacing w:val="-13"/>
        </w:rPr>
        <w:t xml:space="preserve"> </w:t>
      </w:r>
      <w:r>
        <w:t>Day</w:t>
      </w:r>
      <w:r>
        <w:rPr>
          <w:spacing w:val="-3"/>
        </w:rPr>
        <w:t xml:space="preserve"> </w:t>
      </w:r>
      <w:r>
        <w:t>2</w:t>
      </w:r>
      <w:r>
        <w:rPr>
          <w:spacing w:val="-13"/>
        </w:rPr>
        <w:t xml:space="preserve"> </w:t>
      </w:r>
      <w:r>
        <w:t>with</w:t>
      </w:r>
      <w:r>
        <w:rPr>
          <w:spacing w:val="-15"/>
        </w:rPr>
        <w:t xml:space="preserve"> </w:t>
      </w:r>
      <w:r>
        <w:t>approximately</w:t>
      </w:r>
      <w:r>
        <w:rPr>
          <w:spacing w:val="-15"/>
        </w:rPr>
        <w:t xml:space="preserve"> </w:t>
      </w:r>
      <w:r>
        <w:t xml:space="preserve">2-fold accumulation. Systemic exposures on Day 5 were </w:t>
      </w:r>
      <w:proofErr w:type="gramStart"/>
      <w:r>
        <w:t>similar to</w:t>
      </w:r>
      <w:proofErr w:type="gramEnd"/>
      <w:r>
        <w:t xml:space="preserve"> Day 10 across all doses.</w:t>
      </w:r>
    </w:p>
    <w:p w14:paraId="375F4C02" w14:textId="77777777" w:rsidR="00A95A09" w:rsidRDefault="00386E4F" w:rsidP="004131A4">
      <w:pPr>
        <w:pStyle w:val="Heading4"/>
        <w:ind w:left="0"/>
        <w:jc w:val="left"/>
      </w:pPr>
      <w:bookmarkStart w:id="57" w:name="Absorption"/>
      <w:bookmarkEnd w:id="57"/>
      <w:r>
        <w:rPr>
          <w:spacing w:val="-2"/>
        </w:rPr>
        <w:t>Absorption</w:t>
      </w:r>
    </w:p>
    <w:p w14:paraId="5DF3B587" w14:textId="77777777" w:rsidR="00A95A09" w:rsidRDefault="00386E4F" w:rsidP="004131A4">
      <w:pPr>
        <w:pStyle w:val="BodyText"/>
        <w:spacing w:before="123" w:line="237" w:lineRule="auto"/>
        <w:ind w:left="0" w:right="562"/>
      </w:pPr>
      <w:r>
        <w:t xml:space="preserve">Following oral administration of nirmatrelvir/ritonavir 300 mg/100 mg after a single dose, the </w:t>
      </w:r>
      <w:r>
        <w:rPr>
          <w:position w:val="2"/>
        </w:rPr>
        <w:t>geometric mean nirmatrelvir (CV%) C</w:t>
      </w:r>
      <w:r>
        <w:rPr>
          <w:sz w:val="16"/>
        </w:rPr>
        <w:t>max</w:t>
      </w:r>
      <w:r>
        <w:rPr>
          <w:spacing w:val="23"/>
          <w:sz w:val="16"/>
        </w:rPr>
        <w:t xml:space="preserve"> </w:t>
      </w:r>
      <w:r>
        <w:rPr>
          <w:position w:val="2"/>
        </w:rPr>
        <w:t>and area under the plasma concentration time curve from 0 to infinity (AUC</w:t>
      </w:r>
      <w:r>
        <w:rPr>
          <w:sz w:val="16"/>
        </w:rPr>
        <w:t>inf</w:t>
      </w:r>
      <w:r>
        <w:rPr>
          <w:position w:val="2"/>
        </w:rPr>
        <w:t xml:space="preserve">) was 2.21 </w:t>
      </w:r>
      <w:proofErr w:type="spellStart"/>
      <w:r>
        <w:rPr>
          <w:position w:val="2"/>
        </w:rPr>
        <w:t>μg</w:t>
      </w:r>
      <w:proofErr w:type="spellEnd"/>
      <w:r>
        <w:rPr>
          <w:position w:val="2"/>
        </w:rPr>
        <w:t xml:space="preserve">/mL (33) and 23.01 </w:t>
      </w:r>
      <w:proofErr w:type="spellStart"/>
      <w:r>
        <w:rPr>
          <w:position w:val="2"/>
        </w:rPr>
        <w:t>μg</w:t>
      </w:r>
      <w:proofErr w:type="spellEnd"/>
      <w:r>
        <w:rPr>
          <w:position w:val="2"/>
        </w:rPr>
        <w:t>*</w:t>
      </w:r>
      <w:proofErr w:type="spellStart"/>
      <w:r>
        <w:rPr>
          <w:position w:val="2"/>
        </w:rPr>
        <w:t>hr</w:t>
      </w:r>
      <w:proofErr w:type="spellEnd"/>
      <w:r>
        <w:rPr>
          <w:position w:val="2"/>
        </w:rPr>
        <w:t>/mL (23), respectively. The median (range)</w:t>
      </w:r>
      <w:r>
        <w:rPr>
          <w:spacing w:val="-15"/>
          <w:position w:val="2"/>
        </w:rPr>
        <w:t xml:space="preserve"> </w:t>
      </w:r>
      <w:r>
        <w:rPr>
          <w:position w:val="2"/>
        </w:rPr>
        <w:t>time</w:t>
      </w:r>
      <w:r>
        <w:rPr>
          <w:spacing w:val="-15"/>
          <w:position w:val="2"/>
        </w:rPr>
        <w:t xml:space="preserve"> </w:t>
      </w:r>
      <w:r>
        <w:rPr>
          <w:position w:val="2"/>
        </w:rPr>
        <w:t>to</w:t>
      </w:r>
      <w:r>
        <w:rPr>
          <w:spacing w:val="-15"/>
          <w:position w:val="2"/>
        </w:rPr>
        <w:t xml:space="preserve"> </w:t>
      </w:r>
      <w:r>
        <w:rPr>
          <w:position w:val="2"/>
        </w:rPr>
        <w:t>C</w:t>
      </w:r>
      <w:r>
        <w:rPr>
          <w:sz w:val="16"/>
        </w:rPr>
        <w:t>max</w:t>
      </w:r>
      <w:r>
        <w:rPr>
          <w:spacing w:val="6"/>
          <w:sz w:val="16"/>
        </w:rPr>
        <w:t xml:space="preserve"> </w:t>
      </w:r>
      <w:r>
        <w:rPr>
          <w:position w:val="2"/>
        </w:rPr>
        <w:t>(T</w:t>
      </w:r>
      <w:r>
        <w:rPr>
          <w:sz w:val="16"/>
        </w:rPr>
        <w:t>max</w:t>
      </w:r>
      <w:r>
        <w:rPr>
          <w:position w:val="2"/>
        </w:rPr>
        <w:t>)</w:t>
      </w:r>
      <w:r>
        <w:rPr>
          <w:spacing w:val="-15"/>
          <w:position w:val="2"/>
        </w:rPr>
        <w:t xml:space="preserve"> </w:t>
      </w:r>
      <w:r>
        <w:rPr>
          <w:position w:val="2"/>
        </w:rPr>
        <w:t>was</w:t>
      </w:r>
      <w:r>
        <w:rPr>
          <w:spacing w:val="-15"/>
          <w:position w:val="2"/>
        </w:rPr>
        <w:t xml:space="preserve"> </w:t>
      </w:r>
      <w:r>
        <w:rPr>
          <w:position w:val="2"/>
        </w:rPr>
        <w:t>3.00</w:t>
      </w:r>
      <w:r>
        <w:rPr>
          <w:spacing w:val="-15"/>
          <w:position w:val="2"/>
        </w:rPr>
        <w:t xml:space="preserve"> </w:t>
      </w:r>
      <w:proofErr w:type="spellStart"/>
      <w:r>
        <w:rPr>
          <w:position w:val="2"/>
        </w:rPr>
        <w:t>hrs</w:t>
      </w:r>
      <w:proofErr w:type="spellEnd"/>
      <w:r>
        <w:rPr>
          <w:spacing w:val="-15"/>
          <w:position w:val="2"/>
        </w:rPr>
        <w:t xml:space="preserve"> </w:t>
      </w:r>
      <w:r>
        <w:rPr>
          <w:position w:val="2"/>
        </w:rPr>
        <w:t>(1.02-6.00).</w:t>
      </w:r>
      <w:r>
        <w:rPr>
          <w:spacing w:val="-15"/>
          <w:position w:val="2"/>
        </w:rPr>
        <w:t xml:space="preserve"> </w:t>
      </w:r>
      <w:r>
        <w:rPr>
          <w:position w:val="2"/>
        </w:rPr>
        <w:t>The</w:t>
      </w:r>
      <w:r>
        <w:rPr>
          <w:spacing w:val="-15"/>
          <w:position w:val="2"/>
        </w:rPr>
        <w:t xml:space="preserve"> </w:t>
      </w:r>
      <w:r>
        <w:rPr>
          <w:position w:val="2"/>
        </w:rPr>
        <w:t>arithmetic</w:t>
      </w:r>
      <w:r>
        <w:rPr>
          <w:spacing w:val="-15"/>
          <w:position w:val="2"/>
        </w:rPr>
        <w:t xml:space="preserve"> </w:t>
      </w:r>
      <w:r>
        <w:rPr>
          <w:position w:val="2"/>
        </w:rPr>
        <w:t>mean</w:t>
      </w:r>
      <w:r>
        <w:rPr>
          <w:spacing w:val="-15"/>
          <w:position w:val="2"/>
        </w:rPr>
        <w:t xml:space="preserve"> </w:t>
      </w:r>
      <w:r>
        <w:rPr>
          <w:position w:val="2"/>
        </w:rPr>
        <w:t>(±SD)</w:t>
      </w:r>
      <w:r>
        <w:rPr>
          <w:spacing w:val="30"/>
          <w:position w:val="2"/>
        </w:rPr>
        <w:t xml:space="preserve"> </w:t>
      </w:r>
      <w:r>
        <w:rPr>
          <w:position w:val="2"/>
        </w:rPr>
        <w:t>terminal</w:t>
      </w:r>
      <w:r>
        <w:rPr>
          <w:spacing w:val="-15"/>
          <w:position w:val="2"/>
        </w:rPr>
        <w:t xml:space="preserve"> </w:t>
      </w:r>
      <w:r>
        <w:rPr>
          <w:position w:val="2"/>
        </w:rPr>
        <w:t xml:space="preserve">elimination </w:t>
      </w:r>
      <w:r>
        <w:t>half-life was 6.1 (1.8) hours.</w:t>
      </w:r>
    </w:p>
    <w:p w14:paraId="6987DCD9" w14:textId="77777777" w:rsidR="00A95A09" w:rsidRDefault="00386E4F" w:rsidP="004131A4">
      <w:pPr>
        <w:pStyle w:val="BodyText"/>
        <w:spacing w:before="246" w:line="237" w:lineRule="auto"/>
        <w:ind w:left="0" w:right="567"/>
      </w:pPr>
      <w:r>
        <w:t xml:space="preserve">Following oral administration of nirmatrelvir/ritonavir 300 mg/100 mg after a single dose, the </w:t>
      </w:r>
      <w:r>
        <w:rPr>
          <w:position w:val="2"/>
        </w:rPr>
        <w:t>geometric mean ritonavir (CV%) C</w:t>
      </w:r>
      <w:r>
        <w:rPr>
          <w:sz w:val="16"/>
        </w:rPr>
        <w:t>max</w:t>
      </w:r>
      <w:r>
        <w:rPr>
          <w:spacing w:val="26"/>
          <w:sz w:val="16"/>
        </w:rPr>
        <w:t xml:space="preserve"> </w:t>
      </w:r>
      <w:r>
        <w:rPr>
          <w:position w:val="2"/>
        </w:rPr>
        <w:t>and (AUC</w:t>
      </w:r>
      <w:r>
        <w:rPr>
          <w:sz w:val="16"/>
        </w:rPr>
        <w:t>inf</w:t>
      </w:r>
      <w:r>
        <w:rPr>
          <w:position w:val="2"/>
        </w:rPr>
        <w:t xml:space="preserve">) was 0.36 </w:t>
      </w:r>
      <w:proofErr w:type="spellStart"/>
      <w:r>
        <w:rPr>
          <w:position w:val="2"/>
        </w:rPr>
        <w:t>μg</w:t>
      </w:r>
      <w:proofErr w:type="spellEnd"/>
      <w:r>
        <w:rPr>
          <w:position w:val="2"/>
        </w:rPr>
        <w:t xml:space="preserve">/mL (46) and 3.60 </w:t>
      </w:r>
      <w:proofErr w:type="spellStart"/>
      <w:r>
        <w:rPr>
          <w:position w:val="2"/>
        </w:rPr>
        <w:t>μg</w:t>
      </w:r>
      <w:proofErr w:type="spellEnd"/>
      <w:r>
        <w:rPr>
          <w:position w:val="2"/>
        </w:rPr>
        <w:t>*</w:t>
      </w:r>
      <w:proofErr w:type="spellStart"/>
      <w:r>
        <w:rPr>
          <w:position w:val="2"/>
        </w:rPr>
        <w:t>hr</w:t>
      </w:r>
      <w:proofErr w:type="spellEnd"/>
      <w:r>
        <w:rPr>
          <w:position w:val="2"/>
        </w:rPr>
        <w:t>/mL (47), respectively. The median (range) time to C</w:t>
      </w:r>
      <w:r>
        <w:rPr>
          <w:sz w:val="16"/>
        </w:rPr>
        <w:t>max</w:t>
      </w:r>
      <w:r>
        <w:rPr>
          <w:spacing w:val="23"/>
          <w:sz w:val="16"/>
        </w:rPr>
        <w:t xml:space="preserve"> </w:t>
      </w:r>
      <w:r>
        <w:rPr>
          <w:position w:val="2"/>
        </w:rPr>
        <w:t>(T</w:t>
      </w:r>
      <w:r>
        <w:rPr>
          <w:sz w:val="16"/>
        </w:rPr>
        <w:t>max</w:t>
      </w:r>
      <w:r>
        <w:rPr>
          <w:position w:val="2"/>
        </w:rPr>
        <w:t xml:space="preserve">) was 3.98 </w:t>
      </w:r>
      <w:proofErr w:type="spellStart"/>
      <w:r>
        <w:rPr>
          <w:position w:val="2"/>
        </w:rPr>
        <w:t>hrs</w:t>
      </w:r>
      <w:proofErr w:type="spellEnd"/>
      <w:r>
        <w:rPr>
          <w:position w:val="2"/>
        </w:rPr>
        <w:t xml:space="preserve"> (1.48-4.20). The arithmetic mean </w:t>
      </w:r>
      <w:r>
        <w:t>(±SD) terminal elimination half-life was 6.1 (2.2) hours.</w:t>
      </w:r>
    </w:p>
    <w:p w14:paraId="1C3064C0" w14:textId="77777777" w:rsidR="00A95A09" w:rsidRDefault="00386E4F" w:rsidP="004131A4">
      <w:pPr>
        <w:pStyle w:val="Heading3"/>
        <w:spacing w:before="234"/>
        <w:ind w:left="0"/>
        <w:jc w:val="both"/>
      </w:pPr>
      <w:bookmarkStart w:id="58" w:name="Effect_of_food_on_oral_absorption"/>
      <w:bookmarkEnd w:id="58"/>
      <w:r>
        <w:t>Effect</w:t>
      </w:r>
      <w:r>
        <w:rPr>
          <w:spacing w:val="-13"/>
        </w:rPr>
        <w:t xml:space="preserve"> </w:t>
      </w:r>
      <w:r>
        <w:t>of</w:t>
      </w:r>
      <w:r>
        <w:rPr>
          <w:spacing w:val="-13"/>
        </w:rPr>
        <w:t xml:space="preserve"> </w:t>
      </w:r>
      <w:r>
        <w:t>food</w:t>
      </w:r>
      <w:r>
        <w:rPr>
          <w:spacing w:val="-12"/>
        </w:rPr>
        <w:t xml:space="preserve"> </w:t>
      </w:r>
      <w:r>
        <w:t>on</w:t>
      </w:r>
      <w:r>
        <w:rPr>
          <w:spacing w:val="-12"/>
        </w:rPr>
        <w:t xml:space="preserve"> </w:t>
      </w:r>
      <w:r>
        <w:t>oral</w:t>
      </w:r>
      <w:r>
        <w:rPr>
          <w:spacing w:val="-13"/>
        </w:rPr>
        <w:t xml:space="preserve"> </w:t>
      </w:r>
      <w:r>
        <w:rPr>
          <w:spacing w:val="-2"/>
        </w:rPr>
        <w:t>absorption</w:t>
      </w:r>
    </w:p>
    <w:p w14:paraId="0795CD28" w14:textId="77777777" w:rsidR="00A95A09" w:rsidRDefault="00386E4F" w:rsidP="004131A4">
      <w:pPr>
        <w:pStyle w:val="BodyText"/>
        <w:spacing w:before="118"/>
        <w:ind w:left="0" w:right="566"/>
      </w:pPr>
      <w:r>
        <w:t xml:space="preserve">Dosing with a high fat meal increased the exposure of nirmatrelvir (approximately 61% increase in </w:t>
      </w:r>
      <w:r>
        <w:rPr>
          <w:position w:val="2"/>
        </w:rPr>
        <w:t>mean</w:t>
      </w:r>
      <w:r>
        <w:rPr>
          <w:spacing w:val="-10"/>
          <w:position w:val="2"/>
        </w:rPr>
        <w:t xml:space="preserve"> </w:t>
      </w:r>
      <w:r>
        <w:rPr>
          <w:position w:val="2"/>
        </w:rPr>
        <w:t>C</w:t>
      </w:r>
      <w:r>
        <w:rPr>
          <w:sz w:val="16"/>
        </w:rPr>
        <w:t>max</w:t>
      </w:r>
      <w:r>
        <w:rPr>
          <w:spacing w:val="12"/>
          <w:sz w:val="16"/>
        </w:rPr>
        <w:t xml:space="preserve"> </w:t>
      </w:r>
      <w:r>
        <w:rPr>
          <w:position w:val="2"/>
        </w:rPr>
        <w:t>and</w:t>
      </w:r>
      <w:r>
        <w:rPr>
          <w:spacing w:val="-10"/>
          <w:position w:val="2"/>
        </w:rPr>
        <w:t xml:space="preserve"> </w:t>
      </w:r>
      <w:r>
        <w:rPr>
          <w:position w:val="2"/>
        </w:rPr>
        <w:t>20%</w:t>
      </w:r>
      <w:r>
        <w:rPr>
          <w:spacing w:val="-10"/>
          <w:position w:val="2"/>
        </w:rPr>
        <w:t xml:space="preserve"> </w:t>
      </w:r>
      <w:r>
        <w:rPr>
          <w:position w:val="2"/>
        </w:rPr>
        <w:t>increase</w:t>
      </w:r>
      <w:r>
        <w:rPr>
          <w:spacing w:val="-10"/>
          <w:position w:val="2"/>
        </w:rPr>
        <w:t xml:space="preserve"> </w:t>
      </w:r>
      <w:r>
        <w:rPr>
          <w:position w:val="2"/>
        </w:rPr>
        <w:t>in</w:t>
      </w:r>
      <w:r>
        <w:rPr>
          <w:spacing w:val="-9"/>
          <w:position w:val="2"/>
        </w:rPr>
        <w:t xml:space="preserve"> </w:t>
      </w:r>
      <w:r>
        <w:rPr>
          <w:position w:val="2"/>
        </w:rPr>
        <w:t>mean</w:t>
      </w:r>
      <w:r>
        <w:rPr>
          <w:spacing w:val="-10"/>
          <w:position w:val="2"/>
        </w:rPr>
        <w:t xml:space="preserve"> </w:t>
      </w:r>
      <w:r>
        <w:rPr>
          <w:position w:val="2"/>
        </w:rPr>
        <w:t>AUC</w:t>
      </w:r>
      <w:r>
        <w:rPr>
          <w:sz w:val="16"/>
        </w:rPr>
        <w:t>last</w:t>
      </w:r>
      <w:r>
        <w:rPr>
          <w:position w:val="2"/>
        </w:rPr>
        <w:t>)</w:t>
      </w:r>
      <w:r>
        <w:rPr>
          <w:spacing w:val="-10"/>
          <w:position w:val="2"/>
        </w:rPr>
        <w:t xml:space="preserve"> </w:t>
      </w:r>
      <w:r>
        <w:rPr>
          <w:position w:val="2"/>
        </w:rPr>
        <w:t>relative</w:t>
      </w:r>
      <w:r>
        <w:rPr>
          <w:spacing w:val="-11"/>
          <w:position w:val="2"/>
        </w:rPr>
        <w:t xml:space="preserve"> </w:t>
      </w:r>
      <w:r>
        <w:rPr>
          <w:position w:val="2"/>
        </w:rPr>
        <w:t>to</w:t>
      </w:r>
      <w:r>
        <w:rPr>
          <w:spacing w:val="-9"/>
          <w:position w:val="2"/>
        </w:rPr>
        <w:t xml:space="preserve"> </w:t>
      </w:r>
      <w:r>
        <w:rPr>
          <w:position w:val="2"/>
        </w:rPr>
        <w:t>fasting</w:t>
      </w:r>
      <w:r>
        <w:rPr>
          <w:spacing w:val="-10"/>
          <w:position w:val="2"/>
        </w:rPr>
        <w:t xml:space="preserve"> </w:t>
      </w:r>
      <w:r>
        <w:rPr>
          <w:position w:val="2"/>
        </w:rPr>
        <w:t>conditions</w:t>
      </w:r>
      <w:r>
        <w:rPr>
          <w:spacing w:val="-7"/>
          <w:position w:val="2"/>
        </w:rPr>
        <w:t xml:space="preserve"> </w:t>
      </w:r>
      <w:r>
        <w:rPr>
          <w:position w:val="2"/>
        </w:rPr>
        <w:t>following</w:t>
      </w:r>
      <w:r>
        <w:rPr>
          <w:spacing w:val="-9"/>
          <w:position w:val="2"/>
        </w:rPr>
        <w:t xml:space="preserve"> </w:t>
      </w:r>
      <w:r>
        <w:rPr>
          <w:position w:val="2"/>
        </w:rPr>
        <w:t xml:space="preserve">administration </w:t>
      </w:r>
      <w:r>
        <w:t>of 300 mg nirmatrelvir (2 × 150 mg)/100 mg ritonavir tablets.</w:t>
      </w:r>
    </w:p>
    <w:p w14:paraId="18EC1BE0" w14:textId="77777777" w:rsidR="00A95A09" w:rsidRDefault="00386E4F" w:rsidP="004131A4">
      <w:pPr>
        <w:pStyle w:val="Heading4"/>
        <w:spacing w:before="238"/>
        <w:ind w:left="0"/>
        <w:jc w:val="left"/>
      </w:pPr>
      <w:bookmarkStart w:id="59" w:name="Distribution"/>
      <w:bookmarkEnd w:id="59"/>
      <w:r>
        <w:rPr>
          <w:spacing w:val="-2"/>
        </w:rPr>
        <w:t>Distribution</w:t>
      </w:r>
    </w:p>
    <w:p w14:paraId="34F61786" w14:textId="77777777" w:rsidR="00A95A09" w:rsidRDefault="00386E4F" w:rsidP="004131A4">
      <w:pPr>
        <w:pStyle w:val="BodyText"/>
        <w:spacing w:before="120" w:line="448" w:lineRule="auto"/>
        <w:ind w:left="0" w:right="2884"/>
        <w:rPr>
          <w:b/>
        </w:rPr>
      </w:pPr>
      <w:r>
        <w:t>The</w:t>
      </w:r>
      <w:r>
        <w:rPr>
          <w:spacing w:val="-5"/>
        </w:rPr>
        <w:t xml:space="preserve"> </w:t>
      </w:r>
      <w:r>
        <w:t>protein</w:t>
      </w:r>
      <w:r>
        <w:rPr>
          <w:spacing w:val="-4"/>
        </w:rPr>
        <w:t xml:space="preserve"> </w:t>
      </w:r>
      <w:r>
        <w:t>binding</w:t>
      </w:r>
      <w:r>
        <w:rPr>
          <w:spacing w:val="-4"/>
        </w:rPr>
        <w:t xml:space="preserve"> </w:t>
      </w:r>
      <w:r>
        <w:t>of</w:t>
      </w:r>
      <w:r>
        <w:rPr>
          <w:spacing w:val="-4"/>
        </w:rPr>
        <w:t xml:space="preserve"> </w:t>
      </w:r>
      <w:r>
        <w:t>nirmatrelvir</w:t>
      </w:r>
      <w:r>
        <w:rPr>
          <w:spacing w:val="-4"/>
        </w:rPr>
        <w:t xml:space="preserve"> </w:t>
      </w:r>
      <w:r>
        <w:t>in</w:t>
      </w:r>
      <w:r>
        <w:rPr>
          <w:spacing w:val="-4"/>
        </w:rPr>
        <w:t xml:space="preserve"> </w:t>
      </w:r>
      <w:r>
        <w:t>human</w:t>
      </w:r>
      <w:r>
        <w:rPr>
          <w:spacing w:val="-4"/>
        </w:rPr>
        <w:t xml:space="preserve"> </w:t>
      </w:r>
      <w:r>
        <w:t>plasma</w:t>
      </w:r>
      <w:r>
        <w:rPr>
          <w:spacing w:val="-4"/>
        </w:rPr>
        <w:t xml:space="preserve"> </w:t>
      </w:r>
      <w:r>
        <w:t>is</w:t>
      </w:r>
      <w:r>
        <w:rPr>
          <w:spacing w:val="-4"/>
        </w:rPr>
        <w:t xml:space="preserve"> </w:t>
      </w:r>
      <w:r>
        <w:t>approximately</w:t>
      </w:r>
      <w:r>
        <w:rPr>
          <w:spacing w:val="-4"/>
        </w:rPr>
        <w:t xml:space="preserve"> </w:t>
      </w:r>
      <w:r>
        <w:t>69%. The</w:t>
      </w:r>
      <w:r>
        <w:rPr>
          <w:spacing w:val="-5"/>
        </w:rPr>
        <w:t xml:space="preserve"> </w:t>
      </w:r>
      <w:r>
        <w:t>protein</w:t>
      </w:r>
      <w:r>
        <w:rPr>
          <w:spacing w:val="-3"/>
        </w:rPr>
        <w:t xml:space="preserve"> </w:t>
      </w:r>
      <w:r>
        <w:t>binding</w:t>
      </w:r>
      <w:r>
        <w:rPr>
          <w:spacing w:val="-3"/>
        </w:rPr>
        <w:t xml:space="preserve"> </w:t>
      </w:r>
      <w:r>
        <w:t>of</w:t>
      </w:r>
      <w:r>
        <w:rPr>
          <w:spacing w:val="-3"/>
        </w:rPr>
        <w:t xml:space="preserve"> </w:t>
      </w:r>
      <w:r>
        <w:t>ritonavir</w:t>
      </w:r>
      <w:r>
        <w:rPr>
          <w:spacing w:val="-3"/>
        </w:rPr>
        <w:t xml:space="preserve"> </w:t>
      </w:r>
      <w:r>
        <w:t>in</w:t>
      </w:r>
      <w:r>
        <w:rPr>
          <w:spacing w:val="-3"/>
        </w:rPr>
        <w:t xml:space="preserve"> </w:t>
      </w:r>
      <w:r>
        <w:t>human</w:t>
      </w:r>
      <w:r>
        <w:rPr>
          <w:spacing w:val="-3"/>
        </w:rPr>
        <w:t xml:space="preserve"> </w:t>
      </w:r>
      <w:r>
        <w:t>plasma</w:t>
      </w:r>
      <w:r>
        <w:rPr>
          <w:spacing w:val="-4"/>
        </w:rPr>
        <w:t xml:space="preserve"> </w:t>
      </w:r>
      <w:r>
        <w:t>is</w:t>
      </w:r>
      <w:r>
        <w:rPr>
          <w:spacing w:val="-3"/>
        </w:rPr>
        <w:t xml:space="preserve"> </w:t>
      </w:r>
      <w:r>
        <w:t>approximately</w:t>
      </w:r>
      <w:r>
        <w:rPr>
          <w:spacing w:val="-3"/>
        </w:rPr>
        <w:t xml:space="preserve"> </w:t>
      </w:r>
      <w:r>
        <w:t xml:space="preserve">98-99%. </w:t>
      </w:r>
      <w:bookmarkStart w:id="60" w:name="Metabolism"/>
      <w:bookmarkEnd w:id="60"/>
      <w:r>
        <w:rPr>
          <w:b/>
          <w:spacing w:val="-2"/>
        </w:rPr>
        <w:t>Metabolism</w:t>
      </w:r>
    </w:p>
    <w:p w14:paraId="5FF13D87" w14:textId="77777777" w:rsidR="00A95A09" w:rsidRDefault="00386E4F" w:rsidP="004131A4">
      <w:pPr>
        <w:pStyle w:val="Heading4"/>
        <w:spacing w:before="0"/>
        <w:ind w:left="0"/>
        <w:jc w:val="left"/>
      </w:pPr>
      <w:r>
        <w:rPr>
          <w:spacing w:val="-2"/>
        </w:rPr>
        <w:t>Nirmatrelvir</w:t>
      </w:r>
    </w:p>
    <w:p w14:paraId="44D259AE" w14:textId="77777777" w:rsidR="00A95A09" w:rsidRDefault="00386E4F" w:rsidP="004131A4">
      <w:pPr>
        <w:pStyle w:val="BodyText"/>
        <w:spacing w:before="120"/>
        <w:ind w:left="0" w:right="568"/>
      </w:pPr>
      <w:r>
        <w:rPr>
          <w:i/>
        </w:rPr>
        <w:t xml:space="preserve">In vitro </w:t>
      </w:r>
      <w:r>
        <w:t xml:space="preserve">studies assessing nirmatrelvir without concomitant ritonavir suggest that nirmatrelvir is primarily </w:t>
      </w:r>
      <w:proofErr w:type="spellStart"/>
      <w:r>
        <w:t>metabolised</w:t>
      </w:r>
      <w:proofErr w:type="spellEnd"/>
      <w:r>
        <w:t xml:space="preserve"> by CYP3A4. Administration of nirmatrelvir with ritonavir inhibits the metabolism of nirmatrelvir. In plasma, the only drug-related entity observed was unchanged nirmatrelvir. Minor oxidative metabolites were observed in the </w:t>
      </w:r>
      <w:proofErr w:type="spellStart"/>
      <w:r>
        <w:t>faeces</w:t>
      </w:r>
      <w:proofErr w:type="spellEnd"/>
      <w:r>
        <w:t xml:space="preserve"> and urine.</w:t>
      </w:r>
    </w:p>
    <w:p w14:paraId="54C748CB" w14:textId="77777777" w:rsidR="00A95A09" w:rsidRDefault="00386E4F" w:rsidP="004131A4">
      <w:pPr>
        <w:pStyle w:val="Heading4"/>
        <w:ind w:left="0"/>
        <w:jc w:val="left"/>
      </w:pPr>
      <w:r>
        <w:rPr>
          <w:spacing w:val="-2"/>
        </w:rPr>
        <w:t>Ritonavir</w:t>
      </w:r>
    </w:p>
    <w:p w14:paraId="7C4072C0" w14:textId="77777777" w:rsidR="00A95A09" w:rsidRDefault="00386E4F" w:rsidP="004131A4">
      <w:pPr>
        <w:pStyle w:val="BodyText"/>
        <w:spacing w:before="120"/>
        <w:ind w:left="0" w:right="564"/>
      </w:pPr>
      <w:r>
        <w:t xml:space="preserve">Nearly </w:t>
      </w:r>
      <w:proofErr w:type="gramStart"/>
      <w:r>
        <w:t>all of</w:t>
      </w:r>
      <w:proofErr w:type="gramEnd"/>
      <w:r>
        <w:t xml:space="preserve"> the plasma radiolabel after a single oral 600 mg dose of radiolabeled ritonavir was attributed to unchanged ritonavir. Four ritonavir metabolites have been identified in man. The </w:t>
      </w:r>
      <w:proofErr w:type="spellStart"/>
      <w:r>
        <w:t>isopropylthiazole</w:t>
      </w:r>
      <w:proofErr w:type="spellEnd"/>
      <w:r>
        <w:t xml:space="preserve"> oxidation metabolite (M-2) is the major metabolite. The AUC of the M-2 metabolite was approximately 3 % of the AUC of parent drug. Studies </w:t>
      </w:r>
      <w:proofErr w:type="spellStart"/>
      <w:r>
        <w:t>utilising</w:t>
      </w:r>
      <w:proofErr w:type="spellEnd"/>
      <w:r>
        <w:t xml:space="preserve"> human liver microsomes</w:t>
      </w:r>
      <w:r>
        <w:rPr>
          <w:spacing w:val="-6"/>
        </w:rPr>
        <w:t xml:space="preserve"> </w:t>
      </w:r>
      <w:r>
        <w:t>have</w:t>
      </w:r>
      <w:r>
        <w:rPr>
          <w:spacing w:val="-7"/>
        </w:rPr>
        <w:t xml:space="preserve"> </w:t>
      </w:r>
      <w:r>
        <w:t>demonstrated</w:t>
      </w:r>
      <w:r>
        <w:rPr>
          <w:spacing w:val="-6"/>
        </w:rPr>
        <w:t xml:space="preserve"> </w:t>
      </w:r>
      <w:r>
        <w:t>that</w:t>
      </w:r>
      <w:r>
        <w:rPr>
          <w:spacing w:val="-6"/>
        </w:rPr>
        <w:t xml:space="preserve"> </w:t>
      </w:r>
      <w:r>
        <w:t>CYP3A4</w:t>
      </w:r>
      <w:r>
        <w:rPr>
          <w:spacing w:val="-6"/>
        </w:rPr>
        <w:t xml:space="preserve"> </w:t>
      </w:r>
      <w:r>
        <w:t>is</w:t>
      </w:r>
      <w:r>
        <w:rPr>
          <w:spacing w:val="-8"/>
        </w:rPr>
        <w:t xml:space="preserve"> </w:t>
      </w:r>
      <w:r>
        <w:t>the</w:t>
      </w:r>
      <w:r>
        <w:rPr>
          <w:spacing w:val="-7"/>
        </w:rPr>
        <w:t xml:space="preserve"> </w:t>
      </w:r>
      <w:r>
        <w:t>major</w:t>
      </w:r>
      <w:r>
        <w:rPr>
          <w:spacing w:val="-7"/>
        </w:rPr>
        <w:t xml:space="preserve"> </w:t>
      </w:r>
      <w:r>
        <w:t>isoform</w:t>
      </w:r>
      <w:r>
        <w:rPr>
          <w:spacing w:val="-5"/>
        </w:rPr>
        <w:t xml:space="preserve"> </w:t>
      </w:r>
      <w:r>
        <w:t>involved</w:t>
      </w:r>
      <w:r>
        <w:rPr>
          <w:spacing w:val="-8"/>
        </w:rPr>
        <w:t xml:space="preserve"> </w:t>
      </w:r>
      <w:r>
        <w:t>in</w:t>
      </w:r>
      <w:r>
        <w:rPr>
          <w:spacing w:val="-5"/>
        </w:rPr>
        <w:t xml:space="preserve"> </w:t>
      </w:r>
      <w:r>
        <w:t>ritonavir</w:t>
      </w:r>
      <w:r>
        <w:rPr>
          <w:spacing w:val="-6"/>
        </w:rPr>
        <w:t xml:space="preserve"> </w:t>
      </w:r>
      <w:r>
        <w:t>metabolism, although CYP2D6 also contributes to the formulation</w:t>
      </w:r>
      <w:r>
        <w:t xml:space="preserve"> of M-2. The metabolites are principally eliminated in the </w:t>
      </w:r>
      <w:proofErr w:type="spellStart"/>
      <w:r>
        <w:t>faeces</w:t>
      </w:r>
      <w:proofErr w:type="spellEnd"/>
      <w:r>
        <w:t>.</w:t>
      </w:r>
    </w:p>
    <w:p w14:paraId="4F7F3C3D" w14:textId="77777777" w:rsidR="00A95A09" w:rsidRDefault="00386E4F" w:rsidP="004131A4">
      <w:pPr>
        <w:pStyle w:val="Heading4"/>
        <w:spacing w:before="241"/>
        <w:ind w:left="0"/>
        <w:jc w:val="left"/>
      </w:pPr>
      <w:bookmarkStart w:id="61" w:name="Excretion"/>
      <w:bookmarkEnd w:id="61"/>
      <w:r>
        <w:rPr>
          <w:spacing w:val="-2"/>
        </w:rPr>
        <w:t>Excretion</w:t>
      </w:r>
    </w:p>
    <w:p w14:paraId="5DE24F3C" w14:textId="77777777" w:rsidR="00A95A09" w:rsidRDefault="00386E4F" w:rsidP="004131A4">
      <w:pPr>
        <w:pStyle w:val="BodyText"/>
        <w:spacing w:before="120"/>
        <w:ind w:left="0" w:right="566"/>
      </w:pPr>
      <w:r>
        <w:t>The</w:t>
      </w:r>
      <w:r>
        <w:rPr>
          <w:spacing w:val="-15"/>
        </w:rPr>
        <w:t xml:space="preserve"> </w:t>
      </w:r>
      <w:r>
        <w:t>primary</w:t>
      </w:r>
      <w:r>
        <w:rPr>
          <w:spacing w:val="-15"/>
        </w:rPr>
        <w:t xml:space="preserve"> </w:t>
      </w:r>
      <w:r>
        <w:t>route</w:t>
      </w:r>
      <w:r>
        <w:rPr>
          <w:spacing w:val="-15"/>
        </w:rPr>
        <w:t xml:space="preserve"> </w:t>
      </w:r>
      <w:r>
        <w:t>of</w:t>
      </w:r>
      <w:r>
        <w:rPr>
          <w:spacing w:val="-15"/>
        </w:rPr>
        <w:t xml:space="preserve"> </w:t>
      </w:r>
      <w:r>
        <w:t>elimination</w:t>
      </w:r>
      <w:r>
        <w:rPr>
          <w:spacing w:val="-15"/>
        </w:rPr>
        <w:t xml:space="preserve"> </w:t>
      </w:r>
      <w:r>
        <w:t>of</w:t>
      </w:r>
      <w:r>
        <w:rPr>
          <w:spacing w:val="-15"/>
        </w:rPr>
        <w:t xml:space="preserve"> </w:t>
      </w:r>
      <w:r>
        <w:t>nirmatrelvir</w:t>
      </w:r>
      <w:r>
        <w:rPr>
          <w:spacing w:val="-15"/>
        </w:rPr>
        <w:t xml:space="preserve"> </w:t>
      </w:r>
      <w:r>
        <w:t>when</w:t>
      </w:r>
      <w:r>
        <w:rPr>
          <w:spacing w:val="-15"/>
        </w:rPr>
        <w:t xml:space="preserve"> </w:t>
      </w:r>
      <w:r>
        <w:t>administered</w:t>
      </w:r>
      <w:r>
        <w:rPr>
          <w:spacing w:val="-15"/>
        </w:rPr>
        <w:t xml:space="preserve"> </w:t>
      </w:r>
      <w:r>
        <w:t>with</w:t>
      </w:r>
      <w:r>
        <w:rPr>
          <w:spacing w:val="-15"/>
        </w:rPr>
        <w:t xml:space="preserve"> </w:t>
      </w:r>
      <w:r>
        <w:t>ritonavir</w:t>
      </w:r>
      <w:r>
        <w:rPr>
          <w:spacing w:val="-15"/>
        </w:rPr>
        <w:t xml:space="preserve"> </w:t>
      </w:r>
      <w:r>
        <w:t>was</w:t>
      </w:r>
      <w:r>
        <w:rPr>
          <w:spacing w:val="-15"/>
        </w:rPr>
        <w:t xml:space="preserve"> </w:t>
      </w:r>
      <w:r>
        <w:t>renal</w:t>
      </w:r>
      <w:r>
        <w:rPr>
          <w:spacing w:val="-15"/>
        </w:rPr>
        <w:t xml:space="preserve"> </w:t>
      </w:r>
      <w:r>
        <w:t>excretion of</w:t>
      </w:r>
      <w:r>
        <w:rPr>
          <w:spacing w:val="-10"/>
        </w:rPr>
        <w:t xml:space="preserve"> </w:t>
      </w:r>
      <w:r>
        <w:t>intact</w:t>
      </w:r>
      <w:r>
        <w:rPr>
          <w:spacing w:val="-9"/>
        </w:rPr>
        <w:t xml:space="preserve"> </w:t>
      </w:r>
      <w:r>
        <w:t>drug.</w:t>
      </w:r>
      <w:r>
        <w:rPr>
          <w:spacing w:val="-10"/>
        </w:rPr>
        <w:t xml:space="preserve"> </w:t>
      </w:r>
      <w:r>
        <w:t>Approximately</w:t>
      </w:r>
      <w:r>
        <w:rPr>
          <w:spacing w:val="-10"/>
        </w:rPr>
        <w:t xml:space="preserve"> </w:t>
      </w:r>
      <w:r>
        <w:t>49.6%</w:t>
      </w:r>
      <w:r>
        <w:rPr>
          <w:spacing w:val="-10"/>
        </w:rPr>
        <w:t xml:space="preserve"> </w:t>
      </w:r>
      <w:r>
        <w:t>and</w:t>
      </w:r>
      <w:r>
        <w:rPr>
          <w:spacing w:val="-10"/>
        </w:rPr>
        <w:t xml:space="preserve"> </w:t>
      </w:r>
      <w:r>
        <w:t>35.3%</w:t>
      </w:r>
      <w:r>
        <w:rPr>
          <w:spacing w:val="-10"/>
        </w:rPr>
        <w:t xml:space="preserve"> </w:t>
      </w:r>
      <w:r>
        <w:t>of</w:t>
      </w:r>
      <w:r>
        <w:rPr>
          <w:spacing w:val="-10"/>
        </w:rPr>
        <w:t xml:space="preserve"> </w:t>
      </w:r>
      <w:r>
        <w:t>the</w:t>
      </w:r>
      <w:r>
        <w:rPr>
          <w:spacing w:val="-10"/>
        </w:rPr>
        <w:t xml:space="preserve"> </w:t>
      </w:r>
      <w:r>
        <w:t>administered</w:t>
      </w:r>
      <w:r>
        <w:rPr>
          <w:spacing w:val="-10"/>
        </w:rPr>
        <w:t xml:space="preserve"> </w:t>
      </w:r>
      <w:r>
        <w:t>dose</w:t>
      </w:r>
      <w:r>
        <w:rPr>
          <w:spacing w:val="-10"/>
        </w:rPr>
        <w:t xml:space="preserve"> </w:t>
      </w:r>
      <w:r>
        <w:t>of</w:t>
      </w:r>
      <w:r>
        <w:rPr>
          <w:spacing w:val="-10"/>
        </w:rPr>
        <w:t xml:space="preserve"> </w:t>
      </w:r>
      <w:r>
        <w:t>nirmatrelvir</w:t>
      </w:r>
      <w:r>
        <w:rPr>
          <w:spacing w:val="-10"/>
        </w:rPr>
        <w:t xml:space="preserve"> </w:t>
      </w:r>
      <w:r>
        <w:t>300</w:t>
      </w:r>
      <w:r>
        <w:rPr>
          <w:spacing w:val="-10"/>
        </w:rPr>
        <w:t xml:space="preserve"> </w:t>
      </w:r>
      <w:r>
        <w:t>mg</w:t>
      </w:r>
      <w:r>
        <w:rPr>
          <w:spacing w:val="-9"/>
        </w:rPr>
        <w:t xml:space="preserve"> </w:t>
      </w:r>
      <w:r>
        <w:t xml:space="preserve">was recovered in urine and </w:t>
      </w:r>
      <w:proofErr w:type="spellStart"/>
      <w:r>
        <w:t>faeces</w:t>
      </w:r>
      <w:proofErr w:type="spellEnd"/>
      <w:r>
        <w:t>, respectively. Nirmatrelvir was the predominant drug-related entity with small amounts of metabolites arising from hydrolysis reactions in excreta. In plasma, the only drug-related entity quantifiable was unchanged nirmatrelvir.</w:t>
      </w:r>
    </w:p>
    <w:p w14:paraId="42659683" w14:textId="77777777" w:rsidR="00A95A09" w:rsidRDefault="00386E4F" w:rsidP="004131A4">
      <w:pPr>
        <w:pStyle w:val="BodyText"/>
        <w:spacing w:before="78"/>
        <w:ind w:left="0" w:right="571"/>
      </w:pPr>
      <w:r>
        <w:lastRenderedPageBreak/>
        <w:t>H</w:t>
      </w:r>
      <w:r>
        <w:t xml:space="preserve">uman studies with </w:t>
      </w:r>
      <w:proofErr w:type="spellStart"/>
      <w:r>
        <w:t>radiolabelled</w:t>
      </w:r>
      <w:proofErr w:type="spellEnd"/>
      <w:r>
        <w:t xml:space="preserve"> ritonavir demonstrated that the elimination of ritonavir was primarily via the hepatobiliary system; approximately 86% of radiolabel was recovered from stool, part of which is expected to be unabsorbed ritonavir.</w:t>
      </w:r>
    </w:p>
    <w:p w14:paraId="4E4BE99E" w14:textId="77777777" w:rsidR="00A95A09" w:rsidRDefault="00386E4F" w:rsidP="004131A4">
      <w:pPr>
        <w:pStyle w:val="Heading4"/>
        <w:spacing w:before="241"/>
        <w:ind w:left="0"/>
      </w:pPr>
      <w:bookmarkStart w:id="62" w:name="Special_populations"/>
      <w:bookmarkEnd w:id="62"/>
      <w:r>
        <w:t>Special</w:t>
      </w:r>
      <w:r>
        <w:rPr>
          <w:spacing w:val="-1"/>
        </w:rPr>
        <w:t xml:space="preserve"> </w:t>
      </w:r>
      <w:r>
        <w:rPr>
          <w:spacing w:val="-2"/>
        </w:rPr>
        <w:t>populations</w:t>
      </w:r>
    </w:p>
    <w:p w14:paraId="514E3DEB" w14:textId="77777777" w:rsidR="00A95A09" w:rsidRDefault="00386E4F" w:rsidP="004131A4">
      <w:pPr>
        <w:pStyle w:val="BodyText"/>
        <w:spacing w:before="120"/>
        <w:ind w:left="0"/>
      </w:pPr>
      <w:r>
        <w:t>The</w:t>
      </w:r>
      <w:r>
        <w:rPr>
          <w:spacing w:val="-5"/>
        </w:rPr>
        <w:t xml:space="preserve"> </w:t>
      </w:r>
      <w:r>
        <w:t>pharmacokinetics</w:t>
      </w:r>
      <w:r>
        <w:rPr>
          <w:spacing w:val="-1"/>
        </w:rPr>
        <w:t xml:space="preserve"> </w:t>
      </w:r>
      <w:r>
        <w:t>of</w:t>
      </w:r>
      <w:r>
        <w:rPr>
          <w:spacing w:val="1"/>
        </w:rPr>
        <w:t xml:space="preserve"> </w:t>
      </w:r>
      <w:r>
        <w:t>nirmatrelvir/ritonavir</w:t>
      </w:r>
      <w:r>
        <w:rPr>
          <w:spacing w:val="-1"/>
        </w:rPr>
        <w:t xml:space="preserve"> </w:t>
      </w:r>
      <w:r>
        <w:t>based</w:t>
      </w:r>
      <w:r>
        <w:rPr>
          <w:spacing w:val="-1"/>
        </w:rPr>
        <w:t xml:space="preserve"> </w:t>
      </w:r>
      <w:r>
        <w:t>on</w:t>
      </w:r>
      <w:r>
        <w:rPr>
          <w:spacing w:val="-1"/>
        </w:rPr>
        <w:t xml:space="preserve"> </w:t>
      </w:r>
      <w:r>
        <w:t>age</w:t>
      </w:r>
      <w:r>
        <w:rPr>
          <w:spacing w:val="-1"/>
        </w:rPr>
        <w:t xml:space="preserve"> </w:t>
      </w:r>
      <w:r>
        <w:t>and</w:t>
      </w:r>
      <w:r>
        <w:rPr>
          <w:spacing w:val="-1"/>
        </w:rPr>
        <w:t xml:space="preserve"> </w:t>
      </w:r>
      <w:r>
        <w:t>gender</w:t>
      </w:r>
      <w:r>
        <w:rPr>
          <w:spacing w:val="-1"/>
        </w:rPr>
        <w:t xml:space="preserve"> </w:t>
      </w:r>
      <w:r>
        <w:t>have</w:t>
      </w:r>
      <w:r>
        <w:rPr>
          <w:spacing w:val="-1"/>
        </w:rPr>
        <w:t xml:space="preserve"> </w:t>
      </w:r>
      <w:r>
        <w:t>not</w:t>
      </w:r>
      <w:r>
        <w:rPr>
          <w:spacing w:val="-1"/>
        </w:rPr>
        <w:t xml:space="preserve"> </w:t>
      </w:r>
      <w:r>
        <w:t>been</w:t>
      </w:r>
      <w:r>
        <w:rPr>
          <w:spacing w:val="-1"/>
        </w:rPr>
        <w:t xml:space="preserve"> </w:t>
      </w:r>
      <w:r>
        <w:rPr>
          <w:spacing w:val="-2"/>
        </w:rPr>
        <w:t>evaluated.</w:t>
      </w:r>
    </w:p>
    <w:p w14:paraId="41AA5350" w14:textId="77777777" w:rsidR="00A95A09" w:rsidRDefault="00386E4F" w:rsidP="004131A4">
      <w:pPr>
        <w:pStyle w:val="Heading3"/>
        <w:spacing w:before="230"/>
        <w:ind w:left="0"/>
        <w:jc w:val="both"/>
      </w:pPr>
      <w:bookmarkStart w:id="63" w:name="Racial_or_ethnic_groups"/>
      <w:bookmarkEnd w:id="63"/>
      <w:r>
        <w:t>Racial</w:t>
      </w:r>
      <w:r>
        <w:rPr>
          <w:spacing w:val="-14"/>
        </w:rPr>
        <w:t xml:space="preserve"> </w:t>
      </w:r>
      <w:r>
        <w:t>or</w:t>
      </w:r>
      <w:r>
        <w:rPr>
          <w:spacing w:val="-14"/>
        </w:rPr>
        <w:t xml:space="preserve"> </w:t>
      </w:r>
      <w:r>
        <w:t>ethnic</w:t>
      </w:r>
      <w:r>
        <w:rPr>
          <w:spacing w:val="-14"/>
        </w:rPr>
        <w:t xml:space="preserve"> </w:t>
      </w:r>
      <w:r>
        <w:rPr>
          <w:spacing w:val="-2"/>
        </w:rPr>
        <w:t>groups</w:t>
      </w:r>
    </w:p>
    <w:p w14:paraId="3E4AEFF7" w14:textId="77777777" w:rsidR="00A95A09" w:rsidRDefault="00386E4F" w:rsidP="004131A4">
      <w:pPr>
        <w:pStyle w:val="BodyText"/>
        <w:spacing w:before="118"/>
        <w:ind w:left="0" w:right="572"/>
      </w:pPr>
      <w:r>
        <w:t>Systemic exposure in Japanese participants was numerically lower but not clinically meaningfully different than those in Western participants.</w:t>
      </w:r>
    </w:p>
    <w:p w14:paraId="5BE4B0A5" w14:textId="77777777" w:rsidR="00A95A09" w:rsidRDefault="00386E4F" w:rsidP="004131A4">
      <w:pPr>
        <w:pStyle w:val="Heading3"/>
        <w:ind w:left="0"/>
        <w:jc w:val="both"/>
      </w:pPr>
      <w:bookmarkStart w:id="64" w:name="Patients_with_renal_impairment"/>
      <w:bookmarkEnd w:id="64"/>
      <w:r>
        <w:t>Patients</w:t>
      </w:r>
      <w:r>
        <w:rPr>
          <w:spacing w:val="-11"/>
        </w:rPr>
        <w:t xml:space="preserve"> </w:t>
      </w:r>
      <w:r>
        <w:t>with</w:t>
      </w:r>
      <w:r>
        <w:rPr>
          <w:spacing w:val="-10"/>
        </w:rPr>
        <w:t xml:space="preserve"> </w:t>
      </w:r>
      <w:r>
        <w:t>renal</w:t>
      </w:r>
      <w:r>
        <w:rPr>
          <w:spacing w:val="-10"/>
        </w:rPr>
        <w:t xml:space="preserve"> </w:t>
      </w:r>
      <w:r>
        <w:rPr>
          <w:spacing w:val="-2"/>
        </w:rPr>
        <w:t>impairment</w:t>
      </w:r>
    </w:p>
    <w:p w14:paraId="6F598294" w14:textId="77777777" w:rsidR="00A95A09" w:rsidRDefault="00386E4F" w:rsidP="004131A4">
      <w:pPr>
        <w:pStyle w:val="BodyText"/>
        <w:spacing w:before="118"/>
        <w:ind w:left="0" w:right="563"/>
      </w:pPr>
      <w:r>
        <w:t>An</w:t>
      </w:r>
      <w:r>
        <w:rPr>
          <w:spacing w:val="-2"/>
        </w:rPr>
        <w:t xml:space="preserve"> </w:t>
      </w:r>
      <w:r>
        <w:t>open-label</w:t>
      </w:r>
      <w:r>
        <w:rPr>
          <w:spacing w:val="-1"/>
        </w:rPr>
        <w:t xml:space="preserve"> </w:t>
      </w:r>
      <w:r>
        <w:t>study</w:t>
      </w:r>
      <w:r>
        <w:rPr>
          <w:spacing w:val="-1"/>
        </w:rPr>
        <w:t xml:space="preserve"> </w:t>
      </w:r>
      <w:r>
        <w:t>compared</w:t>
      </w:r>
      <w:r>
        <w:rPr>
          <w:spacing w:val="-1"/>
        </w:rPr>
        <w:t xml:space="preserve"> </w:t>
      </w:r>
      <w:r>
        <w:t>nirmatrelvir/ritonavir</w:t>
      </w:r>
      <w:r>
        <w:rPr>
          <w:spacing w:val="-2"/>
        </w:rPr>
        <w:t xml:space="preserve"> </w:t>
      </w:r>
      <w:r>
        <w:t>pharmacokinetics</w:t>
      </w:r>
      <w:r>
        <w:rPr>
          <w:spacing w:val="-2"/>
        </w:rPr>
        <w:t xml:space="preserve"> </w:t>
      </w:r>
      <w:r>
        <w:t>in</w:t>
      </w:r>
      <w:r>
        <w:rPr>
          <w:spacing w:val="-1"/>
        </w:rPr>
        <w:t xml:space="preserve"> </w:t>
      </w:r>
      <w:r>
        <w:t>healthy</w:t>
      </w:r>
      <w:r>
        <w:rPr>
          <w:spacing w:val="-1"/>
        </w:rPr>
        <w:t xml:space="preserve"> </w:t>
      </w:r>
      <w:r>
        <w:t>adult</w:t>
      </w:r>
      <w:r>
        <w:rPr>
          <w:spacing w:val="-1"/>
        </w:rPr>
        <w:t xml:space="preserve"> </w:t>
      </w:r>
      <w:r>
        <w:t>subjects</w:t>
      </w:r>
      <w:r>
        <w:rPr>
          <w:spacing w:val="-1"/>
        </w:rPr>
        <w:t xml:space="preserve"> </w:t>
      </w:r>
      <w:r>
        <w:t>and subjects with mild (eGFR ≥60 to &lt;90 mL/min/1.73m</w:t>
      </w:r>
      <w:r>
        <w:rPr>
          <w:vertAlign w:val="superscript"/>
        </w:rPr>
        <w:t>2</w:t>
      </w:r>
      <w:r>
        <w:t>), moderate (eGFR ≥30 to &lt;60 mL/min/1.73m</w:t>
      </w:r>
      <w:r>
        <w:rPr>
          <w:vertAlign w:val="superscript"/>
        </w:rPr>
        <w:t>2</w:t>
      </w:r>
      <w:r>
        <w:t>),</w:t>
      </w:r>
      <w:r>
        <w:rPr>
          <w:spacing w:val="-14"/>
        </w:rPr>
        <w:t xml:space="preserve"> </w:t>
      </w:r>
      <w:r>
        <w:t>and</w:t>
      </w:r>
      <w:r>
        <w:rPr>
          <w:spacing w:val="-13"/>
        </w:rPr>
        <w:t xml:space="preserve"> </w:t>
      </w:r>
      <w:r>
        <w:t>severe</w:t>
      </w:r>
      <w:r>
        <w:rPr>
          <w:spacing w:val="-15"/>
        </w:rPr>
        <w:t xml:space="preserve"> </w:t>
      </w:r>
      <w:r>
        <w:t>(eGFR</w:t>
      </w:r>
      <w:r>
        <w:rPr>
          <w:spacing w:val="-13"/>
        </w:rPr>
        <w:t xml:space="preserve"> </w:t>
      </w:r>
      <w:r>
        <w:t>&lt;30</w:t>
      </w:r>
      <w:r>
        <w:rPr>
          <w:spacing w:val="-13"/>
        </w:rPr>
        <w:t xml:space="preserve"> </w:t>
      </w:r>
      <w:r>
        <w:t>mL/min/1.73m</w:t>
      </w:r>
      <w:r>
        <w:rPr>
          <w:vertAlign w:val="superscript"/>
        </w:rPr>
        <w:t>2</w:t>
      </w:r>
      <w:r>
        <w:t>)</w:t>
      </w:r>
      <w:r>
        <w:rPr>
          <w:spacing w:val="-14"/>
        </w:rPr>
        <w:t xml:space="preserve"> </w:t>
      </w:r>
      <w:r>
        <w:t>renal</w:t>
      </w:r>
      <w:r>
        <w:rPr>
          <w:spacing w:val="-13"/>
        </w:rPr>
        <w:t xml:space="preserve"> </w:t>
      </w:r>
      <w:r>
        <w:t>impairment</w:t>
      </w:r>
      <w:r>
        <w:rPr>
          <w:spacing w:val="-13"/>
        </w:rPr>
        <w:t xml:space="preserve"> </w:t>
      </w:r>
      <w:r>
        <w:t>following</w:t>
      </w:r>
      <w:r>
        <w:rPr>
          <w:spacing w:val="-13"/>
        </w:rPr>
        <w:t xml:space="preserve"> </w:t>
      </w:r>
      <w:r>
        <w:t xml:space="preserve">administration of a single oral dose of nirmatrelvir 100 mg enhanced with ritonavir 100 mg administered at -12, 0, </w:t>
      </w:r>
      <w:r>
        <w:rPr>
          <w:position w:val="2"/>
        </w:rPr>
        <w:t>12, and 24 hours. Compared to healthy controls with no renal impairment, the C</w:t>
      </w:r>
      <w:r>
        <w:rPr>
          <w:sz w:val="16"/>
        </w:rPr>
        <w:t>max</w:t>
      </w:r>
      <w:r>
        <w:rPr>
          <w:spacing w:val="40"/>
          <w:sz w:val="16"/>
        </w:rPr>
        <w:t xml:space="preserve"> </w:t>
      </w:r>
      <w:r>
        <w:rPr>
          <w:position w:val="2"/>
        </w:rPr>
        <w:t xml:space="preserve">and AUC of </w:t>
      </w:r>
      <w:r>
        <w:t>nirmatrelvir in patients with mild renal impairmen</w:t>
      </w:r>
      <w:r>
        <w:t>t was 30% and 24% higher, in patients with moderate renal impairment was 38% and 87% higher, and in patients with severe renal impairment was 48% and 204% higher, respectively. See Table below.</w:t>
      </w:r>
    </w:p>
    <w:p w14:paraId="57F36365" w14:textId="77777777" w:rsidR="00A95A09" w:rsidRDefault="00386E4F" w:rsidP="004131A4">
      <w:pPr>
        <w:pStyle w:val="Heading4"/>
        <w:spacing w:before="238"/>
        <w:ind w:left="0"/>
      </w:pPr>
      <w:r>
        <w:t>Table</w:t>
      </w:r>
      <w:r>
        <w:rPr>
          <w:spacing w:val="-5"/>
        </w:rPr>
        <w:t xml:space="preserve"> </w:t>
      </w:r>
      <w:r>
        <w:t>9:</w:t>
      </w:r>
      <w:r>
        <w:rPr>
          <w:spacing w:val="-1"/>
        </w:rPr>
        <w:t xml:space="preserve"> </w:t>
      </w:r>
      <w:r>
        <w:t>Impact</w:t>
      </w:r>
      <w:r>
        <w:rPr>
          <w:spacing w:val="-2"/>
        </w:rPr>
        <w:t xml:space="preserve"> </w:t>
      </w:r>
      <w:r>
        <w:t>of</w:t>
      </w:r>
      <w:r>
        <w:rPr>
          <w:spacing w:val="-3"/>
        </w:rPr>
        <w:t xml:space="preserve"> </w:t>
      </w:r>
      <w:r>
        <w:t>Renal</w:t>
      </w:r>
      <w:r>
        <w:rPr>
          <w:spacing w:val="-1"/>
        </w:rPr>
        <w:t xml:space="preserve"> </w:t>
      </w:r>
      <w:r>
        <w:t>Impairment</w:t>
      </w:r>
      <w:r>
        <w:rPr>
          <w:spacing w:val="-2"/>
        </w:rPr>
        <w:t xml:space="preserve"> </w:t>
      </w:r>
      <w:r>
        <w:t>on</w:t>
      </w:r>
      <w:r>
        <w:rPr>
          <w:spacing w:val="-1"/>
        </w:rPr>
        <w:t xml:space="preserve"> </w:t>
      </w:r>
      <w:r>
        <w:t>Nirmatrelvir/Ritonavir</w:t>
      </w:r>
      <w:r>
        <w:rPr>
          <w:spacing w:val="-1"/>
        </w:rPr>
        <w:t xml:space="preserve"> </w:t>
      </w:r>
      <w:r>
        <w:rPr>
          <w:spacing w:val="-2"/>
        </w:rPr>
        <w:t>Pharmacokinetics</w:t>
      </w:r>
    </w:p>
    <w:p w14:paraId="2F390ECE" w14:textId="77777777" w:rsidR="00A95A09" w:rsidRDefault="00A95A09" w:rsidP="004131A4">
      <w:pPr>
        <w:pStyle w:val="BodyText"/>
        <w:spacing w:before="10" w:after="1"/>
        <w:ind w:left="0"/>
        <w:jc w:val="left"/>
        <w:rPr>
          <w:b/>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1668"/>
        <w:gridCol w:w="1701"/>
        <w:gridCol w:w="1982"/>
        <w:gridCol w:w="1842"/>
      </w:tblGrid>
      <w:tr w:rsidR="00A95A09" w14:paraId="41BA565F" w14:textId="77777777">
        <w:trPr>
          <w:trHeight w:val="1068"/>
        </w:trPr>
        <w:tc>
          <w:tcPr>
            <w:tcW w:w="2155" w:type="dxa"/>
          </w:tcPr>
          <w:p w14:paraId="3AF9CB01" w14:textId="77777777" w:rsidR="00A95A09" w:rsidRDefault="00A95A09" w:rsidP="004131A4">
            <w:pPr>
              <w:pStyle w:val="TableParagraph"/>
              <w:ind w:left="0"/>
            </w:pPr>
          </w:p>
        </w:tc>
        <w:tc>
          <w:tcPr>
            <w:tcW w:w="1668" w:type="dxa"/>
          </w:tcPr>
          <w:p w14:paraId="1BEDBADC" w14:textId="77777777" w:rsidR="00A95A09" w:rsidRDefault="00386E4F" w:rsidP="004131A4">
            <w:pPr>
              <w:pStyle w:val="TableParagraph"/>
              <w:spacing w:before="119"/>
              <w:ind w:left="0" w:right="98"/>
              <w:rPr>
                <w:b/>
                <w:sz w:val="24"/>
              </w:rPr>
            </w:pPr>
            <w:r>
              <w:rPr>
                <w:b/>
                <w:sz w:val="24"/>
              </w:rPr>
              <w:t>Normal</w:t>
            </w:r>
            <w:r>
              <w:rPr>
                <w:b/>
                <w:spacing w:val="-15"/>
                <w:sz w:val="24"/>
              </w:rPr>
              <w:t xml:space="preserve"> </w:t>
            </w:r>
            <w:r>
              <w:rPr>
                <w:b/>
                <w:sz w:val="24"/>
              </w:rPr>
              <w:t xml:space="preserve">Renal </w:t>
            </w:r>
            <w:r>
              <w:rPr>
                <w:b/>
                <w:spacing w:val="-2"/>
                <w:sz w:val="24"/>
              </w:rPr>
              <w:t>Function</w:t>
            </w:r>
          </w:p>
          <w:p w14:paraId="0A264711" w14:textId="77777777" w:rsidR="00A95A09" w:rsidRDefault="00386E4F" w:rsidP="004131A4">
            <w:pPr>
              <w:pStyle w:val="TableParagraph"/>
              <w:spacing w:before="120" w:line="257" w:lineRule="exact"/>
              <w:ind w:left="0"/>
              <w:rPr>
                <w:b/>
                <w:sz w:val="24"/>
              </w:rPr>
            </w:pPr>
            <w:r>
              <w:rPr>
                <w:b/>
                <w:spacing w:val="-2"/>
                <w:sz w:val="24"/>
              </w:rPr>
              <w:t>(n=8)</w:t>
            </w:r>
          </w:p>
        </w:tc>
        <w:tc>
          <w:tcPr>
            <w:tcW w:w="1701" w:type="dxa"/>
          </w:tcPr>
          <w:p w14:paraId="7981130A" w14:textId="77777777" w:rsidR="00A95A09" w:rsidRDefault="00386E4F" w:rsidP="004131A4">
            <w:pPr>
              <w:pStyle w:val="TableParagraph"/>
              <w:spacing w:before="119"/>
              <w:ind w:left="0"/>
              <w:rPr>
                <w:b/>
                <w:sz w:val="24"/>
              </w:rPr>
            </w:pPr>
            <w:r>
              <w:rPr>
                <w:b/>
                <w:sz w:val="24"/>
              </w:rPr>
              <w:t xml:space="preserve">Mild Renal </w:t>
            </w:r>
            <w:r>
              <w:rPr>
                <w:b/>
                <w:spacing w:val="-2"/>
                <w:sz w:val="24"/>
              </w:rPr>
              <w:t>Impairment</w:t>
            </w:r>
          </w:p>
          <w:p w14:paraId="67C46BDA" w14:textId="77777777" w:rsidR="00A95A09" w:rsidRDefault="00386E4F" w:rsidP="004131A4">
            <w:pPr>
              <w:pStyle w:val="TableParagraph"/>
              <w:spacing w:before="120" w:line="257" w:lineRule="exact"/>
              <w:ind w:left="0"/>
              <w:rPr>
                <w:b/>
                <w:sz w:val="24"/>
              </w:rPr>
            </w:pPr>
            <w:r>
              <w:rPr>
                <w:b/>
                <w:spacing w:val="-2"/>
                <w:sz w:val="24"/>
              </w:rPr>
              <w:t>(n=8)</w:t>
            </w:r>
          </w:p>
        </w:tc>
        <w:tc>
          <w:tcPr>
            <w:tcW w:w="1982" w:type="dxa"/>
          </w:tcPr>
          <w:p w14:paraId="756A88E5" w14:textId="77777777" w:rsidR="00A95A09" w:rsidRDefault="00386E4F" w:rsidP="004131A4">
            <w:pPr>
              <w:pStyle w:val="TableParagraph"/>
              <w:spacing w:before="119"/>
              <w:ind w:left="0" w:right="198"/>
              <w:rPr>
                <w:b/>
                <w:sz w:val="24"/>
              </w:rPr>
            </w:pPr>
            <w:r>
              <w:rPr>
                <w:b/>
                <w:sz w:val="24"/>
              </w:rPr>
              <w:t>Moderate</w:t>
            </w:r>
            <w:r>
              <w:rPr>
                <w:b/>
                <w:spacing w:val="-15"/>
                <w:sz w:val="24"/>
              </w:rPr>
              <w:t xml:space="preserve"> </w:t>
            </w:r>
            <w:r>
              <w:rPr>
                <w:b/>
                <w:sz w:val="24"/>
              </w:rPr>
              <w:t xml:space="preserve">Renal </w:t>
            </w:r>
            <w:r>
              <w:rPr>
                <w:b/>
                <w:spacing w:val="-2"/>
                <w:sz w:val="24"/>
              </w:rPr>
              <w:t>Impairment</w:t>
            </w:r>
          </w:p>
          <w:p w14:paraId="1312BF51" w14:textId="77777777" w:rsidR="00A95A09" w:rsidRDefault="00386E4F" w:rsidP="004131A4">
            <w:pPr>
              <w:pStyle w:val="TableParagraph"/>
              <w:spacing w:before="120" w:line="257" w:lineRule="exact"/>
              <w:ind w:left="0"/>
              <w:rPr>
                <w:b/>
                <w:sz w:val="24"/>
              </w:rPr>
            </w:pPr>
            <w:r>
              <w:rPr>
                <w:b/>
                <w:spacing w:val="-2"/>
                <w:sz w:val="24"/>
              </w:rPr>
              <w:t>(n=8)</w:t>
            </w:r>
          </w:p>
        </w:tc>
        <w:tc>
          <w:tcPr>
            <w:tcW w:w="1842" w:type="dxa"/>
          </w:tcPr>
          <w:p w14:paraId="51423F4C" w14:textId="77777777" w:rsidR="00A95A09" w:rsidRDefault="00386E4F" w:rsidP="004131A4">
            <w:pPr>
              <w:pStyle w:val="TableParagraph"/>
              <w:spacing w:before="119"/>
              <w:ind w:left="0" w:right="377"/>
              <w:rPr>
                <w:b/>
                <w:sz w:val="24"/>
              </w:rPr>
            </w:pPr>
            <w:r>
              <w:rPr>
                <w:b/>
                <w:sz w:val="24"/>
              </w:rPr>
              <w:t>Severe</w:t>
            </w:r>
            <w:r>
              <w:rPr>
                <w:b/>
                <w:spacing w:val="-15"/>
                <w:sz w:val="24"/>
              </w:rPr>
              <w:t xml:space="preserve"> </w:t>
            </w:r>
            <w:r>
              <w:rPr>
                <w:b/>
                <w:sz w:val="24"/>
              </w:rPr>
              <w:t xml:space="preserve">Renal </w:t>
            </w:r>
            <w:r>
              <w:rPr>
                <w:b/>
                <w:spacing w:val="-2"/>
                <w:sz w:val="24"/>
              </w:rPr>
              <w:t>Impairment</w:t>
            </w:r>
          </w:p>
          <w:p w14:paraId="75831B47" w14:textId="77777777" w:rsidR="00A95A09" w:rsidRDefault="00386E4F" w:rsidP="004131A4">
            <w:pPr>
              <w:pStyle w:val="TableParagraph"/>
              <w:spacing w:before="120" w:line="257" w:lineRule="exact"/>
              <w:ind w:left="0"/>
              <w:rPr>
                <w:b/>
                <w:sz w:val="24"/>
              </w:rPr>
            </w:pPr>
            <w:r>
              <w:rPr>
                <w:b/>
                <w:spacing w:val="-2"/>
                <w:sz w:val="24"/>
              </w:rPr>
              <w:t>(n=8)</w:t>
            </w:r>
          </w:p>
        </w:tc>
      </w:tr>
      <w:tr w:rsidR="00A95A09" w14:paraId="2661FB0E" w14:textId="77777777">
        <w:trPr>
          <w:trHeight w:val="316"/>
        </w:trPr>
        <w:tc>
          <w:tcPr>
            <w:tcW w:w="2155" w:type="dxa"/>
          </w:tcPr>
          <w:p w14:paraId="249063CA" w14:textId="77777777" w:rsidR="00A95A09" w:rsidRDefault="00386E4F" w:rsidP="004131A4">
            <w:pPr>
              <w:pStyle w:val="TableParagraph"/>
              <w:spacing w:before="19" w:line="277" w:lineRule="exact"/>
              <w:ind w:left="0"/>
              <w:rPr>
                <w:sz w:val="24"/>
              </w:rPr>
            </w:pPr>
            <w:r>
              <w:rPr>
                <w:position w:val="2"/>
                <w:sz w:val="24"/>
              </w:rPr>
              <w:t>C</w:t>
            </w:r>
            <w:r>
              <w:rPr>
                <w:sz w:val="16"/>
              </w:rPr>
              <w:t>max</w:t>
            </w:r>
            <w:r>
              <w:rPr>
                <w:spacing w:val="18"/>
                <w:sz w:val="16"/>
              </w:rPr>
              <w:t xml:space="preserve"> </w:t>
            </w:r>
            <w:r>
              <w:rPr>
                <w:spacing w:val="-2"/>
                <w:position w:val="2"/>
                <w:sz w:val="24"/>
              </w:rPr>
              <w:t>(µg/mL)</w:t>
            </w:r>
          </w:p>
        </w:tc>
        <w:tc>
          <w:tcPr>
            <w:tcW w:w="1668" w:type="dxa"/>
          </w:tcPr>
          <w:p w14:paraId="5250F7BA" w14:textId="77777777" w:rsidR="00A95A09" w:rsidRDefault="00386E4F" w:rsidP="004131A4">
            <w:pPr>
              <w:pStyle w:val="TableParagraph"/>
              <w:spacing w:before="20"/>
              <w:ind w:left="0"/>
              <w:rPr>
                <w:sz w:val="24"/>
              </w:rPr>
            </w:pPr>
            <w:r>
              <w:rPr>
                <w:sz w:val="24"/>
              </w:rPr>
              <w:t xml:space="preserve">1.60 </w:t>
            </w:r>
            <w:r>
              <w:rPr>
                <w:spacing w:val="-4"/>
                <w:sz w:val="24"/>
              </w:rPr>
              <w:t>(31)</w:t>
            </w:r>
          </w:p>
        </w:tc>
        <w:tc>
          <w:tcPr>
            <w:tcW w:w="1701" w:type="dxa"/>
          </w:tcPr>
          <w:p w14:paraId="073C6F05" w14:textId="77777777" w:rsidR="00A95A09" w:rsidRDefault="00386E4F" w:rsidP="004131A4">
            <w:pPr>
              <w:pStyle w:val="TableParagraph"/>
              <w:spacing w:before="20"/>
              <w:ind w:left="0"/>
              <w:rPr>
                <w:sz w:val="24"/>
              </w:rPr>
            </w:pPr>
            <w:r>
              <w:rPr>
                <w:sz w:val="24"/>
              </w:rPr>
              <w:t xml:space="preserve">2.08 </w:t>
            </w:r>
            <w:r>
              <w:rPr>
                <w:spacing w:val="-4"/>
                <w:sz w:val="24"/>
              </w:rPr>
              <w:t>(29)</w:t>
            </w:r>
          </w:p>
        </w:tc>
        <w:tc>
          <w:tcPr>
            <w:tcW w:w="1982" w:type="dxa"/>
          </w:tcPr>
          <w:p w14:paraId="347BBB21" w14:textId="77777777" w:rsidR="00A95A09" w:rsidRDefault="00386E4F" w:rsidP="004131A4">
            <w:pPr>
              <w:pStyle w:val="TableParagraph"/>
              <w:spacing w:before="20"/>
              <w:ind w:left="0"/>
              <w:rPr>
                <w:sz w:val="24"/>
              </w:rPr>
            </w:pPr>
            <w:r>
              <w:rPr>
                <w:sz w:val="24"/>
              </w:rPr>
              <w:t xml:space="preserve">2.21 </w:t>
            </w:r>
            <w:r>
              <w:rPr>
                <w:spacing w:val="-4"/>
                <w:sz w:val="24"/>
              </w:rPr>
              <w:t>(17)</w:t>
            </w:r>
          </w:p>
        </w:tc>
        <w:tc>
          <w:tcPr>
            <w:tcW w:w="1842" w:type="dxa"/>
          </w:tcPr>
          <w:p w14:paraId="09C6B031" w14:textId="77777777" w:rsidR="00A95A09" w:rsidRDefault="00386E4F" w:rsidP="004131A4">
            <w:pPr>
              <w:pStyle w:val="TableParagraph"/>
              <w:spacing w:before="20"/>
              <w:ind w:left="0"/>
              <w:rPr>
                <w:sz w:val="24"/>
              </w:rPr>
            </w:pPr>
            <w:r>
              <w:rPr>
                <w:sz w:val="24"/>
              </w:rPr>
              <w:t xml:space="preserve">2.37 </w:t>
            </w:r>
            <w:r>
              <w:rPr>
                <w:spacing w:val="-4"/>
                <w:sz w:val="24"/>
              </w:rPr>
              <w:t>(38)</w:t>
            </w:r>
          </w:p>
        </w:tc>
      </w:tr>
      <w:tr w:rsidR="00A95A09" w14:paraId="363301B8" w14:textId="77777777">
        <w:trPr>
          <w:trHeight w:val="316"/>
        </w:trPr>
        <w:tc>
          <w:tcPr>
            <w:tcW w:w="2155" w:type="dxa"/>
          </w:tcPr>
          <w:p w14:paraId="17E904DB" w14:textId="77777777" w:rsidR="00A95A09" w:rsidRDefault="00386E4F" w:rsidP="004131A4">
            <w:pPr>
              <w:pStyle w:val="TableParagraph"/>
              <w:spacing w:before="19" w:line="277" w:lineRule="exact"/>
              <w:ind w:left="0"/>
              <w:rPr>
                <w:sz w:val="24"/>
              </w:rPr>
            </w:pPr>
            <w:r>
              <w:rPr>
                <w:position w:val="2"/>
                <w:sz w:val="24"/>
              </w:rPr>
              <w:t>AUC</w:t>
            </w:r>
            <w:r>
              <w:rPr>
                <w:sz w:val="16"/>
              </w:rPr>
              <w:t>inf</w:t>
            </w:r>
            <w:r>
              <w:rPr>
                <w:spacing w:val="-2"/>
                <w:sz w:val="16"/>
              </w:rPr>
              <w:t xml:space="preserve"> </w:t>
            </w:r>
            <w:r>
              <w:rPr>
                <w:spacing w:val="-2"/>
                <w:position w:val="2"/>
                <w:sz w:val="24"/>
              </w:rPr>
              <w:t>(µg*</w:t>
            </w:r>
            <w:proofErr w:type="spellStart"/>
            <w:r>
              <w:rPr>
                <w:spacing w:val="-2"/>
                <w:position w:val="2"/>
                <w:sz w:val="24"/>
              </w:rPr>
              <w:t>hr</w:t>
            </w:r>
            <w:proofErr w:type="spellEnd"/>
            <w:r>
              <w:rPr>
                <w:spacing w:val="-2"/>
                <w:position w:val="2"/>
                <w:sz w:val="24"/>
              </w:rPr>
              <w:t>/mL)</w:t>
            </w:r>
          </w:p>
        </w:tc>
        <w:tc>
          <w:tcPr>
            <w:tcW w:w="1668" w:type="dxa"/>
          </w:tcPr>
          <w:p w14:paraId="616C04F2" w14:textId="77777777" w:rsidR="00A95A09" w:rsidRDefault="00386E4F" w:rsidP="004131A4">
            <w:pPr>
              <w:pStyle w:val="TableParagraph"/>
              <w:spacing w:before="20"/>
              <w:ind w:left="0"/>
              <w:rPr>
                <w:sz w:val="24"/>
              </w:rPr>
            </w:pPr>
            <w:r>
              <w:rPr>
                <w:sz w:val="24"/>
              </w:rPr>
              <w:t>14.46</w:t>
            </w:r>
            <w:r>
              <w:rPr>
                <w:spacing w:val="-2"/>
                <w:sz w:val="24"/>
              </w:rPr>
              <w:t xml:space="preserve"> </w:t>
            </w:r>
            <w:r>
              <w:rPr>
                <w:spacing w:val="-4"/>
                <w:sz w:val="24"/>
              </w:rPr>
              <w:t>(20)</w:t>
            </w:r>
          </w:p>
        </w:tc>
        <w:tc>
          <w:tcPr>
            <w:tcW w:w="1701" w:type="dxa"/>
          </w:tcPr>
          <w:p w14:paraId="0806AB62" w14:textId="77777777" w:rsidR="00A95A09" w:rsidRDefault="00386E4F" w:rsidP="004131A4">
            <w:pPr>
              <w:pStyle w:val="TableParagraph"/>
              <w:spacing w:before="20"/>
              <w:ind w:left="0"/>
              <w:rPr>
                <w:sz w:val="24"/>
              </w:rPr>
            </w:pPr>
            <w:r>
              <w:rPr>
                <w:sz w:val="24"/>
              </w:rPr>
              <w:t>17.91</w:t>
            </w:r>
            <w:r>
              <w:rPr>
                <w:spacing w:val="-2"/>
                <w:sz w:val="24"/>
              </w:rPr>
              <w:t xml:space="preserve"> </w:t>
            </w:r>
            <w:r>
              <w:rPr>
                <w:spacing w:val="-4"/>
                <w:sz w:val="24"/>
              </w:rPr>
              <w:t>(30)</w:t>
            </w:r>
          </w:p>
        </w:tc>
        <w:tc>
          <w:tcPr>
            <w:tcW w:w="1982" w:type="dxa"/>
          </w:tcPr>
          <w:p w14:paraId="02E97E8F" w14:textId="77777777" w:rsidR="00A95A09" w:rsidRDefault="00386E4F" w:rsidP="004131A4">
            <w:pPr>
              <w:pStyle w:val="TableParagraph"/>
              <w:spacing w:before="20"/>
              <w:ind w:left="0"/>
              <w:rPr>
                <w:sz w:val="24"/>
              </w:rPr>
            </w:pPr>
            <w:r>
              <w:rPr>
                <w:sz w:val="24"/>
              </w:rPr>
              <w:t>27.11</w:t>
            </w:r>
            <w:r>
              <w:rPr>
                <w:spacing w:val="-2"/>
                <w:sz w:val="24"/>
              </w:rPr>
              <w:t xml:space="preserve"> </w:t>
            </w:r>
            <w:r>
              <w:rPr>
                <w:spacing w:val="-4"/>
                <w:sz w:val="24"/>
              </w:rPr>
              <w:t>(27)</w:t>
            </w:r>
          </w:p>
        </w:tc>
        <w:tc>
          <w:tcPr>
            <w:tcW w:w="1842" w:type="dxa"/>
          </w:tcPr>
          <w:p w14:paraId="52A8F104" w14:textId="77777777" w:rsidR="00A95A09" w:rsidRDefault="00386E4F" w:rsidP="004131A4">
            <w:pPr>
              <w:pStyle w:val="TableParagraph"/>
              <w:spacing w:before="20"/>
              <w:ind w:left="0"/>
              <w:rPr>
                <w:sz w:val="24"/>
              </w:rPr>
            </w:pPr>
            <w:r>
              <w:rPr>
                <w:sz w:val="24"/>
              </w:rPr>
              <w:t>44.04</w:t>
            </w:r>
            <w:r>
              <w:rPr>
                <w:spacing w:val="-2"/>
                <w:sz w:val="24"/>
              </w:rPr>
              <w:t xml:space="preserve"> </w:t>
            </w:r>
            <w:r>
              <w:rPr>
                <w:spacing w:val="-4"/>
                <w:sz w:val="24"/>
              </w:rPr>
              <w:t>(33)</w:t>
            </w:r>
          </w:p>
        </w:tc>
      </w:tr>
      <w:tr w:rsidR="00A95A09" w14:paraId="23BE3270" w14:textId="77777777">
        <w:trPr>
          <w:trHeight w:val="314"/>
        </w:trPr>
        <w:tc>
          <w:tcPr>
            <w:tcW w:w="2155" w:type="dxa"/>
          </w:tcPr>
          <w:p w14:paraId="5DD5C376" w14:textId="77777777" w:rsidR="00A95A09" w:rsidRDefault="00386E4F" w:rsidP="004131A4">
            <w:pPr>
              <w:pStyle w:val="TableParagraph"/>
              <w:spacing w:before="19" w:line="274" w:lineRule="exact"/>
              <w:ind w:left="0"/>
              <w:rPr>
                <w:sz w:val="24"/>
              </w:rPr>
            </w:pPr>
            <w:r>
              <w:rPr>
                <w:position w:val="2"/>
                <w:sz w:val="24"/>
              </w:rPr>
              <w:t>T</w:t>
            </w:r>
            <w:r>
              <w:rPr>
                <w:sz w:val="16"/>
              </w:rPr>
              <w:t>max</w:t>
            </w:r>
            <w:r>
              <w:rPr>
                <w:spacing w:val="18"/>
                <w:sz w:val="16"/>
              </w:rPr>
              <w:t xml:space="preserve"> </w:t>
            </w:r>
            <w:r>
              <w:rPr>
                <w:spacing w:val="-4"/>
                <w:position w:val="2"/>
                <w:sz w:val="24"/>
              </w:rPr>
              <w:t>(</w:t>
            </w:r>
            <w:proofErr w:type="spellStart"/>
            <w:r>
              <w:rPr>
                <w:spacing w:val="-4"/>
                <w:position w:val="2"/>
                <w:sz w:val="24"/>
              </w:rPr>
              <w:t>hr</w:t>
            </w:r>
            <w:proofErr w:type="spellEnd"/>
            <w:r>
              <w:rPr>
                <w:spacing w:val="-4"/>
                <w:position w:val="2"/>
                <w:sz w:val="24"/>
              </w:rPr>
              <w:t>)</w:t>
            </w:r>
          </w:p>
        </w:tc>
        <w:tc>
          <w:tcPr>
            <w:tcW w:w="1668" w:type="dxa"/>
          </w:tcPr>
          <w:p w14:paraId="6CB87AFA" w14:textId="77777777" w:rsidR="00A95A09" w:rsidRDefault="00386E4F" w:rsidP="004131A4">
            <w:pPr>
              <w:pStyle w:val="TableParagraph"/>
              <w:spacing w:before="20" w:line="273" w:lineRule="exact"/>
              <w:ind w:left="0"/>
              <w:rPr>
                <w:sz w:val="24"/>
              </w:rPr>
            </w:pPr>
            <w:r>
              <w:rPr>
                <w:sz w:val="24"/>
              </w:rPr>
              <w:t>2.0</w:t>
            </w:r>
            <w:r>
              <w:rPr>
                <w:spacing w:val="-1"/>
                <w:sz w:val="24"/>
              </w:rPr>
              <w:t xml:space="preserve"> </w:t>
            </w:r>
            <w:r>
              <w:rPr>
                <w:sz w:val="24"/>
              </w:rPr>
              <w:t>(1.0 -</w:t>
            </w:r>
            <w:r>
              <w:rPr>
                <w:spacing w:val="-1"/>
                <w:sz w:val="24"/>
              </w:rPr>
              <w:t xml:space="preserve"> </w:t>
            </w:r>
            <w:r>
              <w:rPr>
                <w:spacing w:val="-4"/>
                <w:sz w:val="24"/>
              </w:rPr>
              <w:t>4.0)</w:t>
            </w:r>
          </w:p>
        </w:tc>
        <w:tc>
          <w:tcPr>
            <w:tcW w:w="1701" w:type="dxa"/>
          </w:tcPr>
          <w:p w14:paraId="7C52C559" w14:textId="77777777" w:rsidR="00A95A09" w:rsidRDefault="00386E4F" w:rsidP="004131A4">
            <w:pPr>
              <w:pStyle w:val="TableParagraph"/>
              <w:spacing w:before="20" w:line="273" w:lineRule="exact"/>
              <w:ind w:left="0"/>
              <w:rPr>
                <w:sz w:val="24"/>
              </w:rPr>
            </w:pPr>
            <w:r>
              <w:rPr>
                <w:sz w:val="24"/>
              </w:rPr>
              <w:t>2.0</w:t>
            </w:r>
            <w:r>
              <w:rPr>
                <w:spacing w:val="-1"/>
                <w:sz w:val="24"/>
              </w:rPr>
              <w:t xml:space="preserve"> </w:t>
            </w:r>
            <w:r>
              <w:rPr>
                <w:sz w:val="24"/>
              </w:rPr>
              <w:t xml:space="preserve">(1.0 – </w:t>
            </w:r>
            <w:r>
              <w:rPr>
                <w:spacing w:val="-4"/>
                <w:sz w:val="24"/>
              </w:rPr>
              <w:t>3.0)</w:t>
            </w:r>
          </w:p>
        </w:tc>
        <w:tc>
          <w:tcPr>
            <w:tcW w:w="1982" w:type="dxa"/>
          </w:tcPr>
          <w:p w14:paraId="0E69E357" w14:textId="77777777" w:rsidR="00A95A09" w:rsidRDefault="00386E4F" w:rsidP="004131A4">
            <w:pPr>
              <w:pStyle w:val="TableParagraph"/>
              <w:spacing w:before="20" w:line="273" w:lineRule="exact"/>
              <w:ind w:left="0"/>
              <w:rPr>
                <w:sz w:val="24"/>
              </w:rPr>
            </w:pPr>
            <w:r>
              <w:rPr>
                <w:sz w:val="24"/>
              </w:rPr>
              <w:t>2.50</w:t>
            </w:r>
            <w:r>
              <w:rPr>
                <w:spacing w:val="-1"/>
                <w:sz w:val="24"/>
              </w:rPr>
              <w:t xml:space="preserve"> </w:t>
            </w:r>
            <w:r>
              <w:rPr>
                <w:sz w:val="24"/>
              </w:rPr>
              <w:t xml:space="preserve">(1.0 – </w:t>
            </w:r>
            <w:r>
              <w:rPr>
                <w:spacing w:val="-4"/>
                <w:sz w:val="24"/>
              </w:rPr>
              <w:t>6.0)</w:t>
            </w:r>
          </w:p>
        </w:tc>
        <w:tc>
          <w:tcPr>
            <w:tcW w:w="1842" w:type="dxa"/>
          </w:tcPr>
          <w:p w14:paraId="0F434BC3" w14:textId="77777777" w:rsidR="00A95A09" w:rsidRDefault="00386E4F" w:rsidP="004131A4">
            <w:pPr>
              <w:pStyle w:val="TableParagraph"/>
              <w:spacing w:before="20" w:line="273" w:lineRule="exact"/>
              <w:ind w:left="0"/>
              <w:rPr>
                <w:sz w:val="24"/>
              </w:rPr>
            </w:pPr>
            <w:r>
              <w:rPr>
                <w:sz w:val="24"/>
              </w:rPr>
              <w:t>3.0</w:t>
            </w:r>
            <w:r>
              <w:rPr>
                <w:spacing w:val="-1"/>
                <w:sz w:val="24"/>
              </w:rPr>
              <w:t xml:space="preserve"> </w:t>
            </w:r>
            <w:r>
              <w:rPr>
                <w:sz w:val="24"/>
              </w:rPr>
              <w:t>(1.0 -</w:t>
            </w:r>
            <w:r>
              <w:rPr>
                <w:spacing w:val="-1"/>
                <w:sz w:val="24"/>
              </w:rPr>
              <w:t xml:space="preserve"> </w:t>
            </w:r>
            <w:r>
              <w:rPr>
                <w:spacing w:val="-4"/>
                <w:sz w:val="24"/>
              </w:rPr>
              <w:t>6.1)</w:t>
            </w:r>
          </w:p>
        </w:tc>
      </w:tr>
      <w:tr w:rsidR="00A95A09" w14:paraId="665F61E7" w14:textId="77777777">
        <w:trPr>
          <w:trHeight w:val="316"/>
        </w:trPr>
        <w:tc>
          <w:tcPr>
            <w:tcW w:w="2155" w:type="dxa"/>
          </w:tcPr>
          <w:p w14:paraId="52A1A7D0" w14:textId="77777777" w:rsidR="00A95A09" w:rsidRDefault="00386E4F" w:rsidP="004131A4">
            <w:pPr>
              <w:pStyle w:val="TableParagraph"/>
              <w:spacing w:before="22" w:line="274" w:lineRule="exact"/>
              <w:ind w:left="0"/>
              <w:rPr>
                <w:sz w:val="24"/>
              </w:rPr>
            </w:pPr>
            <w:r>
              <w:rPr>
                <w:position w:val="2"/>
                <w:sz w:val="24"/>
              </w:rPr>
              <w:t>T</w:t>
            </w:r>
            <w:r>
              <w:rPr>
                <w:sz w:val="16"/>
              </w:rPr>
              <w:t>1/2</w:t>
            </w:r>
            <w:r>
              <w:rPr>
                <w:spacing w:val="-1"/>
                <w:sz w:val="16"/>
              </w:rPr>
              <w:t xml:space="preserve"> </w:t>
            </w:r>
            <w:r>
              <w:rPr>
                <w:spacing w:val="-4"/>
                <w:position w:val="2"/>
                <w:sz w:val="24"/>
              </w:rPr>
              <w:t>(</w:t>
            </w:r>
            <w:proofErr w:type="spellStart"/>
            <w:r>
              <w:rPr>
                <w:spacing w:val="-4"/>
                <w:position w:val="2"/>
                <w:sz w:val="24"/>
              </w:rPr>
              <w:t>hr</w:t>
            </w:r>
            <w:proofErr w:type="spellEnd"/>
            <w:r>
              <w:rPr>
                <w:spacing w:val="-4"/>
                <w:position w:val="2"/>
                <w:sz w:val="24"/>
              </w:rPr>
              <w:t>)</w:t>
            </w:r>
          </w:p>
        </w:tc>
        <w:tc>
          <w:tcPr>
            <w:tcW w:w="1668" w:type="dxa"/>
          </w:tcPr>
          <w:p w14:paraId="1EAFA816" w14:textId="77777777" w:rsidR="00A95A09" w:rsidRDefault="00386E4F" w:rsidP="004131A4">
            <w:pPr>
              <w:pStyle w:val="TableParagraph"/>
              <w:spacing w:before="23" w:line="273" w:lineRule="exact"/>
              <w:ind w:left="0"/>
              <w:rPr>
                <w:sz w:val="24"/>
              </w:rPr>
            </w:pPr>
            <w:r>
              <w:rPr>
                <w:sz w:val="24"/>
              </w:rPr>
              <w:t xml:space="preserve">7.73 ± </w:t>
            </w:r>
            <w:r>
              <w:rPr>
                <w:spacing w:val="-4"/>
                <w:sz w:val="24"/>
              </w:rPr>
              <w:t>1.82</w:t>
            </w:r>
          </w:p>
        </w:tc>
        <w:tc>
          <w:tcPr>
            <w:tcW w:w="1701" w:type="dxa"/>
          </w:tcPr>
          <w:p w14:paraId="53D01F72" w14:textId="77777777" w:rsidR="00A95A09" w:rsidRDefault="00386E4F" w:rsidP="004131A4">
            <w:pPr>
              <w:pStyle w:val="TableParagraph"/>
              <w:spacing w:before="23" w:line="273" w:lineRule="exact"/>
              <w:ind w:left="0"/>
              <w:rPr>
                <w:sz w:val="24"/>
              </w:rPr>
            </w:pPr>
            <w:r>
              <w:rPr>
                <w:sz w:val="24"/>
              </w:rPr>
              <w:t xml:space="preserve">6.60 ± </w:t>
            </w:r>
            <w:r>
              <w:rPr>
                <w:spacing w:val="-4"/>
                <w:sz w:val="24"/>
              </w:rPr>
              <w:t>1.53</w:t>
            </w:r>
          </w:p>
        </w:tc>
        <w:tc>
          <w:tcPr>
            <w:tcW w:w="1982" w:type="dxa"/>
          </w:tcPr>
          <w:p w14:paraId="72532EE1" w14:textId="77777777" w:rsidR="00A95A09" w:rsidRDefault="00386E4F" w:rsidP="004131A4">
            <w:pPr>
              <w:pStyle w:val="TableParagraph"/>
              <w:spacing w:before="23" w:line="273" w:lineRule="exact"/>
              <w:ind w:left="0"/>
              <w:rPr>
                <w:sz w:val="24"/>
              </w:rPr>
            </w:pPr>
            <w:r>
              <w:rPr>
                <w:sz w:val="24"/>
              </w:rPr>
              <w:t xml:space="preserve">9.95 ± </w:t>
            </w:r>
            <w:r>
              <w:rPr>
                <w:spacing w:val="-4"/>
                <w:sz w:val="24"/>
              </w:rPr>
              <w:t>3.42</w:t>
            </w:r>
          </w:p>
        </w:tc>
        <w:tc>
          <w:tcPr>
            <w:tcW w:w="1842" w:type="dxa"/>
          </w:tcPr>
          <w:p w14:paraId="7C3A5F1A" w14:textId="77777777" w:rsidR="00A95A09" w:rsidRDefault="00386E4F" w:rsidP="004131A4">
            <w:pPr>
              <w:pStyle w:val="TableParagraph"/>
              <w:spacing w:before="23" w:line="273" w:lineRule="exact"/>
              <w:ind w:left="0"/>
              <w:rPr>
                <w:sz w:val="24"/>
              </w:rPr>
            </w:pPr>
            <w:r>
              <w:rPr>
                <w:sz w:val="24"/>
              </w:rPr>
              <w:t xml:space="preserve">13.37 ± </w:t>
            </w:r>
            <w:r>
              <w:rPr>
                <w:spacing w:val="-4"/>
                <w:sz w:val="24"/>
              </w:rPr>
              <w:t>3.32</w:t>
            </w:r>
          </w:p>
        </w:tc>
      </w:tr>
    </w:tbl>
    <w:p w14:paraId="743BC5B0" w14:textId="77777777" w:rsidR="00A95A09" w:rsidRDefault="00386E4F" w:rsidP="004131A4">
      <w:pPr>
        <w:spacing w:before="41" w:line="237" w:lineRule="auto"/>
        <w:ind w:right="774"/>
        <w:jc w:val="both"/>
        <w:rPr>
          <w:sz w:val="20"/>
        </w:rPr>
      </w:pPr>
      <w:r>
        <w:rPr>
          <w:position w:val="2"/>
          <w:sz w:val="20"/>
        </w:rPr>
        <w:t>Values</w:t>
      </w:r>
      <w:r>
        <w:rPr>
          <w:spacing w:val="-3"/>
          <w:position w:val="2"/>
          <w:sz w:val="20"/>
        </w:rPr>
        <w:t xml:space="preserve"> </w:t>
      </w:r>
      <w:r>
        <w:rPr>
          <w:position w:val="2"/>
          <w:sz w:val="20"/>
        </w:rPr>
        <w:t>are</w:t>
      </w:r>
      <w:r>
        <w:rPr>
          <w:spacing w:val="-1"/>
          <w:position w:val="2"/>
          <w:sz w:val="20"/>
        </w:rPr>
        <w:t xml:space="preserve"> </w:t>
      </w:r>
      <w:r>
        <w:rPr>
          <w:position w:val="2"/>
          <w:sz w:val="20"/>
        </w:rPr>
        <w:t>presented</w:t>
      </w:r>
      <w:r>
        <w:rPr>
          <w:spacing w:val="-1"/>
          <w:position w:val="2"/>
          <w:sz w:val="20"/>
        </w:rPr>
        <w:t xml:space="preserve"> </w:t>
      </w:r>
      <w:r>
        <w:rPr>
          <w:position w:val="2"/>
          <w:sz w:val="20"/>
        </w:rPr>
        <w:t>as</w:t>
      </w:r>
      <w:r>
        <w:rPr>
          <w:spacing w:val="-3"/>
          <w:position w:val="2"/>
          <w:sz w:val="20"/>
        </w:rPr>
        <w:t xml:space="preserve"> </w:t>
      </w:r>
      <w:r>
        <w:rPr>
          <w:position w:val="2"/>
          <w:sz w:val="20"/>
        </w:rPr>
        <w:t>geometric</w:t>
      </w:r>
      <w:r>
        <w:rPr>
          <w:spacing w:val="-2"/>
          <w:position w:val="2"/>
          <w:sz w:val="20"/>
        </w:rPr>
        <w:t xml:space="preserve"> </w:t>
      </w:r>
      <w:r>
        <w:rPr>
          <w:position w:val="2"/>
          <w:sz w:val="20"/>
        </w:rPr>
        <w:t>mean</w:t>
      </w:r>
      <w:r>
        <w:rPr>
          <w:spacing w:val="-1"/>
          <w:position w:val="2"/>
          <w:sz w:val="20"/>
        </w:rPr>
        <w:t xml:space="preserve"> </w:t>
      </w:r>
      <w:r>
        <w:rPr>
          <w:position w:val="2"/>
          <w:sz w:val="20"/>
        </w:rPr>
        <w:t>(geometric</w:t>
      </w:r>
      <w:r>
        <w:rPr>
          <w:spacing w:val="-2"/>
          <w:position w:val="2"/>
          <w:sz w:val="20"/>
        </w:rPr>
        <w:t xml:space="preserve"> </w:t>
      </w:r>
      <w:r>
        <w:rPr>
          <w:position w:val="2"/>
          <w:sz w:val="20"/>
        </w:rPr>
        <w:t>%</w:t>
      </w:r>
      <w:r>
        <w:rPr>
          <w:spacing w:val="-3"/>
          <w:position w:val="2"/>
          <w:sz w:val="20"/>
        </w:rPr>
        <w:t xml:space="preserve"> </w:t>
      </w:r>
      <w:r>
        <w:rPr>
          <w:position w:val="2"/>
          <w:sz w:val="20"/>
        </w:rPr>
        <w:t>CV)</w:t>
      </w:r>
      <w:r>
        <w:rPr>
          <w:spacing w:val="-1"/>
          <w:position w:val="2"/>
          <w:sz w:val="20"/>
        </w:rPr>
        <w:t xml:space="preserve"> </w:t>
      </w:r>
      <w:r>
        <w:rPr>
          <w:position w:val="2"/>
          <w:sz w:val="20"/>
        </w:rPr>
        <w:t>except</w:t>
      </w:r>
      <w:r>
        <w:rPr>
          <w:spacing w:val="-3"/>
          <w:position w:val="2"/>
          <w:sz w:val="20"/>
        </w:rPr>
        <w:t xml:space="preserve"> </w:t>
      </w:r>
      <w:r>
        <w:rPr>
          <w:position w:val="2"/>
          <w:sz w:val="20"/>
        </w:rPr>
        <w:t>median</w:t>
      </w:r>
      <w:r>
        <w:rPr>
          <w:spacing w:val="-3"/>
          <w:position w:val="2"/>
          <w:sz w:val="20"/>
        </w:rPr>
        <w:t xml:space="preserve"> </w:t>
      </w:r>
      <w:r>
        <w:rPr>
          <w:position w:val="2"/>
          <w:sz w:val="20"/>
        </w:rPr>
        <w:t>(range)</w:t>
      </w:r>
      <w:r>
        <w:rPr>
          <w:spacing w:val="-1"/>
          <w:position w:val="2"/>
          <w:sz w:val="20"/>
        </w:rPr>
        <w:t xml:space="preserve"> </w:t>
      </w:r>
      <w:r>
        <w:rPr>
          <w:position w:val="2"/>
          <w:sz w:val="20"/>
        </w:rPr>
        <w:t>for</w:t>
      </w:r>
      <w:r>
        <w:rPr>
          <w:spacing w:val="-2"/>
          <w:position w:val="2"/>
          <w:sz w:val="20"/>
        </w:rPr>
        <w:t xml:space="preserve"> </w:t>
      </w:r>
      <w:r>
        <w:rPr>
          <w:position w:val="2"/>
          <w:sz w:val="20"/>
        </w:rPr>
        <w:t>T</w:t>
      </w:r>
      <w:r>
        <w:rPr>
          <w:sz w:val="13"/>
        </w:rPr>
        <w:t>max</w:t>
      </w:r>
      <w:r>
        <w:rPr>
          <w:spacing w:val="16"/>
          <w:sz w:val="13"/>
        </w:rPr>
        <w:t xml:space="preserve"> </w:t>
      </w:r>
      <w:r>
        <w:rPr>
          <w:position w:val="2"/>
          <w:sz w:val="20"/>
        </w:rPr>
        <w:t>and</w:t>
      </w:r>
      <w:r>
        <w:rPr>
          <w:spacing w:val="-1"/>
          <w:position w:val="2"/>
          <w:sz w:val="20"/>
        </w:rPr>
        <w:t xml:space="preserve"> </w:t>
      </w:r>
      <w:r>
        <w:rPr>
          <w:position w:val="2"/>
          <w:sz w:val="20"/>
        </w:rPr>
        <w:t>arithmetic</w:t>
      </w:r>
      <w:r>
        <w:rPr>
          <w:spacing w:val="-2"/>
          <w:position w:val="2"/>
          <w:sz w:val="20"/>
        </w:rPr>
        <w:t xml:space="preserve"> </w:t>
      </w:r>
      <w:r>
        <w:rPr>
          <w:position w:val="2"/>
          <w:sz w:val="20"/>
        </w:rPr>
        <w:t>mean</w:t>
      </w:r>
      <w:r>
        <w:rPr>
          <w:spacing w:val="-1"/>
          <w:position w:val="2"/>
          <w:sz w:val="20"/>
        </w:rPr>
        <w:t xml:space="preserve"> </w:t>
      </w:r>
      <w:r>
        <w:rPr>
          <w:position w:val="2"/>
          <w:sz w:val="20"/>
        </w:rPr>
        <w:t>±</w:t>
      </w:r>
      <w:r>
        <w:rPr>
          <w:spacing w:val="-1"/>
          <w:position w:val="2"/>
          <w:sz w:val="20"/>
        </w:rPr>
        <w:t xml:space="preserve"> </w:t>
      </w:r>
      <w:r>
        <w:rPr>
          <w:position w:val="2"/>
          <w:sz w:val="20"/>
        </w:rPr>
        <w:t>SD for t</w:t>
      </w:r>
      <w:r>
        <w:rPr>
          <w:sz w:val="13"/>
        </w:rPr>
        <w:t>1/2</w:t>
      </w:r>
      <w:r>
        <w:rPr>
          <w:position w:val="2"/>
          <w:sz w:val="20"/>
        </w:rPr>
        <w:t>.</w:t>
      </w:r>
    </w:p>
    <w:p w14:paraId="341BEAEC" w14:textId="77777777" w:rsidR="00A95A09" w:rsidRDefault="00A95A09" w:rsidP="004131A4">
      <w:pPr>
        <w:pStyle w:val="BodyText"/>
        <w:spacing w:before="144"/>
        <w:ind w:left="0"/>
        <w:jc w:val="left"/>
        <w:rPr>
          <w:sz w:val="20"/>
        </w:rPr>
      </w:pPr>
    </w:p>
    <w:p w14:paraId="2E102E7C" w14:textId="77777777" w:rsidR="00A95A09" w:rsidRDefault="00386E4F" w:rsidP="004131A4">
      <w:pPr>
        <w:pStyle w:val="Heading3"/>
        <w:spacing w:before="1"/>
        <w:ind w:left="0"/>
        <w:jc w:val="both"/>
      </w:pPr>
      <w:bookmarkStart w:id="65" w:name="Patients_with_hepatic_impairment"/>
      <w:bookmarkEnd w:id="65"/>
      <w:r>
        <w:t>Patients</w:t>
      </w:r>
      <w:r>
        <w:rPr>
          <w:spacing w:val="-10"/>
        </w:rPr>
        <w:t xml:space="preserve"> </w:t>
      </w:r>
      <w:r>
        <w:t>with</w:t>
      </w:r>
      <w:r>
        <w:rPr>
          <w:spacing w:val="-9"/>
        </w:rPr>
        <w:t xml:space="preserve"> </w:t>
      </w:r>
      <w:r>
        <w:t>hepatic</w:t>
      </w:r>
      <w:r>
        <w:rPr>
          <w:spacing w:val="-10"/>
        </w:rPr>
        <w:t xml:space="preserve"> </w:t>
      </w:r>
      <w:r>
        <w:rPr>
          <w:spacing w:val="-2"/>
        </w:rPr>
        <w:t>impairment</w:t>
      </w:r>
    </w:p>
    <w:p w14:paraId="3DD42137" w14:textId="77777777" w:rsidR="00A95A09" w:rsidRDefault="00386E4F" w:rsidP="004131A4">
      <w:pPr>
        <w:pStyle w:val="BodyText"/>
        <w:spacing w:before="118"/>
        <w:ind w:left="0" w:right="563"/>
      </w:pPr>
      <w:r>
        <w:t>A</w:t>
      </w:r>
      <w:r>
        <w:rPr>
          <w:spacing w:val="21"/>
        </w:rPr>
        <w:t xml:space="preserve"> </w:t>
      </w:r>
      <w:r>
        <w:t>single</w:t>
      </w:r>
      <w:r>
        <w:rPr>
          <w:spacing w:val="21"/>
        </w:rPr>
        <w:t xml:space="preserve"> </w:t>
      </w:r>
      <w:r>
        <w:t>oral</w:t>
      </w:r>
      <w:r>
        <w:rPr>
          <w:spacing w:val="22"/>
        </w:rPr>
        <w:t xml:space="preserve"> </w:t>
      </w:r>
      <w:r>
        <w:t>dose</w:t>
      </w:r>
      <w:r>
        <w:rPr>
          <w:spacing w:val="21"/>
        </w:rPr>
        <w:t xml:space="preserve"> </w:t>
      </w:r>
      <w:r>
        <w:t>of</w:t>
      </w:r>
      <w:r>
        <w:rPr>
          <w:spacing w:val="21"/>
        </w:rPr>
        <w:t xml:space="preserve"> </w:t>
      </w:r>
      <w:r>
        <w:t>100</w:t>
      </w:r>
      <w:r>
        <w:rPr>
          <w:spacing w:val="21"/>
        </w:rPr>
        <w:t xml:space="preserve"> </w:t>
      </w:r>
      <w:r>
        <w:t>mg</w:t>
      </w:r>
      <w:r>
        <w:rPr>
          <w:spacing w:val="22"/>
        </w:rPr>
        <w:t xml:space="preserve"> </w:t>
      </w:r>
      <w:r>
        <w:t>nirmatrelvir</w:t>
      </w:r>
      <w:r>
        <w:rPr>
          <w:spacing w:val="21"/>
        </w:rPr>
        <w:t xml:space="preserve"> </w:t>
      </w:r>
      <w:r>
        <w:t>enhanced</w:t>
      </w:r>
      <w:r>
        <w:rPr>
          <w:spacing w:val="21"/>
        </w:rPr>
        <w:t xml:space="preserve"> </w:t>
      </w:r>
      <w:r>
        <w:t>with</w:t>
      </w:r>
      <w:r>
        <w:rPr>
          <w:spacing w:val="22"/>
        </w:rPr>
        <w:t xml:space="preserve"> </w:t>
      </w:r>
      <w:r>
        <w:t>100</w:t>
      </w:r>
      <w:r>
        <w:rPr>
          <w:spacing w:val="21"/>
        </w:rPr>
        <w:t xml:space="preserve"> </w:t>
      </w:r>
      <w:r>
        <w:t>mg</w:t>
      </w:r>
      <w:r>
        <w:rPr>
          <w:spacing w:val="22"/>
        </w:rPr>
        <w:t xml:space="preserve"> </w:t>
      </w:r>
      <w:r>
        <w:t>ritonavir</w:t>
      </w:r>
      <w:r>
        <w:rPr>
          <w:spacing w:val="21"/>
        </w:rPr>
        <w:t xml:space="preserve"> </w:t>
      </w:r>
      <w:r>
        <w:t>at</w:t>
      </w:r>
      <w:r>
        <w:rPr>
          <w:spacing w:val="27"/>
        </w:rPr>
        <w:t xml:space="preserve"> </w:t>
      </w:r>
      <w:r>
        <w:t>-12</w:t>
      </w:r>
      <w:r>
        <w:rPr>
          <w:spacing w:val="21"/>
        </w:rPr>
        <w:t xml:space="preserve"> </w:t>
      </w:r>
      <w:r>
        <w:t>hours,</w:t>
      </w:r>
      <w:r>
        <w:rPr>
          <w:spacing w:val="21"/>
        </w:rPr>
        <w:t xml:space="preserve"> </w:t>
      </w:r>
      <w:r>
        <w:t>0</w:t>
      </w:r>
      <w:r>
        <w:rPr>
          <w:spacing w:val="21"/>
        </w:rPr>
        <w:t xml:space="preserve"> </w:t>
      </w:r>
      <w:r>
        <w:t>hours, 12</w:t>
      </w:r>
      <w:r>
        <w:rPr>
          <w:spacing w:val="-2"/>
        </w:rPr>
        <w:t xml:space="preserve"> </w:t>
      </w:r>
      <w:r>
        <w:t>hours and 24 hours in subjects with moderate hepatic impairment resulted in similar exposures compared to subjects with normal hepatic function (See Table below).</w:t>
      </w:r>
    </w:p>
    <w:p w14:paraId="3CE348A2" w14:textId="77777777" w:rsidR="00A95A09" w:rsidRDefault="00386E4F" w:rsidP="004131A4">
      <w:pPr>
        <w:pStyle w:val="BodyText"/>
        <w:ind w:left="0" w:right="562"/>
      </w:pPr>
      <w:r>
        <w:t>The pharmacokinetics of nirmatrelvir/ritonavir have not been evaluated in patients with severe hepatic impairment.</w:t>
      </w:r>
    </w:p>
    <w:p w14:paraId="31A0F219" w14:textId="77777777" w:rsidR="00A95A09" w:rsidRDefault="00386E4F" w:rsidP="004131A4">
      <w:pPr>
        <w:pStyle w:val="Heading4"/>
        <w:pageBreakBefore/>
        <w:spacing w:before="78"/>
        <w:ind w:left="0"/>
      </w:pPr>
      <w:r>
        <w:lastRenderedPageBreak/>
        <w:t>T</w:t>
      </w:r>
      <w:r>
        <w:t>able</w:t>
      </w:r>
      <w:r>
        <w:rPr>
          <w:spacing w:val="-5"/>
        </w:rPr>
        <w:t xml:space="preserve"> </w:t>
      </w:r>
      <w:r>
        <w:t>10:</w:t>
      </w:r>
      <w:r>
        <w:rPr>
          <w:spacing w:val="-1"/>
        </w:rPr>
        <w:t xml:space="preserve"> </w:t>
      </w:r>
      <w:r>
        <w:t>Impact</w:t>
      </w:r>
      <w:r>
        <w:rPr>
          <w:spacing w:val="-1"/>
        </w:rPr>
        <w:t xml:space="preserve"> </w:t>
      </w:r>
      <w:r>
        <w:t>of</w:t>
      </w:r>
      <w:r>
        <w:rPr>
          <w:spacing w:val="-3"/>
        </w:rPr>
        <w:t xml:space="preserve"> </w:t>
      </w:r>
      <w:r>
        <w:t>Hepatic</w:t>
      </w:r>
      <w:r>
        <w:rPr>
          <w:spacing w:val="-3"/>
        </w:rPr>
        <w:t xml:space="preserve"> </w:t>
      </w:r>
      <w:r>
        <w:t>Impairment</w:t>
      </w:r>
      <w:r>
        <w:rPr>
          <w:spacing w:val="-1"/>
        </w:rPr>
        <w:t xml:space="preserve"> </w:t>
      </w:r>
      <w:r>
        <w:t>on</w:t>
      </w:r>
      <w:r>
        <w:rPr>
          <w:spacing w:val="-1"/>
        </w:rPr>
        <w:t xml:space="preserve"> </w:t>
      </w:r>
      <w:r>
        <w:t>Nirmatrelvir/Ritonavir</w:t>
      </w:r>
      <w:r>
        <w:rPr>
          <w:spacing w:val="-1"/>
        </w:rPr>
        <w:t xml:space="preserve"> </w:t>
      </w:r>
      <w:r>
        <w:rPr>
          <w:spacing w:val="-2"/>
        </w:rPr>
        <w:t>Pharmacokinetics</w:t>
      </w:r>
    </w:p>
    <w:p w14:paraId="067487F2" w14:textId="77777777" w:rsidR="00A95A09" w:rsidRDefault="00A95A09" w:rsidP="004131A4">
      <w:pPr>
        <w:pStyle w:val="BodyText"/>
        <w:spacing w:before="11"/>
        <w:ind w:left="0"/>
        <w:jc w:val="left"/>
        <w:rPr>
          <w:b/>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3121"/>
        <w:gridCol w:w="4252"/>
      </w:tblGrid>
      <w:tr w:rsidR="00A95A09" w14:paraId="75B88317" w14:textId="77777777">
        <w:trPr>
          <w:trHeight w:val="671"/>
        </w:trPr>
        <w:tc>
          <w:tcPr>
            <w:tcW w:w="2264" w:type="dxa"/>
          </w:tcPr>
          <w:p w14:paraId="3F9000BE" w14:textId="77777777" w:rsidR="00A95A09" w:rsidRDefault="00A95A09" w:rsidP="004131A4">
            <w:pPr>
              <w:pStyle w:val="TableParagraph"/>
              <w:ind w:left="0"/>
            </w:pPr>
          </w:p>
        </w:tc>
        <w:tc>
          <w:tcPr>
            <w:tcW w:w="3121" w:type="dxa"/>
          </w:tcPr>
          <w:p w14:paraId="12794AD9" w14:textId="77777777" w:rsidR="00A95A09" w:rsidRDefault="00386E4F" w:rsidP="004131A4">
            <w:pPr>
              <w:pStyle w:val="TableParagraph"/>
              <w:spacing w:before="99" w:line="270" w:lineRule="atLeast"/>
              <w:ind w:left="0"/>
              <w:rPr>
                <w:b/>
                <w:sz w:val="24"/>
              </w:rPr>
            </w:pPr>
            <w:r>
              <w:rPr>
                <w:b/>
                <w:sz w:val="24"/>
              </w:rPr>
              <w:t>Normal</w:t>
            </w:r>
            <w:r>
              <w:rPr>
                <w:b/>
                <w:spacing w:val="-15"/>
                <w:sz w:val="24"/>
              </w:rPr>
              <w:t xml:space="preserve"> </w:t>
            </w:r>
            <w:r>
              <w:rPr>
                <w:b/>
                <w:sz w:val="24"/>
              </w:rPr>
              <w:t>Hepatic</w:t>
            </w:r>
            <w:r>
              <w:rPr>
                <w:b/>
                <w:spacing w:val="-15"/>
                <w:sz w:val="24"/>
              </w:rPr>
              <w:t xml:space="preserve"> </w:t>
            </w:r>
            <w:r>
              <w:rPr>
                <w:b/>
                <w:sz w:val="24"/>
              </w:rPr>
              <w:t xml:space="preserve">Function </w:t>
            </w:r>
            <w:r>
              <w:rPr>
                <w:b/>
                <w:spacing w:val="-2"/>
                <w:sz w:val="24"/>
              </w:rPr>
              <w:t>(n=8)</w:t>
            </w:r>
          </w:p>
        </w:tc>
        <w:tc>
          <w:tcPr>
            <w:tcW w:w="4252" w:type="dxa"/>
          </w:tcPr>
          <w:p w14:paraId="523927CB" w14:textId="77777777" w:rsidR="00A95A09" w:rsidRDefault="00386E4F" w:rsidP="004131A4">
            <w:pPr>
              <w:pStyle w:val="TableParagraph"/>
              <w:spacing w:before="99" w:line="270" w:lineRule="atLeast"/>
              <w:ind w:left="0" w:right="486"/>
              <w:rPr>
                <w:b/>
                <w:sz w:val="24"/>
              </w:rPr>
            </w:pPr>
            <w:r>
              <w:rPr>
                <w:b/>
                <w:sz w:val="24"/>
              </w:rPr>
              <w:t>Moderate</w:t>
            </w:r>
            <w:r>
              <w:rPr>
                <w:b/>
                <w:spacing w:val="-15"/>
                <w:sz w:val="24"/>
              </w:rPr>
              <w:t xml:space="preserve"> </w:t>
            </w:r>
            <w:r>
              <w:rPr>
                <w:b/>
                <w:sz w:val="24"/>
              </w:rPr>
              <w:t>Hepatic</w:t>
            </w:r>
            <w:r>
              <w:rPr>
                <w:b/>
                <w:spacing w:val="-15"/>
                <w:sz w:val="24"/>
              </w:rPr>
              <w:t xml:space="preserve"> </w:t>
            </w:r>
            <w:r>
              <w:rPr>
                <w:b/>
                <w:sz w:val="24"/>
              </w:rPr>
              <w:t xml:space="preserve">Impairment </w:t>
            </w:r>
            <w:r>
              <w:rPr>
                <w:b/>
                <w:spacing w:val="-2"/>
                <w:sz w:val="24"/>
              </w:rPr>
              <w:t>(n=8)</w:t>
            </w:r>
          </w:p>
        </w:tc>
      </w:tr>
      <w:tr w:rsidR="00A95A09" w14:paraId="326AC931" w14:textId="77777777">
        <w:trPr>
          <w:trHeight w:val="316"/>
        </w:trPr>
        <w:tc>
          <w:tcPr>
            <w:tcW w:w="2264" w:type="dxa"/>
          </w:tcPr>
          <w:p w14:paraId="4289FC39" w14:textId="77777777" w:rsidR="00A95A09" w:rsidRDefault="00386E4F" w:rsidP="004131A4">
            <w:pPr>
              <w:pStyle w:val="TableParagraph"/>
              <w:spacing w:before="19" w:line="277" w:lineRule="exact"/>
              <w:ind w:left="0"/>
              <w:rPr>
                <w:sz w:val="24"/>
              </w:rPr>
            </w:pPr>
            <w:r>
              <w:rPr>
                <w:position w:val="2"/>
                <w:sz w:val="24"/>
              </w:rPr>
              <w:t>C</w:t>
            </w:r>
            <w:r>
              <w:rPr>
                <w:sz w:val="16"/>
              </w:rPr>
              <w:t>max</w:t>
            </w:r>
            <w:r>
              <w:rPr>
                <w:spacing w:val="18"/>
                <w:sz w:val="16"/>
              </w:rPr>
              <w:t xml:space="preserve"> </w:t>
            </w:r>
            <w:r>
              <w:rPr>
                <w:spacing w:val="-2"/>
                <w:position w:val="2"/>
                <w:sz w:val="24"/>
              </w:rPr>
              <w:t>(µg/mL)</w:t>
            </w:r>
          </w:p>
        </w:tc>
        <w:tc>
          <w:tcPr>
            <w:tcW w:w="3121" w:type="dxa"/>
          </w:tcPr>
          <w:p w14:paraId="429DDBB7" w14:textId="77777777" w:rsidR="00A95A09" w:rsidRDefault="00386E4F" w:rsidP="004131A4">
            <w:pPr>
              <w:pStyle w:val="TableParagraph"/>
              <w:spacing w:before="20"/>
              <w:ind w:left="0"/>
              <w:rPr>
                <w:sz w:val="24"/>
              </w:rPr>
            </w:pPr>
            <w:r>
              <w:rPr>
                <w:sz w:val="24"/>
              </w:rPr>
              <w:t xml:space="preserve">1.89 </w:t>
            </w:r>
            <w:r>
              <w:rPr>
                <w:spacing w:val="-4"/>
                <w:sz w:val="24"/>
              </w:rPr>
              <w:t>(20)</w:t>
            </w:r>
          </w:p>
        </w:tc>
        <w:tc>
          <w:tcPr>
            <w:tcW w:w="4252" w:type="dxa"/>
          </w:tcPr>
          <w:p w14:paraId="3D02E07C" w14:textId="77777777" w:rsidR="00A95A09" w:rsidRDefault="00386E4F" w:rsidP="004131A4">
            <w:pPr>
              <w:pStyle w:val="TableParagraph"/>
              <w:spacing w:before="20"/>
              <w:ind w:left="0"/>
              <w:rPr>
                <w:sz w:val="24"/>
              </w:rPr>
            </w:pPr>
            <w:r>
              <w:rPr>
                <w:sz w:val="24"/>
              </w:rPr>
              <w:t xml:space="preserve">1.92 </w:t>
            </w:r>
            <w:r>
              <w:rPr>
                <w:spacing w:val="-4"/>
                <w:sz w:val="24"/>
              </w:rPr>
              <w:t>(48)</w:t>
            </w:r>
          </w:p>
        </w:tc>
      </w:tr>
      <w:tr w:rsidR="00A95A09" w14:paraId="60E49AFA" w14:textId="77777777">
        <w:trPr>
          <w:trHeight w:val="316"/>
        </w:trPr>
        <w:tc>
          <w:tcPr>
            <w:tcW w:w="2264" w:type="dxa"/>
          </w:tcPr>
          <w:p w14:paraId="45B535F7" w14:textId="77777777" w:rsidR="00A95A09" w:rsidRDefault="00386E4F" w:rsidP="004131A4">
            <w:pPr>
              <w:pStyle w:val="TableParagraph"/>
              <w:spacing w:before="19" w:line="277" w:lineRule="exact"/>
              <w:ind w:left="0"/>
              <w:rPr>
                <w:sz w:val="24"/>
              </w:rPr>
            </w:pPr>
            <w:r>
              <w:rPr>
                <w:position w:val="2"/>
                <w:sz w:val="24"/>
              </w:rPr>
              <w:t>AUC</w:t>
            </w:r>
            <w:r>
              <w:rPr>
                <w:sz w:val="16"/>
              </w:rPr>
              <w:t>inf</w:t>
            </w:r>
            <w:r>
              <w:rPr>
                <w:spacing w:val="17"/>
                <w:sz w:val="16"/>
              </w:rPr>
              <w:t xml:space="preserve"> </w:t>
            </w:r>
            <w:r>
              <w:rPr>
                <w:spacing w:val="-2"/>
                <w:position w:val="2"/>
                <w:sz w:val="24"/>
              </w:rPr>
              <w:t>(µg*</w:t>
            </w:r>
            <w:proofErr w:type="spellStart"/>
            <w:r>
              <w:rPr>
                <w:spacing w:val="-2"/>
                <w:position w:val="2"/>
                <w:sz w:val="24"/>
              </w:rPr>
              <w:t>hr</w:t>
            </w:r>
            <w:proofErr w:type="spellEnd"/>
            <w:r>
              <w:rPr>
                <w:spacing w:val="-2"/>
                <w:position w:val="2"/>
                <w:sz w:val="24"/>
              </w:rPr>
              <w:t>/mL)</w:t>
            </w:r>
          </w:p>
        </w:tc>
        <w:tc>
          <w:tcPr>
            <w:tcW w:w="3121" w:type="dxa"/>
          </w:tcPr>
          <w:p w14:paraId="53E4246A" w14:textId="77777777" w:rsidR="00A95A09" w:rsidRDefault="00386E4F" w:rsidP="004131A4">
            <w:pPr>
              <w:pStyle w:val="TableParagraph"/>
              <w:spacing w:before="20"/>
              <w:ind w:left="0"/>
              <w:rPr>
                <w:sz w:val="24"/>
              </w:rPr>
            </w:pPr>
            <w:r>
              <w:rPr>
                <w:sz w:val="24"/>
              </w:rPr>
              <w:t>15.24</w:t>
            </w:r>
            <w:r>
              <w:rPr>
                <w:spacing w:val="-2"/>
                <w:sz w:val="24"/>
              </w:rPr>
              <w:t xml:space="preserve"> </w:t>
            </w:r>
            <w:r>
              <w:rPr>
                <w:spacing w:val="-4"/>
                <w:sz w:val="24"/>
              </w:rPr>
              <w:t>(36)</w:t>
            </w:r>
          </w:p>
        </w:tc>
        <w:tc>
          <w:tcPr>
            <w:tcW w:w="4252" w:type="dxa"/>
          </w:tcPr>
          <w:p w14:paraId="7255CE9F" w14:textId="77777777" w:rsidR="00A95A09" w:rsidRDefault="00386E4F" w:rsidP="004131A4">
            <w:pPr>
              <w:pStyle w:val="TableParagraph"/>
              <w:spacing w:before="20"/>
              <w:ind w:left="0"/>
              <w:rPr>
                <w:sz w:val="24"/>
              </w:rPr>
            </w:pPr>
            <w:r>
              <w:rPr>
                <w:sz w:val="24"/>
              </w:rPr>
              <w:t>15.06</w:t>
            </w:r>
            <w:r>
              <w:rPr>
                <w:spacing w:val="-2"/>
                <w:sz w:val="24"/>
              </w:rPr>
              <w:t xml:space="preserve"> </w:t>
            </w:r>
            <w:r>
              <w:rPr>
                <w:spacing w:val="-4"/>
                <w:sz w:val="24"/>
              </w:rPr>
              <w:t>(43)</w:t>
            </w:r>
          </w:p>
        </w:tc>
      </w:tr>
      <w:tr w:rsidR="00A95A09" w14:paraId="736980C0" w14:textId="77777777">
        <w:trPr>
          <w:trHeight w:val="316"/>
        </w:trPr>
        <w:tc>
          <w:tcPr>
            <w:tcW w:w="2264" w:type="dxa"/>
          </w:tcPr>
          <w:p w14:paraId="3D1A5458" w14:textId="77777777" w:rsidR="00A95A09" w:rsidRDefault="00386E4F" w:rsidP="004131A4">
            <w:pPr>
              <w:pStyle w:val="TableParagraph"/>
              <w:spacing w:before="19" w:line="277" w:lineRule="exact"/>
              <w:ind w:left="0"/>
              <w:rPr>
                <w:sz w:val="24"/>
              </w:rPr>
            </w:pPr>
            <w:r>
              <w:rPr>
                <w:position w:val="2"/>
                <w:sz w:val="24"/>
              </w:rPr>
              <w:t>T</w:t>
            </w:r>
            <w:r>
              <w:rPr>
                <w:sz w:val="16"/>
              </w:rPr>
              <w:t>max</w:t>
            </w:r>
            <w:r>
              <w:rPr>
                <w:spacing w:val="18"/>
                <w:sz w:val="16"/>
              </w:rPr>
              <w:t xml:space="preserve"> </w:t>
            </w:r>
            <w:r>
              <w:rPr>
                <w:spacing w:val="-4"/>
                <w:position w:val="2"/>
                <w:sz w:val="24"/>
              </w:rPr>
              <w:t>(</w:t>
            </w:r>
            <w:proofErr w:type="spellStart"/>
            <w:r>
              <w:rPr>
                <w:spacing w:val="-4"/>
                <w:position w:val="2"/>
                <w:sz w:val="24"/>
              </w:rPr>
              <w:t>hr</w:t>
            </w:r>
            <w:proofErr w:type="spellEnd"/>
            <w:r>
              <w:rPr>
                <w:spacing w:val="-4"/>
                <w:position w:val="2"/>
                <w:sz w:val="24"/>
              </w:rPr>
              <w:t>)</w:t>
            </w:r>
          </w:p>
        </w:tc>
        <w:tc>
          <w:tcPr>
            <w:tcW w:w="3121" w:type="dxa"/>
          </w:tcPr>
          <w:p w14:paraId="3622808C" w14:textId="77777777" w:rsidR="00A95A09" w:rsidRDefault="00386E4F" w:rsidP="004131A4">
            <w:pPr>
              <w:pStyle w:val="TableParagraph"/>
              <w:spacing w:before="20"/>
              <w:ind w:left="0"/>
              <w:rPr>
                <w:sz w:val="24"/>
              </w:rPr>
            </w:pPr>
            <w:r>
              <w:rPr>
                <w:sz w:val="24"/>
              </w:rPr>
              <w:t>2.0</w:t>
            </w:r>
            <w:r>
              <w:rPr>
                <w:spacing w:val="-1"/>
                <w:sz w:val="24"/>
              </w:rPr>
              <w:t xml:space="preserve"> </w:t>
            </w:r>
            <w:r>
              <w:rPr>
                <w:sz w:val="24"/>
              </w:rPr>
              <w:t>(0.6 -</w:t>
            </w:r>
            <w:r>
              <w:rPr>
                <w:spacing w:val="-1"/>
                <w:sz w:val="24"/>
              </w:rPr>
              <w:t xml:space="preserve"> </w:t>
            </w:r>
            <w:r>
              <w:rPr>
                <w:spacing w:val="-4"/>
                <w:sz w:val="24"/>
              </w:rPr>
              <w:t>2.1)</w:t>
            </w:r>
          </w:p>
        </w:tc>
        <w:tc>
          <w:tcPr>
            <w:tcW w:w="4252" w:type="dxa"/>
          </w:tcPr>
          <w:p w14:paraId="64AA46C3" w14:textId="77777777" w:rsidR="00A95A09" w:rsidRDefault="00386E4F" w:rsidP="004131A4">
            <w:pPr>
              <w:pStyle w:val="TableParagraph"/>
              <w:spacing w:before="20"/>
              <w:ind w:left="0"/>
              <w:rPr>
                <w:sz w:val="24"/>
              </w:rPr>
            </w:pPr>
            <w:r>
              <w:rPr>
                <w:sz w:val="24"/>
              </w:rPr>
              <w:t>1.5</w:t>
            </w:r>
            <w:r>
              <w:rPr>
                <w:spacing w:val="-1"/>
                <w:sz w:val="24"/>
              </w:rPr>
              <w:t xml:space="preserve"> </w:t>
            </w:r>
            <w:r>
              <w:rPr>
                <w:sz w:val="24"/>
              </w:rPr>
              <w:t>(1.0 -</w:t>
            </w:r>
            <w:r>
              <w:rPr>
                <w:spacing w:val="-1"/>
                <w:sz w:val="24"/>
              </w:rPr>
              <w:t xml:space="preserve"> </w:t>
            </w:r>
            <w:r>
              <w:rPr>
                <w:spacing w:val="-4"/>
                <w:sz w:val="24"/>
              </w:rPr>
              <w:t>2.0)</w:t>
            </w:r>
          </w:p>
        </w:tc>
      </w:tr>
      <w:tr w:rsidR="00A95A09" w14:paraId="7DE3A002" w14:textId="77777777">
        <w:trPr>
          <w:trHeight w:val="316"/>
        </w:trPr>
        <w:tc>
          <w:tcPr>
            <w:tcW w:w="2264" w:type="dxa"/>
          </w:tcPr>
          <w:p w14:paraId="317D44C1" w14:textId="77777777" w:rsidR="00A95A09" w:rsidRDefault="00386E4F" w:rsidP="004131A4">
            <w:pPr>
              <w:pStyle w:val="TableParagraph"/>
              <w:spacing w:before="19" w:line="277" w:lineRule="exact"/>
              <w:ind w:left="0"/>
              <w:rPr>
                <w:sz w:val="24"/>
              </w:rPr>
            </w:pPr>
            <w:r>
              <w:rPr>
                <w:position w:val="2"/>
                <w:sz w:val="24"/>
              </w:rPr>
              <w:t>T</w:t>
            </w:r>
            <w:r>
              <w:rPr>
                <w:sz w:val="16"/>
              </w:rPr>
              <w:t>1/2</w:t>
            </w:r>
            <w:r>
              <w:rPr>
                <w:spacing w:val="-1"/>
                <w:sz w:val="16"/>
              </w:rPr>
              <w:t xml:space="preserve"> </w:t>
            </w:r>
            <w:r>
              <w:rPr>
                <w:spacing w:val="-4"/>
                <w:position w:val="2"/>
                <w:sz w:val="24"/>
              </w:rPr>
              <w:t>(</w:t>
            </w:r>
            <w:proofErr w:type="spellStart"/>
            <w:r>
              <w:rPr>
                <w:spacing w:val="-4"/>
                <w:position w:val="2"/>
                <w:sz w:val="24"/>
              </w:rPr>
              <w:t>hr</w:t>
            </w:r>
            <w:proofErr w:type="spellEnd"/>
            <w:r>
              <w:rPr>
                <w:spacing w:val="-4"/>
                <w:position w:val="2"/>
                <w:sz w:val="24"/>
              </w:rPr>
              <w:t>)</w:t>
            </w:r>
          </w:p>
        </w:tc>
        <w:tc>
          <w:tcPr>
            <w:tcW w:w="3121" w:type="dxa"/>
          </w:tcPr>
          <w:p w14:paraId="2DC37575" w14:textId="77777777" w:rsidR="00A95A09" w:rsidRDefault="00386E4F" w:rsidP="004131A4">
            <w:pPr>
              <w:pStyle w:val="TableParagraph"/>
              <w:spacing w:before="20"/>
              <w:ind w:left="0"/>
              <w:rPr>
                <w:sz w:val="24"/>
              </w:rPr>
            </w:pPr>
            <w:r>
              <w:rPr>
                <w:sz w:val="24"/>
              </w:rPr>
              <w:t xml:space="preserve">7.21 ± </w:t>
            </w:r>
            <w:r>
              <w:rPr>
                <w:spacing w:val="-4"/>
                <w:sz w:val="24"/>
              </w:rPr>
              <w:t>2.10</w:t>
            </w:r>
          </w:p>
        </w:tc>
        <w:tc>
          <w:tcPr>
            <w:tcW w:w="4252" w:type="dxa"/>
          </w:tcPr>
          <w:p w14:paraId="3E7DDF13" w14:textId="77777777" w:rsidR="00A95A09" w:rsidRDefault="00386E4F" w:rsidP="004131A4">
            <w:pPr>
              <w:pStyle w:val="TableParagraph"/>
              <w:spacing w:before="20"/>
              <w:ind w:left="0"/>
              <w:rPr>
                <w:sz w:val="24"/>
              </w:rPr>
            </w:pPr>
            <w:r>
              <w:rPr>
                <w:sz w:val="24"/>
              </w:rPr>
              <w:t xml:space="preserve">5.45 ± </w:t>
            </w:r>
            <w:r>
              <w:rPr>
                <w:spacing w:val="-4"/>
                <w:sz w:val="24"/>
              </w:rPr>
              <w:t>1.57</w:t>
            </w:r>
          </w:p>
        </w:tc>
      </w:tr>
    </w:tbl>
    <w:p w14:paraId="207E7134" w14:textId="77777777" w:rsidR="00A95A09" w:rsidRDefault="00386E4F" w:rsidP="004131A4">
      <w:pPr>
        <w:spacing w:before="44" w:line="235" w:lineRule="auto"/>
        <w:ind w:right="774"/>
        <w:jc w:val="both"/>
        <w:rPr>
          <w:sz w:val="20"/>
        </w:rPr>
      </w:pPr>
      <w:r>
        <w:rPr>
          <w:position w:val="2"/>
          <w:sz w:val="20"/>
        </w:rPr>
        <w:t>Values</w:t>
      </w:r>
      <w:r>
        <w:rPr>
          <w:spacing w:val="-4"/>
          <w:position w:val="2"/>
          <w:sz w:val="20"/>
        </w:rPr>
        <w:t xml:space="preserve"> </w:t>
      </w:r>
      <w:r>
        <w:rPr>
          <w:position w:val="2"/>
          <w:sz w:val="20"/>
        </w:rPr>
        <w:t>are</w:t>
      </w:r>
      <w:r>
        <w:rPr>
          <w:spacing w:val="-3"/>
          <w:position w:val="2"/>
          <w:sz w:val="20"/>
        </w:rPr>
        <w:t xml:space="preserve"> </w:t>
      </w:r>
      <w:r>
        <w:rPr>
          <w:position w:val="2"/>
          <w:sz w:val="20"/>
        </w:rPr>
        <w:t>presented</w:t>
      </w:r>
      <w:r>
        <w:rPr>
          <w:spacing w:val="-2"/>
          <w:position w:val="2"/>
          <w:sz w:val="20"/>
        </w:rPr>
        <w:t xml:space="preserve"> </w:t>
      </w:r>
      <w:r>
        <w:rPr>
          <w:position w:val="2"/>
          <w:sz w:val="20"/>
        </w:rPr>
        <w:t>as</w:t>
      </w:r>
      <w:r>
        <w:rPr>
          <w:spacing w:val="-4"/>
          <w:position w:val="2"/>
          <w:sz w:val="20"/>
        </w:rPr>
        <w:t xml:space="preserve"> </w:t>
      </w:r>
      <w:r>
        <w:rPr>
          <w:position w:val="2"/>
          <w:sz w:val="20"/>
        </w:rPr>
        <w:t>geometric</w:t>
      </w:r>
      <w:r>
        <w:rPr>
          <w:spacing w:val="-3"/>
          <w:position w:val="2"/>
          <w:sz w:val="20"/>
        </w:rPr>
        <w:t xml:space="preserve"> </w:t>
      </w:r>
      <w:r>
        <w:rPr>
          <w:position w:val="2"/>
          <w:sz w:val="20"/>
        </w:rPr>
        <w:t>mean</w:t>
      </w:r>
      <w:r>
        <w:rPr>
          <w:spacing w:val="-2"/>
          <w:position w:val="2"/>
          <w:sz w:val="20"/>
        </w:rPr>
        <w:t xml:space="preserve"> </w:t>
      </w:r>
      <w:r>
        <w:rPr>
          <w:position w:val="2"/>
          <w:sz w:val="20"/>
        </w:rPr>
        <w:t>(geometric</w:t>
      </w:r>
      <w:r>
        <w:rPr>
          <w:spacing w:val="-3"/>
          <w:position w:val="2"/>
          <w:sz w:val="20"/>
        </w:rPr>
        <w:t xml:space="preserve"> </w:t>
      </w:r>
      <w:r>
        <w:rPr>
          <w:position w:val="2"/>
          <w:sz w:val="20"/>
        </w:rPr>
        <w:t>%</w:t>
      </w:r>
      <w:r>
        <w:rPr>
          <w:spacing w:val="-4"/>
          <w:position w:val="2"/>
          <w:sz w:val="20"/>
        </w:rPr>
        <w:t xml:space="preserve"> </w:t>
      </w:r>
      <w:r>
        <w:rPr>
          <w:position w:val="2"/>
          <w:sz w:val="20"/>
        </w:rPr>
        <w:t>CV) except</w:t>
      </w:r>
      <w:r>
        <w:rPr>
          <w:spacing w:val="-3"/>
          <w:position w:val="2"/>
          <w:sz w:val="20"/>
        </w:rPr>
        <w:t xml:space="preserve"> </w:t>
      </w:r>
      <w:r>
        <w:rPr>
          <w:position w:val="2"/>
          <w:sz w:val="20"/>
        </w:rPr>
        <w:t>median</w:t>
      </w:r>
      <w:r>
        <w:rPr>
          <w:spacing w:val="-4"/>
          <w:position w:val="2"/>
          <w:sz w:val="20"/>
        </w:rPr>
        <w:t xml:space="preserve"> </w:t>
      </w:r>
      <w:r>
        <w:rPr>
          <w:position w:val="2"/>
          <w:sz w:val="20"/>
        </w:rPr>
        <w:t>(range)</w:t>
      </w:r>
      <w:r>
        <w:rPr>
          <w:spacing w:val="-2"/>
          <w:position w:val="2"/>
          <w:sz w:val="20"/>
        </w:rPr>
        <w:t xml:space="preserve"> </w:t>
      </w:r>
      <w:r>
        <w:rPr>
          <w:position w:val="2"/>
          <w:sz w:val="20"/>
        </w:rPr>
        <w:t>for</w:t>
      </w:r>
      <w:r>
        <w:rPr>
          <w:spacing w:val="-3"/>
          <w:position w:val="2"/>
          <w:sz w:val="20"/>
        </w:rPr>
        <w:t xml:space="preserve"> </w:t>
      </w:r>
      <w:r>
        <w:rPr>
          <w:position w:val="2"/>
          <w:sz w:val="20"/>
        </w:rPr>
        <w:t>T</w:t>
      </w:r>
      <w:r>
        <w:rPr>
          <w:sz w:val="13"/>
        </w:rPr>
        <w:t>max</w:t>
      </w:r>
      <w:r>
        <w:rPr>
          <w:spacing w:val="15"/>
          <w:sz w:val="13"/>
        </w:rPr>
        <w:t xml:space="preserve"> </w:t>
      </w:r>
      <w:r>
        <w:rPr>
          <w:position w:val="2"/>
          <w:sz w:val="20"/>
        </w:rPr>
        <w:t>and</w:t>
      </w:r>
      <w:r>
        <w:rPr>
          <w:spacing w:val="-2"/>
          <w:position w:val="2"/>
          <w:sz w:val="20"/>
        </w:rPr>
        <w:t xml:space="preserve"> </w:t>
      </w:r>
      <w:r>
        <w:rPr>
          <w:position w:val="2"/>
          <w:sz w:val="20"/>
        </w:rPr>
        <w:t>arithmetic</w:t>
      </w:r>
      <w:r>
        <w:rPr>
          <w:spacing w:val="-3"/>
          <w:position w:val="2"/>
          <w:sz w:val="20"/>
        </w:rPr>
        <w:t xml:space="preserve"> </w:t>
      </w:r>
      <w:r>
        <w:rPr>
          <w:position w:val="2"/>
          <w:sz w:val="20"/>
        </w:rPr>
        <w:t>mean</w:t>
      </w:r>
      <w:r>
        <w:rPr>
          <w:spacing w:val="-2"/>
          <w:position w:val="2"/>
          <w:sz w:val="20"/>
        </w:rPr>
        <w:t xml:space="preserve"> </w:t>
      </w:r>
      <w:r>
        <w:rPr>
          <w:position w:val="2"/>
          <w:sz w:val="20"/>
        </w:rPr>
        <w:t>±</w:t>
      </w:r>
      <w:r>
        <w:rPr>
          <w:spacing w:val="-2"/>
          <w:position w:val="2"/>
          <w:sz w:val="20"/>
        </w:rPr>
        <w:t xml:space="preserve"> </w:t>
      </w:r>
      <w:r>
        <w:rPr>
          <w:position w:val="2"/>
          <w:sz w:val="20"/>
        </w:rPr>
        <w:t>SD for t</w:t>
      </w:r>
      <w:r>
        <w:rPr>
          <w:sz w:val="13"/>
        </w:rPr>
        <w:t>1/2</w:t>
      </w:r>
      <w:r>
        <w:rPr>
          <w:position w:val="2"/>
          <w:sz w:val="20"/>
        </w:rPr>
        <w:t>.</w:t>
      </w:r>
    </w:p>
    <w:p w14:paraId="2DC990C3" w14:textId="77777777" w:rsidR="00A95A09" w:rsidRDefault="00A95A09" w:rsidP="004131A4">
      <w:pPr>
        <w:pStyle w:val="BodyText"/>
        <w:spacing w:before="5"/>
        <w:ind w:left="0"/>
        <w:jc w:val="left"/>
        <w:rPr>
          <w:sz w:val="20"/>
        </w:rPr>
      </w:pPr>
    </w:p>
    <w:p w14:paraId="28C35D83" w14:textId="77777777" w:rsidR="00A95A09" w:rsidRDefault="00386E4F" w:rsidP="004131A4">
      <w:pPr>
        <w:pStyle w:val="Heading4"/>
        <w:spacing w:before="0"/>
        <w:ind w:left="0"/>
      </w:pPr>
      <w:bookmarkStart w:id="66" w:name="Drug_interaction_studies_conducted_with_"/>
      <w:bookmarkEnd w:id="66"/>
      <w:r>
        <w:t>Drug</w:t>
      </w:r>
      <w:r>
        <w:rPr>
          <w:spacing w:val="-2"/>
        </w:rPr>
        <w:t xml:space="preserve"> </w:t>
      </w:r>
      <w:r>
        <w:t>interaction</w:t>
      </w:r>
      <w:r>
        <w:rPr>
          <w:spacing w:val="-1"/>
        </w:rPr>
        <w:t xml:space="preserve"> </w:t>
      </w:r>
      <w:r>
        <w:t>studies</w:t>
      </w:r>
      <w:r>
        <w:rPr>
          <w:spacing w:val="-2"/>
        </w:rPr>
        <w:t xml:space="preserve"> </w:t>
      </w:r>
      <w:r>
        <w:t>conducted</w:t>
      </w:r>
      <w:r>
        <w:rPr>
          <w:spacing w:val="-2"/>
        </w:rPr>
        <w:t xml:space="preserve"> </w:t>
      </w:r>
      <w:r>
        <w:t>with</w:t>
      </w:r>
      <w:r>
        <w:rPr>
          <w:spacing w:val="-1"/>
        </w:rPr>
        <w:t xml:space="preserve"> </w:t>
      </w:r>
      <w:r>
        <w:rPr>
          <w:spacing w:val="-2"/>
        </w:rPr>
        <w:t>nirmatrelvir/ritonavir</w:t>
      </w:r>
    </w:p>
    <w:p w14:paraId="69E727CE" w14:textId="77777777" w:rsidR="00A95A09" w:rsidRDefault="00386E4F" w:rsidP="004131A4">
      <w:pPr>
        <w:pStyle w:val="BodyText"/>
        <w:spacing w:before="121"/>
        <w:ind w:left="0" w:right="569"/>
      </w:pPr>
      <w:r>
        <w:t xml:space="preserve">CYP3A4 was the major contributor to the oxidative metabolism of nirmatrelvir, when nirmatrelvir </w:t>
      </w:r>
      <w:r>
        <w:rPr>
          <w:spacing w:val="-2"/>
        </w:rPr>
        <w:t>was</w:t>
      </w:r>
      <w:r>
        <w:rPr>
          <w:spacing w:val="-6"/>
        </w:rPr>
        <w:t xml:space="preserve"> </w:t>
      </w:r>
      <w:r>
        <w:rPr>
          <w:spacing w:val="-2"/>
        </w:rPr>
        <w:t>tested</w:t>
      </w:r>
      <w:r>
        <w:rPr>
          <w:spacing w:val="-6"/>
        </w:rPr>
        <w:t xml:space="preserve"> </w:t>
      </w:r>
      <w:r>
        <w:rPr>
          <w:spacing w:val="-2"/>
        </w:rPr>
        <w:t>alone</w:t>
      </w:r>
      <w:r>
        <w:rPr>
          <w:spacing w:val="-6"/>
        </w:rPr>
        <w:t xml:space="preserve"> </w:t>
      </w:r>
      <w:r>
        <w:rPr>
          <w:spacing w:val="-2"/>
        </w:rPr>
        <w:t>in</w:t>
      </w:r>
      <w:r>
        <w:rPr>
          <w:spacing w:val="-5"/>
        </w:rPr>
        <w:t xml:space="preserve"> </w:t>
      </w:r>
      <w:r>
        <w:rPr>
          <w:spacing w:val="-2"/>
        </w:rPr>
        <w:t>human</w:t>
      </w:r>
      <w:r>
        <w:rPr>
          <w:spacing w:val="-6"/>
        </w:rPr>
        <w:t xml:space="preserve"> </w:t>
      </w:r>
      <w:r>
        <w:rPr>
          <w:spacing w:val="-2"/>
        </w:rPr>
        <w:t>liver</w:t>
      </w:r>
      <w:r>
        <w:rPr>
          <w:spacing w:val="-8"/>
        </w:rPr>
        <w:t xml:space="preserve"> </w:t>
      </w:r>
      <w:r>
        <w:rPr>
          <w:spacing w:val="-2"/>
        </w:rPr>
        <w:t>microsomes.</w:t>
      </w:r>
      <w:r>
        <w:rPr>
          <w:spacing w:val="-6"/>
        </w:rPr>
        <w:t xml:space="preserve"> </w:t>
      </w:r>
      <w:r>
        <w:rPr>
          <w:spacing w:val="-2"/>
        </w:rPr>
        <w:t>Ritonavir</w:t>
      </w:r>
      <w:r>
        <w:rPr>
          <w:spacing w:val="-6"/>
        </w:rPr>
        <w:t xml:space="preserve"> </w:t>
      </w:r>
      <w:r>
        <w:rPr>
          <w:spacing w:val="-2"/>
        </w:rPr>
        <w:t>is</w:t>
      </w:r>
      <w:r>
        <w:rPr>
          <w:spacing w:val="-5"/>
        </w:rPr>
        <w:t xml:space="preserve"> </w:t>
      </w:r>
      <w:r>
        <w:rPr>
          <w:spacing w:val="-2"/>
        </w:rPr>
        <w:t>an</w:t>
      </w:r>
      <w:r>
        <w:rPr>
          <w:spacing w:val="-6"/>
        </w:rPr>
        <w:t xml:space="preserve"> </w:t>
      </w:r>
      <w:r>
        <w:rPr>
          <w:spacing w:val="-2"/>
        </w:rPr>
        <w:t>inhibitor</w:t>
      </w:r>
      <w:r>
        <w:rPr>
          <w:spacing w:val="-8"/>
        </w:rPr>
        <w:t xml:space="preserve"> </w:t>
      </w:r>
      <w:r>
        <w:rPr>
          <w:spacing w:val="-2"/>
        </w:rPr>
        <w:t>of</w:t>
      </w:r>
      <w:r>
        <w:rPr>
          <w:spacing w:val="-8"/>
        </w:rPr>
        <w:t xml:space="preserve"> </w:t>
      </w:r>
      <w:r>
        <w:rPr>
          <w:spacing w:val="-2"/>
        </w:rPr>
        <w:t>CYP3A</w:t>
      </w:r>
      <w:r>
        <w:rPr>
          <w:spacing w:val="-6"/>
        </w:rPr>
        <w:t xml:space="preserve"> </w:t>
      </w:r>
      <w:r>
        <w:rPr>
          <w:spacing w:val="-2"/>
        </w:rPr>
        <w:t>and</w:t>
      </w:r>
      <w:r>
        <w:rPr>
          <w:spacing w:val="-6"/>
        </w:rPr>
        <w:t xml:space="preserve"> </w:t>
      </w:r>
      <w:r>
        <w:rPr>
          <w:spacing w:val="-2"/>
        </w:rPr>
        <w:t>increases</w:t>
      </w:r>
      <w:r>
        <w:rPr>
          <w:spacing w:val="-6"/>
        </w:rPr>
        <w:t xml:space="preserve"> </w:t>
      </w:r>
      <w:r>
        <w:rPr>
          <w:spacing w:val="-2"/>
        </w:rPr>
        <w:t xml:space="preserve">plasma </w:t>
      </w:r>
      <w:r>
        <w:t>concentrations of nirmatrelvir and other drugs that are primarily metabolized by CYP3A. Despite being co-administered with ritonavir as a pharmacokinetic enhancer, there is potential for strong inhibitors and inducers to alter the pharmacokinetics of nirmatrelvir.</w:t>
      </w:r>
    </w:p>
    <w:p w14:paraId="63EEF309" w14:textId="77777777" w:rsidR="00A95A09" w:rsidRDefault="00386E4F" w:rsidP="004131A4">
      <w:pPr>
        <w:pStyle w:val="BodyText"/>
        <w:ind w:left="0" w:right="565"/>
      </w:pPr>
      <w:r>
        <w:t xml:space="preserve">The effects of co-administration of PAXLOVID with itraconazole (CYP3A inhibitor) and </w:t>
      </w:r>
      <w:r>
        <w:rPr>
          <w:position w:val="2"/>
        </w:rPr>
        <w:t>carbamazepine</w:t>
      </w:r>
      <w:r>
        <w:rPr>
          <w:spacing w:val="40"/>
          <w:position w:val="2"/>
        </w:rPr>
        <w:t xml:space="preserve"> </w:t>
      </w:r>
      <w:r>
        <w:rPr>
          <w:position w:val="2"/>
        </w:rPr>
        <w:t>(CYP3A</w:t>
      </w:r>
      <w:r>
        <w:rPr>
          <w:spacing w:val="40"/>
          <w:position w:val="2"/>
        </w:rPr>
        <w:t xml:space="preserve"> </w:t>
      </w:r>
      <w:r>
        <w:rPr>
          <w:position w:val="2"/>
        </w:rPr>
        <w:t>inducer)</w:t>
      </w:r>
      <w:r>
        <w:rPr>
          <w:spacing w:val="40"/>
          <w:position w:val="2"/>
        </w:rPr>
        <w:t xml:space="preserve"> </w:t>
      </w:r>
      <w:r>
        <w:rPr>
          <w:position w:val="2"/>
        </w:rPr>
        <w:t>on</w:t>
      </w:r>
      <w:r>
        <w:rPr>
          <w:spacing w:val="40"/>
          <w:position w:val="2"/>
        </w:rPr>
        <w:t xml:space="preserve"> </w:t>
      </w:r>
      <w:r>
        <w:rPr>
          <w:position w:val="2"/>
        </w:rPr>
        <w:t>the</w:t>
      </w:r>
      <w:r>
        <w:rPr>
          <w:spacing w:val="40"/>
          <w:position w:val="2"/>
        </w:rPr>
        <w:t xml:space="preserve"> </w:t>
      </w:r>
      <w:r>
        <w:rPr>
          <w:position w:val="2"/>
        </w:rPr>
        <w:t>nirmatrelvir</w:t>
      </w:r>
      <w:r>
        <w:rPr>
          <w:spacing w:val="40"/>
          <w:position w:val="2"/>
        </w:rPr>
        <w:t xml:space="preserve"> </w:t>
      </w:r>
      <w:r>
        <w:rPr>
          <w:position w:val="2"/>
        </w:rPr>
        <w:t>AUC</w:t>
      </w:r>
      <w:r>
        <w:rPr>
          <w:spacing w:val="40"/>
          <w:position w:val="2"/>
        </w:rPr>
        <w:t xml:space="preserve"> </w:t>
      </w:r>
      <w:r>
        <w:rPr>
          <w:position w:val="2"/>
        </w:rPr>
        <w:t>and</w:t>
      </w:r>
      <w:r>
        <w:rPr>
          <w:spacing w:val="40"/>
          <w:position w:val="2"/>
        </w:rPr>
        <w:t xml:space="preserve"> </w:t>
      </w:r>
      <w:r>
        <w:rPr>
          <w:position w:val="2"/>
        </w:rPr>
        <w:t>C</w:t>
      </w:r>
      <w:r>
        <w:rPr>
          <w:sz w:val="16"/>
        </w:rPr>
        <w:t>max</w:t>
      </w:r>
      <w:r>
        <w:rPr>
          <w:spacing w:val="80"/>
          <w:sz w:val="16"/>
        </w:rPr>
        <w:t xml:space="preserve"> </w:t>
      </w:r>
      <w:r>
        <w:rPr>
          <w:position w:val="2"/>
        </w:rPr>
        <w:t>are</w:t>
      </w:r>
      <w:r>
        <w:rPr>
          <w:spacing w:val="40"/>
          <w:position w:val="2"/>
        </w:rPr>
        <w:t xml:space="preserve"> </w:t>
      </w:r>
      <w:proofErr w:type="spellStart"/>
      <w:r>
        <w:rPr>
          <w:position w:val="2"/>
        </w:rPr>
        <w:t>summarised</w:t>
      </w:r>
      <w:proofErr w:type="spellEnd"/>
      <w:r>
        <w:rPr>
          <w:spacing w:val="40"/>
          <w:position w:val="2"/>
        </w:rPr>
        <w:t xml:space="preserve"> </w:t>
      </w:r>
      <w:r>
        <w:rPr>
          <w:position w:val="2"/>
        </w:rPr>
        <w:t>in</w:t>
      </w:r>
      <w:r>
        <w:rPr>
          <w:spacing w:val="40"/>
          <w:position w:val="2"/>
        </w:rPr>
        <w:t xml:space="preserve"> </w:t>
      </w:r>
      <w:r>
        <w:rPr>
          <w:position w:val="2"/>
        </w:rPr>
        <w:t xml:space="preserve">the </w:t>
      </w:r>
      <w:r>
        <w:t>table below (effect of other medicinal products on nirmatrelvir).</w:t>
      </w:r>
    </w:p>
    <w:p w14:paraId="60EE7B02" w14:textId="77777777" w:rsidR="00A95A09" w:rsidRDefault="00386E4F" w:rsidP="004131A4">
      <w:pPr>
        <w:pStyle w:val="Heading4"/>
        <w:spacing w:before="237"/>
        <w:ind w:left="0" w:right="564"/>
      </w:pPr>
      <w:r>
        <w:t>Table</w:t>
      </w:r>
      <w:r>
        <w:rPr>
          <w:spacing w:val="-5"/>
        </w:rPr>
        <w:t xml:space="preserve"> </w:t>
      </w:r>
      <w:r>
        <w:t>11:</w:t>
      </w:r>
      <w:r>
        <w:rPr>
          <w:spacing w:val="-5"/>
        </w:rPr>
        <w:t xml:space="preserve"> </w:t>
      </w:r>
      <w:r>
        <w:t>Interactions</w:t>
      </w:r>
      <w:r>
        <w:rPr>
          <w:spacing w:val="-4"/>
        </w:rPr>
        <w:t xml:space="preserve"> </w:t>
      </w:r>
      <w:r>
        <w:t>with</w:t>
      </w:r>
      <w:r>
        <w:rPr>
          <w:spacing w:val="-4"/>
        </w:rPr>
        <w:t xml:space="preserve"> </w:t>
      </w:r>
      <w:r>
        <w:t>other</w:t>
      </w:r>
      <w:r>
        <w:rPr>
          <w:spacing w:val="-4"/>
        </w:rPr>
        <w:t xml:space="preserve"> </w:t>
      </w:r>
      <w:r>
        <w:t>Medicines:</w:t>
      </w:r>
      <w:r>
        <w:rPr>
          <w:spacing w:val="-5"/>
        </w:rPr>
        <w:t xml:space="preserve"> </w:t>
      </w:r>
      <w:r>
        <w:t>Pharmacokinetic</w:t>
      </w:r>
      <w:r>
        <w:rPr>
          <w:spacing w:val="-4"/>
        </w:rPr>
        <w:t xml:space="preserve"> </w:t>
      </w:r>
      <w:r>
        <w:t>Parameters</w:t>
      </w:r>
      <w:r>
        <w:rPr>
          <w:spacing w:val="-4"/>
        </w:rPr>
        <w:t xml:space="preserve"> </w:t>
      </w:r>
      <w:r>
        <w:t>for</w:t>
      </w:r>
      <w:r>
        <w:rPr>
          <w:spacing w:val="-5"/>
        </w:rPr>
        <w:t xml:space="preserve"> </w:t>
      </w:r>
      <w:r>
        <w:t>Nirmatrelvir</w:t>
      </w:r>
      <w:r>
        <w:rPr>
          <w:spacing w:val="-5"/>
        </w:rPr>
        <w:t xml:space="preserve"> </w:t>
      </w:r>
      <w:r>
        <w:t>in the Presence of the co-administered medicines</w:t>
      </w:r>
    </w:p>
    <w:p w14:paraId="37F1D44B" w14:textId="77777777" w:rsidR="00A95A09" w:rsidRDefault="00A95A09" w:rsidP="004131A4">
      <w:pPr>
        <w:pStyle w:val="BodyText"/>
        <w:spacing w:before="12"/>
        <w:ind w:left="0"/>
        <w:jc w:val="left"/>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973"/>
        <w:gridCol w:w="1733"/>
        <w:gridCol w:w="552"/>
        <w:gridCol w:w="1700"/>
        <w:gridCol w:w="1699"/>
      </w:tblGrid>
      <w:tr w:rsidR="00A95A09" w14:paraId="4A76C1A3" w14:textId="77777777">
        <w:trPr>
          <w:trHeight w:val="1499"/>
        </w:trPr>
        <w:tc>
          <w:tcPr>
            <w:tcW w:w="1982" w:type="dxa"/>
            <w:vMerge w:val="restart"/>
          </w:tcPr>
          <w:p w14:paraId="536A0F8C" w14:textId="77777777" w:rsidR="00A95A09" w:rsidRDefault="00A95A09" w:rsidP="004131A4">
            <w:pPr>
              <w:pStyle w:val="TableParagraph"/>
              <w:ind w:left="0"/>
              <w:rPr>
                <w:b/>
                <w:sz w:val="24"/>
              </w:rPr>
            </w:pPr>
          </w:p>
          <w:p w14:paraId="26E34095" w14:textId="77777777" w:rsidR="00A95A09" w:rsidRDefault="00A95A09" w:rsidP="004131A4">
            <w:pPr>
              <w:pStyle w:val="TableParagraph"/>
              <w:ind w:left="0"/>
              <w:rPr>
                <w:b/>
                <w:sz w:val="24"/>
              </w:rPr>
            </w:pPr>
          </w:p>
          <w:p w14:paraId="77315BFB" w14:textId="77777777" w:rsidR="00A95A09" w:rsidRDefault="00A95A09" w:rsidP="004131A4">
            <w:pPr>
              <w:pStyle w:val="TableParagraph"/>
              <w:ind w:left="0"/>
              <w:rPr>
                <w:b/>
                <w:sz w:val="24"/>
              </w:rPr>
            </w:pPr>
          </w:p>
          <w:p w14:paraId="3BA2B3CE" w14:textId="77777777" w:rsidR="00A95A09" w:rsidRDefault="00A95A09" w:rsidP="004131A4">
            <w:pPr>
              <w:pStyle w:val="TableParagraph"/>
              <w:ind w:left="0"/>
              <w:rPr>
                <w:b/>
                <w:sz w:val="24"/>
              </w:rPr>
            </w:pPr>
          </w:p>
          <w:p w14:paraId="6BD8B6FB" w14:textId="77777777" w:rsidR="00A95A09" w:rsidRDefault="00A95A09" w:rsidP="004131A4">
            <w:pPr>
              <w:pStyle w:val="TableParagraph"/>
              <w:spacing w:before="238"/>
              <w:ind w:left="0"/>
              <w:rPr>
                <w:b/>
                <w:sz w:val="24"/>
              </w:rPr>
            </w:pPr>
          </w:p>
          <w:p w14:paraId="73F0B085" w14:textId="77777777" w:rsidR="00A95A09" w:rsidRDefault="00386E4F" w:rsidP="004131A4">
            <w:pPr>
              <w:pStyle w:val="TableParagraph"/>
              <w:spacing w:before="1" w:line="270" w:lineRule="atLeast"/>
              <w:ind w:left="0"/>
              <w:rPr>
                <w:b/>
                <w:sz w:val="24"/>
              </w:rPr>
            </w:pPr>
            <w:r>
              <w:rPr>
                <w:b/>
                <w:spacing w:val="-2"/>
                <w:sz w:val="24"/>
              </w:rPr>
              <w:t>Co-administered medicine</w:t>
            </w:r>
          </w:p>
        </w:tc>
        <w:tc>
          <w:tcPr>
            <w:tcW w:w="3706" w:type="dxa"/>
            <w:gridSpan w:val="2"/>
          </w:tcPr>
          <w:p w14:paraId="73B0C989" w14:textId="77777777" w:rsidR="00A95A09" w:rsidRDefault="00A95A09" w:rsidP="004131A4">
            <w:pPr>
              <w:pStyle w:val="TableParagraph"/>
              <w:ind w:left="0"/>
              <w:rPr>
                <w:b/>
                <w:sz w:val="24"/>
              </w:rPr>
            </w:pPr>
          </w:p>
          <w:p w14:paraId="60308A46" w14:textId="77777777" w:rsidR="00A95A09" w:rsidRDefault="00A95A09" w:rsidP="004131A4">
            <w:pPr>
              <w:pStyle w:val="TableParagraph"/>
              <w:ind w:left="0"/>
              <w:rPr>
                <w:b/>
                <w:sz w:val="24"/>
              </w:rPr>
            </w:pPr>
          </w:p>
          <w:p w14:paraId="413582DC" w14:textId="77777777" w:rsidR="00A95A09" w:rsidRDefault="00A95A09" w:rsidP="004131A4">
            <w:pPr>
              <w:pStyle w:val="TableParagraph"/>
              <w:ind w:left="0"/>
              <w:rPr>
                <w:b/>
                <w:sz w:val="24"/>
              </w:rPr>
            </w:pPr>
          </w:p>
          <w:p w14:paraId="3CEA0D2F" w14:textId="77777777" w:rsidR="00A95A09" w:rsidRDefault="00A95A09" w:rsidP="004131A4">
            <w:pPr>
              <w:pStyle w:val="TableParagraph"/>
              <w:spacing w:before="119"/>
              <w:ind w:left="0"/>
              <w:rPr>
                <w:b/>
                <w:sz w:val="24"/>
              </w:rPr>
            </w:pPr>
          </w:p>
          <w:p w14:paraId="7A08A70D" w14:textId="77777777" w:rsidR="00A95A09" w:rsidRDefault="00386E4F" w:rsidP="004131A4">
            <w:pPr>
              <w:pStyle w:val="TableParagraph"/>
              <w:spacing w:line="257" w:lineRule="exact"/>
              <w:ind w:left="0"/>
              <w:rPr>
                <w:b/>
                <w:sz w:val="24"/>
              </w:rPr>
            </w:pPr>
            <w:r>
              <w:rPr>
                <w:b/>
                <w:sz w:val="24"/>
              </w:rPr>
              <w:t>Dose</w:t>
            </w:r>
            <w:r>
              <w:rPr>
                <w:b/>
                <w:spacing w:val="-2"/>
                <w:sz w:val="24"/>
              </w:rPr>
              <w:t xml:space="preserve"> (schedule)</w:t>
            </w:r>
          </w:p>
        </w:tc>
        <w:tc>
          <w:tcPr>
            <w:tcW w:w="552" w:type="dxa"/>
            <w:vMerge w:val="restart"/>
          </w:tcPr>
          <w:p w14:paraId="38FD9BE7" w14:textId="77777777" w:rsidR="00A95A09" w:rsidRDefault="00A95A09" w:rsidP="004131A4">
            <w:pPr>
              <w:pStyle w:val="TableParagraph"/>
              <w:ind w:left="0"/>
              <w:rPr>
                <w:b/>
                <w:sz w:val="24"/>
              </w:rPr>
            </w:pPr>
          </w:p>
          <w:p w14:paraId="7452C242" w14:textId="77777777" w:rsidR="00A95A09" w:rsidRDefault="00A95A09" w:rsidP="004131A4">
            <w:pPr>
              <w:pStyle w:val="TableParagraph"/>
              <w:ind w:left="0"/>
              <w:rPr>
                <w:b/>
                <w:sz w:val="24"/>
              </w:rPr>
            </w:pPr>
          </w:p>
          <w:p w14:paraId="25F359E9" w14:textId="77777777" w:rsidR="00A95A09" w:rsidRDefault="00A95A09" w:rsidP="004131A4">
            <w:pPr>
              <w:pStyle w:val="TableParagraph"/>
              <w:ind w:left="0"/>
              <w:rPr>
                <w:b/>
                <w:sz w:val="24"/>
              </w:rPr>
            </w:pPr>
          </w:p>
          <w:p w14:paraId="03CD03E9" w14:textId="77777777" w:rsidR="00A95A09" w:rsidRDefault="00A95A09" w:rsidP="004131A4">
            <w:pPr>
              <w:pStyle w:val="TableParagraph"/>
              <w:ind w:left="0"/>
              <w:rPr>
                <w:b/>
                <w:sz w:val="24"/>
              </w:rPr>
            </w:pPr>
          </w:p>
          <w:p w14:paraId="6B1BA0F6" w14:textId="77777777" w:rsidR="00A95A09" w:rsidRDefault="00A95A09" w:rsidP="004131A4">
            <w:pPr>
              <w:pStyle w:val="TableParagraph"/>
              <w:ind w:left="0"/>
              <w:rPr>
                <w:b/>
                <w:sz w:val="24"/>
              </w:rPr>
            </w:pPr>
          </w:p>
          <w:p w14:paraId="1DFAFABA" w14:textId="77777777" w:rsidR="00A95A09" w:rsidRDefault="00A95A09" w:rsidP="004131A4">
            <w:pPr>
              <w:pStyle w:val="TableParagraph"/>
              <w:spacing w:before="258"/>
              <w:ind w:left="0"/>
              <w:rPr>
                <w:b/>
                <w:sz w:val="24"/>
              </w:rPr>
            </w:pPr>
          </w:p>
          <w:p w14:paraId="407160B3" w14:textId="77777777" w:rsidR="00A95A09" w:rsidRDefault="00386E4F" w:rsidP="004131A4">
            <w:pPr>
              <w:pStyle w:val="TableParagraph"/>
              <w:spacing w:line="257" w:lineRule="exact"/>
              <w:ind w:left="0"/>
              <w:rPr>
                <w:b/>
                <w:sz w:val="24"/>
              </w:rPr>
            </w:pPr>
            <w:r>
              <w:rPr>
                <w:b/>
                <w:spacing w:val="-10"/>
                <w:sz w:val="24"/>
              </w:rPr>
              <w:t>N</w:t>
            </w:r>
          </w:p>
        </w:tc>
        <w:tc>
          <w:tcPr>
            <w:tcW w:w="3399" w:type="dxa"/>
            <w:gridSpan w:val="2"/>
          </w:tcPr>
          <w:p w14:paraId="58979688" w14:textId="77777777" w:rsidR="00A95A09" w:rsidRDefault="00386E4F" w:rsidP="004131A4">
            <w:pPr>
              <w:pStyle w:val="TableParagraph"/>
              <w:spacing w:before="99" w:line="276" w:lineRule="exact"/>
              <w:ind w:left="0" w:right="260"/>
              <w:rPr>
                <w:b/>
                <w:sz w:val="24"/>
              </w:rPr>
            </w:pPr>
            <w:r>
              <w:rPr>
                <w:b/>
                <w:sz w:val="24"/>
              </w:rPr>
              <w:t>Percent</w:t>
            </w:r>
            <w:r>
              <w:rPr>
                <w:b/>
                <w:spacing w:val="-13"/>
                <w:sz w:val="24"/>
              </w:rPr>
              <w:t xml:space="preserve"> </w:t>
            </w:r>
            <w:r>
              <w:rPr>
                <w:b/>
                <w:sz w:val="24"/>
              </w:rPr>
              <w:t>ratio</w:t>
            </w:r>
            <w:r>
              <w:rPr>
                <w:b/>
                <w:spacing w:val="-13"/>
                <w:sz w:val="24"/>
              </w:rPr>
              <w:t xml:space="preserve"> </w:t>
            </w:r>
            <w:r>
              <w:rPr>
                <w:b/>
                <w:sz w:val="24"/>
              </w:rPr>
              <w:t>(in</w:t>
            </w:r>
            <w:r>
              <w:rPr>
                <w:b/>
                <w:spacing w:val="-12"/>
                <w:sz w:val="24"/>
              </w:rPr>
              <w:t xml:space="preserve"> </w:t>
            </w:r>
            <w:r>
              <w:rPr>
                <w:b/>
                <w:sz w:val="24"/>
              </w:rPr>
              <w:t>combination with co-administered medicine/ alone) of nirmatrelvir</w:t>
            </w:r>
            <w:r>
              <w:rPr>
                <w:b/>
                <w:position w:val="8"/>
                <w:sz w:val="16"/>
              </w:rPr>
              <w:t>a</w:t>
            </w:r>
            <w:r>
              <w:rPr>
                <w:b/>
                <w:spacing w:val="19"/>
                <w:position w:val="8"/>
                <w:sz w:val="16"/>
              </w:rPr>
              <w:t xml:space="preserve"> </w:t>
            </w:r>
            <w:r>
              <w:rPr>
                <w:b/>
                <w:sz w:val="24"/>
              </w:rPr>
              <w:t>PK</w:t>
            </w:r>
            <w:r>
              <w:rPr>
                <w:b/>
                <w:spacing w:val="-2"/>
                <w:sz w:val="24"/>
              </w:rPr>
              <w:t xml:space="preserve"> </w:t>
            </w:r>
            <w:r>
              <w:rPr>
                <w:b/>
                <w:sz w:val="24"/>
              </w:rPr>
              <w:t>parameters (90% CI); no effect=100</w:t>
            </w:r>
          </w:p>
        </w:tc>
      </w:tr>
      <w:tr w:rsidR="00A95A09" w14:paraId="2F8CE9FE" w14:textId="77777777">
        <w:trPr>
          <w:trHeight w:val="681"/>
        </w:trPr>
        <w:tc>
          <w:tcPr>
            <w:tcW w:w="1982" w:type="dxa"/>
            <w:vMerge/>
            <w:tcBorders>
              <w:top w:val="nil"/>
            </w:tcBorders>
          </w:tcPr>
          <w:p w14:paraId="48EF6913" w14:textId="77777777" w:rsidR="00A95A09" w:rsidRDefault="00A95A09" w:rsidP="004131A4">
            <w:pPr>
              <w:rPr>
                <w:sz w:val="2"/>
                <w:szCs w:val="2"/>
              </w:rPr>
            </w:pPr>
          </w:p>
        </w:tc>
        <w:tc>
          <w:tcPr>
            <w:tcW w:w="1973" w:type="dxa"/>
          </w:tcPr>
          <w:p w14:paraId="239ED618" w14:textId="77777777" w:rsidR="00A95A09" w:rsidRDefault="00A95A09" w:rsidP="004131A4">
            <w:pPr>
              <w:pStyle w:val="TableParagraph"/>
              <w:spacing w:before="128"/>
              <w:ind w:left="0"/>
              <w:rPr>
                <w:b/>
                <w:sz w:val="24"/>
              </w:rPr>
            </w:pPr>
          </w:p>
          <w:p w14:paraId="1F88288B" w14:textId="77777777" w:rsidR="00A95A09" w:rsidRDefault="00386E4F" w:rsidP="004131A4">
            <w:pPr>
              <w:pStyle w:val="TableParagraph"/>
              <w:spacing w:line="257" w:lineRule="exact"/>
              <w:ind w:left="0"/>
              <w:rPr>
                <w:b/>
                <w:sz w:val="24"/>
              </w:rPr>
            </w:pPr>
            <w:r>
              <w:rPr>
                <w:b/>
                <w:spacing w:val="-2"/>
                <w:sz w:val="24"/>
              </w:rPr>
              <w:t>Co-administered</w:t>
            </w:r>
          </w:p>
        </w:tc>
        <w:tc>
          <w:tcPr>
            <w:tcW w:w="1733" w:type="dxa"/>
          </w:tcPr>
          <w:p w14:paraId="45881D75" w14:textId="77777777" w:rsidR="00A95A09" w:rsidRDefault="00386E4F" w:rsidP="004131A4">
            <w:pPr>
              <w:pStyle w:val="TableParagraph"/>
              <w:spacing w:before="109" w:line="270" w:lineRule="atLeast"/>
              <w:ind w:left="0"/>
              <w:rPr>
                <w:b/>
                <w:sz w:val="24"/>
              </w:rPr>
            </w:pPr>
            <w:r>
              <w:rPr>
                <w:b/>
                <w:spacing w:val="-2"/>
                <w:sz w:val="24"/>
              </w:rPr>
              <w:t>Nirmatrelvir/ ritonavir</w:t>
            </w:r>
          </w:p>
        </w:tc>
        <w:tc>
          <w:tcPr>
            <w:tcW w:w="552" w:type="dxa"/>
            <w:vMerge/>
            <w:tcBorders>
              <w:top w:val="nil"/>
            </w:tcBorders>
          </w:tcPr>
          <w:p w14:paraId="11DEFDDA" w14:textId="77777777" w:rsidR="00A95A09" w:rsidRDefault="00A95A09" w:rsidP="004131A4">
            <w:pPr>
              <w:rPr>
                <w:sz w:val="2"/>
                <w:szCs w:val="2"/>
              </w:rPr>
            </w:pPr>
          </w:p>
        </w:tc>
        <w:tc>
          <w:tcPr>
            <w:tcW w:w="1700" w:type="dxa"/>
          </w:tcPr>
          <w:p w14:paraId="32BD60B3" w14:textId="77777777" w:rsidR="00A95A09" w:rsidRDefault="00A95A09" w:rsidP="004131A4">
            <w:pPr>
              <w:pStyle w:val="TableParagraph"/>
              <w:ind w:left="0"/>
              <w:rPr>
                <w:b/>
                <w:sz w:val="16"/>
              </w:rPr>
            </w:pPr>
          </w:p>
          <w:p w14:paraId="263377F7" w14:textId="77777777" w:rsidR="00A95A09" w:rsidRDefault="00A95A09" w:rsidP="004131A4">
            <w:pPr>
              <w:pStyle w:val="TableParagraph"/>
              <w:spacing w:before="36"/>
              <w:ind w:left="0"/>
              <w:rPr>
                <w:b/>
                <w:sz w:val="16"/>
              </w:rPr>
            </w:pPr>
          </w:p>
          <w:p w14:paraId="1F8DF668" w14:textId="77777777" w:rsidR="00A95A09" w:rsidRDefault="00386E4F" w:rsidP="004131A4">
            <w:pPr>
              <w:pStyle w:val="TableParagraph"/>
              <w:spacing w:line="257" w:lineRule="exact"/>
              <w:ind w:left="0"/>
              <w:rPr>
                <w:b/>
                <w:sz w:val="16"/>
              </w:rPr>
            </w:pPr>
            <w:r>
              <w:rPr>
                <w:b/>
                <w:spacing w:val="-4"/>
                <w:position w:val="1"/>
                <w:sz w:val="24"/>
              </w:rPr>
              <w:t>C</w:t>
            </w:r>
            <w:r>
              <w:rPr>
                <w:b/>
                <w:spacing w:val="-4"/>
                <w:sz w:val="16"/>
              </w:rPr>
              <w:t>max</w:t>
            </w:r>
          </w:p>
        </w:tc>
        <w:tc>
          <w:tcPr>
            <w:tcW w:w="1699" w:type="dxa"/>
          </w:tcPr>
          <w:p w14:paraId="2432A5AF" w14:textId="77777777" w:rsidR="00A95A09" w:rsidRDefault="00A95A09" w:rsidP="004131A4">
            <w:pPr>
              <w:pStyle w:val="TableParagraph"/>
              <w:spacing w:before="123"/>
              <w:ind w:left="0"/>
              <w:rPr>
                <w:b/>
                <w:sz w:val="24"/>
              </w:rPr>
            </w:pPr>
          </w:p>
          <w:p w14:paraId="460B035D" w14:textId="77777777" w:rsidR="00A95A09" w:rsidRDefault="00386E4F" w:rsidP="004131A4">
            <w:pPr>
              <w:pStyle w:val="TableParagraph"/>
              <w:spacing w:line="262" w:lineRule="exact"/>
              <w:ind w:left="0"/>
              <w:rPr>
                <w:b/>
                <w:sz w:val="16"/>
              </w:rPr>
            </w:pPr>
            <w:r>
              <w:rPr>
                <w:b/>
                <w:spacing w:val="-4"/>
                <w:sz w:val="24"/>
              </w:rPr>
              <w:t>AUC</w:t>
            </w:r>
            <w:r>
              <w:rPr>
                <w:b/>
                <w:spacing w:val="-4"/>
                <w:position w:val="8"/>
                <w:sz w:val="16"/>
              </w:rPr>
              <w:t>b</w:t>
            </w:r>
          </w:p>
        </w:tc>
      </w:tr>
      <w:tr w:rsidR="00A95A09" w14:paraId="3728C8DE" w14:textId="77777777">
        <w:trPr>
          <w:trHeight w:val="868"/>
        </w:trPr>
        <w:tc>
          <w:tcPr>
            <w:tcW w:w="1982" w:type="dxa"/>
          </w:tcPr>
          <w:p w14:paraId="4BF97BA1" w14:textId="77777777" w:rsidR="00A95A09" w:rsidRDefault="00386E4F" w:rsidP="004131A4">
            <w:pPr>
              <w:pStyle w:val="TableParagraph"/>
              <w:spacing w:before="20"/>
              <w:ind w:left="0"/>
              <w:rPr>
                <w:sz w:val="24"/>
              </w:rPr>
            </w:pPr>
            <w:proofErr w:type="spellStart"/>
            <w:r>
              <w:rPr>
                <w:spacing w:val="-2"/>
                <w:sz w:val="24"/>
              </w:rPr>
              <w:t>Carbamazepine</w:t>
            </w:r>
            <w:r>
              <w:rPr>
                <w:spacing w:val="-2"/>
                <w:sz w:val="24"/>
                <w:vertAlign w:val="superscript"/>
              </w:rPr>
              <w:t>c</w:t>
            </w:r>
            <w:proofErr w:type="spellEnd"/>
          </w:p>
        </w:tc>
        <w:tc>
          <w:tcPr>
            <w:tcW w:w="1973" w:type="dxa"/>
          </w:tcPr>
          <w:p w14:paraId="3D08BED5" w14:textId="77777777" w:rsidR="00A95A09" w:rsidRDefault="00386E4F" w:rsidP="004131A4">
            <w:pPr>
              <w:pStyle w:val="TableParagraph"/>
              <w:spacing w:before="18"/>
              <w:ind w:left="0"/>
              <w:rPr>
                <w:sz w:val="24"/>
              </w:rPr>
            </w:pPr>
            <w:r>
              <w:rPr>
                <w:sz w:val="24"/>
              </w:rPr>
              <w:t xml:space="preserve">300 mg </w:t>
            </w:r>
            <w:r>
              <w:rPr>
                <w:spacing w:val="-2"/>
                <w:sz w:val="24"/>
              </w:rPr>
              <w:t>twice</w:t>
            </w:r>
          </w:p>
          <w:p w14:paraId="138DC813" w14:textId="77777777" w:rsidR="00A95A09" w:rsidRDefault="00386E4F" w:rsidP="004131A4">
            <w:pPr>
              <w:pStyle w:val="TableParagraph"/>
              <w:spacing w:before="2"/>
              <w:ind w:left="0"/>
              <w:rPr>
                <w:sz w:val="24"/>
              </w:rPr>
            </w:pPr>
            <w:r>
              <w:rPr>
                <w:sz w:val="24"/>
              </w:rPr>
              <w:t>daily</w:t>
            </w:r>
            <w:r>
              <w:rPr>
                <w:spacing w:val="-1"/>
                <w:sz w:val="24"/>
              </w:rPr>
              <w:t xml:space="preserve"> </w:t>
            </w:r>
            <w:r>
              <w:rPr>
                <w:sz w:val="24"/>
              </w:rPr>
              <w:t xml:space="preserve">(16 </w:t>
            </w:r>
            <w:r>
              <w:rPr>
                <w:spacing w:val="-2"/>
                <w:sz w:val="24"/>
              </w:rPr>
              <w:t>doses)</w:t>
            </w:r>
          </w:p>
        </w:tc>
        <w:tc>
          <w:tcPr>
            <w:tcW w:w="1733" w:type="dxa"/>
          </w:tcPr>
          <w:p w14:paraId="41413A73" w14:textId="77777777" w:rsidR="00A95A09" w:rsidRDefault="00386E4F" w:rsidP="004131A4">
            <w:pPr>
              <w:pStyle w:val="TableParagraph"/>
              <w:spacing w:before="18"/>
              <w:ind w:left="0"/>
              <w:rPr>
                <w:sz w:val="24"/>
              </w:rPr>
            </w:pPr>
            <w:r>
              <w:rPr>
                <w:sz w:val="24"/>
              </w:rPr>
              <w:t xml:space="preserve">300 </w:t>
            </w:r>
            <w:r>
              <w:rPr>
                <w:spacing w:val="-5"/>
                <w:sz w:val="24"/>
              </w:rPr>
              <w:t>mg/</w:t>
            </w:r>
          </w:p>
          <w:p w14:paraId="7E6C146E" w14:textId="77777777" w:rsidR="00A95A09" w:rsidRDefault="00386E4F" w:rsidP="004131A4">
            <w:pPr>
              <w:pStyle w:val="TableParagraph"/>
              <w:spacing w:before="2"/>
              <w:ind w:left="0"/>
              <w:rPr>
                <w:sz w:val="24"/>
              </w:rPr>
            </w:pPr>
            <w:r>
              <w:rPr>
                <w:sz w:val="24"/>
              </w:rPr>
              <w:t>100</w:t>
            </w:r>
            <w:r>
              <w:rPr>
                <w:spacing w:val="58"/>
                <w:sz w:val="24"/>
              </w:rPr>
              <w:t xml:space="preserve"> </w:t>
            </w:r>
            <w:r>
              <w:rPr>
                <w:sz w:val="24"/>
              </w:rPr>
              <w:t xml:space="preserve">mg </w:t>
            </w:r>
            <w:r>
              <w:rPr>
                <w:spacing w:val="-4"/>
                <w:sz w:val="24"/>
              </w:rPr>
              <w:t>once</w:t>
            </w:r>
          </w:p>
          <w:p w14:paraId="1358CB2E" w14:textId="77777777" w:rsidR="00A95A09" w:rsidRDefault="00386E4F" w:rsidP="004131A4">
            <w:pPr>
              <w:pStyle w:val="TableParagraph"/>
              <w:ind w:left="0"/>
              <w:rPr>
                <w:sz w:val="24"/>
              </w:rPr>
            </w:pPr>
            <w:r>
              <w:rPr>
                <w:sz w:val="24"/>
              </w:rPr>
              <w:t>daily</w:t>
            </w:r>
            <w:r>
              <w:rPr>
                <w:spacing w:val="-1"/>
                <w:sz w:val="24"/>
              </w:rPr>
              <w:t xml:space="preserve"> </w:t>
            </w:r>
            <w:r>
              <w:rPr>
                <w:sz w:val="24"/>
              </w:rPr>
              <w:t>(2</w:t>
            </w:r>
            <w:r>
              <w:rPr>
                <w:spacing w:val="-1"/>
                <w:sz w:val="24"/>
              </w:rPr>
              <w:t xml:space="preserve"> </w:t>
            </w:r>
            <w:r>
              <w:rPr>
                <w:spacing w:val="-2"/>
                <w:sz w:val="24"/>
              </w:rPr>
              <w:t>doses)</w:t>
            </w:r>
          </w:p>
        </w:tc>
        <w:tc>
          <w:tcPr>
            <w:tcW w:w="552" w:type="dxa"/>
          </w:tcPr>
          <w:p w14:paraId="50776A11" w14:textId="77777777" w:rsidR="00A95A09" w:rsidRDefault="00386E4F" w:rsidP="004131A4">
            <w:pPr>
              <w:pStyle w:val="TableParagraph"/>
              <w:spacing w:before="20"/>
              <w:ind w:left="0"/>
              <w:rPr>
                <w:sz w:val="24"/>
              </w:rPr>
            </w:pPr>
            <w:r>
              <w:rPr>
                <w:spacing w:val="-5"/>
                <w:sz w:val="24"/>
              </w:rPr>
              <w:t>10</w:t>
            </w:r>
          </w:p>
        </w:tc>
        <w:tc>
          <w:tcPr>
            <w:tcW w:w="1700" w:type="dxa"/>
          </w:tcPr>
          <w:p w14:paraId="102CFD86" w14:textId="77777777" w:rsidR="00A95A09" w:rsidRDefault="00386E4F" w:rsidP="004131A4">
            <w:pPr>
              <w:pStyle w:val="TableParagraph"/>
              <w:spacing w:before="20"/>
              <w:ind w:left="0"/>
              <w:rPr>
                <w:sz w:val="24"/>
              </w:rPr>
            </w:pPr>
            <w:r>
              <w:rPr>
                <w:spacing w:val="-2"/>
                <w:sz w:val="24"/>
              </w:rPr>
              <w:t>56.82</w:t>
            </w:r>
          </w:p>
          <w:p w14:paraId="2906AE03" w14:textId="77777777" w:rsidR="00A95A09" w:rsidRDefault="00386E4F" w:rsidP="004131A4">
            <w:pPr>
              <w:pStyle w:val="TableParagraph"/>
              <w:spacing w:before="19"/>
              <w:ind w:left="0"/>
              <w:rPr>
                <w:sz w:val="24"/>
              </w:rPr>
            </w:pPr>
            <w:r>
              <w:rPr>
                <w:sz w:val="24"/>
              </w:rPr>
              <w:t>(47.04,</w:t>
            </w:r>
            <w:r>
              <w:rPr>
                <w:spacing w:val="-1"/>
                <w:sz w:val="24"/>
              </w:rPr>
              <w:t xml:space="preserve"> </w:t>
            </w:r>
            <w:r>
              <w:rPr>
                <w:spacing w:val="-2"/>
                <w:sz w:val="24"/>
              </w:rPr>
              <w:t>68.62)</w:t>
            </w:r>
          </w:p>
        </w:tc>
        <w:tc>
          <w:tcPr>
            <w:tcW w:w="1699" w:type="dxa"/>
          </w:tcPr>
          <w:p w14:paraId="004E62A4" w14:textId="77777777" w:rsidR="00A95A09" w:rsidRDefault="00386E4F" w:rsidP="004131A4">
            <w:pPr>
              <w:pStyle w:val="TableParagraph"/>
              <w:spacing w:before="20"/>
              <w:ind w:left="0"/>
              <w:rPr>
                <w:sz w:val="24"/>
              </w:rPr>
            </w:pPr>
            <w:r>
              <w:rPr>
                <w:spacing w:val="-2"/>
                <w:sz w:val="24"/>
              </w:rPr>
              <w:t>44.50</w:t>
            </w:r>
          </w:p>
          <w:p w14:paraId="5A2ACDDF" w14:textId="77777777" w:rsidR="00A95A09" w:rsidRDefault="00386E4F" w:rsidP="004131A4">
            <w:pPr>
              <w:pStyle w:val="TableParagraph"/>
              <w:spacing w:before="19"/>
              <w:ind w:left="0"/>
              <w:rPr>
                <w:sz w:val="24"/>
              </w:rPr>
            </w:pPr>
            <w:r>
              <w:rPr>
                <w:sz w:val="24"/>
              </w:rPr>
              <w:t>(33.77,</w:t>
            </w:r>
            <w:r>
              <w:rPr>
                <w:spacing w:val="-1"/>
                <w:sz w:val="24"/>
              </w:rPr>
              <w:t xml:space="preserve"> </w:t>
            </w:r>
            <w:r>
              <w:rPr>
                <w:spacing w:val="-2"/>
                <w:sz w:val="24"/>
              </w:rPr>
              <w:t>58.65)</w:t>
            </w:r>
          </w:p>
        </w:tc>
      </w:tr>
      <w:tr w:rsidR="00A95A09" w14:paraId="36C07F96" w14:textId="77777777">
        <w:trPr>
          <w:trHeight w:val="302"/>
        </w:trPr>
        <w:tc>
          <w:tcPr>
            <w:tcW w:w="1982" w:type="dxa"/>
            <w:tcBorders>
              <w:bottom w:val="nil"/>
            </w:tcBorders>
          </w:tcPr>
          <w:p w14:paraId="32AEC13E" w14:textId="77777777" w:rsidR="00A95A09" w:rsidRDefault="00386E4F" w:rsidP="004131A4">
            <w:pPr>
              <w:pStyle w:val="TableParagraph"/>
              <w:spacing w:before="21" w:line="261" w:lineRule="exact"/>
              <w:ind w:left="0"/>
              <w:rPr>
                <w:sz w:val="24"/>
              </w:rPr>
            </w:pPr>
            <w:r>
              <w:rPr>
                <w:spacing w:val="-2"/>
                <w:sz w:val="24"/>
              </w:rPr>
              <w:t>Itraconazole</w:t>
            </w:r>
          </w:p>
        </w:tc>
        <w:tc>
          <w:tcPr>
            <w:tcW w:w="1973" w:type="dxa"/>
            <w:tcBorders>
              <w:bottom w:val="nil"/>
            </w:tcBorders>
          </w:tcPr>
          <w:p w14:paraId="75384422" w14:textId="77777777" w:rsidR="00A95A09" w:rsidRDefault="00386E4F" w:rsidP="004131A4">
            <w:pPr>
              <w:pStyle w:val="TableParagraph"/>
              <w:spacing w:before="18" w:line="263" w:lineRule="exact"/>
              <w:ind w:left="0"/>
              <w:rPr>
                <w:sz w:val="24"/>
              </w:rPr>
            </w:pPr>
            <w:r>
              <w:rPr>
                <w:sz w:val="24"/>
              </w:rPr>
              <w:t xml:space="preserve">200 mg </w:t>
            </w:r>
            <w:r>
              <w:rPr>
                <w:spacing w:val="-4"/>
                <w:sz w:val="24"/>
              </w:rPr>
              <w:t>once</w:t>
            </w:r>
          </w:p>
        </w:tc>
        <w:tc>
          <w:tcPr>
            <w:tcW w:w="1733" w:type="dxa"/>
            <w:tcBorders>
              <w:bottom w:val="nil"/>
            </w:tcBorders>
          </w:tcPr>
          <w:p w14:paraId="0A9AB9AD" w14:textId="77777777" w:rsidR="00A95A09" w:rsidRDefault="00386E4F" w:rsidP="004131A4">
            <w:pPr>
              <w:pStyle w:val="TableParagraph"/>
              <w:spacing w:before="18" w:line="263" w:lineRule="exact"/>
              <w:ind w:left="0"/>
              <w:rPr>
                <w:sz w:val="24"/>
              </w:rPr>
            </w:pPr>
            <w:r>
              <w:rPr>
                <w:sz w:val="24"/>
              </w:rPr>
              <w:t xml:space="preserve">300 </w:t>
            </w:r>
            <w:r>
              <w:rPr>
                <w:spacing w:val="-5"/>
                <w:sz w:val="24"/>
              </w:rPr>
              <w:t>mg/</w:t>
            </w:r>
          </w:p>
        </w:tc>
        <w:tc>
          <w:tcPr>
            <w:tcW w:w="552" w:type="dxa"/>
            <w:tcBorders>
              <w:bottom w:val="nil"/>
            </w:tcBorders>
          </w:tcPr>
          <w:p w14:paraId="6CD1D5EC" w14:textId="77777777" w:rsidR="00A95A09" w:rsidRDefault="00386E4F" w:rsidP="004131A4">
            <w:pPr>
              <w:pStyle w:val="TableParagraph"/>
              <w:spacing w:before="21" w:line="261" w:lineRule="exact"/>
              <w:ind w:left="0"/>
              <w:rPr>
                <w:sz w:val="24"/>
              </w:rPr>
            </w:pPr>
            <w:r>
              <w:rPr>
                <w:spacing w:val="-5"/>
                <w:sz w:val="24"/>
              </w:rPr>
              <w:t>11</w:t>
            </w:r>
          </w:p>
        </w:tc>
        <w:tc>
          <w:tcPr>
            <w:tcW w:w="1700" w:type="dxa"/>
            <w:tcBorders>
              <w:bottom w:val="nil"/>
            </w:tcBorders>
          </w:tcPr>
          <w:p w14:paraId="4908A1CA" w14:textId="77777777" w:rsidR="00A95A09" w:rsidRDefault="00386E4F" w:rsidP="004131A4">
            <w:pPr>
              <w:pStyle w:val="TableParagraph"/>
              <w:spacing w:before="21" w:line="261" w:lineRule="exact"/>
              <w:ind w:left="0"/>
              <w:rPr>
                <w:sz w:val="24"/>
              </w:rPr>
            </w:pPr>
            <w:r>
              <w:rPr>
                <w:spacing w:val="-2"/>
                <w:sz w:val="24"/>
              </w:rPr>
              <w:t>118.57</w:t>
            </w:r>
          </w:p>
        </w:tc>
        <w:tc>
          <w:tcPr>
            <w:tcW w:w="1699" w:type="dxa"/>
            <w:tcBorders>
              <w:bottom w:val="nil"/>
            </w:tcBorders>
          </w:tcPr>
          <w:p w14:paraId="6B33A151" w14:textId="77777777" w:rsidR="00A95A09" w:rsidRDefault="00386E4F" w:rsidP="004131A4">
            <w:pPr>
              <w:pStyle w:val="TableParagraph"/>
              <w:spacing w:before="21" w:line="261" w:lineRule="exact"/>
              <w:ind w:left="0"/>
              <w:rPr>
                <w:sz w:val="24"/>
              </w:rPr>
            </w:pPr>
            <w:r>
              <w:rPr>
                <w:spacing w:val="-2"/>
                <w:sz w:val="24"/>
              </w:rPr>
              <w:t>138.82</w:t>
            </w:r>
          </w:p>
        </w:tc>
      </w:tr>
      <w:tr w:rsidR="00A95A09" w14:paraId="0AFA86B5" w14:textId="77777777">
        <w:trPr>
          <w:trHeight w:val="285"/>
        </w:trPr>
        <w:tc>
          <w:tcPr>
            <w:tcW w:w="1982" w:type="dxa"/>
            <w:tcBorders>
              <w:top w:val="nil"/>
              <w:bottom w:val="nil"/>
            </w:tcBorders>
          </w:tcPr>
          <w:p w14:paraId="11EB6B59" w14:textId="77777777" w:rsidR="00A95A09" w:rsidRDefault="00A95A09" w:rsidP="004131A4">
            <w:pPr>
              <w:pStyle w:val="TableParagraph"/>
              <w:ind w:left="0"/>
              <w:rPr>
                <w:sz w:val="20"/>
              </w:rPr>
            </w:pPr>
          </w:p>
        </w:tc>
        <w:tc>
          <w:tcPr>
            <w:tcW w:w="1973" w:type="dxa"/>
            <w:tcBorders>
              <w:top w:val="nil"/>
              <w:bottom w:val="nil"/>
            </w:tcBorders>
          </w:tcPr>
          <w:p w14:paraId="0F81DE3F" w14:textId="77777777" w:rsidR="00A95A09" w:rsidRDefault="00386E4F" w:rsidP="004131A4">
            <w:pPr>
              <w:pStyle w:val="TableParagraph"/>
              <w:spacing w:line="266" w:lineRule="exact"/>
              <w:ind w:left="0"/>
              <w:rPr>
                <w:sz w:val="24"/>
              </w:rPr>
            </w:pPr>
            <w:r>
              <w:rPr>
                <w:sz w:val="24"/>
              </w:rPr>
              <w:t>daily</w:t>
            </w:r>
            <w:r>
              <w:rPr>
                <w:spacing w:val="-1"/>
                <w:sz w:val="24"/>
              </w:rPr>
              <w:t xml:space="preserve"> </w:t>
            </w:r>
            <w:r>
              <w:rPr>
                <w:sz w:val="24"/>
              </w:rPr>
              <w:t xml:space="preserve">(8 </w:t>
            </w:r>
            <w:r>
              <w:rPr>
                <w:spacing w:val="-2"/>
                <w:sz w:val="24"/>
              </w:rPr>
              <w:t>doses)</w:t>
            </w:r>
          </w:p>
        </w:tc>
        <w:tc>
          <w:tcPr>
            <w:tcW w:w="1733" w:type="dxa"/>
            <w:tcBorders>
              <w:top w:val="nil"/>
              <w:bottom w:val="nil"/>
            </w:tcBorders>
          </w:tcPr>
          <w:p w14:paraId="0437D11C" w14:textId="77777777" w:rsidR="00A95A09" w:rsidRDefault="00386E4F" w:rsidP="004131A4">
            <w:pPr>
              <w:pStyle w:val="TableParagraph"/>
              <w:spacing w:line="266" w:lineRule="exact"/>
              <w:ind w:left="0"/>
              <w:rPr>
                <w:sz w:val="24"/>
              </w:rPr>
            </w:pPr>
            <w:r>
              <w:rPr>
                <w:sz w:val="24"/>
              </w:rPr>
              <w:t xml:space="preserve">100 mg </w:t>
            </w:r>
            <w:r>
              <w:rPr>
                <w:spacing w:val="-2"/>
                <w:sz w:val="24"/>
              </w:rPr>
              <w:t>twice</w:t>
            </w:r>
          </w:p>
        </w:tc>
        <w:tc>
          <w:tcPr>
            <w:tcW w:w="552" w:type="dxa"/>
            <w:tcBorders>
              <w:top w:val="nil"/>
              <w:bottom w:val="nil"/>
            </w:tcBorders>
          </w:tcPr>
          <w:p w14:paraId="6C5DD7D1" w14:textId="77777777" w:rsidR="00A95A09" w:rsidRDefault="00A95A09" w:rsidP="004131A4">
            <w:pPr>
              <w:pStyle w:val="TableParagraph"/>
              <w:ind w:left="0"/>
              <w:rPr>
                <w:sz w:val="20"/>
              </w:rPr>
            </w:pPr>
          </w:p>
        </w:tc>
        <w:tc>
          <w:tcPr>
            <w:tcW w:w="1700" w:type="dxa"/>
            <w:tcBorders>
              <w:top w:val="nil"/>
              <w:bottom w:val="nil"/>
            </w:tcBorders>
          </w:tcPr>
          <w:p w14:paraId="672D530D" w14:textId="77777777" w:rsidR="00A95A09" w:rsidRDefault="00386E4F" w:rsidP="004131A4">
            <w:pPr>
              <w:pStyle w:val="TableParagraph"/>
              <w:spacing w:before="14" w:line="251" w:lineRule="exact"/>
              <w:ind w:left="0"/>
              <w:rPr>
                <w:sz w:val="24"/>
              </w:rPr>
            </w:pPr>
            <w:r>
              <w:rPr>
                <w:spacing w:val="-2"/>
                <w:sz w:val="24"/>
              </w:rPr>
              <w:t>(112.50,</w:t>
            </w:r>
          </w:p>
        </w:tc>
        <w:tc>
          <w:tcPr>
            <w:tcW w:w="1699" w:type="dxa"/>
            <w:tcBorders>
              <w:top w:val="nil"/>
              <w:bottom w:val="nil"/>
            </w:tcBorders>
          </w:tcPr>
          <w:p w14:paraId="50D809BD" w14:textId="77777777" w:rsidR="00A95A09" w:rsidRDefault="00386E4F" w:rsidP="004131A4">
            <w:pPr>
              <w:pStyle w:val="TableParagraph"/>
              <w:spacing w:before="14" w:line="251" w:lineRule="exact"/>
              <w:ind w:left="0"/>
              <w:rPr>
                <w:sz w:val="24"/>
              </w:rPr>
            </w:pPr>
            <w:r>
              <w:rPr>
                <w:spacing w:val="-2"/>
                <w:sz w:val="24"/>
              </w:rPr>
              <w:t>(129.25,</w:t>
            </w:r>
          </w:p>
        </w:tc>
      </w:tr>
      <w:tr w:rsidR="00A95A09" w14:paraId="47227659" w14:textId="77777777">
        <w:trPr>
          <w:trHeight w:val="300"/>
        </w:trPr>
        <w:tc>
          <w:tcPr>
            <w:tcW w:w="1982" w:type="dxa"/>
            <w:tcBorders>
              <w:top w:val="nil"/>
            </w:tcBorders>
          </w:tcPr>
          <w:p w14:paraId="480E8893" w14:textId="77777777" w:rsidR="00A95A09" w:rsidRDefault="00A95A09" w:rsidP="004131A4">
            <w:pPr>
              <w:pStyle w:val="TableParagraph"/>
              <w:ind w:left="0"/>
            </w:pPr>
          </w:p>
        </w:tc>
        <w:tc>
          <w:tcPr>
            <w:tcW w:w="1973" w:type="dxa"/>
            <w:tcBorders>
              <w:top w:val="nil"/>
            </w:tcBorders>
          </w:tcPr>
          <w:p w14:paraId="709A396E" w14:textId="77777777" w:rsidR="00A95A09" w:rsidRDefault="00A95A09" w:rsidP="004131A4">
            <w:pPr>
              <w:pStyle w:val="TableParagraph"/>
              <w:ind w:left="0"/>
            </w:pPr>
          </w:p>
        </w:tc>
        <w:tc>
          <w:tcPr>
            <w:tcW w:w="1733" w:type="dxa"/>
            <w:tcBorders>
              <w:top w:val="nil"/>
            </w:tcBorders>
          </w:tcPr>
          <w:p w14:paraId="679A1C7B" w14:textId="77777777" w:rsidR="00A95A09" w:rsidRDefault="00386E4F" w:rsidP="004131A4">
            <w:pPr>
              <w:pStyle w:val="TableParagraph"/>
              <w:spacing w:line="261" w:lineRule="exact"/>
              <w:ind w:left="0"/>
              <w:rPr>
                <w:sz w:val="24"/>
              </w:rPr>
            </w:pPr>
            <w:r>
              <w:rPr>
                <w:sz w:val="24"/>
              </w:rPr>
              <w:t>daily</w:t>
            </w:r>
            <w:r>
              <w:rPr>
                <w:spacing w:val="-3"/>
                <w:sz w:val="24"/>
              </w:rPr>
              <w:t xml:space="preserve"> </w:t>
            </w:r>
            <w:r>
              <w:rPr>
                <w:sz w:val="24"/>
              </w:rPr>
              <w:t xml:space="preserve">(5 </w:t>
            </w:r>
            <w:r>
              <w:rPr>
                <w:spacing w:val="-2"/>
                <w:sz w:val="24"/>
              </w:rPr>
              <w:t>doses)</w:t>
            </w:r>
          </w:p>
        </w:tc>
        <w:tc>
          <w:tcPr>
            <w:tcW w:w="552" w:type="dxa"/>
            <w:tcBorders>
              <w:top w:val="nil"/>
            </w:tcBorders>
          </w:tcPr>
          <w:p w14:paraId="1E438DB3" w14:textId="77777777" w:rsidR="00A95A09" w:rsidRDefault="00A95A09" w:rsidP="004131A4">
            <w:pPr>
              <w:pStyle w:val="TableParagraph"/>
              <w:ind w:left="0"/>
            </w:pPr>
          </w:p>
        </w:tc>
        <w:tc>
          <w:tcPr>
            <w:tcW w:w="1700" w:type="dxa"/>
            <w:tcBorders>
              <w:top w:val="nil"/>
            </w:tcBorders>
          </w:tcPr>
          <w:p w14:paraId="209FDEE6" w14:textId="77777777" w:rsidR="00A95A09" w:rsidRDefault="00386E4F" w:rsidP="004131A4">
            <w:pPr>
              <w:pStyle w:val="TableParagraph"/>
              <w:spacing w:before="4"/>
              <w:ind w:left="0"/>
              <w:rPr>
                <w:sz w:val="24"/>
              </w:rPr>
            </w:pPr>
            <w:r>
              <w:rPr>
                <w:spacing w:val="-2"/>
                <w:sz w:val="24"/>
              </w:rPr>
              <w:t>124.97)</w:t>
            </w:r>
          </w:p>
        </w:tc>
        <w:tc>
          <w:tcPr>
            <w:tcW w:w="1699" w:type="dxa"/>
            <w:tcBorders>
              <w:top w:val="nil"/>
            </w:tcBorders>
          </w:tcPr>
          <w:p w14:paraId="3036F359" w14:textId="77777777" w:rsidR="00A95A09" w:rsidRDefault="00386E4F" w:rsidP="004131A4">
            <w:pPr>
              <w:pStyle w:val="TableParagraph"/>
              <w:spacing w:before="4"/>
              <w:ind w:left="0"/>
              <w:rPr>
                <w:sz w:val="24"/>
              </w:rPr>
            </w:pPr>
            <w:r>
              <w:rPr>
                <w:spacing w:val="-2"/>
                <w:sz w:val="24"/>
              </w:rPr>
              <w:t>149.11)</w:t>
            </w:r>
          </w:p>
        </w:tc>
      </w:tr>
    </w:tbl>
    <w:p w14:paraId="10230615" w14:textId="77777777" w:rsidR="00A95A09" w:rsidRDefault="00386E4F" w:rsidP="004131A4">
      <w:pPr>
        <w:spacing w:before="40"/>
        <w:ind w:right="530"/>
        <w:rPr>
          <w:sz w:val="20"/>
        </w:rPr>
      </w:pPr>
      <w:r>
        <w:rPr>
          <w:position w:val="2"/>
          <w:sz w:val="20"/>
        </w:rPr>
        <w:t>Abbreviations:</w:t>
      </w:r>
      <w:r>
        <w:rPr>
          <w:spacing w:val="-4"/>
          <w:position w:val="2"/>
          <w:sz w:val="20"/>
        </w:rPr>
        <w:t xml:space="preserve"> </w:t>
      </w:r>
      <w:r>
        <w:rPr>
          <w:position w:val="2"/>
          <w:sz w:val="20"/>
        </w:rPr>
        <w:t>AUC=area</w:t>
      </w:r>
      <w:r>
        <w:rPr>
          <w:spacing w:val="-4"/>
          <w:position w:val="2"/>
          <w:sz w:val="20"/>
        </w:rPr>
        <w:t xml:space="preserve"> </w:t>
      </w:r>
      <w:r>
        <w:rPr>
          <w:position w:val="2"/>
          <w:sz w:val="20"/>
        </w:rPr>
        <w:t>under</w:t>
      </w:r>
      <w:r>
        <w:rPr>
          <w:spacing w:val="-3"/>
          <w:position w:val="2"/>
          <w:sz w:val="20"/>
        </w:rPr>
        <w:t xml:space="preserve"> </w:t>
      </w:r>
      <w:r>
        <w:rPr>
          <w:position w:val="2"/>
          <w:sz w:val="20"/>
        </w:rPr>
        <w:t>the</w:t>
      </w:r>
      <w:r>
        <w:rPr>
          <w:spacing w:val="-4"/>
          <w:position w:val="2"/>
          <w:sz w:val="20"/>
        </w:rPr>
        <w:t xml:space="preserve"> </w:t>
      </w:r>
      <w:r>
        <w:rPr>
          <w:position w:val="2"/>
          <w:sz w:val="20"/>
        </w:rPr>
        <w:t>plasma</w:t>
      </w:r>
      <w:r>
        <w:rPr>
          <w:spacing w:val="-4"/>
          <w:position w:val="2"/>
          <w:sz w:val="20"/>
        </w:rPr>
        <w:t xml:space="preserve"> </w:t>
      </w:r>
      <w:r>
        <w:rPr>
          <w:position w:val="2"/>
          <w:sz w:val="20"/>
        </w:rPr>
        <w:t>concentration-time</w:t>
      </w:r>
      <w:r>
        <w:rPr>
          <w:spacing w:val="-4"/>
          <w:position w:val="2"/>
          <w:sz w:val="20"/>
        </w:rPr>
        <w:t xml:space="preserve"> </w:t>
      </w:r>
      <w:r>
        <w:rPr>
          <w:position w:val="2"/>
          <w:sz w:val="20"/>
        </w:rPr>
        <w:t>curve;</w:t>
      </w:r>
      <w:r>
        <w:rPr>
          <w:spacing w:val="-4"/>
          <w:position w:val="2"/>
          <w:sz w:val="20"/>
        </w:rPr>
        <w:t xml:space="preserve"> </w:t>
      </w:r>
      <w:r>
        <w:rPr>
          <w:position w:val="2"/>
          <w:sz w:val="20"/>
        </w:rPr>
        <w:t>CI=confidence</w:t>
      </w:r>
      <w:r>
        <w:rPr>
          <w:spacing w:val="-4"/>
          <w:position w:val="2"/>
          <w:sz w:val="20"/>
        </w:rPr>
        <w:t xml:space="preserve"> </w:t>
      </w:r>
      <w:r>
        <w:rPr>
          <w:position w:val="2"/>
          <w:sz w:val="20"/>
        </w:rPr>
        <w:t>interval;</w:t>
      </w:r>
      <w:r>
        <w:rPr>
          <w:spacing w:val="-4"/>
          <w:position w:val="2"/>
          <w:sz w:val="20"/>
        </w:rPr>
        <w:t xml:space="preserve"> </w:t>
      </w:r>
      <w:r>
        <w:rPr>
          <w:position w:val="2"/>
          <w:sz w:val="20"/>
        </w:rPr>
        <w:t>C</w:t>
      </w:r>
      <w:r>
        <w:rPr>
          <w:sz w:val="13"/>
        </w:rPr>
        <w:t>max</w:t>
      </w:r>
      <w:r>
        <w:rPr>
          <w:position w:val="2"/>
          <w:sz w:val="20"/>
        </w:rPr>
        <w:t>=</w:t>
      </w:r>
      <w:r>
        <w:rPr>
          <w:spacing w:val="-4"/>
          <w:position w:val="2"/>
          <w:sz w:val="20"/>
        </w:rPr>
        <w:t xml:space="preserve"> </w:t>
      </w:r>
      <w:r>
        <w:rPr>
          <w:position w:val="2"/>
          <w:sz w:val="20"/>
        </w:rPr>
        <w:t xml:space="preserve">observed </w:t>
      </w:r>
      <w:r>
        <w:rPr>
          <w:sz w:val="20"/>
        </w:rPr>
        <w:t>maximum plasma concentrations; PK=pharmacokinetic.</w:t>
      </w:r>
    </w:p>
    <w:p w14:paraId="2AAD0DA0" w14:textId="77777777" w:rsidR="00A95A09" w:rsidRDefault="00386E4F" w:rsidP="004131A4">
      <w:pPr>
        <w:pStyle w:val="ListParagraph"/>
        <w:numPr>
          <w:ilvl w:val="2"/>
          <w:numId w:val="3"/>
        </w:numPr>
        <w:tabs>
          <w:tab w:val="left" w:pos="837"/>
        </w:tabs>
        <w:spacing w:before="37"/>
        <w:ind w:left="0" w:right="746" w:firstLine="0"/>
        <w:rPr>
          <w:sz w:val="20"/>
        </w:rPr>
      </w:pPr>
      <w:r>
        <w:rPr>
          <w:sz w:val="20"/>
        </w:rPr>
        <w:t>Percent</w:t>
      </w:r>
      <w:r>
        <w:rPr>
          <w:spacing w:val="-5"/>
          <w:sz w:val="20"/>
        </w:rPr>
        <w:t xml:space="preserve"> </w:t>
      </w:r>
      <w:r>
        <w:rPr>
          <w:sz w:val="20"/>
        </w:rPr>
        <w:t>ratio</w:t>
      </w:r>
      <w:r>
        <w:rPr>
          <w:spacing w:val="-3"/>
          <w:sz w:val="20"/>
        </w:rPr>
        <w:t xml:space="preserve"> </w:t>
      </w:r>
      <w:r>
        <w:rPr>
          <w:sz w:val="20"/>
        </w:rPr>
        <w:t>of</w:t>
      </w:r>
      <w:r>
        <w:rPr>
          <w:spacing w:val="-4"/>
          <w:sz w:val="20"/>
        </w:rPr>
        <w:t xml:space="preserve"> </w:t>
      </w:r>
      <w:r>
        <w:rPr>
          <w:sz w:val="20"/>
        </w:rPr>
        <w:t>test</w:t>
      </w:r>
      <w:r>
        <w:rPr>
          <w:spacing w:val="-5"/>
          <w:sz w:val="20"/>
        </w:rPr>
        <w:t xml:space="preserve"> </w:t>
      </w:r>
      <w:r>
        <w:rPr>
          <w:sz w:val="20"/>
        </w:rPr>
        <w:t>(i.e.,</w:t>
      </w:r>
      <w:r>
        <w:rPr>
          <w:spacing w:val="-4"/>
          <w:sz w:val="20"/>
        </w:rPr>
        <w:t xml:space="preserve"> </w:t>
      </w:r>
      <w:r>
        <w:rPr>
          <w:sz w:val="20"/>
        </w:rPr>
        <w:t>carbamazepine</w:t>
      </w:r>
      <w:r>
        <w:rPr>
          <w:spacing w:val="-6"/>
          <w:sz w:val="20"/>
        </w:rPr>
        <w:t xml:space="preserve"> </w:t>
      </w:r>
      <w:r>
        <w:rPr>
          <w:sz w:val="20"/>
        </w:rPr>
        <w:t>or</w:t>
      </w:r>
      <w:r>
        <w:rPr>
          <w:spacing w:val="-4"/>
          <w:sz w:val="20"/>
        </w:rPr>
        <w:t xml:space="preserve"> </w:t>
      </w:r>
      <w:r>
        <w:rPr>
          <w:sz w:val="20"/>
        </w:rPr>
        <w:t>itraconazole</w:t>
      </w:r>
      <w:r>
        <w:rPr>
          <w:spacing w:val="-4"/>
          <w:sz w:val="20"/>
        </w:rPr>
        <w:t xml:space="preserve"> </w:t>
      </w:r>
      <w:r>
        <w:rPr>
          <w:sz w:val="20"/>
        </w:rPr>
        <w:t>in</w:t>
      </w:r>
      <w:r>
        <w:rPr>
          <w:spacing w:val="-6"/>
          <w:sz w:val="20"/>
        </w:rPr>
        <w:t xml:space="preserve"> </w:t>
      </w:r>
      <w:r>
        <w:rPr>
          <w:sz w:val="20"/>
        </w:rPr>
        <w:t>combination</w:t>
      </w:r>
      <w:r>
        <w:rPr>
          <w:spacing w:val="-5"/>
          <w:sz w:val="20"/>
        </w:rPr>
        <w:t xml:space="preserve"> </w:t>
      </w:r>
      <w:r>
        <w:rPr>
          <w:sz w:val="20"/>
        </w:rPr>
        <w:t>with</w:t>
      </w:r>
      <w:r>
        <w:rPr>
          <w:spacing w:val="-3"/>
          <w:sz w:val="20"/>
        </w:rPr>
        <w:t xml:space="preserve"> </w:t>
      </w:r>
      <w:r>
        <w:rPr>
          <w:sz w:val="20"/>
        </w:rPr>
        <w:t>nirmatrelvir/ritonavir)/reference</w:t>
      </w:r>
      <w:r>
        <w:rPr>
          <w:spacing w:val="-6"/>
          <w:sz w:val="20"/>
        </w:rPr>
        <w:t xml:space="preserve"> </w:t>
      </w:r>
      <w:r>
        <w:rPr>
          <w:sz w:val="20"/>
        </w:rPr>
        <w:t>(i.e., nirmatrelvir/ritonavir alone).</w:t>
      </w:r>
    </w:p>
    <w:p w14:paraId="4BF07D3B" w14:textId="77777777" w:rsidR="00A95A09" w:rsidRDefault="00386E4F" w:rsidP="004131A4">
      <w:pPr>
        <w:pStyle w:val="ListParagraph"/>
        <w:numPr>
          <w:ilvl w:val="2"/>
          <w:numId w:val="3"/>
        </w:numPr>
        <w:tabs>
          <w:tab w:val="left" w:pos="849"/>
        </w:tabs>
        <w:spacing w:before="39"/>
        <w:ind w:left="0" w:hanging="201"/>
        <w:rPr>
          <w:position w:val="2"/>
          <w:sz w:val="20"/>
        </w:rPr>
      </w:pPr>
      <w:r>
        <w:rPr>
          <w:position w:val="2"/>
          <w:sz w:val="20"/>
        </w:rPr>
        <w:t>For</w:t>
      </w:r>
      <w:r>
        <w:rPr>
          <w:spacing w:val="-8"/>
          <w:position w:val="2"/>
          <w:sz w:val="20"/>
        </w:rPr>
        <w:t xml:space="preserve"> </w:t>
      </w:r>
      <w:r>
        <w:rPr>
          <w:position w:val="2"/>
          <w:sz w:val="20"/>
        </w:rPr>
        <w:t>carbamazepine,</w:t>
      </w:r>
      <w:r>
        <w:rPr>
          <w:spacing w:val="-7"/>
          <w:position w:val="2"/>
          <w:sz w:val="20"/>
        </w:rPr>
        <w:t xml:space="preserve"> </w:t>
      </w:r>
      <w:r>
        <w:rPr>
          <w:position w:val="2"/>
          <w:sz w:val="20"/>
        </w:rPr>
        <w:t>AUC=AUC</w:t>
      </w:r>
      <w:r>
        <w:rPr>
          <w:sz w:val="13"/>
        </w:rPr>
        <w:t>inf</w:t>
      </w:r>
      <w:r>
        <w:rPr>
          <w:position w:val="2"/>
          <w:sz w:val="20"/>
        </w:rPr>
        <w:t>,</w:t>
      </w:r>
      <w:r>
        <w:rPr>
          <w:spacing w:val="-7"/>
          <w:position w:val="2"/>
          <w:sz w:val="20"/>
        </w:rPr>
        <w:t xml:space="preserve"> </w:t>
      </w:r>
      <w:r>
        <w:rPr>
          <w:position w:val="2"/>
          <w:sz w:val="20"/>
        </w:rPr>
        <w:t>for</w:t>
      </w:r>
      <w:r>
        <w:rPr>
          <w:spacing w:val="-8"/>
          <w:position w:val="2"/>
          <w:sz w:val="20"/>
        </w:rPr>
        <w:t xml:space="preserve"> </w:t>
      </w:r>
      <w:r>
        <w:rPr>
          <w:position w:val="2"/>
          <w:sz w:val="20"/>
        </w:rPr>
        <w:t>itraconazole,</w:t>
      </w:r>
      <w:r>
        <w:rPr>
          <w:spacing w:val="-7"/>
          <w:position w:val="2"/>
          <w:sz w:val="20"/>
        </w:rPr>
        <w:t xml:space="preserve"> </w:t>
      </w:r>
      <w:r>
        <w:rPr>
          <w:spacing w:val="-2"/>
          <w:position w:val="2"/>
          <w:sz w:val="20"/>
        </w:rPr>
        <w:t>AUC=AUC</w:t>
      </w:r>
      <w:r>
        <w:rPr>
          <w:spacing w:val="-2"/>
          <w:sz w:val="13"/>
        </w:rPr>
        <w:t>tau</w:t>
      </w:r>
      <w:r>
        <w:rPr>
          <w:spacing w:val="-2"/>
          <w:position w:val="2"/>
          <w:sz w:val="20"/>
        </w:rPr>
        <w:t>.</w:t>
      </w:r>
    </w:p>
    <w:p w14:paraId="64010C8F" w14:textId="77777777" w:rsidR="00A95A09" w:rsidRDefault="00386E4F" w:rsidP="004131A4">
      <w:pPr>
        <w:pStyle w:val="ListParagraph"/>
        <w:numPr>
          <w:ilvl w:val="2"/>
          <w:numId w:val="3"/>
        </w:numPr>
        <w:tabs>
          <w:tab w:val="left" w:pos="837"/>
        </w:tabs>
        <w:spacing w:before="35" w:line="242" w:lineRule="auto"/>
        <w:ind w:left="0" w:right="1063" w:firstLine="0"/>
        <w:rPr>
          <w:sz w:val="20"/>
        </w:rPr>
      </w:pPr>
      <w:r>
        <w:rPr>
          <w:sz w:val="20"/>
        </w:rPr>
        <w:t>Carbamazepine</w:t>
      </w:r>
      <w:r>
        <w:rPr>
          <w:spacing w:val="-3"/>
          <w:sz w:val="20"/>
        </w:rPr>
        <w:t xml:space="preserve"> </w:t>
      </w:r>
      <w:r>
        <w:rPr>
          <w:sz w:val="20"/>
        </w:rPr>
        <w:t>titrated</w:t>
      </w:r>
      <w:r>
        <w:rPr>
          <w:spacing w:val="-4"/>
          <w:sz w:val="20"/>
        </w:rPr>
        <w:t xml:space="preserve"> </w:t>
      </w:r>
      <w:r>
        <w:rPr>
          <w:sz w:val="20"/>
        </w:rPr>
        <w:t>up</w:t>
      </w:r>
      <w:r>
        <w:rPr>
          <w:spacing w:val="-2"/>
          <w:sz w:val="20"/>
        </w:rPr>
        <w:t xml:space="preserve"> </w:t>
      </w:r>
      <w:r>
        <w:rPr>
          <w:sz w:val="20"/>
        </w:rPr>
        <w:t>to</w:t>
      </w:r>
      <w:r>
        <w:rPr>
          <w:spacing w:val="-2"/>
          <w:sz w:val="20"/>
        </w:rPr>
        <w:t xml:space="preserve"> </w:t>
      </w:r>
      <w:r>
        <w:rPr>
          <w:sz w:val="20"/>
        </w:rPr>
        <w:t>300 mg</w:t>
      </w:r>
      <w:r>
        <w:rPr>
          <w:spacing w:val="-2"/>
          <w:sz w:val="20"/>
        </w:rPr>
        <w:t xml:space="preserve"> </w:t>
      </w:r>
      <w:r>
        <w:rPr>
          <w:sz w:val="20"/>
        </w:rPr>
        <w:t>twice</w:t>
      </w:r>
      <w:r>
        <w:rPr>
          <w:spacing w:val="-3"/>
          <w:sz w:val="20"/>
        </w:rPr>
        <w:t xml:space="preserve"> </w:t>
      </w:r>
      <w:r>
        <w:rPr>
          <w:sz w:val="20"/>
        </w:rPr>
        <w:t>daily</w:t>
      </w:r>
      <w:r>
        <w:rPr>
          <w:spacing w:val="-4"/>
          <w:sz w:val="20"/>
        </w:rPr>
        <w:t xml:space="preserve"> </w:t>
      </w:r>
      <w:r>
        <w:rPr>
          <w:sz w:val="20"/>
        </w:rPr>
        <w:t>on</w:t>
      </w:r>
      <w:r>
        <w:rPr>
          <w:spacing w:val="-2"/>
          <w:sz w:val="20"/>
        </w:rPr>
        <w:t xml:space="preserve"> </w:t>
      </w:r>
      <w:r>
        <w:rPr>
          <w:sz w:val="20"/>
        </w:rPr>
        <w:t>Day</w:t>
      </w:r>
      <w:r>
        <w:rPr>
          <w:spacing w:val="-2"/>
          <w:sz w:val="20"/>
        </w:rPr>
        <w:t xml:space="preserve"> </w:t>
      </w:r>
      <w:r>
        <w:rPr>
          <w:sz w:val="20"/>
        </w:rPr>
        <w:t>8</w:t>
      </w:r>
      <w:r>
        <w:rPr>
          <w:spacing w:val="-2"/>
          <w:sz w:val="20"/>
        </w:rPr>
        <w:t xml:space="preserve"> </w:t>
      </w:r>
      <w:r>
        <w:rPr>
          <w:sz w:val="20"/>
        </w:rPr>
        <w:t>through</w:t>
      </w:r>
      <w:r>
        <w:rPr>
          <w:spacing w:val="-2"/>
          <w:sz w:val="20"/>
        </w:rPr>
        <w:t xml:space="preserve"> </w:t>
      </w:r>
      <w:proofErr w:type="spellStart"/>
      <w:r>
        <w:rPr>
          <w:sz w:val="20"/>
        </w:rPr>
        <w:t>Day</w:t>
      </w:r>
      <w:proofErr w:type="spellEnd"/>
      <w:r>
        <w:rPr>
          <w:sz w:val="20"/>
        </w:rPr>
        <w:t xml:space="preserve"> 15</w:t>
      </w:r>
      <w:r>
        <w:rPr>
          <w:spacing w:val="-4"/>
          <w:sz w:val="20"/>
        </w:rPr>
        <w:t xml:space="preserve"> </w:t>
      </w:r>
      <w:r>
        <w:rPr>
          <w:sz w:val="20"/>
        </w:rPr>
        <w:t>(e.g.,</w:t>
      </w:r>
      <w:r>
        <w:rPr>
          <w:spacing w:val="-3"/>
          <w:sz w:val="20"/>
        </w:rPr>
        <w:t xml:space="preserve"> </w:t>
      </w:r>
      <w:r>
        <w:rPr>
          <w:sz w:val="20"/>
        </w:rPr>
        <w:t>100 mg</w:t>
      </w:r>
      <w:r>
        <w:rPr>
          <w:spacing w:val="-2"/>
          <w:sz w:val="20"/>
        </w:rPr>
        <w:t xml:space="preserve"> </w:t>
      </w:r>
      <w:r>
        <w:rPr>
          <w:sz w:val="20"/>
        </w:rPr>
        <w:t>twice</w:t>
      </w:r>
      <w:r>
        <w:rPr>
          <w:spacing w:val="-3"/>
          <w:sz w:val="20"/>
        </w:rPr>
        <w:t xml:space="preserve"> </w:t>
      </w:r>
      <w:r>
        <w:rPr>
          <w:sz w:val="20"/>
        </w:rPr>
        <w:t>daily</w:t>
      </w:r>
      <w:r>
        <w:rPr>
          <w:spacing w:val="-2"/>
          <w:sz w:val="20"/>
        </w:rPr>
        <w:t xml:space="preserve"> </w:t>
      </w:r>
      <w:r>
        <w:rPr>
          <w:sz w:val="20"/>
        </w:rPr>
        <w:t>on</w:t>
      </w:r>
      <w:r>
        <w:rPr>
          <w:spacing w:val="-2"/>
          <w:sz w:val="20"/>
        </w:rPr>
        <w:t xml:space="preserve"> </w:t>
      </w:r>
      <w:r>
        <w:rPr>
          <w:sz w:val="20"/>
        </w:rPr>
        <w:t>Day</w:t>
      </w:r>
      <w:r>
        <w:rPr>
          <w:spacing w:val="-2"/>
          <w:sz w:val="20"/>
        </w:rPr>
        <w:t xml:space="preserve"> </w:t>
      </w:r>
      <w:r>
        <w:rPr>
          <w:sz w:val="20"/>
        </w:rPr>
        <w:t>1 through Day 3 and 200 mg twice daily on Day 4 through Day 7).</w:t>
      </w:r>
    </w:p>
    <w:p w14:paraId="1E25E941" w14:textId="77777777" w:rsidR="00A95A09" w:rsidRDefault="00386E4F" w:rsidP="004131A4">
      <w:pPr>
        <w:pStyle w:val="BodyText"/>
        <w:spacing w:before="266"/>
        <w:ind w:left="0" w:right="568"/>
      </w:pPr>
      <w:r>
        <w:t>The</w:t>
      </w:r>
      <w:r>
        <w:rPr>
          <w:spacing w:val="-3"/>
        </w:rPr>
        <w:t xml:space="preserve"> </w:t>
      </w:r>
      <w:r>
        <w:t>effects</w:t>
      </w:r>
      <w:r>
        <w:rPr>
          <w:spacing w:val="-1"/>
        </w:rPr>
        <w:t xml:space="preserve"> </w:t>
      </w:r>
      <w:r>
        <w:t>of co-administration</w:t>
      </w:r>
      <w:r>
        <w:rPr>
          <w:spacing w:val="-1"/>
        </w:rPr>
        <w:t xml:space="preserve"> </w:t>
      </w:r>
      <w:r>
        <w:t>of</w:t>
      </w:r>
      <w:r>
        <w:rPr>
          <w:spacing w:val="-2"/>
        </w:rPr>
        <w:t xml:space="preserve"> </w:t>
      </w:r>
      <w:r>
        <w:t>PAXLOVID with</w:t>
      </w:r>
      <w:r>
        <w:rPr>
          <w:spacing w:val="-1"/>
        </w:rPr>
        <w:t xml:space="preserve"> </w:t>
      </w:r>
      <w:r>
        <w:t>midazolam</w:t>
      </w:r>
      <w:r>
        <w:rPr>
          <w:spacing w:val="-1"/>
        </w:rPr>
        <w:t xml:space="preserve"> </w:t>
      </w:r>
      <w:r>
        <w:t>(CYP3A4</w:t>
      </w:r>
      <w:r>
        <w:rPr>
          <w:spacing w:val="-1"/>
        </w:rPr>
        <w:t xml:space="preserve"> </w:t>
      </w:r>
      <w:r>
        <w:t>substrate)</w:t>
      </w:r>
      <w:r>
        <w:rPr>
          <w:spacing w:val="-3"/>
        </w:rPr>
        <w:t xml:space="preserve"> </w:t>
      </w:r>
      <w:r>
        <w:t>or</w:t>
      </w:r>
      <w:r>
        <w:rPr>
          <w:spacing w:val="-2"/>
        </w:rPr>
        <w:t xml:space="preserve"> </w:t>
      </w:r>
      <w:r>
        <w:t xml:space="preserve">dabigatran </w:t>
      </w:r>
      <w:r>
        <w:rPr>
          <w:position w:val="2"/>
        </w:rPr>
        <w:t>(P-</w:t>
      </w:r>
      <w:proofErr w:type="spellStart"/>
      <w:r>
        <w:rPr>
          <w:position w:val="2"/>
        </w:rPr>
        <w:t>gp</w:t>
      </w:r>
      <w:proofErr w:type="spellEnd"/>
      <w:r>
        <w:rPr>
          <w:position w:val="2"/>
        </w:rPr>
        <w:t xml:space="preserve"> substrate) on the midazolam and dabigatran AUC and C</w:t>
      </w:r>
      <w:r>
        <w:rPr>
          <w:sz w:val="16"/>
        </w:rPr>
        <w:t>max</w:t>
      </w:r>
      <w:r>
        <w:rPr>
          <w:position w:val="2"/>
        </w:rPr>
        <w:t xml:space="preserve">, respectively, are </w:t>
      </w:r>
      <w:proofErr w:type="spellStart"/>
      <w:r>
        <w:rPr>
          <w:position w:val="2"/>
        </w:rPr>
        <w:t>summarised</w:t>
      </w:r>
      <w:proofErr w:type="spellEnd"/>
      <w:r>
        <w:rPr>
          <w:position w:val="2"/>
        </w:rPr>
        <w:t xml:space="preserve"> in </w:t>
      </w:r>
      <w:r>
        <w:t>Table 12.</w:t>
      </w:r>
    </w:p>
    <w:p w14:paraId="3ADE19DD" w14:textId="77777777" w:rsidR="00A95A09" w:rsidRDefault="00386E4F" w:rsidP="004131A4">
      <w:pPr>
        <w:pStyle w:val="Heading4"/>
        <w:spacing w:before="78"/>
        <w:ind w:left="0"/>
        <w:jc w:val="left"/>
      </w:pPr>
      <w:r>
        <w:t>T</w:t>
      </w:r>
      <w:r>
        <w:t>able</w:t>
      </w:r>
      <w:r>
        <w:rPr>
          <w:spacing w:val="-5"/>
        </w:rPr>
        <w:t xml:space="preserve"> </w:t>
      </w:r>
      <w:r>
        <w:t>12:</w:t>
      </w:r>
      <w:r>
        <w:rPr>
          <w:spacing w:val="-3"/>
        </w:rPr>
        <w:t xml:space="preserve"> </w:t>
      </w:r>
      <w:r>
        <w:t>Effect</w:t>
      </w:r>
      <w:r>
        <w:rPr>
          <w:spacing w:val="-1"/>
        </w:rPr>
        <w:t xml:space="preserve"> </w:t>
      </w:r>
      <w:r>
        <w:t>of</w:t>
      </w:r>
      <w:r>
        <w:rPr>
          <w:spacing w:val="-2"/>
        </w:rPr>
        <w:t xml:space="preserve"> </w:t>
      </w:r>
      <w:r>
        <w:t>nirmatrelvir/ritonavir</w:t>
      </w:r>
      <w:r>
        <w:rPr>
          <w:spacing w:val="-2"/>
        </w:rPr>
        <w:t xml:space="preserve"> </w:t>
      </w:r>
      <w:r>
        <w:t>on</w:t>
      </w:r>
      <w:r>
        <w:rPr>
          <w:spacing w:val="-2"/>
        </w:rPr>
        <w:t xml:space="preserve"> </w:t>
      </w:r>
      <w:r>
        <w:t>pharmacokinetics</w:t>
      </w:r>
      <w:r>
        <w:rPr>
          <w:spacing w:val="-1"/>
        </w:rPr>
        <w:t xml:space="preserve"> </w:t>
      </w:r>
      <w:r>
        <w:t>of</w:t>
      </w:r>
      <w:r>
        <w:rPr>
          <w:spacing w:val="-2"/>
        </w:rPr>
        <w:t xml:space="preserve"> </w:t>
      </w:r>
      <w:r>
        <w:t>co-administered</w:t>
      </w:r>
      <w:r>
        <w:rPr>
          <w:spacing w:val="-1"/>
        </w:rPr>
        <w:t xml:space="preserve"> </w:t>
      </w:r>
      <w:r>
        <w:rPr>
          <w:spacing w:val="-4"/>
        </w:rPr>
        <w:t>drug</w:t>
      </w:r>
    </w:p>
    <w:p w14:paraId="7592F751" w14:textId="77777777" w:rsidR="00A95A09" w:rsidRDefault="00A95A09" w:rsidP="004131A4">
      <w:pPr>
        <w:pStyle w:val="BodyText"/>
        <w:spacing w:before="11"/>
        <w:ind w:left="0"/>
        <w:jc w:val="left"/>
        <w:rPr>
          <w:b/>
          <w:sz w:val="2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2"/>
        <w:gridCol w:w="1979"/>
        <w:gridCol w:w="2056"/>
        <w:gridCol w:w="472"/>
        <w:gridCol w:w="1313"/>
        <w:gridCol w:w="1663"/>
      </w:tblGrid>
      <w:tr w:rsidR="00A95A09" w14:paraId="737CA103" w14:textId="77777777">
        <w:trPr>
          <w:trHeight w:val="1163"/>
        </w:trPr>
        <w:tc>
          <w:tcPr>
            <w:tcW w:w="1882" w:type="dxa"/>
            <w:vMerge w:val="restart"/>
          </w:tcPr>
          <w:p w14:paraId="2226DBEF" w14:textId="77777777" w:rsidR="00A95A09" w:rsidRDefault="00A95A09" w:rsidP="004131A4">
            <w:pPr>
              <w:pStyle w:val="TableParagraph"/>
              <w:ind w:left="0"/>
              <w:rPr>
                <w:b/>
                <w:sz w:val="24"/>
              </w:rPr>
            </w:pPr>
          </w:p>
          <w:p w14:paraId="47D01CE4" w14:textId="77777777" w:rsidR="00A95A09" w:rsidRDefault="00A95A09" w:rsidP="004131A4">
            <w:pPr>
              <w:pStyle w:val="TableParagraph"/>
              <w:ind w:left="0"/>
              <w:rPr>
                <w:b/>
                <w:sz w:val="24"/>
              </w:rPr>
            </w:pPr>
          </w:p>
          <w:p w14:paraId="15F13218" w14:textId="77777777" w:rsidR="00A95A09" w:rsidRDefault="00A95A09" w:rsidP="004131A4">
            <w:pPr>
              <w:pStyle w:val="TableParagraph"/>
              <w:spacing w:before="87"/>
              <w:ind w:left="0"/>
              <w:rPr>
                <w:b/>
                <w:sz w:val="24"/>
              </w:rPr>
            </w:pPr>
          </w:p>
          <w:p w14:paraId="611B7F56" w14:textId="77777777" w:rsidR="00A95A09" w:rsidRDefault="00386E4F" w:rsidP="004131A4">
            <w:pPr>
              <w:pStyle w:val="TableParagraph"/>
              <w:spacing w:before="1"/>
              <w:ind w:left="0" w:right="101"/>
              <w:rPr>
                <w:b/>
                <w:sz w:val="24"/>
              </w:rPr>
            </w:pPr>
            <w:r>
              <w:rPr>
                <w:b/>
                <w:spacing w:val="-4"/>
                <w:sz w:val="24"/>
              </w:rPr>
              <w:t xml:space="preserve">Co- </w:t>
            </w:r>
            <w:r>
              <w:rPr>
                <w:b/>
                <w:spacing w:val="-2"/>
                <w:sz w:val="24"/>
              </w:rPr>
              <w:t xml:space="preserve">administered </w:t>
            </w:r>
            <w:r>
              <w:rPr>
                <w:b/>
                <w:spacing w:val="-4"/>
                <w:sz w:val="24"/>
              </w:rPr>
              <w:t>drug</w:t>
            </w:r>
          </w:p>
        </w:tc>
        <w:tc>
          <w:tcPr>
            <w:tcW w:w="4035" w:type="dxa"/>
            <w:gridSpan w:val="2"/>
          </w:tcPr>
          <w:p w14:paraId="76F0DE0E" w14:textId="77777777" w:rsidR="00A95A09" w:rsidRDefault="00A95A09" w:rsidP="004131A4">
            <w:pPr>
              <w:pStyle w:val="TableParagraph"/>
              <w:ind w:left="0"/>
              <w:rPr>
                <w:b/>
                <w:sz w:val="24"/>
              </w:rPr>
            </w:pPr>
          </w:p>
          <w:p w14:paraId="1183BACC" w14:textId="77777777" w:rsidR="00A95A09" w:rsidRDefault="00A95A09" w:rsidP="004131A4">
            <w:pPr>
              <w:pStyle w:val="TableParagraph"/>
              <w:ind w:left="0"/>
              <w:rPr>
                <w:b/>
                <w:sz w:val="24"/>
              </w:rPr>
            </w:pPr>
          </w:p>
          <w:p w14:paraId="05A1D365" w14:textId="77777777" w:rsidR="00A95A09" w:rsidRDefault="00A95A09" w:rsidP="004131A4">
            <w:pPr>
              <w:pStyle w:val="TableParagraph"/>
              <w:spacing w:before="39"/>
              <w:ind w:left="0"/>
              <w:rPr>
                <w:b/>
                <w:sz w:val="24"/>
              </w:rPr>
            </w:pPr>
          </w:p>
          <w:p w14:paraId="2C376E68" w14:textId="77777777" w:rsidR="00A95A09" w:rsidRDefault="00386E4F" w:rsidP="004131A4">
            <w:pPr>
              <w:pStyle w:val="TableParagraph"/>
              <w:spacing w:before="1"/>
              <w:ind w:left="0"/>
              <w:rPr>
                <w:b/>
                <w:sz w:val="24"/>
              </w:rPr>
            </w:pPr>
            <w:r>
              <w:rPr>
                <w:b/>
                <w:sz w:val="24"/>
              </w:rPr>
              <w:t>Dose</w:t>
            </w:r>
            <w:r>
              <w:rPr>
                <w:b/>
                <w:spacing w:val="-2"/>
                <w:sz w:val="24"/>
              </w:rPr>
              <w:t xml:space="preserve"> (schedule)</w:t>
            </w:r>
          </w:p>
        </w:tc>
        <w:tc>
          <w:tcPr>
            <w:tcW w:w="472" w:type="dxa"/>
            <w:vMerge w:val="restart"/>
          </w:tcPr>
          <w:p w14:paraId="659365C5" w14:textId="77777777" w:rsidR="00A95A09" w:rsidRDefault="00A95A09" w:rsidP="004131A4">
            <w:pPr>
              <w:pStyle w:val="TableParagraph"/>
              <w:ind w:left="0"/>
              <w:rPr>
                <w:b/>
                <w:sz w:val="24"/>
              </w:rPr>
            </w:pPr>
          </w:p>
          <w:p w14:paraId="62B4162C" w14:textId="77777777" w:rsidR="00A95A09" w:rsidRDefault="00A95A09" w:rsidP="004131A4">
            <w:pPr>
              <w:pStyle w:val="TableParagraph"/>
              <w:ind w:left="0"/>
              <w:rPr>
                <w:b/>
                <w:sz w:val="24"/>
              </w:rPr>
            </w:pPr>
          </w:p>
          <w:p w14:paraId="31C38D7F" w14:textId="77777777" w:rsidR="00A95A09" w:rsidRDefault="00A95A09" w:rsidP="004131A4">
            <w:pPr>
              <w:pStyle w:val="TableParagraph"/>
              <w:ind w:left="0"/>
              <w:rPr>
                <w:b/>
                <w:sz w:val="24"/>
              </w:rPr>
            </w:pPr>
          </w:p>
          <w:p w14:paraId="3618101D" w14:textId="77777777" w:rsidR="00A95A09" w:rsidRDefault="00A95A09" w:rsidP="004131A4">
            <w:pPr>
              <w:pStyle w:val="TableParagraph"/>
              <w:ind w:left="0"/>
              <w:rPr>
                <w:b/>
                <w:sz w:val="24"/>
              </w:rPr>
            </w:pPr>
          </w:p>
          <w:p w14:paraId="542EED3E" w14:textId="77777777" w:rsidR="00A95A09" w:rsidRDefault="00A95A09" w:rsidP="004131A4">
            <w:pPr>
              <w:pStyle w:val="TableParagraph"/>
              <w:spacing w:before="90"/>
              <w:ind w:left="0"/>
              <w:rPr>
                <w:b/>
                <w:sz w:val="24"/>
              </w:rPr>
            </w:pPr>
          </w:p>
          <w:p w14:paraId="27505305" w14:textId="77777777" w:rsidR="00A95A09" w:rsidRDefault="00386E4F" w:rsidP="004131A4">
            <w:pPr>
              <w:pStyle w:val="TableParagraph"/>
              <w:ind w:left="0"/>
              <w:rPr>
                <w:b/>
                <w:sz w:val="24"/>
              </w:rPr>
            </w:pPr>
            <w:r>
              <w:rPr>
                <w:b/>
                <w:spacing w:val="-10"/>
                <w:sz w:val="24"/>
              </w:rPr>
              <w:t>N</w:t>
            </w:r>
          </w:p>
        </w:tc>
        <w:tc>
          <w:tcPr>
            <w:tcW w:w="2976" w:type="dxa"/>
            <w:gridSpan w:val="2"/>
          </w:tcPr>
          <w:p w14:paraId="4F8DA515" w14:textId="77777777" w:rsidR="00A95A09" w:rsidRDefault="00386E4F" w:rsidP="004131A4">
            <w:pPr>
              <w:pStyle w:val="TableParagraph"/>
              <w:spacing w:before="13"/>
              <w:ind w:left="0"/>
              <w:rPr>
                <w:b/>
                <w:sz w:val="24"/>
              </w:rPr>
            </w:pPr>
            <w:r>
              <w:rPr>
                <w:b/>
                <w:sz w:val="24"/>
              </w:rPr>
              <w:t>Percent ratio</w:t>
            </w:r>
            <w:r>
              <w:rPr>
                <w:b/>
                <w:position w:val="8"/>
                <w:sz w:val="16"/>
              </w:rPr>
              <w:t>a</w:t>
            </w:r>
            <w:r>
              <w:rPr>
                <w:b/>
                <w:spacing w:val="40"/>
                <w:position w:val="8"/>
                <w:sz w:val="16"/>
              </w:rPr>
              <w:t xml:space="preserve"> </w:t>
            </w:r>
            <w:r>
              <w:rPr>
                <w:b/>
                <w:sz w:val="24"/>
              </w:rPr>
              <w:t>of test/reference</w:t>
            </w:r>
            <w:r>
              <w:rPr>
                <w:b/>
                <w:spacing w:val="-15"/>
                <w:sz w:val="24"/>
              </w:rPr>
              <w:t xml:space="preserve"> </w:t>
            </w:r>
            <w:r>
              <w:rPr>
                <w:b/>
                <w:sz w:val="24"/>
              </w:rPr>
              <w:t>of</w:t>
            </w:r>
            <w:r>
              <w:rPr>
                <w:b/>
                <w:spacing w:val="-15"/>
                <w:sz w:val="24"/>
              </w:rPr>
              <w:t xml:space="preserve"> </w:t>
            </w:r>
            <w:r>
              <w:rPr>
                <w:b/>
                <w:sz w:val="24"/>
              </w:rPr>
              <w:t>geometric means (90% CI</w:t>
            </w:r>
            <w:proofErr w:type="gramStart"/>
            <w:r>
              <w:rPr>
                <w:b/>
                <w:sz w:val="24"/>
              </w:rPr>
              <w:t>);</w:t>
            </w:r>
            <w:proofErr w:type="gramEnd"/>
          </w:p>
          <w:p w14:paraId="0802EE4C" w14:textId="77777777" w:rsidR="00A95A09" w:rsidRDefault="00386E4F" w:rsidP="004131A4">
            <w:pPr>
              <w:pStyle w:val="TableParagraph"/>
              <w:spacing w:before="21"/>
              <w:ind w:left="0"/>
              <w:rPr>
                <w:b/>
                <w:sz w:val="24"/>
              </w:rPr>
            </w:pPr>
            <w:r>
              <w:rPr>
                <w:b/>
                <w:sz w:val="24"/>
              </w:rPr>
              <w:t xml:space="preserve">no </w:t>
            </w:r>
            <w:r>
              <w:rPr>
                <w:b/>
                <w:spacing w:val="-2"/>
                <w:sz w:val="24"/>
              </w:rPr>
              <w:t>effect=100</w:t>
            </w:r>
          </w:p>
        </w:tc>
      </w:tr>
      <w:tr w:rsidR="00A95A09" w14:paraId="325BD6B3" w14:textId="77777777">
        <w:trPr>
          <w:trHeight w:val="592"/>
        </w:trPr>
        <w:tc>
          <w:tcPr>
            <w:tcW w:w="1882" w:type="dxa"/>
            <w:vMerge/>
            <w:tcBorders>
              <w:top w:val="nil"/>
            </w:tcBorders>
          </w:tcPr>
          <w:p w14:paraId="0F39F444" w14:textId="77777777" w:rsidR="00A95A09" w:rsidRDefault="00A95A09" w:rsidP="004131A4">
            <w:pPr>
              <w:rPr>
                <w:sz w:val="2"/>
                <w:szCs w:val="2"/>
              </w:rPr>
            </w:pPr>
          </w:p>
        </w:tc>
        <w:tc>
          <w:tcPr>
            <w:tcW w:w="1979" w:type="dxa"/>
          </w:tcPr>
          <w:p w14:paraId="3D5C9810" w14:textId="77777777" w:rsidR="00A95A09" w:rsidRDefault="00A95A09" w:rsidP="004131A4">
            <w:pPr>
              <w:pStyle w:val="TableParagraph"/>
              <w:spacing w:before="20"/>
              <w:ind w:left="0"/>
              <w:rPr>
                <w:b/>
                <w:sz w:val="24"/>
              </w:rPr>
            </w:pPr>
          </w:p>
          <w:p w14:paraId="244282F8" w14:textId="77777777" w:rsidR="00A95A09" w:rsidRDefault="00386E4F" w:rsidP="004131A4">
            <w:pPr>
              <w:pStyle w:val="TableParagraph"/>
              <w:ind w:left="0"/>
              <w:rPr>
                <w:b/>
                <w:sz w:val="24"/>
              </w:rPr>
            </w:pPr>
            <w:r>
              <w:rPr>
                <w:b/>
                <w:spacing w:val="-2"/>
                <w:sz w:val="24"/>
              </w:rPr>
              <w:t>Co-administered</w:t>
            </w:r>
          </w:p>
        </w:tc>
        <w:tc>
          <w:tcPr>
            <w:tcW w:w="2056" w:type="dxa"/>
          </w:tcPr>
          <w:p w14:paraId="26A71FD0" w14:textId="77777777" w:rsidR="00A95A09" w:rsidRDefault="00386E4F" w:rsidP="004131A4">
            <w:pPr>
              <w:pStyle w:val="TableParagraph"/>
              <w:spacing w:before="12" w:line="280" w:lineRule="atLeast"/>
              <w:ind w:left="0"/>
              <w:rPr>
                <w:b/>
                <w:sz w:val="24"/>
              </w:rPr>
            </w:pPr>
            <w:r>
              <w:rPr>
                <w:b/>
                <w:spacing w:val="-2"/>
                <w:sz w:val="24"/>
              </w:rPr>
              <w:t>Nirmatrelvir/ ritonavir</w:t>
            </w:r>
          </w:p>
        </w:tc>
        <w:tc>
          <w:tcPr>
            <w:tcW w:w="472" w:type="dxa"/>
            <w:vMerge/>
            <w:tcBorders>
              <w:top w:val="nil"/>
            </w:tcBorders>
          </w:tcPr>
          <w:p w14:paraId="747C3F7B" w14:textId="77777777" w:rsidR="00A95A09" w:rsidRDefault="00A95A09" w:rsidP="004131A4">
            <w:pPr>
              <w:rPr>
                <w:sz w:val="2"/>
                <w:szCs w:val="2"/>
              </w:rPr>
            </w:pPr>
          </w:p>
        </w:tc>
        <w:tc>
          <w:tcPr>
            <w:tcW w:w="1313" w:type="dxa"/>
          </w:tcPr>
          <w:p w14:paraId="5D9C587A" w14:textId="77777777" w:rsidR="00A95A09" w:rsidRDefault="00A95A09" w:rsidP="004131A4">
            <w:pPr>
              <w:pStyle w:val="TableParagraph"/>
              <w:spacing w:before="112"/>
              <w:ind w:left="0"/>
              <w:rPr>
                <w:b/>
                <w:sz w:val="16"/>
              </w:rPr>
            </w:pPr>
          </w:p>
          <w:p w14:paraId="51FB37D5" w14:textId="77777777" w:rsidR="00A95A09" w:rsidRDefault="00386E4F" w:rsidP="004131A4">
            <w:pPr>
              <w:pStyle w:val="TableParagraph"/>
              <w:ind w:left="0"/>
              <w:rPr>
                <w:b/>
                <w:sz w:val="16"/>
              </w:rPr>
            </w:pPr>
            <w:r>
              <w:rPr>
                <w:b/>
                <w:spacing w:val="-4"/>
                <w:position w:val="1"/>
                <w:sz w:val="24"/>
              </w:rPr>
              <w:t>C</w:t>
            </w:r>
            <w:r>
              <w:rPr>
                <w:b/>
                <w:spacing w:val="-4"/>
                <w:sz w:val="16"/>
              </w:rPr>
              <w:t>max</w:t>
            </w:r>
          </w:p>
        </w:tc>
        <w:tc>
          <w:tcPr>
            <w:tcW w:w="1663" w:type="dxa"/>
          </w:tcPr>
          <w:p w14:paraId="2D99B55B" w14:textId="77777777" w:rsidR="00A95A09" w:rsidRDefault="00A95A09" w:rsidP="004131A4">
            <w:pPr>
              <w:pStyle w:val="TableParagraph"/>
              <w:spacing w:before="15"/>
              <w:ind w:left="0"/>
              <w:rPr>
                <w:b/>
                <w:sz w:val="24"/>
              </w:rPr>
            </w:pPr>
          </w:p>
          <w:p w14:paraId="7CCF28C4" w14:textId="77777777" w:rsidR="00A95A09" w:rsidRDefault="00386E4F" w:rsidP="004131A4">
            <w:pPr>
              <w:pStyle w:val="TableParagraph"/>
              <w:ind w:left="0"/>
              <w:rPr>
                <w:b/>
                <w:sz w:val="16"/>
              </w:rPr>
            </w:pPr>
            <w:r>
              <w:rPr>
                <w:b/>
                <w:spacing w:val="-4"/>
                <w:sz w:val="24"/>
              </w:rPr>
              <w:t>AUC</w:t>
            </w:r>
            <w:r>
              <w:rPr>
                <w:b/>
                <w:spacing w:val="-4"/>
                <w:position w:val="8"/>
                <w:sz w:val="16"/>
              </w:rPr>
              <w:t>b</w:t>
            </w:r>
          </w:p>
        </w:tc>
      </w:tr>
      <w:tr w:rsidR="00A95A09" w14:paraId="513B9F16" w14:textId="77777777">
        <w:trPr>
          <w:trHeight w:val="300"/>
        </w:trPr>
        <w:tc>
          <w:tcPr>
            <w:tcW w:w="1882" w:type="dxa"/>
            <w:tcBorders>
              <w:bottom w:val="nil"/>
            </w:tcBorders>
          </w:tcPr>
          <w:p w14:paraId="08484F4C" w14:textId="77777777" w:rsidR="00A95A09" w:rsidRDefault="00386E4F" w:rsidP="004131A4">
            <w:pPr>
              <w:pStyle w:val="TableParagraph"/>
              <w:spacing w:before="20" w:line="260" w:lineRule="exact"/>
              <w:ind w:left="0"/>
              <w:rPr>
                <w:sz w:val="24"/>
              </w:rPr>
            </w:pPr>
            <w:proofErr w:type="spellStart"/>
            <w:r>
              <w:rPr>
                <w:spacing w:val="-2"/>
                <w:sz w:val="24"/>
              </w:rPr>
              <w:t>Midazolam</w:t>
            </w:r>
            <w:r>
              <w:rPr>
                <w:spacing w:val="-2"/>
                <w:sz w:val="24"/>
                <w:vertAlign w:val="superscript"/>
              </w:rPr>
              <w:t>c</w:t>
            </w:r>
            <w:proofErr w:type="spellEnd"/>
          </w:p>
        </w:tc>
        <w:tc>
          <w:tcPr>
            <w:tcW w:w="1979" w:type="dxa"/>
            <w:tcBorders>
              <w:bottom w:val="nil"/>
            </w:tcBorders>
          </w:tcPr>
          <w:p w14:paraId="5916C7E9" w14:textId="77777777" w:rsidR="00A95A09" w:rsidRDefault="00386E4F" w:rsidP="004131A4">
            <w:pPr>
              <w:pStyle w:val="TableParagraph"/>
              <w:spacing w:before="18" w:line="262" w:lineRule="exact"/>
              <w:ind w:left="0"/>
              <w:rPr>
                <w:sz w:val="24"/>
              </w:rPr>
            </w:pPr>
            <w:r>
              <w:rPr>
                <w:sz w:val="24"/>
              </w:rPr>
              <w:t xml:space="preserve">2 </w:t>
            </w:r>
            <w:r>
              <w:rPr>
                <w:spacing w:val="-5"/>
                <w:sz w:val="24"/>
              </w:rPr>
              <w:t>mg</w:t>
            </w:r>
          </w:p>
        </w:tc>
        <w:tc>
          <w:tcPr>
            <w:tcW w:w="2056" w:type="dxa"/>
            <w:tcBorders>
              <w:bottom w:val="nil"/>
            </w:tcBorders>
          </w:tcPr>
          <w:p w14:paraId="5A00236A" w14:textId="77777777" w:rsidR="00A95A09" w:rsidRDefault="00386E4F" w:rsidP="004131A4">
            <w:pPr>
              <w:pStyle w:val="TableParagraph"/>
              <w:spacing w:before="18" w:line="262" w:lineRule="exact"/>
              <w:ind w:left="0"/>
              <w:rPr>
                <w:sz w:val="24"/>
              </w:rPr>
            </w:pPr>
            <w:r>
              <w:rPr>
                <w:sz w:val="24"/>
              </w:rPr>
              <w:t xml:space="preserve">300 mg/100 </w:t>
            </w:r>
            <w:r>
              <w:rPr>
                <w:spacing w:val="-5"/>
                <w:sz w:val="24"/>
              </w:rPr>
              <w:t>mg</w:t>
            </w:r>
          </w:p>
        </w:tc>
        <w:tc>
          <w:tcPr>
            <w:tcW w:w="472" w:type="dxa"/>
            <w:tcBorders>
              <w:bottom w:val="nil"/>
            </w:tcBorders>
          </w:tcPr>
          <w:p w14:paraId="525B7751" w14:textId="77777777" w:rsidR="00A95A09" w:rsidRDefault="00386E4F" w:rsidP="004131A4">
            <w:pPr>
              <w:pStyle w:val="TableParagraph"/>
              <w:spacing w:before="20" w:line="260" w:lineRule="exact"/>
              <w:ind w:left="0" w:right="4"/>
              <w:jc w:val="center"/>
              <w:rPr>
                <w:sz w:val="24"/>
              </w:rPr>
            </w:pPr>
            <w:r>
              <w:rPr>
                <w:spacing w:val="-5"/>
                <w:sz w:val="24"/>
              </w:rPr>
              <w:t>10</w:t>
            </w:r>
          </w:p>
        </w:tc>
        <w:tc>
          <w:tcPr>
            <w:tcW w:w="1313" w:type="dxa"/>
            <w:tcBorders>
              <w:bottom w:val="nil"/>
            </w:tcBorders>
          </w:tcPr>
          <w:p w14:paraId="19FD4827" w14:textId="77777777" w:rsidR="00A95A09" w:rsidRDefault="00386E4F" w:rsidP="004131A4">
            <w:pPr>
              <w:pStyle w:val="TableParagraph"/>
              <w:spacing w:before="20" w:line="260" w:lineRule="exact"/>
              <w:ind w:left="0"/>
              <w:rPr>
                <w:sz w:val="24"/>
              </w:rPr>
            </w:pPr>
            <w:r>
              <w:rPr>
                <w:spacing w:val="-2"/>
                <w:sz w:val="24"/>
              </w:rPr>
              <w:t>368.33</w:t>
            </w:r>
          </w:p>
        </w:tc>
        <w:tc>
          <w:tcPr>
            <w:tcW w:w="1663" w:type="dxa"/>
            <w:tcBorders>
              <w:bottom w:val="nil"/>
            </w:tcBorders>
          </w:tcPr>
          <w:p w14:paraId="24C5BEF6" w14:textId="77777777" w:rsidR="00A95A09" w:rsidRDefault="00386E4F" w:rsidP="004131A4">
            <w:pPr>
              <w:pStyle w:val="TableParagraph"/>
              <w:spacing w:before="20" w:line="260" w:lineRule="exact"/>
              <w:ind w:left="0"/>
              <w:rPr>
                <w:sz w:val="24"/>
              </w:rPr>
            </w:pPr>
            <w:r>
              <w:rPr>
                <w:spacing w:val="-2"/>
                <w:sz w:val="24"/>
              </w:rPr>
              <w:t>1430.02</w:t>
            </w:r>
          </w:p>
        </w:tc>
      </w:tr>
      <w:tr w:rsidR="00A95A09" w14:paraId="32BD5A09" w14:textId="77777777">
        <w:trPr>
          <w:trHeight w:val="296"/>
        </w:trPr>
        <w:tc>
          <w:tcPr>
            <w:tcW w:w="1882" w:type="dxa"/>
            <w:tcBorders>
              <w:top w:val="nil"/>
              <w:bottom w:val="nil"/>
            </w:tcBorders>
          </w:tcPr>
          <w:p w14:paraId="7752DFE9" w14:textId="77777777" w:rsidR="00A95A09" w:rsidRDefault="00A95A09" w:rsidP="004131A4">
            <w:pPr>
              <w:pStyle w:val="TableParagraph"/>
              <w:ind w:left="0"/>
            </w:pPr>
          </w:p>
        </w:tc>
        <w:tc>
          <w:tcPr>
            <w:tcW w:w="1979" w:type="dxa"/>
            <w:tcBorders>
              <w:top w:val="nil"/>
              <w:bottom w:val="nil"/>
            </w:tcBorders>
          </w:tcPr>
          <w:p w14:paraId="4164F471" w14:textId="77777777" w:rsidR="00A95A09" w:rsidRDefault="00386E4F" w:rsidP="004131A4">
            <w:pPr>
              <w:pStyle w:val="TableParagraph"/>
              <w:spacing w:line="270" w:lineRule="exact"/>
              <w:ind w:left="0"/>
              <w:rPr>
                <w:sz w:val="24"/>
              </w:rPr>
            </w:pPr>
            <w:r>
              <w:rPr>
                <w:sz w:val="24"/>
              </w:rPr>
              <w:t>(1</w:t>
            </w:r>
            <w:r>
              <w:rPr>
                <w:spacing w:val="-2"/>
                <w:sz w:val="24"/>
              </w:rPr>
              <w:t xml:space="preserve"> dose)</w:t>
            </w:r>
          </w:p>
        </w:tc>
        <w:tc>
          <w:tcPr>
            <w:tcW w:w="2056" w:type="dxa"/>
            <w:tcBorders>
              <w:top w:val="nil"/>
              <w:bottom w:val="nil"/>
            </w:tcBorders>
          </w:tcPr>
          <w:p w14:paraId="59026432" w14:textId="77777777" w:rsidR="00A95A09" w:rsidRDefault="00386E4F" w:rsidP="004131A4">
            <w:pPr>
              <w:pStyle w:val="TableParagraph"/>
              <w:spacing w:line="270" w:lineRule="exact"/>
              <w:ind w:left="0"/>
              <w:rPr>
                <w:sz w:val="24"/>
              </w:rPr>
            </w:pPr>
            <w:r>
              <w:rPr>
                <w:sz w:val="24"/>
              </w:rPr>
              <w:t>twice</w:t>
            </w:r>
            <w:r>
              <w:rPr>
                <w:spacing w:val="-4"/>
                <w:sz w:val="24"/>
              </w:rPr>
              <w:t xml:space="preserve"> daily</w:t>
            </w:r>
          </w:p>
        </w:tc>
        <w:tc>
          <w:tcPr>
            <w:tcW w:w="472" w:type="dxa"/>
            <w:tcBorders>
              <w:top w:val="nil"/>
              <w:bottom w:val="nil"/>
            </w:tcBorders>
          </w:tcPr>
          <w:p w14:paraId="4BCAC780" w14:textId="77777777" w:rsidR="00A95A09" w:rsidRDefault="00A95A09" w:rsidP="004131A4">
            <w:pPr>
              <w:pStyle w:val="TableParagraph"/>
              <w:ind w:left="0"/>
            </w:pPr>
          </w:p>
        </w:tc>
        <w:tc>
          <w:tcPr>
            <w:tcW w:w="1313" w:type="dxa"/>
            <w:tcBorders>
              <w:top w:val="nil"/>
              <w:bottom w:val="nil"/>
            </w:tcBorders>
          </w:tcPr>
          <w:p w14:paraId="3D546493" w14:textId="77777777" w:rsidR="00A95A09" w:rsidRDefault="00386E4F" w:rsidP="004131A4">
            <w:pPr>
              <w:pStyle w:val="TableParagraph"/>
              <w:spacing w:before="15" w:line="261" w:lineRule="exact"/>
              <w:ind w:left="0"/>
              <w:rPr>
                <w:sz w:val="24"/>
              </w:rPr>
            </w:pPr>
            <w:r>
              <w:rPr>
                <w:spacing w:val="-2"/>
                <w:sz w:val="24"/>
              </w:rPr>
              <w:t>(318.91,</w:t>
            </w:r>
          </w:p>
        </w:tc>
        <w:tc>
          <w:tcPr>
            <w:tcW w:w="1663" w:type="dxa"/>
            <w:tcBorders>
              <w:top w:val="nil"/>
              <w:bottom w:val="nil"/>
            </w:tcBorders>
          </w:tcPr>
          <w:p w14:paraId="69A32488" w14:textId="77777777" w:rsidR="00A95A09" w:rsidRDefault="00386E4F" w:rsidP="004131A4">
            <w:pPr>
              <w:pStyle w:val="TableParagraph"/>
              <w:spacing w:before="15" w:line="261" w:lineRule="exact"/>
              <w:ind w:left="0"/>
              <w:rPr>
                <w:sz w:val="24"/>
              </w:rPr>
            </w:pPr>
            <w:r>
              <w:rPr>
                <w:spacing w:val="-2"/>
                <w:sz w:val="24"/>
              </w:rPr>
              <w:t>(1204.54,</w:t>
            </w:r>
          </w:p>
        </w:tc>
      </w:tr>
      <w:tr w:rsidR="00A95A09" w14:paraId="5E3D6393" w14:textId="77777777">
        <w:trPr>
          <w:trHeight w:val="290"/>
        </w:trPr>
        <w:tc>
          <w:tcPr>
            <w:tcW w:w="1882" w:type="dxa"/>
            <w:tcBorders>
              <w:top w:val="nil"/>
            </w:tcBorders>
          </w:tcPr>
          <w:p w14:paraId="2533E2F0" w14:textId="77777777" w:rsidR="00A95A09" w:rsidRDefault="00A95A09" w:rsidP="004131A4">
            <w:pPr>
              <w:pStyle w:val="TableParagraph"/>
              <w:ind w:left="0"/>
              <w:rPr>
                <w:sz w:val="20"/>
              </w:rPr>
            </w:pPr>
          </w:p>
        </w:tc>
        <w:tc>
          <w:tcPr>
            <w:tcW w:w="1979" w:type="dxa"/>
            <w:tcBorders>
              <w:top w:val="nil"/>
            </w:tcBorders>
          </w:tcPr>
          <w:p w14:paraId="5295D898" w14:textId="77777777" w:rsidR="00A95A09" w:rsidRDefault="00A95A09" w:rsidP="004131A4">
            <w:pPr>
              <w:pStyle w:val="TableParagraph"/>
              <w:ind w:left="0"/>
              <w:rPr>
                <w:sz w:val="20"/>
              </w:rPr>
            </w:pPr>
          </w:p>
        </w:tc>
        <w:tc>
          <w:tcPr>
            <w:tcW w:w="2056" w:type="dxa"/>
            <w:tcBorders>
              <w:top w:val="nil"/>
            </w:tcBorders>
          </w:tcPr>
          <w:p w14:paraId="59A31D07" w14:textId="77777777" w:rsidR="00A95A09" w:rsidRDefault="00386E4F" w:rsidP="004131A4">
            <w:pPr>
              <w:pStyle w:val="TableParagraph"/>
              <w:spacing w:line="271" w:lineRule="exact"/>
              <w:ind w:left="0"/>
              <w:rPr>
                <w:sz w:val="24"/>
              </w:rPr>
            </w:pPr>
            <w:r>
              <w:rPr>
                <w:sz w:val="24"/>
              </w:rPr>
              <w:t>(9</w:t>
            </w:r>
            <w:r>
              <w:rPr>
                <w:spacing w:val="-1"/>
                <w:sz w:val="24"/>
              </w:rPr>
              <w:t xml:space="preserve"> </w:t>
            </w:r>
            <w:proofErr w:type="gramStart"/>
            <w:r>
              <w:rPr>
                <w:spacing w:val="-2"/>
                <w:sz w:val="24"/>
              </w:rPr>
              <w:t>doses)</w:t>
            </w:r>
            <w:r>
              <w:rPr>
                <w:spacing w:val="-2"/>
                <w:sz w:val="24"/>
                <w:vertAlign w:val="superscript"/>
              </w:rPr>
              <w:t>b</w:t>
            </w:r>
            <w:proofErr w:type="gramEnd"/>
          </w:p>
        </w:tc>
        <w:tc>
          <w:tcPr>
            <w:tcW w:w="472" w:type="dxa"/>
            <w:tcBorders>
              <w:top w:val="nil"/>
            </w:tcBorders>
          </w:tcPr>
          <w:p w14:paraId="619D7F44" w14:textId="77777777" w:rsidR="00A95A09" w:rsidRDefault="00A95A09" w:rsidP="004131A4">
            <w:pPr>
              <w:pStyle w:val="TableParagraph"/>
              <w:ind w:left="0"/>
              <w:rPr>
                <w:sz w:val="20"/>
              </w:rPr>
            </w:pPr>
          </w:p>
        </w:tc>
        <w:tc>
          <w:tcPr>
            <w:tcW w:w="1313" w:type="dxa"/>
            <w:tcBorders>
              <w:top w:val="nil"/>
            </w:tcBorders>
          </w:tcPr>
          <w:p w14:paraId="722838DB" w14:textId="77777777" w:rsidR="00A95A09" w:rsidRDefault="00386E4F" w:rsidP="004131A4">
            <w:pPr>
              <w:pStyle w:val="TableParagraph"/>
              <w:spacing w:line="271" w:lineRule="exact"/>
              <w:ind w:left="0"/>
              <w:rPr>
                <w:sz w:val="24"/>
              </w:rPr>
            </w:pPr>
            <w:r>
              <w:rPr>
                <w:spacing w:val="-2"/>
                <w:sz w:val="24"/>
              </w:rPr>
              <w:t>425.41)</w:t>
            </w:r>
          </w:p>
        </w:tc>
        <w:tc>
          <w:tcPr>
            <w:tcW w:w="1663" w:type="dxa"/>
            <w:tcBorders>
              <w:top w:val="nil"/>
            </w:tcBorders>
          </w:tcPr>
          <w:p w14:paraId="0C1A0BA5" w14:textId="77777777" w:rsidR="00A95A09" w:rsidRDefault="00386E4F" w:rsidP="004131A4">
            <w:pPr>
              <w:pStyle w:val="TableParagraph"/>
              <w:spacing w:line="271" w:lineRule="exact"/>
              <w:ind w:left="0"/>
              <w:rPr>
                <w:sz w:val="24"/>
              </w:rPr>
            </w:pPr>
            <w:r>
              <w:rPr>
                <w:spacing w:val="-2"/>
                <w:sz w:val="24"/>
              </w:rPr>
              <w:t>1697.71)</w:t>
            </w:r>
          </w:p>
        </w:tc>
      </w:tr>
      <w:tr w:rsidR="00A95A09" w14:paraId="4F5639A0" w14:textId="77777777">
        <w:trPr>
          <w:trHeight w:val="301"/>
        </w:trPr>
        <w:tc>
          <w:tcPr>
            <w:tcW w:w="1882" w:type="dxa"/>
            <w:tcBorders>
              <w:bottom w:val="nil"/>
            </w:tcBorders>
          </w:tcPr>
          <w:p w14:paraId="7421E5CD" w14:textId="77777777" w:rsidR="00A95A09" w:rsidRDefault="00386E4F" w:rsidP="004131A4">
            <w:pPr>
              <w:pStyle w:val="TableParagraph"/>
              <w:spacing w:before="20" w:line="261" w:lineRule="exact"/>
              <w:ind w:left="0"/>
              <w:rPr>
                <w:sz w:val="24"/>
              </w:rPr>
            </w:pPr>
            <w:proofErr w:type="spellStart"/>
            <w:r>
              <w:rPr>
                <w:spacing w:val="-2"/>
                <w:sz w:val="24"/>
              </w:rPr>
              <w:t>Dabigatran</w:t>
            </w:r>
            <w:r>
              <w:rPr>
                <w:spacing w:val="-2"/>
                <w:sz w:val="24"/>
                <w:vertAlign w:val="superscript"/>
              </w:rPr>
              <w:t>c</w:t>
            </w:r>
            <w:proofErr w:type="spellEnd"/>
          </w:p>
        </w:tc>
        <w:tc>
          <w:tcPr>
            <w:tcW w:w="1979" w:type="dxa"/>
            <w:tcBorders>
              <w:bottom w:val="nil"/>
            </w:tcBorders>
          </w:tcPr>
          <w:p w14:paraId="5379DCC9" w14:textId="77777777" w:rsidR="00A95A09" w:rsidRDefault="00386E4F" w:rsidP="004131A4">
            <w:pPr>
              <w:pStyle w:val="TableParagraph"/>
              <w:spacing w:before="18" w:line="264" w:lineRule="exact"/>
              <w:ind w:left="0"/>
              <w:rPr>
                <w:sz w:val="24"/>
              </w:rPr>
            </w:pPr>
            <w:r>
              <w:rPr>
                <w:sz w:val="24"/>
              </w:rPr>
              <w:t xml:space="preserve">75 </w:t>
            </w:r>
            <w:r>
              <w:rPr>
                <w:spacing w:val="-5"/>
                <w:sz w:val="24"/>
              </w:rPr>
              <w:t>mg</w:t>
            </w:r>
          </w:p>
        </w:tc>
        <w:tc>
          <w:tcPr>
            <w:tcW w:w="2056" w:type="dxa"/>
            <w:tcBorders>
              <w:bottom w:val="nil"/>
            </w:tcBorders>
          </w:tcPr>
          <w:p w14:paraId="0517F9D8" w14:textId="77777777" w:rsidR="00A95A09" w:rsidRDefault="00386E4F" w:rsidP="004131A4">
            <w:pPr>
              <w:pStyle w:val="TableParagraph"/>
              <w:spacing w:before="18" w:line="264" w:lineRule="exact"/>
              <w:ind w:left="0"/>
              <w:rPr>
                <w:sz w:val="24"/>
              </w:rPr>
            </w:pPr>
            <w:r>
              <w:rPr>
                <w:sz w:val="24"/>
              </w:rPr>
              <w:t xml:space="preserve">300 mg/100 </w:t>
            </w:r>
            <w:r>
              <w:rPr>
                <w:spacing w:val="-5"/>
                <w:sz w:val="24"/>
              </w:rPr>
              <w:t>mg</w:t>
            </w:r>
          </w:p>
        </w:tc>
        <w:tc>
          <w:tcPr>
            <w:tcW w:w="472" w:type="dxa"/>
            <w:tcBorders>
              <w:bottom w:val="nil"/>
            </w:tcBorders>
          </w:tcPr>
          <w:p w14:paraId="03D87963" w14:textId="77777777" w:rsidR="00A95A09" w:rsidRDefault="00386E4F" w:rsidP="004131A4">
            <w:pPr>
              <w:pStyle w:val="TableParagraph"/>
              <w:spacing w:before="20" w:line="261" w:lineRule="exact"/>
              <w:ind w:left="0" w:right="4"/>
              <w:jc w:val="center"/>
              <w:rPr>
                <w:sz w:val="24"/>
              </w:rPr>
            </w:pPr>
            <w:r>
              <w:rPr>
                <w:spacing w:val="-5"/>
                <w:sz w:val="24"/>
              </w:rPr>
              <w:t>24</w:t>
            </w:r>
          </w:p>
        </w:tc>
        <w:tc>
          <w:tcPr>
            <w:tcW w:w="1313" w:type="dxa"/>
            <w:tcBorders>
              <w:bottom w:val="nil"/>
            </w:tcBorders>
          </w:tcPr>
          <w:p w14:paraId="22B57AFF" w14:textId="77777777" w:rsidR="00A95A09" w:rsidRDefault="00386E4F" w:rsidP="004131A4">
            <w:pPr>
              <w:pStyle w:val="TableParagraph"/>
              <w:spacing w:before="20" w:line="261" w:lineRule="exact"/>
              <w:ind w:left="0"/>
              <w:rPr>
                <w:sz w:val="24"/>
              </w:rPr>
            </w:pPr>
            <w:r>
              <w:rPr>
                <w:spacing w:val="-2"/>
                <w:sz w:val="24"/>
              </w:rPr>
              <w:t>233.06</w:t>
            </w:r>
          </w:p>
        </w:tc>
        <w:tc>
          <w:tcPr>
            <w:tcW w:w="1663" w:type="dxa"/>
            <w:tcBorders>
              <w:bottom w:val="nil"/>
            </w:tcBorders>
          </w:tcPr>
          <w:p w14:paraId="273C4CAC" w14:textId="77777777" w:rsidR="00A95A09" w:rsidRDefault="00386E4F" w:rsidP="004131A4">
            <w:pPr>
              <w:pStyle w:val="TableParagraph"/>
              <w:spacing w:before="20" w:line="261" w:lineRule="exact"/>
              <w:ind w:left="0"/>
              <w:rPr>
                <w:sz w:val="24"/>
              </w:rPr>
            </w:pPr>
            <w:r>
              <w:rPr>
                <w:spacing w:val="-2"/>
                <w:sz w:val="24"/>
              </w:rPr>
              <w:t>194.47</w:t>
            </w:r>
          </w:p>
        </w:tc>
      </w:tr>
      <w:tr w:rsidR="00A95A09" w14:paraId="5EEC6BFB" w14:textId="77777777">
        <w:trPr>
          <w:trHeight w:val="285"/>
        </w:trPr>
        <w:tc>
          <w:tcPr>
            <w:tcW w:w="1882" w:type="dxa"/>
            <w:tcBorders>
              <w:top w:val="nil"/>
              <w:bottom w:val="nil"/>
            </w:tcBorders>
          </w:tcPr>
          <w:p w14:paraId="39ED927B" w14:textId="77777777" w:rsidR="00A95A09" w:rsidRDefault="00A95A09" w:rsidP="004131A4">
            <w:pPr>
              <w:pStyle w:val="TableParagraph"/>
              <w:ind w:left="0"/>
              <w:rPr>
                <w:sz w:val="20"/>
              </w:rPr>
            </w:pPr>
          </w:p>
        </w:tc>
        <w:tc>
          <w:tcPr>
            <w:tcW w:w="1979" w:type="dxa"/>
            <w:tcBorders>
              <w:top w:val="nil"/>
              <w:bottom w:val="nil"/>
            </w:tcBorders>
          </w:tcPr>
          <w:p w14:paraId="6A194CFA" w14:textId="77777777" w:rsidR="00A95A09" w:rsidRDefault="00386E4F" w:rsidP="004131A4">
            <w:pPr>
              <w:pStyle w:val="TableParagraph"/>
              <w:spacing w:line="266" w:lineRule="exact"/>
              <w:ind w:left="0"/>
              <w:rPr>
                <w:sz w:val="24"/>
              </w:rPr>
            </w:pPr>
            <w:r>
              <w:rPr>
                <w:sz w:val="24"/>
              </w:rPr>
              <w:t>(1</w:t>
            </w:r>
            <w:r>
              <w:rPr>
                <w:spacing w:val="-1"/>
                <w:sz w:val="24"/>
              </w:rPr>
              <w:t xml:space="preserve"> </w:t>
            </w:r>
            <w:r>
              <w:rPr>
                <w:spacing w:val="-2"/>
                <w:sz w:val="24"/>
              </w:rPr>
              <w:t>dose)</w:t>
            </w:r>
          </w:p>
        </w:tc>
        <w:tc>
          <w:tcPr>
            <w:tcW w:w="2056" w:type="dxa"/>
            <w:tcBorders>
              <w:top w:val="nil"/>
              <w:bottom w:val="nil"/>
            </w:tcBorders>
          </w:tcPr>
          <w:p w14:paraId="67AAF9EB" w14:textId="77777777" w:rsidR="00A95A09" w:rsidRDefault="00386E4F" w:rsidP="004131A4">
            <w:pPr>
              <w:pStyle w:val="TableParagraph"/>
              <w:spacing w:line="266" w:lineRule="exact"/>
              <w:ind w:left="0"/>
              <w:rPr>
                <w:sz w:val="24"/>
              </w:rPr>
            </w:pPr>
            <w:r>
              <w:rPr>
                <w:sz w:val="24"/>
              </w:rPr>
              <w:t>twice</w:t>
            </w:r>
            <w:r>
              <w:rPr>
                <w:spacing w:val="-4"/>
                <w:sz w:val="24"/>
              </w:rPr>
              <w:t xml:space="preserve"> daily</w:t>
            </w:r>
          </w:p>
        </w:tc>
        <w:tc>
          <w:tcPr>
            <w:tcW w:w="472" w:type="dxa"/>
            <w:tcBorders>
              <w:top w:val="nil"/>
              <w:bottom w:val="nil"/>
            </w:tcBorders>
          </w:tcPr>
          <w:p w14:paraId="2542AA2D" w14:textId="77777777" w:rsidR="00A95A09" w:rsidRDefault="00A95A09" w:rsidP="004131A4">
            <w:pPr>
              <w:pStyle w:val="TableParagraph"/>
              <w:ind w:left="0"/>
              <w:rPr>
                <w:sz w:val="20"/>
              </w:rPr>
            </w:pPr>
          </w:p>
        </w:tc>
        <w:tc>
          <w:tcPr>
            <w:tcW w:w="1313" w:type="dxa"/>
            <w:tcBorders>
              <w:top w:val="nil"/>
              <w:bottom w:val="nil"/>
            </w:tcBorders>
          </w:tcPr>
          <w:p w14:paraId="09875937" w14:textId="77777777" w:rsidR="00A95A09" w:rsidRDefault="00386E4F" w:rsidP="004131A4">
            <w:pPr>
              <w:pStyle w:val="TableParagraph"/>
              <w:spacing w:before="14" w:line="251" w:lineRule="exact"/>
              <w:ind w:left="0"/>
              <w:rPr>
                <w:sz w:val="24"/>
              </w:rPr>
            </w:pPr>
            <w:r>
              <w:rPr>
                <w:spacing w:val="-2"/>
                <w:sz w:val="24"/>
              </w:rPr>
              <w:t>(172.14,</w:t>
            </w:r>
          </w:p>
        </w:tc>
        <w:tc>
          <w:tcPr>
            <w:tcW w:w="1663" w:type="dxa"/>
            <w:tcBorders>
              <w:top w:val="nil"/>
              <w:bottom w:val="nil"/>
            </w:tcBorders>
          </w:tcPr>
          <w:p w14:paraId="287656CB" w14:textId="77777777" w:rsidR="00A95A09" w:rsidRDefault="00386E4F" w:rsidP="004131A4">
            <w:pPr>
              <w:pStyle w:val="TableParagraph"/>
              <w:spacing w:before="14" w:line="251" w:lineRule="exact"/>
              <w:ind w:left="0"/>
              <w:rPr>
                <w:sz w:val="24"/>
              </w:rPr>
            </w:pPr>
            <w:r>
              <w:rPr>
                <w:spacing w:val="-2"/>
                <w:sz w:val="24"/>
              </w:rPr>
              <w:t>(155.29,</w:t>
            </w:r>
          </w:p>
        </w:tc>
      </w:tr>
      <w:tr w:rsidR="00A95A09" w14:paraId="14AB5BCE" w14:textId="77777777">
        <w:trPr>
          <w:trHeight w:val="300"/>
        </w:trPr>
        <w:tc>
          <w:tcPr>
            <w:tcW w:w="1882" w:type="dxa"/>
            <w:tcBorders>
              <w:top w:val="nil"/>
            </w:tcBorders>
          </w:tcPr>
          <w:p w14:paraId="2EF76BE7" w14:textId="77777777" w:rsidR="00A95A09" w:rsidRDefault="00A95A09" w:rsidP="004131A4">
            <w:pPr>
              <w:pStyle w:val="TableParagraph"/>
              <w:ind w:left="0"/>
            </w:pPr>
          </w:p>
        </w:tc>
        <w:tc>
          <w:tcPr>
            <w:tcW w:w="1979" w:type="dxa"/>
            <w:tcBorders>
              <w:top w:val="nil"/>
            </w:tcBorders>
          </w:tcPr>
          <w:p w14:paraId="64F35016" w14:textId="77777777" w:rsidR="00A95A09" w:rsidRDefault="00A95A09" w:rsidP="004131A4">
            <w:pPr>
              <w:pStyle w:val="TableParagraph"/>
              <w:ind w:left="0"/>
            </w:pPr>
          </w:p>
        </w:tc>
        <w:tc>
          <w:tcPr>
            <w:tcW w:w="2056" w:type="dxa"/>
            <w:tcBorders>
              <w:top w:val="nil"/>
            </w:tcBorders>
          </w:tcPr>
          <w:p w14:paraId="65544DA8" w14:textId="77777777" w:rsidR="00A95A09" w:rsidRDefault="00386E4F" w:rsidP="004131A4">
            <w:pPr>
              <w:pStyle w:val="TableParagraph"/>
              <w:spacing w:line="261" w:lineRule="exact"/>
              <w:ind w:left="0"/>
              <w:rPr>
                <w:sz w:val="24"/>
              </w:rPr>
            </w:pPr>
            <w:r>
              <w:rPr>
                <w:sz w:val="24"/>
              </w:rPr>
              <w:t>(3</w:t>
            </w:r>
            <w:r>
              <w:rPr>
                <w:spacing w:val="-1"/>
                <w:sz w:val="24"/>
              </w:rPr>
              <w:t xml:space="preserve"> </w:t>
            </w:r>
            <w:proofErr w:type="gramStart"/>
            <w:r>
              <w:rPr>
                <w:spacing w:val="-2"/>
                <w:sz w:val="24"/>
              </w:rPr>
              <w:t>doses)</w:t>
            </w:r>
            <w:r>
              <w:rPr>
                <w:spacing w:val="-2"/>
                <w:sz w:val="24"/>
                <w:vertAlign w:val="superscript"/>
              </w:rPr>
              <w:t>b</w:t>
            </w:r>
            <w:proofErr w:type="gramEnd"/>
          </w:p>
        </w:tc>
        <w:tc>
          <w:tcPr>
            <w:tcW w:w="472" w:type="dxa"/>
            <w:tcBorders>
              <w:top w:val="nil"/>
            </w:tcBorders>
          </w:tcPr>
          <w:p w14:paraId="6E3414EC" w14:textId="77777777" w:rsidR="00A95A09" w:rsidRDefault="00A95A09" w:rsidP="004131A4">
            <w:pPr>
              <w:pStyle w:val="TableParagraph"/>
              <w:ind w:left="0"/>
            </w:pPr>
          </w:p>
        </w:tc>
        <w:tc>
          <w:tcPr>
            <w:tcW w:w="1313" w:type="dxa"/>
            <w:tcBorders>
              <w:top w:val="nil"/>
            </w:tcBorders>
          </w:tcPr>
          <w:p w14:paraId="5F139B57" w14:textId="77777777" w:rsidR="00A95A09" w:rsidRDefault="00386E4F" w:rsidP="004131A4">
            <w:pPr>
              <w:pStyle w:val="TableParagraph"/>
              <w:spacing w:before="4"/>
              <w:ind w:left="0"/>
              <w:rPr>
                <w:sz w:val="24"/>
              </w:rPr>
            </w:pPr>
            <w:r>
              <w:rPr>
                <w:spacing w:val="-2"/>
                <w:sz w:val="24"/>
              </w:rPr>
              <w:t>315.54)</w:t>
            </w:r>
          </w:p>
        </w:tc>
        <w:tc>
          <w:tcPr>
            <w:tcW w:w="1663" w:type="dxa"/>
            <w:tcBorders>
              <w:top w:val="nil"/>
            </w:tcBorders>
          </w:tcPr>
          <w:p w14:paraId="0E3B5151" w14:textId="77777777" w:rsidR="00A95A09" w:rsidRDefault="00386E4F" w:rsidP="004131A4">
            <w:pPr>
              <w:pStyle w:val="TableParagraph"/>
              <w:spacing w:before="4"/>
              <w:ind w:left="0"/>
              <w:rPr>
                <w:sz w:val="24"/>
              </w:rPr>
            </w:pPr>
            <w:r>
              <w:rPr>
                <w:spacing w:val="-2"/>
                <w:sz w:val="24"/>
              </w:rPr>
              <w:t>243.55)</w:t>
            </w:r>
          </w:p>
        </w:tc>
      </w:tr>
    </w:tbl>
    <w:p w14:paraId="0CEDBD57" w14:textId="77777777" w:rsidR="00A95A09" w:rsidRDefault="00386E4F" w:rsidP="004131A4">
      <w:pPr>
        <w:spacing w:before="42"/>
        <w:ind w:right="813"/>
        <w:rPr>
          <w:sz w:val="20"/>
        </w:rPr>
      </w:pPr>
      <w:r>
        <w:rPr>
          <w:position w:val="2"/>
          <w:sz w:val="20"/>
        </w:rPr>
        <w:t>Abbreviations:</w:t>
      </w:r>
      <w:r>
        <w:rPr>
          <w:spacing w:val="-5"/>
          <w:position w:val="2"/>
          <w:sz w:val="20"/>
        </w:rPr>
        <w:t xml:space="preserve"> </w:t>
      </w:r>
      <w:r>
        <w:rPr>
          <w:position w:val="2"/>
          <w:sz w:val="20"/>
        </w:rPr>
        <w:t>AUC=area</w:t>
      </w:r>
      <w:r>
        <w:rPr>
          <w:spacing w:val="-4"/>
          <w:position w:val="2"/>
          <w:sz w:val="20"/>
        </w:rPr>
        <w:t xml:space="preserve"> </w:t>
      </w:r>
      <w:r>
        <w:rPr>
          <w:position w:val="2"/>
          <w:sz w:val="20"/>
        </w:rPr>
        <w:t>under</w:t>
      </w:r>
      <w:r>
        <w:rPr>
          <w:spacing w:val="-3"/>
          <w:position w:val="2"/>
          <w:sz w:val="20"/>
        </w:rPr>
        <w:t xml:space="preserve"> </w:t>
      </w:r>
      <w:r>
        <w:rPr>
          <w:position w:val="2"/>
          <w:sz w:val="20"/>
        </w:rPr>
        <w:t>the</w:t>
      </w:r>
      <w:r>
        <w:rPr>
          <w:spacing w:val="-4"/>
          <w:position w:val="2"/>
          <w:sz w:val="20"/>
        </w:rPr>
        <w:t xml:space="preserve"> </w:t>
      </w:r>
      <w:r>
        <w:rPr>
          <w:position w:val="2"/>
          <w:sz w:val="20"/>
        </w:rPr>
        <w:t>plasma</w:t>
      </w:r>
      <w:r>
        <w:rPr>
          <w:spacing w:val="-4"/>
          <w:position w:val="2"/>
          <w:sz w:val="20"/>
        </w:rPr>
        <w:t xml:space="preserve"> </w:t>
      </w:r>
      <w:r>
        <w:rPr>
          <w:position w:val="2"/>
          <w:sz w:val="20"/>
        </w:rPr>
        <w:t>concentration-time</w:t>
      </w:r>
      <w:r>
        <w:rPr>
          <w:spacing w:val="-4"/>
          <w:position w:val="2"/>
          <w:sz w:val="20"/>
        </w:rPr>
        <w:t xml:space="preserve"> </w:t>
      </w:r>
      <w:r>
        <w:rPr>
          <w:position w:val="2"/>
          <w:sz w:val="20"/>
        </w:rPr>
        <w:t>curve;</w:t>
      </w:r>
      <w:r>
        <w:rPr>
          <w:spacing w:val="-3"/>
          <w:position w:val="2"/>
          <w:sz w:val="20"/>
        </w:rPr>
        <w:t xml:space="preserve"> </w:t>
      </w:r>
      <w:r>
        <w:rPr>
          <w:position w:val="2"/>
          <w:sz w:val="20"/>
        </w:rPr>
        <w:t>CI=confidence</w:t>
      </w:r>
      <w:r>
        <w:rPr>
          <w:spacing w:val="-4"/>
          <w:position w:val="2"/>
          <w:sz w:val="20"/>
        </w:rPr>
        <w:t xml:space="preserve"> </w:t>
      </w:r>
      <w:r>
        <w:rPr>
          <w:position w:val="2"/>
          <w:sz w:val="20"/>
        </w:rPr>
        <w:t>interval;</w:t>
      </w:r>
      <w:r>
        <w:rPr>
          <w:spacing w:val="-4"/>
          <w:position w:val="2"/>
          <w:sz w:val="20"/>
        </w:rPr>
        <w:t xml:space="preserve"> </w:t>
      </w:r>
      <w:r>
        <w:rPr>
          <w:position w:val="2"/>
          <w:sz w:val="20"/>
        </w:rPr>
        <w:t>C</w:t>
      </w:r>
      <w:r>
        <w:rPr>
          <w:sz w:val="13"/>
        </w:rPr>
        <w:t>max</w:t>
      </w:r>
      <w:r>
        <w:rPr>
          <w:position w:val="2"/>
          <w:sz w:val="20"/>
        </w:rPr>
        <w:t xml:space="preserve">=maximum </w:t>
      </w:r>
      <w:r>
        <w:rPr>
          <w:sz w:val="20"/>
        </w:rPr>
        <w:t>plasma concentrations; P-</w:t>
      </w:r>
      <w:proofErr w:type="spellStart"/>
      <w:r>
        <w:rPr>
          <w:sz w:val="20"/>
        </w:rPr>
        <w:t>gp</w:t>
      </w:r>
      <w:proofErr w:type="spellEnd"/>
      <w:r>
        <w:rPr>
          <w:sz w:val="20"/>
        </w:rPr>
        <w:t>=p-glycoprotein.</w:t>
      </w:r>
    </w:p>
    <w:p w14:paraId="17855B5F" w14:textId="77777777" w:rsidR="00A95A09" w:rsidRDefault="00386E4F" w:rsidP="004131A4">
      <w:pPr>
        <w:pStyle w:val="ListParagraph"/>
        <w:numPr>
          <w:ilvl w:val="0"/>
          <w:numId w:val="1"/>
        </w:numPr>
        <w:tabs>
          <w:tab w:val="left" w:pos="837"/>
        </w:tabs>
        <w:spacing w:before="38"/>
        <w:ind w:left="0" w:right="1185" w:firstLine="0"/>
        <w:rPr>
          <w:sz w:val="20"/>
        </w:rPr>
      </w:pPr>
      <w:r>
        <w:rPr>
          <w:sz w:val="20"/>
        </w:rPr>
        <w:t>Percent</w:t>
      </w:r>
      <w:r>
        <w:rPr>
          <w:spacing w:val="-5"/>
          <w:sz w:val="20"/>
        </w:rPr>
        <w:t xml:space="preserve"> </w:t>
      </w:r>
      <w:r>
        <w:rPr>
          <w:sz w:val="20"/>
        </w:rPr>
        <w:t>ratio</w:t>
      </w:r>
      <w:r>
        <w:rPr>
          <w:spacing w:val="-4"/>
          <w:sz w:val="20"/>
        </w:rPr>
        <w:t xml:space="preserve"> </w:t>
      </w:r>
      <w:r>
        <w:rPr>
          <w:sz w:val="20"/>
        </w:rPr>
        <w:t>of</w:t>
      </w:r>
      <w:r>
        <w:rPr>
          <w:spacing w:val="-4"/>
          <w:sz w:val="20"/>
        </w:rPr>
        <w:t xml:space="preserve"> </w:t>
      </w:r>
      <w:r>
        <w:rPr>
          <w:sz w:val="20"/>
        </w:rPr>
        <w:t>test</w:t>
      </w:r>
      <w:r>
        <w:rPr>
          <w:spacing w:val="-5"/>
          <w:sz w:val="20"/>
        </w:rPr>
        <w:t xml:space="preserve"> </w:t>
      </w:r>
      <w:r>
        <w:rPr>
          <w:sz w:val="20"/>
        </w:rPr>
        <w:t>(i.e.,</w:t>
      </w:r>
      <w:r>
        <w:rPr>
          <w:spacing w:val="-1"/>
          <w:sz w:val="20"/>
        </w:rPr>
        <w:t xml:space="preserve"> </w:t>
      </w:r>
      <w:r>
        <w:rPr>
          <w:sz w:val="20"/>
        </w:rPr>
        <w:t>midazolam</w:t>
      </w:r>
      <w:r>
        <w:rPr>
          <w:spacing w:val="-4"/>
          <w:sz w:val="20"/>
        </w:rPr>
        <w:t xml:space="preserve"> </w:t>
      </w:r>
      <w:r>
        <w:rPr>
          <w:sz w:val="20"/>
        </w:rPr>
        <w:t>or</w:t>
      </w:r>
      <w:r>
        <w:rPr>
          <w:spacing w:val="-4"/>
          <w:sz w:val="20"/>
        </w:rPr>
        <w:t xml:space="preserve"> </w:t>
      </w:r>
      <w:r>
        <w:rPr>
          <w:sz w:val="20"/>
        </w:rPr>
        <w:t>dabigatran</w:t>
      </w:r>
      <w:r>
        <w:rPr>
          <w:spacing w:val="-4"/>
          <w:sz w:val="20"/>
        </w:rPr>
        <w:t xml:space="preserve"> </w:t>
      </w:r>
      <w:r>
        <w:rPr>
          <w:sz w:val="20"/>
        </w:rPr>
        <w:t>in</w:t>
      </w:r>
      <w:r>
        <w:rPr>
          <w:spacing w:val="-4"/>
          <w:sz w:val="20"/>
        </w:rPr>
        <w:t xml:space="preserve"> </w:t>
      </w:r>
      <w:r>
        <w:rPr>
          <w:sz w:val="20"/>
        </w:rPr>
        <w:t>combination</w:t>
      </w:r>
      <w:r>
        <w:rPr>
          <w:spacing w:val="-4"/>
          <w:sz w:val="20"/>
        </w:rPr>
        <w:t xml:space="preserve"> </w:t>
      </w:r>
      <w:r>
        <w:rPr>
          <w:sz w:val="20"/>
        </w:rPr>
        <w:t>with</w:t>
      </w:r>
      <w:r>
        <w:rPr>
          <w:spacing w:val="-4"/>
          <w:sz w:val="20"/>
        </w:rPr>
        <w:t xml:space="preserve"> </w:t>
      </w:r>
      <w:r>
        <w:rPr>
          <w:sz w:val="20"/>
        </w:rPr>
        <w:t>nirmatrelvir/ritonavir)/reference</w:t>
      </w:r>
      <w:r>
        <w:rPr>
          <w:spacing w:val="-4"/>
          <w:sz w:val="20"/>
        </w:rPr>
        <w:t xml:space="preserve"> </w:t>
      </w:r>
      <w:r>
        <w:rPr>
          <w:sz w:val="20"/>
        </w:rPr>
        <w:t>(i.e., midazolam or dabigatran alone).</w:t>
      </w:r>
    </w:p>
    <w:p w14:paraId="720EF7CB" w14:textId="77777777" w:rsidR="00A95A09" w:rsidRDefault="00386E4F" w:rsidP="004131A4">
      <w:pPr>
        <w:pStyle w:val="ListParagraph"/>
        <w:numPr>
          <w:ilvl w:val="0"/>
          <w:numId w:val="1"/>
        </w:numPr>
        <w:tabs>
          <w:tab w:val="left" w:pos="849"/>
        </w:tabs>
        <w:spacing w:before="38"/>
        <w:ind w:left="0" w:hanging="201"/>
        <w:rPr>
          <w:position w:val="2"/>
          <w:sz w:val="20"/>
        </w:rPr>
      </w:pPr>
      <w:r>
        <w:rPr>
          <w:position w:val="2"/>
          <w:sz w:val="20"/>
        </w:rPr>
        <w:t>AUC=AUC</w:t>
      </w:r>
      <w:r>
        <w:rPr>
          <w:sz w:val="13"/>
        </w:rPr>
        <w:t>inf</w:t>
      </w:r>
      <w:r>
        <w:rPr>
          <w:spacing w:val="11"/>
          <w:sz w:val="13"/>
        </w:rPr>
        <w:t xml:space="preserve"> </w:t>
      </w:r>
      <w:r>
        <w:rPr>
          <w:position w:val="2"/>
          <w:sz w:val="20"/>
        </w:rPr>
        <w:t>for</w:t>
      </w:r>
      <w:r>
        <w:rPr>
          <w:spacing w:val="-6"/>
          <w:position w:val="2"/>
          <w:sz w:val="20"/>
        </w:rPr>
        <w:t xml:space="preserve"> </w:t>
      </w:r>
      <w:r>
        <w:rPr>
          <w:position w:val="2"/>
          <w:sz w:val="20"/>
        </w:rPr>
        <w:t>both</w:t>
      </w:r>
      <w:r>
        <w:rPr>
          <w:spacing w:val="-5"/>
          <w:position w:val="2"/>
          <w:sz w:val="20"/>
        </w:rPr>
        <w:t xml:space="preserve"> </w:t>
      </w:r>
      <w:r>
        <w:rPr>
          <w:position w:val="2"/>
          <w:sz w:val="20"/>
        </w:rPr>
        <w:t>midazolam</w:t>
      </w:r>
      <w:r>
        <w:rPr>
          <w:spacing w:val="-5"/>
          <w:position w:val="2"/>
          <w:sz w:val="20"/>
        </w:rPr>
        <w:t xml:space="preserve"> </w:t>
      </w:r>
      <w:r>
        <w:rPr>
          <w:position w:val="2"/>
          <w:sz w:val="20"/>
        </w:rPr>
        <w:t>and</w:t>
      </w:r>
      <w:r>
        <w:rPr>
          <w:spacing w:val="-6"/>
          <w:position w:val="2"/>
          <w:sz w:val="20"/>
        </w:rPr>
        <w:t xml:space="preserve"> </w:t>
      </w:r>
      <w:r>
        <w:rPr>
          <w:spacing w:val="-2"/>
          <w:position w:val="2"/>
          <w:sz w:val="20"/>
        </w:rPr>
        <w:t>dabigatran.</w:t>
      </w:r>
    </w:p>
    <w:p w14:paraId="43450DFF" w14:textId="77777777" w:rsidR="00A95A09" w:rsidRDefault="00386E4F" w:rsidP="004131A4">
      <w:pPr>
        <w:pStyle w:val="ListParagraph"/>
        <w:numPr>
          <w:ilvl w:val="0"/>
          <w:numId w:val="1"/>
        </w:numPr>
        <w:tabs>
          <w:tab w:val="left" w:pos="837"/>
        </w:tabs>
        <w:spacing w:before="35" w:line="242" w:lineRule="auto"/>
        <w:ind w:left="0" w:right="1254" w:firstLine="0"/>
        <w:rPr>
          <w:sz w:val="20"/>
        </w:rPr>
      </w:pPr>
      <w:r>
        <w:rPr>
          <w:sz w:val="20"/>
        </w:rPr>
        <w:t>For</w:t>
      </w:r>
      <w:r>
        <w:rPr>
          <w:spacing w:val="-3"/>
          <w:sz w:val="20"/>
        </w:rPr>
        <w:t xml:space="preserve"> </w:t>
      </w:r>
      <w:r>
        <w:rPr>
          <w:sz w:val="20"/>
        </w:rPr>
        <w:t>midazolam,</w:t>
      </w:r>
      <w:r>
        <w:rPr>
          <w:spacing w:val="-4"/>
          <w:sz w:val="20"/>
        </w:rPr>
        <w:t xml:space="preserve"> </w:t>
      </w:r>
      <w:r>
        <w:rPr>
          <w:sz w:val="20"/>
        </w:rPr>
        <w:t>Test=nirmatrelvir/ritonavir</w:t>
      </w:r>
      <w:r>
        <w:rPr>
          <w:spacing w:val="-6"/>
          <w:sz w:val="20"/>
        </w:rPr>
        <w:t xml:space="preserve"> </w:t>
      </w:r>
      <w:r>
        <w:rPr>
          <w:sz w:val="20"/>
        </w:rPr>
        <w:t>plus</w:t>
      </w:r>
      <w:r>
        <w:rPr>
          <w:spacing w:val="-5"/>
          <w:sz w:val="20"/>
        </w:rPr>
        <w:t xml:space="preserve"> </w:t>
      </w:r>
      <w:r>
        <w:rPr>
          <w:sz w:val="20"/>
        </w:rPr>
        <w:t>midazolam,</w:t>
      </w:r>
      <w:r>
        <w:rPr>
          <w:spacing w:val="-4"/>
          <w:sz w:val="20"/>
        </w:rPr>
        <w:t xml:space="preserve"> </w:t>
      </w:r>
      <w:r>
        <w:rPr>
          <w:sz w:val="20"/>
        </w:rPr>
        <w:t>Reference=midazolam.</w:t>
      </w:r>
      <w:r>
        <w:rPr>
          <w:spacing w:val="-4"/>
          <w:sz w:val="20"/>
        </w:rPr>
        <w:t xml:space="preserve"> </w:t>
      </w:r>
      <w:r>
        <w:rPr>
          <w:sz w:val="20"/>
        </w:rPr>
        <w:t>Midazolam</w:t>
      </w:r>
      <w:r>
        <w:rPr>
          <w:spacing w:val="-3"/>
          <w:sz w:val="20"/>
        </w:rPr>
        <w:t xml:space="preserve"> </w:t>
      </w:r>
      <w:r>
        <w:rPr>
          <w:sz w:val="20"/>
        </w:rPr>
        <w:t>is</w:t>
      </w:r>
      <w:r>
        <w:rPr>
          <w:spacing w:val="-5"/>
          <w:sz w:val="20"/>
        </w:rPr>
        <w:t xml:space="preserve"> </w:t>
      </w:r>
      <w:r>
        <w:rPr>
          <w:sz w:val="20"/>
        </w:rPr>
        <w:t>an</w:t>
      </w:r>
      <w:r>
        <w:rPr>
          <w:spacing w:val="-3"/>
          <w:sz w:val="20"/>
        </w:rPr>
        <w:t xml:space="preserve"> </w:t>
      </w:r>
      <w:r>
        <w:rPr>
          <w:sz w:val="20"/>
        </w:rPr>
        <w:t>index substrate for CYP3A4. For dabigatran, Test=nirmatrelvir/ritonavir plus dabigatran, Reference=dabigatran. Dabigatran is an index substrate for P-</w:t>
      </w:r>
      <w:proofErr w:type="spellStart"/>
      <w:r>
        <w:rPr>
          <w:sz w:val="20"/>
        </w:rPr>
        <w:t>gp</w:t>
      </w:r>
      <w:proofErr w:type="spellEnd"/>
      <w:r>
        <w:rPr>
          <w:sz w:val="20"/>
        </w:rPr>
        <w:t>.</w:t>
      </w:r>
    </w:p>
    <w:p w14:paraId="4B36D52A" w14:textId="77777777" w:rsidR="00A95A09" w:rsidRDefault="00A95A09" w:rsidP="004131A4">
      <w:pPr>
        <w:pStyle w:val="BodyText"/>
        <w:spacing w:before="34"/>
        <w:ind w:left="0"/>
        <w:jc w:val="left"/>
        <w:rPr>
          <w:sz w:val="28"/>
        </w:rPr>
      </w:pPr>
    </w:p>
    <w:p w14:paraId="119C8AD2" w14:textId="77777777" w:rsidR="00A95A09" w:rsidRDefault="00386E4F" w:rsidP="004131A4">
      <w:pPr>
        <w:pStyle w:val="Heading2"/>
        <w:numPr>
          <w:ilvl w:val="1"/>
          <w:numId w:val="3"/>
        </w:numPr>
        <w:tabs>
          <w:tab w:val="left" w:pos="966"/>
        </w:tabs>
        <w:ind w:left="0" w:hanging="426"/>
      </w:pPr>
      <w:bookmarkStart w:id="67" w:name="5.3_Preclinical_safety_data"/>
      <w:bookmarkEnd w:id="67"/>
      <w:r>
        <w:t>Preclinical</w:t>
      </w:r>
      <w:r>
        <w:rPr>
          <w:spacing w:val="-8"/>
        </w:rPr>
        <w:t xml:space="preserve"> </w:t>
      </w:r>
      <w:r>
        <w:t>safety</w:t>
      </w:r>
      <w:r>
        <w:rPr>
          <w:spacing w:val="-6"/>
        </w:rPr>
        <w:t xml:space="preserve"> </w:t>
      </w:r>
      <w:r>
        <w:rPr>
          <w:spacing w:val="-4"/>
        </w:rPr>
        <w:t>data</w:t>
      </w:r>
    </w:p>
    <w:p w14:paraId="3D86569B" w14:textId="77777777" w:rsidR="00A95A09" w:rsidRDefault="00386E4F" w:rsidP="004131A4">
      <w:pPr>
        <w:pStyle w:val="BodyText"/>
        <w:spacing w:before="239"/>
        <w:ind w:left="0" w:right="565"/>
      </w:pPr>
      <w:r>
        <w:t>No nonclinical safety studies have been conducted with nirmatrelvir in combination with ritonavir. Complete nonclinical development program was conducted on the individual entities (nirmatrelvir and ritonavir) and no nonclinical combination toxicity studies were performed.</w:t>
      </w:r>
    </w:p>
    <w:p w14:paraId="65B55A9D" w14:textId="77777777" w:rsidR="00A95A09" w:rsidRDefault="00386E4F" w:rsidP="004131A4">
      <w:pPr>
        <w:pStyle w:val="Heading4"/>
        <w:spacing w:before="241"/>
        <w:ind w:left="0"/>
        <w:jc w:val="left"/>
      </w:pPr>
      <w:bookmarkStart w:id="68" w:name="Genotoxicity"/>
      <w:bookmarkEnd w:id="68"/>
      <w:r>
        <w:rPr>
          <w:spacing w:val="-2"/>
        </w:rPr>
        <w:t>Genotoxicity</w:t>
      </w:r>
    </w:p>
    <w:p w14:paraId="79621EDC" w14:textId="77777777" w:rsidR="00A95A09" w:rsidRDefault="00386E4F" w:rsidP="004131A4">
      <w:pPr>
        <w:pStyle w:val="BodyText"/>
        <w:spacing w:before="120"/>
        <w:ind w:left="0"/>
        <w:jc w:val="left"/>
      </w:pPr>
      <w:r>
        <w:t>PAXLOVID</w:t>
      </w:r>
      <w:r>
        <w:rPr>
          <w:spacing w:val="-3"/>
        </w:rPr>
        <w:t xml:space="preserve"> </w:t>
      </w:r>
      <w:r>
        <w:t>has</w:t>
      </w:r>
      <w:r>
        <w:rPr>
          <w:spacing w:val="-1"/>
        </w:rPr>
        <w:t xml:space="preserve"> </w:t>
      </w:r>
      <w:r>
        <w:t>not</w:t>
      </w:r>
      <w:r>
        <w:rPr>
          <w:spacing w:val="-1"/>
        </w:rPr>
        <w:t xml:space="preserve"> </w:t>
      </w:r>
      <w:r>
        <w:t>been evaluated</w:t>
      </w:r>
      <w:r>
        <w:rPr>
          <w:spacing w:val="-1"/>
        </w:rPr>
        <w:t xml:space="preserve"> </w:t>
      </w:r>
      <w:r>
        <w:t>for</w:t>
      </w:r>
      <w:r>
        <w:rPr>
          <w:spacing w:val="-1"/>
        </w:rPr>
        <w:t xml:space="preserve"> </w:t>
      </w:r>
      <w:r>
        <w:t>the</w:t>
      </w:r>
      <w:r>
        <w:rPr>
          <w:spacing w:val="-2"/>
        </w:rPr>
        <w:t xml:space="preserve"> </w:t>
      </w:r>
      <w:r>
        <w:t>potential</w:t>
      </w:r>
      <w:r>
        <w:rPr>
          <w:spacing w:val="-1"/>
        </w:rPr>
        <w:t xml:space="preserve"> </w:t>
      </w:r>
      <w:r>
        <w:t>to</w:t>
      </w:r>
      <w:r>
        <w:rPr>
          <w:spacing w:val="-1"/>
        </w:rPr>
        <w:t xml:space="preserve"> </w:t>
      </w:r>
      <w:r>
        <w:t>cause</w:t>
      </w:r>
      <w:r>
        <w:rPr>
          <w:spacing w:val="2"/>
        </w:rPr>
        <w:t xml:space="preserve"> </w:t>
      </w:r>
      <w:r>
        <w:rPr>
          <w:spacing w:val="-2"/>
        </w:rPr>
        <w:t>genotoxicity.</w:t>
      </w:r>
    </w:p>
    <w:p w14:paraId="4446D85B" w14:textId="77777777" w:rsidR="00A95A09" w:rsidRDefault="00386E4F" w:rsidP="004131A4">
      <w:pPr>
        <w:pStyle w:val="Heading3"/>
        <w:spacing w:before="230"/>
        <w:ind w:left="0"/>
      </w:pPr>
      <w:r>
        <w:rPr>
          <w:spacing w:val="-2"/>
        </w:rPr>
        <w:t>Nirmatrelvir</w:t>
      </w:r>
    </w:p>
    <w:p w14:paraId="6CE6ED67" w14:textId="77777777" w:rsidR="00A95A09" w:rsidRDefault="00386E4F" w:rsidP="004131A4">
      <w:pPr>
        <w:pStyle w:val="BodyText"/>
        <w:spacing w:before="118"/>
        <w:ind w:left="0"/>
        <w:jc w:val="left"/>
      </w:pPr>
      <w:r>
        <w:t>Nirmatrelvir</w:t>
      </w:r>
      <w:r>
        <w:rPr>
          <w:spacing w:val="-8"/>
        </w:rPr>
        <w:t xml:space="preserve"> </w:t>
      </w:r>
      <w:r>
        <w:t>was</w:t>
      </w:r>
      <w:r>
        <w:rPr>
          <w:spacing w:val="-7"/>
        </w:rPr>
        <w:t xml:space="preserve"> </w:t>
      </w:r>
      <w:r>
        <w:t>not</w:t>
      </w:r>
      <w:r>
        <w:rPr>
          <w:spacing w:val="-7"/>
        </w:rPr>
        <w:t xml:space="preserve"> </w:t>
      </w:r>
      <w:r>
        <w:t>genotoxic</w:t>
      </w:r>
      <w:r>
        <w:rPr>
          <w:spacing w:val="-8"/>
        </w:rPr>
        <w:t xml:space="preserve"> </w:t>
      </w:r>
      <w:r>
        <w:t>in</w:t>
      </w:r>
      <w:r>
        <w:rPr>
          <w:spacing w:val="-7"/>
        </w:rPr>
        <w:t xml:space="preserve"> </w:t>
      </w:r>
      <w:r>
        <w:t>a</w:t>
      </w:r>
      <w:r>
        <w:rPr>
          <w:spacing w:val="-8"/>
        </w:rPr>
        <w:t xml:space="preserve"> </w:t>
      </w:r>
      <w:r>
        <w:t>battery</w:t>
      </w:r>
      <w:r>
        <w:rPr>
          <w:spacing w:val="-8"/>
        </w:rPr>
        <w:t xml:space="preserve"> </w:t>
      </w:r>
      <w:r>
        <w:t>of</w:t>
      </w:r>
      <w:r>
        <w:rPr>
          <w:spacing w:val="-8"/>
        </w:rPr>
        <w:t xml:space="preserve"> </w:t>
      </w:r>
      <w:r>
        <w:t>assays,</w:t>
      </w:r>
      <w:r>
        <w:rPr>
          <w:spacing w:val="-7"/>
        </w:rPr>
        <w:t xml:space="preserve"> </w:t>
      </w:r>
      <w:r>
        <w:t>including</w:t>
      </w:r>
      <w:r>
        <w:rPr>
          <w:spacing w:val="-7"/>
        </w:rPr>
        <w:t xml:space="preserve"> </w:t>
      </w:r>
      <w:r>
        <w:t>bacterial</w:t>
      </w:r>
      <w:r>
        <w:rPr>
          <w:spacing w:val="-7"/>
        </w:rPr>
        <w:t xml:space="preserve"> </w:t>
      </w:r>
      <w:r>
        <w:t>mutagenicity,</w:t>
      </w:r>
      <w:r>
        <w:rPr>
          <w:spacing w:val="-7"/>
        </w:rPr>
        <w:t xml:space="preserve"> </w:t>
      </w:r>
      <w:r>
        <w:t xml:space="preserve">chromosome aberration using human lymphoblastoid TK6 cells and </w:t>
      </w:r>
      <w:r>
        <w:rPr>
          <w:i/>
        </w:rPr>
        <w:t xml:space="preserve">in vivo </w:t>
      </w:r>
      <w:r>
        <w:t>rat micronucleus assays.</w:t>
      </w:r>
    </w:p>
    <w:p w14:paraId="722E7A28" w14:textId="77777777" w:rsidR="00A95A09" w:rsidRDefault="00386E4F" w:rsidP="004131A4">
      <w:pPr>
        <w:pStyle w:val="Heading3"/>
        <w:ind w:left="0"/>
      </w:pPr>
      <w:r>
        <w:rPr>
          <w:spacing w:val="-2"/>
        </w:rPr>
        <w:t>Ritonavir</w:t>
      </w:r>
    </w:p>
    <w:p w14:paraId="7C11468A" w14:textId="77777777" w:rsidR="00A95A09" w:rsidRDefault="00386E4F" w:rsidP="004131A4">
      <w:pPr>
        <w:pStyle w:val="BodyText"/>
        <w:spacing w:before="118"/>
        <w:ind w:left="0" w:right="563"/>
      </w:pPr>
      <w:r>
        <w:t>Ritonavir</w:t>
      </w:r>
      <w:r>
        <w:rPr>
          <w:spacing w:val="-9"/>
        </w:rPr>
        <w:t xml:space="preserve"> </w:t>
      </w:r>
      <w:r>
        <w:t>showed</w:t>
      </w:r>
      <w:r>
        <w:rPr>
          <w:spacing w:val="-8"/>
        </w:rPr>
        <w:t xml:space="preserve"> </w:t>
      </w:r>
      <w:r>
        <w:t>no</w:t>
      </w:r>
      <w:r>
        <w:rPr>
          <w:spacing w:val="-8"/>
        </w:rPr>
        <w:t xml:space="preserve"> </w:t>
      </w:r>
      <w:r>
        <w:t>mutagenic</w:t>
      </w:r>
      <w:r>
        <w:rPr>
          <w:spacing w:val="-9"/>
        </w:rPr>
        <w:t xml:space="preserve"> </w:t>
      </w:r>
      <w:r>
        <w:t>potential</w:t>
      </w:r>
      <w:r>
        <w:rPr>
          <w:spacing w:val="-8"/>
        </w:rPr>
        <w:t xml:space="preserve"> </w:t>
      </w:r>
      <w:r>
        <w:t>in</w:t>
      </w:r>
      <w:r>
        <w:rPr>
          <w:spacing w:val="-8"/>
        </w:rPr>
        <w:t xml:space="preserve"> </w:t>
      </w:r>
      <w:r>
        <w:t>a</w:t>
      </w:r>
      <w:r>
        <w:rPr>
          <w:spacing w:val="-9"/>
        </w:rPr>
        <w:t xml:space="preserve"> </w:t>
      </w:r>
      <w:r>
        <w:t>series</w:t>
      </w:r>
      <w:r>
        <w:rPr>
          <w:spacing w:val="-8"/>
        </w:rPr>
        <w:t xml:space="preserve"> </w:t>
      </w:r>
      <w:r>
        <w:t>of</w:t>
      </w:r>
      <w:r>
        <w:rPr>
          <w:spacing w:val="-9"/>
        </w:rPr>
        <w:t xml:space="preserve"> </w:t>
      </w:r>
      <w:r>
        <w:t>assays</w:t>
      </w:r>
      <w:r>
        <w:rPr>
          <w:spacing w:val="-9"/>
        </w:rPr>
        <w:t xml:space="preserve"> </w:t>
      </w:r>
      <w:r>
        <w:t>for</w:t>
      </w:r>
      <w:r>
        <w:rPr>
          <w:spacing w:val="-10"/>
        </w:rPr>
        <w:t xml:space="preserve"> </w:t>
      </w:r>
      <w:r>
        <w:t>gene</w:t>
      </w:r>
      <w:r>
        <w:rPr>
          <w:spacing w:val="-9"/>
        </w:rPr>
        <w:t xml:space="preserve"> </w:t>
      </w:r>
      <w:r>
        <w:t>mutations</w:t>
      </w:r>
      <w:r>
        <w:rPr>
          <w:spacing w:val="-8"/>
        </w:rPr>
        <w:t xml:space="preserve"> </w:t>
      </w:r>
      <w:r>
        <w:t>(</w:t>
      </w:r>
      <w:r>
        <w:rPr>
          <w:i/>
        </w:rPr>
        <w:t>S.</w:t>
      </w:r>
      <w:r>
        <w:rPr>
          <w:i/>
          <w:spacing w:val="-8"/>
        </w:rPr>
        <w:t xml:space="preserve"> </w:t>
      </w:r>
      <w:r>
        <w:rPr>
          <w:i/>
        </w:rPr>
        <w:t>typhimurium,</w:t>
      </w:r>
      <w:r>
        <w:rPr>
          <w:i/>
          <w:spacing w:val="-9"/>
        </w:rPr>
        <w:t xml:space="preserve"> </w:t>
      </w:r>
      <w:r>
        <w:rPr>
          <w:i/>
        </w:rPr>
        <w:t xml:space="preserve">E. coli </w:t>
      </w:r>
      <w:r>
        <w:t xml:space="preserve">and mouse lymphoma cells) and chromosomal damage (mouse micronucleus assay </w:t>
      </w:r>
      <w:r>
        <w:rPr>
          <w:i/>
        </w:rPr>
        <w:t xml:space="preserve">in-vivo </w:t>
      </w:r>
      <w:r>
        <w:t xml:space="preserve">and human lymphocytes </w:t>
      </w:r>
      <w:r>
        <w:rPr>
          <w:i/>
        </w:rPr>
        <w:t>in-vitro</w:t>
      </w:r>
      <w:r>
        <w:t>.</w:t>
      </w:r>
    </w:p>
    <w:p w14:paraId="3DCC1FA2" w14:textId="77777777" w:rsidR="00A95A09" w:rsidRDefault="00386E4F" w:rsidP="004131A4">
      <w:pPr>
        <w:pStyle w:val="Heading4"/>
        <w:ind w:left="0"/>
        <w:jc w:val="left"/>
      </w:pPr>
      <w:bookmarkStart w:id="69" w:name="Carcinogenicity"/>
      <w:bookmarkEnd w:id="69"/>
      <w:r>
        <w:rPr>
          <w:spacing w:val="-2"/>
        </w:rPr>
        <w:t>Carcinogenicity</w:t>
      </w:r>
    </w:p>
    <w:p w14:paraId="5AE65B4C" w14:textId="77777777" w:rsidR="00A95A09" w:rsidRDefault="00386E4F" w:rsidP="004131A4">
      <w:pPr>
        <w:pStyle w:val="BodyText"/>
        <w:spacing w:before="120"/>
        <w:ind w:left="0"/>
        <w:jc w:val="left"/>
      </w:pPr>
      <w:r>
        <w:t>PAXLOVID</w:t>
      </w:r>
      <w:r>
        <w:rPr>
          <w:spacing w:val="-3"/>
        </w:rPr>
        <w:t xml:space="preserve"> </w:t>
      </w:r>
      <w:r>
        <w:t>has</w:t>
      </w:r>
      <w:r>
        <w:rPr>
          <w:spacing w:val="-1"/>
        </w:rPr>
        <w:t xml:space="preserve"> </w:t>
      </w:r>
      <w:r>
        <w:t>not</w:t>
      </w:r>
      <w:r>
        <w:rPr>
          <w:spacing w:val="-1"/>
        </w:rPr>
        <w:t xml:space="preserve"> </w:t>
      </w:r>
      <w:r>
        <w:t>been evaluated</w:t>
      </w:r>
      <w:r>
        <w:rPr>
          <w:spacing w:val="-1"/>
        </w:rPr>
        <w:t xml:space="preserve"> </w:t>
      </w:r>
      <w:r>
        <w:t>for</w:t>
      </w:r>
      <w:r>
        <w:rPr>
          <w:spacing w:val="-1"/>
        </w:rPr>
        <w:t xml:space="preserve"> </w:t>
      </w:r>
      <w:r>
        <w:t>the</w:t>
      </w:r>
      <w:r>
        <w:rPr>
          <w:spacing w:val="-2"/>
        </w:rPr>
        <w:t xml:space="preserve"> </w:t>
      </w:r>
      <w:r>
        <w:t>potential</w:t>
      </w:r>
      <w:r>
        <w:rPr>
          <w:spacing w:val="-1"/>
        </w:rPr>
        <w:t xml:space="preserve"> </w:t>
      </w:r>
      <w:r>
        <w:t>to</w:t>
      </w:r>
      <w:r>
        <w:rPr>
          <w:spacing w:val="-1"/>
        </w:rPr>
        <w:t xml:space="preserve"> </w:t>
      </w:r>
      <w:r>
        <w:t>cause</w:t>
      </w:r>
      <w:r>
        <w:rPr>
          <w:spacing w:val="-1"/>
        </w:rPr>
        <w:t xml:space="preserve"> </w:t>
      </w:r>
      <w:r>
        <w:rPr>
          <w:spacing w:val="-2"/>
        </w:rPr>
        <w:t>carcinogenicity.</w:t>
      </w:r>
    </w:p>
    <w:p w14:paraId="52495D75" w14:textId="77777777" w:rsidR="00A95A09" w:rsidRDefault="00386E4F" w:rsidP="004131A4">
      <w:pPr>
        <w:pStyle w:val="Heading3"/>
        <w:ind w:left="0"/>
      </w:pPr>
      <w:r>
        <w:rPr>
          <w:spacing w:val="-2"/>
        </w:rPr>
        <w:t>Nirmatrelvir</w:t>
      </w:r>
    </w:p>
    <w:p w14:paraId="31E5697A" w14:textId="77777777" w:rsidR="004131A4" w:rsidRDefault="00386E4F" w:rsidP="004131A4">
      <w:pPr>
        <w:pStyle w:val="BodyText"/>
        <w:spacing w:before="118"/>
        <w:ind w:left="0"/>
        <w:jc w:val="left"/>
      </w:pPr>
      <w:r>
        <w:t>Nirmatrelvir</w:t>
      </w:r>
      <w:r>
        <w:rPr>
          <w:spacing w:val="-4"/>
        </w:rPr>
        <w:t xml:space="preserve"> </w:t>
      </w:r>
      <w:r>
        <w:t>has not</w:t>
      </w:r>
      <w:r>
        <w:rPr>
          <w:spacing w:val="-1"/>
        </w:rPr>
        <w:t xml:space="preserve"> </w:t>
      </w:r>
      <w:r>
        <w:t>been evaluated</w:t>
      </w:r>
      <w:r>
        <w:rPr>
          <w:spacing w:val="-1"/>
        </w:rPr>
        <w:t xml:space="preserve"> </w:t>
      </w:r>
      <w:r>
        <w:t>for</w:t>
      </w:r>
      <w:r>
        <w:rPr>
          <w:spacing w:val="-1"/>
        </w:rPr>
        <w:t xml:space="preserve"> </w:t>
      </w:r>
      <w:r>
        <w:t>the</w:t>
      </w:r>
      <w:r>
        <w:rPr>
          <w:spacing w:val="-2"/>
        </w:rPr>
        <w:t xml:space="preserve"> </w:t>
      </w:r>
      <w:r>
        <w:t>potential to</w:t>
      </w:r>
      <w:r>
        <w:rPr>
          <w:spacing w:val="-1"/>
        </w:rPr>
        <w:t xml:space="preserve"> </w:t>
      </w:r>
      <w:r>
        <w:t>cause</w:t>
      </w:r>
      <w:r>
        <w:rPr>
          <w:spacing w:val="-1"/>
        </w:rPr>
        <w:t xml:space="preserve"> </w:t>
      </w:r>
      <w:r>
        <w:rPr>
          <w:spacing w:val="-2"/>
        </w:rPr>
        <w:t>carcinogenicity.</w:t>
      </w:r>
    </w:p>
    <w:p w14:paraId="08C9AFE1" w14:textId="77777777" w:rsidR="00A95A09" w:rsidRDefault="00386E4F" w:rsidP="004131A4">
      <w:pPr>
        <w:pStyle w:val="Heading3"/>
        <w:pageBreakBefore/>
        <w:spacing w:before="69"/>
        <w:ind w:left="0"/>
      </w:pPr>
      <w:r>
        <w:rPr>
          <w:spacing w:val="-2"/>
        </w:rPr>
        <w:lastRenderedPageBreak/>
        <w:t>R</w:t>
      </w:r>
      <w:r>
        <w:rPr>
          <w:spacing w:val="-2"/>
        </w:rPr>
        <w:t>itonavir</w:t>
      </w:r>
    </w:p>
    <w:p w14:paraId="3C6CF659" w14:textId="77777777" w:rsidR="00A95A09" w:rsidRDefault="00386E4F" w:rsidP="004131A4">
      <w:pPr>
        <w:pStyle w:val="BodyText"/>
        <w:spacing w:before="118"/>
        <w:ind w:left="0" w:right="565"/>
      </w:pPr>
      <w:r>
        <w:t xml:space="preserve">Two-year carcinogenicity studies have been conducted in rodents, at ritonavir dietary levels of 50, 100 and 200 mg/kg/day in mice, and 7, 15 and 30 mg/kg/day in rats. In male mice there was a dose dependent increase in the incidence of hepatocellular adenomas, and adenomas and carcinomas combined, both reaching statistical significance only at the </w:t>
      </w:r>
      <w:proofErr w:type="gramStart"/>
      <w:r>
        <w:t>high-dose</w:t>
      </w:r>
      <w:proofErr w:type="gramEnd"/>
      <w:r>
        <w:t>. In female mice there were small,</w:t>
      </w:r>
      <w:r>
        <w:rPr>
          <w:spacing w:val="-15"/>
        </w:rPr>
        <w:t xml:space="preserve"> </w:t>
      </w:r>
      <w:r>
        <w:t>statistically</w:t>
      </w:r>
      <w:r>
        <w:rPr>
          <w:spacing w:val="-14"/>
        </w:rPr>
        <w:t xml:space="preserve"> </w:t>
      </w:r>
      <w:r>
        <w:t>significant</w:t>
      </w:r>
      <w:r>
        <w:rPr>
          <w:spacing w:val="-14"/>
        </w:rPr>
        <w:t xml:space="preserve"> </w:t>
      </w:r>
      <w:r>
        <w:t>increases</w:t>
      </w:r>
      <w:r>
        <w:rPr>
          <w:spacing w:val="-12"/>
        </w:rPr>
        <w:t xml:space="preserve"> </w:t>
      </w:r>
      <w:r>
        <w:t>in</w:t>
      </w:r>
      <w:r>
        <w:rPr>
          <w:spacing w:val="-14"/>
        </w:rPr>
        <w:t xml:space="preserve"> </w:t>
      </w:r>
      <w:r>
        <w:t>these</w:t>
      </w:r>
      <w:r>
        <w:rPr>
          <w:spacing w:val="-15"/>
        </w:rPr>
        <w:t xml:space="preserve"> </w:t>
      </w:r>
      <w:proofErr w:type="spellStart"/>
      <w:r>
        <w:t>tumour</w:t>
      </w:r>
      <w:proofErr w:type="spellEnd"/>
      <w:r>
        <w:rPr>
          <w:spacing w:val="-15"/>
        </w:rPr>
        <w:t xml:space="preserve"> </w:t>
      </w:r>
      <w:r>
        <w:t>incidences</w:t>
      </w:r>
      <w:r>
        <w:rPr>
          <w:spacing w:val="-12"/>
        </w:rPr>
        <w:t xml:space="preserve"> </w:t>
      </w:r>
      <w:r>
        <w:t>only</w:t>
      </w:r>
      <w:r>
        <w:rPr>
          <w:spacing w:val="-14"/>
        </w:rPr>
        <w:t xml:space="preserve"> </w:t>
      </w:r>
      <w:r>
        <w:t>at</w:t>
      </w:r>
      <w:r>
        <w:rPr>
          <w:spacing w:val="-14"/>
        </w:rPr>
        <w:t xml:space="preserve"> </w:t>
      </w:r>
      <w:r>
        <w:t>the</w:t>
      </w:r>
      <w:r>
        <w:rPr>
          <w:spacing w:val="-15"/>
        </w:rPr>
        <w:t xml:space="preserve"> </w:t>
      </w:r>
      <w:proofErr w:type="gramStart"/>
      <w:r>
        <w:t>high-dose</w:t>
      </w:r>
      <w:proofErr w:type="gramEnd"/>
      <w:r>
        <w:t>.</w:t>
      </w:r>
      <w:r>
        <w:rPr>
          <w:spacing w:val="-12"/>
        </w:rPr>
        <w:t xml:space="preserve"> </w:t>
      </w:r>
      <w:r>
        <w:t>In</w:t>
      </w:r>
      <w:r>
        <w:rPr>
          <w:spacing w:val="-15"/>
        </w:rPr>
        <w:t xml:space="preserve"> </w:t>
      </w:r>
      <w:r>
        <w:t>rats,</w:t>
      </w:r>
      <w:r>
        <w:rPr>
          <w:spacing w:val="-14"/>
        </w:rPr>
        <w:t xml:space="preserve"> </w:t>
      </w:r>
      <w:r>
        <w:t xml:space="preserve">there were no </w:t>
      </w:r>
      <w:proofErr w:type="spellStart"/>
      <w:r>
        <w:t>tumourigenic</w:t>
      </w:r>
      <w:proofErr w:type="spellEnd"/>
      <w:r>
        <w:t xml:space="preserve"> effects.</w:t>
      </w:r>
    </w:p>
    <w:p w14:paraId="3B33833B" w14:textId="77777777" w:rsidR="00A95A09" w:rsidRDefault="00A95A09" w:rsidP="004131A4">
      <w:pPr>
        <w:pStyle w:val="BodyText"/>
        <w:spacing w:before="85"/>
        <w:ind w:left="0"/>
        <w:jc w:val="left"/>
      </w:pPr>
    </w:p>
    <w:p w14:paraId="423E528A" w14:textId="77777777" w:rsidR="00A95A09" w:rsidRDefault="00386E4F" w:rsidP="004131A4">
      <w:pPr>
        <w:pStyle w:val="Heading1"/>
        <w:numPr>
          <w:ilvl w:val="0"/>
          <w:numId w:val="3"/>
        </w:numPr>
        <w:tabs>
          <w:tab w:val="left" w:pos="967"/>
        </w:tabs>
        <w:ind w:left="0" w:hanging="427"/>
      </w:pPr>
      <w:bookmarkStart w:id="70" w:name="6._PHARMACEUTICAL_PARTICULARS"/>
      <w:bookmarkEnd w:id="70"/>
      <w:r>
        <w:rPr>
          <w:spacing w:val="-2"/>
        </w:rPr>
        <w:t>PHARMACEUTICAL</w:t>
      </w:r>
      <w:r>
        <w:rPr>
          <w:spacing w:val="-6"/>
        </w:rPr>
        <w:t xml:space="preserve"> </w:t>
      </w:r>
      <w:r>
        <w:rPr>
          <w:spacing w:val="-2"/>
        </w:rPr>
        <w:t>PARTICULARS</w:t>
      </w:r>
    </w:p>
    <w:p w14:paraId="6BF14562" w14:textId="77777777" w:rsidR="00A95A09" w:rsidRDefault="00A95A09" w:rsidP="004131A4">
      <w:pPr>
        <w:pStyle w:val="BodyText"/>
        <w:spacing w:before="38"/>
        <w:ind w:left="0"/>
        <w:jc w:val="left"/>
        <w:rPr>
          <w:b/>
          <w:sz w:val="28"/>
        </w:rPr>
      </w:pPr>
    </w:p>
    <w:p w14:paraId="21FFA4DC" w14:textId="77777777" w:rsidR="00A95A09" w:rsidRDefault="00386E4F" w:rsidP="004131A4">
      <w:pPr>
        <w:pStyle w:val="Heading2"/>
        <w:numPr>
          <w:ilvl w:val="1"/>
          <w:numId w:val="3"/>
        </w:numPr>
        <w:tabs>
          <w:tab w:val="left" w:pos="966"/>
        </w:tabs>
        <w:ind w:left="0" w:hanging="426"/>
      </w:pPr>
      <w:bookmarkStart w:id="71" w:name="6.1_List_of_excipients"/>
      <w:bookmarkEnd w:id="71"/>
      <w:r>
        <w:t>List</w:t>
      </w:r>
      <w:r>
        <w:rPr>
          <w:spacing w:val="-1"/>
        </w:rPr>
        <w:t xml:space="preserve"> </w:t>
      </w:r>
      <w:r>
        <w:t>of</w:t>
      </w:r>
      <w:r>
        <w:rPr>
          <w:spacing w:val="-1"/>
        </w:rPr>
        <w:t xml:space="preserve"> </w:t>
      </w:r>
      <w:r>
        <w:rPr>
          <w:spacing w:val="-2"/>
        </w:rPr>
        <w:t>excipients</w:t>
      </w:r>
    </w:p>
    <w:p w14:paraId="676440E5" w14:textId="77777777" w:rsidR="00A95A09" w:rsidRDefault="00386E4F" w:rsidP="004131A4">
      <w:pPr>
        <w:pStyle w:val="Heading5"/>
        <w:spacing w:before="239"/>
        <w:ind w:left="0"/>
      </w:pPr>
      <w:r>
        <w:rPr>
          <w:spacing w:val="-2"/>
        </w:rPr>
        <w:t>Nirmatrelvir</w:t>
      </w:r>
    </w:p>
    <w:p w14:paraId="0C1A7B25" w14:textId="77777777" w:rsidR="00A95A09" w:rsidRDefault="00386E4F" w:rsidP="004131A4">
      <w:pPr>
        <w:pStyle w:val="BodyText"/>
        <w:spacing w:line="256" w:lineRule="auto"/>
        <w:ind w:left="0" w:right="7537"/>
        <w:jc w:val="left"/>
      </w:pPr>
      <w:r>
        <w:rPr>
          <w:u w:val="single"/>
        </w:rPr>
        <w:t>Tablet core</w:t>
      </w:r>
      <w:r>
        <w:t xml:space="preserve"> Microcrystalline</w:t>
      </w:r>
      <w:r>
        <w:rPr>
          <w:spacing w:val="-13"/>
        </w:rPr>
        <w:t xml:space="preserve"> </w:t>
      </w:r>
      <w:r>
        <w:t>cellulose Lactose monohydrate Croscarmellose sodium Colloidal</w:t>
      </w:r>
      <w:r>
        <w:rPr>
          <w:spacing w:val="-15"/>
        </w:rPr>
        <w:t xml:space="preserve"> </w:t>
      </w:r>
      <w:r>
        <w:t>anhydrous</w:t>
      </w:r>
      <w:r>
        <w:rPr>
          <w:spacing w:val="-15"/>
        </w:rPr>
        <w:t xml:space="preserve"> </w:t>
      </w:r>
      <w:r>
        <w:t xml:space="preserve">silica Sodium </w:t>
      </w:r>
      <w:proofErr w:type="spellStart"/>
      <w:r>
        <w:t>stearylfumarate</w:t>
      </w:r>
      <w:proofErr w:type="spellEnd"/>
      <w:r>
        <w:t>.</w:t>
      </w:r>
    </w:p>
    <w:p w14:paraId="6EF2E7C5" w14:textId="77777777" w:rsidR="00A95A09" w:rsidRDefault="00A95A09" w:rsidP="004131A4">
      <w:pPr>
        <w:pStyle w:val="BodyText"/>
        <w:spacing w:before="23"/>
        <w:ind w:left="0"/>
        <w:jc w:val="left"/>
      </w:pPr>
    </w:p>
    <w:p w14:paraId="77B26CA5" w14:textId="77777777" w:rsidR="00A95A09" w:rsidRDefault="00386E4F" w:rsidP="004131A4">
      <w:pPr>
        <w:pStyle w:val="BodyText"/>
        <w:spacing w:before="0"/>
        <w:ind w:left="0"/>
      </w:pPr>
      <w:r>
        <w:rPr>
          <w:u w:val="single"/>
        </w:rPr>
        <w:t>Film</w:t>
      </w:r>
      <w:r>
        <w:rPr>
          <w:spacing w:val="-2"/>
          <w:u w:val="single"/>
        </w:rPr>
        <w:t xml:space="preserve"> </w:t>
      </w:r>
      <w:r>
        <w:rPr>
          <w:spacing w:val="-4"/>
          <w:u w:val="single"/>
        </w:rPr>
        <w:t>coat</w:t>
      </w:r>
    </w:p>
    <w:p w14:paraId="12FEEE5B" w14:textId="77777777" w:rsidR="00A95A09" w:rsidRDefault="00386E4F" w:rsidP="004131A4">
      <w:pPr>
        <w:pStyle w:val="BodyText"/>
        <w:spacing w:before="22"/>
        <w:ind w:left="0"/>
      </w:pPr>
      <w:r>
        <w:t>Opadry</w:t>
      </w:r>
      <w:r>
        <w:rPr>
          <w:spacing w:val="-5"/>
        </w:rPr>
        <w:t xml:space="preserve"> </w:t>
      </w:r>
      <w:r>
        <w:t>Complete</w:t>
      </w:r>
      <w:r>
        <w:rPr>
          <w:spacing w:val="-2"/>
        </w:rPr>
        <w:t xml:space="preserve"> </w:t>
      </w:r>
      <w:r>
        <w:t>Film</w:t>
      </w:r>
      <w:r>
        <w:rPr>
          <w:spacing w:val="-1"/>
        </w:rPr>
        <w:t xml:space="preserve"> </w:t>
      </w:r>
      <w:r>
        <w:t>Coating</w:t>
      </w:r>
      <w:r>
        <w:rPr>
          <w:spacing w:val="-1"/>
        </w:rPr>
        <w:t xml:space="preserve"> </w:t>
      </w:r>
      <w:r>
        <w:t>System</w:t>
      </w:r>
      <w:r>
        <w:rPr>
          <w:spacing w:val="-2"/>
        </w:rPr>
        <w:t xml:space="preserve"> </w:t>
      </w:r>
      <w:r>
        <w:t>05B140011</w:t>
      </w:r>
      <w:r>
        <w:rPr>
          <w:spacing w:val="-1"/>
        </w:rPr>
        <w:t xml:space="preserve"> </w:t>
      </w:r>
      <w:r>
        <w:rPr>
          <w:spacing w:val="-2"/>
        </w:rPr>
        <w:t>Pink.</w:t>
      </w:r>
    </w:p>
    <w:p w14:paraId="590AC8A3" w14:textId="77777777" w:rsidR="00A95A09" w:rsidRDefault="00A95A09" w:rsidP="004131A4">
      <w:pPr>
        <w:pStyle w:val="BodyText"/>
        <w:spacing w:before="39"/>
        <w:ind w:left="0"/>
        <w:jc w:val="left"/>
      </w:pPr>
    </w:p>
    <w:p w14:paraId="0DBFFC2B" w14:textId="77777777" w:rsidR="00A95A09" w:rsidRDefault="00386E4F" w:rsidP="004131A4">
      <w:pPr>
        <w:pStyle w:val="Heading5"/>
        <w:ind w:left="0"/>
      </w:pPr>
      <w:r>
        <w:rPr>
          <w:spacing w:val="-2"/>
        </w:rPr>
        <w:t>Ritonavir</w:t>
      </w:r>
    </w:p>
    <w:p w14:paraId="1939C721" w14:textId="77777777" w:rsidR="00A95A09" w:rsidRDefault="00386E4F" w:rsidP="004131A4">
      <w:pPr>
        <w:pStyle w:val="BodyText"/>
        <w:spacing w:line="259" w:lineRule="auto"/>
        <w:ind w:left="0" w:right="7970"/>
        <w:jc w:val="left"/>
      </w:pPr>
      <w:r>
        <w:rPr>
          <w:u w:val="single"/>
        </w:rPr>
        <w:t>Tablet core</w:t>
      </w:r>
      <w:r>
        <w:t xml:space="preserve"> </w:t>
      </w:r>
      <w:proofErr w:type="spellStart"/>
      <w:r>
        <w:rPr>
          <w:spacing w:val="-2"/>
        </w:rPr>
        <w:t>Copovidone</w:t>
      </w:r>
      <w:proofErr w:type="spellEnd"/>
    </w:p>
    <w:p w14:paraId="5898F7BB" w14:textId="77777777" w:rsidR="00A95A09" w:rsidRDefault="00386E4F" w:rsidP="004131A4">
      <w:pPr>
        <w:pStyle w:val="BodyText"/>
        <w:spacing w:before="0" w:line="256" w:lineRule="auto"/>
        <w:ind w:left="0" w:right="7243"/>
        <w:jc w:val="left"/>
      </w:pPr>
      <w:r>
        <w:t>Calcium</w:t>
      </w:r>
      <w:r>
        <w:rPr>
          <w:spacing w:val="-15"/>
        </w:rPr>
        <w:t xml:space="preserve"> </w:t>
      </w:r>
      <w:r>
        <w:t>hydrogen</w:t>
      </w:r>
      <w:r>
        <w:rPr>
          <w:spacing w:val="-15"/>
        </w:rPr>
        <w:t xml:space="preserve"> </w:t>
      </w:r>
      <w:r>
        <w:t xml:space="preserve">phosphate Sorbitan monolaurate Colloidal anhydrous silica Sodium </w:t>
      </w:r>
      <w:proofErr w:type="spellStart"/>
      <w:r>
        <w:t>stearylfumarate</w:t>
      </w:r>
      <w:proofErr w:type="spellEnd"/>
      <w:r>
        <w:t>.</w:t>
      </w:r>
    </w:p>
    <w:p w14:paraId="7F64AA5B" w14:textId="77777777" w:rsidR="00A95A09" w:rsidRDefault="00A95A09" w:rsidP="004131A4">
      <w:pPr>
        <w:pStyle w:val="BodyText"/>
        <w:spacing w:before="20"/>
        <w:ind w:left="0"/>
        <w:jc w:val="left"/>
      </w:pPr>
    </w:p>
    <w:p w14:paraId="53E854B3" w14:textId="77777777" w:rsidR="00A95A09" w:rsidRDefault="00386E4F" w:rsidP="004131A4">
      <w:pPr>
        <w:pStyle w:val="BodyText"/>
        <w:spacing w:before="0" w:line="256" w:lineRule="auto"/>
        <w:ind w:left="0" w:right="8454"/>
        <w:jc w:val="left"/>
      </w:pPr>
      <w:r>
        <w:rPr>
          <w:u w:val="single"/>
        </w:rPr>
        <w:t>Film coating</w:t>
      </w:r>
      <w:r>
        <w:t xml:space="preserve"> </w:t>
      </w:r>
      <w:r>
        <w:rPr>
          <w:spacing w:val="-2"/>
        </w:rPr>
        <w:t xml:space="preserve">Hypromellose </w:t>
      </w:r>
      <w:r>
        <w:t>Titanium</w:t>
      </w:r>
      <w:r>
        <w:rPr>
          <w:spacing w:val="-15"/>
        </w:rPr>
        <w:t xml:space="preserve"> </w:t>
      </w:r>
      <w:r>
        <w:t xml:space="preserve">dioxide Macrogol 400 </w:t>
      </w:r>
      <w:proofErr w:type="spellStart"/>
      <w:r>
        <w:rPr>
          <w:spacing w:val="-2"/>
        </w:rPr>
        <w:t>Hyprolose</w:t>
      </w:r>
      <w:proofErr w:type="spellEnd"/>
      <w:r>
        <w:rPr>
          <w:spacing w:val="-2"/>
        </w:rPr>
        <w:t xml:space="preserve"> </w:t>
      </w:r>
      <w:r>
        <w:t>Purified talc Macrogol 3350</w:t>
      </w:r>
    </w:p>
    <w:p w14:paraId="130649BF" w14:textId="77777777" w:rsidR="00A95A09" w:rsidRDefault="00386E4F" w:rsidP="004131A4">
      <w:pPr>
        <w:pStyle w:val="BodyText"/>
        <w:spacing w:before="5" w:line="256" w:lineRule="auto"/>
        <w:ind w:left="0" w:right="7537"/>
        <w:jc w:val="left"/>
      </w:pPr>
      <w:r>
        <w:t>Colloidal</w:t>
      </w:r>
      <w:r>
        <w:rPr>
          <w:spacing w:val="-15"/>
        </w:rPr>
        <w:t xml:space="preserve"> </w:t>
      </w:r>
      <w:r>
        <w:t>anhydrous</w:t>
      </w:r>
      <w:r>
        <w:rPr>
          <w:spacing w:val="-15"/>
        </w:rPr>
        <w:t xml:space="preserve"> </w:t>
      </w:r>
      <w:r>
        <w:t>silica Polysorbate 80.</w:t>
      </w:r>
    </w:p>
    <w:p w14:paraId="7347DB62" w14:textId="77777777" w:rsidR="00A95A09" w:rsidRDefault="00A95A09" w:rsidP="004131A4">
      <w:pPr>
        <w:pStyle w:val="BodyText"/>
        <w:spacing w:before="68"/>
        <w:ind w:left="0"/>
        <w:jc w:val="left"/>
      </w:pPr>
    </w:p>
    <w:p w14:paraId="26B824E1" w14:textId="77777777" w:rsidR="00A95A09" w:rsidRDefault="00386E4F" w:rsidP="004131A4">
      <w:pPr>
        <w:pStyle w:val="Heading2"/>
        <w:numPr>
          <w:ilvl w:val="1"/>
          <w:numId w:val="3"/>
        </w:numPr>
        <w:tabs>
          <w:tab w:val="left" w:pos="966"/>
        </w:tabs>
        <w:ind w:left="0" w:hanging="426"/>
      </w:pPr>
      <w:bookmarkStart w:id="72" w:name="6.2_Incompatibilities"/>
      <w:bookmarkEnd w:id="72"/>
      <w:r>
        <w:rPr>
          <w:spacing w:val="-2"/>
        </w:rPr>
        <w:t>Incompatibilities</w:t>
      </w:r>
    </w:p>
    <w:p w14:paraId="12A26461" w14:textId="77777777" w:rsidR="00A95A09" w:rsidRDefault="00386E4F" w:rsidP="004131A4">
      <w:pPr>
        <w:pStyle w:val="BodyText"/>
        <w:spacing w:before="236"/>
        <w:ind w:left="0"/>
      </w:pPr>
      <w:r>
        <w:t>Incompatibilities</w:t>
      </w:r>
      <w:r>
        <w:rPr>
          <w:spacing w:val="-10"/>
        </w:rPr>
        <w:t xml:space="preserve"> </w:t>
      </w:r>
      <w:r>
        <w:t>were</w:t>
      </w:r>
      <w:r>
        <w:rPr>
          <w:spacing w:val="-10"/>
        </w:rPr>
        <w:t xml:space="preserve"> </w:t>
      </w:r>
      <w:r>
        <w:t>either</w:t>
      </w:r>
      <w:r>
        <w:rPr>
          <w:spacing w:val="-9"/>
        </w:rPr>
        <w:t xml:space="preserve"> </w:t>
      </w:r>
      <w:r>
        <w:t>not</w:t>
      </w:r>
      <w:r>
        <w:rPr>
          <w:spacing w:val="-8"/>
        </w:rPr>
        <w:t xml:space="preserve"> </w:t>
      </w:r>
      <w:r>
        <w:t>assessed</w:t>
      </w:r>
      <w:r>
        <w:rPr>
          <w:spacing w:val="-8"/>
        </w:rPr>
        <w:t xml:space="preserve"> </w:t>
      </w:r>
      <w:r>
        <w:t>or</w:t>
      </w:r>
      <w:r>
        <w:rPr>
          <w:spacing w:val="-9"/>
        </w:rPr>
        <w:t xml:space="preserve"> </w:t>
      </w:r>
      <w:r>
        <w:t>not</w:t>
      </w:r>
      <w:r>
        <w:rPr>
          <w:spacing w:val="-8"/>
        </w:rPr>
        <w:t xml:space="preserve"> </w:t>
      </w:r>
      <w:r>
        <w:t>identified</w:t>
      </w:r>
      <w:r>
        <w:rPr>
          <w:spacing w:val="-9"/>
        </w:rPr>
        <w:t xml:space="preserve"> </w:t>
      </w:r>
      <w:r>
        <w:t>as</w:t>
      </w:r>
      <w:r>
        <w:rPr>
          <w:spacing w:val="-8"/>
        </w:rPr>
        <w:t xml:space="preserve"> </w:t>
      </w:r>
      <w:r>
        <w:t>part</w:t>
      </w:r>
      <w:r>
        <w:rPr>
          <w:spacing w:val="-8"/>
        </w:rPr>
        <w:t xml:space="preserve"> </w:t>
      </w:r>
      <w:r>
        <w:t>of</w:t>
      </w:r>
      <w:r>
        <w:rPr>
          <w:spacing w:val="-9"/>
        </w:rPr>
        <w:t xml:space="preserve"> </w:t>
      </w:r>
      <w:r>
        <w:t>the</w:t>
      </w:r>
      <w:r>
        <w:rPr>
          <w:spacing w:val="-9"/>
        </w:rPr>
        <w:t xml:space="preserve"> </w:t>
      </w:r>
      <w:r>
        <w:t>registration</w:t>
      </w:r>
      <w:r>
        <w:rPr>
          <w:spacing w:val="-9"/>
        </w:rPr>
        <w:t xml:space="preserve"> </w:t>
      </w:r>
      <w:r>
        <w:t>of</w:t>
      </w:r>
      <w:r>
        <w:rPr>
          <w:spacing w:val="-9"/>
        </w:rPr>
        <w:t xml:space="preserve"> </w:t>
      </w:r>
      <w:r>
        <w:t>this</w:t>
      </w:r>
      <w:r>
        <w:rPr>
          <w:spacing w:val="-3"/>
        </w:rPr>
        <w:t xml:space="preserve"> </w:t>
      </w:r>
      <w:r>
        <w:rPr>
          <w:spacing w:val="-2"/>
        </w:rPr>
        <w:t>medicine.</w:t>
      </w:r>
    </w:p>
    <w:p w14:paraId="6DC3695B" w14:textId="77777777" w:rsidR="00A95A09" w:rsidRDefault="00386E4F" w:rsidP="004131A4">
      <w:pPr>
        <w:pStyle w:val="Heading2"/>
        <w:keepNext/>
        <w:numPr>
          <w:ilvl w:val="1"/>
          <w:numId w:val="3"/>
        </w:numPr>
        <w:tabs>
          <w:tab w:val="left" w:pos="966"/>
        </w:tabs>
        <w:spacing w:before="59"/>
        <w:ind w:left="0" w:hanging="425"/>
      </w:pPr>
      <w:bookmarkStart w:id="73" w:name="6.3_Shelf_life"/>
      <w:bookmarkEnd w:id="73"/>
      <w:r>
        <w:t>S</w:t>
      </w:r>
      <w:r>
        <w:t>helf</w:t>
      </w:r>
      <w:r>
        <w:rPr>
          <w:spacing w:val="-3"/>
        </w:rPr>
        <w:t xml:space="preserve"> </w:t>
      </w:r>
      <w:r>
        <w:rPr>
          <w:spacing w:val="-4"/>
        </w:rPr>
        <w:t>life</w:t>
      </w:r>
    </w:p>
    <w:p w14:paraId="7CADBCE8" w14:textId="77777777" w:rsidR="00A95A09" w:rsidRDefault="00386E4F" w:rsidP="004131A4">
      <w:pPr>
        <w:pStyle w:val="BodyText"/>
        <w:spacing w:before="239"/>
        <w:ind w:left="0" w:right="574"/>
      </w:pPr>
      <w:r>
        <w:t>In Australia, information on the shelf life can be found on the public summary of the Australian Register of Therapeutic Goods (ARTG). The expiry date can be found on the packaging.</w:t>
      </w:r>
    </w:p>
    <w:p w14:paraId="303507A5" w14:textId="77777777" w:rsidR="00A95A09" w:rsidRDefault="00A95A09" w:rsidP="004131A4">
      <w:pPr>
        <w:pStyle w:val="BodyText"/>
        <w:spacing w:before="85"/>
        <w:ind w:left="0"/>
        <w:jc w:val="left"/>
      </w:pPr>
    </w:p>
    <w:p w14:paraId="7D73060D" w14:textId="77777777" w:rsidR="00A95A09" w:rsidRDefault="00386E4F" w:rsidP="00386E4F">
      <w:pPr>
        <w:pStyle w:val="Heading2"/>
        <w:keepNext/>
        <w:numPr>
          <w:ilvl w:val="1"/>
          <w:numId w:val="3"/>
        </w:numPr>
        <w:tabs>
          <w:tab w:val="left" w:pos="966"/>
        </w:tabs>
        <w:ind w:left="0" w:hanging="425"/>
      </w:pPr>
      <w:bookmarkStart w:id="74" w:name="6.4_Special_precautions_for_storage"/>
      <w:bookmarkEnd w:id="74"/>
      <w:r>
        <w:lastRenderedPageBreak/>
        <w:t>Special</w:t>
      </w:r>
      <w:r>
        <w:rPr>
          <w:spacing w:val="-4"/>
        </w:rPr>
        <w:t xml:space="preserve"> </w:t>
      </w:r>
      <w:r>
        <w:t>precautions</w:t>
      </w:r>
      <w:r>
        <w:rPr>
          <w:spacing w:val="-7"/>
        </w:rPr>
        <w:t xml:space="preserve"> </w:t>
      </w:r>
      <w:r>
        <w:t>for</w:t>
      </w:r>
      <w:r>
        <w:rPr>
          <w:spacing w:val="-4"/>
        </w:rPr>
        <w:t xml:space="preserve"> </w:t>
      </w:r>
      <w:r>
        <w:rPr>
          <w:spacing w:val="-2"/>
        </w:rPr>
        <w:t>storage</w:t>
      </w:r>
    </w:p>
    <w:p w14:paraId="40BC1B02" w14:textId="77777777" w:rsidR="00A95A09" w:rsidRDefault="00386E4F" w:rsidP="004131A4">
      <w:pPr>
        <w:pStyle w:val="BodyText"/>
        <w:spacing w:before="239"/>
        <w:ind w:left="0"/>
      </w:pPr>
      <w:r>
        <w:t>Store</w:t>
      </w:r>
      <w:r>
        <w:rPr>
          <w:spacing w:val="-3"/>
        </w:rPr>
        <w:t xml:space="preserve"> </w:t>
      </w:r>
      <w:r>
        <w:t xml:space="preserve">below </w:t>
      </w:r>
      <w:r>
        <w:rPr>
          <w:spacing w:val="-4"/>
        </w:rPr>
        <w:t>25°C.</w:t>
      </w:r>
    </w:p>
    <w:p w14:paraId="0B64DFFD" w14:textId="77777777" w:rsidR="00A95A09" w:rsidRDefault="00A95A09" w:rsidP="004131A4">
      <w:pPr>
        <w:pStyle w:val="BodyText"/>
        <w:spacing w:before="85"/>
        <w:ind w:left="0"/>
        <w:jc w:val="left"/>
      </w:pPr>
    </w:p>
    <w:p w14:paraId="37F1B298" w14:textId="77777777" w:rsidR="00A95A09" w:rsidRDefault="00386E4F" w:rsidP="004131A4">
      <w:pPr>
        <w:pStyle w:val="Heading2"/>
        <w:numPr>
          <w:ilvl w:val="1"/>
          <w:numId w:val="3"/>
        </w:numPr>
        <w:tabs>
          <w:tab w:val="left" w:pos="966"/>
        </w:tabs>
        <w:ind w:left="0" w:hanging="426"/>
      </w:pPr>
      <w:bookmarkStart w:id="75" w:name="6.5_Nature_and_contents_of_container"/>
      <w:bookmarkEnd w:id="75"/>
      <w:r>
        <w:t>Nature</w:t>
      </w:r>
      <w:r>
        <w:rPr>
          <w:spacing w:val="-6"/>
        </w:rPr>
        <w:t xml:space="preserve"> </w:t>
      </w:r>
      <w:r>
        <w:t>and</w:t>
      </w:r>
      <w:r>
        <w:rPr>
          <w:spacing w:val="-3"/>
        </w:rPr>
        <w:t xml:space="preserve"> </w:t>
      </w:r>
      <w:r>
        <w:t>contents</w:t>
      </w:r>
      <w:r>
        <w:rPr>
          <w:spacing w:val="-3"/>
        </w:rPr>
        <w:t xml:space="preserve"> </w:t>
      </w:r>
      <w:r>
        <w:t>of</w:t>
      </w:r>
      <w:r>
        <w:rPr>
          <w:spacing w:val="-2"/>
        </w:rPr>
        <w:t xml:space="preserve"> container</w:t>
      </w:r>
    </w:p>
    <w:p w14:paraId="4E5D4836" w14:textId="77777777" w:rsidR="00A95A09" w:rsidRDefault="00386E4F" w:rsidP="004131A4">
      <w:pPr>
        <w:pStyle w:val="BodyText"/>
        <w:spacing w:before="238"/>
        <w:ind w:left="0" w:right="566"/>
      </w:pPr>
      <w:r>
        <w:t>PAXLOVID</w:t>
      </w:r>
      <w:r>
        <w:rPr>
          <w:spacing w:val="-9"/>
        </w:rPr>
        <w:t xml:space="preserve"> </w:t>
      </w:r>
      <w:r>
        <w:t>is</w:t>
      </w:r>
      <w:r>
        <w:rPr>
          <w:spacing w:val="-8"/>
        </w:rPr>
        <w:t xml:space="preserve"> </w:t>
      </w:r>
      <w:r>
        <w:t>supplied</w:t>
      </w:r>
      <w:r>
        <w:rPr>
          <w:spacing w:val="-9"/>
        </w:rPr>
        <w:t xml:space="preserve"> </w:t>
      </w:r>
      <w:r>
        <w:t>in</w:t>
      </w:r>
      <w:r>
        <w:rPr>
          <w:spacing w:val="-8"/>
        </w:rPr>
        <w:t xml:space="preserve"> </w:t>
      </w:r>
      <w:r>
        <w:t>a</w:t>
      </w:r>
      <w:r>
        <w:rPr>
          <w:spacing w:val="-9"/>
        </w:rPr>
        <w:t xml:space="preserve"> </w:t>
      </w:r>
      <w:r>
        <w:t>carton</w:t>
      </w:r>
      <w:r>
        <w:rPr>
          <w:spacing w:val="-7"/>
        </w:rPr>
        <w:t xml:space="preserve"> </w:t>
      </w:r>
      <w:r>
        <w:t>containing</w:t>
      </w:r>
      <w:r>
        <w:rPr>
          <w:spacing w:val="-8"/>
        </w:rPr>
        <w:t xml:space="preserve"> </w:t>
      </w:r>
      <w:r>
        <w:t>five</w:t>
      </w:r>
      <w:r>
        <w:rPr>
          <w:spacing w:val="-7"/>
        </w:rPr>
        <w:t xml:space="preserve"> </w:t>
      </w:r>
      <w:r>
        <w:t>PA/Al/PVC/Al</w:t>
      </w:r>
      <w:r>
        <w:rPr>
          <w:spacing w:val="-11"/>
        </w:rPr>
        <w:t xml:space="preserve"> </w:t>
      </w:r>
      <w:r>
        <w:t>blister</w:t>
      </w:r>
      <w:r>
        <w:rPr>
          <w:spacing w:val="-9"/>
        </w:rPr>
        <w:t xml:space="preserve"> </w:t>
      </w:r>
      <w:r>
        <w:t>cards</w:t>
      </w:r>
      <w:r>
        <w:rPr>
          <w:spacing w:val="-9"/>
        </w:rPr>
        <w:t xml:space="preserve"> </w:t>
      </w:r>
      <w:r>
        <w:t>marked</w:t>
      </w:r>
      <w:r>
        <w:rPr>
          <w:spacing w:val="-8"/>
        </w:rPr>
        <w:t xml:space="preserve"> </w:t>
      </w:r>
      <w:r>
        <w:t>as</w:t>
      </w:r>
      <w:r>
        <w:rPr>
          <w:spacing w:val="-6"/>
        </w:rPr>
        <w:t xml:space="preserve"> </w:t>
      </w:r>
      <w:r>
        <w:t>“Morning Dose” and “Evening Dose” for tablets to be taken each morning and each evening. PAXLOVID is available in the following pack sizes:</w:t>
      </w:r>
    </w:p>
    <w:p w14:paraId="6BA81508" w14:textId="77777777" w:rsidR="00A95A09" w:rsidRDefault="00A95A09" w:rsidP="004131A4">
      <w:pPr>
        <w:pStyle w:val="BodyText"/>
        <w:spacing w:before="12"/>
        <w:ind w:left="0"/>
        <w:jc w:val="left"/>
        <w:rPr>
          <w:sz w:val="20"/>
        </w:rPr>
      </w:pPr>
    </w:p>
    <w:tbl>
      <w:tblPr>
        <w:tblW w:w="0" w:type="auto"/>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5956"/>
      </w:tblGrid>
      <w:tr w:rsidR="00A95A09" w14:paraId="793486CA" w14:textId="77777777">
        <w:trPr>
          <w:trHeight w:val="397"/>
        </w:trPr>
        <w:tc>
          <w:tcPr>
            <w:tcW w:w="2972" w:type="dxa"/>
          </w:tcPr>
          <w:p w14:paraId="2A3BD6CF" w14:textId="77777777" w:rsidR="00A95A09" w:rsidRDefault="00386E4F" w:rsidP="004131A4">
            <w:pPr>
              <w:pStyle w:val="TableParagraph"/>
              <w:spacing w:before="1"/>
              <w:ind w:left="0"/>
              <w:rPr>
                <w:b/>
                <w:sz w:val="24"/>
              </w:rPr>
            </w:pPr>
            <w:r>
              <w:rPr>
                <w:b/>
                <w:sz w:val="24"/>
              </w:rPr>
              <w:t>Dose</w:t>
            </w:r>
            <w:r>
              <w:rPr>
                <w:b/>
                <w:spacing w:val="-2"/>
                <w:sz w:val="24"/>
              </w:rPr>
              <w:t xml:space="preserve"> </w:t>
            </w:r>
            <w:r>
              <w:rPr>
                <w:b/>
                <w:spacing w:val="-4"/>
                <w:sz w:val="24"/>
              </w:rPr>
              <w:t>Pack</w:t>
            </w:r>
          </w:p>
        </w:tc>
        <w:tc>
          <w:tcPr>
            <w:tcW w:w="5956" w:type="dxa"/>
          </w:tcPr>
          <w:p w14:paraId="54AC8343" w14:textId="77777777" w:rsidR="00A95A09" w:rsidRDefault="00386E4F" w:rsidP="004131A4">
            <w:pPr>
              <w:pStyle w:val="TableParagraph"/>
              <w:spacing w:before="1"/>
              <w:ind w:left="0"/>
              <w:rPr>
                <w:b/>
                <w:sz w:val="24"/>
              </w:rPr>
            </w:pPr>
            <w:r>
              <w:rPr>
                <w:b/>
                <w:spacing w:val="-2"/>
                <w:sz w:val="24"/>
              </w:rPr>
              <w:t>Content</w:t>
            </w:r>
          </w:p>
        </w:tc>
      </w:tr>
      <w:tr w:rsidR="00A95A09" w14:paraId="4C29032F" w14:textId="77777777">
        <w:trPr>
          <w:trHeight w:val="791"/>
        </w:trPr>
        <w:tc>
          <w:tcPr>
            <w:tcW w:w="2972" w:type="dxa"/>
            <w:vMerge w:val="restart"/>
          </w:tcPr>
          <w:p w14:paraId="6F23F156" w14:textId="77777777" w:rsidR="00A95A09" w:rsidRDefault="00386E4F" w:rsidP="004131A4">
            <w:pPr>
              <w:pStyle w:val="TableParagraph"/>
              <w:ind w:left="0"/>
              <w:rPr>
                <w:b/>
                <w:sz w:val="24"/>
              </w:rPr>
            </w:pPr>
            <w:r>
              <w:rPr>
                <w:b/>
                <w:sz w:val="24"/>
              </w:rPr>
              <w:t>For</w:t>
            </w:r>
            <w:r>
              <w:rPr>
                <w:b/>
                <w:spacing w:val="-11"/>
                <w:sz w:val="24"/>
              </w:rPr>
              <w:t xml:space="preserve"> </w:t>
            </w:r>
            <w:r>
              <w:rPr>
                <w:b/>
                <w:sz w:val="24"/>
              </w:rPr>
              <w:t>patients</w:t>
            </w:r>
            <w:r>
              <w:rPr>
                <w:b/>
                <w:spacing w:val="-9"/>
                <w:sz w:val="24"/>
              </w:rPr>
              <w:t xml:space="preserve"> </w:t>
            </w:r>
            <w:r>
              <w:rPr>
                <w:b/>
                <w:sz w:val="24"/>
              </w:rPr>
              <w:t>with</w:t>
            </w:r>
            <w:r>
              <w:rPr>
                <w:b/>
                <w:spacing w:val="-9"/>
                <w:sz w:val="24"/>
              </w:rPr>
              <w:t xml:space="preserve"> </w:t>
            </w:r>
            <w:r>
              <w:rPr>
                <w:b/>
                <w:sz w:val="24"/>
              </w:rPr>
              <w:t>no</w:t>
            </w:r>
            <w:r>
              <w:rPr>
                <w:b/>
                <w:spacing w:val="-9"/>
                <w:sz w:val="24"/>
              </w:rPr>
              <w:t xml:space="preserve"> </w:t>
            </w:r>
            <w:r>
              <w:rPr>
                <w:b/>
                <w:sz w:val="24"/>
              </w:rPr>
              <w:t xml:space="preserve">dose </w:t>
            </w:r>
            <w:r>
              <w:rPr>
                <w:b/>
                <w:spacing w:val="-2"/>
                <w:sz w:val="24"/>
              </w:rPr>
              <w:t>adjustment:</w:t>
            </w:r>
          </w:p>
          <w:p w14:paraId="50EE571E" w14:textId="77777777" w:rsidR="00A95A09" w:rsidRDefault="00386E4F" w:rsidP="004131A4">
            <w:pPr>
              <w:pStyle w:val="TableParagraph"/>
              <w:spacing w:before="119"/>
              <w:ind w:left="0" w:right="421"/>
              <w:rPr>
                <w:b/>
                <w:sz w:val="24"/>
              </w:rPr>
            </w:pPr>
            <w:r>
              <w:rPr>
                <w:b/>
                <w:sz w:val="24"/>
              </w:rPr>
              <w:t>300</w:t>
            </w:r>
            <w:r>
              <w:rPr>
                <w:b/>
                <w:spacing w:val="-13"/>
                <w:sz w:val="24"/>
              </w:rPr>
              <w:t xml:space="preserve"> </w:t>
            </w:r>
            <w:r>
              <w:rPr>
                <w:b/>
                <w:sz w:val="24"/>
              </w:rPr>
              <w:t>mg</w:t>
            </w:r>
            <w:r>
              <w:rPr>
                <w:b/>
                <w:spacing w:val="-13"/>
                <w:sz w:val="24"/>
              </w:rPr>
              <w:t xml:space="preserve"> </w:t>
            </w:r>
            <w:r>
              <w:rPr>
                <w:b/>
                <w:sz w:val="24"/>
              </w:rPr>
              <w:t>nirmatrelvir</w:t>
            </w:r>
            <w:r>
              <w:rPr>
                <w:b/>
                <w:spacing w:val="-13"/>
                <w:sz w:val="24"/>
              </w:rPr>
              <w:t xml:space="preserve"> </w:t>
            </w:r>
            <w:r>
              <w:rPr>
                <w:b/>
                <w:sz w:val="24"/>
              </w:rPr>
              <w:t>(as two 150 mg tablets); 100 mg ritonavir</w:t>
            </w:r>
          </w:p>
        </w:tc>
        <w:tc>
          <w:tcPr>
            <w:tcW w:w="5956" w:type="dxa"/>
          </w:tcPr>
          <w:p w14:paraId="629102DF" w14:textId="77777777" w:rsidR="00A95A09" w:rsidRDefault="00386E4F" w:rsidP="004131A4">
            <w:pPr>
              <w:pStyle w:val="TableParagraph"/>
              <w:spacing w:line="275" w:lineRule="exact"/>
              <w:ind w:left="0"/>
              <w:rPr>
                <w:b/>
                <w:sz w:val="24"/>
              </w:rPr>
            </w:pPr>
            <w:r>
              <w:rPr>
                <w:b/>
                <w:sz w:val="24"/>
              </w:rPr>
              <w:t>Each</w:t>
            </w:r>
            <w:r>
              <w:rPr>
                <w:b/>
                <w:spacing w:val="-4"/>
                <w:sz w:val="24"/>
              </w:rPr>
              <w:t xml:space="preserve"> </w:t>
            </w:r>
            <w:r>
              <w:rPr>
                <w:b/>
                <w:sz w:val="24"/>
              </w:rPr>
              <w:t>Carton</w:t>
            </w:r>
            <w:r>
              <w:rPr>
                <w:b/>
                <w:spacing w:val="-1"/>
                <w:sz w:val="24"/>
              </w:rPr>
              <w:t xml:space="preserve"> </w:t>
            </w:r>
            <w:r>
              <w:rPr>
                <w:b/>
                <w:spacing w:val="-2"/>
                <w:sz w:val="24"/>
              </w:rPr>
              <w:t>Contains:</w:t>
            </w:r>
          </w:p>
          <w:p w14:paraId="70281135" w14:textId="77777777" w:rsidR="00A95A09" w:rsidRDefault="00386E4F" w:rsidP="004131A4">
            <w:pPr>
              <w:pStyle w:val="TableParagraph"/>
              <w:spacing w:before="120"/>
              <w:ind w:left="0"/>
              <w:rPr>
                <w:sz w:val="24"/>
              </w:rPr>
            </w:pPr>
            <w:r>
              <w:rPr>
                <w:sz w:val="24"/>
              </w:rPr>
              <w:t>30</w:t>
            </w:r>
            <w:r>
              <w:rPr>
                <w:spacing w:val="-1"/>
                <w:sz w:val="24"/>
              </w:rPr>
              <w:t xml:space="preserve"> </w:t>
            </w:r>
            <w:r>
              <w:rPr>
                <w:sz w:val="24"/>
              </w:rPr>
              <w:t>tablets divided in</w:t>
            </w:r>
            <w:r>
              <w:rPr>
                <w:spacing w:val="-1"/>
                <w:sz w:val="24"/>
              </w:rPr>
              <w:t xml:space="preserve"> </w:t>
            </w:r>
            <w:r>
              <w:rPr>
                <w:sz w:val="24"/>
              </w:rPr>
              <w:t>5 daily-dose</w:t>
            </w:r>
            <w:r>
              <w:rPr>
                <w:spacing w:val="-1"/>
                <w:sz w:val="24"/>
              </w:rPr>
              <w:t xml:space="preserve"> </w:t>
            </w:r>
            <w:r>
              <w:rPr>
                <w:sz w:val="24"/>
              </w:rPr>
              <w:t>blister</w:t>
            </w:r>
            <w:r>
              <w:rPr>
                <w:spacing w:val="-1"/>
                <w:sz w:val="24"/>
              </w:rPr>
              <w:t xml:space="preserve"> </w:t>
            </w:r>
            <w:r>
              <w:rPr>
                <w:spacing w:val="-2"/>
                <w:sz w:val="24"/>
              </w:rPr>
              <w:t>cards.</w:t>
            </w:r>
          </w:p>
        </w:tc>
      </w:tr>
      <w:tr w:rsidR="00A95A09" w14:paraId="70E1551A" w14:textId="77777777">
        <w:trPr>
          <w:trHeight w:val="1067"/>
        </w:trPr>
        <w:tc>
          <w:tcPr>
            <w:tcW w:w="2972" w:type="dxa"/>
            <w:vMerge/>
            <w:tcBorders>
              <w:top w:val="nil"/>
            </w:tcBorders>
          </w:tcPr>
          <w:p w14:paraId="5C6BEF53" w14:textId="77777777" w:rsidR="00A95A09" w:rsidRDefault="00A95A09" w:rsidP="004131A4">
            <w:pPr>
              <w:rPr>
                <w:sz w:val="2"/>
                <w:szCs w:val="2"/>
              </w:rPr>
            </w:pPr>
          </w:p>
        </w:tc>
        <w:tc>
          <w:tcPr>
            <w:tcW w:w="5956" w:type="dxa"/>
          </w:tcPr>
          <w:p w14:paraId="33C92768" w14:textId="77777777" w:rsidR="00A95A09" w:rsidRDefault="00386E4F" w:rsidP="004131A4">
            <w:pPr>
              <w:pStyle w:val="TableParagraph"/>
              <w:spacing w:line="275" w:lineRule="exact"/>
              <w:ind w:left="0"/>
              <w:rPr>
                <w:b/>
                <w:sz w:val="24"/>
              </w:rPr>
            </w:pPr>
            <w:r>
              <w:rPr>
                <w:b/>
                <w:sz w:val="24"/>
              </w:rPr>
              <w:t>Each</w:t>
            </w:r>
            <w:r>
              <w:rPr>
                <w:b/>
                <w:spacing w:val="-2"/>
                <w:sz w:val="24"/>
              </w:rPr>
              <w:t xml:space="preserve"> </w:t>
            </w:r>
            <w:r>
              <w:rPr>
                <w:b/>
                <w:sz w:val="24"/>
              </w:rPr>
              <w:t>Blister</w:t>
            </w:r>
            <w:r>
              <w:rPr>
                <w:b/>
                <w:spacing w:val="-3"/>
                <w:sz w:val="24"/>
              </w:rPr>
              <w:t xml:space="preserve"> </w:t>
            </w:r>
            <w:r>
              <w:rPr>
                <w:b/>
                <w:sz w:val="24"/>
              </w:rPr>
              <w:t>Card</w:t>
            </w:r>
            <w:r>
              <w:rPr>
                <w:b/>
                <w:spacing w:val="-1"/>
                <w:sz w:val="24"/>
              </w:rPr>
              <w:t xml:space="preserve"> </w:t>
            </w:r>
            <w:r>
              <w:rPr>
                <w:b/>
                <w:spacing w:val="-2"/>
                <w:sz w:val="24"/>
              </w:rPr>
              <w:t>Contains:</w:t>
            </w:r>
          </w:p>
          <w:p w14:paraId="46F99BF8" w14:textId="77777777" w:rsidR="00A95A09" w:rsidRDefault="00386E4F" w:rsidP="004131A4">
            <w:pPr>
              <w:pStyle w:val="TableParagraph"/>
              <w:spacing w:before="120"/>
              <w:ind w:left="0"/>
              <w:rPr>
                <w:sz w:val="24"/>
              </w:rPr>
            </w:pPr>
            <w:r>
              <w:rPr>
                <w:sz w:val="24"/>
              </w:rPr>
              <w:t>Four</w:t>
            </w:r>
            <w:r>
              <w:rPr>
                <w:spacing w:val="-5"/>
                <w:sz w:val="24"/>
              </w:rPr>
              <w:t xml:space="preserve"> </w:t>
            </w:r>
            <w:r>
              <w:rPr>
                <w:sz w:val="24"/>
              </w:rPr>
              <w:t>nirmatrelvir</w:t>
            </w:r>
            <w:r>
              <w:rPr>
                <w:spacing w:val="-5"/>
                <w:sz w:val="24"/>
              </w:rPr>
              <w:t xml:space="preserve"> </w:t>
            </w:r>
            <w:r>
              <w:rPr>
                <w:sz w:val="24"/>
              </w:rPr>
              <w:t>150</w:t>
            </w:r>
            <w:r>
              <w:rPr>
                <w:spacing w:val="-6"/>
                <w:sz w:val="24"/>
              </w:rPr>
              <w:t xml:space="preserve"> </w:t>
            </w:r>
            <w:r>
              <w:rPr>
                <w:sz w:val="24"/>
              </w:rPr>
              <w:t>mg</w:t>
            </w:r>
            <w:r>
              <w:rPr>
                <w:spacing w:val="-5"/>
                <w:sz w:val="24"/>
              </w:rPr>
              <w:t xml:space="preserve"> </w:t>
            </w:r>
            <w:r>
              <w:rPr>
                <w:sz w:val="24"/>
              </w:rPr>
              <w:t>tablets</w:t>
            </w:r>
            <w:r>
              <w:rPr>
                <w:spacing w:val="-5"/>
                <w:sz w:val="24"/>
              </w:rPr>
              <w:t xml:space="preserve"> </w:t>
            </w:r>
            <w:r>
              <w:rPr>
                <w:sz w:val="24"/>
              </w:rPr>
              <w:t>and</w:t>
            </w:r>
            <w:r>
              <w:rPr>
                <w:spacing w:val="-5"/>
                <w:sz w:val="24"/>
              </w:rPr>
              <w:t xml:space="preserve"> </w:t>
            </w:r>
            <w:r>
              <w:rPr>
                <w:sz w:val="24"/>
              </w:rPr>
              <w:t>two</w:t>
            </w:r>
            <w:r>
              <w:rPr>
                <w:spacing w:val="-5"/>
                <w:sz w:val="24"/>
              </w:rPr>
              <w:t xml:space="preserve"> </w:t>
            </w:r>
            <w:r>
              <w:rPr>
                <w:sz w:val="24"/>
              </w:rPr>
              <w:t>ritonavir</w:t>
            </w:r>
            <w:r>
              <w:rPr>
                <w:spacing w:val="-4"/>
                <w:sz w:val="24"/>
              </w:rPr>
              <w:t xml:space="preserve"> </w:t>
            </w:r>
            <w:r>
              <w:rPr>
                <w:sz w:val="24"/>
              </w:rPr>
              <w:t>100</w:t>
            </w:r>
            <w:r>
              <w:rPr>
                <w:spacing w:val="-5"/>
                <w:sz w:val="24"/>
              </w:rPr>
              <w:t xml:space="preserve"> </w:t>
            </w:r>
            <w:r>
              <w:rPr>
                <w:sz w:val="24"/>
              </w:rPr>
              <w:t xml:space="preserve">mg </w:t>
            </w:r>
            <w:r>
              <w:rPr>
                <w:spacing w:val="-2"/>
                <w:sz w:val="24"/>
              </w:rPr>
              <w:t>tablets.</w:t>
            </w:r>
          </w:p>
        </w:tc>
      </w:tr>
      <w:tr w:rsidR="00A95A09" w14:paraId="475C0470" w14:textId="77777777">
        <w:trPr>
          <w:trHeight w:val="792"/>
        </w:trPr>
        <w:tc>
          <w:tcPr>
            <w:tcW w:w="2972" w:type="dxa"/>
            <w:vMerge w:val="restart"/>
          </w:tcPr>
          <w:p w14:paraId="0F8AC8C0" w14:textId="77777777" w:rsidR="00A95A09" w:rsidRDefault="00386E4F" w:rsidP="004131A4">
            <w:pPr>
              <w:pStyle w:val="TableParagraph"/>
              <w:ind w:left="0" w:right="172"/>
              <w:rPr>
                <w:b/>
                <w:sz w:val="24"/>
              </w:rPr>
            </w:pPr>
            <w:r>
              <w:rPr>
                <w:b/>
                <w:sz w:val="24"/>
              </w:rPr>
              <w:t>For</w:t>
            </w:r>
            <w:r>
              <w:rPr>
                <w:b/>
                <w:spacing w:val="-15"/>
                <w:sz w:val="24"/>
              </w:rPr>
              <w:t xml:space="preserve"> </w:t>
            </w:r>
            <w:r>
              <w:rPr>
                <w:b/>
                <w:sz w:val="24"/>
              </w:rPr>
              <w:t>patients</w:t>
            </w:r>
            <w:r>
              <w:rPr>
                <w:b/>
                <w:spacing w:val="-15"/>
                <w:sz w:val="24"/>
              </w:rPr>
              <w:t xml:space="preserve"> </w:t>
            </w:r>
            <w:r>
              <w:rPr>
                <w:b/>
                <w:sz w:val="24"/>
              </w:rPr>
              <w:t xml:space="preserve">with moderate renal </w:t>
            </w:r>
            <w:r>
              <w:rPr>
                <w:b/>
                <w:spacing w:val="-2"/>
                <w:sz w:val="24"/>
              </w:rPr>
              <w:t>impairment:</w:t>
            </w:r>
          </w:p>
          <w:p w14:paraId="5A441C6E" w14:textId="77777777" w:rsidR="00A95A09" w:rsidRDefault="00386E4F" w:rsidP="004131A4">
            <w:pPr>
              <w:pStyle w:val="TableParagraph"/>
              <w:spacing w:before="119"/>
              <w:ind w:left="0"/>
              <w:rPr>
                <w:b/>
                <w:sz w:val="24"/>
              </w:rPr>
            </w:pPr>
            <w:r>
              <w:rPr>
                <w:b/>
                <w:sz w:val="24"/>
              </w:rPr>
              <w:t>150 mg</w:t>
            </w:r>
            <w:r>
              <w:rPr>
                <w:b/>
                <w:spacing w:val="1"/>
                <w:sz w:val="24"/>
              </w:rPr>
              <w:t xml:space="preserve"> </w:t>
            </w:r>
            <w:proofErr w:type="gramStart"/>
            <w:r>
              <w:rPr>
                <w:b/>
                <w:spacing w:val="-2"/>
                <w:sz w:val="24"/>
              </w:rPr>
              <w:t>nirmatrelvir;</w:t>
            </w:r>
            <w:proofErr w:type="gramEnd"/>
          </w:p>
          <w:p w14:paraId="02038806" w14:textId="77777777" w:rsidR="00A95A09" w:rsidRDefault="00386E4F" w:rsidP="004131A4">
            <w:pPr>
              <w:pStyle w:val="TableParagraph"/>
              <w:ind w:left="0"/>
              <w:rPr>
                <w:b/>
                <w:sz w:val="24"/>
              </w:rPr>
            </w:pPr>
            <w:r>
              <w:rPr>
                <w:b/>
                <w:sz w:val="24"/>
              </w:rPr>
              <w:t>100 mg</w:t>
            </w:r>
            <w:r>
              <w:rPr>
                <w:b/>
                <w:spacing w:val="1"/>
                <w:sz w:val="24"/>
              </w:rPr>
              <w:t xml:space="preserve"> </w:t>
            </w:r>
            <w:r>
              <w:rPr>
                <w:b/>
                <w:spacing w:val="-2"/>
                <w:sz w:val="24"/>
              </w:rPr>
              <w:t>ritonavir</w:t>
            </w:r>
          </w:p>
        </w:tc>
        <w:tc>
          <w:tcPr>
            <w:tcW w:w="5956" w:type="dxa"/>
          </w:tcPr>
          <w:p w14:paraId="5C85FC69" w14:textId="77777777" w:rsidR="00A95A09" w:rsidRDefault="00386E4F" w:rsidP="004131A4">
            <w:pPr>
              <w:pStyle w:val="TableParagraph"/>
              <w:spacing w:line="275" w:lineRule="exact"/>
              <w:ind w:left="0"/>
              <w:rPr>
                <w:b/>
                <w:sz w:val="24"/>
              </w:rPr>
            </w:pPr>
            <w:r>
              <w:rPr>
                <w:b/>
                <w:sz w:val="24"/>
              </w:rPr>
              <w:t>Each</w:t>
            </w:r>
            <w:r>
              <w:rPr>
                <w:b/>
                <w:spacing w:val="-1"/>
                <w:sz w:val="24"/>
              </w:rPr>
              <w:t xml:space="preserve"> </w:t>
            </w:r>
            <w:r>
              <w:rPr>
                <w:b/>
                <w:sz w:val="24"/>
              </w:rPr>
              <w:t>Carton</w:t>
            </w:r>
            <w:r>
              <w:rPr>
                <w:b/>
                <w:spacing w:val="-1"/>
                <w:sz w:val="24"/>
              </w:rPr>
              <w:t xml:space="preserve"> </w:t>
            </w:r>
            <w:r>
              <w:rPr>
                <w:b/>
                <w:spacing w:val="-2"/>
                <w:sz w:val="24"/>
              </w:rPr>
              <w:t>Contains:</w:t>
            </w:r>
          </w:p>
          <w:p w14:paraId="1B3124C3" w14:textId="77777777" w:rsidR="00A95A09" w:rsidRDefault="00386E4F" w:rsidP="004131A4">
            <w:pPr>
              <w:pStyle w:val="TableParagraph"/>
              <w:spacing w:before="120"/>
              <w:ind w:left="0"/>
              <w:rPr>
                <w:sz w:val="24"/>
              </w:rPr>
            </w:pPr>
            <w:r>
              <w:rPr>
                <w:sz w:val="24"/>
              </w:rPr>
              <w:t>20</w:t>
            </w:r>
            <w:r>
              <w:rPr>
                <w:spacing w:val="-1"/>
                <w:sz w:val="24"/>
              </w:rPr>
              <w:t xml:space="preserve"> </w:t>
            </w:r>
            <w:r>
              <w:rPr>
                <w:sz w:val="24"/>
              </w:rPr>
              <w:t>tablets divided in</w:t>
            </w:r>
            <w:r>
              <w:rPr>
                <w:spacing w:val="-1"/>
                <w:sz w:val="24"/>
              </w:rPr>
              <w:t xml:space="preserve"> </w:t>
            </w:r>
            <w:r>
              <w:rPr>
                <w:sz w:val="24"/>
              </w:rPr>
              <w:t>5 daily-dose</w:t>
            </w:r>
            <w:r>
              <w:rPr>
                <w:spacing w:val="-1"/>
                <w:sz w:val="24"/>
              </w:rPr>
              <w:t xml:space="preserve"> </w:t>
            </w:r>
            <w:r>
              <w:rPr>
                <w:sz w:val="24"/>
              </w:rPr>
              <w:t>blister</w:t>
            </w:r>
            <w:r>
              <w:rPr>
                <w:spacing w:val="-1"/>
                <w:sz w:val="24"/>
              </w:rPr>
              <w:t xml:space="preserve"> </w:t>
            </w:r>
            <w:r>
              <w:rPr>
                <w:spacing w:val="-2"/>
                <w:sz w:val="24"/>
              </w:rPr>
              <w:t>cards.</w:t>
            </w:r>
          </w:p>
        </w:tc>
      </w:tr>
      <w:tr w:rsidR="00A95A09" w14:paraId="1DBF6D20" w14:textId="77777777">
        <w:trPr>
          <w:trHeight w:val="1067"/>
        </w:trPr>
        <w:tc>
          <w:tcPr>
            <w:tcW w:w="2972" w:type="dxa"/>
            <w:vMerge/>
            <w:tcBorders>
              <w:top w:val="nil"/>
            </w:tcBorders>
          </w:tcPr>
          <w:p w14:paraId="30230DFC" w14:textId="77777777" w:rsidR="00A95A09" w:rsidRDefault="00A95A09" w:rsidP="004131A4">
            <w:pPr>
              <w:rPr>
                <w:sz w:val="2"/>
                <w:szCs w:val="2"/>
              </w:rPr>
            </w:pPr>
          </w:p>
        </w:tc>
        <w:tc>
          <w:tcPr>
            <w:tcW w:w="5956" w:type="dxa"/>
          </w:tcPr>
          <w:p w14:paraId="4BDC5975" w14:textId="77777777" w:rsidR="00A95A09" w:rsidRDefault="00386E4F" w:rsidP="004131A4">
            <w:pPr>
              <w:pStyle w:val="TableParagraph"/>
              <w:spacing w:line="275" w:lineRule="exact"/>
              <w:ind w:left="0"/>
              <w:rPr>
                <w:b/>
                <w:sz w:val="24"/>
              </w:rPr>
            </w:pPr>
            <w:r>
              <w:rPr>
                <w:b/>
                <w:sz w:val="24"/>
              </w:rPr>
              <w:t>Each</w:t>
            </w:r>
            <w:r>
              <w:rPr>
                <w:b/>
                <w:spacing w:val="-2"/>
                <w:sz w:val="24"/>
              </w:rPr>
              <w:t xml:space="preserve"> </w:t>
            </w:r>
            <w:r>
              <w:rPr>
                <w:b/>
                <w:sz w:val="24"/>
              </w:rPr>
              <w:t>Blister</w:t>
            </w:r>
            <w:r>
              <w:rPr>
                <w:b/>
                <w:spacing w:val="-3"/>
                <w:sz w:val="24"/>
              </w:rPr>
              <w:t xml:space="preserve"> </w:t>
            </w:r>
            <w:r>
              <w:rPr>
                <w:b/>
                <w:sz w:val="24"/>
              </w:rPr>
              <w:t>Card</w:t>
            </w:r>
            <w:r>
              <w:rPr>
                <w:b/>
                <w:spacing w:val="1"/>
                <w:sz w:val="24"/>
              </w:rPr>
              <w:t xml:space="preserve"> </w:t>
            </w:r>
            <w:r>
              <w:rPr>
                <w:b/>
                <w:spacing w:val="-2"/>
                <w:sz w:val="24"/>
              </w:rPr>
              <w:t>Contains:</w:t>
            </w:r>
          </w:p>
          <w:p w14:paraId="5F60C055" w14:textId="77777777" w:rsidR="00A95A09" w:rsidRDefault="00386E4F" w:rsidP="004131A4">
            <w:pPr>
              <w:pStyle w:val="TableParagraph"/>
              <w:spacing w:before="120"/>
              <w:ind w:left="0"/>
              <w:rPr>
                <w:sz w:val="24"/>
              </w:rPr>
            </w:pPr>
            <w:r>
              <w:rPr>
                <w:sz w:val="24"/>
              </w:rPr>
              <w:t>Two</w:t>
            </w:r>
            <w:r>
              <w:rPr>
                <w:spacing w:val="-5"/>
                <w:sz w:val="24"/>
              </w:rPr>
              <w:t xml:space="preserve"> </w:t>
            </w:r>
            <w:r>
              <w:rPr>
                <w:sz w:val="24"/>
              </w:rPr>
              <w:t>nirmatrelvir</w:t>
            </w:r>
            <w:r>
              <w:rPr>
                <w:spacing w:val="-5"/>
                <w:sz w:val="24"/>
              </w:rPr>
              <w:t xml:space="preserve"> </w:t>
            </w:r>
            <w:r>
              <w:rPr>
                <w:sz w:val="24"/>
              </w:rPr>
              <w:t>150</w:t>
            </w:r>
            <w:r>
              <w:rPr>
                <w:spacing w:val="-6"/>
                <w:sz w:val="24"/>
              </w:rPr>
              <w:t xml:space="preserve"> </w:t>
            </w:r>
            <w:r>
              <w:rPr>
                <w:sz w:val="24"/>
              </w:rPr>
              <w:t>mg</w:t>
            </w:r>
            <w:r>
              <w:rPr>
                <w:spacing w:val="-3"/>
                <w:sz w:val="24"/>
              </w:rPr>
              <w:t xml:space="preserve"> </w:t>
            </w:r>
            <w:r>
              <w:rPr>
                <w:sz w:val="24"/>
              </w:rPr>
              <w:t>tablets</w:t>
            </w:r>
            <w:r>
              <w:rPr>
                <w:spacing w:val="-5"/>
                <w:sz w:val="24"/>
              </w:rPr>
              <w:t xml:space="preserve"> </w:t>
            </w:r>
            <w:r>
              <w:rPr>
                <w:sz w:val="24"/>
              </w:rPr>
              <w:t>and</w:t>
            </w:r>
            <w:r>
              <w:rPr>
                <w:spacing w:val="-5"/>
                <w:sz w:val="24"/>
              </w:rPr>
              <w:t xml:space="preserve"> </w:t>
            </w:r>
            <w:r>
              <w:rPr>
                <w:sz w:val="24"/>
              </w:rPr>
              <w:t>two</w:t>
            </w:r>
            <w:r>
              <w:rPr>
                <w:spacing w:val="-5"/>
                <w:sz w:val="24"/>
              </w:rPr>
              <w:t xml:space="preserve"> </w:t>
            </w:r>
            <w:r>
              <w:rPr>
                <w:sz w:val="24"/>
              </w:rPr>
              <w:t>ritonavir</w:t>
            </w:r>
            <w:r>
              <w:rPr>
                <w:spacing w:val="-4"/>
                <w:sz w:val="24"/>
              </w:rPr>
              <w:t xml:space="preserve"> </w:t>
            </w:r>
            <w:r>
              <w:rPr>
                <w:sz w:val="24"/>
              </w:rPr>
              <w:t>100</w:t>
            </w:r>
            <w:r>
              <w:rPr>
                <w:spacing w:val="-5"/>
                <w:sz w:val="24"/>
              </w:rPr>
              <w:t xml:space="preserve"> </w:t>
            </w:r>
            <w:r>
              <w:rPr>
                <w:sz w:val="24"/>
              </w:rPr>
              <w:t xml:space="preserve">mg </w:t>
            </w:r>
            <w:r>
              <w:rPr>
                <w:spacing w:val="-2"/>
                <w:sz w:val="24"/>
              </w:rPr>
              <w:t>tablets.</w:t>
            </w:r>
          </w:p>
        </w:tc>
      </w:tr>
    </w:tbl>
    <w:p w14:paraId="53CA1BD9" w14:textId="77777777" w:rsidR="00A95A09" w:rsidRDefault="00A95A09" w:rsidP="004131A4">
      <w:pPr>
        <w:pStyle w:val="BodyText"/>
        <w:spacing w:before="86"/>
        <w:ind w:left="0"/>
        <w:jc w:val="left"/>
      </w:pPr>
    </w:p>
    <w:p w14:paraId="0B9B28A8" w14:textId="77777777" w:rsidR="00A95A09" w:rsidRDefault="00386E4F" w:rsidP="004131A4">
      <w:pPr>
        <w:pStyle w:val="Heading2"/>
        <w:numPr>
          <w:ilvl w:val="1"/>
          <w:numId w:val="3"/>
        </w:numPr>
        <w:tabs>
          <w:tab w:val="left" w:pos="966"/>
        </w:tabs>
        <w:ind w:left="0" w:hanging="426"/>
      </w:pPr>
      <w:bookmarkStart w:id="76" w:name="6.6_Special_precautions_for_disposal"/>
      <w:bookmarkEnd w:id="76"/>
      <w:r>
        <w:t>Special</w:t>
      </w:r>
      <w:r>
        <w:rPr>
          <w:spacing w:val="-4"/>
        </w:rPr>
        <w:t xml:space="preserve"> </w:t>
      </w:r>
      <w:r>
        <w:t>precautions</w:t>
      </w:r>
      <w:r>
        <w:rPr>
          <w:spacing w:val="-7"/>
        </w:rPr>
        <w:t xml:space="preserve"> </w:t>
      </w:r>
      <w:r>
        <w:t>for</w:t>
      </w:r>
      <w:r>
        <w:rPr>
          <w:spacing w:val="-4"/>
        </w:rPr>
        <w:t xml:space="preserve"> </w:t>
      </w:r>
      <w:r>
        <w:rPr>
          <w:spacing w:val="-2"/>
        </w:rPr>
        <w:t>disposal</w:t>
      </w:r>
    </w:p>
    <w:p w14:paraId="587E3CAF" w14:textId="77777777" w:rsidR="00A95A09" w:rsidRDefault="00386E4F" w:rsidP="004131A4">
      <w:pPr>
        <w:pStyle w:val="BodyText"/>
        <w:spacing w:before="239"/>
        <w:ind w:left="0" w:right="573"/>
        <w:rPr>
          <w:spacing w:val="-2"/>
        </w:rPr>
      </w:pPr>
      <w:r>
        <w:t xml:space="preserve">In Australia, any unused medicine or waste material should be disposed of by taking to your local </w:t>
      </w:r>
      <w:r>
        <w:rPr>
          <w:spacing w:val="-2"/>
        </w:rPr>
        <w:t>pharmacy.</w:t>
      </w:r>
    </w:p>
    <w:p w14:paraId="23AE8260" w14:textId="77777777" w:rsidR="00A95A09" w:rsidRDefault="00386E4F" w:rsidP="004131A4">
      <w:pPr>
        <w:pStyle w:val="Heading2"/>
        <w:pageBreakBefore/>
        <w:numPr>
          <w:ilvl w:val="1"/>
          <w:numId w:val="3"/>
        </w:numPr>
        <w:tabs>
          <w:tab w:val="left" w:pos="966"/>
        </w:tabs>
        <w:spacing w:before="59"/>
        <w:ind w:left="0" w:hanging="425"/>
      </w:pPr>
      <w:bookmarkStart w:id="77" w:name="6.7_Physicochemical_properties"/>
      <w:bookmarkEnd w:id="77"/>
      <w:r>
        <w:lastRenderedPageBreak/>
        <w:t>P</w:t>
      </w:r>
      <w:r>
        <w:t>hysicochemical</w:t>
      </w:r>
      <w:r>
        <w:rPr>
          <w:spacing w:val="-11"/>
        </w:rPr>
        <w:t xml:space="preserve"> </w:t>
      </w:r>
      <w:r>
        <w:rPr>
          <w:spacing w:val="-2"/>
        </w:rPr>
        <w:t>properties</w:t>
      </w:r>
    </w:p>
    <w:p w14:paraId="78CC6E65" w14:textId="77777777" w:rsidR="00A95A09" w:rsidRDefault="00386E4F" w:rsidP="004131A4">
      <w:pPr>
        <w:spacing w:before="239"/>
        <w:rPr>
          <w:b/>
          <w:sz w:val="24"/>
        </w:rPr>
      </w:pPr>
      <w:bookmarkStart w:id="78" w:name="Nirmatrelvir"/>
      <w:bookmarkEnd w:id="78"/>
      <w:r>
        <w:rPr>
          <w:b/>
          <w:spacing w:val="-2"/>
          <w:sz w:val="24"/>
        </w:rPr>
        <w:t>Nirmatrelvir</w:t>
      </w:r>
    </w:p>
    <w:p w14:paraId="55B40A82" w14:textId="77777777" w:rsidR="00A95A09" w:rsidRDefault="00386E4F" w:rsidP="004131A4">
      <w:pPr>
        <w:pStyle w:val="Heading3"/>
        <w:spacing w:before="111"/>
        <w:ind w:left="0"/>
      </w:pPr>
      <w:r>
        <w:rPr>
          <w:spacing w:val="-2"/>
        </w:rPr>
        <w:t>Chemical structure</w:t>
      </w:r>
    </w:p>
    <w:p w14:paraId="7703F3C4" w14:textId="77777777" w:rsidR="00A95A09" w:rsidRDefault="00386E4F" w:rsidP="004131A4">
      <w:pPr>
        <w:pStyle w:val="BodyText"/>
        <w:spacing w:before="48"/>
        <w:ind w:left="0"/>
        <w:jc w:val="left"/>
        <w:rPr>
          <w:b/>
          <w:i/>
          <w:sz w:val="20"/>
        </w:rPr>
      </w:pPr>
      <w:r>
        <w:rPr>
          <w:noProof/>
        </w:rPr>
        <mc:AlternateContent>
          <mc:Choice Requires="wpg">
            <w:drawing>
              <wp:anchor distT="0" distB="0" distL="0" distR="0" simplePos="0" relativeHeight="487588352" behindDoc="1" locked="0" layoutInCell="1" allowOverlap="1" wp14:anchorId="48DB00EC" wp14:editId="078CEABD">
                <wp:simplePos x="0" y="0"/>
                <wp:positionH relativeFrom="page">
                  <wp:posOffset>936453</wp:posOffset>
                </wp:positionH>
                <wp:positionV relativeFrom="paragraph">
                  <wp:posOffset>191939</wp:posOffset>
                </wp:positionV>
                <wp:extent cx="1581150" cy="1482725"/>
                <wp:effectExtent l="0" t="0" r="0" b="0"/>
                <wp:wrapTopAndBottom/>
                <wp:docPr id="5" name="Group 5" descr="Nirmatrelvir&#10;Chemical structure&#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81150" cy="1482725"/>
                          <a:chOff x="0" y="0"/>
                          <a:chExt cx="1581150" cy="1482725"/>
                        </a:xfrm>
                      </wpg:grpSpPr>
                      <wps:wsp>
                        <wps:cNvPr id="6" name="Graphic 6"/>
                        <wps:cNvSpPr/>
                        <wps:spPr>
                          <a:xfrm>
                            <a:off x="773916" y="666592"/>
                            <a:ext cx="81280" cy="88265"/>
                          </a:xfrm>
                          <a:custGeom>
                            <a:avLst/>
                            <a:gdLst/>
                            <a:ahLst/>
                            <a:cxnLst/>
                            <a:rect l="l" t="t" r="r" b="b"/>
                            <a:pathLst>
                              <a:path w="81280" h="88265">
                                <a:moveTo>
                                  <a:pt x="48267" y="0"/>
                                </a:moveTo>
                                <a:lnTo>
                                  <a:pt x="11267" y="11950"/>
                                </a:lnTo>
                                <a:lnTo>
                                  <a:pt x="0" y="52634"/>
                                </a:lnTo>
                                <a:lnTo>
                                  <a:pt x="1579" y="59518"/>
                                </a:lnTo>
                                <a:lnTo>
                                  <a:pt x="32445" y="87776"/>
                                </a:lnTo>
                                <a:lnTo>
                                  <a:pt x="47756" y="87776"/>
                                </a:lnTo>
                                <a:lnTo>
                                  <a:pt x="54596" y="86030"/>
                                </a:lnTo>
                                <a:lnTo>
                                  <a:pt x="67291" y="79048"/>
                                </a:lnTo>
                                <a:lnTo>
                                  <a:pt x="68130" y="78169"/>
                                </a:lnTo>
                                <a:lnTo>
                                  <a:pt x="32080" y="78169"/>
                                </a:lnTo>
                                <a:lnTo>
                                  <a:pt x="25203" y="75228"/>
                                </a:lnTo>
                                <a:lnTo>
                                  <a:pt x="11499" y="45188"/>
                                </a:lnTo>
                                <a:lnTo>
                                  <a:pt x="11988" y="37070"/>
                                </a:lnTo>
                                <a:lnTo>
                                  <a:pt x="32591" y="9655"/>
                                </a:lnTo>
                                <a:lnTo>
                                  <a:pt x="68130" y="9655"/>
                                </a:lnTo>
                                <a:lnTo>
                                  <a:pt x="67851" y="9350"/>
                                </a:lnTo>
                                <a:lnTo>
                                  <a:pt x="55315" y="1867"/>
                                </a:lnTo>
                                <a:lnTo>
                                  <a:pt x="48267" y="0"/>
                                </a:lnTo>
                                <a:close/>
                              </a:path>
                              <a:path w="81280" h="88265">
                                <a:moveTo>
                                  <a:pt x="68130" y="9655"/>
                                </a:moveTo>
                                <a:lnTo>
                                  <a:pt x="46101" y="9655"/>
                                </a:lnTo>
                                <a:lnTo>
                                  <a:pt x="51128" y="11083"/>
                                </a:lnTo>
                                <a:lnTo>
                                  <a:pt x="60086" y="16747"/>
                                </a:lnTo>
                                <a:lnTo>
                                  <a:pt x="63494" y="20738"/>
                                </a:lnTo>
                                <a:lnTo>
                                  <a:pt x="68143" y="31040"/>
                                </a:lnTo>
                                <a:lnTo>
                                  <a:pt x="69161" y="36296"/>
                                </a:lnTo>
                                <a:lnTo>
                                  <a:pt x="69231" y="45188"/>
                                </a:lnTo>
                                <a:lnTo>
                                  <a:pt x="68800" y="51697"/>
                                </a:lnTo>
                                <a:lnTo>
                                  <a:pt x="48766" y="78169"/>
                                </a:lnTo>
                                <a:lnTo>
                                  <a:pt x="68130" y="78169"/>
                                </a:lnTo>
                                <a:lnTo>
                                  <a:pt x="72196" y="73909"/>
                                </a:lnTo>
                                <a:lnTo>
                                  <a:pt x="79121" y="60336"/>
                                </a:lnTo>
                                <a:lnTo>
                                  <a:pt x="80850" y="52634"/>
                                </a:lnTo>
                                <a:lnTo>
                                  <a:pt x="80737" y="35027"/>
                                </a:lnTo>
                                <a:lnTo>
                                  <a:pt x="79206" y="27952"/>
                                </a:lnTo>
                                <a:lnTo>
                                  <a:pt x="72634" y="14574"/>
                                </a:lnTo>
                                <a:lnTo>
                                  <a:pt x="68130" y="9655"/>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3" cstate="print"/>
                          <a:stretch>
                            <a:fillRect/>
                          </a:stretch>
                        </pic:blipFill>
                        <pic:spPr>
                          <a:xfrm>
                            <a:off x="0" y="0"/>
                            <a:ext cx="1581005" cy="1482523"/>
                          </a:xfrm>
                          <a:prstGeom prst="rect">
                            <a:avLst/>
                          </a:prstGeom>
                        </pic:spPr>
                      </pic:pic>
                    </wpg:wgp>
                  </a:graphicData>
                </a:graphic>
              </wp:anchor>
            </w:drawing>
          </mc:Choice>
          <mc:Fallback>
            <w:pict>
              <v:group w14:anchorId="0D29D9BF" id="Group 5" o:spid="_x0000_s1026" alt="Nirmatrelvir&#10;Chemical structure&#10;" style="position:absolute;margin-left:73.75pt;margin-top:15.1pt;width:124.5pt;height:116.75pt;z-index:-15728128;mso-wrap-distance-left:0;mso-wrap-distance-right:0;mso-position-horizontal-relative:page" coordsize="15811,148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">
                <v:shape id="Graphic 6" o:spid="_x0000_s1027" style="position:absolute;left:7739;top:6665;width:812;height:883;visibility:visible;mso-wrap-style:square;v-text-anchor:top" coordsize="81280,88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" path="m48267,l11267,11950,,52634r1579,6884l32445,87776r15311,l54596,86030,67291,79048r839,-879l32080,78169,25203,75228,11499,45188r489,-8118l32591,9655r35539,l67851,9350,55315,1867,48267,xem68130,9655r-22029,l51128,11083r8958,5664l63494,20738r4649,10302l69161,36296r70,8892l68800,51697,48766,78169r19364,l72196,73909,79121,60336r1729,-7702l80737,35027,79206,27952,72634,14574,68130,965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8" type="#_x0000_t75" style="position:absolute;width:15810;height:14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">
                  <v:imagedata r:id="rId14" o:title=""/>
                </v:shape>
                <w10:wrap type="topAndBottom" anchorx="page"/>
              </v:group>
            </w:pict>
          </mc:Fallback>
        </mc:AlternateContent>
      </w:r>
    </w:p>
    <w:p w14:paraId="6DAB9E89" w14:textId="77777777" w:rsidR="00A95A09" w:rsidRDefault="00A95A09" w:rsidP="004131A4">
      <w:pPr>
        <w:pStyle w:val="BodyText"/>
        <w:spacing w:before="194"/>
        <w:ind w:left="0"/>
        <w:jc w:val="left"/>
        <w:rPr>
          <w:b/>
          <w:i/>
          <w:sz w:val="25"/>
        </w:rPr>
      </w:pPr>
    </w:p>
    <w:p w14:paraId="6BEDE32E" w14:textId="77777777" w:rsidR="00A95A09" w:rsidRDefault="00386E4F" w:rsidP="004131A4">
      <w:pPr>
        <w:pStyle w:val="BodyText"/>
        <w:tabs>
          <w:tab w:val="left" w:pos="1777"/>
          <w:tab w:val="left" w:pos="2738"/>
        </w:tabs>
        <w:spacing w:before="0"/>
        <w:ind w:left="0" w:right="567"/>
        <w:jc w:val="left"/>
      </w:pPr>
      <w:r>
        <w:rPr>
          <w:spacing w:val="-2"/>
        </w:rPr>
        <w:t>Chemical</w:t>
      </w:r>
      <w:r>
        <w:tab/>
      </w:r>
      <w:r>
        <w:rPr>
          <w:spacing w:val="-4"/>
        </w:rPr>
        <w:t>Name:</w:t>
      </w:r>
      <w:r>
        <w:tab/>
      </w:r>
      <w:r>
        <w:rPr>
          <w:spacing w:val="-2"/>
        </w:rPr>
        <w:t>(1</w:t>
      </w:r>
      <w:r>
        <w:rPr>
          <w:i/>
          <w:spacing w:val="-2"/>
        </w:rPr>
        <w:t>R</w:t>
      </w:r>
      <w:r>
        <w:rPr>
          <w:spacing w:val="-2"/>
        </w:rPr>
        <w:t>,2</w:t>
      </w:r>
      <w:r>
        <w:rPr>
          <w:i/>
          <w:spacing w:val="-2"/>
        </w:rPr>
        <w:t>S</w:t>
      </w:r>
      <w:r>
        <w:rPr>
          <w:spacing w:val="-2"/>
        </w:rPr>
        <w:t>,5</w:t>
      </w:r>
      <w:r>
        <w:rPr>
          <w:i/>
          <w:spacing w:val="-2"/>
        </w:rPr>
        <w:t>S</w:t>
      </w:r>
      <w:r>
        <w:rPr>
          <w:spacing w:val="-2"/>
        </w:rPr>
        <w:t>)-</w:t>
      </w:r>
      <w:r>
        <w:rPr>
          <w:i/>
          <w:spacing w:val="-2"/>
        </w:rPr>
        <w:t>N</w:t>
      </w:r>
      <w:r>
        <w:rPr>
          <w:spacing w:val="-2"/>
        </w:rPr>
        <w:t>-((1</w:t>
      </w:r>
      <w:r>
        <w:rPr>
          <w:i/>
          <w:spacing w:val="-2"/>
        </w:rPr>
        <w:t>S</w:t>
      </w:r>
      <w:r>
        <w:rPr>
          <w:spacing w:val="-2"/>
        </w:rPr>
        <w:t>)-1-Cyano-2-((3</w:t>
      </w:r>
      <w:r>
        <w:rPr>
          <w:i/>
          <w:spacing w:val="-2"/>
        </w:rPr>
        <w:t>S</w:t>
      </w:r>
      <w:r>
        <w:rPr>
          <w:spacing w:val="-2"/>
        </w:rPr>
        <w:t>)-2-oxopyrrolidin-3-</w:t>
      </w:r>
      <w:proofErr w:type="gramStart"/>
      <w:r>
        <w:rPr>
          <w:spacing w:val="-2"/>
        </w:rPr>
        <w:t>yl)ethyl</w:t>
      </w:r>
      <w:proofErr w:type="gramEnd"/>
      <w:r>
        <w:rPr>
          <w:spacing w:val="-2"/>
        </w:rPr>
        <w:t>)-3-((2</w:t>
      </w:r>
      <w:r>
        <w:rPr>
          <w:i/>
          <w:spacing w:val="-2"/>
        </w:rPr>
        <w:t>S</w:t>
      </w:r>
      <w:r>
        <w:rPr>
          <w:spacing w:val="-2"/>
        </w:rPr>
        <w:t>)-3,3- dimethyl-2-(2,2,2-trifluoroacetamido)butanoyl)-6,6-dimethyl-3-azabicyclo[3.1.0]hexane-2- carboxamide.</w:t>
      </w:r>
    </w:p>
    <w:p w14:paraId="20314DD4" w14:textId="77777777" w:rsidR="00A95A09" w:rsidRDefault="00A95A09" w:rsidP="004131A4">
      <w:pPr>
        <w:pStyle w:val="BodyText"/>
        <w:spacing w:before="83"/>
        <w:ind w:left="0"/>
        <w:jc w:val="left"/>
      </w:pPr>
    </w:p>
    <w:p w14:paraId="1E838A12" w14:textId="77777777" w:rsidR="00A95A09" w:rsidRDefault="00386E4F" w:rsidP="004131A4">
      <w:pPr>
        <w:pStyle w:val="BodyText"/>
        <w:spacing w:before="0"/>
        <w:ind w:left="0"/>
        <w:jc w:val="left"/>
      </w:pPr>
      <w:r>
        <w:rPr>
          <w:position w:val="2"/>
        </w:rPr>
        <w:t>The</w:t>
      </w:r>
      <w:r>
        <w:rPr>
          <w:spacing w:val="-4"/>
          <w:position w:val="2"/>
        </w:rPr>
        <w:t xml:space="preserve"> </w:t>
      </w:r>
      <w:r>
        <w:rPr>
          <w:position w:val="2"/>
        </w:rPr>
        <w:t>molecular formula</w:t>
      </w:r>
      <w:r>
        <w:rPr>
          <w:spacing w:val="-3"/>
          <w:position w:val="2"/>
        </w:rPr>
        <w:t xml:space="preserve"> </w:t>
      </w:r>
      <w:r>
        <w:rPr>
          <w:position w:val="2"/>
        </w:rPr>
        <w:t>is</w:t>
      </w:r>
      <w:r>
        <w:rPr>
          <w:spacing w:val="3"/>
          <w:position w:val="2"/>
        </w:rPr>
        <w:t xml:space="preserve"> </w:t>
      </w:r>
      <w:proofErr w:type="gramStart"/>
      <w:r>
        <w:rPr>
          <w:position w:val="2"/>
        </w:rPr>
        <w:t>C</w:t>
      </w:r>
      <w:r>
        <w:rPr>
          <w:sz w:val="16"/>
        </w:rPr>
        <w:t>23</w:t>
      </w:r>
      <w:r>
        <w:rPr>
          <w:position w:val="2"/>
        </w:rPr>
        <w:t>H</w:t>
      </w:r>
      <w:r>
        <w:rPr>
          <w:sz w:val="16"/>
        </w:rPr>
        <w:t>32</w:t>
      </w:r>
      <w:r>
        <w:rPr>
          <w:position w:val="2"/>
        </w:rPr>
        <w:t>F</w:t>
      </w:r>
      <w:r>
        <w:rPr>
          <w:sz w:val="16"/>
        </w:rPr>
        <w:t>3</w:t>
      </w:r>
      <w:r>
        <w:rPr>
          <w:position w:val="2"/>
        </w:rPr>
        <w:t>N</w:t>
      </w:r>
      <w:r>
        <w:rPr>
          <w:sz w:val="16"/>
        </w:rPr>
        <w:t>5</w:t>
      </w:r>
      <w:r>
        <w:rPr>
          <w:position w:val="2"/>
        </w:rPr>
        <w:t>O</w:t>
      </w:r>
      <w:r>
        <w:rPr>
          <w:sz w:val="16"/>
        </w:rPr>
        <w:t>4</w:t>
      </w:r>
      <w:proofErr w:type="gramEnd"/>
      <w:r>
        <w:rPr>
          <w:spacing w:val="19"/>
          <w:sz w:val="16"/>
        </w:rPr>
        <w:t xml:space="preserve"> </w:t>
      </w:r>
      <w:r>
        <w:rPr>
          <w:position w:val="2"/>
        </w:rPr>
        <w:t>and</w:t>
      </w:r>
      <w:r>
        <w:rPr>
          <w:spacing w:val="-1"/>
          <w:position w:val="2"/>
        </w:rPr>
        <w:t xml:space="preserve"> </w:t>
      </w:r>
      <w:r>
        <w:rPr>
          <w:position w:val="2"/>
        </w:rPr>
        <w:t>the</w:t>
      </w:r>
      <w:r>
        <w:rPr>
          <w:spacing w:val="-1"/>
          <w:position w:val="2"/>
        </w:rPr>
        <w:t xml:space="preserve"> </w:t>
      </w:r>
      <w:r>
        <w:rPr>
          <w:position w:val="2"/>
        </w:rPr>
        <w:t>molecular</w:t>
      </w:r>
      <w:r>
        <w:rPr>
          <w:spacing w:val="-4"/>
          <w:position w:val="2"/>
        </w:rPr>
        <w:t xml:space="preserve"> </w:t>
      </w:r>
      <w:r>
        <w:rPr>
          <w:position w:val="2"/>
        </w:rPr>
        <w:t>weight</w:t>
      </w:r>
      <w:r>
        <w:rPr>
          <w:spacing w:val="-1"/>
          <w:position w:val="2"/>
        </w:rPr>
        <w:t xml:space="preserve"> </w:t>
      </w:r>
      <w:r>
        <w:rPr>
          <w:position w:val="2"/>
        </w:rPr>
        <w:t xml:space="preserve">is </w:t>
      </w:r>
      <w:r>
        <w:rPr>
          <w:spacing w:val="-2"/>
          <w:position w:val="2"/>
        </w:rPr>
        <w:t>499.54.</w:t>
      </w:r>
    </w:p>
    <w:p w14:paraId="37549607" w14:textId="77777777" w:rsidR="00A95A09" w:rsidRDefault="00A95A09" w:rsidP="004131A4">
      <w:pPr>
        <w:pStyle w:val="BodyText"/>
        <w:spacing w:before="73"/>
        <w:ind w:left="0"/>
        <w:jc w:val="left"/>
      </w:pPr>
    </w:p>
    <w:p w14:paraId="430C5AF1" w14:textId="77777777" w:rsidR="00A95A09" w:rsidRDefault="00386E4F" w:rsidP="004131A4">
      <w:pPr>
        <w:pStyle w:val="Heading3"/>
        <w:spacing w:before="0"/>
        <w:ind w:left="0"/>
      </w:pPr>
      <w:r>
        <w:t xml:space="preserve">CAS </w:t>
      </w:r>
      <w:r>
        <w:rPr>
          <w:spacing w:val="-2"/>
        </w:rPr>
        <w:t>number</w:t>
      </w:r>
    </w:p>
    <w:p w14:paraId="4C09A591" w14:textId="77777777" w:rsidR="00A95A09" w:rsidRDefault="00386E4F" w:rsidP="004131A4">
      <w:pPr>
        <w:pStyle w:val="BodyText"/>
        <w:spacing w:before="118"/>
        <w:ind w:left="0"/>
        <w:jc w:val="left"/>
      </w:pPr>
      <w:r>
        <w:rPr>
          <w:spacing w:val="-2"/>
        </w:rPr>
        <w:t>2628280-40-</w:t>
      </w:r>
      <w:r>
        <w:rPr>
          <w:spacing w:val="-12"/>
        </w:rPr>
        <w:t>8</w:t>
      </w:r>
    </w:p>
    <w:p w14:paraId="29219999" w14:textId="77777777" w:rsidR="00A95A09" w:rsidRDefault="00386E4F" w:rsidP="004131A4">
      <w:pPr>
        <w:spacing w:before="240"/>
        <w:rPr>
          <w:b/>
          <w:sz w:val="24"/>
        </w:rPr>
      </w:pPr>
      <w:bookmarkStart w:id="79" w:name="Ritonavir"/>
      <w:bookmarkEnd w:id="79"/>
      <w:r>
        <w:rPr>
          <w:b/>
          <w:spacing w:val="-2"/>
          <w:sz w:val="24"/>
        </w:rPr>
        <w:t>Ritonavir</w:t>
      </w:r>
    </w:p>
    <w:p w14:paraId="090E47F8" w14:textId="77777777" w:rsidR="00A95A09" w:rsidRDefault="00386E4F" w:rsidP="004131A4">
      <w:pPr>
        <w:pStyle w:val="Heading3"/>
        <w:spacing w:before="111"/>
        <w:ind w:left="0"/>
      </w:pPr>
      <w:bookmarkStart w:id="80" w:name="Chemical_structure"/>
      <w:bookmarkEnd w:id="80"/>
      <w:r>
        <w:rPr>
          <w:spacing w:val="-2"/>
        </w:rPr>
        <w:t>Chemical structure</w:t>
      </w:r>
    </w:p>
    <w:p w14:paraId="03EBB037" w14:textId="77777777" w:rsidR="00A95A09" w:rsidRDefault="00386E4F" w:rsidP="004131A4">
      <w:pPr>
        <w:pStyle w:val="BodyText"/>
        <w:spacing w:before="6"/>
        <w:ind w:left="0"/>
        <w:jc w:val="left"/>
        <w:rPr>
          <w:b/>
          <w:i/>
          <w:sz w:val="18"/>
        </w:rPr>
      </w:pPr>
      <w:r>
        <w:rPr>
          <w:noProof/>
        </w:rPr>
        <w:drawing>
          <wp:anchor distT="0" distB="0" distL="0" distR="0" simplePos="0" relativeHeight="487588864" behindDoc="1" locked="0" layoutInCell="1" allowOverlap="1" wp14:anchorId="07594D5A" wp14:editId="6713134F">
            <wp:simplePos x="0" y="0"/>
            <wp:positionH relativeFrom="page">
              <wp:posOffset>1355856</wp:posOffset>
            </wp:positionH>
            <wp:positionV relativeFrom="paragraph">
              <wp:posOffset>150933</wp:posOffset>
            </wp:positionV>
            <wp:extent cx="3800926" cy="1425321"/>
            <wp:effectExtent l="0" t="0" r="0" b="0"/>
            <wp:wrapTopAndBottom/>
            <wp:docPr id="8" name="Image 8" descr="Ritonavir&#10;Chemical struc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Ritonavir&#10;Chemical structure"/>
                    <pic:cNvPicPr/>
                  </pic:nvPicPr>
                  <pic:blipFill>
                    <a:blip r:embed="rId15" cstate="print"/>
                    <a:stretch>
                      <a:fillRect/>
                    </a:stretch>
                  </pic:blipFill>
                  <pic:spPr>
                    <a:xfrm>
                      <a:off x="0" y="0"/>
                      <a:ext cx="3800926" cy="1425321"/>
                    </a:xfrm>
                    <a:prstGeom prst="rect">
                      <a:avLst/>
                    </a:prstGeom>
                  </pic:spPr>
                </pic:pic>
              </a:graphicData>
            </a:graphic>
          </wp:anchor>
        </w:drawing>
      </w:r>
    </w:p>
    <w:p w14:paraId="03D3ED86" w14:textId="77777777" w:rsidR="00A95A09" w:rsidRDefault="00A95A09" w:rsidP="004131A4">
      <w:pPr>
        <w:pStyle w:val="BodyText"/>
        <w:spacing w:before="80"/>
        <w:ind w:left="0"/>
        <w:jc w:val="left"/>
        <w:rPr>
          <w:b/>
          <w:i/>
          <w:sz w:val="25"/>
        </w:rPr>
      </w:pPr>
    </w:p>
    <w:p w14:paraId="744BE25A" w14:textId="77777777" w:rsidR="00A95A09" w:rsidRDefault="00386E4F" w:rsidP="004131A4">
      <w:pPr>
        <w:pStyle w:val="BodyText"/>
        <w:spacing w:before="0"/>
        <w:ind w:left="0" w:right="564"/>
      </w:pPr>
      <w:r>
        <w:t xml:space="preserve">Chemical Name: 10-Hydroxy-2-methyl-5-(1-methylethyl)-1-[2-(1-methylethyl)-4-thiazolyl]-3,6- dioxo-8,11-bis(phenylmethyl)-2,4,7,12-tetraazatridecan-13-oic acid, 5-thiazolylmethyl ester, [5S- </w:t>
      </w:r>
      <w:r>
        <w:rPr>
          <w:spacing w:val="-2"/>
        </w:rPr>
        <w:t>(5R*,8R*,10R*,11R*)].</w:t>
      </w:r>
    </w:p>
    <w:p w14:paraId="1E378B23" w14:textId="77777777" w:rsidR="00A95A09" w:rsidRDefault="00386E4F" w:rsidP="004131A4">
      <w:pPr>
        <w:pStyle w:val="BodyText"/>
        <w:spacing w:before="239"/>
        <w:ind w:left="0"/>
      </w:pPr>
      <w:r>
        <w:rPr>
          <w:position w:val="2"/>
        </w:rPr>
        <w:t>The</w:t>
      </w:r>
      <w:r>
        <w:rPr>
          <w:spacing w:val="-4"/>
          <w:position w:val="2"/>
        </w:rPr>
        <w:t xml:space="preserve"> </w:t>
      </w:r>
      <w:r>
        <w:rPr>
          <w:position w:val="2"/>
        </w:rPr>
        <w:t>molecular</w:t>
      </w:r>
      <w:r>
        <w:rPr>
          <w:spacing w:val="-1"/>
          <w:position w:val="2"/>
        </w:rPr>
        <w:t xml:space="preserve"> </w:t>
      </w:r>
      <w:r>
        <w:rPr>
          <w:position w:val="2"/>
        </w:rPr>
        <w:t>formula</w:t>
      </w:r>
      <w:r>
        <w:rPr>
          <w:spacing w:val="-3"/>
          <w:position w:val="2"/>
        </w:rPr>
        <w:t xml:space="preserve"> </w:t>
      </w:r>
      <w:r>
        <w:rPr>
          <w:position w:val="2"/>
        </w:rPr>
        <w:t>is</w:t>
      </w:r>
      <w:r>
        <w:rPr>
          <w:spacing w:val="3"/>
          <w:position w:val="2"/>
        </w:rPr>
        <w:t xml:space="preserve"> </w:t>
      </w:r>
      <w:proofErr w:type="gramStart"/>
      <w:r>
        <w:rPr>
          <w:position w:val="2"/>
        </w:rPr>
        <w:t>C</w:t>
      </w:r>
      <w:r>
        <w:rPr>
          <w:sz w:val="16"/>
        </w:rPr>
        <w:t>37</w:t>
      </w:r>
      <w:r>
        <w:rPr>
          <w:position w:val="2"/>
        </w:rPr>
        <w:t>H</w:t>
      </w:r>
      <w:r>
        <w:rPr>
          <w:sz w:val="16"/>
        </w:rPr>
        <w:t>48</w:t>
      </w:r>
      <w:r>
        <w:rPr>
          <w:position w:val="2"/>
        </w:rPr>
        <w:t>N</w:t>
      </w:r>
      <w:r>
        <w:rPr>
          <w:sz w:val="16"/>
        </w:rPr>
        <w:t>6</w:t>
      </w:r>
      <w:r>
        <w:rPr>
          <w:position w:val="2"/>
        </w:rPr>
        <w:t>O</w:t>
      </w:r>
      <w:r>
        <w:rPr>
          <w:sz w:val="16"/>
        </w:rPr>
        <w:t>5</w:t>
      </w:r>
      <w:r>
        <w:rPr>
          <w:position w:val="2"/>
        </w:rPr>
        <w:t>S</w:t>
      </w:r>
      <w:r>
        <w:rPr>
          <w:sz w:val="16"/>
        </w:rPr>
        <w:t>2</w:t>
      </w:r>
      <w:proofErr w:type="gramEnd"/>
      <w:r>
        <w:rPr>
          <w:spacing w:val="19"/>
          <w:sz w:val="16"/>
        </w:rPr>
        <w:t xml:space="preserve"> </w:t>
      </w:r>
      <w:r>
        <w:rPr>
          <w:position w:val="2"/>
        </w:rPr>
        <w:t>and</w:t>
      </w:r>
      <w:r>
        <w:rPr>
          <w:spacing w:val="-1"/>
          <w:position w:val="2"/>
        </w:rPr>
        <w:t xml:space="preserve"> </w:t>
      </w:r>
      <w:r>
        <w:rPr>
          <w:position w:val="2"/>
        </w:rPr>
        <w:t>the</w:t>
      </w:r>
      <w:r>
        <w:rPr>
          <w:spacing w:val="-1"/>
          <w:position w:val="2"/>
        </w:rPr>
        <w:t xml:space="preserve"> </w:t>
      </w:r>
      <w:r>
        <w:rPr>
          <w:position w:val="2"/>
        </w:rPr>
        <w:t>molecular</w:t>
      </w:r>
      <w:r>
        <w:rPr>
          <w:spacing w:val="-4"/>
          <w:position w:val="2"/>
        </w:rPr>
        <w:t xml:space="preserve"> </w:t>
      </w:r>
      <w:r>
        <w:rPr>
          <w:position w:val="2"/>
        </w:rPr>
        <w:t>weight</w:t>
      </w:r>
      <w:r>
        <w:rPr>
          <w:spacing w:val="-1"/>
          <w:position w:val="2"/>
        </w:rPr>
        <w:t xml:space="preserve"> </w:t>
      </w:r>
      <w:r>
        <w:rPr>
          <w:position w:val="2"/>
        </w:rPr>
        <w:t>is</w:t>
      </w:r>
      <w:r>
        <w:rPr>
          <w:spacing w:val="1"/>
          <w:position w:val="2"/>
        </w:rPr>
        <w:t xml:space="preserve"> </w:t>
      </w:r>
      <w:r>
        <w:rPr>
          <w:spacing w:val="-2"/>
          <w:position w:val="2"/>
        </w:rPr>
        <w:t>720.95.</w:t>
      </w:r>
    </w:p>
    <w:p w14:paraId="53E17BAE" w14:textId="77777777" w:rsidR="00A95A09" w:rsidRDefault="00A95A09" w:rsidP="004131A4">
      <w:pPr>
        <w:pStyle w:val="BodyText"/>
        <w:spacing w:before="73"/>
        <w:ind w:left="0"/>
        <w:jc w:val="left"/>
      </w:pPr>
    </w:p>
    <w:p w14:paraId="0C52A45F" w14:textId="77777777" w:rsidR="00A95A09" w:rsidRDefault="00386E4F" w:rsidP="004131A4">
      <w:pPr>
        <w:pStyle w:val="Heading3"/>
        <w:spacing w:before="0"/>
        <w:ind w:left="0"/>
        <w:jc w:val="both"/>
      </w:pPr>
      <w:bookmarkStart w:id="81" w:name="CAS_number"/>
      <w:bookmarkEnd w:id="81"/>
      <w:r>
        <w:t xml:space="preserve">CAS </w:t>
      </w:r>
      <w:r>
        <w:rPr>
          <w:spacing w:val="-2"/>
        </w:rPr>
        <w:t>number</w:t>
      </w:r>
    </w:p>
    <w:p w14:paraId="69F2450A" w14:textId="77777777" w:rsidR="00A95A09" w:rsidRDefault="00386E4F" w:rsidP="004131A4">
      <w:pPr>
        <w:pStyle w:val="BodyText"/>
        <w:spacing w:before="118"/>
        <w:ind w:left="0"/>
        <w:jc w:val="left"/>
      </w:pPr>
      <w:r>
        <w:rPr>
          <w:spacing w:val="-2"/>
        </w:rPr>
        <w:t>155213-67-</w:t>
      </w:r>
      <w:r>
        <w:rPr>
          <w:spacing w:val="-10"/>
        </w:rPr>
        <w:t>5</w:t>
      </w:r>
    </w:p>
    <w:p w14:paraId="4682365C" w14:textId="77777777" w:rsidR="00A95A09" w:rsidRDefault="00386E4F" w:rsidP="004131A4">
      <w:pPr>
        <w:pStyle w:val="Heading1"/>
        <w:pageBreakBefore/>
        <w:numPr>
          <w:ilvl w:val="0"/>
          <w:numId w:val="3"/>
        </w:numPr>
        <w:tabs>
          <w:tab w:val="left" w:pos="967"/>
        </w:tabs>
        <w:spacing w:before="59"/>
        <w:ind w:left="0" w:hanging="425"/>
      </w:pPr>
      <w:bookmarkStart w:id="82" w:name="7._MEDICINE_SCHEDULE_(POISONS_STANDARD)"/>
      <w:bookmarkEnd w:id="82"/>
      <w:r>
        <w:lastRenderedPageBreak/>
        <w:t>M</w:t>
      </w:r>
      <w:r>
        <w:t>EDICINE</w:t>
      </w:r>
      <w:r>
        <w:rPr>
          <w:spacing w:val="-11"/>
        </w:rPr>
        <w:t xml:space="preserve"> </w:t>
      </w:r>
      <w:r>
        <w:t>SCHEDULE</w:t>
      </w:r>
      <w:r>
        <w:rPr>
          <w:spacing w:val="-9"/>
        </w:rPr>
        <w:t xml:space="preserve"> </w:t>
      </w:r>
      <w:r>
        <w:t>(POISONS</w:t>
      </w:r>
      <w:r>
        <w:rPr>
          <w:spacing w:val="-9"/>
        </w:rPr>
        <w:t xml:space="preserve"> </w:t>
      </w:r>
      <w:r>
        <w:rPr>
          <w:spacing w:val="-2"/>
        </w:rPr>
        <w:t>STANDARD)</w:t>
      </w:r>
    </w:p>
    <w:p w14:paraId="0C6C5259" w14:textId="77777777" w:rsidR="00A95A09" w:rsidRDefault="00386E4F" w:rsidP="004131A4">
      <w:pPr>
        <w:pStyle w:val="BodyText"/>
        <w:spacing w:before="239"/>
        <w:ind w:left="0"/>
        <w:jc w:val="left"/>
      </w:pPr>
      <w:r>
        <w:t>Schedule</w:t>
      </w:r>
      <w:r>
        <w:rPr>
          <w:spacing w:val="-2"/>
        </w:rPr>
        <w:t xml:space="preserve"> </w:t>
      </w:r>
      <w:r>
        <w:t>4</w:t>
      </w:r>
      <w:r>
        <w:rPr>
          <w:spacing w:val="-1"/>
        </w:rPr>
        <w:t xml:space="preserve"> </w:t>
      </w:r>
      <w:r>
        <w:t>– Prescription</w:t>
      </w:r>
      <w:r>
        <w:rPr>
          <w:spacing w:val="-1"/>
        </w:rPr>
        <w:t xml:space="preserve"> </w:t>
      </w:r>
      <w:r>
        <w:t xml:space="preserve">Only </w:t>
      </w:r>
      <w:r>
        <w:rPr>
          <w:spacing w:val="-2"/>
        </w:rPr>
        <w:t>Medicine.</w:t>
      </w:r>
    </w:p>
    <w:p w14:paraId="329FDB87" w14:textId="77777777" w:rsidR="00A95A09" w:rsidRDefault="00A95A09" w:rsidP="004131A4">
      <w:pPr>
        <w:pStyle w:val="BodyText"/>
        <w:spacing w:before="85"/>
        <w:ind w:left="0"/>
        <w:jc w:val="left"/>
      </w:pPr>
    </w:p>
    <w:p w14:paraId="39B5908D" w14:textId="77777777" w:rsidR="00A95A09" w:rsidRDefault="00386E4F" w:rsidP="004131A4">
      <w:pPr>
        <w:pStyle w:val="Heading1"/>
        <w:numPr>
          <w:ilvl w:val="0"/>
          <w:numId w:val="3"/>
        </w:numPr>
        <w:tabs>
          <w:tab w:val="left" w:pos="967"/>
        </w:tabs>
        <w:ind w:left="0" w:hanging="427"/>
      </w:pPr>
      <w:bookmarkStart w:id="83" w:name="8._SPONSOR"/>
      <w:bookmarkEnd w:id="83"/>
      <w:r>
        <w:rPr>
          <w:spacing w:val="-2"/>
        </w:rPr>
        <w:t>SPONSOR</w:t>
      </w:r>
    </w:p>
    <w:p w14:paraId="05774825" w14:textId="77777777" w:rsidR="00A95A09" w:rsidRDefault="00386E4F" w:rsidP="004131A4">
      <w:pPr>
        <w:pStyle w:val="BodyText"/>
        <w:spacing w:before="239" w:line="259" w:lineRule="auto"/>
        <w:ind w:left="0" w:right="7337"/>
        <w:jc w:val="left"/>
      </w:pPr>
      <w:r>
        <w:t>Pfizer Australia Pty Ltd</w:t>
      </w:r>
      <w:r>
        <w:rPr>
          <w:spacing w:val="40"/>
        </w:rPr>
        <w:t xml:space="preserve"> </w:t>
      </w:r>
      <w:r>
        <w:t>Level</w:t>
      </w:r>
      <w:r>
        <w:rPr>
          <w:spacing w:val="-9"/>
        </w:rPr>
        <w:t xml:space="preserve"> </w:t>
      </w:r>
      <w:r>
        <w:t>17,</w:t>
      </w:r>
      <w:r>
        <w:rPr>
          <w:spacing w:val="-9"/>
        </w:rPr>
        <w:t xml:space="preserve"> </w:t>
      </w:r>
      <w:r>
        <w:t>151</w:t>
      </w:r>
      <w:r>
        <w:rPr>
          <w:spacing w:val="-9"/>
        </w:rPr>
        <w:t xml:space="preserve"> </w:t>
      </w:r>
      <w:r>
        <w:t>Clarence</w:t>
      </w:r>
      <w:r>
        <w:rPr>
          <w:spacing w:val="-10"/>
        </w:rPr>
        <w:t xml:space="preserve"> </w:t>
      </w:r>
      <w:r>
        <w:t>Street</w:t>
      </w:r>
    </w:p>
    <w:p w14:paraId="4C175B87" w14:textId="77777777" w:rsidR="00A95A09" w:rsidRDefault="00386E4F" w:rsidP="004131A4">
      <w:pPr>
        <w:pStyle w:val="BodyText"/>
        <w:spacing w:before="0" w:line="273" w:lineRule="exact"/>
        <w:ind w:left="0"/>
        <w:jc w:val="left"/>
      </w:pPr>
      <w:r>
        <w:t>Sydney</w:t>
      </w:r>
      <w:r>
        <w:rPr>
          <w:spacing w:val="-2"/>
        </w:rPr>
        <w:t xml:space="preserve"> </w:t>
      </w:r>
      <w:r>
        <w:t>NSW</w:t>
      </w:r>
      <w:r>
        <w:rPr>
          <w:spacing w:val="-1"/>
        </w:rPr>
        <w:t xml:space="preserve"> </w:t>
      </w:r>
      <w:r>
        <w:rPr>
          <w:spacing w:val="-2"/>
        </w:rPr>
        <w:t>2000.</w:t>
      </w:r>
    </w:p>
    <w:p w14:paraId="371F2AB4" w14:textId="77777777" w:rsidR="00A95A09" w:rsidRDefault="00A95A09" w:rsidP="004131A4">
      <w:pPr>
        <w:pStyle w:val="BodyText"/>
        <w:spacing w:before="40"/>
        <w:ind w:left="0"/>
        <w:jc w:val="left"/>
      </w:pPr>
    </w:p>
    <w:p w14:paraId="41B5FB01" w14:textId="77777777" w:rsidR="00A95A09" w:rsidRDefault="00386E4F" w:rsidP="004131A4">
      <w:pPr>
        <w:pStyle w:val="BodyText"/>
        <w:spacing w:before="1" w:line="256" w:lineRule="auto"/>
        <w:ind w:left="0" w:right="4564"/>
        <w:jc w:val="left"/>
      </w:pPr>
      <w:r>
        <w:t xml:space="preserve">Toll Free Number: 1800 675 229. </w:t>
      </w:r>
      <w:hyperlink r:id="rId16">
        <w:r>
          <w:rPr>
            <w:spacing w:val="-2"/>
          </w:rPr>
          <w:t>www.pfizermedicalinformation.com.au</w:t>
        </w:r>
      </w:hyperlink>
      <w:r>
        <w:rPr>
          <w:spacing w:val="-2"/>
        </w:rPr>
        <w:t xml:space="preserve"> </w:t>
      </w:r>
      <w:hyperlink r:id="rId17">
        <w:r>
          <w:rPr>
            <w:spacing w:val="-2"/>
          </w:rPr>
          <w:t>www.pfizer.com.au.</w:t>
        </w:r>
      </w:hyperlink>
    </w:p>
    <w:p w14:paraId="7D6B375E" w14:textId="77777777" w:rsidR="00A95A09" w:rsidRDefault="00A95A09" w:rsidP="004131A4">
      <w:pPr>
        <w:pStyle w:val="BodyText"/>
        <w:spacing w:before="68"/>
        <w:ind w:left="0"/>
        <w:jc w:val="left"/>
      </w:pPr>
    </w:p>
    <w:p w14:paraId="15380178" w14:textId="77777777" w:rsidR="00A95A09" w:rsidRDefault="00386E4F" w:rsidP="004131A4">
      <w:pPr>
        <w:pStyle w:val="Heading1"/>
        <w:numPr>
          <w:ilvl w:val="0"/>
          <w:numId w:val="3"/>
        </w:numPr>
        <w:tabs>
          <w:tab w:val="left" w:pos="967"/>
        </w:tabs>
        <w:ind w:left="0" w:hanging="427"/>
      </w:pPr>
      <w:bookmarkStart w:id="84" w:name="9._DATE_OF_FIRST_APPROVAL"/>
      <w:bookmarkEnd w:id="84"/>
      <w:r>
        <w:rPr>
          <w:spacing w:val="-2"/>
        </w:rPr>
        <w:t>DATE</w:t>
      </w:r>
      <w:r>
        <w:rPr>
          <w:spacing w:val="-5"/>
        </w:rPr>
        <w:t xml:space="preserve"> </w:t>
      </w:r>
      <w:r>
        <w:rPr>
          <w:spacing w:val="-2"/>
        </w:rPr>
        <w:t>OF</w:t>
      </w:r>
      <w:r>
        <w:rPr>
          <w:spacing w:val="-12"/>
        </w:rPr>
        <w:t xml:space="preserve"> </w:t>
      </w:r>
      <w:r>
        <w:rPr>
          <w:spacing w:val="-2"/>
        </w:rPr>
        <w:t>FIRST</w:t>
      </w:r>
      <w:r>
        <w:rPr>
          <w:spacing w:val="-20"/>
        </w:rPr>
        <w:t xml:space="preserve"> </w:t>
      </w:r>
      <w:r>
        <w:rPr>
          <w:spacing w:val="-2"/>
        </w:rPr>
        <w:t>APPROVAL</w:t>
      </w:r>
    </w:p>
    <w:p w14:paraId="209D16DD" w14:textId="77777777" w:rsidR="00A95A09" w:rsidRDefault="00386E4F" w:rsidP="004131A4">
      <w:pPr>
        <w:pStyle w:val="BodyText"/>
        <w:spacing w:before="236"/>
        <w:ind w:left="0"/>
        <w:jc w:val="left"/>
      </w:pPr>
      <w:r>
        <w:t>20</w:t>
      </w:r>
      <w:r>
        <w:rPr>
          <w:spacing w:val="-3"/>
        </w:rPr>
        <w:t xml:space="preserve"> </w:t>
      </w:r>
      <w:r>
        <w:t>January</w:t>
      </w:r>
      <w:r>
        <w:rPr>
          <w:spacing w:val="-1"/>
        </w:rPr>
        <w:t xml:space="preserve"> </w:t>
      </w:r>
      <w:r>
        <w:rPr>
          <w:spacing w:val="-4"/>
        </w:rPr>
        <w:t>2022</w:t>
      </w:r>
    </w:p>
    <w:p w14:paraId="4582CD97" w14:textId="77777777" w:rsidR="00A95A09" w:rsidRDefault="00A95A09" w:rsidP="004131A4">
      <w:pPr>
        <w:pStyle w:val="BodyText"/>
        <w:spacing w:before="85"/>
        <w:ind w:left="0"/>
        <w:jc w:val="left"/>
      </w:pPr>
    </w:p>
    <w:p w14:paraId="4615E143" w14:textId="77777777" w:rsidR="00A95A09" w:rsidRDefault="00386E4F" w:rsidP="004131A4">
      <w:pPr>
        <w:pStyle w:val="Heading1"/>
        <w:numPr>
          <w:ilvl w:val="0"/>
          <w:numId w:val="3"/>
        </w:numPr>
        <w:tabs>
          <w:tab w:val="left" w:pos="966"/>
        </w:tabs>
        <w:ind w:left="0" w:hanging="426"/>
      </w:pPr>
      <w:bookmarkStart w:id="85" w:name="10._DATE_OF_REVISION"/>
      <w:bookmarkEnd w:id="85"/>
      <w:r>
        <w:t>DATE</w:t>
      </w:r>
      <w:r>
        <w:rPr>
          <w:spacing w:val="-18"/>
        </w:rPr>
        <w:t xml:space="preserve"> </w:t>
      </w:r>
      <w:r>
        <w:t>OF</w:t>
      </w:r>
      <w:r>
        <w:rPr>
          <w:spacing w:val="-17"/>
        </w:rPr>
        <w:t xml:space="preserve"> </w:t>
      </w:r>
      <w:r>
        <w:rPr>
          <w:spacing w:val="-2"/>
        </w:rPr>
        <w:t>REVISION</w:t>
      </w:r>
    </w:p>
    <w:p w14:paraId="506FA526" w14:textId="77777777" w:rsidR="00A95A09" w:rsidRDefault="00386E4F" w:rsidP="004131A4">
      <w:pPr>
        <w:pStyle w:val="BodyText"/>
        <w:spacing w:before="241"/>
        <w:ind w:left="0"/>
        <w:jc w:val="left"/>
      </w:pPr>
      <w:r>
        <w:t>DD</w:t>
      </w:r>
      <w:r>
        <w:rPr>
          <w:spacing w:val="-3"/>
        </w:rPr>
        <w:t xml:space="preserve"> </w:t>
      </w:r>
      <w:r>
        <w:t xml:space="preserve">Month </w:t>
      </w:r>
      <w:r>
        <w:rPr>
          <w:spacing w:val="-4"/>
        </w:rPr>
        <w:t>YYYY</w:t>
      </w:r>
    </w:p>
    <w:p w14:paraId="661F8C87" w14:textId="77777777" w:rsidR="00A95A09" w:rsidRDefault="00386E4F" w:rsidP="004131A4">
      <w:pPr>
        <w:pStyle w:val="BodyText"/>
        <w:ind w:left="0"/>
        <w:jc w:val="left"/>
      </w:pPr>
      <w:r>
        <w:rPr>
          <w:vertAlign w:val="superscript"/>
        </w:rPr>
        <w:t>®</w:t>
      </w:r>
      <w:r>
        <w:rPr>
          <w:spacing w:val="-2"/>
        </w:rPr>
        <w:t xml:space="preserve"> </w:t>
      </w:r>
      <w:r>
        <w:t>Registered</w:t>
      </w:r>
      <w:r>
        <w:rPr>
          <w:spacing w:val="-1"/>
        </w:rPr>
        <w:t xml:space="preserve"> </w:t>
      </w:r>
      <w:r>
        <w:rPr>
          <w:spacing w:val="-2"/>
        </w:rPr>
        <w:t>trademark</w:t>
      </w:r>
    </w:p>
    <w:p w14:paraId="635EFC32" w14:textId="77777777" w:rsidR="00A95A09" w:rsidRDefault="00386E4F" w:rsidP="004131A4">
      <w:pPr>
        <w:spacing w:before="241"/>
        <w:rPr>
          <w:b/>
          <w:sz w:val="24"/>
        </w:rPr>
      </w:pPr>
      <w:bookmarkStart w:id="86" w:name="Summary_Table_of_Changes"/>
      <w:bookmarkEnd w:id="86"/>
      <w:r>
        <w:rPr>
          <w:b/>
          <w:sz w:val="24"/>
        </w:rPr>
        <w:t>Summary</w:t>
      </w:r>
      <w:r>
        <w:rPr>
          <w:b/>
          <w:spacing w:val="-2"/>
          <w:sz w:val="24"/>
        </w:rPr>
        <w:t xml:space="preserve"> </w:t>
      </w:r>
      <w:r>
        <w:rPr>
          <w:b/>
          <w:sz w:val="24"/>
        </w:rPr>
        <w:t>Table</w:t>
      </w:r>
      <w:r>
        <w:rPr>
          <w:b/>
          <w:spacing w:val="-1"/>
          <w:sz w:val="24"/>
        </w:rPr>
        <w:t xml:space="preserve"> </w:t>
      </w:r>
      <w:r>
        <w:rPr>
          <w:b/>
          <w:sz w:val="24"/>
        </w:rPr>
        <w:t>of</w:t>
      </w:r>
      <w:r>
        <w:rPr>
          <w:b/>
          <w:spacing w:val="-2"/>
          <w:sz w:val="24"/>
        </w:rPr>
        <w:t xml:space="preserve"> Changes</w:t>
      </w:r>
    </w:p>
    <w:p w14:paraId="4DFDEC3F" w14:textId="77777777" w:rsidR="00A95A09" w:rsidRDefault="00A95A09" w:rsidP="004131A4">
      <w:pPr>
        <w:pStyle w:val="BodyText"/>
        <w:spacing w:before="6"/>
        <w:ind w:left="0"/>
        <w:jc w:val="left"/>
        <w:rPr>
          <w:b/>
          <w:sz w:val="10"/>
        </w:rPr>
      </w:pPr>
    </w:p>
    <w:tbl>
      <w:tblPr>
        <w:tblW w:w="0" w:type="auto"/>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8"/>
        <w:gridCol w:w="7764"/>
      </w:tblGrid>
      <w:tr w:rsidR="00A95A09" w14:paraId="19E0EDED" w14:textId="77777777">
        <w:trPr>
          <w:trHeight w:val="453"/>
        </w:trPr>
        <w:tc>
          <w:tcPr>
            <w:tcW w:w="2098" w:type="dxa"/>
          </w:tcPr>
          <w:p w14:paraId="215CFDD0" w14:textId="77777777" w:rsidR="00A95A09" w:rsidRDefault="00386E4F" w:rsidP="004131A4">
            <w:pPr>
              <w:pStyle w:val="TableParagraph"/>
              <w:spacing w:before="147"/>
              <w:ind w:left="0"/>
              <w:rPr>
                <w:b/>
                <w:sz w:val="24"/>
              </w:rPr>
            </w:pPr>
            <w:r>
              <w:rPr>
                <w:b/>
                <w:sz w:val="24"/>
              </w:rPr>
              <w:t>Section</w:t>
            </w:r>
            <w:r>
              <w:rPr>
                <w:b/>
                <w:spacing w:val="-2"/>
                <w:sz w:val="24"/>
              </w:rPr>
              <w:t xml:space="preserve"> changed</w:t>
            </w:r>
          </w:p>
        </w:tc>
        <w:tc>
          <w:tcPr>
            <w:tcW w:w="7764" w:type="dxa"/>
          </w:tcPr>
          <w:p w14:paraId="0781CEA3" w14:textId="77777777" w:rsidR="00A95A09" w:rsidRDefault="00386E4F" w:rsidP="004131A4">
            <w:pPr>
              <w:pStyle w:val="TableParagraph"/>
              <w:spacing w:before="147"/>
              <w:ind w:left="0"/>
              <w:rPr>
                <w:b/>
                <w:sz w:val="24"/>
              </w:rPr>
            </w:pPr>
            <w:r>
              <w:rPr>
                <w:b/>
                <w:sz w:val="24"/>
              </w:rPr>
              <w:t>Summary</w:t>
            </w:r>
            <w:r>
              <w:rPr>
                <w:b/>
                <w:spacing w:val="-1"/>
                <w:sz w:val="24"/>
              </w:rPr>
              <w:t xml:space="preserve"> </w:t>
            </w:r>
            <w:r>
              <w:rPr>
                <w:b/>
                <w:sz w:val="24"/>
              </w:rPr>
              <w:t>of new</w:t>
            </w:r>
            <w:r>
              <w:rPr>
                <w:b/>
                <w:spacing w:val="-2"/>
                <w:sz w:val="24"/>
              </w:rPr>
              <w:t xml:space="preserve"> information</w:t>
            </w:r>
          </w:p>
        </w:tc>
      </w:tr>
      <w:tr w:rsidR="00A95A09" w14:paraId="364EAD56" w14:textId="77777777">
        <w:trPr>
          <w:trHeight w:val="592"/>
        </w:trPr>
        <w:tc>
          <w:tcPr>
            <w:tcW w:w="2098" w:type="dxa"/>
          </w:tcPr>
          <w:p w14:paraId="6514651A" w14:textId="77777777" w:rsidR="00A95A09" w:rsidRDefault="00386E4F" w:rsidP="004131A4">
            <w:pPr>
              <w:pStyle w:val="TableParagraph"/>
              <w:spacing w:before="157"/>
              <w:ind w:left="0"/>
              <w:rPr>
                <w:sz w:val="24"/>
              </w:rPr>
            </w:pPr>
            <w:r>
              <w:rPr>
                <w:spacing w:val="-5"/>
                <w:sz w:val="24"/>
              </w:rPr>
              <w:t>4.1</w:t>
            </w:r>
          </w:p>
        </w:tc>
        <w:tc>
          <w:tcPr>
            <w:tcW w:w="7764" w:type="dxa"/>
          </w:tcPr>
          <w:p w14:paraId="5A7785A3" w14:textId="77777777" w:rsidR="00A95A09" w:rsidRDefault="00386E4F" w:rsidP="004131A4">
            <w:pPr>
              <w:pStyle w:val="TableParagraph"/>
              <w:spacing w:before="18"/>
              <w:ind w:left="0" w:right="36"/>
              <w:rPr>
                <w:sz w:val="24"/>
              </w:rPr>
            </w:pPr>
            <w:r>
              <w:rPr>
                <w:sz w:val="24"/>
              </w:rPr>
              <w:t>For</w:t>
            </w:r>
            <w:r>
              <w:rPr>
                <w:spacing w:val="-4"/>
                <w:sz w:val="24"/>
              </w:rPr>
              <w:t xml:space="preserve"> </w:t>
            </w:r>
            <w:r>
              <w:rPr>
                <w:sz w:val="24"/>
              </w:rPr>
              <w:t>the</w:t>
            </w:r>
            <w:r>
              <w:rPr>
                <w:spacing w:val="-6"/>
                <w:sz w:val="24"/>
              </w:rPr>
              <w:t xml:space="preserve"> </w:t>
            </w:r>
            <w:r>
              <w:rPr>
                <w:sz w:val="24"/>
              </w:rPr>
              <w:t>transition</w:t>
            </w:r>
            <w:r>
              <w:rPr>
                <w:spacing w:val="-4"/>
                <w:sz w:val="24"/>
              </w:rPr>
              <w:t xml:space="preserve"> </w:t>
            </w:r>
            <w:r>
              <w:rPr>
                <w:sz w:val="24"/>
              </w:rPr>
              <w:t>to</w:t>
            </w:r>
            <w:r>
              <w:rPr>
                <w:spacing w:val="-4"/>
                <w:sz w:val="24"/>
              </w:rPr>
              <w:t xml:space="preserve"> </w:t>
            </w:r>
            <w:r>
              <w:rPr>
                <w:sz w:val="24"/>
              </w:rPr>
              <w:t>full</w:t>
            </w:r>
            <w:r>
              <w:rPr>
                <w:spacing w:val="-4"/>
                <w:sz w:val="24"/>
              </w:rPr>
              <w:t xml:space="preserve"> </w:t>
            </w:r>
            <w:r>
              <w:rPr>
                <w:sz w:val="24"/>
              </w:rPr>
              <w:t>registration,</w:t>
            </w:r>
            <w:r>
              <w:rPr>
                <w:spacing w:val="-4"/>
                <w:sz w:val="24"/>
              </w:rPr>
              <w:t xml:space="preserve"> </w:t>
            </w:r>
            <w:r>
              <w:rPr>
                <w:sz w:val="24"/>
              </w:rPr>
              <w:t>the</w:t>
            </w:r>
            <w:r>
              <w:rPr>
                <w:spacing w:val="-4"/>
                <w:sz w:val="24"/>
              </w:rPr>
              <w:t xml:space="preserve"> </w:t>
            </w:r>
            <w:r>
              <w:rPr>
                <w:sz w:val="24"/>
              </w:rPr>
              <w:t>reference</w:t>
            </w:r>
            <w:r>
              <w:rPr>
                <w:spacing w:val="-3"/>
                <w:sz w:val="24"/>
              </w:rPr>
              <w:t xml:space="preserve"> </w:t>
            </w:r>
            <w:r>
              <w:rPr>
                <w:sz w:val="24"/>
              </w:rPr>
              <w:t>to</w:t>
            </w:r>
            <w:r>
              <w:rPr>
                <w:spacing w:val="-4"/>
                <w:sz w:val="24"/>
              </w:rPr>
              <w:t xml:space="preserve"> </w:t>
            </w:r>
            <w:r>
              <w:rPr>
                <w:sz w:val="24"/>
              </w:rPr>
              <w:t>provisional</w:t>
            </w:r>
            <w:r>
              <w:rPr>
                <w:spacing w:val="-4"/>
                <w:sz w:val="24"/>
              </w:rPr>
              <w:t xml:space="preserve"> </w:t>
            </w:r>
            <w:r>
              <w:rPr>
                <w:sz w:val="24"/>
              </w:rPr>
              <w:t>registration has been removed.</w:t>
            </w:r>
          </w:p>
        </w:tc>
      </w:tr>
    </w:tbl>
    <w:p w14:paraId="035C7E09" w14:textId="77777777" w:rsidR="00386E4F" w:rsidRDefault="00386E4F" w:rsidP="004131A4"/>
    <w:sectPr w:rsidR="00000000" w:rsidSect="00386E4F">
      <w:pgSz w:w="11910" w:h="16850"/>
      <w:pgMar w:top="1380" w:right="280" w:bottom="900" w:left="900" w:header="0" w:footer="9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6BD90" w14:textId="77777777" w:rsidR="00386E4F" w:rsidRDefault="00386E4F">
      <w:r>
        <w:separator/>
      </w:r>
    </w:p>
  </w:endnote>
  <w:endnote w:type="continuationSeparator" w:id="0">
    <w:p w14:paraId="33EDF65B" w14:textId="77777777" w:rsidR="00386E4F" w:rsidRDefault="00386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0FDD0" w14:textId="77777777" w:rsidR="00A95A09" w:rsidRDefault="00386E4F">
    <w:pPr>
      <w:pStyle w:val="BodyText"/>
      <w:spacing w:before="0" w:line="14" w:lineRule="auto"/>
      <w:ind w:left="0"/>
      <w:jc w:val="left"/>
      <w:rPr>
        <w:sz w:val="20"/>
      </w:rPr>
    </w:pPr>
    <w:r>
      <w:rPr>
        <w:noProof/>
      </w:rPr>
      <mc:AlternateContent>
        <mc:Choice Requires="wps">
          <w:drawing>
            <wp:anchor distT="0" distB="0" distL="0" distR="0" simplePos="0" relativeHeight="251654656" behindDoc="1" locked="0" layoutInCell="1" allowOverlap="1" wp14:anchorId="0C58BB18" wp14:editId="430E49CE">
              <wp:simplePos x="0" y="0"/>
              <wp:positionH relativeFrom="page">
                <wp:posOffset>896416</wp:posOffset>
              </wp:positionH>
              <wp:positionV relativeFrom="page">
                <wp:posOffset>10066020</wp:posOffset>
              </wp:positionV>
              <wp:extent cx="6144260" cy="952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44260" cy="9525"/>
                      </a:xfrm>
                      <a:custGeom>
                        <a:avLst/>
                        <a:gdLst/>
                        <a:ahLst/>
                        <a:cxnLst/>
                        <a:rect l="l" t="t" r="r" b="b"/>
                        <a:pathLst>
                          <a:path w="6144260" h="9525">
                            <a:moveTo>
                              <a:pt x="6144133" y="0"/>
                            </a:moveTo>
                            <a:lnTo>
                              <a:pt x="0" y="0"/>
                            </a:lnTo>
                            <a:lnTo>
                              <a:pt x="0" y="9143"/>
                            </a:lnTo>
                            <a:lnTo>
                              <a:pt x="6144133" y="9143"/>
                            </a:lnTo>
                            <a:lnTo>
                              <a:pt x="61441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177E93" id="Graphic 1" o:spid="_x0000_s1026" style="position:absolute;margin-left:70.6pt;margin-top:792.6pt;width:483.8pt;height:.75pt;z-index:-251661824;visibility:visible;mso-wrap-style:square;mso-wrap-distance-left:0;mso-wrap-distance-top:0;mso-wrap-distance-right:0;mso-wrap-distance-bottom:0;mso-position-horizontal:absolute;mso-position-horizontal-relative:page;mso-position-vertical:absolute;mso-position-vertical-relative:page;v-text-anchor:top" coordsize="61442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" path="m6144133,l,,,9143r6144133,l6144133,xe" fillcolor="black" stroked="f">
              <v:path arrowok="t"/>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1632459F" wp14:editId="21A599D0">
              <wp:simplePos x="0" y="0"/>
              <wp:positionH relativeFrom="page">
                <wp:posOffset>902004</wp:posOffset>
              </wp:positionH>
              <wp:positionV relativeFrom="page">
                <wp:posOffset>10068617</wp:posOffset>
              </wp:positionV>
              <wp:extent cx="123698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6980" cy="165735"/>
                      </a:xfrm>
                      <a:prstGeom prst="rect">
                        <a:avLst/>
                      </a:prstGeom>
                    </wps:spPr>
                    <wps:txbx>
                      <w:txbxContent>
                        <w:p w14:paraId="78E2710C" w14:textId="77777777" w:rsidR="00A95A09" w:rsidRDefault="00386E4F">
                          <w:pPr>
                            <w:spacing w:before="10"/>
                            <w:ind w:left="20"/>
                            <w:rPr>
                              <w:sz w:val="20"/>
                            </w:rPr>
                          </w:pPr>
                          <w:r>
                            <w:rPr>
                              <w:sz w:val="20"/>
                            </w:rPr>
                            <w:t>Version:</w:t>
                          </w:r>
                          <w:r>
                            <w:rPr>
                              <w:spacing w:val="-6"/>
                              <w:sz w:val="20"/>
                            </w:rPr>
                            <w:t xml:space="preserve"> </w:t>
                          </w:r>
                          <w:r>
                            <w:rPr>
                              <w:spacing w:val="-2"/>
                              <w:sz w:val="20"/>
                            </w:rPr>
                            <w:t>pfppaxlt10824</w:t>
                          </w:r>
                        </w:p>
                      </w:txbxContent>
                    </wps:txbx>
                    <wps:bodyPr wrap="square" lIns="0" tIns="0" rIns="0" bIns="0" rtlCol="0">
                      <a:noAutofit/>
                    </wps:bodyPr>
                  </wps:wsp>
                </a:graphicData>
              </a:graphic>
            </wp:anchor>
          </w:drawing>
        </mc:Choice>
        <mc:Fallback>
          <w:pict>
            <v:shapetype w14:anchorId="1632459F" id="_x0000_t202" coordsize="21600,21600" o:spt="202" path="m,l,21600r21600,l21600,xe">
              <v:stroke joinstyle="miter"/>
              <v:path gradientshapeok="t" o:connecttype="rect"/>
            </v:shapetype>
            <v:shape id="Textbox 2" o:spid="_x0000_s1026" type="#_x0000_t202" style="position:absolute;margin-left:71pt;margin-top:792.8pt;width:97.4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" filled="f" stroked="f">
              <v:textbox inset="0,0,0,0">
                <w:txbxContent>
                  <w:p w14:paraId="78E2710C" w14:textId="77777777" w:rsidR="00A95A09" w:rsidRDefault="00386E4F">
                    <w:pPr>
                      <w:spacing w:before="10"/>
                      <w:ind w:left="20"/>
                      <w:rPr>
                        <w:sz w:val="20"/>
                      </w:rPr>
                    </w:pPr>
                    <w:r>
                      <w:rPr>
                        <w:sz w:val="20"/>
                      </w:rPr>
                      <w:t>Version:</w:t>
                    </w:r>
                    <w:r>
                      <w:rPr>
                        <w:spacing w:val="-6"/>
                        <w:sz w:val="20"/>
                      </w:rPr>
                      <w:t xml:space="preserve"> </w:t>
                    </w:r>
                    <w:r>
                      <w:rPr>
                        <w:spacing w:val="-2"/>
                        <w:sz w:val="20"/>
                      </w:rPr>
                      <w:t>pfppaxlt10824</w:t>
                    </w:r>
                  </w:p>
                </w:txbxContent>
              </v:textbox>
              <w10:wrap anchorx="page" anchory="page"/>
            </v:shape>
          </w:pict>
        </mc:Fallback>
      </mc:AlternateContent>
    </w:r>
    <w:r>
      <w:rPr>
        <w:noProof/>
      </w:rPr>
      <mc:AlternateContent>
        <mc:Choice Requires="wps">
          <w:drawing>
            <wp:anchor distT="0" distB="0" distL="0" distR="0" simplePos="0" relativeHeight="251664896" behindDoc="1" locked="0" layoutInCell="1" allowOverlap="1" wp14:anchorId="690A8B1D" wp14:editId="5487CD79">
              <wp:simplePos x="0" y="0"/>
              <wp:positionH relativeFrom="page">
                <wp:posOffset>5111877</wp:posOffset>
              </wp:positionH>
              <wp:positionV relativeFrom="page">
                <wp:posOffset>10068617</wp:posOffset>
              </wp:positionV>
              <wp:extent cx="1406525" cy="3117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6525" cy="311785"/>
                      </a:xfrm>
                      <a:prstGeom prst="rect">
                        <a:avLst/>
                      </a:prstGeom>
                    </wps:spPr>
                    <wps:txbx>
                      <w:txbxContent>
                        <w:p w14:paraId="06502E84" w14:textId="77777777" w:rsidR="00A95A09" w:rsidRDefault="00386E4F">
                          <w:pPr>
                            <w:spacing w:before="10"/>
                            <w:ind w:right="19"/>
                            <w:jc w:val="right"/>
                            <w:rPr>
                              <w:sz w:val="20"/>
                            </w:rPr>
                          </w:pPr>
                          <w:r>
                            <w:rPr>
                              <w:sz w:val="20"/>
                            </w:rPr>
                            <w:t>Supersedes:</w:t>
                          </w:r>
                          <w:r>
                            <w:rPr>
                              <w:spacing w:val="-7"/>
                              <w:sz w:val="20"/>
                            </w:rPr>
                            <w:t xml:space="preserve"> </w:t>
                          </w:r>
                          <w:r>
                            <w:rPr>
                              <w:spacing w:val="-2"/>
                              <w:sz w:val="20"/>
                            </w:rPr>
                            <w:t>pfppaxlt10724</w:t>
                          </w:r>
                        </w:p>
                        <w:p w14:paraId="4D153972" w14:textId="77777777" w:rsidR="00A95A09" w:rsidRDefault="00386E4F">
                          <w:pPr>
                            <w:spacing w:before="1"/>
                            <w:ind w:right="18"/>
                            <w:jc w:val="right"/>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38</w:t>
                          </w:r>
                          <w:r>
                            <w:rPr>
                              <w:spacing w:val="-5"/>
                              <w:sz w:val="20"/>
                            </w:rPr>
                            <w:fldChar w:fldCharType="end"/>
                          </w:r>
                        </w:p>
                      </w:txbxContent>
                    </wps:txbx>
                    <wps:bodyPr wrap="square" lIns="0" tIns="0" rIns="0" bIns="0" rtlCol="0">
                      <a:noAutofit/>
                    </wps:bodyPr>
                  </wps:wsp>
                </a:graphicData>
              </a:graphic>
            </wp:anchor>
          </w:drawing>
        </mc:Choice>
        <mc:Fallback>
          <w:pict>
            <v:shape w14:anchorId="690A8B1D" id="Textbox 3" o:spid="_x0000_s1027" type="#_x0000_t202" style="position:absolute;margin-left:402.5pt;margin-top:792.8pt;width:110.75pt;height:24.5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" filled="f" stroked="f">
              <v:textbox inset="0,0,0,0">
                <w:txbxContent>
                  <w:p w14:paraId="06502E84" w14:textId="77777777" w:rsidR="00A95A09" w:rsidRDefault="00386E4F">
                    <w:pPr>
                      <w:spacing w:before="10"/>
                      <w:ind w:right="19"/>
                      <w:jc w:val="right"/>
                      <w:rPr>
                        <w:sz w:val="20"/>
                      </w:rPr>
                    </w:pPr>
                    <w:r>
                      <w:rPr>
                        <w:sz w:val="20"/>
                      </w:rPr>
                      <w:t>Supersedes:</w:t>
                    </w:r>
                    <w:r>
                      <w:rPr>
                        <w:spacing w:val="-7"/>
                        <w:sz w:val="20"/>
                      </w:rPr>
                      <w:t xml:space="preserve"> </w:t>
                    </w:r>
                    <w:r>
                      <w:rPr>
                        <w:spacing w:val="-2"/>
                        <w:sz w:val="20"/>
                      </w:rPr>
                      <w:t>pfppaxlt10724</w:t>
                    </w:r>
                  </w:p>
                  <w:p w14:paraId="4D153972" w14:textId="77777777" w:rsidR="00A95A09" w:rsidRDefault="00386E4F">
                    <w:pPr>
                      <w:spacing w:before="1"/>
                      <w:ind w:right="18"/>
                      <w:jc w:val="right"/>
                      <w:rPr>
                        <w:sz w:val="20"/>
                      </w:rPr>
                    </w:pPr>
                    <w:r>
                      <w:rPr>
                        <w:sz w:val="20"/>
                      </w:rPr>
                      <w:t>Page</w:t>
                    </w:r>
                    <w:r>
                      <w:rPr>
                        <w:spacing w:val="-3"/>
                        <w:sz w:val="20"/>
                      </w:rPr>
                      <w:t xml:space="preserve"> </w:t>
                    </w:r>
                    <w:r>
                      <w:rPr>
                        <w:sz w:val="20"/>
                      </w:rPr>
                      <w:fldChar w:fldCharType="begin"/>
                    </w:r>
                    <w:r>
                      <w:rPr>
                        <w:sz w:val="20"/>
                      </w:rPr>
                      <w:instrText xml:space="preserve"> PAGE </w:instrText>
                    </w:r>
                    <w:r>
                      <w:rPr>
                        <w:sz w:val="20"/>
                      </w:rPr>
                      <w:fldChar w:fldCharType="separate"/>
                    </w:r>
                    <w:r>
                      <w:rPr>
                        <w:sz w:val="20"/>
                      </w:rPr>
                      <w:t>10</w:t>
                    </w:r>
                    <w:r>
                      <w:rPr>
                        <w:sz w:val="20"/>
                      </w:rPr>
                      <w:fldChar w:fldCharType="end"/>
                    </w:r>
                    <w:r>
                      <w:rPr>
                        <w:spacing w:val="-2"/>
                        <w:sz w:val="20"/>
                      </w:rPr>
                      <w:t xml:space="preserve"> </w:t>
                    </w:r>
                    <w:r>
                      <w:rPr>
                        <w:sz w:val="20"/>
                      </w:rPr>
                      <w:t>of</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Pr>
                        <w:spacing w:val="-5"/>
                        <w:sz w:val="20"/>
                      </w:rPr>
                      <w:t>38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891E5" w14:textId="77777777" w:rsidR="00386E4F" w:rsidRDefault="00386E4F">
      <w:r>
        <w:separator/>
      </w:r>
    </w:p>
  </w:footnote>
  <w:footnote w:type="continuationSeparator" w:id="0">
    <w:p w14:paraId="133FCD82" w14:textId="77777777" w:rsidR="00386E4F" w:rsidRDefault="00386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B8FD0" w14:textId="77777777" w:rsidR="004131A4" w:rsidRDefault="004131A4" w:rsidP="004131A4">
    <w:bookmarkStart w:id="18" w:name="_Hlk176859503"/>
  </w:p>
  <w:tbl>
    <w:tblPr>
      <w:tblStyle w:val="TableGrid"/>
      <w:tblW w:w="0" w:type="auto"/>
      <w:tblInd w:w="-318" w:type="dxa"/>
      <w:shd w:val="clear" w:color="auto" w:fill="E4F2E0"/>
      <w:tblLook w:val="04A0" w:firstRow="1" w:lastRow="0" w:firstColumn="1" w:lastColumn="0" w:noHBand="0" w:noVBand="1"/>
    </w:tblPr>
    <w:tblGrid>
      <w:gridCol w:w="9498"/>
    </w:tblGrid>
    <w:tr w:rsidR="004131A4" w:rsidRPr="000B2145" w14:paraId="1DBE8AB8" w14:textId="77777777" w:rsidTr="002413E9">
      <w:trPr>
        <w:trHeight w:val="1012"/>
      </w:trPr>
      <w:tc>
        <w:tcPr>
          <w:tcW w:w="9498" w:type="dxa"/>
          <w:shd w:val="clear" w:color="auto" w:fill="E4F2E0"/>
        </w:tcPr>
        <w:p w14:paraId="0128DFC1" w14:textId="77777777" w:rsidR="004131A4" w:rsidRPr="004C2547" w:rsidRDefault="004131A4" w:rsidP="004131A4">
          <w:pPr>
            <w:pStyle w:val="Footer"/>
            <w:rPr>
              <w:b/>
              <w:bCs/>
              <w:sz w:val="18"/>
              <w:szCs w:val="18"/>
            </w:rPr>
          </w:pPr>
          <w:bookmarkStart w:id="19" w:name="_Hlk109054010"/>
          <w:proofErr w:type="spellStart"/>
          <w:r w:rsidRPr="004C2547">
            <w:rPr>
              <w:b/>
              <w:bCs/>
              <w:sz w:val="18"/>
              <w:szCs w:val="18"/>
            </w:rPr>
            <w:t>AusPAR</w:t>
          </w:r>
          <w:proofErr w:type="spellEnd"/>
          <w:r w:rsidRPr="004C2547">
            <w:rPr>
              <w:b/>
              <w:bCs/>
              <w:sz w:val="18"/>
              <w:szCs w:val="18"/>
            </w:rPr>
            <w:t xml:space="preserve"> - Paxlovid - nirmatrelvir and ritonavir - Pfizer Australia – Type S – PM-2023-03740-1-2</w:t>
          </w:r>
        </w:p>
        <w:p w14:paraId="181CA3A4" w14:textId="77777777" w:rsidR="004131A4" w:rsidRPr="000E4791" w:rsidRDefault="004131A4" w:rsidP="004131A4">
          <w:pPr>
            <w:pStyle w:val="Footer"/>
            <w:rPr>
              <w:b/>
              <w:sz w:val="18"/>
              <w:szCs w:val="18"/>
            </w:rPr>
          </w:pPr>
          <w:r w:rsidRPr="004C2547">
            <w:rPr>
              <w:b/>
              <w:bCs/>
              <w:sz w:val="18"/>
              <w:szCs w:val="18"/>
            </w:rPr>
            <w:t xml:space="preserve">Date of </w:t>
          </w:r>
          <w:proofErr w:type="spellStart"/>
          <w:r w:rsidRPr="004C2547">
            <w:rPr>
              <w:b/>
              <w:bCs/>
              <w:sz w:val="18"/>
              <w:szCs w:val="18"/>
            </w:rPr>
            <w:t>Finalisation</w:t>
          </w:r>
          <w:proofErr w:type="spellEnd"/>
          <w:r w:rsidRPr="004C2547">
            <w:rPr>
              <w:b/>
              <w:bCs/>
              <w:sz w:val="18"/>
              <w:szCs w:val="18"/>
            </w:rPr>
            <w:t>: 5 November 2024</w:t>
          </w:r>
          <w:r w:rsidRPr="00991D2F">
            <w:rPr>
              <w:b/>
              <w:bCs/>
              <w:sz w:val="18"/>
              <w:szCs w:val="18"/>
            </w:rPr>
            <w:t>.</w:t>
          </w:r>
          <w:r w:rsidRPr="00EE2A41">
            <w:rPr>
              <w:b/>
              <w:sz w:val="18"/>
              <w:szCs w:val="18"/>
            </w:rPr>
            <w:t xml:space="preserve"> This is the Product Information that was approved with the submission described in this </w:t>
          </w:r>
          <w:proofErr w:type="spellStart"/>
          <w:r w:rsidRPr="00EE2A41">
            <w:rPr>
              <w:b/>
              <w:sz w:val="18"/>
              <w:szCs w:val="18"/>
            </w:rPr>
            <w:t>AusPAR</w:t>
          </w:r>
          <w:proofErr w:type="spellEnd"/>
          <w:r w:rsidRPr="00EE2A41">
            <w:rPr>
              <w:b/>
              <w:sz w:val="18"/>
              <w:szCs w:val="18"/>
            </w:rPr>
            <w:t>.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18"/>
    <w:bookmarkEnd w:id="19"/>
  </w:tbl>
  <w:p w14:paraId="3B68B923" w14:textId="77777777" w:rsidR="004131A4" w:rsidRDefault="00413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D27AF"/>
    <w:multiLevelType w:val="hybridMultilevel"/>
    <w:tmpl w:val="1E841866"/>
    <w:lvl w:ilvl="0" w:tplc="6742DA64">
      <w:start w:val="1"/>
      <w:numFmt w:val="lowerLetter"/>
      <w:lvlText w:val="%1."/>
      <w:lvlJc w:val="left"/>
      <w:pPr>
        <w:ind w:left="648" w:hanging="190"/>
        <w:jc w:val="left"/>
      </w:pPr>
      <w:rPr>
        <w:rFonts w:hint="default"/>
        <w:spacing w:val="0"/>
        <w:w w:val="99"/>
        <w:lang w:val="en-US" w:eastAsia="en-US" w:bidi="ar-SA"/>
      </w:rPr>
    </w:lvl>
    <w:lvl w:ilvl="1" w:tplc="BA002D4A">
      <w:numFmt w:val="bullet"/>
      <w:lvlText w:val="•"/>
      <w:lvlJc w:val="left"/>
      <w:pPr>
        <w:ind w:left="1648" w:hanging="190"/>
      </w:pPr>
      <w:rPr>
        <w:rFonts w:hint="default"/>
        <w:lang w:val="en-US" w:eastAsia="en-US" w:bidi="ar-SA"/>
      </w:rPr>
    </w:lvl>
    <w:lvl w:ilvl="2" w:tplc="D6BA40FE">
      <w:numFmt w:val="bullet"/>
      <w:lvlText w:val="•"/>
      <w:lvlJc w:val="left"/>
      <w:pPr>
        <w:ind w:left="2657" w:hanging="190"/>
      </w:pPr>
      <w:rPr>
        <w:rFonts w:hint="default"/>
        <w:lang w:val="en-US" w:eastAsia="en-US" w:bidi="ar-SA"/>
      </w:rPr>
    </w:lvl>
    <w:lvl w:ilvl="3" w:tplc="9CEA401A">
      <w:numFmt w:val="bullet"/>
      <w:lvlText w:val="•"/>
      <w:lvlJc w:val="left"/>
      <w:pPr>
        <w:ind w:left="3665" w:hanging="190"/>
      </w:pPr>
      <w:rPr>
        <w:rFonts w:hint="default"/>
        <w:lang w:val="en-US" w:eastAsia="en-US" w:bidi="ar-SA"/>
      </w:rPr>
    </w:lvl>
    <w:lvl w:ilvl="4" w:tplc="8C366020">
      <w:numFmt w:val="bullet"/>
      <w:lvlText w:val="•"/>
      <w:lvlJc w:val="left"/>
      <w:pPr>
        <w:ind w:left="4674" w:hanging="190"/>
      </w:pPr>
      <w:rPr>
        <w:rFonts w:hint="default"/>
        <w:lang w:val="en-US" w:eastAsia="en-US" w:bidi="ar-SA"/>
      </w:rPr>
    </w:lvl>
    <w:lvl w:ilvl="5" w:tplc="3B08F67E">
      <w:numFmt w:val="bullet"/>
      <w:lvlText w:val="•"/>
      <w:lvlJc w:val="left"/>
      <w:pPr>
        <w:ind w:left="5683" w:hanging="190"/>
      </w:pPr>
      <w:rPr>
        <w:rFonts w:hint="default"/>
        <w:lang w:val="en-US" w:eastAsia="en-US" w:bidi="ar-SA"/>
      </w:rPr>
    </w:lvl>
    <w:lvl w:ilvl="6" w:tplc="01D83EB4">
      <w:numFmt w:val="bullet"/>
      <w:lvlText w:val="•"/>
      <w:lvlJc w:val="left"/>
      <w:pPr>
        <w:ind w:left="6691" w:hanging="190"/>
      </w:pPr>
      <w:rPr>
        <w:rFonts w:hint="default"/>
        <w:lang w:val="en-US" w:eastAsia="en-US" w:bidi="ar-SA"/>
      </w:rPr>
    </w:lvl>
    <w:lvl w:ilvl="7" w:tplc="D7B25182">
      <w:numFmt w:val="bullet"/>
      <w:lvlText w:val="•"/>
      <w:lvlJc w:val="left"/>
      <w:pPr>
        <w:ind w:left="7700" w:hanging="190"/>
      </w:pPr>
      <w:rPr>
        <w:rFonts w:hint="default"/>
        <w:lang w:val="en-US" w:eastAsia="en-US" w:bidi="ar-SA"/>
      </w:rPr>
    </w:lvl>
    <w:lvl w:ilvl="8" w:tplc="6A62B608">
      <w:numFmt w:val="bullet"/>
      <w:lvlText w:val="•"/>
      <w:lvlJc w:val="left"/>
      <w:pPr>
        <w:ind w:left="8709" w:hanging="190"/>
      </w:pPr>
      <w:rPr>
        <w:rFonts w:hint="default"/>
        <w:lang w:val="en-US" w:eastAsia="en-US" w:bidi="ar-SA"/>
      </w:rPr>
    </w:lvl>
  </w:abstractNum>
  <w:abstractNum w:abstractNumId="1" w15:restartNumberingAfterBreak="0">
    <w:nsid w:val="0ED64DB9"/>
    <w:multiLevelType w:val="multilevel"/>
    <w:tmpl w:val="D9D67D9A"/>
    <w:lvl w:ilvl="0">
      <w:start w:val="1"/>
      <w:numFmt w:val="decimal"/>
      <w:lvlText w:val="%1."/>
      <w:lvlJc w:val="left"/>
      <w:pPr>
        <w:ind w:left="967" w:hanging="428"/>
        <w:jc w:val="left"/>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967" w:hanging="428"/>
        <w:jc w:val="lef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lowerLetter"/>
      <w:lvlText w:val="%3."/>
      <w:lvlJc w:val="left"/>
      <w:pPr>
        <w:ind w:left="648" w:hanging="190"/>
        <w:jc w:val="left"/>
      </w:pPr>
      <w:rPr>
        <w:rFonts w:hint="default"/>
        <w:spacing w:val="0"/>
        <w:w w:val="99"/>
        <w:lang w:val="en-US" w:eastAsia="en-US" w:bidi="ar-SA"/>
      </w:rPr>
    </w:lvl>
    <w:lvl w:ilvl="3">
      <w:numFmt w:val="bullet"/>
      <w:lvlText w:val="•"/>
      <w:lvlJc w:val="left"/>
      <w:pPr>
        <w:ind w:left="2180" w:hanging="190"/>
      </w:pPr>
      <w:rPr>
        <w:rFonts w:hint="default"/>
        <w:lang w:val="en-US" w:eastAsia="en-US" w:bidi="ar-SA"/>
      </w:rPr>
    </w:lvl>
    <w:lvl w:ilvl="4">
      <w:numFmt w:val="bullet"/>
      <w:lvlText w:val="•"/>
      <w:lvlJc w:val="left"/>
      <w:pPr>
        <w:ind w:left="3401" w:hanging="190"/>
      </w:pPr>
      <w:rPr>
        <w:rFonts w:hint="default"/>
        <w:lang w:val="en-US" w:eastAsia="en-US" w:bidi="ar-SA"/>
      </w:rPr>
    </w:lvl>
    <w:lvl w:ilvl="5">
      <w:numFmt w:val="bullet"/>
      <w:lvlText w:val="•"/>
      <w:lvlJc w:val="left"/>
      <w:pPr>
        <w:ind w:left="4622" w:hanging="190"/>
      </w:pPr>
      <w:rPr>
        <w:rFonts w:hint="default"/>
        <w:lang w:val="en-US" w:eastAsia="en-US" w:bidi="ar-SA"/>
      </w:rPr>
    </w:lvl>
    <w:lvl w:ilvl="6">
      <w:numFmt w:val="bullet"/>
      <w:lvlText w:val="•"/>
      <w:lvlJc w:val="left"/>
      <w:pPr>
        <w:ind w:left="5843" w:hanging="190"/>
      </w:pPr>
      <w:rPr>
        <w:rFonts w:hint="default"/>
        <w:lang w:val="en-US" w:eastAsia="en-US" w:bidi="ar-SA"/>
      </w:rPr>
    </w:lvl>
    <w:lvl w:ilvl="7">
      <w:numFmt w:val="bullet"/>
      <w:lvlText w:val="•"/>
      <w:lvlJc w:val="left"/>
      <w:pPr>
        <w:ind w:left="7064" w:hanging="190"/>
      </w:pPr>
      <w:rPr>
        <w:rFonts w:hint="default"/>
        <w:lang w:val="en-US" w:eastAsia="en-US" w:bidi="ar-SA"/>
      </w:rPr>
    </w:lvl>
    <w:lvl w:ilvl="8">
      <w:numFmt w:val="bullet"/>
      <w:lvlText w:val="•"/>
      <w:lvlJc w:val="left"/>
      <w:pPr>
        <w:ind w:left="8284" w:hanging="190"/>
      </w:pPr>
      <w:rPr>
        <w:rFonts w:hint="default"/>
        <w:lang w:val="en-US" w:eastAsia="en-US" w:bidi="ar-SA"/>
      </w:rPr>
    </w:lvl>
  </w:abstractNum>
  <w:abstractNum w:abstractNumId="2" w15:restartNumberingAfterBreak="0">
    <w:nsid w:val="2F3B2B4C"/>
    <w:multiLevelType w:val="hybridMultilevel"/>
    <w:tmpl w:val="9AF66B3E"/>
    <w:lvl w:ilvl="0" w:tplc="9E0CAEDA">
      <w:start w:val="1"/>
      <w:numFmt w:val="lowerLetter"/>
      <w:lvlText w:val="%1."/>
      <w:lvlJc w:val="left"/>
      <w:pPr>
        <w:ind w:left="220" w:hanging="42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737CF780">
      <w:numFmt w:val="bullet"/>
      <w:lvlText w:val="•"/>
      <w:lvlJc w:val="left"/>
      <w:pPr>
        <w:ind w:left="1270" w:hanging="426"/>
      </w:pPr>
      <w:rPr>
        <w:rFonts w:hint="default"/>
        <w:lang w:val="en-US" w:eastAsia="en-US" w:bidi="ar-SA"/>
      </w:rPr>
    </w:lvl>
    <w:lvl w:ilvl="2" w:tplc="7CAA035E">
      <w:numFmt w:val="bullet"/>
      <w:lvlText w:val="•"/>
      <w:lvlJc w:val="left"/>
      <w:pPr>
        <w:ind w:left="2321" w:hanging="426"/>
      </w:pPr>
      <w:rPr>
        <w:rFonts w:hint="default"/>
        <w:lang w:val="en-US" w:eastAsia="en-US" w:bidi="ar-SA"/>
      </w:rPr>
    </w:lvl>
    <w:lvl w:ilvl="3" w:tplc="7C089CEA">
      <w:numFmt w:val="bullet"/>
      <w:lvlText w:val="•"/>
      <w:lvlJc w:val="left"/>
      <w:pPr>
        <w:ind w:left="3371" w:hanging="426"/>
      </w:pPr>
      <w:rPr>
        <w:rFonts w:hint="default"/>
        <w:lang w:val="en-US" w:eastAsia="en-US" w:bidi="ar-SA"/>
      </w:rPr>
    </w:lvl>
    <w:lvl w:ilvl="4" w:tplc="3E84C6F8">
      <w:numFmt w:val="bullet"/>
      <w:lvlText w:val="•"/>
      <w:lvlJc w:val="left"/>
      <w:pPr>
        <w:ind w:left="4422" w:hanging="426"/>
      </w:pPr>
      <w:rPr>
        <w:rFonts w:hint="default"/>
        <w:lang w:val="en-US" w:eastAsia="en-US" w:bidi="ar-SA"/>
      </w:rPr>
    </w:lvl>
    <w:lvl w:ilvl="5" w:tplc="B1FA60F8">
      <w:numFmt w:val="bullet"/>
      <w:lvlText w:val="•"/>
      <w:lvlJc w:val="left"/>
      <w:pPr>
        <w:ind w:left="5473" w:hanging="426"/>
      </w:pPr>
      <w:rPr>
        <w:rFonts w:hint="default"/>
        <w:lang w:val="en-US" w:eastAsia="en-US" w:bidi="ar-SA"/>
      </w:rPr>
    </w:lvl>
    <w:lvl w:ilvl="6" w:tplc="971442A0">
      <w:numFmt w:val="bullet"/>
      <w:lvlText w:val="•"/>
      <w:lvlJc w:val="left"/>
      <w:pPr>
        <w:ind w:left="6523" w:hanging="426"/>
      </w:pPr>
      <w:rPr>
        <w:rFonts w:hint="default"/>
        <w:lang w:val="en-US" w:eastAsia="en-US" w:bidi="ar-SA"/>
      </w:rPr>
    </w:lvl>
    <w:lvl w:ilvl="7" w:tplc="5F082366">
      <w:numFmt w:val="bullet"/>
      <w:lvlText w:val="•"/>
      <w:lvlJc w:val="left"/>
      <w:pPr>
        <w:ind w:left="7574" w:hanging="426"/>
      </w:pPr>
      <w:rPr>
        <w:rFonts w:hint="default"/>
        <w:lang w:val="en-US" w:eastAsia="en-US" w:bidi="ar-SA"/>
      </w:rPr>
    </w:lvl>
    <w:lvl w:ilvl="8" w:tplc="8BA6CF8A">
      <w:numFmt w:val="bullet"/>
      <w:lvlText w:val="•"/>
      <w:lvlJc w:val="left"/>
      <w:pPr>
        <w:ind w:left="8625" w:hanging="426"/>
      </w:pPr>
      <w:rPr>
        <w:rFonts w:hint="default"/>
        <w:lang w:val="en-US" w:eastAsia="en-US" w:bidi="ar-SA"/>
      </w:rPr>
    </w:lvl>
  </w:abstractNum>
  <w:num w:numId="1" w16cid:durableId="1656225823">
    <w:abstractNumId w:val="0"/>
  </w:num>
  <w:num w:numId="2" w16cid:durableId="233053135">
    <w:abstractNumId w:val="2"/>
  </w:num>
  <w:num w:numId="3" w16cid:durableId="415053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A95A09"/>
    <w:rsid w:val="00386E4F"/>
    <w:rsid w:val="004131A4"/>
    <w:rsid w:val="0075205C"/>
    <w:rsid w:val="00A95A0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EFFD"/>
  <w15:docId w15:val="{D48E353A-27E4-4292-ACC0-4324C7250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67" w:hanging="427"/>
      <w:outlineLvl w:val="0"/>
    </w:pPr>
    <w:rPr>
      <w:b/>
      <w:bCs/>
      <w:sz w:val="28"/>
      <w:szCs w:val="28"/>
    </w:rPr>
  </w:style>
  <w:style w:type="paragraph" w:styleId="Heading2">
    <w:name w:val="heading 2"/>
    <w:basedOn w:val="Normal"/>
    <w:uiPriority w:val="9"/>
    <w:unhideWhenUsed/>
    <w:qFormat/>
    <w:pPr>
      <w:ind w:left="966" w:hanging="426"/>
      <w:outlineLvl w:val="1"/>
    </w:pPr>
    <w:rPr>
      <w:b/>
      <w:bCs/>
      <w:sz w:val="28"/>
      <w:szCs w:val="28"/>
    </w:rPr>
  </w:style>
  <w:style w:type="paragraph" w:styleId="Heading3">
    <w:name w:val="heading 3"/>
    <w:basedOn w:val="Normal"/>
    <w:uiPriority w:val="9"/>
    <w:unhideWhenUsed/>
    <w:qFormat/>
    <w:pPr>
      <w:spacing w:before="231"/>
      <w:ind w:left="540"/>
      <w:outlineLvl w:val="2"/>
    </w:pPr>
    <w:rPr>
      <w:b/>
      <w:bCs/>
      <w:i/>
      <w:iCs/>
      <w:sz w:val="25"/>
      <w:szCs w:val="25"/>
    </w:rPr>
  </w:style>
  <w:style w:type="paragraph" w:styleId="Heading4">
    <w:name w:val="heading 4"/>
    <w:basedOn w:val="Normal"/>
    <w:uiPriority w:val="9"/>
    <w:unhideWhenUsed/>
    <w:qFormat/>
    <w:pPr>
      <w:spacing w:before="240"/>
      <w:ind w:left="540"/>
      <w:jc w:val="both"/>
      <w:outlineLvl w:val="3"/>
    </w:pPr>
    <w:rPr>
      <w:b/>
      <w:bCs/>
      <w:sz w:val="24"/>
      <w:szCs w:val="24"/>
    </w:rPr>
  </w:style>
  <w:style w:type="paragraph" w:styleId="Heading5">
    <w:name w:val="heading 5"/>
    <w:basedOn w:val="Normal"/>
    <w:uiPriority w:val="9"/>
    <w:unhideWhenUsed/>
    <w:qFormat/>
    <w:pPr>
      <w:ind w:left="540"/>
      <w:outlineLvl w:val="4"/>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540"/>
      <w:jc w:val="both"/>
    </w:pPr>
    <w:rPr>
      <w:sz w:val="24"/>
      <w:szCs w:val="24"/>
    </w:rPr>
  </w:style>
  <w:style w:type="paragraph" w:styleId="Title">
    <w:name w:val="Title"/>
    <w:basedOn w:val="Normal"/>
    <w:uiPriority w:val="10"/>
    <w:qFormat/>
    <w:pPr>
      <w:spacing w:before="1"/>
      <w:ind w:left="540"/>
      <w:jc w:val="both"/>
    </w:pPr>
    <w:rPr>
      <w:b/>
      <w:bCs/>
      <w:sz w:val="40"/>
      <w:szCs w:val="40"/>
    </w:rPr>
  </w:style>
  <w:style w:type="paragraph" w:styleId="ListParagraph">
    <w:name w:val="List Paragraph"/>
    <w:basedOn w:val="Normal"/>
    <w:uiPriority w:val="1"/>
    <w:qFormat/>
    <w:pPr>
      <w:ind w:left="966" w:hanging="426"/>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131A4"/>
    <w:pPr>
      <w:tabs>
        <w:tab w:val="center" w:pos="4513"/>
        <w:tab w:val="right" w:pos="9026"/>
      </w:tabs>
    </w:pPr>
  </w:style>
  <w:style w:type="character" w:customStyle="1" w:styleId="HeaderChar">
    <w:name w:val="Header Char"/>
    <w:basedOn w:val="DefaultParagraphFont"/>
    <w:link w:val="Header"/>
    <w:uiPriority w:val="99"/>
    <w:rsid w:val="004131A4"/>
    <w:rPr>
      <w:rFonts w:ascii="Times New Roman" w:eastAsia="Times New Roman" w:hAnsi="Times New Roman" w:cs="Times New Roman"/>
    </w:rPr>
  </w:style>
  <w:style w:type="paragraph" w:styleId="Footer">
    <w:name w:val="footer"/>
    <w:basedOn w:val="Normal"/>
    <w:link w:val="FooterChar"/>
    <w:uiPriority w:val="99"/>
    <w:unhideWhenUsed/>
    <w:rsid w:val="004131A4"/>
    <w:pPr>
      <w:tabs>
        <w:tab w:val="center" w:pos="4513"/>
        <w:tab w:val="right" w:pos="9026"/>
      </w:tabs>
    </w:pPr>
  </w:style>
  <w:style w:type="character" w:customStyle="1" w:styleId="FooterChar">
    <w:name w:val="Footer Char"/>
    <w:basedOn w:val="DefaultParagraphFont"/>
    <w:link w:val="Footer"/>
    <w:uiPriority w:val="99"/>
    <w:rsid w:val="004131A4"/>
    <w:rPr>
      <w:rFonts w:ascii="Times New Roman" w:eastAsia="Times New Roman" w:hAnsi="Times New Roman" w:cs="Times New Roman"/>
    </w:rPr>
  </w:style>
  <w:style w:type="character" w:styleId="Hyperlink">
    <w:name w:val="Hyperlink"/>
    <w:basedOn w:val="DefaultParagraphFont"/>
    <w:uiPriority w:val="99"/>
    <w:unhideWhenUsed/>
    <w:rsid w:val="004131A4"/>
    <w:rPr>
      <w:color w:val="0000FF"/>
      <w:u w:val="single"/>
    </w:rPr>
  </w:style>
  <w:style w:type="table" w:styleId="TableGrid">
    <w:name w:val="Table Grid"/>
    <w:basedOn w:val="TableNormal"/>
    <w:uiPriority w:val="59"/>
    <w:rsid w:val="004131A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ga.gov.au/reporting-problems" TargetMode="External"/><Relationship Id="rId12" Type="http://schemas.openxmlformats.org/officeDocument/2006/relationships/image" Target="media/image1.jpeg"/><Relationship Id="rId17" Type="http://schemas.openxmlformats.org/officeDocument/2006/relationships/hyperlink" Target="http://www.pfizer.com.au/" TargetMode="External"/><Relationship Id="rId2" Type="http://schemas.openxmlformats.org/officeDocument/2006/relationships/styles" Target="styles.xml"/><Relationship Id="rId16" Type="http://schemas.openxmlformats.org/officeDocument/2006/relationships/hyperlink" Target="http://www.pfizermedicalinformation.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ga.gov.au/reporting-problems"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www.tga.gov.au/reporting-proble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11701</Words>
  <Characters>66696</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Attachment: Product information for Paxlovid</vt:lpstr>
    </vt:vector>
  </TitlesOfParts>
  <Company/>
  <LinksUpToDate>false</LinksUpToDate>
  <CharactersWithSpaces>78241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Paxlovid</dc:title>
  <dc:subject>Prescription medicines</dc:subject>
  <dc:creator>Pfizer Australia</dc:creator>
  <dcterms:created xsi:type="dcterms:W3CDTF">2024-12-04T03:23:00Z</dcterms:created>
  <dcterms:modified xsi:type="dcterms:W3CDTF">2024-12-04T03:23:00Z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2024-08-21T00:00:00Z</vt:filetime>
  </property>
  <property fmtid="{D5CDD505-2E9C-101B-9397-08002B2CF9AE}" pid="3" name="Creator">
    <vt:lpwstr>Microsoft® Word for Microsoft 365</vt:lpwstr>
  </property>
  <property fmtid="{D5CDD505-2E9C-101B-9397-08002B2CF9AE}" pid="4" name="LastSaved">
    <vt:filetime>2024-10-25T00:00:00Z</vt:filetime>
  </property>
  <property fmtid="{D5CDD505-2E9C-101B-9397-08002B2CF9AE}" pid="5" name="MSIP_Label_68f72598-90ab-4748-9618-88402b5e95d2_ActionId">
    <vt:lpwstr>529ce5dd-cf61-402e-9eb9-0f4f7d6b0ee8</vt:lpwstr>
  </property>
  <property fmtid="{D5CDD505-2E9C-101B-9397-08002B2CF9AE}" pid="6" name="MSIP_Label_68f72598-90ab-4748-9618-88402b5e95d2_ContentBits">
    <vt:lpwstr>0</vt:lpwstr>
  </property>
  <property fmtid="{D5CDD505-2E9C-101B-9397-08002B2CF9AE}" pid="7" name="MSIP_Label_68f72598-90ab-4748-9618-88402b5e95d2_Enabled">
    <vt:lpwstr>true</vt:lpwstr>
  </property>
  <property fmtid="{D5CDD505-2E9C-101B-9397-08002B2CF9AE}" pid="8" name="MSIP_Label_68f72598-90ab-4748-9618-88402b5e95d2_Method">
    <vt:lpwstr>Privileged</vt:lpwstr>
  </property>
  <property fmtid="{D5CDD505-2E9C-101B-9397-08002B2CF9AE}" pid="9" name="MSIP_Label_68f72598-90ab-4748-9618-88402b5e95d2_Name">
    <vt:lpwstr>68f72598-90ab-4748-9618-88402b5e95d2</vt:lpwstr>
  </property>
  <property fmtid="{D5CDD505-2E9C-101B-9397-08002B2CF9AE}" pid="10" name="MSIP_Label_68f72598-90ab-4748-9618-88402b5e95d2_SetDate">
    <vt:lpwstr>2022-12-07T05:43:32Z</vt:lpwstr>
  </property>
  <property fmtid="{D5CDD505-2E9C-101B-9397-08002B2CF9AE}" pid="11" name="MSIP_Label_68f72598-90ab-4748-9618-88402b5e95d2_SiteId">
    <vt:lpwstr>7a916015-20ae-4ad1-9170-eefd915e9272</vt:lpwstr>
  </property>
  <property fmtid="{D5CDD505-2E9C-101B-9397-08002B2CF9AE}" pid="12" name="Producer">
    <vt:lpwstr>Microsoft® Word for Microsoft 365</vt:lpwstr>
  </property>
</Properties>
</file>