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42C43" w14:textId="6C04D919" w:rsidR="00B92A64" w:rsidRDefault="00431885">
      <w:r>
        <w:rPr>
          <w:noProof/>
        </w:rPr>
        <mc:AlternateContent>
          <mc:Choice Requires="wps">
            <w:drawing>
              <wp:anchor distT="0" distB="0" distL="114300" distR="114300" simplePos="0" relativeHeight="251650047" behindDoc="0" locked="0" layoutInCell="1" allowOverlap="1" wp14:anchorId="2F959EC3" wp14:editId="6B3E339A">
                <wp:simplePos x="0" y="0"/>
                <wp:positionH relativeFrom="page">
                  <wp:align>left</wp:align>
                </wp:positionH>
                <wp:positionV relativeFrom="paragraph">
                  <wp:posOffset>-707390</wp:posOffset>
                </wp:positionV>
                <wp:extent cx="7560129" cy="10574867"/>
                <wp:effectExtent l="0" t="0" r="3175" b="0"/>
                <wp:wrapNone/>
                <wp:docPr id="2084621354" name="Rectangle 4"/>
                <wp:cNvGraphicFramePr/>
                <a:graphic xmlns:a="http://schemas.openxmlformats.org/drawingml/2006/main">
                  <a:graphicData uri="http://schemas.microsoft.com/office/word/2010/wordprocessingShape">
                    <wps:wsp>
                      <wps:cNvSpPr/>
                      <wps:spPr>
                        <a:xfrm>
                          <a:off x="0" y="0"/>
                          <a:ext cx="7560129" cy="10574867"/>
                        </a:xfrm>
                        <a:prstGeom prst="rect">
                          <a:avLst/>
                        </a:prstGeom>
                        <a:solidFill>
                          <a:srgbClr val="006BA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4CE92" id="Rectangle 4" o:spid="_x0000_s1026" style="position:absolute;margin-left:0;margin-top:-55.7pt;width:595.3pt;height:832.65pt;z-index:25165004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" fillcolor="#006ba6" stroked="f" strokeweight="1pt">
                <w10:wrap anchorx="page"/>
              </v:rect>
            </w:pict>
          </mc:Fallback>
        </mc:AlternateContent>
      </w:r>
      <w:r w:rsidR="00D02CAA">
        <w:rPr>
          <w:rFonts w:cs="Arial"/>
          <w:b/>
          <w:bCs/>
          <w:noProof/>
        </w:rPr>
        <w:drawing>
          <wp:anchor distT="0" distB="0" distL="114300" distR="114300" simplePos="0" relativeHeight="251677696" behindDoc="0" locked="0" layoutInCell="1" allowOverlap="1" wp14:anchorId="03E7ED8E" wp14:editId="689A6AF2">
            <wp:simplePos x="0" y="0"/>
            <wp:positionH relativeFrom="margin">
              <wp:posOffset>-304800</wp:posOffset>
            </wp:positionH>
            <wp:positionV relativeFrom="paragraph">
              <wp:posOffset>0</wp:posOffset>
            </wp:positionV>
            <wp:extent cx="3467100" cy="806450"/>
            <wp:effectExtent l="0" t="0" r="0" b="0"/>
            <wp:wrapSquare wrapText="bothSides"/>
            <wp:docPr id="10127988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0"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2DC23" w14:textId="0708AF74" w:rsidR="005F6958" w:rsidRDefault="005F6958"/>
    <w:p w14:paraId="10D3DD5F" w14:textId="2DC87652" w:rsidR="005F6958" w:rsidRDefault="005F6958"/>
    <w:p w14:paraId="7A026853" w14:textId="2373FA14" w:rsidR="005F6958" w:rsidRDefault="005F6958"/>
    <w:p w14:paraId="49692AB8" w14:textId="3144F159" w:rsidR="005F6958" w:rsidRDefault="005F6958"/>
    <w:p w14:paraId="6298A457" w14:textId="59772672" w:rsidR="005F6958" w:rsidRDefault="005F6958"/>
    <w:p w14:paraId="14E59319" w14:textId="4A4B39DF" w:rsidR="005F6958" w:rsidRDefault="005F6958"/>
    <w:p w14:paraId="4648D25D" w14:textId="5AEF6954" w:rsidR="005F6958" w:rsidRDefault="005F6958"/>
    <w:p w14:paraId="72BB2109" w14:textId="139535E8" w:rsidR="005F6958" w:rsidRDefault="005F6958"/>
    <w:p w14:paraId="67D02000" w14:textId="3769BCAE" w:rsidR="005F6958" w:rsidRDefault="00D02CAA">
      <w:r>
        <w:rPr>
          <w:rFonts w:cs="Arial"/>
          <w:b/>
          <w:bCs/>
          <w:noProof/>
        </w:rPr>
        <mc:AlternateContent>
          <mc:Choice Requires="wps">
            <w:drawing>
              <wp:anchor distT="0" distB="0" distL="114300" distR="114300" simplePos="0" relativeHeight="251674624" behindDoc="0" locked="0" layoutInCell="1" allowOverlap="1" wp14:anchorId="7965B23F" wp14:editId="6E783CB8">
                <wp:simplePos x="0" y="0"/>
                <wp:positionH relativeFrom="column">
                  <wp:posOffset>-1351280</wp:posOffset>
                </wp:positionH>
                <wp:positionV relativeFrom="paragraph">
                  <wp:posOffset>3252470</wp:posOffset>
                </wp:positionV>
                <wp:extent cx="3467100" cy="0"/>
                <wp:effectExtent l="38100" t="38100" r="38100" b="38100"/>
                <wp:wrapNone/>
                <wp:docPr id="1871425388" name="Straight Connector 5"/>
                <wp:cNvGraphicFramePr/>
                <a:graphic xmlns:a="http://schemas.openxmlformats.org/drawingml/2006/main">
                  <a:graphicData uri="http://schemas.microsoft.com/office/word/2010/wordprocessingShape">
                    <wps:wsp>
                      <wps:cNvCnPr/>
                      <wps:spPr>
                        <a:xfrm>
                          <a:off x="0" y="0"/>
                          <a:ext cx="3467100" cy="0"/>
                        </a:xfrm>
                        <a:prstGeom prst="line">
                          <a:avLst/>
                        </a:prstGeom>
                        <a:ln w="76200" cap="rnd">
                          <a:solidFill>
                            <a:srgbClr val="B8CCEA"/>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ADEDB9" id="Straight Connector 5"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4pt,256.1pt" to="166.6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" strokecolor="#b8ccea" strokeweight="6pt">
                <v:stroke endcap="round"/>
              </v:line>
            </w:pict>
          </mc:Fallback>
        </mc:AlternateContent>
      </w:r>
      <w:r>
        <w:rPr>
          <w:rFonts w:cs="Arial"/>
          <w:b/>
          <w:bCs/>
          <w:noProof/>
        </w:rPr>
        <mc:AlternateContent>
          <mc:Choice Requires="wps">
            <w:drawing>
              <wp:anchor distT="0" distB="0" distL="114300" distR="114300" simplePos="0" relativeHeight="251673600" behindDoc="0" locked="0" layoutInCell="1" allowOverlap="1" wp14:anchorId="134BA1FB" wp14:editId="381DBD35">
                <wp:simplePos x="0" y="0"/>
                <wp:positionH relativeFrom="column">
                  <wp:posOffset>-1459230</wp:posOffset>
                </wp:positionH>
                <wp:positionV relativeFrom="paragraph">
                  <wp:posOffset>2833370</wp:posOffset>
                </wp:positionV>
                <wp:extent cx="4184650" cy="0"/>
                <wp:effectExtent l="38100" t="38100" r="44450" b="38100"/>
                <wp:wrapNone/>
                <wp:docPr id="1494130443" name="Straight Connector 5"/>
                <wp:cNvGraphicFramePr/>
                <a:graphic xmlns:a="http://schemas.openxmlformats.org/drawingml/2006/main">
                  <a:graphicData uri="http://schemas.microsoft.com/office/word/2010/wordprocessingShape">
                    <wps:wsp>
                      <wps:cNvCnPr/>
                      <wps:spPr>
                        <a:xfrm>
                          <a:off x="0" y="0"/>
                          <a:ext cx="4184650" cy="0"/>
                        </a:xfrm>
                        <a:prstGeom prst="line">
                          <a:avLst/>
                        </a:prstGeom>
                        <a:ln w="76200" cap="rnd">
                          <a:solidFill>
                            <a:srgbClr val="9ADBE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9F9247" id="Straight Connector 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9pt,223.1pt" to="214.6pt,2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" strokecolor="#9adbe8" strokeweight="6pt">
                <v:stroke endcap="round"/>
              </v:line>
            </w:pict>
          </mc:Fallback>
        </mc:AlternateContent>
      </w:r>
      <w:r>
        <w:rPr>
          <w:rFonts w:cs="Arial"/>
          <w:b/>
          <w:bCs/>
          <w:noProof/>
        </w:rPr>
        <mc:AlternateContent>
          <mc:Choice Requires="wps">
            <w:drawing>
              <wp:anchor distT="0" distB="0" distL="114300" distR="114300" simplePos="0" relativeHeight="251672576" behindDoc="0" locked="0" layoutInCell="1" allowOverlap="1" wp14:anchorId="6D26E028" wp14:editId="7312ED12">
                <wp:simplePos x="0" y="0"/>
                <wp:positionH relativeFrom="column">
                  <wp:posOffset>-989330</wp:posOffset>
                </wp:positionH>
                <wp:positionV relativeFrom="paragraph">
                  <wp:posOffset>2414270</wp:posOffset>
                </wp:positionV>
                <wp:extent cx="4279900" cy="0"/>
                <wp:effectExtent l="38100" t="38100" r="44450" b="38100"/>
                <wp:wrapNone/>
                <wp:docPr id="971057819" name="Straight Connector 5"/>
                <wp:cNvGraphicFramePr/>
                <a:graphic xmlns:a="http://schemas.openxmlformats.org/drawingml/2006/main">
                  <a:graphicData uri="http://schemas.microsoft.com/office/word/2010/wordprocessingShape">
                    <wps:wsp>
                      <wps:cNvCnPr/>
                      <wps:spPr>
                        <a:xfrm>
                          <a:off x="0" y="0"/>
                          <a:ext cx="4279900" cy="0"/>
                        </a:xfrm>
                        <a:prstGeom prst="line">
                          <a:avLst/>
                        </a:prstGeom>
                        <a:ln w="76200" cap="rnd">
                          <a:solidFill>
                            <a:srgbClr val="C7E99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F87BA8" id="Straight Connector 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9pt,190.1pt" to="259.1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" strokecolor="#c7e995" strokeweight="6pt">
                <v:stroke endcap="round"/>
              </v:line>
            </w:pict>
          </mc:Fallback>
        </mc:AlternateContent>
      </w:r>
      <w:r>
        <w:rPr>
          <w:rFonts w:cs="Arial"/>
          <w:b/>
          <w:bCs/>
          <w:noProof/>
        </w:rPr>
        <mc:AlternateContent>
          <mc:Choice Requires="wps">
            <w:drawing>
              <wp:anchor distT="0" distB="0" distL="114300" distR="114300" simplePos="0" relativeHeight="251671552" behindDoc="0" locked="0" layoutInCell="1" allowOverlap="1" wp14:anchorId="5D6CB67D" wp14:editId="2B3A3513">
                <wp:simplePos x="0" y="0"/>
                <wp:positionH relativeFrom="column">
                  <wp:posOffset>-1040130</wp:posOffset>
                </wp:positionH>
                <wp:positionV relativeFrom="paragraph">
                  <wp:posOffset>2033270</wp:posOffset>
                </wp:positionV>
                <wp:extent cx="4864100" cy="0"/>
                <wp:effectExtent l="38100" t="38100" r="50800" b="38100"/>
                <wp:wrapNone/>
                <wp:docPr id="254802321" name="Straight Connector 5"/>
                <wp:cNvGraphicFramePr/>
                <a:graphic xmlns:a="http://schemas.openxmlformats.org/drawingml/2006/main">
                  <a:graphicData uri="http://schemas.microsoft.com/office/word/2010/wordprocessingShape">
                    <wps:wsp>
                      <wps:cNvCnPr/>
                      <wps:spPr>
                        <a:xfrm>
                          <a:off x="0" y="0"/>
                          <a:ext cx="4864100" cy="0"/>
                        </a:xfrm>
                        <a:prstGeom prst="line">
                          <a:avLst/>
                        </a:prstGeom>
                        <a:ln w="76200" cap="rnd">
                          <a:solidFill>
                            <a:srgbClr val="FFC84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A68EF7" id="Straight Connector 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9pt,160.1pt" to="301.1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" strokecolor="#ffc845" strokeweight="6pt">
                <v:stroke endcap="round"/>
              </v:line>
            </w:pict>
          </mc:Fallback>
        </mc:AlternateContent>
      </w:r>
      <w:r>
        <w:rPr>
          <w:rFonts w:cs="Arial"/>
          <w:b/>
          <w:bCs/>
          <w:noProof/>
        </w:rPr>
        <mc:AlternateContent>
          <mc:Choice Requires="wps">
            <w:drawing>
              <wp:anchor distT="0" distB="0" distL="114300" distR="114300" simplePos="0" relativeHeight="251670528" behindDoc="0" locked="0" layoutInCell="1" allowOverlap="1" wp14:anchorId="6673BF4B" wp14:editId="062DEF19">
                <wp:simplePos x="0" y="0"/>
                <wp:positionH relativeFrom="column">
                  <wp:posOffset>-1052830</wp:posOffset>
                </wp:positionH>
                <wp:positionV relativeFrom="paragraph">
                  <wp:posOffset>1671320</wp:posOffset>
                </wp:positionV>
                <wp:extent cx="5403850" cy="0"/>
                <wp:effectExtent l="38100" t="38100" r="44450" b="38100"/>
                <wp:wrapNone/>
                <wp:docPr id="9025362" name="Straight Connector 5"/>
                <wp:cNvGraphicFramePr/>
                <a:graphic xmlns:a="http://schemas.openxmlformats.org/drawingml/2006/main">
                  <a:graphicData uri="http://schemas.microsoft.com/office/word/2010/wordprocessingShape">
                    <wps:wsp>
                      <wps:cNvCnPr/>
                      <wps:spPr>
                        <a:xfrm>
                          <a:off x="0" y="0"/>
                          <a:ext cx="5403850" cy="0"/>
                        </a:xfrm>
                        <a:prstGeom prst="line">
                          <a:avLst/>
                        </a:prstGeom>
                        <a:ln w="76200" cap="rnd">
                          <a:solidFill>
                            <a:srgbClr val="C5B4E3"/>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C8240C"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pt,131.6pt" to="342.6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" strokecolor="#c5b4e3" strokeweight="6pt">
                <v:stroke endcap="round"/>
              </v:line>
            </w:pict>
          </mc:Fallback>
        </mc:AlternateContent>
      </w:r>
      <w:r>
        <w:rPr>
          <w:rFonts w:cs="Arial"/>
          <w:b/>
          <w:bCs/>
          <w:noProof/>
        </w:rPr>
        <mc:AlternateContent>
          <mc:Choice Requires="wps">
            <w:drawing>
              <wp:anchor distT="0" distB="0" distL="114300" distR="114300" simplePos="0" relativeHeight="251669504" behindDoc="0" locked="0" layoutInCell="1" allowOverlap="1" wp14:anchorId="09023F42" wp14:editId="17F3FC97">
                <wp:simplePos x="0" y="0"/>
                <wp:positionH relativeFrom="column">
                  <wp:posOffset>-919480</wp:posOffset>
                </wp:positionH>
                <wp:positionV relativeFrom="paragraph">
                  <wp:posOffset>1309370</wp:posOffset>
                </wp:positionV>
                <wp:extent cx="5988050" cy="0"/>
                <wp:effectExtent l="38100" t="38100" r="50800" b="38100"/>
                <wp:wrapNone/>
                <wp:docPr id="623688019" name="Straight Connector 5"/>
                <wp:cNvGraphicFramePr/>
                <a:graphic xmlns:a="http://schemas.openxmlformats.org/drawingml/2006/main">
                  <a:graphicData uri="http://schemas.microsoft.com/office/word/2010/wordprocessingShape">
                    <wps:wsp>
                      <wps:cNvCnPr/>
                      <wps:spPr>
                        <a:xfrm>
                          <a:off x="0" y="0"/>
                          <a:ext cx="5988050" cy="0"/>
                        </a:xfrm>
                        <a:prstGeom prst="line">
                          <a:avLst/>
                        </a:prstGeom>
                        <a:ln w="76200" cap="rnd">
                          <a:solidFill>
                            <a:srgbClr val="BFA5B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A8027"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pt,103.1pt" to="399.1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" strokecolor="#bfa5b8" strokeweight="6pt">
                <v:stroke endcap="round"/>
              </v:line>
            </w:pict>
          </mc:Fallback>
        </mc:AlternateContent>
      </w:r>
      <w:r w:rsidRPr="00FD222F">
        <w:rPr>
          <w:rFonts w:cs="Arial"/>
          <w:b/>
          <w:bCs/>
          <w:noProof/>
        </w:rPr>
        <mc:AlternateContent>
          <mc:Choice Requires="wps">
            <w:drawing>
              <wp:anchor distT="45720" distB="45720" distL="114300" distR="114300" simplePos="0" relativeHeight="251676672" behindDoc="0" locked="0" layoutInCell="1" allowOverlap="1" wp14:anchorId="2D00E560" wp14:editId="0C0D6C24">
                <wp:simplePos x="0" y="0"/>
                <wp:positionH relativeFrom="column">
                  <wp:posOffset>-386080</wp:posOffset>
                </wp:positionH>
                <wp:positionV relativeFrom="paragraph">
                  <wp:posOffset>160020</wp:posOffset>
                </wp:positionV>
                <wp:extent cx="5797550" cy="1404620"/>
                <wp:effectExtent l="0" t="0" r="0" b="0"/>
                <wp:wrapSquare wrapText="bothSides"/>
                <wp:docPr id="748570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404620"/>
                        </a:xfrm>
                        <a:prstGeom prst="rect">
                          <a:avLst/>
                        </a:prstGeom>
                        <a:noFill/>
                        <a:ln w="9525">
                          <a:noFill/>
                          <a:miter lim="800000"/>
                          <a:headEnd/>
                          <a:tailEnd/>
                        </a:ln>
                      </wps:spPr>
                      <wps:txbx>
                        <w:txbxContent>
                          <w:p w14:paraId="3AB09453" w14:textId="2896795E" w:rsidR="00FD222F" w:rsidRPr="00FD222F" w:rsidRDefault="00FD222F">
                            <w:pPr>
                              <w:rPr>
                                <w:color w:val="FFFFFF" w:themeColor="background1"/>
                                <w:sz w:val="28"/>
                                <w:szCs w:val="28"/>
                              </w:rPr>
                            </w:pPr>
                            <w:r w:rsidRPr="00FD222F">
                              <w:rPr>
                                <w:color w:val="FFFFFF" w:themeColor="background1"/>
                                <w:sz w:val="28"/>
                                <w:szCs w:val="28"/>
                              </w:rPr>
                              <w:t>Therapeutic Goods Administration</w:t>
                            </w:r>
                          </w:p>
                          <w:p w14:paraId="2DB94910" w14:textId="75C84A4D" w:rsidR="00FD222F" w:rsidRPr="00D02CAA" w:rsidRDefault="00FD222F">
                            <w:pPr>
                              <w:rPr>
                                <w:color w:val="FFFFFF" w:themeColor="background1"/>
                                <w:sz w:val="56"/>
                                <w:szCs w:val="56"/>
                              </w:rPr>
                            </w:pPr>
                            <w:r w:rsidRPr="00D02CAA">
                              <w:rPr>
                                <w:b/>
                                <w:bCs/>
                                <w:color w:val="FFFFFF" w:themeColor="background1"/>
                                <w:sz w:val="56"/>
                                <w:szCs w:val="56"/>
                              </w:rPr>
                              <w:t>Stakeholder Survey Report</w:t>
                            </w:r>
                            <w:r w:rsidRPr="00D02CAA">
                              <w:rPr>
                                <w:color w:val="FFFFFF" w:themeColor="background1"/>
                                <w:sz w:val="56"/>
                                <w:szCs w:val="56"/>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00E560" id="_x0000_t202" coordsize="21600,21600" o:spt="202" path="m,l,21600r21600,l21600,xe">
                <v:stroke joinstyle="miter"/>
                <v:path gradientshapeok="t" o:connecttype="rect"/>
              </v:shapetype>
              <v:shape id="Text Box 2" o:spid="_x0000_s1026" type="#_x0000_t202" style="position:absolute;margin-left:-30.4pt;margin-top:12.6pt;width:456.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" filled="f" stroked="f">
                <v:textbox style="mso-fit-shape-to-text:t">
                  <w:txbxContent>
                    <w:p w14:paraId="3AB09453" w14:textId="2896795E" w:rsidR="00FD222F" w:rsidRPr="00FD222F" w:rsidRDefault="00FD222F">
                      <w:pPr>
                        <w:rPr>
                          <w:color w:val="FFFFFF" w:themeColor="background1"/>
                          <w:sz w:val="28"/>
                          <w:szCs w:val="28"/>
                        </w:rPr>
                      </w:pPr>
                      <w:r w:rsidRPr="00FD222F">
                        <w:rPr>
                          <w:color w:val="FFFFFF" w:themeColor="background1"/>
                          <w:sz w:val="28"/>
                          <w:szCs w:val="28"/>
                        </w:rPr>
                        <w:t>Therapeutic Goods Administration</w:t>
                      </w:r>
                    </w:p>
                    <w:p w14:paraId="2DB94910" w14:textId="75C84A4D" w:rsidR="00FD222F" w:rsidRPr="00D02CAA" w:rsidRDefault="00FD222F">
                      <w:pPr>
                        <w:rPr>
                          <w:color w:val="FFFFFF" w:themeColor="background1"/>
                          <w:sz w:val="56"/>
                          <w:szCs w:val="56"/>
                        </w:rPr>
                      </w:pPr>
                      <w:r w:rsidRPr="00D02CAA">
                        <w:rPr>
                          <w:b/>
                          <w:bCs/>
                          <w:color w:val="FFFFFF" w:themeColor="background1"/>
                          <w:sz w:val="56"/>
                          <w:szCs w:val="56"/>
                        </w:rPr>
                        <w:t>Stakeholder Survey Report</w:t>
                      </w:r>
                      <w:r w:rsidRPr="00D02CAA">
                        <w:rPr>
                          <w:color w:val="FFFFFF" w:themeColor="background1"/>
                          <w:sz w:val="56"/>
                          <w:szCs w:val="56"/>
                        </w:rPr>
                        <w:t xml:space="preserve"> 2024</w:t>
                      </w:r>
                    </w:p>
                  </w:txbxContent>
                </v:textbox>
                <w10:wrap type="square"/>
              </v:shape>
            </w:pict>
          </mc:Fallback>
        </mc:AlternateContent>
      </w:r>
      <w:r w:rsidR="005F6958">
        <w:br w:type="page"/>
      </w:r>
    </w:p>
    <w:p w14:paraId="366891E4" w14:textId="7B34487C" w:rsidR="00DD3815" w:rsidRPr="004E2F19" w:rsidRDefault="00DD3815" w:rsidP="004E2F19">
      <w:pPr>
        <w:pStyle w:val="LegalSubheading"/>
        <w:rPr>
          <w:b/>
          <w:bCs/>
        </w:rPr>
      </w:pPr>
      <w:bookmarkStart w:id="0" w:name="_Toc126664137"/>
      <w:r w:rsidRPr="004E2F19">
        <w:rPr>
          <w:b/>
          <w:bCs/>
        </w:rPr>
        <w:lastRenderedPageBreak/>
        <w:t>Copyright</w:t>
      </w:r>
      <w:bookmarkEnd w:id="0"/>
    </w:p>
    <w:p w14:paraId="64B1B543" w14:textId="77777777" w:rsidR="0089410A" w:rsidRDefault="00DD3815" w:rsidP="004E2F19">
      <w:pPr>
        <w:pStyle w:val="LegalSubheading"/>
      </w:pPr>
      <w:bookmarkStart w:id="1" w:name="_Toc126664138"/>
      <w:r w:rsidRPr="00DD3815">
        <w:t>© Commonwealth of Australia</w:t>
      </w:r>
      <w:r w:rsidR="00F35094">
        <w:t xml:space="preserve"> 202</w:t>
      </w:r>
      <w:r w:rsidR="008C7621">
        <w:t>4</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DD3815">
          <w:rPr>
            <w:rStyle w:val="Hyperlink"/>
            <w:rFonts w:cs="Arial"/>
            <w:b/>
            <w:bCs/>
          </w:rPr>
          <w:t>tga.copyright@tga.gov.au</w:t>
        </w:r>
      </w:hyperlink>
      <w:r w:rsidRPr="00DD3815">
        <w:t>&gt;.</w:t>
      </w:r>
      <w:bookmarkEnd w:id="1"/>
    </w:p>
    <w:p w14:paraId="1083B897" w14:textId="7098E58F" w:rsidR="0089410A" w:rsidRDefault="00911762" w:rsidP="00DD3815">
      <w:pPr>
        <w:pStyle w:val="LegalSubheading"/>
        <w:rPr>
          <w:rFonts w:cs="Arial"/>
          <w:b/>
          <w:bCs/>
        </w:rPr>
      </w:pPr>
      <w:r>
        <w:rPr>
          <w:rFonts w:cs="Arial"/>
          <w:b/>
          <w:bCs/>
          <w:noProof/>
        </w:rPr>
        <mc:AlternateContent>
          <mc:Choice Requires="wps">
            <w:drawing>
              <wp:anchor distT="0" distB="0" distL="114300" distR="114300" simplePos="0" relativeHeight="251684864" behindDoc="0" locked="0" layoutInCell="1" allowOverlap="1" wp14:anchorId="673BCD5C" wp14:editId="1C5B40C2">
                <wp:simplePos x="0" y="0"/>
                <wp:positionH relativeFrom="column">
                  <wp:posOffset>3404870</wp:posOffset>
                </wp:positionH>
                <wp:positionV relativeFrom="paragraph">
                  <wp:posOffset>2778760</wp:posOffset>
                </wp:positionV>
                <wp:extent cx="3794760" cy="0"/>
                <wp:effectExtent l="38100" t="38100" r="53340" b="38100"/>
                <wp:wrapNone/>
                <wp:docPr id="1203847279" name="Straight Connector 5"/>
                <wp:cNvGraphicFramePr/>
                <a:graphic xmlns:a="http://schemas.openxmlformats.org/drawingml/2006/main">
                  <a:graphicData uri="http://schemas.microsoft.com/office/word/2010/wordprocessingShape">
                    <wps:wsp>
                      <wps:cNvCnPr/>
                      <wps:spPr>
                        <a:xfrm>
                          <a:off x="0" y="0"/>
                          <a:ext cx="3794760" cy="0"/>
                        </a:xfrm>
                        <a:prstGeom prst="line">
                          <a:avLst/>
                        </a:prstGeom>
                        <a:ln w="76200" cap="rnd">
                          <a:solidFill>
                            <a:srgbClr val="B8CCEA"/>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0CC4CA" id="Straight Connector 5"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1pt,218.8pt" to="566.9pt,2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" strokecolor="#b8ccea" strokeweight="6pt">
                <v:stroke endcap="round"/>
              </v:line>
            </w:pict>
          </mc:Fallback>
        </mc:AlternateContent>
      </w:r>
      <w:r>
        <w:rPr>
          <w:rFonts w:cs="Arial"/>
          <w:b/>
          <w:bCs/>
          <w:noProof/>
        </w:rPr>
        <mc:AlternateContent>
          <mc:Choice Requires="wps">
            <w:drawing>
              <wp:anchor distT="0" distB="0" distL="114300" distR="114300" simplePos="0" relativeHeight="251683840" behindDoc="0" locked="0" layoutInCell="1" allowOverlap="1" wp14:anchorId="0FF23BE8" wp14:editId="0F005F78">
                <wp:simplePos x="0" y="0"/>
                <wp:positionH relativeFrom="column">
                  <wp:posOffset>2734310</wp:posOffset>
                </wp:positionH>
                <wp:positionV relativeFrom="paragraph">
                  <wp:posOffset>2359660</wp:posOffset>
                </wp:positionV>
                <wp:extent cx="5076190" cy="0"/>
                <wp:effectExtent l="38100" t="38100" r="48260" b="38100"/>
                <wp:wrapNone/>
                <wp:docPr id="1953484748" name="Straight Connector 5"/>
                <wp:cNvGraphicFramePr/>
                <a:graphic xmlns:a="http://schemas.openxmlformats.org/drawingml/2006/main">
                  <a:graphicData uri="http://schemas.microsoft.com/office/word/2010/wordprocessingShape">
                    <wps:wsp>
                      <wps:cNvCnPr/>
                      <wps:spPr>
                        <a:xfrm>
                          <a:off x="0" y="0"/>
                          <a:ext cx="5076190" cy="0"/>
                        </a:xfrm>
                        <a:prstGeom prst="line">
                          <a:avLst/>
                        </a:prstGeom>
                        <a:ln w="76200" cap="rnd">
                          <a:solidFill>
                            <a:srgbClr val="9ADBE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C9EFEB" id="Straight Connector 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3pt,185.8pt" to="615pt,1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" strokecolor="#9adbe8" strokeweight="6pt">
                <v:stroke endcap="round"/>
              </v:line>
            </w:pict>
          </mc:Fallback>
        </mc:AlternateContent>
      </w:r>
      <w:r>
        <w:rPr>
          <w:rFonts w:cs="Arial"/>
          <w:b/>
          <w:bCs/>
          <w:noProof/>
        </w:rPr>
        <mc:AlternateContent>
          <mc:Choice Requires="wps">
            <w:drawing>
              <wp:anchor distT="0" distB="0" distL="114300" distR="114300" simplePos="0" relativeHeight="251682816" behindDoc="0" locked="0" layoutInCell="1" allowOverlap="1" wp14:anchorId="57C246FC" wp14:editId="69020ED8">
                <wp:simplePos x="0" y="0"/>
                <wp:positionH relativeFrom="column">
                  <wp:posOffset>2048510</wp:posOffset>
                </wp:positionH>
                <wp:positionV relativeFrom="paragraph">
                  <wp:posOffset>1940560</wp:posOffset>
                </wp:positionV>
                <wp:extent cx="6322060" cy="0"/>
                <wp:effectExtent l="38100" t="38100" r="40640" b="38100"/>
                <wp:wrapNone/>
                <wp:docPr id="419183791" name="Straight Connector 5"/>
                <wp:cNvGraphicFramePr/>
                <a:graphic xmlns:a="http://schemas.openxmlformats.org/drawingml/2006/main">
                  <a:graphicData uri="http://schemas.microsoft.com/office/word/2010/wordprocessingShape">
                    <wps:wsp>
                      <wps:cNvCnPr/>
                      <wps:spPr>
                        <a:xfrm>
                          <a:off x="0" y="0"/>
                          <a:ext cx="6322060" cy="0"/>
                        </a:xfrm>
                        <a:prstGeom prst="line">
                          <a:avLst/>
                        </a:prstGeom>
                        <a:ln w="76200" cap="rnd">
                          <a:solidFill>
                            <a:srgbClr val="C7E99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B35F68" id="Straight Connector 5"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3pt,152.8pt" to="659.1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" strokecolor="#c7e995" strokeweight="6pt">
                <v:stroke endcap="round"/>
              </v:line>
            </w:pict>
          </mc:Fallback>
        </mc:AlternateContent>
      </w:r>
      <w:r>
        <w:rPr>
          <w:rFonts w:cs="Arial"/>
          <w:b/>
          <w:bCs/>
          <w:noProof/>
        </w:rPr>
        <mc:AlternateContent>
          <mc:Choice Requires="wps">
            <w:drawing>
              <wp:anchor distT="0" distB="0" distL="114300" distR="114300" simplePos="0" relativeHeight="251680768" behindDoc="0" locked="0" layoutInCell="1" allowOverlap="1" wp14:anchorId="2FFE5B79" wp14:editId="14D73F93">
                <wp:simplePos x="0" y="0"/>
                <wp:positionH relativeFrom="column">
                  <wp:posOffset>684530</wp:posOffset>
                </wp:positionH>
                <wp:positionV relativeFrom="paragraph">
                  <wp:posOffset>1193800</wp:posOffset>
                </wp:positionV>
                <wp:extent cx="8749030" cy="0"/>
                <wp:effectExtent l="38100" t="38100" r="52070" b="38100"/>
                <wp:wrapNone/>
                <wp:docPr id="745635322" name="Straight Connector 5"/>
                <wp:cNvGraphicFramePr/>
                <a:graphic xmlns:a="http://schemas.openxmlformats.org/drawingml/2006/main">
                  <a:graphicData uri="http://schemas.microsoft.com/office/word/2010/wordprocessingShape">
                    <wps:wsp>
                      <wps:cNvCnPr/>
                      <wps:spPr>
                        <a:xfrm>
                          <a:off x="0" y="0"/>
                          <a:ext cx="8749030" cy="0"/>
                        </a:xfrm>
                        <a:prstGeom prst="line">
                          <a:avLst/>
                        </a:prstGeom>
                        <a:ln w="76200" cap="rnd">
                          <a:solidFill>
                            <a:srgbClr val="C5B4E3"/>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D40E2E" id="Straight Connector 5"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pt,94pt" to="742.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" strokecolor="#c5b4e3" strokeweight="6pt">
                <v:stroke endcap="round"/>
              </v:line>
            </w:pict>
          </mc:Fallback>
        </mc:AlternateContent>
      </w:r>
      <w:r>
        <w:rPr>
          <w:rFonts w:cs="Arial"/>
          <w:b/>
          <w:bCs/>
          <w:noProof/>
        </w:rPr>
        <mc:AlternateContent>
          <mc:Choice Requires="wps">
            <w:drawing>
              <wp:anchor distT="0" distB="0" distL="114300" distR="114300" simplePos="0" relativeHeight="251681792" behindDoc="0" locked="0" layoutInCell="1" allowOverlap="1" wp14:anchorId="68544B27" wp14:editId="20AEB27C">
                <wp:simplePos x="0" y="0"/>
                <wp:positionH relativeFrom="column">
                  <wp:posOffset>1423670</wp:posOffset>
                </wp:positionH>
                <wp:positionV relativeFrom="paragraph">
                  <wp:posOffset>1559560</wp:posOffset>
                </wp:positionV>
                <wp:extent cx="7485380" cy="0"/>
                <wp:effectExtent l="38100" t="38100" r="39370" b="38100"/>
                <wp:wrapNone/>
                <wp:docPr id="1636343875" name="Straight Connector 5"/>
                <wp:cNvGraphicFramePr/>
                <a:graphic xmlns:a="http://schemas.openxmlformats.org/drawingml/2006/main">
                  <a:graphicData uri="http://schemas.microsoft.com/office/word/2010/wordprocessingShape">
                    <wps:wsp>
                      <wps:cNvCnPr/>
                      <wps:spPr>
                        <a:xfrm>
                          <a:off x="0" y="0"/>
                          <a:ext cx="7485380" cy="0"/>
                        </a:xfrm>
                        <a:prstGeom prst="line">
                          <a:avLst/>
                        </a:prstGeom>
                        <a:ln w="76200" cap="rnd">
                          <a:solidFill>
                            <a:srgbClr val="FFC84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7EB2C5" id="Straight Connector 5"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1pt,122.8pt" to="701.5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" strokecolor="#ffc845" strokeweight="6pt">
                <v:stroke endcap="round"/>
              </v:line>
            </w:pict>
          </mc:Fallback>
        </mc:AlternateContent>
      </w:r>
      <w:r>
        <w:rPr>
          <w:rFonts w:cs="Arial"/>
          <w:b/>
          <w:bCs/>
          <w:noProof/>
        </w:rPr>
        <mc:AlternateContent>
          <mc:Choice Requires="wps">
            <w:drawing>
              <wp:anchor distT="0" distB="0" distL="114300" distR="114300" simplePos="0" relativeHeight="251679744" behindDoc="0" locked="0" layoutInCell="1" allowOverlap="1" wp14:anchorId="4EA5A66D" wp14:editId="11CA3170">
                <wp:simplePos x="0" y="0"/>
                <wp:positionH relativeFrom="column">
                  <wp:posOffset>97790</wp:posOffset>
                </wp:positionH>
                <wp:positionV relativeFrom="paragraph">
                  <wp:posOffset>835660</wp:posOffset>
                </wp:positionV>
                <wp:extent cx="10057130" cy="0"/>
                <wp:effectExtent l="38100" t="38100" r="39370" b="38100"/>
                <wp:wrapNone/>
                <wp:docPr id="2128438924" name="Straight Connector 5"/>
                <wp:cNvGraphicFramePr/>
                <a:graphic xmlns:a="http://schemas.openxmlformats.org/drawingml/2006/main">
                  <a:graphicData uri="http://schemas.microsoft.com/office/word/2010/wordprocessingShape">
                    <wps:wsp>
                      <wps:cNvCnPr/>
                      <wps:spPr>
                        <a:xfrm>
                          <a:off x="0" y="0"/>
                          <a:ext cx="10057130" cy="0"/>
                        </a:xfrm>
                        <a:prstGeom prst="line">
                          <a:avLst/>
                        </a:prstGeom>
                        <a:ln w="76200" cap="rnd">
                          <a:solidFill>
                            <a:srgbClr val="BFA5B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91A9F" id="Straight Connector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65.8pt" to="799.6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" strokecolor="#bfa5b8" strokeweight="6pt">
                <v:stroke endcap="round"/>
              </v:line>
            </w:pict>
          </mc:Fallback>
        </mc:AlternateContent>
      </w:r>
      <w:r w:rsidR="0089410A">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284D25E4" w14:textId="77777777" w:rsidR="0089410A" w:rsidRPr="00215D48" w:rsidRDefault="0089410A" w:rsidP="0089410A">
          <w:pPr>
            <w:pStyle w:val="NonTOCheading2"/>
          </w:pPr>
          <w:r w:rsidRPr="00215D48">
            <w:t>Contents</w:t>
          </w:r>
        </w:p>
        <w:p w14:paraId="2CE8DA82" w14:textId="65A3D377" w:rsidR="00A64BC0" w:rsidRPr="008B0EF3" w:rsidRDefault="0089410A">
          <w:pPr>
            <w:pStyle w:val="TOC1"/>
            <w:rPr>
              <w:rFonts w:asciiTheme="minorHAnsi" w:eastAsiaTheme="minorEastAsia" w:hAnsiTheme="minorHAnsi" w:cstheme="minorBidi"/>
              <w:b w:val="0"/>
              <w:noProof/>
              <w:color w:val="auto"/>
              <w:kern w:val="2"/>
              <w:sz w:val="18"/>
              <w:szCs w:val="18"/>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77642575" w:history="1">
            <w:r w:rsidR="00A64BC0" w:rsidRPr="008B0EF3">
              <w:rPr>
                <w:rStyle w:val="Hyperlink"/>
                <w:noProof/>
                <w:sz w:val="24"/>
                <w:szCs w:val="16"/>
              </w:rPr>
              <w:t>Introduction</w:t>
            </w:r>
            <w:r w:rsidR="00A64BC0" w:rsidRPr="008B0EF3">
              <w:rPr>
                <w:noProof/>
                <w:webHidden/>
                <w:sz w:val="24"/>
                <w:szCs w:val="16"/>
              </w:rPr>
              <w:tab/>
            </w:r>
            <w:r w:rsidR="00A64BC0" w:rsidRPr="008B0EF3">
              <w:rPr>
                <w:noProof/>
                <w:webHidden/>
                <w:sz w:val="24"/>
                <w:szCs w:val="16"/>
              </w:rPr>
              <w:fldChar w:fldCharType="begin"/>
            </w:r>
            <w:r w:rsidR="00A64BC0" w:rsidRPr="008B0EF3">
              <w:rPr>
                <w:noProof/>
                <w:webHidden/>
                <w:sz w:val="24"/>
                <w:szCs w:val="16"/>
              </w:rPr>
              <w:instrText xml:space="preserve"> PAGEREF _Toc177642575 \h </w:instrText>
            </w:r>
            <w:r w:rsidR="00A64BC0" w:rsidRPr="008B0EF3">
              <w:rPr>
                <w:noProof/>
                <w:webHidden/>
                <w:sz w:val="24"/>
                <w:szCs w:val="16"/>
              </w:rPr>
            </w:r>
            <w:r w:rsidR="00A64BC0" w:rsidRPr="008B0EF3">
              <w:rPr>
                <w:noProof/>
                <w:webHidden/>
                <w:sz w:val="24"/>
                <w:szCs w:val="16"/>
              </w:rPr>
              <w:fldChar w:fldCharType="separate"/>
            </w:r>
            <w:r w:rsidR="008B7E34">
              <w:rPr>
                <w:noProof/>
                <w:webHidden/>
                <w:sz w:val="24"/>
                <w:szCs w:val="16"/>
              </w:rPr>
              <w:t>4</w:t>
            </w:r>
            <w:r w:rsidR="00A64BC0" w:rsidRPr="008B0EF3">
              <w:rPr>
                <w:noProof/>
                <w:webHidden/>
                <w:sz w:val="24"/>
                <w:szCs w:val="16"/>
              </w:rPr>
              <w:fldChar w:fldCharType="end"/>
            </w:r>
          </w:hyperlink>
        </w:p>
        <w:p w14:paraId="7C137E5F" w14:textId="374656D6" w:rsidR="00A64BC0" w:rsidRPr="008B0EF3" w:rsidRDefault="002910FF">
          <w:pPr>
            <w:pStyle w:val="TOC1"/>
            <w:rPr>
              <w:rFonts w:asciiTheme="minorHAnsi" w:eastAsiaTheme="minorEastAsia" w:hAnsiTheme="minorHAnsi" w:cstheme="minorBidi"/>
              <w:b w:val="0"/>
              <w:noProof/>
              <w:color w:val="auto"/>
              <w:kern w:val="2"/>
              <w:sz w:val="18"/>
              <w:szCs w:val="18"/>
              <w:lang w:eastAsia="en-AU"/>
              <w14:ligatures w14:val="standardContextual"/>
            </w:rPr>
          </w:pPr>
          <w:hyperlink w:anchor="_Toc177642576" w:history="1">
            <w:r w:rsidR="00A64BC0" w:rsidRPr="008B0EF3">
              <w:rPr>
                <w:rStyle w:val="Hyperlink"/>
                <w:noProof/>
                <w:sz w:val="24"/>
                <w:szCs w:val="16"/>
              </w:rPr>
              <w:t>The survey approach</w:t>
            </w:r>
            <w:r w:rsidR="00A64BC0" w:rsidRPr="008B0EF3">
              <w:rPr>
                <w:noProof/>
                <w:webHidden/>
                <w:sz w:val="24"/>
                <w:szCs w:val="16"/>
              </w:rPr>
              <w:tab/>
            </w:r>
            <w:r w:rsidR="00A64BC0" w:rsidRPr="008B0EF3">
              <w:rPr>
                <w:noProof/>
                <w:webHidden/>
                <w:sz w:val="24"/>
                <w:szCs w:val="16"/>
              </w:rPr>
              <w:fldChar w:fldCharType="begin"/>
            </w:r>
            <w:r w:rsidR="00A64BC0" w:rsidRPr="008B0EF3">
              <w:rPr>
                <w:noProof/>
                <w:webHidden/>
                <w:sz w:val="24"/>
                <w:szCs w:val="16"/>
              </w:rPr>
              <w:instrText xml:space="preserve"> PAGEREF _Toc177642576 \h </w:instrText>
            </w:r>
            <w:r w:rsidR="00A64BC0" w:rsidRPr="008B0EF3">
              <w:rPr>
                <w:noProof/>
                <w:webHidden/>
                <w:sz w:val="24"/>
                <w:szCs w:val="16"/>
              </w:rPr>
            </w:r>
            <w:r w:rsidR="00A64BC0" w:rsidRPr="008B0EF3">
              <w:rPr>
                <w:noProof/>
                <w:webHidden/>
                <w:sz w:val="24"/>
                <w:szCs w:val="16"/>
              </w:rPr>
              <w:fldChar w:fldCharType="separate"/>
            </w:r>
            <w:r w:rsidR="008B7E34">
              <w:rPr>
                <w:noProof/>
                <w:webHidden/>
                <w:sz w:val="24"/>
                <w:szCs w:val="16"/>
              </w:rPr>
              <w:t>5</w:t>
            </w:r>
            <w:r w:rsidR="00A64BC0" w:rsidRPr="008B0EF3">
              <w:rPr>
                <w:noProof/>
                <w:webHidden/>
                <w:sz w:val="24"/>
                <w:szCs w:val="16"/>
              </w:rPr>
              <w:fldChar w:fldCharType="end"/>
            </w:r>
          </w:hyperlink>
        </w:p>
        <w:p w14:paraId="12E3F7DA" w14:textId="56400C99"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77" w:history="1">
            <w:r w:rsidR="00A64BC0" w:rsidRPr="008B0EF3">
              <w:rPr>
                <w:rStyle w:val="Hyperlink"/>
                <w:noProof/>
                <w:sz w:val="20"/>
                <w:szCs w:val="16"/>
              </w:rPr>
              <w:t>Why we conduct the survey</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_Toc177642577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5</w:t>
            </w:r>
            <w:r w:rsidR="00A64BC0" w:rsidRPr="008B0EF3">
              <w:rPr>
                <w:noProof/>
                <w:webHidden/>
                <w:sz w:val="20"/>
                <w:szCs w:val="16"/>
              </w:rPr>
              <w:fldChar w:fldCharType="end"/>
            </w:r>
          </w:hyperlink>
        </w:p>
        <w:p w14:paraId="4EA82B0E" w14:textId="78B61D2F" w:rsidR="00A64BC0" w:rsidRPr="008B0EF3" w:rsidRDefault="002910FF">
          <w:pPr>
            <w:pStyle w:val="TOC3"/>
            <w:rPr>
              <w:rFonts w:asciiTheme="minorHAnsi" w:eastAsiaTheme="minorEastAsia" w:hAnsiTheme="minorHAnsi" w:cstheme="minorBidi"/>
              <w:noProof/>
              <w:color w:val="auto"/>
              <w:kern w:val="2"/>
              <w:sz w:val="18"/>
              <w:szCs w:val="18"/>
              <w:lang w:eastAsia="en-AU"/>
              <w14:ligatures w14:val="standardContextual"/>
            </w:rPr>
          </w:pPr>
          <w:hyperlink w:anchor="_Toc177642578" w:history="1">
            <w:r w:rsidR="00A64BC0" w:rsidRPr="008B0EF3">
              <w:rPr>
                <w:rStyle w:val="Hyperlink"/>
                <w:noProof/>
                <w:sz w:val="18"/>
                <w:szCs w:val="16"/>
              </w:rPr>
              <w:t>Sampling methods</w:t>
            </w:r>
            <w:r w:rsidR="00A64BC0" w:rsidRPr="008B0EF3">
              <w:rPr>
                <w:noProof/>
                <w:webHidden/>
                <w:sz w:val="18"/>
                <w:szCs w:val="16"/>
              </w:rPr>
              <w:tab/>
            </w:r>
            <w:r w:rsidR="00A64BC0" w:rsidRPr="008B0EF3">
              <w:rPr>
                <w:noProof/>
                <w:webHidden/>
                <w:sz w:val="18"/>
                <w:szCs w:val="16"/>
              </w:rPr>
              <w:fldChar w:fldCharType="begin"/>
            </w:r>
            <w:r w:rsidR="00A64BC0" w:rsidRPr="008B0EF3">
              <w:rPr>
                <w:noProof/>
                <w:webHidden/>
                <w:sz w:val="18"/>
                <w:szCs w:val="16"/>
              </w:rPr>
              <w:instrText xml:space="preserve"> PAGEREF _Toc177642578 \h </w:instrText>
            </w:r>
            <w:r w:rsidR="00A64BC0" w:rsidRPr="008B0EF3">
              <w:rPr>
                <w:noProof/>
                <w:webHidden/>
                <w:sz w:val="18"/>
                <w:szCs w:val="16"/>
              </w:rPr>
            </w:r>
            <w:r w:rsidR="00A64BC0" w:rsidRPr="008B0EF3">
              <w:rPr>
                <w:noProof/>
                <w:webHidden/>
                <w:sz w:val="18"/>
                <w:szCs w:val="16"/>
              </w:rPr>
              <w:fldChar w:fldCharType="separate"/>
            </w:r>
            <w:r w:rsidR="008B7E34">
              <w:rPr>
                <w:noProof/>
                <w:webHidden/>
                <w:sz w:val="18"/>
                <w:szCs w:val="16"/>
              </w:rPr>
              <w:t>5</w:t>
            </w:r>
            <w:r w:rsidR="00A64BC0" w:rsidRPr="008B0EF3">
              <w:rPr>
                <w:noProof/>
                <w:webHidden/>
                <w:sz w:val="18"/>
                <w:szCs w:val="16"/>
              </w:rPr>
              <w:fldChar w:fldCharType="end"/>
            </w:r>
          </w:hyperlink>
        </w:p>
        <w:p w14:paraId="24888F28" w14:textId="2CAFFCB4"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79" w:history="1">
            <w:r w:rsidR="00A64BC0" w:rsidRPr="008B0EF3">
              <w:rPr>
                <w:rStyle w:val="Hyperlink"/>
                <w:noProof/>
                <w:sz w:val="20"/>
                <w:szCs w:val="16"/>
              </w:rPr>
              <w:t>Interpreting percentages and tables</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_Toc177642579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6</w:t>
            </w:r>
            <w:r w:rsidR="00A64BC0" w:rsidRPr="008B0EF3">
              <w:rPr>
                <w:noProof/>
                <w:webHidden/>
                <w:sz w:val="20"/>
                <w:szCs w:val="16"/>
              </w:rPr>
              <w:fldChar w:fldCharType="end"/>
            </w:r>
          </w:hyperlink>
        </w:p>
        <w:p w14:paraId="25E8A78E" w14:textId="37E1B973" w:rsidR="00A64BC0" w:rsidRPr="008B0EF3" w:rsidRDefault="002910FF">
          <w:pPr>
            <w:pStyle w:val="TOC1"/>
            <w:rPr>
              <w:rFonts w:asciiTheme="minorHAnsi" w:eastAsiaTheme="minorEastAsia" w:hAnsiTheme="minorHAnsi" w:cstheme="minorBidi"/>
              <w:b w:val="0"/>
              <w:noProof/>
              <w:color w:val="auto"/>
              <w:kern w:val="2"/>
              <w:sz w:val="18"/>
              <w:szCs w:val="18"/>
              <w:lang w:eastAsia="en-AU"/>
              <w14:ligatures w14:val="standardContextual"/>
            </w:rPr>
          </w:pPr>
          <w:hyperlink w:anchor="_Toc177642580" w:history="1">
            <w:r w:rsidR="00A64BC0" w:rsidRPr="008B0EF3">
              <w:rPr>
                <w:rStyle w:val="Hyperlink"/>
                <w:noProof/>
                <w:sz w:val="24"/>
                <w:szCs w:val="16"/>
              </w:rPr>
              <w:t>Overview of results</w:t>
            </w:r>
            <w:r w:rsidR="00A64BC0" w:rsidRPr="008B0EF3">
              <w:rPr>
                <w:noProof/>
                <w:webHidden/>
                <w:sz w:val="24"/>
                <w:szCs w:val="16"/>
              </w:rPr>
              <w:tab/>
            </w:r>
            <w:r w:rsidR="00A64BC0" w:rsidRPr="008B0EF3">
              <w:rPr>
                <w:noProof/>
                <w:webHidden/>
                <w:sz w:val="24"/>
                <w:szCs w:val="16"/>
              </w:rPr>
              <w:fldChar w:fldCharType="begin"/>
            </w:r>
            <w:r w:rsidR="00A64BC0" w:rsidRPr="008B0EF3">
              <w:rPr>
                <w:noProof/>
                <w:webHidden/>
                <w:sz w:val="24"/>
                <w:szCs w:val="16"/>
              </w:rPr>
              <w:instrText xml:space="preserve"> PAGEREF _Toc177642580 \h </w:instrText>
            </w:r>
            <w:r w:rsidR="00A64BC0" w:rsidRPr="008B0EF3">
              <w:rPr>
                <w:noProof/>
                <w:webHidden/>
                <w:sz w:val="24"/>
                <w:szCs w:val="16"/>
              </w:rPr>
            </w:r>
            <w:r w:rsidR="00A64BC0" w:rsidRPr="008B0EF3">
              <w:rPr>
                <w:noProof/>
                <w:webHidden/>
                <w:sz w:val="24"/>
                <w:szCs w:val="16"/>
              </w:rPr>
              <w:fldChar w:fldCharType="separate"/>
            </w:r>
            <w:r w:rsidR="008B7E34">
              <w:rPr>
                <w:noProof/>
                <w:webHidden/>
                <w:sz w:val="24"/>
                <w:szCs w:val="16"/>
              </w:rPr>
              <w:t>7</w:t>
            </w:r>
            <w:r w:rsidR="00A64BC0" w:rsidRPr="008B0EF3">
              <w:rPr>
                <w:noProof/>
                <w:webHidden/>
                <w:sz w:val="24"/>
                <w:szCs w:val="16"/>
              </w:rPr>
              <w:fldChar w:fldCharType="end"/>
            </w:r>
          </w:hyperlink>
        </w:p>
        <w:p w14:paraId="6970CB00" w14:textId="680D852F"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81" w:history="1">
            <w:r w:rsidR="00A64BC0" w:rsidRPr="008B0EF3">
              <w:rPr>
                <w:rStyle w:val="Hyperlink"/>
                <w:noProof/>
                <w:sz w:val="20"/>
                <w:szCs w:val="16"/>
              </w:rPr>
              <w:t>Awareness of the TGA</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_Toc177642581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7</w:t>
            </w:r>
            <w:r w:rsidR="00A64BC0" w:rsidRPr="008B0EF3">
              <w:rPr>
                <w:noProof/>
                <w:webHidden/>
                <w:sz w:val="20"/>
                <w:szCs w:val="16"/>
              </w:rPr>
              <w:fldChar w:fldCharType="end"/>
            </w:r>
          </w:hyperlink>
        </w:p>
        <w:p w14:paraId="2728A5BB" w14:textId="096E0833"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82" w:history="1">
            <w:r w:rsidR="00A64BC0" w:rsidRPr="008B0EF3">
              <w:rPr>
                <w:rStyle w:val="Hyperlink"/>
                <w:noProof/>
                <w:sz w:val="20"/>
                <w:szCs w:val="16"/>
              </w:rPr>
              <w:t>Getting the balance right</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_Toc177642582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7</w:t>
            </w:r>
            <w:r w:rsidR="00A64BC0" w:rsidRPr="008B0EF3">
              <w:rPr>
                <w:noProof/>
                <w:webHidden/>
                <w:sz w:val="20"/>
                <w:szCs w:val="16"/>
              </w:rPr>
              <w:fldChar w:fldCharType="end"/>
            </w:r>
          </w:hyperlink>
        </w:p>
        <w:p w14:paraId="5D6AAB88" w14:textId="174D28D7"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83" w:history="1">
            <w:r w:rsidR="00A64BC0" w:rsidRPr="008B0EF3">
              <w:rPr>
                <w:rStyle w:val="Hyperlink"/>
                <w:noProof/>
                <w:sz w:val="20"/>
                <w:szCs w:val="16"/>
              </w:rPr>
              <w:t>Trust</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_Toc177642583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8</w:t>
            </w:r>
            <w:r w:rsidR="00A64BC0" w:rsidRPr="008B0EF3">
              <w:rPr>
                <w:noProof/>
                <w:webHidden/>
                <w:sz w:val="20"/>
                <w:szCs w:val="16"/>
              </w:rPr>
              <w:fldChar w:fldCharType="end"/>
            </w:r>
          </w:hyperlink>
        </w:p>
        <w:p w14:paraId="60436DE0" w14:textId="324B35B7"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84" w:history="1">
            <w:r w:rsidR="00A64BC0" w:rsidRPr="008B0EF3">
              <w:rPr>
                <w:rStyle w:val="Hyperlink"/>
                <w:noProof/>
                <w:sz w:val="20"/>
                <w:szCs w:val="16"/>
              </w:rPr>
              <w:t>Understanding the TGA’s regulatory scope</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_Toc177642584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8</w:t>
            </w:r>
            <w:r w:rsidR="00A64BC0" w:rsidRPr="008B0EF3">
              <w:rPr>
                <w:noProof/>
                <w:webHidden/>
                <w:sz w:val="20"/>
                <w:szCs w:val="16"/>
              </w:rPr>
              <w:fldChar w:fldCharType="end"/>
            </w:r>
          </w:hyperlink>
        </w:p>
        <w:p w14:paraId="15DB12AE" w14:textId="0D2850B4"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85" w:history="1">
            <w:r w:rsidR="00A64BC0" w:rsidRPr="008B0EF3">
              <w:rPr>
                <w:rStyle w:val="Hyperlink"/>
                <w:noProof/>
                <w:sz w:val="20"/>
                <w:szCs w:val="16"/>
              </w:rPr>
              <w:t>Awareness of advertising regulations</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_Toc177642585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9</w:t>
            </w:r>
            <w:r w:rsidR="00A64BC0" w:rsidRPr="008B0EF3">
              <w:rPr>
                <w:noProof/>
                <w:webHidden/>
                <w:sz w:val="20"/>
                <w:szCs w:val="16"/>
              </w:rPr>
              <w:fldChar w:fldCharType="end"/>
            </w:r>
          </w:hyperlink>
        </w:p>
        <w:p w14:paraId="10684AB2" w14:textId="75D386F0"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86" w:history="1">
            <w:r w:rsidR="00A64BC0" w:rsidRPr="008B0EF3">
              <w:rPr>
                <w:rStyle w:val="Hyperlink"/>
                <w:noProof/>
                <w:sz w:val="20"/>
                <w:szCs w:val="16"/>
              </w:rPr>
              <w:t>Enforcing the regulations</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_Toc177642586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9</w:t>
            </w:r>
            <w:r w:rsidR="00A64BC0" w:rsidRPr="008B0EF3">
              <w:rPr>
                <w:noProof/>
                <w:webHidden/>
                <w:sz w:val="20"/>
                <w:szCs w:val="16"/>
              </w:rPr>
              <w:fldChar w:fldCharType="end"/>
            </w:r>
          </w:hyperlink>
        </w:p>
        <w:p w14:paraId="0C064BF5" w14:textId="18C29206"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87" w:history="1">
            <w:r w:rsidR="00A64BC0" w:rsidRPr="008B0EF3">
              <w:rPr>
                <w:rStyle w:val="Hyperlink"/>
                <w:noProof/>
                <w:sz w:val="20"/>
                <w:szCs w:val="16"/>
              </w:rPr>
              <w:t>Perceptions of medicines and medical devices</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_Toc177642587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11</w:t>
            </w:r>
            <w:r w:rsidR="00A64BC0" w:rsidRPr="008B0EF3">
              <w:rPr>
                <w:noProof/>
                <w:webHidden/>
                <w:sz w:val="20"/>
                <w:szCs w:val="16"/>
              </w:rPr>
              <w:fldChar w:fldCharType="end"/>
            </w:r>
          </w:hyperlink>
        </w:p>
        <w:p w14:paraId="689CBFCE" w14:textId="010D4905"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88" w:history="1">
            <w:r w:rsidR="00A64BC0" w:rsidRPr="008B0EF3">
              <w:rPr>
                <w:rStyle w:val="Hyperlink"/>
                <w:noProof/>
                <w:sz w:val="20"/>
                <w:szCs w:val="16"/>
              </w:rPr>
              <w:t>Collaboration</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_Toc177642588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12</w:t>
            </w:r>
            <w:r w:rsidR="00A64BC0" w:rsidRPr="008B0EF3">
              <w:rPr>
                <w:noProof/>
                <w:webHidden/>
                <w:sz w:val="20"/>
                <w:szCs w:val="16"/>
              </w:rPr>
              <w:fldChar w:fldCharType="end"/>
            </w:r>
          </w:hyperlink>
        </w:p>
        <w:p w14:paraId="60773ED1" w14:textId="44D5F90A"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89" w:history="1">
            <w:r w:rsidR="00A64BC0" w:rsidRPr="008B0EF3">
              <w:rPr>
                <w:rStyle w:val="Hyperlink"/>
                <w:noProof/>
                <w:sz w:val="20"/>
                <w:szCs w:val="16"/>
              </w:rPr>
              <w:t>TGA consultations</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_Toc177642589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13</w:t>
            </w:r>
            <w:r w:rsidR="00A64BC0" w:rsidRPr="008B0EF3">
              <w:rPr>
                <w:noProof/>
                <w:webHidden/>
                <w:sz w:val="20"/>
                <w:szCs w:val="16"/>
              </w:rPr>
              <w:fldChar w:fldCharType="end"/>
            </w:r>
          </w:hyperlink>
        </w:p>
        <w:p w14:paraId="59B1B0DD" w14:textId="20D28FFC"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90" w:history="1">
            <w:r w:rsidR="00A64BC0" w:rsidRPr="008B0EF3">
              <w:rPr>
                <w:rStyle w:val="Hyperlink"/>
                <w:noProof/>
                <w:sz w:val="20"/>
                <w:szCs w:val="16"/>
              </w:rPr>
              <w:t>Contact or interaction with the TGA</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_Toc177642590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13</w:t>
            </w:r>
            <w:r w:rsidR="00A64BC0" w:rsidRPr="008B0EF3">
              <w:rPr>
                <w:noProof/>
                <w:webHidden/>
                <w:sz w:val="20"/>
                <w:szCs w:val="16"/>
              </w:rPr>
              <w:fldChar w:fldCharType="end"/>
            </w:r>
          </w:hyperlink>
        </w:p>
        <w:p w14:paraId="10DAFF6E" w14:textId="0C703CF2"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91" w:history="1">
            <w:r w:rsidR="00A64BC0" w:rsidRPr="008B0EF3">
              <w:rPr>
                <w:rStyle w:val="Hyperlink"/>
                <w:noProof/>
                <w:sz w:val="20"/>
                <w:szCs w:val="16"/>
              </w:rPr>
              <w:t>TGA educational activities</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_Toc177642591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14</w:t>
            </w:r>
            <w:r w:rsidR="00A64BC0" w:rsidRPr="008B0EF3">
              <w:rPr>
                <w:noProof/>
                <w:webHidden/>
                <w:sz w:val="20"/>
                <w:szCs w:val="16"/>
              </w:rPr>
              <w:fldChar w:fldCharType="end"/>
            </w:r>
          </w:hyperlink>
        </w:p>
        <w:p w14:paraId="3C85DD14" w14:textId="4C50C00E"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92" w:history="1">
            <w:r w:rsidR="00A64BC0" w:rsidRPr="008B0EF3">
              <w:rPr>
                <w:rStyle w:val="Hyperlink"/>
                <w:noProof/>
                <w:sz w:val="20"/>
                <w:szCs w:val="16"/>
              </w:rPr>
              <w:t>Clinical trial information</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_Toc177642592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15</w:t>
            </w:r>
            <w:r w:rsidR="00A64BC0" w:rsidRPr="008B0EF3">
              <w:rPr>
                <w:noProof/>
                <w:webHidden/>
                <w:sz w:val="20"/>
                <w:szCs w:val="16"/>
              </w:rPr>
              <w:fldChar w:fldCharType="end"/>
            </w:r>
          </w:hyperlink>
        </w:p>
        <w:p w14:paraId="767F11FE" w14:textId="420FA327"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93" w:history="1">
            <w:r w:rsidR="00A64BC0" w:rsidRPr="008B0EF3">
              <w:rPr>
                <w:rStyle w:val="Hyperlink"/>
                <w:noProof/>
                <w:sz w:val="20"/>
                <w:szCs w:val="16"/>
              </w:rPr>
              <w:t>Stakeholder information interests</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_Toc177642593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15</w:t>
            </w:r>
            <w:r w:rsidR="00A64BC0" w:rsidRPr="008B0EF3">
              <w:rPr>
                <w:noProof/>
                <w:webHidden/>
                <w:sz w:val="20"/>
                <w:szCs w:val="16"/>
              </w:rPr>
              <w:fldChar w:fldCharType="end"/>
            </w:r>
          </w:hyperlink>
        </w:p>
        <w:p w14:paraId="03E2334A" w14:textId="01F922A2"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94" w:history="1">
            <w:r w:rsidR="00A64BC0" w:rsidRPr="008B0EF3">
              <w:rPr>
                <w:rStyle w:val="Hyperlink"/>
                <w:noProof/>
                <w:sz w:val="20"/>
                <w:szCs w:val="16"/>
              </w:rPr>
              <w:t>Improvements to TGA services</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_Toc177642594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16</w:t>
            </w:r>
            <w:r w:rsidR="00A64BC0" w:rsidRPr="008B0EF3">
              <w:rPr>
                <w:noProof/>
                <w:webHidden/>
                <w:sz w:val="20"/>
                <w:szCs w:val="16"/>
              </w:rPr>
              <w:fldChar w:fldCharType="end"/>
            </w:r>
          </w:hyperlink>
        </w:p>
        <w:p w14:paraId="17D654A8" w14:textId="5DD70D00"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95" w:history="1">
            <w:r w:rsidR="00A64BC0" w:rsidRPr="008B0EF3">
              <w:rPr>
                <w:rStyle w:val="Hyperlink"/>
                <w:noProof/>
                <w:sz w:val="20"/>
                <w:szCs w:val="16"/>
              </w:rPr>
              <w:t>Vaping reforms</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_Toc177642595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16</w:t>
            </w:r>
            <w:r w:rsidR="00A64BC0" w:rsidRPr="008B0EF3">
              <w:rPr>
                <w:noProof/>
                <w:webHidden/>
                <w:sz w:val="20"/>
                <w:szCs w:val="16"/>
              </w:rPr>
              <w:fldChar w:fldCharType="end"/>
            </w:r>
          </w:hyperlink>
        </w:p>
        <w:p w14:paraId="147A8268" w14:textId="581A1931"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96" w:history="1">
            <w:r w:rsidR="00A64BC0" w:rsidRPr="008B0EF3">
              <w:rPr>
                <w:rStyle w:val="Hyperlink"/>
                <w:noProof/>
                <w:sz w:val="20"/>
                <w:szCs w:val="16"/>
              </w:rPr>
              <w:t>Medicines and compounding</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_Toc177642596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16</w:t>
            </w:r>
            <w:r w:rsidR="00A64BC0" w:rsidRPr="008B0EF3">
              <w:rPr>
                <w:noProof/>
                <w:webHidden/>
                <w:sz w:val="20"/>
                <w:szCs w:val="16"/>
              </w:rPr>
              <w:fldChar w:fldCharType="end"/>
            </w:r>
          </w:hyperlink>
        </w:p>
        <w:p w14:paraId="3AE98D4C" w14:textId="724CC346"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97" w:history="1">
            <w:r w:rsidR="00A64BC0" w:rsidRPr="008B0EF3">
              <w:rPr>
                <w:rStyle w:val="Hyperlink"/>
                <w:noProof/>
                <w:sz w:val="20"/>
                <w:szCs w:val="16"/>
              </w:rPr>
              <w:t>Cosmetic injectables</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_Toc177642597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17</w:t>
            </w:r>
            <w:r w:rsidR="00A64BC0" w:rsidRPr="008B0EF3">
              <w:rPr>
                <w:noProof/>
                <w:webHidden/>
                <w:sz w:val="20"/>
                <w:szCs w:val="16"/>
              </w:rPr>
              <w:fldChar w:fldCharType="end"/>
            </w:r>
          </w:hyperlink>
        </w:p>
        <w:p w14:paraId="2CDE7B52" w14:textId="2A31493A"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598" w:history="1">
            <w:r w:rsidR="00A64BC0" w:rsidRPr="008B0EF3">
              <w:rPr>
                <w:rStyle w:val="Hyperlink"/>
                <w:noProof/>
                <w:sz w:val="20"/>
                <w:szCs w:val="16"/>
              </w:rPr>
              <w:t>Written feedback to the TGA</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_Toc177642598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17</w:t>
            </w:r>
            <w:r w:rsidR="00A64BC0" w:rsidRPr="008B0EF3">
              <w:rPr>
                <w:noProof/>
                <w:webHidden/>
                <w:sz w:val="20"/>
                <w:szCs w:val="16"/>
              </w:rPr>
              <w:fldChar w:fldCharType="end"/>
            </w:r>
          </w:hyperlink>
        </w:p>
        <w:p w14:paraId="5E38C12D" w14:textId="339E0E49" w:rsidR="00A64BC0" w:rsidRPr="008B0EF3" w:rsidRDefault="002910FF">
          <w:pPr>
            <w:pStyle w:val="TOC2"/>
            <w:rPr>
              <w:rFonts w:asciiTheme="minorHAnsi" w:eastAsiaTheme="minorEastAsia" w:hAnsiTheme="minorHAnsi" w:cstheme="minorBidi"/>
              <w:noProof/>
              <w:color w:val="auto"/>
              <w:kern w:val="2"/>
              <w:sz w:val="18"/>
              <w:szCs w:val="18"/>
              <w:lang w:eastAsia="en-AU"/>
              <w14:ligatures w14:val="standardContextual"/>
            </w:rPr>
          </w:pPr>
          <w:hyperlink w:anchor="_Toc177642601" w:history="1">
            <w:r w:rsidR="00A64BC0" w:rsidRPr="008B0EF3">
              <w:rPr>
                <w:rStyle w:val="Hyperlink"/>
                <w:noProof/>
                <w:sz w:val="20"/>
                <w:szCs w:val="16"/>
              </w:rPr>
              <w:t>What happens next</w:t>
            </w:r>
            <w:r w:rsidR="00A64BC0" w:rsidRPr="008B0EF3">
              <w:rPr>
                <w:noProof/>
                <w:webHidden/>
                <w:sz w:val="20"/>
                <w:szCs w:val="16"/>
              </w:rPr>
              <w:tab/>
            </w:r>
            <w:r w:rsidR="00A64BC0" w:rsidRPr="008B0EF3">
              <w:rPr>
                <w:noProof/>
                <w:webHidden/>
                <w:sz w:val="20"/>
                <w:szCs w:val="16"/>
              </w:rPr>
              <w:fldChar w:fldCharType="begin"/>
            </w:r>
            <w:r w:rsidR="00A64BC0" w:rsidRPr="008B0EF3">
              <w:rPr>
                <w:noProof/>
                <w:webHidden/>
                <w:sz w:val="20"/>
                <w:szCs w:val="16"/>
              </w:rPr>
              <w:instrText xml:space="preserve"> PAGEREF _Toc177642601 \h </w:instrText>
            </w:r>
            <w:r w:rsidR="00A64BC0" w:rsidRPr="008B0EF3">
              <w:rPr>
                <w:noProof/>
                <w:webHidden/>
                <w:sz w:val="20"/>
                <w:szCs w:val="16"/>
              </w:rPr>
            </w:r>
            <w:r w:rsidR="00A64BC0" w:rsidRPr="008B0EF3">
              <w:rPr>
                <w:noProof/>
                <w:webHidden/>
                <w:sz w:val="20"/>
                <w:szCs w:val="16"/>
              </w:rPr>
              <w:fldChar w:fldCharType="separate"/>
            </w:r>
            <w:r w:rsidR="008B7E34">
              <w:rPr>
                <w:noProof/>
                <w:webHidden/>
                <w:sz w:val="20"/>
                <w:szCs w:val="16"/>
              </w:rPr>
              <w:t>22</w:t>
            </w:r>
            <w:r w:rsidR="00A64BC0" w:rsidRPr="008B0EF3">
              <w:rPr>
                <w:noProof/>
                <w:webHidden/>
                <w:sz w:val="20"/>
                <w:szCs w:val="16"/>
              </w:rPr>
              <w:fldChar w:fldCharType="end"/>
            </w:r>
          </w:hyperlink>
        </w:p>
        <w:p w14:paraId="2146F0E8" w14:textId="74312C5D" w:rsidR="00A64BC0" w:rsidRPr="008B0EF3" w:rsidRDefault="002910FF" w:rsidP="00A64BC0">
          <w:pPr>
            <w:pStyle w:val="TOC1"/>
            <w:rPr>
              <w:rFonts w:asciiTheme="minorHAnsi" w:eastAsiaTheme="minorEastAsia" w:hAnsiTheme="minorHAnsi" w:cstheme="minorBidi"/>
              <w:b w:val="0"/>
              <w:noProof/>
              <w:color w:val="auto"/>
              <w:kern w:val="2"/>
              <w:sz w:val="18"/>
              <w:szCs w:val="18"/>
              <w:lang w:eastAsia="en-AU"/>
              <w14:ligatures w14:val="standardContextual"/>
            </w:rPr>
          </w:pPr>
          <w:hyperlink w:anchor="_Toc177642606" w:history="1">
            <w:r w:rsidR="00A64BC0" w:rsidRPr="008B0EF3">
              <w:rPr>
                <w:rStyle w:val="Hyperlink"/>
                <w:noProof/>
                <w:sz w:val="24"/>
                <w:szCs w:val="16"/>
              </w:rPr>
              <w:t>Appendix A: Consumer results</w:t>
            </w:r>
            <w:r w:rsidR="00A64BC0" w:rsidRPr="008B0EF3">
              <w:rPr>
                <w:noProof/>
                <w:webHidden/>
                <w:sz w:val="24"/>
                <w:szCs w:val="16"/>
              </w:rPr>
              <w:tab/>
            </w:r>
            <w:r w:rsidR="00A64BC0" w:rsidRPr="008B0EF3">
              <w:rPr>
                <w:noProof/>
                <w:webHidden/>
                <w:sz w:val="24"/>
                <w:szCs w:val="16"/>
              </w:rPr>
              <w:fldChar w:fldCharType="begin"/>
            </w:r>
            <w:r w:rsidR="00A64BC0" w:rsidRPr="008B0EF3">
              <w:rPr>
                <w:noProof/>
                <w:webHidden/>
                <w:sz w:val="24"/>
                <w:szCs w:val="16"/>
              </w:rPr>
              <w:instrText xml:space="preserve"> PAGEREF _Toc177642606 \h </w:instrText>
            </w:r>
            <w:r w:rsidR="00A64BC0" w:rsidRPr="008B0EF3">
              <w:rPr>
                <w:noProof/>
                <w:webHidden/>
                <w:sz w:val="24"/>
                <w:szCs w:val="16"/>
              </w:rPr>
            </w:r>
            <w:r w:rsidR="00A64BC0" w:rsidRPr="008B0EF3">
              <w:rPr>
                <w:noProof/>
                <w:webHidden/>
                <w:sz w:val="24"/>
                <w:szCs w:val="16"/>
              </w:rPr>
              <w:fldChar w:fldCharType="separate"/>
            </w:r>
            <w:r w:rsidR="008B7E34">
              <w:rPr>
                <w:noProof/>
                <w:webHidden/>
                <w:sz w:val="24"/>
                <w:szCs w:val="16"/>
              </w:rPr>
              <w:t>24</w:t>
            </w:r>
            <w:r w:rsidR="00A64BC0" w:rsidRPr="008B0EF3">
              <w:rPr>
                <w:noProof/>
                <w:webHidden/>
                <w:sz w:val="24"/>
                <w:szCs w:val="16"/>
              </w:rPr>
              <w:fldChar w:fldCharType="end"/>
            </w:r>
          </w:hyperlink>
        </w:p>
        <w:p w14:paraId="51B3ED36" w14:textId="51AEA54D" w:rsidR="00A64BC0" w:rsidRPr="008B0EF3" w:rsidRDefault="002910FF" w:rsidP="00A64BC0">
          <w:pPr>
            <w:pStyle w:val="TOC1"/>
            <w:rPr>
              <w:rFonts w:asciiTheme="minorHAnsi" w:eastAsiaTheme="minorEastAsia" w:hAnsiTheme="minorHAnsi" w:cstheme="minorBidi"/>
              <w:b w:val="0"/>
              <w:noProof/>
              <w:color w:val="auto"/>
              <w:kern w:val="2"/>
              <w:sz w:val="18"/>
              <w:szCs w:val="18"/>
              <w:lang w:eastAsia="en-AU"/>
              <w14:ligatures w14:val="standardContextual"/>
            </w:rPr>
          </w:pPr>
          <w:hyperlink w:anchor="_Toc177642620" w:history="1">
            <w:r w:rsidR="00A64BC0" w:rsidRPr="008B0EF3">
              <w:rPr>
                <w:rStyle w:val="Hyperlink"/>
                <w:noProof/>
                <w:sz w:val="24"/>
                <w:szCs w:val="16"/>
              </w:rPr>
              <w:t>Appendix B: Opt-in stakeholder results</w:t>
            </w:r>
            <w:r w:rsidR="00A64BC0" w:rsidRPr="008B0EF3">
              <w:rPr>
                <w:noProof/>
                <w:webHidden/>
                <w:sz w:val="24"/>
                <w:szCs w:val="16"/>
              </w:rPr>
              <w:tab/>
            </w:r>
            <w:r w:rsidR="00A64BC0" w:rsidRPr="008B0EF3">
              <w:rPr>
                <w:noProof/>
                <w:webHidden/>
                <w:sz w:val="24"/>
                <w:szCs w:val="16"/>
              </w:rPr>
              <w:fldChar w:fldCharType="begin"/>
            </w:r>
            <w:r w:rsidR="00A64BC0" w:rsidRPr="008B0EF3">
              <w:rPr>
                <w:noProof/>
                <w:webHidden/>
                <w:sz w:val="24"/>
                <w:szCs w:val="16"/>
              </w:rPr>
              <w:instrText xml:space="preserve"> PAGEREF _Toc177642620 \h </w:instrText>
            </w:r>
            <w:r w:rsidR="00A64BC0" w:rsidRPr="008B0EF3">
              <w:rPr>
                <w:noProof/>
                <w:webHidden/>
                <w:sz w:val="24"/>
                <w:szCs w:val="16"/>
              </w:rPr>
            </w:r>
            <w:r w:rsidR="00A64BC0" w:rsidRPr="008B0EF3">
              <w:rPr>
                <w:noProof/>
                <w:webHidden/>
                <w:sz w:val="24"/>
                <w:szCs w:val="16"/>
              </w:rPr>
              <w:fldChar w:fldCharType="separate"/>
            </w:r>
            <w:r w:rsidR="008B7E34">
              <w:rPr>
                <w:noProof/>
                <w:webHidden/>
                <w:sz w:val="24"/>
                <w:szCs w:val="16"/>
              </w:rPr>
              <w:t>36</w:t>
            </w:r>
            <w:r w:rsidR="00A64BC0" w:rsidRPr="008B0EF3">
              <w:rPr>
                <w:noProof/>
                <w:webHidden/>
                <w:sz w:val="24"/>
                <w:szCs w:val="16"/>
              </w:rPr>
              <w:fldChar w:fldCharType="end"/>
            </w:r>
          </w:hyperlink>
        </w:p>
        <w:p w14:paraId="6F1E1EA5" w14:textId="39436627" w:rsidR="00A64BC0" w:rsidRPr="008B0EF3" w:rsidRDefault="002910FF" w:rsidP="00A64BC0">
          <w:pPr>
            <w:pStyle w:val="TOC1"/>
            <w:rPr>
              <w:rFonts w:asciiTheme="minorHAnsi" w:eastAsiaTheme="minorEastAsia" w:hAnsiTheme="minorHAnsi" w:cstheme="minorBidi"/>
              <w:b w:val="0"/>
              <w:noProof/>
              <w:color w:val="auto"/>
              <w:kern w:val="2"/>
              <w:sz w:val="18"/>
              <w:szCs w:val="18"/>
              <w:lang w:eastAsia="en-AU"/>
              <w14:ligatures w14:val="standardContextual"/>
            </w:rPr>
          </w:pPr>
          <w:hyperlink w:anchor="_Toc177642636" w:history="1">
            <w:r w:rsidR="00A64BC0" w:rsidRPr="008B0EF3">
              <w:rPr>
                <w:rStyle w:val="Hyperlink"/>
                <w:noProof/>
                <w:sz w:val="24"/>
                <w:szCs w:val="16"/>
              </w:rPr>
              <w:t>Appendix C: Health professional results</w:t>
            </w:r>
            <w:r w:rsidR="00A64BC0" w:rsidRPr="008B0EF3">
              <w:rPr>
                <w:noProof/>
                <w:webHidden/>
                <w:sz w:val="24"/>
                <w:szCs w:val="16"/>
              </w:rPr>
              <w:tab/>
            </w:r>
            <w:r w:rsidR="00A64BC0" w:rsidRPr="008B0EF3">
              <w:rPr>
                <w:noProof/>
                <w:webHidden/>
                <w:sz w:val="24"/>
                <w:szCs w:val="16"/>
              </w:rPr>
              <w:fldChar w:fldCharType="begin"/>
            </w:r>
            <w:r w:rsidR="00A64BC0" w:rsidRPr="008B0EF3">
              <w:rPr>
                <w:noProof/>
                <w:webHidden/>
                <w:sz w:val="24"/>
                <w:szCs w:val="16"/>
              </w:rPr>
              <w:instrText xml:space="preserve"> PAGEREF _Toc177642636 \h </w:instrText>
            </w:r>
            <w:r w:rsidR="00A64BC0" w:rsidRPr="008B0EF3">
              <w:rPr>
                <w:noProof/>
                <w:webHidden/>
                <w:sz w:val="24"/>
                <w:szCs w:val="16"/>
              </w:rPr>
            </w:r>
            <w:r w:rsidR="00A64BC0" w:rsidRPr="008B0EF3">
              <w:rPr>
                <w:noProof/>
                <w:webHidden/>
                <w:sz w:val="24"/>
                <w:szCs w:val="16"/>
              </w:rPr>
              <w:fldChar w:fldCharType="separate"/>
            </w:r>
            <w:r w:rsidR="008B7E34">
              <w:rPr>
                <w:noProof/>
                <w:webHidden/>
                <w:sz w:val="24"/>
                <w:szCs w:val="16"/>
              </w:rPr>
              <w:t>50</w:t>
            </w:r>
            <w:r w:rsidR="00A64BC0" w:rsidRPr="008B0EF3">
              <w:rPr>
                <w:noProof/>
                <w:webHidden/>
                <w:sz w:val="24"/>
                <w:szCs w:val="16"/>
              </w:rPr>
              <w:fldChar w:fldCharType="end"/>
            </w:r>
          </w:hyperlink>
        </w:p>
        <w:p w14:paraId="718A9008" w14:textId="6E56D485" w:rsidR="00A64BC0" w:rsidRPr="008B0EF3" w:rsidRDefault="002910FF">
          <w:pPr>
            <w:pStyle w:val="TOC1"/>
            <w:rPr>
              <w:rFonts w:asciiTheme="minorHAnsi" w:eastAsiaTheme="minorEastAsia" w:hAnsiTheme="minorHAnsi" w:cstheme="minorBidi"/>
              <w:b w:val="0"/>
              <w:noProof/>
              <w:color w:val="auto"/>
              <w:kern w:val="2"/>
              <w:sz w:val="18"/>
              <w:szCs w:val="18"/>
              <w:lang w:eastAsia="en-AU"/>
              <w14:ligatures w14:val="standardContextual"/>
            </w:rPr>
          </w:pPr>
          <w:hyperlink w:anchor="_Toc177642653" w:history="1">
            <w:r w:rsidR="00A64BC0" w:rsidRPr="008B0EF3">
              <w:rPr>
                <w:rStyle w:val="Hyperlink"/>
                <w:noProof/>
                <w:sz w:val="24"/>
                <w:szCs w:val="16"/>
              </w:rPr>
              <w:t>Appendix D: Government representatives</w:t>
            </w:r>
            <w:r w:rsidR="00A64BC0" w:rsidRPr="008B0EF3">
              <w:rPr>
                <w:noProof/>
                <w:webHidden/>
                <w:sz w:val="24"/>
                <w:szCs w:val="16"/>
              </w:rPr>
              <w:tab/>
            </w:r>
            <w:r w:rsidR="00A64BC0" w:rsidRPr="008B0EF3">
              <w:rPr>
                <w:noProof/>
                <w:webHidden/>
                <w:sz w:val="24"/>
                <w:szCs w:val="16"/>
              </w:rPr>
              <w:fldChar w:fldCharType="begin"/>
            </w:r>
            <w:r w:rsidR="00A64BC0" w:rsidRPr="008B0EF3">
              <w:rPr>
                <w:noProof/>
                <w:webHidden/>
                <w:sz w:val="24"/>
                <w:szCs w:val="16"/>
              </w:rPr>
              <w:instrText xml:space="preserve"> PAGEREF _Toc177642653 \h </w:instrText>
            </w:r>
            <w:r w:rsidR="00A64BC0" w:rsidRPr="008B0EF3">
              <w:rPr>
                <w:noProof/>
                <w:webHidden/>
                <w:sz w:val="24"/>
                <w:szCs w:val="16"/>
              </w:rPr>
            </w:r>
            <w:r w:rsidR="00A64BC0" w:rsidRPr="008B0EF3">
              <w:rPr>
                <w:noProof/>
                <w:webHidden/>
                <w:sz w:val="24"/>
                <w:szCs w:val="16"/>
              </w:rPr>
              <w:fldChar w:fldCharType="separate"/>
            </w:r>
            <w:r w:rsidR="008B7E34">
              <w:rPr>
                <w:noProof/>
                <w:webHidden/>
                <w:sz w:val="24"/>
                <w:szCs w:val="16"/>
              </w:rPr>
              <w:t>62</w:t>
            </w:r>
            <w:r w:rsidR="00A64BC0" w:rsidRPr="008B0EF3">
              <w:rPr>
                <w:noProof/>
                <w:webHidden/>
                <w:sz w:val="24"/>
                <w:szCs w:val="16"/>
              </w:rPr>
              <w:fldChar w:fldCharType="end"/>
            </w:r>
          </w:hyperlink>
        </w:p>
        <w:p w14:paraId="2A26CC57" w14:textId="09BE94A3" w:rsidR="00A64BC0" w:rsidRPr="008B0EF3" w:rsidRDefault="002910FF">
          <w:pPr>
            <w:pStyle w:val="TOC1"/>
            <w:rPr>
              <w:rFonts w:asciiTheme="minorHAnsi" w:eastAsiaTheme="minorEastAsia" w:hAnsiTheme="minorHAnsi" w:cstheme="minorBidi"/>
              <w:b w:val="0"/>
              <w:noProof/>
              <w:color w:val="auto"/>
              <w:kern w:val="2"/>
              <w:sz w:val="18"/>
              <w:szCs w:val="18"/>
              <w:lang w:eastAsia="en-AU"/>
              <w14:ligatures w14:val="standardContextual"/>
            </w:rPr>
          </w:pPr>
          <w:hyperlink w:anchor="_Toc177642658" w:history="1">
            <w:r w:rsidR="00A64BC0" w:rsidRPr="008B0EF3">
              <w:rPr>
                <w:rStyle w:val="Hyperlink"/>
                <w:noProof/>
                <w:sz w:val="24"/>
                <w:szCs w:val="16"/>
              </w:rPr>
              <w:t>Appendix E: Abbreviations</w:t>
            </w:r>
            <w:r w:rsidR="00A64BC0" w:rsidRPr="008B0EF3">
              <w:rPr>
                <w:noProof/>
                <w:webHidden/>
                <w:sz w:val="24"/>
                <w:szCs w:val="16"/>
              </w:rPr>
              <w:tab/>
            </w:r>
            <w:r w:rsidR="00A64BC0" w:rsidRPr="008B0EF3">
              <w:rPr>
                <w:noProof/>
                <w:webHidden/>
                <w:sz w:val="24"/>
                <w:szCs w:val="16"/>
              </w:rPr>
              <w:fldChar w:fldCharType="begin"/>
            </w:r>
            <w:r w:rsidR="00A64BC0" w:rsidRPr="008B0EF3">
              <w:rPr>
                <w:noProof/>
                <w:webHidden/>
                <w:sz w:val="24"/>
                <w:szCs w:val="16"/>
              </w:rPr>
              <w:instrText xml:space="preserve"> PAGEREF _Toc177642658 \h </w:instrText>
            </w:r>
            <w:r w:rsidR="00A64BC0" w:rsidRPr="008B0EF3">
              <w:rPr>
                <w:noProof/>
                <w:webHidden/>
                <w:sz w:val="24"/>
                <w:szCs w:val="16"/>
              </w:rPr>
            </w:r>
            <w:r w:rsidR="00A64BC0" w:rsidRPr="008B0EF3">
              <w:rPr>
                <w:noProof/>
                <w:webHidden/>
                <w:sz w:val="24"/>
                <w:szCs w:val="16"/>
              </w:rPr>
              <w:fldChar w:fldCharType="separate"/>
            </w:r>
            <w:r w:rsidR="008B7E34">
              <w:rPr>
                <w:noProof/>
                <w:webHidden/>
                <w:sz w:val="24"/>
                <w:szCs w:val="16"/>
              </w:rPr>
              <w:t>66</w:t>
            </w:r>
            <w:r w:rsidR="00A64BC0" w:rsidRPr="008B0EF3">
              <w:rPr>
                <w:noProof/>
                <w:webHidden/>
                <w:sz w:val="24"/>
                <w:szCs w:val="16"/>
              </w:rPr>
              <w:fldChar w:fldCharType="end"/>
            </w:r>
          </w:hyperlink>
        </w:p>
        <w:p w14:paraId="36AFC14C" w14:textId="39BBFF84" w:rsidR="00DD3815" w:rsidRPr="000D3DDC" w:rsidRDefault="0089410A" w:rsidP="000D3DDC">
          <w:r w:rsidRPr="00215D48">
            <w:fldChar w:fldCharType="end"/>
          </w:r>
        </w:p>
      </w:sdtContent>
    </w:sdt>
    <w:p w14:paraId="0F97422D" w14:textId="77777777" w:rsidR="0089410A" w:rsidRDefault="0089410A">
      <w:pPr>
        <w:rPr>
          <w:rFonts w:eastAsia="Cambria" w:cs="Times New Roman"/>
          <w:bCs/>
          <w:color w:val="333F4A"/>
          <w:sz w:val="17"/>
        </w:rPr>
      </w:pPr>
      <w:r>
        <w:rPr>
          <w:b/>
          <w:bCs/>
        </w:rPr>
        <w:br w:type="page"/>
      </w:r>
    </w:p>
    <w:p w14:paraId="7A4BB1E0" w14:textId="77777777" w:rsidR="00356877" w:rsidRPr="00732449" w:rsidRDefault="00356877" w:rsidP="00356877">
      <w:pPr>
        <w:pStyle w:val="Heading2"/>
      </w:pPr>
      <w:bookmarkStart w:id="2" w:name="_Toc144807895"/>
      <w:bookmarkStart w:id="3" w:name="_Toc177642575"/>
      <w:bookmarkStart w:id="4" w:name="_Hlk83905212"/>
      <w:r>
        <w:lastRenderedPageBreak/>
        <w:t>Introduction</w:t>
      </w:r>
      <w:bookmarkEnd w:id="2"/>
      <w:bookmarkEnd w:id="3"/>
    </w:p>
    <w:bookmarkEnd w:id="4"/>
    <w:p w14:paraId="44F3CDF2" w14:textId="44E6447C" w:rsidR="00356877" w:rsidRPr="008B0EF3" w:rsidRDefault="00356877" w:rsidP="00706904">
      <w:pPr>
        <w:spacing w:line="240" w:lineRule="auto"/>
        <w:rPr>
          <w:sz w:val="19"/>
          <w:szCs w:val="19"/>
        </w:rPr>
      </w:pPr>
      <w:r w:rsidRPr="008B0EF3">
        <w:rPr>
          <w:sz w:val="19"/>
          <w:szCs w:val="19"/>
        </w:rPr>
        <w:t xml:space="preserve">The Therapeutic Goods Administration (TGA) conducts an annual stakeholder survey to improve the way we work with our stakeholders and </w:t>
      </w:r>
      <w:r w:rsidR="002369B0" w:rsidRPr="008B0EF3">
        <w:rPr>
          <w:sz w:val="19"/>
          <w:szCs w:val="19"/>
        </w:rPr>
        <w:t xml:space="preserve">to </w:t>
      </w:r>
      <w:r w:rsidRPr="008B0EF3">
        <w:rPr>
          <w:sz w:val="19"/>
          <w:szCs w:val="19"/>
        </w:rPr>
        <w:t xml:space="preserve">help report on our key performance indicators. </w:t>
      </w:r>
    </w:p>
    <w:p w14:paraId="58308DC3" w14:textId="71A6BCB4" w:rsidR="00356877" w:rsidRPr="008B0EF3" w:rsidRDefault="00356877" w:rsidP="00706904">
      <w:pPr>
        <w:spacing w:line="240" w:lineRule="auto"/>
        <w:rPr>
          <w:sz w:val="19"/>
          <w:szCs w:val="19"/>
        </w:rPr>
      </w:pPr>
      <w:r w:rsidRPr="008B0EF3">
        <w:rPr>
          <w:sz w:val="19"/>
          <w:szCs w:val="19"/>
        </w:rPr>
        <w:t>The aim of the survey is to obtain actionable data to help drive our improvement agenda. We reached out to many of our stakeholders to compile this report, including the general public (consumers), health profession</w:t>
      </w:r>
      <w:r w:rsidR="002369B0" w:rsidRPr="008B0EF3">
        <w:rPr>
          <w:sz w:val="19"/>
          <w:szCs w:val="19"/>
        </w:rPr>
        <w:t>al</w:t>
      </w:r>
      <w:r w:rsidRPr="008B0EF3">
        <w:rPr>
          <w:sz w:val="19"/>
          <w:szCs w:val="19"/>
        </w:rPr>
        <w:t xml:space="preserve">s, </w:t>
      </w:r>
      <w:r w:rsidR="002369B0" w:rsidRPr="008B0EF3">
        <w:rPr>
          <w:sz w:val="19"/>
          <w:szCs w:val="19"/>
        </w:rPr>
        <w:t>people and organisations</w:t>
      </w:r>
      <w:r w:rsidRPr="008B0EF3">
        <w:rPr>
          <w:sz w:val="19"/>
          <w:szCs w:val="19"/>
        </w:rPr>
        <w:t xml:space="preserve"> </w:t>
      </w:r>
      <w:r w:rsidR="002369B0" w:rsidRPr="008B0EF3">
        <w:rPr>
          <w:sz w:val="19"/>
          <w:szCs w:val="19"/>
        </w:rPr>
        <w:t>with a TGA business services account</w:t>
      </w:r>
      <w:r w:rsidRPr="008B0EF3">
        <w:rPr>
          <w:sz w:val="19"/>
          <w:szCs w:val="19"/>
        </w:rPr>
        <w:t>, and state and territory government representatives.</w:t>
      </w:r>
    </w:p>
    <w:p w14:paraId="59BB4B4E" w14:textId="2C0FFB50" w:rsidR="00356877" w:rsidRPr="008B0EF3" w:rsidRDefault="00356877" w:rsidP="00706904">
      <w:pPr>
        <w:spacing w:line="240" w:lineRule="auto"/>
        <w:rPr>
          <w:sz w:val="19"/>
          <w:szCs w:val="19"/>
        </w:rPr>
      </w:pPr>
      <w:r w:rsidRPr="008B0EF3">
        <w:rPr>
          <w:sz w:val="19"/>
          <w:szCs w:val="19"/>
        </w:rPr>
        <w:t>The 2024 survey found that 6</w:t>
      </w:r>
      <w:r w:rsidR="00880895" w:rsidRPr="008B0EF3">
        <w:rPr>
          <w:sz w:val="19"/>
          <w:szCs w:val="19"/>
        </w:rPr>
        <w:t>4</w:t>
      </w:r>
      <w:r w:rsidRPr="008B0EF3">
        <w:rPr>
          <w:sz w:val="19"/>
          <w:szCs w:val="19"/>
        </w:rPr>
        <w:t xml:space="preserve">% of </w:t>
      </w:r>
      <w:r w:rsidR="002369B0" w:rsidRPr="008B0EF3">
        <w:rPr>
          <w:sz w:val="19"/>
          <w:szCs w:val="19"/>
        </w:rPr>
        <w:t xml:space="preserve">Australians </w:t>
      </w:r>
      <w:r w:rsidRPr="008B0EF3">
        <w:rPr>
          <w:sz w:val="19"/>
          <w:szCs w:val="19"/>
        </w:rPr>
        <w:t xml:space="preserve">had heard of the TGA. While awareness has fallen compared with the </w:t>
      </w:r>
      <w:r w:rsidR="0070408F" w:rsidRPr="008B0EF3">
        <w:rPr>
          <w:sz w:val="19"/>
          <w:szCs w:val="19"/>
        </w:rPr>
        <w:t xml:space="preserve">stakeholder </w:t>
      </w:r>
      <w:r w:rsidR="007855B6" w:rsidRPr="008B0EF3">
        <w:rPr>
          <w:sz w:val="19"/>
          <w:szCs w:val="19"/>
        </w:rPr>
        <w:t xml:space="preserve">surveys conducted </w:t>
      </w:r>
      <w:r w:rsidR="000D2FE8" w:rsidRPr="008B0EF3">
        <w:rPr>
          <w:sz w:val="19"/>
          <w:szCs w:val="19"/>
        </w:rPr>
        <w:t>from</w:t>
      </w:r>
      <w:r w:rsidR="007855B6" w:rsidRPr="008B0EF3">
        <w:rPr>
          <w:sz w:val="19"/>
          <w:szCs w:val="19"/>
        </w:rPr>
        <w:t xml:space="preserve"> 2021-2023, </w:t>
      </w:r>
      <w:r w:rsidRPr="008B0EF3">
        <w:rPr>
          <w:sz w:val="19"/>
          <w:szCs w:val="19"/>
        </w:rPr>
        <w:t xml:space="preserve">it is above </w:t>
      </w:r>
      <w:r w:rsidR="004048EF" w:rsidRPr="008B0EF3">
        <w:rPr>
          <w:sz w:val="19"/>
          <w:szCs w:val="19"/>
        </w:rPr>
        <w:t xml:space="preserve">those </w:t>
      </w:r>
      <w:r w:rsidR="007855B6" w:rsidRPr="008B0EF3">
        <w:rPr>
          <w:sz w:val="19"/>
          <w:szCs w:val="19"/>
        </w:rPr>
        <w:t xml:space="preserve">conducted in </w:t>
      </w:r>
      <w:r w:rsidRPr="008B0EF3">
        <w:rPr>
          <w:sz w:val="19"/>
          <w:szCs w:val="19"/>
        </w:rPr>
        <w:t>2020</w:t>
      </w:r>
      <w:r w:rsidR="007855B6" w:rsidRPr="008B0EF3">
        <w:rPr>
          <w:sz w:val="19"/>
          <w:szCs w:val="19"/>
        </w:rPr>
        <w:t xml:space="preserve"> and earlier.</w:t>
      </w:r>
    </w:p>
    <w:p w14:paraId="0144C489" w14:textId="58BC3341" w:rsidR="00356877" w:rsidRPr="008B0EF3" w:rsidRDefault="00356877" w:rsidP="00706904">
      <w:pPr>
        <w:spacing w:line="240" w:lineRule="auto"/>
        <w:rPr>
          <w:sz w:val="19"/>
          <w:szCs w:val="19"/>
        </w:rPr>
      </w:pPr>
      <w:r w:rsidRPr="008B0EF3">
        <w:rPr>
          <w:sz w:val="19"/>
          <w:szCs w:val="19"/>
        </w:rPr>
        <w:t>The TGA continues to be trusted to perform its role ethically and with integrity (8</w:t>
      </w:r>
      <w:r w:rsidR="00880895" w:rsidRPr="008B0EF3">
        <w:rPr>
          <w:sz w:val="19"/>
          <w:szCs w:val="19"/>
        </w:rPr>
        <w:t>1</w:t>
      </w:r>
      <w:r w:rsidRPr="008B0EF3">
        <w:rPr>
          <w:sz w:val="19"/>
          <w:szCs w:val="19"/>
        </w:rPr>
        <w:t>% of all stakeholders), and most respondents believe we get the balance right between access to therapeutic goods and safety (63% of all respondents</w:t>
      </w:r>
      <w:r w:rsidR="00880895" w:rsidRPr="008B0EF3">
        <w:rPr>
          <w:sz w:val="19"/>
          <w:szCs w:val="19"/>
        </w:rPr>
        <w:t xml:space="preserve"> agree,</w:t>
      </w:r>
      <w:r w:rsidRPr="008B0EF3">
        <w:rPr>
          <w:sz w:val="19"/>
          <w:szCs w:val="19"/>
        </w:rPr>
        <w:t xml:space="preserve"> with 24% selecting ‘unsure’ or ‘neither agree nor disagree’</w:t>
      </w:r>
      <w:r w:rsidR="005B6D40" w:rsidRPr="008B0EF3">
        <w:rPr>
          <w:sz w:val="19"/>
          <w:szCs w:val="19"/>
        </w:rPr>
        <w:t xml:space="preserve"> and 13% disagreeing</w:t>
      </w:r>
      <w:r w:rsidRPr="008B0EF3">
        <w:rPr>
          <w:sz w:val="19"/>
          <w:szCs w:val="19"/>
        </w:rPr>
        <w:t>).</w:t>
      </w:r>
    </w:p>
    <w:p w14:paraId="46345D0A" w14:textId="1CE6CF4D" w:rsidR="00356877" w:rsidRPr="008B0EF3" w:rsidRDefault="00356877" w:rsidP="00706904">
      <w:pPr>
        <w:spacing w:line="240" w:lineRule="auto"/>
        <w:rPr>
          <w:sz w:val="19"/>
          <w:szCs w:val="19"/>
        </w:rPr>
      </w:pPr>
      <w:r w:rsidRPr="008B0EF3">
        <w:rPr>
          <w:sz w:val="19"/>
          <w:szCs w:val="19"/>
        </w:rPr>
        <w:t>While most stakeholders have a positive experience communicating with the TGA (6</w:t>
      </w:r>
      <w:r w:rsidR="00880895" w:rsidRPr="008B0EF3">
        <w:rPr>
          <w:sz w:val="19"/>
          <w:szCs w:val="19"/>
        </w:rPr>
        <w:t>6</w:t>
      </w:r>
      <w:r w:rsidRPr="008B0EF3">
        <w:rPr>
          <w:sz w:val="19"/>
          <w:szCs w:val="19"/>
        </w:rPr>
        <w:t>% of all respondents</w:t>
      </w:r>
      <w:r w:rsidR="005B6D40" w:rsidRPr="008B0EF3">
        <w:rPr>
          <w:sz w:val="19"/>
          <w:szCs w:val="19"/>
        </w:rPr>
        <w:t xml:space="preserve"> are happy with their experience when communicating with the TGA)</w:t>
      </w:r>
      <w:r w:rsidRPr="008B0EF3">
        <w:rPr>
          <w:sz w:val="19"/>
          <w:szCs w:val="19"/>
        </w:rPr>
        <w:t xml:space="preserve">, there </w:t>
      </w:r>
      <w:r w:rsidR="00880895" w:rsidRPr="008B0EF3">
        <w:rPr>
          <w:sz w:val="19"/>
          <w:szCs w:val="19"/>
        </w:rPr>
        <w:t>continues to be room for improvement</w:t>
      </w:r>
      <w:r w:rsidRPr="008B0EF3">
        <w:rPr>
          <w:sz w:val="19"/>
          <w:szCs w:val="19"/>
        </w:rPr>
        <w:t>. We respond to most enquiries within 5 days</w:t>
      </w:r>
      <w:r w:rsidR="00476BE7" w:rsidRPr="008B0EF3">
        <w:rPr>
          <w:sz w:val="19"/>
          <w:szCs w:val="19"/>
        </w:rPr>
        <w:t xml:space="preserve"> </w:t>
      </w:r>
      <w:r w:rsidR="00D75A66" w:rsidRPr="008B0EF3">
        <w:rPr>
          <w:sz w:val="19"/>
          <w:szCs w:val="19"/>
        </w:rPr>
        <w:t>(75%)</w:t>
      </w:r>
      <w:r w:rsidRPr="008B0EF3">
        <w:rPr>
          <w:sz w:val="19"/>
          <w:szCs w:val="19"/>
        </w:rPr>
        <w:t>, but about 1</w:t>
      </w:r>
      <w:r w:rsidR="00EE1719" w:rsidRPr="008B0EF3">
        <w:rPr>
          <w:sz w:val="19"/>
          <w:szCs w:val="19"/>
        </w:rPr>
        <w:t>3</w:t>
      </w:r>
      <w:r w:rsidRPr="008B0EF3">
        <w:rPr>
          <w:sz w:val="19"/>
          <w:szCs w:val="19"/>
        </w:rPr>
        <w:t>% are taking 10 days or more to answer</w:t>
      </w:r>
      <w:r w:rsidR="00EE1719" w:rsidRPr="008B0EF3">
        <w:rPr>
          <w:sz w:val="19"/>
          <w:szCs w:val="19"/>
        </w:rPr>
        <w:t xml:space="preserve"> (</w:t>
      </w:r>
      <w:r w:rsidR="00103775">
        <w:rPr>
          <w:sz w:val="19"/>
          <w:szCs w:val="19"/>
        </w:rPr>
        <w:t>an improvement of</w:t>
      </w:r>
      <w:r w:rsidR="00EE1719" w:rsidRPr="008B0EF3">
        <w:rPr>
          <w:sz w:val="19"/>
          <w:szCs w:val="19"/>
        </w:rPr>
        <w:t xml:space="preserve"> 2</w:t>
      </w:r>
      <w:r w:rsidR="002335C0" w:rsidRPr="008B0EF3">
        <w:rPr>
          <w:sz w:val="19"/>
          <w:szCs w:val="19"/>
        </w:rPr>
        <w:t>%</w:t>
      </w:r>
      <w:r w:rsidR="00EE1719" w:rsidRPr="008B0EF3">
        <w:rPr>
          <w:sz w:val="19"/>
          <w:szCs w:val="19"/>
        </w:rPr>
        <w:t xml:space="preserve"> compared with </w:t>
      </w:r>
      <w:r w:rsidR="005B6D40" w:rsidRPr="008B0EF3">
        <w:rPr>
          <w:sz w:val="19"/>
          <w:szCs w:val="19"/>
        </w:rPr>
        <w:t xml:space="preserve">the </w:t>
      </w:r>
      <w:r w:rsidR="00EE1719" w:rsidRPr="008B0EF3">
        <w:rPr>
          <w:sz w:val="19"/>
          <w:szCs w:val="19"/>
        </w:rPr>
        <w:t>2023</w:t>
      </w:r>
      <w:r w:rsidR="005B6D40" w:rsidRPr="008B0EF3">
        <w:rPr>
          <w:sz w:val="19"/>
          <w:szCs w:val="19"/>
        </w:rPr>
        <w:t xml:space="preserve"> stakeholder survey report</w:t>
      </w:r>
      <w:r w:rsidR="002335C0" w:rsidRPr="008B0EF3">
        <w:rPr>
          <w:sz w:val="19"/>
          <w:szCs w:val="19"/>
        </w:rPr>
        <w:t>)</w:t>
      </w:r>
      <w:r w:rsidRPr="008B0EF3">
        <w:rPr>
          <w:sz w:val="19"/>
          <w:szCs w:val="19"/>
        </w:rPr>
        <w:t xml:space="preserve">. </w:t>
      </w:r>
    </w:p>
    <w:p w14:paraId="61E214FC" w14:textId="09C02B9C" w:rsidR="00356877" w:rsidRPr="008B0EF3" w:rsidRDefault="00356877" w:rsidP="00706904">
      <w:pPr>
        <w:spacing w:line="240" w:lineRule="auto"/>
        <w:rPr>
          <w:sz w:val="19"/>
          <w:szCs w:val="19"/>
        </w:rPr>
      </w:pPr>
      <w:r w:rsidRPr="008B0EF3">
        <w:rPr>
          <w:sz w:val="19"/>
          <w:szCs w:val="19"/>
        </w:rPr>
        <w:t>Most stakeholders believe prescription medicines and medical devices are appropriately regulated</w:t>
      </w:r>
      <w:r w:rsidR="00591629" w:rsidRPr="008B0EF3">
        <w:rPr>
          <w:sz w:val="19"/>
          <w:szCs w:val="19"/>
        </w:rPr>
        <w:t xml:space="preserve"> (72%</w:t>
      </w:r>
      <w:r w:rsidR="005B6D40" w:rsidRPr="008B0EF3">
        <w:rPr>
          <w:sz w:val="19"/>
          <w:szCs w:val="19"/>
        </w:rPr>
        <w:t xml:space="preserve"> and 71%</w:t>
      </w:r>
      <w:r w:rsidR="00103775">
        <w:rPr>
          <w:sz w:val="19"/>
          <w:szCs w:val="19"/>
        </w:rPr>
        <w:t xml:space="preserve"> respectively</w:t>
      </w:r>
      <w:r w:rsidR="002300BC" w:rsidRPr="008B0EF3">
        <w:rPr>
          <w:sz w:val="19"/>
          <w:szCs w:val="19"/>
        </w:rPr>
        <w:t>)</w:t>
      </w:r>
      <w:r w:rsidRPr="008B0EF3">
        <w:rPr>
          <w:sz w:val="19"/>
          <w:szCs w:val="19"/>
        </w:rPr>
        <w:t xml:space="preserve">, believe </w:t>
      </w:r>
      <w:r w:rsidR="00A004BB" w:rsidRPr="008B0EF3">
        <w:rPr>
          <w:sz w:val="19"/>
          <w:szCs w:val="19"/>
        </w:rPr>
        <w:t>the TGA</w:t>
      </w:r>
      <w:r w:rsidRPr="008B0EF3">
        <w:rPr>
          <w:sz w:val="19"/>
          <w:szCs w:val="19"/>
        </w:rPr>
        <w:t xml:space="preserve"> respond</w:t>
      </w:r>
      <w:r w:rsidR="00A004BB" w:rsidRPr="008B0EF3">
        <w:rPr>
          <w:sz w:val="19"/>
          <w:szCs w:val="19"/>
        </w:rPr>
        <w:t>s</w:t>
      </w:r>
      <w:r w:rsidRPr="008B0EF3">
        <w:rPr>
          <w:sz w:val="19"/>
          <w:szCs w:val="19"/>
        </w:rPr>
        <w:t xml:space="preserve"> effectively to </w:t>
      </w:r>
      <w:r w:rsidR="005B6D40" w:rsidRPr="008B0EF3">
        <w:rPr>
          <w:sz w:val="19"/>
          <w:szCs w:val="19"/>
        </w:rPr>
        <w:t xml:space="preserve">serious, deliberate and repeated </w:t>
      </w:r>
      <w:r w:rsidRPr="008B0EF3">
        <w:rPr>
          <w:sz w:val="19"/>
          <w:szCs w:val="19"/>
        </w:rPr>
        <w:t>non-compliance</w:t>
      </w:r>
      <w:r w:rsidR="001F6F59" w:rsidRPr="008B0EF3">
        <w:rPr>
          <w:sz w:val="19"/>
          <w:szCs w:val="19"/>
        </w:rPr>
        <w:t xml:space="preserve"> (71%)</w:t>
      </w:r>
      <w:r w:rsidRPr="008B0EF3">
        <w:rPr>
          <w:sz w:val="19"/>
          <w:szCs w:val="19"/>
        </w:rPr>
        <w:t xml:space="preserve"> and are generally happy with </w:t>
      </w:r>
      <w:r w:rsidR="00A004BB" w:rsidRPr="008B0EF3">
        <w:rPr>
          <w:sz w:val="19"/>
          <w:szCs w:val="19"/>
        </w:rPr>
        <w:t>the</w:t>
      </w:r>
      <w:r w:rsidRPr="008B0EF3">
        <w:rPr>
          <w:sz w:val="19"/>
          <w:szCs w:val="19"/>
        </w:rPr>
        <w:t xml:space="preserve"> educational activities, consultations, and regulatory advice. </w:t>
      </w:r>
    </w:p>
    <w:p w14:paraId="394BF05F" w14:textId="364B0AA1" w:rsidR="00356877" w:rsidRPr="008B0EF3" w:rsidRDefault="00356877" w:rsidP="00706904">
      <w:pPr>
        <w:spacing w:line="240" w:lineRule="auto"/>
        <w:rPr>
          <w:sz w:val="19"/>
          <w:szCs w:val="19"/>
        </w:rPr>
      </w:pPr>
      <w:bookmarkStart w:id="5" w:name="_Hlk88141178"/>
      <w:r w:rsidRPr="008B0EF3">
        <w:rPr>
          <w:sz w:val="19"/>
          <w:szCs w:val="19"/>
        </w:rPr>
        <w:t xml:space="preserve">While the results are positive overall, there have been moderate drops in satisfaction among </w:t>
      </w:r>
      <w:r w:rsidR="00D2645B" w:rsidRPr="008B0EF3">
        <w:rPr>
          <w:sz w:val="19"/>
          <w:szCs w:val="19"/>
        </w:rPr>
        <w:t>opt-in stakeholders</w:t>
      </w:r>
      <w:r w:rsidR="00103775">
        <w:rPr>
          <w:sz w:val="19"/>
          <w:szCs w:val="19"/>
        </w:rPr>
        <w:t xml:space="preserve"> (see </w:t>
      </w:r>
      <w:hyperlink w:anchor="_Sampling_methods" w:history="1">
        <w:r w:rsidR="00103775" w:rsidRPr="00103775">
          <w:rPr>
            <w:rStyle w:val="Hyperlink"/>
            <w:sz w:val="19"/>
            <w:szCs w:val="19"/>
          </w:rPr>
          <w:t>sampling methods</w:t>
        </w:r>
      </w:hyperlink>
      <w:r w:rsidR="00103775">
        <w:rPr>
          <w:sz w:val="19"/>
          <w:szCs w:val="19"/>
        </w:rPr>
        <w:t>)</w:t>
      </w:r>
      <w:r w:rsidRPr="008B0EF3">
        <w:rPr>
          <w:sz w:val="19"/>
          <w:szCs w:val="19"/>
        </w:rPr>
        <w:t xml:space="preserve"> in </w:t>
      </w:r>
      <w:r w:rsidR="0062371C" w:rsidRPr="008B0EF3">
        <w:rPr>
          <w:sz w:val="19"/>
          <w:szCs w:val="19"/>
        </w:rPr>
        <w:t xml:space="preserve">certain </w:t>
      </w:r>
      <w:r w:rsidRPr="008B0EF3">
        <w:rPr>
          <w:sz w:val="19"/>
          <w:szCs w:val="19"/>
        </w:rPr>
        <w:t xml:space="preserve">areas, such as </w:t>
      </w:r>
      <w:r w:rsidR="00C14C11" w:rsidRPr="008B0EF3">
        <w:rPr>
          <w:sz w:val="19"/>
          <w:szCs w:val="19"/>
        </w:rPr>
        <w:t xml:space="preserve">perceptions of the TGA’s compliance and enforcement activities and the regulation of medicines and medical devices. </w:t>
      </w:r>
      <w:r w:rsidR="000605FF" w:rsidRPr="008B0EF3">
        <w:rPr>
          <w:sz w:val="19"/>
          <w:szCs w:val="19"/>
        </w:rPr>
        <w:t>Conversely</w:t>
      </w:r>
      <w:r w:rsidR="00D2645B" w:rsidRPr="008B0EF3">
        <w:rPr>
          <w:sz w:val="19"/>
          <w:szCs w:val="19"/>
        </w:rPr>
        <w:t xml:space="preserve">, </w:t>
      </w:r>
      <w:r w:rsidR="000605FF" w:rsidRPr="008B0EF3">
        <w:rPr>
          <w:sz w:val="19"/>
          <w:szCs w:val="19"/>
        </w:rPr>
        <w:t xml:space="preserve">we are pleased that </w:t>
      </w:r>
      <w:r w:rsidR="00D2645B" w:rsidRPr="008B0EF3">
        <w:rPr>
          <w:sz w:val="19"/>
          <w:szCs w:val="19"/>
        </w:rPr>
        <w:t>there have</w:t>
      </w:r>
      <w:r w:rsidR="00C14C11" w:rsidRPr="008B0EF3">
        <w:rPr>
          <w:sz w:val="19"/>
          <w:szCs w:val="19"/>
        </w:rPr>
        <w:t xml:space="preserve"> </w:t>
      </w:r>
      <w:r w:rsidR="00D2645B" w:rsidRPr="008B0EF3">
        <w:rPr>
          <w:sz w:val="19"/>
          <w:szCs w:val="19"/>
        </w:rPr>
        <w:t>been</w:t>
      </w:r>
      <w:r w:rsidR="00EE1719" w:rsidRPr="008B0EF3">
        <w:rPr>
          <w:sz w:val="19"/>
          <w:szCs w:val="19"/>
        </w:rPr>
        <w:t xml:space="preserve"> improvements among consumers in </w:t>
      </w:r>
      <w:r w:rsidR="00C14C11" w:rsidRPr="008B0EF3">
        <w:rPr>
          <w:sz w:val="19"/>
          <w:szCs w:val="19"/>
        </w:rPr>
        <w:t xml:space="preserve">many areas, including </w:t>
      </w:r>
      <w:r w:rsidR="00EE1719" w:rsidRPr="008B0EF3">
        <w:rPr>
          <w:sz w:val="19"/>
          <w:szCs w:val="19"/>
        </w:rPr>
        <w:t>trus</w:t>
      </w:r>
      <w:r w:rsidR="00C14C11" w:rsidRPr="008B0EF3">
        <w:rPr>
          <w:sz w:val="19"/>
          <w:szCs w:val="19"/>
        </w:rPr>
        <w:t xml:space="preserve">t of the TGA and confidence in our regulation of medicines and medical devices. </w:t>
      </w:r>
    </w:p>
    <w:p w14:paraId="66836EE1" w14:textId="7EEB6513" w:rsidR="003C0D5A" w:rsidRPr="008B0EF3" w:rsidRDefault="003C0D5A" w:rsidP="00706904">
      <w:pPr>
        <w:spacing w:line="240" w:lineRule="auto"/>
        <w:rPr>
          <w:sz w:val="19"/>
          <w:szCs w:val="19"/>
        </w:rPr>
      </w:pPr>
      <w:bookmarkStart w:id="6" w:name="_Hlk87354734"/>
      <w:r w:rsidRPr="008B0EF3">
        <w:rPr>
          <w:sz w:val="19"/>
          <w:szCs w:val="19"/>
        </w:rPr>
        <w:t xml:space="preserve">In the past 12 months, </w:t>
      </w:r>
      <w:r w:rsidR="000605FF" w:rsidRPr="008B0EF3">
        <w:rPr>
          <w:sz w:val="19"/>
          <w:szCs w:val="19"/>
        </w:rPr>
        <w:t>we have</w:t>
      </w:r>
      <w:r w:rsidRPr="008B0EF3">
        <w:rPr>
          <w:sz w:val="19"/>
          <w:szCs w:val="19"/>
        </w:rPr>
        <w:t xml:space="preserve"> progress</w:t>
      </w:r>
      <w:r w:rsidR="00C14C11" w:rsidRPr="008B0EF3">
        <w:rPr>
          <w:sz w:val="19"/>
          <w:szCs w:val="19"/>
        </w:rPr>
        <w:t>ed</w:t>
      </w:r>
      <w:r w:rsidRPr="008B0EF3">
        <w:rPr>
          <w:sz w:val="19"/>
          <w:szCs w:val="19"/>
        </w:rPr>
        <w:t xml:space="preserve"> work to make it easier for stakeholders to interact with </w:t>
      </w:r>
      <w:r w:rsidR="000605FF" w:rsidRPr="008B0EF3">
        <w:rPr>
          <w:sz w:val="19"/>
          <w:szCs w:val="19"/>
        </w:rPr>
        <w:t>us</w:t>
      </w:r>
      <w:r w:rsidRPr="008B0EF3">
        <w:rPr>
          <w:sz w:val="19"/>
          <w:szCs w:val="19"/>
        </w:rPr>
        <w:t xml:space="preserve"> and find the information they need, when they need it.</w:t>
      </w:r>
      <w:r w:rsidR="00BE628D" w:rsidRPr="008B0EF3">
        <w:rPr>
          <w:sz w:val="19"/>
          <w:szCs w:val="19"/>
        </w:rPr>
        <w:t xml:space="preserve"> </w:t>
      </w:r>
      <w:bookmarkStart w:id="7" w:name="_Hlk175640489"/>
      <w:r w:rsidR="00103775">
        <w:rPr>
          <w:sz w:val="19"/>
          <w:szCs w:val="19"/>
        </w:rPr>
        <w:t xml:space="preserve">A new portal is being developed that </w:t>
      </w:r>
      <w:r w:rsidRPr="008B0EF3">
        <w:rPr>
          <w:sz w:val="19"/>
          <w:szCs w:val="19"/>
        </w:rPr>
        <w:t>will allow users to</w:t>
      </w:r>
      <w:r w:rsidRPr="008B0EF3">
        <w:rPr>
          <w:sz w:val="19"/>
          <w:szCs w:val="19"/>
          <w:lang w:eastAsia="en-AU"/>
        </w:rPr>
        <w:t xml:space="preserve"> create and manage an account and submit applications directly to the TGA</w:t>
      </w:r>
      <w:r w:rsidR="000605FF" w:rsidRPr="008B0EF3">
        <w:rPr>
          <w:sz w:val="19"/>
          <w:szCs w:val="19"/>
          <w:lang w:eastAsia="en-AU"/>
        </w:rPr>
        <w:t xml:space="preserve">, with a range of functionality that will help streamline assessments and provide greater transparency. </w:t>
      </w:r>
    </w:p>
    <w:p w14:paraId="6F3F049B" w14:textId="78E09EF0" w:rsidR="0097761A" w:rsidRPr="008B0EF3" w:rsidRDefault="003C0D5A" w:rsidP="00706904">
      <w:pPr>
        <w:spacing w:line="240" w:lineRule="auto"/>
        <w:rPr>
          <w:sz w:val="19"/>
          <w:szCs w:val="19"/>
        </w:rPr>
      </w:pPr>
      <w:bookmarkStart w:id="8" w:name="_Hlk175640866"/>
      <w:bookmarkEnd w:id="7"/>
      <w:r w:rsidRPr="008B0EF3">
        <w:rPr>
          <w:sz w:val="19"/>
          <w:szCs w:val="19"/>
        </w:rPr>
        <w:t xml:space="preserve">In parallel, updates have been made to the TGA website. </w:t>
      </w:r>
      <w:r w:rsidR="0097761A" w:rsidRPr="008B0EF3">
        <w:rPr>
          <w:sz w:val="19"/>
          <w:szCs w:val="19"/>
        </w:rPr>
        <w:t xml:space="preserve">Search functionality has been improved and work has progressed on improving guidance material </w:t>
      </w:r>
      <w:r w:rsidR="00D665D9" w:rsidRPr="008B0EF3">
        <w:rPr>
          <w:sz w:val="19"/>
          <w:szCs w:val="19"/>
        </w:rPr>
        <w:t xml:space="preserve">to ensure stakeholders are able to access the latest </w:t>
      </w:r>
      <w:r w:rsidR="00A004BB" w:rsidRPr="008B0EF3">
        <w:rPr>
          <w:sz w:val="19"/>
          <w:szCs w:val="19"/>
        </w:rPr>
        <w:t xml:space="preserve">information </w:t>
      </w:r>
      <w:r w:rsidR="00D665D9" w:rsidRPr="008B0EF3">
        <w:rPr>
          <w:sz w:val="19"/>
          <w:szCs w:val="19"/>
        </w:rPr>
        <w:t>and easily see what has changed.</w:t>
      </w:r>
    </w:p>
    <w:bookmarkEnd w:id="8"/>
    <w:p w14:paraId="705501FB" w14:textId="529CAC87" w:rsidR="00AE159F" w:rsidRPr="008B0EF3" w:rsidRDefault="007C0B46" w:rsidP="00706904">
      <w:pPr>
        <w:spacing w:line="240" w:lineRule="auto"/>
        <w:rPr>
          <w:sz w:val="19"/>
          <w:szCs w:val="19"/>
        </w:rPr>
      </w:pPr>
      <w:r w:rsidRPr="008B0EF3">
        <w:rPr>
          <w:sz w:val="19"/>
          <w:szCs w:val="19"/>
        </w:rPr>
        <w:t xml:space="preserve">We are also uplifting a number of </w:t>
      </w:r>
      <w:r w:rsidR="000605FF" w:rsidRPr="008B0EF3">
        <w:rPr>
          <w:sz w:val="19"/>
          <w:szCs w:val="19"/>
        </w:rPr>
        <w:t xml:space="preserve">other </w:t>
      </w:r>
      <w:r w:rsidRPr="008B0EF3">
        <w:rPr>
          <w:sz w:val="19"/>
          <w:szCs w:val="19"/>
        </w:rPr>
        <w:t>areas, including expanding support to sponsors intending to bring new products to market</w:t>
      </w:r>
      <w:r w:rsidR="00B36B8F" w:rsidRPr="008B0EF3">
        <w:rPr>
          <w:sz w:val="19"/>
          <w:szCs w:val="19"/>
        </w:rPr>
        <w:t>. We are</w:t>
      </w:r>
      <w:r w:rsidR="0062371C" w:rsidRPr="008B0EF3">
        <w:rPr>
          <w:sz w:val="19"/>
          <w:szCs w:val="19"/>
        </w:rPr>
        <w:t xml:space="preserve"> increasing capacity in our</w:t>
      </w:r>
      <w:r w:rsidRPr="008B0EF3">
        <w:rPr>
          <w:sz w:val="19"/>
          <w:szCs w:val="19"/>
        </w:rPr>
        <w:t xml:space="preserve"> evaluation areas to improve </w:t>
      </w:r>
      <w:r w:rsidR="0062371C" w:rsidRPr="008B0EF3">
        <w:rPr>
          <w:sz w:val="19"/>
          <w:szCs w:val="19"/>
        </w:rPr>
        <w:t xml:space="preserve">assessment </w:t>
      </w:r>
      <w:r w:rsidRPr="008B0EF3">
        <w:rPr>
          <w:sz w:val="19"/>
          <w:szCs w:val="19"/>
        </w:rPr>
        <w:t xml:space="preserve">timeframes </w:t>
      </w:r>
      <w:r w:rsidR="0062371C" w:rsidRPr="008B0EF3">
        <w:rPr>
          <w:sz w:val="19"/>
          <w:szCs w:val="19"/>
        </w:rPr>
        <w:t xml:space="preserve">across a range of functions, </w:t>
      </w:r>
      <w:r w:rsidRPr="008B0EF3">
        <w:rPr>
          <w:sz w:val="19"/>
          <w:szCs w:val="19"/>
        </w:rPr>
        <w:t xml:space="preserve">including medical devices and </w:t>
      </w:r>
      <w:r w:rsidR="00912C7B" w:rsidRPr="008B0EF3">
        <w:rPr>
          <w:sz w:val="19"/>
          <w:szCs w:val="19"/>
        </w:rPr>
        <w:t>in-vitro diagnostics.</w:t>
      </w:r>
      <w:r w:rsidR="00B36B8F" w:rsidRPr="008B0EF3">
        <w:rPr>
          <w:sz w:val="19"/>
          <w:szCs w:val="19"/>
        </w:rPr>
        <w:t xml:space="preserve"> We are also</w:t>
      </w:r>
      <w:r w:rsidRPr="008B0EF3">
        <w:rPr>
          <w:sz w:val="19"/>
          <w:szCs w:val="19"/>
        </w:rPr>
        <w:t xml:space="preserve"> </w:t>
      </w:r>
      <w:r w:rsidR="00B36B8F" w:rsidRPr="008B0EF3">
        <w:rPr>
          <w:sz w:val="19"/>
          <w:szCs w:val="19"/>
        </w:rPr>
        <w:t>i</w:t>
      </w:r>
      <w:r w:rsidRPr="008B0EF3">
        <w:rPr>
          <w:sz w:val="19"/>
          <w:szCs w:val="19"/>
        </w:rPr>
        <w:t>ncreasing laboratory testing of TGA registered, listed and unapproved products that are at higher risk of non-compliance with regulatory requirements, including medicinal cannabis and nicotine vapes.</w:t>
      </w:r>
    </w:p>
    <w:p w14:paraId="3B067E4B" w14:textId="198394E6" w:rsidR="007C0B46" w:rsidRPr="008B0EF3" w:rsidRDefault="007C0B46" w:rsidP="00706904">
      <w:pPr>
        <w:spacing w:line="240" w:lineRule="auto"/>
        <w:rPr>
          <w:sz w:val="19"/>
          <w:szCs w:val="19"/>
        </w:rPr>
      </w:pPr>
      <w:r w:rsidRPr="008B0EF3">
        <w:rPr>
          <w:sz w:val="19"/>
          <w:szCs w:val="19"/>
        </w:rPr>
        <w:t xml:space="preserve">Through our workforce enhancement planning, we will recruit, train, and rotate staff in key areas such as evaluation, compliance activities and non-cost-recovered work (such as medicine shortages and international engagement), </w:t>
      </w:r>
      <w:r w:rsidR="00D665D9" w:rsidRPr="008B0EF3">
        <w:rPr>
          <w:sz w:val="19"/>
          <w:szCs w:val="19"/>
        </w:rPr>
        <w:t xml:space="preserve">to </w:t>
      </w:r>
      <w:r w:rsidRPr="008B0EF3">
        <w:rPr>
          <w:sz w:val="19"/>
          <w:szCs w:val="19"/>
        </w:rPr>
        <w:t xml:space="preserve">improve service delivery and stakeholder engagement. </w:t>
      </w:r>
    </w:p>
    <w:p w14:paraId="7EB1C0DA" w14:textId="40624B84" w:rsidR="00AE159F" w:rsidRPr="008B0EF3" w:rsidRDefault="00AE159F" w:rsidP="00AE159F">
      <w:pPr>
        <w:spacing w:line="240" w:lineRule="auto"/>
        <w:rPr>
          <w:sz w:val="19"/>
          <w:szCs w:val="19"/>
        </w:rPr>
      </w:pPr>
      <w:r w:rsidRPr="008B0EF3">
        <w:rPr>
          <w:sz w:val="19"/>
          <w:szCs w:val="19"/>
        </w:rPr>
        <w:t>Throughout the past 12 months we have also:</w:t>
      </w:r>
    </w:p>
    <w:p w14:paraId="1B902DFC" w14:textId="62F8CC16" w:rsidR="00AE159F" w:rsidRPr="008B0EF3" w:rsidRDefault="00AE159F" w:rsidP="00AE159F">
      <w:pPr>
        <w:pStyle w:val="ListParagraph"/>
        <w:spacing w:before="0" w:after="120"/>
        <w:ind w:left="714" w:hanging="357"/>
        <w:rPr>
          <w:sz w:val="19"/>
          <w:szCs w:val="19"/>
        </w:rPr>
      </w:pPr>
      <w:r w:rsidRPr="008B0EF3">
        <w:rPr>
          <w:sz w:val="19"/>
          <w:szCs w:val="19"/>
        </w:rPr>
        <w:t>undertaken new and additional laboratory testing that has expanded monitoring of quality and compliance of medicines</w:t>
      </w:r>
    </w:p>
    <w:p w14:paraId="3C63EEE3" w14:textId="70E632BC" w:rsidR="00AE159F" w:rsidRPr="008B0EF3" w:rsidRDefault="00AE159F" w:rsidP="00AE159F">
      <w:pPr>
        <w:pStyle w:val="ListParagraph"/>
        <w:spacing w:before="0" w:after="120"/>
        <w:ind w:left="714" w:hanging="357"/>
        <w:rPr>
          <w:sz w:val="19"/>
          <w:szCs w:val="19"/>
        </w:rPr>
      </w:pPr>
      <w:r w:rsidRPr="008B0EF3">
        <w:rPr>
          <w:sz w:val="19"/>
          <w:szCs w:val="19"/>
        </w:rPr>
        <w:t xml:space="preserve">streamlined processes for medical device conformity assessments, </w:t>
      </w:r>
      <w:r w:rsidR="00416AAA" w:rsidRPr="008B0EF3">
        <w:rPr>
          <w:sz w:val="19"/>
          <w:szCs w:val="19"/>
        </w:rPr>
        <w:t xml:space="preserve">resulting </w:t>
      </w:r>
      <w:r w:rsidRPr="008B0EF3">
        <w:rPr>
          <w:sz w:val="19"/>
          <w:szCs w:val="19"/>
        </w:rPr>
        <w:t>in the queue for pre-assessment being reduced by 70%</w:t>
      </w:r>
    </w:p>
    <w:p w14:paraId="2883BC4B" w14:textId="4D37D133" w:rsidR="00AE159F" w:rsidRPr="008B0EF3" w:rsidRDefault="00AE159F" w:rsidP="00AE159F">
      <w:pPr>
        <w:pStyle w:val="ListParagraph"/>
        <w:spacing w:before="0" w:after="120"/>
        <w:ind w:left="714" w:hanging="357"/>
        <w:rPr>
          <w:sz w:val="19"/>
          <w:szCs w:val="19"/>
        </w:rPr>
      </w:pPr>
      <w:r w:rsidRPr="008B0EF3">
        <w:rPr>
          <w:sz w:val="19"/>
          <w:szCs w:val="19"/>
        </w:rPr>
        <w:t>increased support to sponsors through further pre-submission meetings and provided industry education initiatives</w:t>
      </w:r>
    </w:p>
    <w:p w14:paraId="1B2DABCA" w14:textId="56DE482D" w:rsidR="00AE159F" w:rsidRPr="008B0EF3" w:rsidRDefault="00AE159F" w:rsidP="00AE159F">
      <w:pPr>
        <w:pStyle w:val="ListParagraph"/>
        <w:spacing w:before="0" w:after="120"/>
        <w:ind w:left="714" w:hanging="357"/>
        <w:rPr>
          <w:sz w:val="19"/>
          <w:szCs w:val="19"/>
        </w:rPr>
      </w:pPr>
      <w:r w:rsidRPr="008B0EF3">
        <w:rPr>
          <w:sz w:val="19"/>
          <w:szCs w:val="19"/>
        </w:rPr>
        <w:t>nationally coordinated activities to identify and manage 28 medical device supply disruptions.</w:t>
      </w:r>
    </w:p>
    <w:p w14:paraId="6798AAC9" w14:textId="1716141E" w:rsidR="007C0B46" w:rsidRPr="008B0EF3" w:rsidRDefault="007C0B46" w:rsidP="00706904">
      <w:pPr>
        <w:spacing w:line="240" w:lineRule="auto"/>
        <w:rPr>
          <w:sz w:val="19"/>
          <w:szCs w:val="19"/>
        </w:rPr>
      </w:pPr>
      <w:r w:rsidRPr="008B0EF3">
        <w:rPr>
          <w:sz w:val="19"/>
          <w:szCs w:val="19"/>
        </w:rPr>
        <w:t xml:space="preserve">Pleasingly, many of our stakeholders have </w:t>
      </w:r>
      <w:r w:rsidR="006C0DF1" w:rsidRPr="008B0EF3">
        <w:rPr>
          <w:sz w:val="19"/>
          <w:szCs w:val="19"/>
        </w:rPr>
        <w:t xml:space="preserve">noticed the improvements we have made already </w:t>
      </w:r>
      <w:r w:rsidRPr="008B0EF3">
        <w:rPr>
          <w:sz w:val="19"/>
          <w:szCs w:val="19"/>
        </w:rPr>
        <w:t xml:space="preserve">(see </w:t>
      </w:r>
      <w:hyperlink w:anchor="_Improvements_to_TGA" w:history="1">
        <w:r w:rsidRPr="008B0EF3">
          <w:rPr>
            <w:rStyle w:val="Hyperlink"/>
            <w:sz w:val="19"/>
            <w:szCs w:val="19"/>
          </w:rPr>
          <w:t>Improvements to TGA services</w:t>
        </w:r>
      </w:hyperlink>
      <w:r w:rsidRPr="008B0EF3">
        <w:rPr>
          <w:sz w:val="19"/>
          <w:szCs w:val="19"/>
        </w:rPr>
        <w:t>).</w:t>
      </w:r>
      <w:r w:rsidR="000D2FE8" w:rsidRPr="008B0EF3">
        <w:rPr>
          <w:sz w:val="19"/>
          <w:szCs w:val="19"/>
        </w:rPr>
        <w:t xml:space="preserve"> However, many stakeholders have also provided feedback on where they believe we need to focus (see </w:t>
      </w:r>
      <w:hyperlink w:anchor="_Written_feedback_to" w:history="1">
        <w:r w:rsidR="000D2FE8" w:rsidRPr="008B0EF3">
          <w:rPr>
            <w:rStyle w:val="Hyperlink"/>
            <w:sz w:val="19"/>
            <w:szCs w:val="19"/>
          </w:rPr>
          <w:t>Written feedback to the TGA</w:t>
        </w:r>
      </w:hyperlink>
      <w:r w:rsidR="000D2FE8" w:rsidRPr="008B0EF3">
        <w:rPr>
          <w:sz w:val="19"/>
          <w:szCs w:val="19"/>
        </w:rPr>
        <w:t xml:space="preserve">). </w:t>
      </w:r>
      <w:r w:rsidRPr="008B0EF3">
        <w:rPr>
          <w:sz w:val="19"/>
          <w:szCs w:val="19"/>
        </w:rPr>
        <w:t>For more information</w:t>
      </w:r>
      <w:r w:rsidR="006C0DF1" w:rsidRPr="008B0EF3">
        <w:rPr>
          <w:sz w:val="19"/>
          <w:szCs w:val="19"/>
        </w:rPr>
        <w:t xml:space="preserve"> on the TGA’s improvement agenda</w:t>
      </w:r>
      <w:r w:rsidRPr="008B0EF3">
        <w:rPr>
          <w:sz w:val="19"/>
          <w:szCs w:val="19"/>
        </w:rPr>
        <w:t xml:space="preserve">, see </w:t>
      </w:r>
      <w:hyperlink w:anchor="_What_happens_next" w:history="1">
        <w:r w:rsidRPr="008B0EF3">
          <w:rPr>
            <w:color w:val="0000FF"/>
            <w:sz w:val="19"/>
            <w:szCs w:val="19"/>
            <w:u w:val="single"/>
          </w:rPr>
          <w:t>What happens next</w:t>
        </w:r>
      </w:hyperlink>
      <w:r w:rsidRPr="008B0EF3">
        <w:rPr>
          <w:sz w:val="19"/>
          <w:szCs w:val="19"/>
        </w:rPr>
        <w:t>.</w:t>
      </w:r>
      <w:r w:rsidR="000D2FE8" w:rsidRPr="008B0EF3">
        <w:rPr>
          <w:sz w:val="19"/>
          <w:szCs w:val="19"/>
        </w:rPr>
        <w:t xml:space="preserve"> </w:t>
      </w:r>
    </w:p>
    <w:p w14:paraId="1DD22D7B" w14:textId="3C304A12" w:rsidR="00356877" w:rsidRPr="00895F5B" w:rsidRDefault="00356877" w:rsidP="00895F5B">
      <w:pPr>
        <w:pStyle w:val="Heading2"/>
      </w:pPr>
      <w:bookmarkStart w:id="9" w:name="_Toc58851126"/>
      <w:bookmarkStart w:id="10" w:name="_Toc91052054"/>
      <w:bookmarkStart w:id="11" w:name="_Toc115174468"/>
      <w:bookmarkStart w:id="12" w:name="_Toc144807896"/>
      <w:bookmarkStart w:id="13" w:name="_Toc177642576"/>
      <w:r w:rsidRPr="00895F5B">
        <w:lastRenderedPageBreak/>
        <w:t>The survey approach</w:t>
      </w:r>
      <w:bookmarkEnd w:id="9"/>
      <w:bookmarkEnd w:id="10"/>
      <w:bookmarkEnd w:id="11"/>
      <w:bookmarkEnd w:id="12"/>
      <w:bookmarkEnd w:id="13"/>
    </w:p>
    <w:p w14:paraId="23279397" w14:textId="7D0ED69D" w:rsidR="00356877" w:rsidRPr="00CC6785" w:rsidRDefault="00356877" w:rsidP="00706904">
      <w:pPr>
        <w:spacing w:line="240" w:lineRule="auto"/>
      </w:pPr>
      <w:r w:rsidRPr="00CC6785">
        <w:t>The TGA is part of the Australian Government Department of Health and Aged Care. The 202</w:t>
      </w:r>
      <w:r w:rsidR="00EC7E59">
        <w:t>4</w:t>
      </w:r>
      <w:r w:rsidRPr="00CC6785">
        <w:t xml:space="preserve"> stakeholder survey was developed in conjunction with the department’s Market Research Unit.</w:t>
      </w:r>
    </w:p>
    <w:p w14:paraId="4055BB68" w14:textId="7D0ED69D" w:rsidR="00356877" w:rsidRPr="00895F5B" w:rsidRDefault="00356877" w:rsidP="00895F5B">
      <w:pPr>
        <w:pStyle w:val="Heading3"/>
      </w:pPr>
      <w:bookmarkStart w:id="14" w:name="_Toc91052055"/>
      <w:bookmarkStart w:id="15" w:name="_Toc115174469"/>
      <w:bookmarkStart w:id="16" w:name="_Toc144807897"/>
      <w:bookmarkStart w:id="17" w:name="_Toc177642577"/>
      <w:r w:rsidRPr="00895F5B">
        <w:t>Why we conduct the survey</w:t>
      </w:r>
      <w:bookmarkEnd w:id="14"/>
      <w:bookmarkEnd w:id="15"/>
      <w:bookmarkEnd w:id="16"/>
      <w:bookmarkEnd w:id="17"/>
    </w:p>
    <w:p w14:paraId="34035D6C" w14:textId="10DF3898" w:rsidR="00356877" w:rsidRPr="00060052" w:rsidRDefault="00356877" w:rsidP="00706904">
      <w:pPr>
        <w:spacing w:line="240" w:lineRule="auto"/>
        <w:rPr>
          <w:rFonts w:asciiTheme="minorHAnsi" w:hAnsiTheme="minorHAnsi" w:cstheme="minorHAnsi"/>
        </w:rPr>
      </w:pPr>
      <w:r w:rsidRPr="00060052">
        <w:rPr>
          <w:rFonts w:asciiTheme="minorHAnsi" w:hAnsiTheme="minorHAnsi" w:cstheme="minorHAnsi"/>
        </w:rPr>
        <w:t>The annual stakeholder survey was developed to seek feedback on aspects of the TGA’s role and how key stakeholder</w:t>
      </w:r>
      <w:r w:rsidR="002F475E" w:rsidRPr="00060052">
        <w:rPr>
          <w:rFonts w:asciiTheme="minorHAnsi" w:hAnsiTheme="minorHAnsi" w:cstheme="minorHAnsi"/>
        </w:rPr>
        <w:t>s</w:t>
      </w:r>
      <w:r w:rsidRPr="00060052">
        <w:rPr>
          <w:rFonts w:asciiTheme="minorHAnsi" w:hAnsiTheme="minorHAnsi" w:cstheme="minorHAnsi"/>
        </w:rPr>
        <w:t xml:space="preserve"> perceive this role. This feedback helps us improve the way we work with our stakeholders </w:t>
      </w:r>
      <w:r w:rsidR="000D2FE8">
        <w:rPr>
          <w:rFonts w:asciiTheme="minorHAnsi" w:hAnsiTheme="minorHAnsi" w:cstheme="minorHAnsi"/>
        </w:rPr>
        <w:t>as well as</w:t>
      </w:r>
      <w:r w:rsidRPr="00060052">
        <w:rPr>
          <w:rFonts w:asciiTheme="minorHAnsi" w:hAnsiTheme="minorHAnsi" w:cstheme="minorHAnsi"/>
        </w:rPr>
        <w:t xml:space="preserve"> our systems and services. </w:t>
      </w:r>
    </w:p>
    <w:p w14:paraId="6443815A" w14:textId="6EF2425B" w:rsidR="00356877" w:rsidRPr="00060052" w:rsidRDefault="00356877" w:rsidP="00706904">
      <w:pPr>
        <w:spacing w:line="240" w:lineRule="auto"/>
        <w:rPr>
          <w:rFonts w:asciiTheme="minorHAnsi" w:hAnsiTheme="minorHAnsi" w:cstheme="minorHAnsi"/>
        </w:rPr>
      </w:pPr>
      <w:r w:rsidRPr="00060052">
        <w:rPr>
          <w:rFonts w:asciiTheme="minorHAnsi" w:hAnsiTheme="minorHAnsi" w:cstheme="minorHAnsi"/>
        </w:rPr>
        <w:t xml:space="preserve">The survey also contributes to </w:t>
      </w:r>
      <w:r w:rsidRPr="00060052">
        <w:rPr>
          <w:rFonts w:asciiTheme="minorHAnsi" w:hAnsiTheme="minorHAnsi" w:cstheme="minorHAnsi"/>
          <w:i/>
          <w:iCs/>
        </w:rPr>
        <w:t>TGA’s Performance Report 202</w:t>
      </w:r>
      <w:r w:rsidR="00154303">
        <w:rPr>
          <w:rFonts w:asciiTheme="minorHAnsi" w:hAnsiTheme="minorHAnsi" w:cstheme="minorHAnsi"/>
          <w:i/>
          <w:iCs/>
        </w:rPr>
        <w:t>3-24</w:t>
      </w:r>
      <w:r w:rsidRPr="00060052">
        <w:rPr>
          <w:rFonts w:asciiTheme="minorHAnsi" w:hAnsiTheme="minorHAnsi" w:cstheme="minorHAnsi"/>
        </w:rPr>
        <w:t xml:space="preserve">. This annual self-assessment report evaluates our work against the 3 principles of regulator best practice and the priorities outlined in our </w:t>
      </w:r>
      <w:hyperlink r:id="rId10" w:history="1">
        <w:r w:rsidR="00471AE7" w:rsidRPr="00060052">
          <w:rPr>
            <w:rStyle w:val="Hyperlink"/>
            <w:rFonts w:asciiTheme="minorHAnsi" w:hAnsiTheme="minorHAnsi" w:cstheme="minorHAnsi"/>
          </w:rPr>
          <w:t>TGA business plan 202</w:t>
        </w:r>
        <w:r w:rsidR="00154303">
          <w:rPr>
            <w:rStyle w:val="Hyperlink"/>
            <w:rFonts w:asciiTheme="minorHAnsi" w:hAnsiTheme="minorHAnsi" w:cstheme="minorHAnsi"/>
          </w:rPr>
          <w:t>3</w:t>
        </w:r>
        <w:r w:rsidR="00471AE7" w:rsidRPr="00060052">
          <w:rPr>
            <w:rStyle w:val="Hyperlink"/>
            <w:rFonts w:asciiTheme="minorHAnsi" w:hAnsiTheme="minorHAnsi" w:cstheme="minorHAnsi"/>
          </w:rPr>
          <w:t>-2</w:t>
        </w:r>
        <w:r w:rsidR="00154303">
          <w:rPr>
            <w:rStyle w:val="Hyperlink"/>
            <w:rFonts w:asciiTheme="minorHAnsi" w:hAnsiTheme="minorHAnsi" w:cstheme="minorHAnsi"/>
          </w:rPr>
          <w:t>4</w:t>
        </w:r>
      </w:hyperlink>
      <w:r w:rsidRPr="00060052">
        <w:rPr>
          <w:rFonts w:asciiTheme="minorHAnsi" w:hAnsiTheme="minorHAnsi" w:cstheme="minorHAnsi"/>
        </w:rPr>
        <w:t xml:space="preserve">. The 3 principles are: </w:t>
      </w:r>
    </w:p>
    <w:p w14:paraId="0CC6338A" w14:textId="62BA17B4" w:rsidR="00356877" w:rsidRPr="00060052" w:rsidRDefault="00356877" w:rsidP="00AE159F">
      <w:pPr>
        <w:pStyle w:val="ListParagraph"/>
        <w:numPr>
          <w:ilvl w:val="0"/>
          <w:numId w:val="16"/>
        </w:numPr>
      </w:pPr>
      <w:r w:rsidRPr="00060052">
        <w:t>continuous improvement and building trust</w:t>
      </w:r>
    </w:p>
    <w:p w14:paraId="2AB3E071" w14:textId="7D05AF73" w:rsidR="00356877" w:rsidRPr="00060052" w:rsidRDefault="00356877" w:rsidP="00AE159F">
      <w:pPr>
        <w:pStyle w:val="ListParagraph"/>
        <w:numPr>
          <w:ilvl w:val="0"/>
          <w:numId w:val="16"/>
        </w:numPr>
      </w:pPr>
      <w:r w:rsidRPr="00060052">
        <w:t>risk based and data driven</w:t>
      </w:r>
    </w:p>
    <w:p w14:paraId="51B62871" w14:textId="77777777" w:rsidR="00356877" w:rsidRPr="00060052" w:rsidRDefault="00356877" w:rsidP="00AE159F">
      <w:pPr>
        <w:pStyle w:val="ListParagraph"/>
        <w:numPr>
          <w:ilvl w:val="0"/>
          <w:numId w:val="16"/>
        </w:numPr>
      </w:pPr>
      <w:r w:rsidRPr="00060052">
        <w:t>collaboration and engagement.</w:t>
      </w:r>
    </w:p>
    <w:p w14:paraId="543A4546" w14:textId="77777777" w:rsidR="00356877" w:rsidRPr="00895F5B" w:rsidRDefault="00356877" w:rsidP="00895F5B">
      <w:pPr>
        <w:pStyle w:val="Heading4"/>
      </w:pPr>
      <w:bookmarkStart w:id="18" w:name="_Sampling_methods"/>
      <w:bookmarkStart w:id="19" w:name="_Toc58851128"/>
      <w:bookmarkStart w:id="20" w:name="_Toc91052056"/>
      <w:bookmarkStart w:id="21" w:name="_Toc115174470"/>
      <w:bookmarkStart w:id="22" w:name="_Toc144807898"/>
      <w:bookmarkStart w:id="23" w:name="_Toc177642578"/>
      <w:bookmarkEnd w:id="18"/>
      <w:r w:rsidRPr="00895F5B">
        <w:t>Sampling methods</w:t>
      </w:r>
      <w:bookmarkEnd w:id="19"/>
      <w:bookmarkEnd w:id="20"/>
      <w:bookmarkEnd w:id="21"/>
      <w:bookmarkEnd w:id="22"/>
      <w:bookmarkEnd w:id="23"/>
    </w:p>
    <w:p w14:paraId="74C25100" w14:textId="5BF13756" w:rsidR="00895F5B" w:rsidRDefault="00356877" w:rsidP="00895F5B">
      <w:r w:rsidRPr="00060052">
        <w:t>Stakeholders were invited to complete the survey using a combination of methods</w:t>
      </w:r>
      <w:r w:rsidR="00BE628D">
        <w:t xml:space="preserve"> as follows</w:t>
      </w:r>
      <w:r w:rsidRPr="00060052">
        <w:t xml:space="preserve">. </w:t>
      </w:r>
      <w:bookmarkStart w:id="24" w:name="_Toc87442344"/>
      <w:bookmarkStart w:id="25" w:name="_Toc91051781"/>
      <w:bookmarkStart w:id="26" w:name="_Toc91051869"/>
      <w:bookmarkStart w:id="27" w:name="_Toc91052058"/>
      <w:bookmarkStart w:id="28" w:name="_Toc115174324"/>
      <w:bookmarkStart w:id="29" w:name="_Toc115174471"/>
      <w:bookmarkStart w:id="30" w:name="_Toc116295460"/>
      <w:bookmarkStart w:id="31" w:name="_Toc144807899"/>
      <w:bookmarkStart w:id="32" w:name="_Toc58851129"/>
      <w:bookmarkStart w:id="33" w:name="_Toc87442343"/>
      <w:bookmarkStart w:id="34" w:name="_Toc91051780"/>
      <w:bookmarkStart w:id="35" w:name="_Toc91051868"/>
      <w:bookmarkStart w:id="36" w:name="_Toc91052057"/>
      <w:bookmarkStart w:id="37" w:name="_Hlk82610756"/>
      <w:bookmarkStart w:id="38" w:name="_Hlk82610781"/>
      <w:r w:rsidR="00AE159F">
        <w:br/>
      </w:r>
    </w:p>
    <w:p w14:paraId="0A31A5C6" w14:textId="77777777" w:rsidR="00AE159F" w:rsidRDefault="00356877" w:rsidP="00AE159F">
      <w:pPr>
        <w:rPr>
          <w:b/>
          <w:bCs/>
        </w:rPr>
      </w:pPr>
      <w:r w:rsidRPr="00895F5B">
        <w:rPr>
          <w:b/>
          <w:bCs/>
        </w:rPr>
        <w:t>Consumers</w:t>
      </w:r>
      <w:bookmarkStart w:id="39" w:name="_Hlk115253440"/>
      <w:bookmarkStart w:id="40" w:name="_Hlk113955347"/>
      <w:bookmarkEnd w:id="24"/>
      <w:bookmarkEnd w:id="25"/>
      <w:bookmarkEnd w:id="26"/>
      <w:bookmarkEnd w:id="27"/>
      <w:bookmarkEnd w:id="28"/>
      <w:bookmarkEnd w:id="29"/>
      <w:bookmarkEnd w:id="30"/>
      <w:bookmarkEnd w:id="31"/>
    </w:p>
    <w:p w14:paraId="673A609F" w14:textId="3B71E93E" w:rsidR="00356877" w:rsidRPr="00AE159F" w:rsidRDefault="00356877" w:rsidP="00AE159F">
      <w:pPr>
        <w:rPr>
          <w:b/>
          <w:bCs/>
        </w:rPr>
      </w:pPr>
      <w:r w:rsidRPr="00060052">
        <w:t xml:space="preserve">Market research provider </w:t>
      </w:r>
      <w:bookmarkEnd w:id="39"/>
      <w:r w:rsidRPr="00060052">
        <w:t xml:space="preserve">Qualtrics LLC was engaged to </w:t>
      </w:r>
      <w:r w:rsidR="00386855" w:rsidRPr="00060052">
        <w:t>survey at least</w:t>
      </w:r>
      <w:r w:rsidR="00CC6B96" w:rsidRPr="00060052">
        <w:t xml:space="preserve"> </w:t>
      </w:r>
      <w:r w:rsidRPr="00060052">
        <w:t>1,0</w:t>
      </w:r>
      <w:r w:rsidR="00386855" w:rsidRPr="00060052">
        <w:t>00</w:t>
      </w:r>
      <w:r w:rsidRPr="00060052">
        <w:t xml:space="preserve"> Australians aged 18 years and older</w:t>
      </w:r>
      <w:r w:rsidR="00764550">
        <w:t xml:space="preserve"> (actual number of respondents was 1,050)</w:t>
      </w:r>
      <w:r w:rsidRPr="00060052">
        <w:t xml:space="preserve">. </w:t>
      </w:r>
      <w:bookmarkStart w:id="41" w:name="_Hlk90909979"/>
      <w:r w:rsidRPr="00060052">
        <w:t xml:space="preserve">Quotas were applied to the sample to ensure broad representation of the Australian population across age, gender and location. </w:t>
      </w:r>
      <w:bookmarkEnd w:id="41"/>
      <w:r w:rsidRPr="00060052">
        <w:t xml:space="preserve">Respondents completed the questionnaire via an online survey platform. </w:t>
      </w:r>
      <w:r w:rsidR="00386855" w:rsidRPr="00060052">
        <w:t xml:space="preserve">This group is referred to </w:t>
      </w:r>
      <w:r w:rsidR="000D2FE8">
        <w:t xml:space="preserve">as </w:t>
      </w:r>
      <w:r w:rsidR="00FA1C6E" w:rsidRPr="00060052">
        <w:t xml:space="preserve">‘consumers’ </w:t>
      </w:r>
      <w:r w:rsidR="005D019F" w:rsidRPr="00060052">
        <w:t>throughout the report</w:t>
      </w:r>
      <w:r w:rsidR="00764550">
        <w:t>.</w:t>
      </w:r>
    </w:p>
    <w:p w14:paraId="4599AEA5" w14:textId="07855BBF" w:rsidR="00356877" w:rsidRPr="00732449" w:rsidRDefault="00356877" w:rsidP="00706904">
      <w:pPr>
        <w:spacing w:line="240" w:lineRule="auto"/>
      </w:pPr>
      <w:bookmarkStart w:id="42" w:name="_Hlk113954602"/>
      <w:r w:rsidRPr="000D2FE8">
        <w:t xml:space="preserve">Fieldwork for the consumer survey </w:t>
      </w:r>
      <w:bookmarkEnd w:id="42"/>
      <w:r w:rsidRPr="000D2FE8">
        <w:t>was conducted in Ju</w:t>
      </w:r>
      <w:r w:rsidR="00DC672D" w:rsidRPr="000D2FE8">
        <w:t>ly</w:t>
      </w:r>
      <w:r w:rsidRPr="000D2FE8">
        <w:t xml:space="preserve"> 202</w:t>
      </w:r>
      <w:r w:rsidR="00154303">
        <w:t>4</w:t>
      </w:r>
      <w:r w:rsidRPr="000D2FE8">
        <w:t xml:space="preserve">. Tables are provided in </w:t>
      </w:r>
      <w:hyperlink w:anchor="_Appendix_A:_Consumer" w:history="1">
        <w:r w:rsidRPr="000D2FE8">
          <w:rPr>
            <w:rStyle w:val="Hyperlink"/>
          </w:rPr>
          <w:t>Appendix A: Consumer results</w:t>
        </w:r>
      </w:hyperlink>
      <w:r w:rsidRPr="000D2FE8">
        <w:t>.</w:t>
      </w:r>
      <w:r w:rsidR="00895F5B">
        <w:br/>
      </w:r>
    </w:p>
    <w:p w14:paraId="33CDC596" w14:textId="77777777" w:rsidR="00356877" w:rsidRPr="00895F5B" w:rsidRDefault="00356877" w:rsidP="00895F5B">
      <w:pPr>
        <w:rPr>
          <w:b/>
          <w:bCs/>
        </w:rPr>
      </w:pPr>
      <w:bookmarkStart w:id="43" w:name="_Toc115174325"/>
      <w:bookmarkStart w:id="44" w:name="_Toc115174472"/>
      <w:bookmarkStart w:id="45" w:name="_Toc116295461"/>
      <w:bookmarkStart w:id="46" w:name="_Toc144807900"/>
      <w:bookmarkEnd w:id="40"/>
      <w:r w:rsidRPr="00895F5B">
        <w:rPr>
          <w:b/>
          <w:bCs/>
        </w:rPr>
        <w:t xml:space="preserve">Opt-in </w:t>
      </w:r>
      <w:bookmarkEnd w:id="32"/>
      <w:bookmarkEnd w:id="33"/>
      <w:bookmarkEnd w:id="34"/>
      <w:bookmarkEnd w:id="35"/>
      <w:bookmarkEnd w:id="36"/>
      <w:r w:rsidRPr="00895F5B">
        <w:rPr>
          <w:b/>
          <w:bCs/>
        </w:rPr>
        <w:t>stakeholders</w:t>
      </w:r>
      <w:bookmarkEnd w:id="43"/>
      <w:bookmarkEnd w:id="44"/>
      <w:bookmarkEnd w:id="45"/>
      <w:bookmarkEnd w:id="46"/>
    </w:p>
    <w:p w14:paraId="7821D691" w14:textId="67811CC4" w:rsidR="00356877" w:rsidRPr="00060052" w:rsidRDefault="00356877" w:rsidP="00706904">
      <w:pPr>
        <w:spacing w:line="240" w:lineRule="auto"/>
      </w:pPr>
      <w:bookmarkStart w:id="47" w:name="_Hlk90543424"/>
      <w:r w:rsidRPr="00060052">
        <w:t>Individual email invitations were sent to users of TGA Business Services</w:t>
      </w:r>
      <w:r w:rsidR="006F6704" w:rsidRPr="00060052">
        <w:t xml:space="preserve">. This is </w:t>
      </w:r>
      <w:r w:rsidRPr="00060052">
        <w:t xml:space="preserve">an online system used </w:t>
      </w:r>
      <w:r w:rsidR="00280030" w:rsidRPr="00060052">
        <w:t>to</w:t>
      </w:r>
      <w:r w:rsidRPr="00060052">
        <w:t xml:space="preserve"> conduct transactions with the TGA, including lodging applications for products that require assessment before they can be entered onto the </w:t>
      </w:r>
      <w:bookmarkStart w:id="48" w:name="_Hlk143678143"/>
      <w:r w:rsidRPr="00060052">
        <w:t>Australian Register of Therapeutic Goods (ARTG</w:t>
      </w:r>
      <w:bookmarkEnd w:id="48"/>
      <w:r w:rsidRPr="00060052">
        <w:t xml:space="preserve">). As a result, opt-in respondents are more likely than other stakeholders to be aware of the TGA and the services we provide. </w:t>
      </w:r>
    </w:p>
    <w:p w14:paraId="45317907" w14:textId="71FF7B72" w:rsidR="00356877" w:rsidRPr="00060052" w:rsidRDefault="00356877" w:rsidP="00706904">
      <w:pPr>
        <w:spacing w:line="240" w:lineRule="auto"/>
      </w:pPr>
      <w:bookmarkStart w:id="49" w:name="_Toc58851130"/>
      <w:r w:rsidRPr="00060052">
        <w:t>Of the 1,</w:t>
      </w:r>
      <w:r w:rsidR="00DC672D" w:rsidRPr="00060052">
        <w:t>5</w:t>
      </w:r>
      <w:r w:rsidR="00416AAA">
        <w:t>89</w:t>
      </w:r>
      <w:r w:rsidRPr="00060052">
        <w:t xml:space="preserve"> </w:t>
      </w:r>
      <w:r w:rsidR="00A004BB">
        <w:t xml:space="preserve">stakeholders </w:t>
      </w:r>
      <w:r w:rsidR="00103775">
        <w:t>who</w:t>
      </w:r>
      <w:r w:rsidR="00154303">
        <w:t xml:space="preserve"> completed the survey</w:t>
      </w:r>
      <w:r w:rsidRPr="00060052">
        <w:t xml:space="preserve">, about 2 in 3 </w:t>
      </w:r>
      <w:r w:rsidR="00990F12" w:rsidRPr="00060052">
        <w:t>(960</w:t>
      </w:r>
      <w:r w:rsidRPr="00060052">
        <w:t xml:space="preserve"> respondents) had roles directly associated with the medical products industry, including manufacturers</w:t>
      </w:r>
      <w:r w:rsidR="00BE3D84">
        <w:t>,</w:t>
      </w:r>
      <w:r w:rsidRPr="00060052">
        <w:t xml:space="preserve"> sponsors</w:t>
      </w:r>
      <w:r w:rsidR="00BE3D84">
        <w:t xml:space="preserve"> and regulatory affairs consultants</w:t>
      </w:r>
      <w:r w:rsidRPr="00060052">
        <w:t xml:space="preserve">. </w:t>
      </w:r>
      <w:r w:rsidR="00876AE7" w:rsidRPr="00060052">
        <w:t xml:space="preserve">Sometimes the report will </w:t>
      </w:r>
      <w:r w:rsidR="00706904">
        <w:t>refer to this group</w:t>
      </w:r>
      <w:r w:rsidR="00EF4FAF" w:rsidRPr="00060052">
        <w:t xml:space="preserve"> separately from other opt-in </w:t>
      </w:r>
      <w:r w:rsidR="0017546F" w:rsidRPr="00060052">
        <w:t>stakeholders</w:t>
      </w:r>
      <w:r w:rsidR="00876AE7" w:rsidRPr="00060052">
        <w:t xml:space="preserve"> as ‘medical product industry </w:t>
      </w:r>
      <w:r w:rsidR="00191C0A" w:rsidRPr="00060052">
        <w:t>representatives</w:t>
      </w:r>
      <w:r w:rsidR="00191C0A">
        <w:t>’</w:t>
      </w:r>
      <w:r w:rsidR="00876AE7" w:rsidRPr="00060052">
        <w:t xml:space="preserve">. </w:t>
      </w:r>
      <w:r w:rsidRPr="00060052">
        <w:t>The remaining respondents</w:t>
      </w:r>
      <w:r w:rsidR="00876AE7" w:rsidRPr="00060052">
        <w:t xml:space="preserve"> in the opt-in stakeholder group</w:t>
      </w:r>
      <w:r w:rsidRPr="00060052">
        <w:t xml:space="preserve"> had a mix of roles, including retailers, consumer representatives, academics and university researchers.</w:t>
      </w:r>
      <w:r w:rsidR="007F2AA8" w:rsidRPr="00060052">
        <w:t xml:space="preserve"> </w:t>
      </w:r>
    </w:p>
    <w:p w14:paraId="15FCE13B" w14:textId="3971787B" w:rsidR="00356877" w:rsidRPr="003B5CBC" w:rsidRDefault="00356877" w:rsidP="00706904">
      <w:pPr>
        <w:spacing w:line="240" w:lineRule="auto"/>
      </w:pPr>
      <w:r w:rsidRPr="003B5CBC">
        <w:t xml:space="preserve">In addition, we invited state, territory and federal government representatives we work closely with to complete the survey via email. We received </w:t>
      </w:r>
      <w:r w:rsidR="009F0CC8" w:rsidRPr="003B5CBC">
        <w:t>84</w:t>
      </w:r>
      <w:r w:rsidRPr="003B5CBC">
        <w:t xml:space="preserve"> respon</w:t>
      </w:r>
      <w:r w:rsidR="00706904">
        <w:t>ses</w:t>
      </w:r>
      <w:r w:rsidRPr="003B5CBC">
        <w:t xml:space="preserve"> from this activity. </w:t>
      </w:r>
      <w:r w:rsidR="007F2AA8" w:rsidRPr="003B5CBC">
        <w:t xml:space="preserve">Throughout the report, these results are </w:t>
      </w:r>
      <w:r w:rsidR="00764550">
        <w:t>included</w:t>
      </w:r>
      <w:r w:rsidR="007F2AA8" w:rsidRPr="003B5CBC">
        <w:t xml:space="preserve"> as part of the opt-</w:t>
      </w:r>
      <w:r w:rsidR="003A050A" w:rsidRPr="003B5CBC">
        <w:t>in stakeholder group</w:t>
      </w:r>
      <w:r w:rsidR="00D03416">
        <w:t xml:space="preserve"> reported at </w:t>
      </w:r>
      <w:hyperlink w:anchor="_Appendix_B:_Opt-in_1" w:history="1">
        <w:r w:rsidR="00D03416" w:rsidRPr="00192B4E">
          <w:rPr>
            <w:rStyle w:val="Hyperlink"/>
          </w:rPr>
          <w:t>Appendix B: Opt-in stakeholder results</w:t>
        </w:r>
      </w:hyperlink>
      <w:r w:rsidR="00D03416">
        <w:t>, b</w:t>
      </w:r>
      <w:r w:rsidR="0090636B" w:rsidRPr="003B5CBC">
        <w:t>ecause</w:t>
      </w:r>
      <w:r w:rsidR="003A050A" w:rsidRPr="003B5CBC">
        <w:t xml:space="preserve"> the number of respondents is </w:t>
      </w:r>
      <w:r w:rsidR="003A050A" w:rsidRPr="00192B4E">
        <w:t xml:space="preserve">quite low. However, some </w:t>
      </w:r>
      <w:r w:rsidR="000D07AA" w:rsidRPr="00192B4E">
        <w:t xml:space="preserve">figures are reported </w:t>
      </w:r>
      <w:r w:rsidR="00060052" w:rsidRPr="00192B4E">
        <w:t xml:space="preserve">separately </w:t>
      </w:r>
      <w:r w:rsidR="000D07AA" w:rsidRPr="00192B4E">
        <w:t xml:space="preserve">at </w:t>
      </w:r>
      <w:hyperlink w:anchor="_Appendix_D:_Abbreviations_1" w:history="1">
        <w:r w:rsidR="000D07AA" w:rsidRPr="00192B4E">
          <w:rPr>
            <w:rStyle w:val="Hyperlink"/>
          </w:rPr>
          <w:t xml:space="preserve">Appendix </w:t>
        </w:r>
        <w:r w:rsidR="00192B4E" w:rsidRPr="00192B4E">
          <w:rPr>
            <w:rStyle w:val="Hyperlink"/>
          </w:rPr>
          <w:t>D: Government representatives’ results</w:t>
        </w:r>
      </w:hyperlink>
      <w:r w:rsidR="00D03416">
        <w:t xml:space="preserve">. </w:t>
      </w:r>
      <w:r w:rsidR="00827224" w:rsidRPr="00192B4E">
        <w:t xml:space="preserve"> </w:t>
      </w:r>
    </w:p>
    <w:p w14:paraId="21594630" w14:textId="26FFF373" w:rsidR="00356877" w:rsidRPr="00732449" w:rsidRDefault="00356877" w:rsidP="00706904">
      <w:pPr>
        <w:spacing w:line="240" w:lineRule="auto"/>
      </w:pPr>
      <w:r w:rsidRPr="003B5CBC">
        <w:t xml:space="preserve">Opt-in respondents were sent </w:t>
      </w:r>
      <w:r w:rsidR="009F0CC8" w:rsidRPr="003B5CBC">
        <w:t>3</w:t>
      </w:r>
      <w:r w:rsidRPr="003B5CBC">
        <w:t xml:space="preserve"> emails </w:t>
      </w:r>
      <w:r w:rsidR="00D03416">
        <w:t>during</w:t>
      </w:r>
      <w:r w:rsidRPr="003B5CBC">
        <w:t xml:space="preserve"> J</w:t>
      </w:r>
      <w:r w:rsidR="009F0CC8" w:rsidRPr="003B5CBC">
        <w:t>uly</w:t>
      </w:r>
      <w:r w:rsidRPr="003B5CBC">
        <w:t xml:space="preserve"> 202</w:t>
      </w:r>
      <w:r w:rsidR="009F0CC8" w:rsidRPr="003B5CBC">
        <w:t>4</w:t>
      </w:r>
      <w:r w:rsidRPr="003B5CBC">
        <w:t>, inviting them to complete the online survey.</w:t>
      </w:r>
      <w:bookmarkStart w:id="50" w:name="_Hlk144293819"/>
      <w:r w:rsidR="009F0CC8" w:rsidRPr="003B5CBC">
        <w:t xml:space="preserve"> </w:t>
      </w:r>
      <w:r w:rsidRPr="003B5CBC">
        <w:t xml:space="preserve">Tables are provided </w:t>
      </w:r>
      <w:r w:rsidR="00192B4E">
        <w:t>at</w:t>
      </w:r>
      <w:r w:rsidRPr="003B5CBC">
        <w:t xml:space="preserve"> </w:t>
      </w:r>
      <w:hyperlink w:anchor="_Appendix_B:_Opt-in_1" w:history="1">
        <w:r w:rsidRPr="00906D19">
          <w:rPr>
            <w:rStyle w:val="Hyperlink"/>
          </w:rPr>
          <w:t>Appendix B: Opt-in stakeholder results</w:t>
        </w:r>
      </w:hyperlink>
      <w:r>
        <w:t>.</w:t>
      </w:r>
      <w:bookmarkEnd w:id="50"/>
      <w:r w:rsidR="00895F5B">
        <w:br/>
      </w:r>
    </w:p>
    <w:p w14:paraId="5BE6EB2F" w14:textId="77777777" w:rsidR="00632FF1" w:rsidRDefault="00632FF1" w:rsidP="00895F5B">
      <w:pPr>
        <w:rPr>
          <w:b/>
          <w:bCs/>
        </w:rPr>
      </w:pPr>
      <w:bookmarkStart w:id="51" w:name="_Toc115174326"/>
      <w:bookmarkStart w:id="52" w:name="_Toc115174473"/>
      <w:bookmarkStart w:id="53" w:name="_Toc116295462"/>
      <w:bookmarkStart w:id="54" w:name="_Toc144807901"/>
      <w:bookmarkEnd w:id="37"/>
      <w:bookmarkEnd w:id="38"/>
      <w:bookmarkEnd w:id="47"/>
      <w:bookmarkEnd w:id="49"/>
    </w:p>
    <w:p w14:paraId="5F17ADC8" w14:textId="77777777" w:rsidR="00632FF1" w:rsidRDefault="00632FF1" w:rsidP="00895F5B">
      <w:pPr>
        <w:rPr>
          <w:b/>
          <w:bCs/>
        </w:rPr>
      </w:pPr>
    </w:p>
    <w:p w14:paraId="78E66A4A" w14:textId="44D94ACF" w:rsidR="00356877" w:rsidRPr="00895F5B" w:rsidRDefault="00356877" w:rsidP="00895F5B">
      <w:pPr>
        <w:rPr>
          <w:b/>
          <w:bCs/>
        </w:rPr>
      </w:pPr>
      <w:r w:rsidRPr="00895F5B">
        <w:rPr>
          <w:b/>
          <w:bCs/>
        </w:rPr>
        <w:lastRenderedPageBreak/>
        <w:t>Health professionals</w:t>
      </w:r>
      <w:bookmarkEnd w:id="51"/>
      <w:bookmarkEnd w:id="52"/>
      <w:bookmarkEnd w:id="53"/>
      <w:bookmarkEnd w:id="54"/>
    </w:p>
    <w:p w14:paraId="72BF66D2" w14:textId="38924535" w:rsidR="00265D7E" w:rsidRPr="003B5CBC" w:rsidRDefault="00356877" w:rsidP="00356877">
      <w:r w:rsidRPr="003B5CBC">
        <w:t xml:space="preserve">Market research provider Qualtrics LLC provided the TGA with a sample of </w:t>
      </w:r>
      <w:r w:rsidR="009F0CC8" w:rsidRPr="003B5CBC">
        <w:t>205</w:t>
      </w:r>
      <w:r w:rsidRPr="003B5CBC">
        <w:t xml:space="preserve"> health professionals. These respondents completed the questionnaire via an online survey platform. </w:t>
      </w:r>
    </w:p>
    <w:p w14:paraId="224976A4" w14:textId="77777777" w:rsidR="00356877" w:rsidRPr="003B5CBC" w:rsidRDefault="00356877" w:rsidP="00356877">
      <w:r w:rsidRPr="003B5CBC">
        <w:t>The breakdown of health professional respondents was as follows:</w:t>
      </w:r>
    </w:p>
    <w:tbl>
      <w:tblPr>
        <w:tblStyle w:val="TableTGAblue2023"/>
        <w:tblW w:w="5093" w:type="dxa"/>
        <w:tblLook w:val="04A0" w:firstRow="1" w:lastRow="0" w:firstColumn="1" w:lastColumn="0" w:noHBand="0" w:noVBand="1"/>
      </w:tblPr>
      <w:tblGrid>
        <w:gridCol w:w="4430"/>
        <w:gridCol w:w="663"/>
      </w:tblGrid>
      <w:tr w:rsidR="003B5CBC" w:rsidRPr="003B5CBC" w14:paraId="77C0BAED" w14:textId="77777777" w:rsidTr="005665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tcPr>
          <w:p w14:paraId="7759292C" w14:textId="77777777" w:rsidR="00356877" w:rsidRPr="003B5CBC" w:rsidRDefault="00356877" w:rsidP="004959BF">
            <w:pPr>
              <w:rPr>
                <w:rFonts w:asciiTheme="majorHAnsi" w:hAnsiTheme="majorHAnsi" w:cstheme="majorHAnsi"/>
                <w:color w:val="auto"/>
                <w:sz w:val="20"/>
                <w:szCs w:val="20"/>
              </w:rPr>
            </w:pPr>
            <w:r w:rsidRPr="003B5CBC">
              <w:rPr>
                <w:rFonts w:asciiTheme="majorHAnsi" w:hAnsiTheme="majorHAnsi" w:cstheme="majorHAnsi"/>
                <w:color w:val="auto"/>
                <w:sz w:val="20"/>
                <w:szCs w:val="20"/>
              </w:rPr>
              <w:t>Health professional category</w:t>
            </w:r>
          </w:p>
        </w:tc>
        <w:tc>
          <w:tcPr>
            <w:tcW w:w="584" w:type="dxa"/>
          </w:tcPr>
          <w:p w14:paraId="328D74A5" w14:textId="77777777" w:rsidR="00356877" w:rsidRPr="003B5CBC" w:rsidRDefault="00356877" w:rsidP="004959BF">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B5CBC">
              <w:rPr>
                <w:rFonts w:asciiTheme="majorHAnsi" w:hAnsiTheme="majorHAnsi" w:cstheme="majorHAnsi"/>
                <w:color w:val="auto"/>
                <w:sz w:val="20"/>
                <w:szCs w:val="20"/>
              </w:rPr>
              <w:t>N</w:t>
            </w:r>
          </w:p>
        </w:tc>
      </w:tr>
      <w:tr w:rsidR="003B5CBC" w:rsidRPr="003B5CBC" w14:paraId="20E23B06" w14:textId="77777777" w:rsidTr="0056659D">
        <w:tc>
          <w:tcPr>
            <w:cnfStyle w:val="001000000000" w:firstRow="0" w:lastRow="0" w:firstColumn="1" w:lastColumn="0" w:oddVBand="0" w:evenVBand="0" w:oddHBand="0" w:evenHBand="0" w:firstRowFirstColumn="0" w:firstRowLastColumn="0" w:lastRowFirstColumn="0" w:lastRowLastColumn="0"/>
            <w:tcW w:w="4509" w:type="dxa"/>
          </w:tcPr>
          <w:p w14:paraId="37CFFFE6" w14:textId="09EF4873" w:rsidR="009F0CC8" w:rsidRPr="003B5CBC" w:rsidRDefault="009F0CC8" w:rsidP="009F0CC8">
            <w:pPr>
              <w:rPr>
                <w:rFonts w:asciiTheme="majorHAnsi" w:hAnsiTheme="majorHAnsi" w:cstheme="majorHAnsi"/>
                <w:color w:val="auto"/>
                <w:sz w:val="20"/>
                <w:szCs w:val="20"/>
              </w:rPr>
            </w:pPr>
            <w:r w:rsidRPr="003B5CBC">
              <w:rPr>
                <w:color w:val="auto"/>
                <w:sz w:val="20"/>
                <w:szCs w:val="20"/>
              </w:rPr>
              <w:t>Specialist general practitioner</w:t>
            </w:r>
          </w:p>
        </w:tc>
        <w:tc>
          <w:tcPr>
            <w:tcW w:w="584" w:type="dxa"/>
          </w:tcPr>
          <w:p w14:paraId="4198E050" w14:textId="13D6C605" w:rsidR="009F0CC8" w:rsidRPr="003B5CBC" w:rsidRDefault="009F0CC8" w:rsidP="009F0CC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B5CBC">
              <w:rPr>
                <w:color w:val="auto"/>
                <w:sz w:val="20"/>
                <w:szCs w:val="20"/>
              </w:rPr>
              <w:t>30</w:t>
            </w:r>
          </w:p>
        </w:tc>
      </w:tr>
      <w:tr w:rsidR="003B5CBC" w:rsidRPr="003B5CBC" w14:paraId="7F470143" w14:textId="77777777" w:rsidTr="0056659D">
        <w:tc>
          <w:tcPr>
            <w:cnfStyle w:val="001000000000" w:firstRow="0" w:lastRow="0" w:firstColumn="1" w:lastColumn="0" w:oddVBand="0" w:evenVBand="0" w:oddHBand="0" w:evenHBand="0" w:firstRowFirstColumn="0" w:firstRowLastColumn="0" w:lastRowFirstColumn="0" w:lastRowLastColumn="0"/>
            <w:tcW w:w="4509" w:type="dxa"/>
          </w:tcPr>
          <w:p w14:paraId="21FF267B" w14:textId="300E183A" w:rsidR="009F0CC8" w:rsidRPr="003B5CBC" w:rsidRDefault="009F0CC8" w:rsidP="009F0CC8">
            <w:pPr>
              <w:rPr>
                <w:rFonts w:asciiTheme="majorHAnsi" w:hAnsiTheme="majorHAnsi" w:cstheme="majorHAnsi"/>
                <w:color w:val="auto"/>
                <w:sz w:val="20"/>
                <w:szCs w:val="20"/>
              </w:rPr>
            </w:pPr>
            <w:r w:rsidRPr="003B5CBC">
              <w:rPr>
                <w:color w:val="auto"/>
                <w:sz w:val="20"/>
                <w:szCs w:val="20"/>
              </w:rPr>
              <w:t>Non-GP specialist medical practitioner</w:t>
            </w:r>
          </w:p>
        </w:tc>
        <w:tc>
          <w:tcPr>
            <w:tcW w:w="584" w:type="dxa"/>
          </w:tcPr>
          <w:p w14:paraId="5473F33B" w14:textId="3300D818" w:rsidR="009F0CC8" w:rsidRPr="003B5CBC" w:rsidRDefault="009F0CC8" w:rsidP="009F0CC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B5CBC">
              <w:rPr>
                <w:color w:val="auto"/>
                <w:sz w:val="20"/>
                <w:szCs w:val="20"/>
              </w:rPr>
              <w:t>10</w:t>
            </w:r>
          </w:p>
        </w:tc>
      </w:tr>
      <w:tr w:rsidR="003B5CBC" w:rsidRPr="003B5CBC" w14:paraId="3A041D0B" w14:textId="77777777" w:rsidTr="0056659D">
        <w:tc>
          <w:tcPr>
            <w:cnfStyle w:val="001000000000" w:firstRow="0" w:lastRow="0" w:firstColumn="1" w:lastColumn="0" w:oddVBand="0" w:evenVBand="0" w:oddHBand="0" w:evenHBand="0" w:firstRowFirstColumn="0" w:firstRowLastColumn="0" w:lastRowFirstColumn="0" w:lastRowLastColumn="0"/>
            <w:tcW w:w="4509" w:type="dxa"/>
          </w:tcPr>
          <w:p w14:paraId="62085795" w14:textId="67FA6281" w:rsidR="009F0CC8" w:rsidRPr="003B5CBC" w:rsidRDefault="009F0CC8" w:rsidP="009F0CC8">
            <w:pPr>
              <w:rPr>
                <w:rFonts w:asciiTheme="majorHAnsi" w:hAnsiTheme="majorHAnsi" w:cstheme="majorHAnsi"/>
                <w:color w:val="auto"/>
                <w:sz w:val="20"/>
                <w:szCs w:val="20"/>
              </w:rPr>
            </w:pPr>
            <w:r w:rsidRPr="003B5CBC">
              <w:rPr>
                <w:color w:val="auto"/>
                <w:sz w:val="20"/>
                <w:szCs w:val="20"/>
              </w:rPr>
              <w:t>Non-specialist medical practitioner</w:t>
            </w:r>
          </w:p>
        </w:tc>
        <w:tc>
          <w:tcPr>
            <w:tcW w:w="584" w:type="dxa"/>
          </w:tcPr>
          <w:p w14:paraId="7514CCDC" w14:textId="7727A319" w:rsidR="009F0CC8" w:rsidRPr="003B5CBC" w:rsidRDefault="009F0CC8" w:rsidP="009F0CC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B5CBC">
              <w:rPr>
                <w:color w:val="auto"/>
                <w:sz w:val="20"/>
                <w:szCs w:val="20"/>
              </w:rPr>
              <w:t>20</w:t>
            </w:r>
          </w:p>
        </w:tc>
      </w:tr>
      <w:tr w:rsidR="003B5CBC" w:rsidRPr="003B5CBC" w14:paraId="2360BC23" w14:textId="77777777" w:rsidTr="0056659D">
        <w:tc>
          <w:tcPr>
            <w:cnfStyle w:val="001000000000" w:firstRow="0" w:lastRow="0" w:firstColumn="1" w:lastColumn="0" w:oddVBand="0" w:evenVBand="0" w:oddHBand="0" w:evenHBand="0" w:firstRowFirstColumn="0" w:firstRowLastColumn="0" w:lastRowFirstColumn="0" w:lastRowLastColumn="0"/>
            <w:tcW w:w="4509" w:type="dxa"/>
          </w:tcPr>
          <w:p w14:paraId="4ADAF20E" w14:textId="5C8F8E29" w:rsidR="009F0CC8" w:rsidRPr="003B5CBC" w:rsidRDefault="009F0CC8" w:rsidP="009F0CC8">
            <w:pPr>
              <w:rPr>
                <w:rFonts w:asciiTheme="majorHAnsi" w:hAnsiTheme="majorHAnsi" w:cstheme="majorHAnsi"/>
                <w:color w:val="auto"/>
                <w:sz w:val="20"/>
                <w:szCs w:val="20"/>
              </w:rPr>
            </w:pPr>
            <w:r w:rsidRPr="003B5CBC">
              <w:rPr>
                <w:color w:val="auto"/>
                <w:sz w:val="20"/>
                <w:szCs w:val="20"/>
              </w:rPr>
              <w:t>Pharmacist</w:t>
            </w:r>
          </w:p>
        </w:tc>
        <w:tc>
          <w:tcPr>
            <w:tcW w:w="584" w:type="dxa"/>
          </w:tcPr>
          <w:p w14:paraId="4C84F2BB" w14:textId="5E10594D" w:rsidR="009F0CC8" w:rsidRPr="003B5CBC" w:rsidRDefault="009F0CC8" w:rsidP="009F0CC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B5CBC">
              <w:rPr>
                <w:color w:val="auto"/>
                <w:sz w:val="20"/>
                <w:szCs w:val="20"/>
              </w:rPr>
              <w:t>36</w:t>
            </w:r>
          </w:p>
        </w:tc>
      </w:tr>
      <w:tr w:rsidR="003B5CBC" w:rsidRPr="003B5CBC" w14:paraId="62A4D790" w14:textId="77777777" w:rsidTr="0056659D">
        <w:tc>
          <w:tcPr>
            <w:cnfStyle w:val="001000000000" w:firstRow="0" w:lastRow="0" w:firstColumn="1" w:lastColumn="0" w:oddVBand="0" w:evenVBand="0" w:oddHBand="0" w:evenHBand="0" w:firstRowFirstColumn="0" w:firstRowLastColumn="0" w:lastRowFirstColumn="0" w:lastRowLastColumn="0"/>
            <w:tcW w:w="4509" w:type="dxa"/>
          </w:tcPr>
          <w:p w14:paraId="511E5A23" w14:textId="69D100DB" w:rsidR="009F0CC8" w:rsidRPr="003B5CBC" w:rsidRDefault="009F0CC8" w:rsidP="009F0CC8">
            <w:pPr>
              <w:rPr>
                <w:rFonts w:asciiTheme="majorHAnsi" w:hAnsiTheme="majorHAnsi" w:cstheme="majorHAnsi"/>
                <w:color w:val="auto"/>
                <w:sz w:val="20"/>
                <w:szCs w:val="20"/>
              </w:rPr>
            </w:pPr>
            <w:r w:rsidRPr="003B5CBC">
              <w:rPr>
                <w:color w:val="auto"/>
                <w:sz w:val="20"/>
                <w:szCs w:val="20"/>
              </w:rPr>
              <w:t>Dental practitioner</w:t>
            </w:r>
          </w:p>
        </w:tc>
        <w:tc>
          <w:tcPr>
            <w:tcW w:w="584" w:type="dxa"/>
          </w:tcPr>
          <w:p w14:paraId="1474DF3D" w14:textId="26F439C9" w:rsidR="009F0CC8" w:rsidRPr="003B5CBC" w:rsidRDefault="009F0CC8" w:rsidP="009F0CC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B5CBC">
              <w:rPr>
                <w:color w:val="auto"/>
                <w:sz w:val="20"/>
                <w:szCs w:val="20"/>
              </w:rPr>
              <w:t>35</w:t>
            </w:r>
          </w:p>
        </w:tc>
      </w:tr>
      <w:tr w:rsidR="003B5CBC" w:rsidRPr="003B5CBC" w14:paraId="5F550078" w14:textId="77777777" w:rsidTr="0056659D">
        <w:tc>
          <w:tcPr>
            <w:cnfStyle w:val="001000000000" w:firstRow="0" w:lastRow="0" w:firstColumn="1" w:lastColumn="0" w:oddVBand="0" w:evenVBand="0" w:oddHBand="0" w:evenHBand="0" w:firstRowFirstColumn="0" w:firstRowLastColumn="0" w:lastRowFirstColumn="0" w:lastRowLastColumn="0"/>
            <w:tcW w:w="4509" w:type="dxa"/>
          </w:tcPr>
          <w:p w14:paraId="68EE9630" w14:textId="424DA6AD" w:rsidR="009F0CC8" w:rsidRPr="003B5CBC" w:rsidRDefault="009F0CC8" w:rsidP="009F0CC8">
            <w:pPr>
              <w:rPr>
                <w:rFonts w:asciiTheme="majorHAnsi" w:hAnsiTheme="majorHAnsi" w:cstheme="majorHAnsi"/>
                <w:color w:val="auto"/>
                <w:sz w:val="20"/>
                <w:szCs w:val="20"/>
              </w:rPr>
            </w:pPr>
            <w:r w:rsidRPr="003B5CBC">
              <w:rPr>
                <w:color w:val="auto"/>
                <w:sz w:val="20"/>
                <w:szCs w:val="20"/>
              </w:rPr>
              <w:t>Nursing professional</w:t>
            </w:r>
          </w:p>
        </w:tc>
        <w:tc>
          <w:tcPr>
            <w:tcW w:w="584" w:type="dxa"/>
          </w:tcPr>
          <w:p w14:paraId="24049857" w14:textId="75EA2F53" w:rsidR="009F0CC8" w:rsidRPr="003B5CBC" w:rsidRDefault="009F0CC8" w:rsidP="009F0CC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B5CBC">
              <w:rPr>
                <w:color w:val="auto"/>
                <w:sz w:val="20"/>
                <w:szCs w:val="20"/>
              </w:rPr>
              <w:t>37</w:t>
            </w:r>
          </w:p>
        </w:tc>
      </w:tr>
      <w:tr w:rsidR="003B5CBC" w:rsidRPr="003B5CBC" w14:paraId="03ED0BD6" w14:textId="77777777" w:rsidTr="0056659D">
        <w:tc>
          <w:tcPr>
            <w:cnfStyle w:val="001000000000" w:firstRow="0" w:lastRow="0" w:firstColumn="1" w:lastColumn="0" w:oddVBand="0" w:evenVBand="0" w:oddHBand="0" w:evenHBand="0" w:firstRowFirstColumn="0" w:firstRowLastColumn="0" w:lastRowFirstColumn="0" w:lastRowLastColumn="0"/>
            <w:tcW w:w="4509" w:type="dxa"/>
          </w:tcPr>
          <w:p w14:paraId="5AFFE4A4" w14:textId="44958B4A" w:rsidR="009F0CC8" w:rsidRPr="003B5CBC" w:rsidRDefault="009F0CC8" w:rsidP="009F0CC8">
            <w:pPr>
              <w:rPr>
                <w:rFonts w:asciiTheme="majorHAnsi" w:hAnsiTheme="majorHAnsi" w:cstheme="majorHAnsi"/>
                <w:color w:val="auto"/>
                <w:sz w:val="20"/>
                <w:szCs w:val="20"/>
              </w:rPr>
            </w:pPr>
            <w:r w:rsidRPr="003B5CBC">
              <w:rPr>
                <w:color w:val="auto"/>
                <w:sz w:val="20"/>
                <w:szCs w:val="20"/>
              </w:rPr>
              <w:t>Allied health professional</w:t>
            </w:r>
          </w:p>
        </w:tc>
        <w:tc>
          <w:tcPr>
            <w:tcW w:w="584" w:type="dxa"/>
          </w:tcPr>
          <w:p w14:paraId="25F35ABF" w14:textId="75058F14" w:rsidR="009F0CC8" w:rsidRPr="003B5CBC" w:rsidRDefault="009F0CC8" w:rsidP="009F0CC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3B5CBC">
              <w:rPr>
                <w:color w:val="auto"/>
                <w:sz w:val="20"/>
                <w:szCs w:val="20"/>
              </w:rPr>
              <w:t>37</w:t>
            </w:r>
          </w:p>
        </w:tc>
      </w:tr>
      <w:tr w:rsidR="003B5CBC" w:rsidRPr="003B5CBC" w14:paraId="0387B689" w14:textId="77777777" w:rsidTr="0056659D">
        <w:tc>
          <w:tcPr>
            <w:cnfStyle w:val="001000000000" w:firstRow="0" w:lastRow="0" w:firstColumn="1" w:lastColumn="0" w:oddVBand="0" w:evenVBand="0" w:oddHBand="0" w:evenHBand="0" w:firstRowFirstColumn="0" w:firstRowLastColumn="0" w:lastRowFirstColumn="0" w:lastRowLastColumn="0"/>
            <w:tcW w:w="4509" w:type="dxa"/>
          </w:tcPr>
          <w:p w14:paraId="05500FBC" w14:textId="3AA6C0B5" w:rsidR="009F0CC8" w:rsidRPr="003B5CBC" w:rsidRDefault="009F0CC8" w:rsidP="009F0CC8">
            <w:pPr>
              <w:rPr>
                <w:b/>
                <w:bCs/>
                <w:color w:val="auto"/>
                <w:sz w:val="20"/>
                <w:szCs w:val="20"/>
              </w:rPr>
            </w:pPr>
            <w:r w:rsidRPr="003B5CBC">
              <w:rPr>
                <w:b/>
                <w:bCs/>
                <w:color w:val="auto"/>
                <w:sz w:val="20"/>
                <w:szCs w:val="20"/>
              </w:rPr>
              <w:t>Total</w:t>
            </w:r>
          </w:p>
        </w:tc>
        <w:tc>
          <w:tcPr>
            <w:tcW w:w="584" w:type="dxa"/>
          </w:tcPr>
          <w:p w14:paraId="6B785CA9" w14:textId="0C79A2CD" w:rsidR="009F0CC8" w:rsidRPr="003B5CBC" w:rsidRDefault="009F0CC8" w:rsidP="009F0CC8">
            <w:pPr>
              <w:cnfStyle w:val="000000000000" w:firstRow="0" w:lastRow="0" w:firstColumn="0" w:lastColumn="0" w:oddVBand="0" w:evenVBand="0" w:oddHBand="0" w:evenHBand="0" w:firstRowFirstColumn="0" w:firstRowLastColumn="0" w:lastRowFirstColumn="0" w:lastRowLastColumn="0"/>
              <w:rPr>
                <w:b/>
                <w:bCs/>
                <w:color w:val="auto"/>
                <w:sz w:val="20"/>
                <w:szCs w:val="20"/>
              </w:rPr>
            </w:pPr>
            <w:r w:rsidRPr="003B5CBC">
              <w:rPr>
                <w:b/>
                <w:bCs/>
                <w:color w:val="auto"/>
                <w:sz w:val="20"/>
                <w:szCs w:val="20"/>
              </w:rPr>
              <w:t>205</w:t>
            </w:r>
          </w:p>
        </w:tc>
      </w:tr>
    </w:tbl>
    <w:p w14:paraId="4C154EE1" w14:textId="52C45A2B" w:rsidR="00734220" w:rsidRPr="003B5CBC" w:rsidRDefault="00356877" w:rsidP="00356877">
      <w:pPr>
        <w:rPr>
          <w:rFonts w:cs="Arial"/>
        </w:rPr>
      </w:pPr>
      <w:bookmarkStart w:id="55" w:name="_Interpreting_opt-in_respondent"/>
      <w:bookmarkStart w:id="56" w:name="_Toc91052059"/>
      <w:bookmarkStart w:id="57" w:name="_Hlk90974653"/>
      <w:bookmarkEnd w:id="55"/>
      <w:r w:rsidRPr="001E4D06">
        <w:br/>
      </w:r>
      <w:r w:rsidRPr="003B5CBC">
        <w:rPr>
          <w:rFonts w:cs="Arial"/>
        </w:rPr>
        <w:t>The ‘</w:t>
      </w:r>
      <w:r w:rsidR="009F0CC8" w:rsidRPr="003B5CBC">
        <w:rPr>
          <w:rFonts w:cs="Arial"/>
        </w:rPr>
        <w:t>Non-GP specialist medical practitioner</w:t>
      </w:r>
      <w:r w:rsidRPr="003B5CBC">
        <w:rPr>
          <w:rFonts w:cs="Arial"/>
        </w:rPr>
        <w:t xml:space="preserve">’ category includes </w:t>
      </w:r>
      <w:r w:rsidR="009F0CC8" w:rsidRPr="003B5CBC">
        <w:rPr>
          <w:rFonts w:cs="Arial"/>
        </w:rPr>
        <w:t xml:space="preserve">3 dermatologists, </w:t>
      </w:r>
      <w:r w:rsidR="00734220" w:rsidRPr="003B5CBC">
        <w:rPr>
          <w:rFonts w:cs="Arial"/>
        </w:rPr>
        <w:t xml:space="preserve">3 general physicians, 2 psychiatrists, a pathologist and a respiratory physician. </w:t>
      </w:r>
    </w:p>
    <w:p w14:paraId="65FF33A0" w14:textId="5B4DF799" w:rsidR="00734220" w:rsidRPr="003B5CBC" w:rsidRDefault="00734220" w:rsidP="00734220">
      <w:pPr>
        <w:rPr>
          <w:rFonts w:cs="Arial"/>
        </w:rPr>
      </w:pPr>
      <w:r w:rsidRPr="003B5CBC">
        <w:rPr>
          <w:rFonts w:cs="Arial"/>
        </w:rPr>
        <w:t>The ‘allied health professional’ category includes 14 occupational therapists, 9 physiotherapists</w:t>
      </w:r>
      <w:r w:rsidR="00993C8F">
        <w:rPr>
          <w:rFonts w:cs="Arial"/>
        </w:rPr>
        <w:t>,</w:t>
      </w:r>
      <w:r w:rsidRPr="003B5CBC">
        <w:rPr>
          <w:rFonts w:cs="Arial"/>
        </w:rPr>
        <w:t xml:space="preserve"> 4 speech pathologists, 2 dieticians, 2 podiatrists, 2 psychologists, 1 audiologist, 1 chiropractor, 1 optometrist and 1 osteopath.</w:t>
      </w:r>
    </w:p>
    <w:p w14:paraId="16B6391A" w14:textId="66F3643A" w:rsidR="00192B4E" w:rsidRPr="003B5CBC" w:rsidRDefault="00192B4E" w:rsidP="00192B4E">
      <w:r w:rsidRPr="003B5CBC">
        <w:t>While the TGA regularly seeks the views of health professionals as part of the annual stakeholder survey process, direct year-to-year comparisons cannot be made as the mix of health professionals surveyed change</w:t>
      </w:r>
      <w:r w:rsidR="00154303">
        <w:t>s</w:t>
      </w:r>
      <w:r w:rsidRPr="003B5CBC">
        <w:t xml:space="preserve"> each year. </w:t>
      </w:r>
    </w:p>
    <w:p w14:paraId="68FBFF39" w14:textId="79366CE6" w:rsidR="00356877" w:rsidRPr="00732449" w:rsidRDefault="00356877" w:rsidP="00356877">
      <w:r w:rsidRPr="003B5CBC">
        <w:t>Fieldwork for the health professional survey was conducted in Ju</w:t>
      </w:r>
      <w:r w:rsidR="00734220" w:rsidRPr="003B5CBC">
        <w:t>ly</w:t>
      </w:r>
      <w:r w:rsidRPr="003B5CBC">
        <w:t xml:space="preserve"> 202</w:t>
      </w:r>
      <w:r w:rsidR="00734220" w:rsidRPr="003B5CBC">
        <w:t>4</w:t>
      </w:r>
      <w:r w:rsidRPr="003B5CBC">
        <w:t xml:space="preserve">. Tables are provided in </w:t>
      </w:r>
      <w:hyperlink w:anchor="_Appendix_C:_Health" w:history="1">
        <w:r w:rsidRPr="002329F0">
          <w:rPr>
            <w:rStyle w:val="Hyperlink"/>
          </w:rPr>
          <w:t>Appendix C: Health professional results</w:t>
        </w:r>
      </w:hyperlink>
      <w:r w:rsidRPr="002329F0">
        <w:t>.</w:t>
      </w:r>
    </w:p>
    <w:p w14:paraId="267B1EC7" w14:textId="79366CE6" w:rsidR="00356877" w:rsidRPr="002329F0" w:rsidRDefault="00356877" w:rsidP="00895F5B">
      <w:pPr>
        <w:pStyle w:val="Heading3"/>
      </w:pPr>
      <w:bookmarkStart w:id="58" w:name="_Interpreting_percentages_and_2"/>
      <w:bookmarkStart w:id="59" w:name="_Interpreting_percentages_and"/>
      <w:bookmarkStart w:id="60" w:name="_Toc58851125"/>
      <w:bookmarkStart w:id="61" w:name="_Toc91052053"/>
      <w:bookmarkStart w:id="62" w:name="_Toc115174474"/>
      <w:bookmarkStart w:id="63" w:name="_Toc144807902"/>
      <w:bookmarkStart w:id="64" w:name="_Toc177642579"/>
      <w:bookmarkEnd w:id="58"/>
      <w:bookmarkEnd w:id="59"/>
      <w:r w:rsidRPr="002329F0">
        <w:t>Interpreting percentages and tables</w:t>
      </w:r>
      <w:bookmarkEnd w:id="60"/>
      <w:bookmarkEnd w:id="61"/>
      <w:bookmarkEnd w:id="62"/>
      <w:bookmarkEnd w:id="63"/>
      <w:bookmarkEnd w:id="64"/>
    </w:p>
    <w:p w14:paraId="5C586F70" w14:textId="1E5FF084" w:rsidR="00356877" w:rsidRPr="003B5CBC" w:rsidRDefault="00356877" w:rsidP="00356877">
      <w:r w:rsidRPr="002329F0">
        <w:t xml:space="preserve">Throughout the </w:t>
      </w:r>
      <w:hyperlink w:anchor="_Overview_of_results_1" w:history="1">
        <w:r w:rsidRPr="002329F0">
          <w:rPr>
            <w:rStyle w:val="Hyperlink"/>
          </w:rPr>
          <w:t>Overview of results</w:t>
        </w:r>
      </w:hyperlink>
      <w:r w:rsidRPr="002329F0">
        <w:t xml:space="preserve"> section of the report, results are presented as whole numbers for ease of reading</w:t>
      </w:r>
      <w:r w:rsidRPr="003B5CBC">
        <w:t xml:space="preserve">, with rounding performed at the last stage of calculation. Values from .0 to .4 are rounded down and values from .5 to .9 are rounded up. Therefore, in some instances results may not total 100%. Numbers presented </w:t>
      </w:r>
      <w:r w:rsidR="0001497F" w:rsidRPr="003B5CBC">
        <w:t>in the</w:t>
      </w:r>
      <w:r w:rsidRPr="003B5CBC">
        <w:t xml:space="preserve"> </w:t>
      </w:r>
      <w:r w:rsidR="006971A3" w:rsidRPr="003B5CBC">
        <w:t>a</w:t>
      </w:r>
      <w:r w:rsidRPr="003B5CBC">
        <w:t>ppendices</w:t>
      </w:r>
      <w:r w:rsidR="0001497F" w:rsidRPr="003B5CBC">
        <w:t>’ tables</w:t>
      </w:r>
      <w:r w:rsidRPr="003B5CBC">
        <w:t xml:space="preserve"> are rounded to one decimal point to provide full details. </w:t>
      </w:r>
    </w:p>
    <w:p w14:paraId="47B80FE7" w14:textId="5DE14B7D" w:rsidR="00356877" w:rsidRPr="003B5CBC" w:rsidRDefault="00356877" w:rsidP="00356877">
      <w:r w:rsidRPr="003B5CBC">
        <w:t>Questions in the consumer and health professional surveys were compulsory as respondents received a payment for completing the survey. Questions in the opt-in survey were optional as respondents did not receive a payment. This means some opt-in respondents did not answer every question</w:t>
      </w:r>
      <w:r w:rsidR="006971A3" w:rsidRPr="003B5CBC">
        <w:t xml:space="preserve"> or only completed part of the survey</w:t>
      </w:r>
      <w:r w:rsidRPr="003B5CBC">
        <w:t xml:space="preserve">. Except where stated otherwise, each percentage included in this report is the percentage of respondents who answered the relevant question </w:t>
      </w:r>
      <w:r w:rsidR="00706904">
        <w:t xml:space="preserve">and </w:t>
      </w:r>
      <w:r w:rsidRPr="003B5CBC">
        <w:t xml:space="preserve">not the percentage of </w:t>
      </w:r>
      <w:r w:rsidR="00706904">
        <w:t xml:space="preserve">the </w:t>
      </w:r>
      <w:r w:rsidRPr="003B5CBC">
        <w:t xml:space="preserve">total respondents </w:t>
      </w:r>
      <w:r w:rsidR="00BA2232" w:rsidRPr="003B5CBC">
        <w:t>who completed at least part of the</w:t>
      </w:r>
      <w:r w:rsidRPr="003B5CBC">
        <w:t xml:space="preserve"> survey.</w:t>
      </w:r>
    </w:p>
    <w:p w14:paraId="7B46E030" w14:textId="7BF3B427" w:rsidR="00356877" w:rsidRPr="00732449" w:rsidRDefault="00356877" w:rsidP="00356877">
      <w:r w:rsidRPr="003B5CBC">
        <w:t xml:space="preserve">Results tables for stakeholder groups are presented </w:t>
      </w:r>
      <w:r w:rsidR="006971A3" w:rsidRPr="003B5CBC">
        <w:t>at the end of the report</w:t>
      </w:r>
      <w:r w:rsidRPr="003B5CBC">
        <w:t xml:space="preserve">. Tables have not been provided for questions with a low number of responses. Abbreviations used in the results tables are defined in </w:t>
      </w:r>
      <w:hyperlink w:anchor="_Appendix_E:_Abbreviations_1" w:history="1">
        <w:r w:rsidRPr="00906D19">
          <w:rPr>
            <w:rStyle w:val="Hyperlink"/>
          </w:rPr>
          <w:t xml:space="preserve">Appendix </w:t>
        </w:r>
        <w:r>
          <w:rPr>
            <w:rStyle w:val="Hyperlink"/>
          </w:rPr>
          <w:t>E</w:t>
        </w:r>
        <w:r w:rsidRPr="00906D19">
          <w:rPr>
            <w:rStyle w:val="Hyperlink"/>
          </w:rPr>
          <w:t>: Abbreviations</w:t>
        </w:r>
      </w:hyperlink>
      <w:r>
        <w:t>.</w:t>
      </w:r>
    </w:p>
    <w:p w14:paraId="69139862" w14:textId="301ED8E0" w:rsidR="00356877" w:rsidRPr="003B5CBC" w:rsidRDefault="00356877" w:rsidP="00356877">
      <w:r w:rsidRPr="003B5CBC">
        <w:t xml:space="preserve">Although many questions in the survey were intended for respondents who were aware of the TGA, some questions did not require awareness of </w:t>
      </w:r>
      <w:r w:rsidR="00A004BB">
        <w:t>the TGA</w:t>
      </w:r>
      <w:r w:rsidRPr="003B5CBC">
        <w:t xml:space="preserve"> or </w:t>
      </w:r>
      <w:r w:rsidR="00A004BB">
        <w:t>its</w:t>
      </w:r>
      <w:r w:rsidR="00A004BB" w:rsidRPr="003B5CBC">
        <w:t xml:space="preserve"> </w:t>
      </w:r>
      <w:r w:rsidRPr="003B5CBC">
        <w:t xml:space="preserve">functions. </w:t>
      </w:r>
      <w:r w:rsidR="006971A3" w:rsidRPr="003B5CBC">
        <w:t>M</w:t>
      </w:r>
      <w:r w:rsidRPr="003B5CBC">
        <w:t xml:space="preserve">any </w:t>
      </w:r>
      <w:r w:rsidR="00BA2232" w:rsidRPr="003B5CBC">
        <w:t xml:space="preserve">respondents </w:t>
      </w:r>
      <w:r w:rsidR="001D68D1" w:rsidRPr="003B5CBC">
        <w:t xml:space="preserve">have </w:t>
      </w:r>
      <w:r w:rsidRPr="003B5CBC">
        <w:t>provided responses of ‘unsure’ or ‘neither agree nor disagree’. As a result, many questions with low levels of satisfaction may not necessarily indicate an overall negative view when considering responses of ‘unsure’ or ‘neither agree nor disagree’.</w:t>
      </w:r>
    </w:p>
    <w:p w14:paraId="2FC9C6B0" w14:textId="108B815C" w:rsidR="00356877" w:rsidRPr="00732449" w:rsidRDefault="00356877" w:rsidP="00356877">
      <w:r w:rsidRPr="003B5CBC">
        <w:t xml:space="preserve">Questions relating to the </w:t>
      </w:r>
      <w:r w:rsidR="001D68D1" w:rsidRPr="003B5CBC">
        <w:t xml:space="preserve">TGA stakeholder </w:t>
      </w:r>
      <w:r w:rsidRPr="003B5CBC">
        <w:t xml:space="preserve">survey can be emailed to </w:t>
      </w:r>
      <w:hyperlink r:id="rId11" w:history="1">
        <w:r w:rsidRPr="00732449">
          <w:rPr>
            <w:color w:val="0000FF"/>
            <w:u w:val="single"/>
          </w:rPr>
          <w:t>tga.education@tga.gov.au</w:t>
        </w:r>
      </w:hyperlink>
      <w:r w:rsidRPr="00732449">
        <w:t>.</w:t>
      </w:r>
    </w:p>
    <w:p w14:paraId="6AD814AB" w14:textId="77777777" w:rsidR="00356877" w:rsidRPr="003678CA" w:rsidRDefault="00356877" w:rsidP="00356877">
      <w:pPr>
        <w:pStyle w:val="Heading2"/>
        <w:rPr>
          <w:color w:val="auto"/>
        </w:rPr>
      </w:pPr>
      <w:bookmarkStart w:id="65" w:name="_Overview_of_results_1"/>
      <w:bookmarkStart w:id="66" w:name="_Toc58851131"/>
      <w:bookmarkStart w:id="67" w:name="_Toc91052060"/>
      <w:bookmarkEnd w:id="56"/>
      <w:bookmarkEnd w:id="57"/>
      <w:bookmarkEnd w:id="65"/>
      <w:r w:rsidRPr="00732449">
        <w:rPr>
          <w:rFonts w:ascii="Cambria" w:hAnsi="Cambria"/>
          <w:color w:val="auto"/>
        </w:rPr>
        <w:br w:type="page"/>
      </w:r>
      <w:bookmarkStart w:id="68" w:name="_Overview_of_results"/>
      <w:bookmarkStart w:id="69" w:name="_Toc115174475"/>
      <w:bookmarkStart w:id="70" w:name="_Toc144807903"/>
      <w:bookmarkStart w:id="71" w:name="_Toc177642580"/>
      <w:bookmarkEnd w:id="68"/>
      <w:r w:rsidRPr="00732449">
        <w:lastRenderedPageBreak/>
        <w:t>Overview of results</w:t>
      </w:r>
      <w:bookmarkEnd w:id="66"/>
      <w:bookmarkEnd w:id="67"/>
      <w:bookmarkEnd w:id="69"/>
      <w:bookmarkEnd w:id="70"/>
      <w:bookmarkEnd w:id="71"/>
    </w:p>
    <w:p w14:paraId="7E9DCFF0" w14:textId="1955319A" w:rsidR="00356877" w:rsidRPr="001E4D06" w:rsidRDefault="00356877" w:rsidP="00356877">
      <w:r w:rsidRPr="001E4D06">
        <w:t xml:space="preserve">This section summarises the main results for consumers, opt-in stakeholders and health professionals. Further information can be found in the tables in the </w:t>
      </w:r>
      <w:r w:rsidR="006971A3">
        <w:t>a</w:t>
      </w:r>
      <w:r w:rsidRPr="001E4D06">
        <w:t xml:space="preserve">ppendices </w:t>
      </w:r>
      <w:r w:rsidR="00A004BB">
        <w:t>to</w:t>
      </w:r>
      <w:r w:rsidRPr="001E4D06">
        <w:t xml:space="preserve"> th</w:t>
      </w:r>
      <w:r w:rsidR="006875EF">
        <w:t>is</w:t>
      </w:r>
      <w:r w:rsidRPr="001E4D06">
        <w:t xml:space="preserve"> report. </w:t>
      </w:r>
    </w:p>
    <w:p w14:paraId="073F3914" w14:textId="77777777" w:rsidR="00356877" w:rsidRPr="00732449" w:rsidRDefault="00356877" w:rsidP="00895F5B">
      <w:pPr>
        <w:pStyle w:val="Heading3"/>
      </w:pPr>
      <w:bookmarkStart w:id="72" w:name="_Toc115174476"/>
      <w:bookmarkStart w:id="73" w:name="_Toc144807904"/>
      <w:bookmarkStart w:id="74" w:name="_Toc177642581"/>
      <w:bookmarkStart w:id="75" w:name="_Toc58851132"/>
      <w:bookmarkStart w:id="76" w:name="_Toc91052061"/>
      <w:bookmarkStart w:id="77" w:name="_Hlk86923076"/>
      <w:r w:rsidRPr="00732449">
        <w:t>Awareness of the TGA</w:t>
      </w:r>
      <w:bookmarkEnd w:id="72"/>
      <w:bookmarkEnd w:id="73"/>
      <w:bookmarkEnd w:id="74"/>
      <w:r w:rsidRPr="00732449">
        <w:t xml:space="preserve"> </w:t>
      </w:r>
      <w:bookmarkEnd w:id="75"/>
      <w:bookmarkEnd w:id="76"/>
    </w:p>
    <w:bookmarkEnd w:id="77"/>
    <w:p w14:paraId="1F7D76BB" w14:textId="1E71536F" w:rsidR="00356877" w:rsidRPr="001E4D06" w:rsidRDefault="00356877" w:rsidP="00356877">
      <w:r w:rsidRPr="001E4D06">
        <w:t>Consumers were asked whether they had heard of the TGA before participating in the survey. Almost 2 in 3</w:t>
      </w:r>
      <w:r w:rsidRPr="001E4D06">
        <w:rPr>
          <w:iCs/>
          <w:szCs w:val="22"/>
        </w:rPr>
        <w:t xml:space="preserve"> (</w:t>
      </w:r>
      <w:r w:rsidR="006875EF">
        <w:rPr>
          <w:iCs/>
          <w:szCs w:val="22"/>
        </w:rPr>
        <w:t>64</w:t>
      </w:r>
      <w:r w:rsidRPr="001E4D06">
        <w:rPr>
          <w:iCs/>
          <w:szCs w:val="22"/>
        </w:rPr>
        <w:t xml:space="preserve">%) </w:t>
      </w:r>
      <w:bookmarkStart w:id="78" w:name="_Hlk113962401"/>
      <w:r w:rsidRPr="001E4D06">
        <w:t xml:space="preserve">indicated they had. </w:t>
      </w:r>
      <w:bookmarkEnd w:id="78"/>
      <w:r w:rsidRPr="001E4D06">
        <w:t>This is</w:t>
      </w:r>
      <w:r w:rsidR="00706904">
        <w:t xml:space="preserve"> slightly</w:t>
      </w:r>
      <w:r w:rsidRPr="001E4D06">
        <w:t xml:space="preserve"> lower than in 202</w:t>
      </w:r>
      <w:r w:rsidR="006875EF">
        <w:t>3</w:t>
      </w:r>
      <w:r w:rsidRPr="001E4D06">
        <w:t xml:space="preserve"> (6</w:t>
      </w:r>
      <w:r w:rsidR="006875EF">
        <w:t>5</w:t>
      </w:r>
      <w:r w:rsidRPr="001E4D06">
        <w:t xml:space="preserve">%) </w:t>
      </w:r>
      <w:r w:rsidR="006875EF">
        <w:t xml:space="preserve">and 2022 (69%) </w:t>
      </w:r>
      <w:r w:rsidRPr="001E4D06">
        <w:t xml:space="preserve">but significantly higher than </w:t>
      </w:r>
      <w:r w:rsidR="006875EF">
        <w:t>in the surveys conducted in</w:t>
      </w:r>
      <w:r w:rsidRPr="001E4D06">
        <w:t xml:space="preserve"> 2020 </w:t>
      </w:r>
      <w:r w:rsidR="006875EF">
        <w:t xml:space="preserve">(52%) </w:t>
      </w:r>
      <w:r w:rsidRPr="001E4D06">
        <w:t>a</w:t>
      </w:r>
      <w:r w:rsidR="006875EF">
        <w:t xml:space="preserve">nd earlier. </w:t>
      </w:r>
      <w:r w:rsidRPr="001E4D06">
        <w:t xml:space="preserve">Consumers aged 18 to 44 years were less likely to have heard of the TGA than those aged 45 years and older. </w:t>
      </w:r>
    </w:p>
    <w:p w14:paraId="2B409BD5" w14:textId="77777777" w:rsidR="00356877" w:rsidRPr="00732449" w:rsidRDefault="00356877" w:rsidP="00356877">
      <w:pPr>
        <w:rPr>
          <w:rFonts w:ascii="Cambria" w:hAnsi="Cambria"/>
        </w:rPr>
      </w:pPr>
      <w:r w:rsidRPr="00732449">
        <w:rPr>
          <w:rFonts w:ascii="Cambria" w:hAnsi="Cambria"/>
          <w:noProof/>
        </w:rPr>
        <w:drawing>
          <wp:inline distT="0" distB="0" distL="0" distR="0" wp14:anchorId="578F9136" wp14:editId="654C9AE0">
            <wp:extent cx="5486400" cy="3200400"/>
            <wp:effectExtent l="0" t="0" r="0" b="0"/>
            <wp:docPr id="6" name="Chart 6" descr="line graph showing public awareness of the TGA from 2019-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A7012F" w14:textId="35793325" w:rsidR="00356877" w:rsidRPr="00732449" w:rsidRDefault="00356877" w:rsidP="00356877">
      <w:r w:rsidRPr="00732449">
        <w:br/>
      </w:r>
      <w:r w:rsidRPr="008544C4">
        <w:t xml:space="preserve">Health professionals were more aware of the TGA than consumers, with </w:t>
      </w:r>
      <w:r w:rsidR="006875EF" w:rsidRPr="008544C4">
        <w:t>83</w:t>
      </w:r>
      <w:r w:rsidRPr="008544C4">
        <w:t xml:space="preserve">% indicating they had heard of </w:t>
      </w:r>
      <w:r w:rsidR="008A28DF">
        <w:t>the TGA</w:t>
      </w:r>
      <w:r w:rsidR="008A28DF" w:rsidRPr="008544C4">
        <w:t xml:space="preserve"> </w:t>
      </w:r>
      <w:r w:rsidRPr="008544C4">
        <w:t xml:space="preserve">before participating in the survey. </w:t>
      </w:r>
    </w:p>
    <w:p w14:paraId="079AF56D" w14:textId="77777777" w:rsidR="00356877" w:rsidRPr="00732449" w:rsidRDefault="00356877" w:rsidP="00895F5B">
      <w:pPr>
        <w:pStyle w:val="Heading3"/>
      </w:pPr>
      <w:bookmarkStart w:id="79" w:name="_Understanding_the_TGA’s"/>
      <w:bookmarkStart w:id="80" w:name="_Toc58851133"/>
      <w:bookmarkStart w:id="81" w:name="_Toc91052062"/>
      <w:bookmarkStart w:id="82" w:name="_Toc115174478"/>
      <w:bookmarkStart w:id="83" w:name="_Toc144807906"/>
      <w:bookmarkStart w:id="84" w:name="_Toc177642582"/>
      <w:bookmarkEnd w:id="79"/>
      <w:r w:rsidRPr="00732449">
        <w:t>Getting the balance right</w:t>
      </w:r>
      <w:bookmarkEnd w:id="80"/>
      <w:bookmarkEnd w:id="81"/>
      <w:bookmarkEnd w:id="82"/>
      <w:bookmarkEnd w:id="83"/>
      <w:bookmarkEnd w:id="84"/>
    </w:p>
    <w:p w14:paraId="5EC60B32" w14:textId="77777777" w:rsidR="00356877" w:rsidRPr="001E4D06" w:rsidRDefault="00356877" w:rsidP="00356877">
      <w:r w:rsidRPr="001E4D06">
        <w:t xml:space="preserve">The TGA aims to strike the right balance between safety and access to therapeutic goods. We asked respondents who were aware of the TGA to indicate whether they agree or disagree with the statement, ‘The TGA gets the balance right between safety for consumers and access to products’. </w:t>
      </w:r>
    </w:p>
    <w:p w14:paraId="6EA86AA2" w14:textId="7954710F" w:rsidR="00356877" w:rsidRPr="001E4D06" w:rsidRDefault="00356877" w:rsidP="00356877">
      <w:r w:rsidRPr="001E4D06">
        <w:t xml:space="preserve">Among consumers, </w:t>
      </w:r>
      <w:r w:rsidR="00E91B71">
        <w:t>62</w:t>
      </w:r>
      <w:r w:rsidRPr="001E4D06">
        <w:t>% agreed that the TGA gets the balance right, with 1</w:t>
      </w:r>
      <w:r w:rsidR="00E91B71">
        <w:t>1</w:t>
      </w:r>
      <w:r w:rsidRPr="001E4D06">
        <w:t>% disagreeing. The remaining respondents selected ‘neither agree nor disagree’ (</w:t>
      </w:r>
      <w:r w:rsidR="00E91B71">
        <w:t>17</w:t>
      </w:r>
      <w:r w:rsidRPr="001E4D06">
        <w:t>%) or ‘not sure’ (1</w:t>
      </w:r>
      <w:r w:rsidR="00E91B71">
        <w:t>1</w:t>
      </w:r>
      <w:r w:rsidRPr="001E4D06">
        <w:t xml:space="preserve">%). </w:t>
      </w:r>
      <w:r w:rsidR="003754E5">
        <w:t>Pleasingly, a</w:t>
      </w:r>
      <w:r w:rsidRPr="001E4D06">
        <w:t xml:space="preserve">greement with this statement has </w:t>
      </w:r>
      <w:r w:rsidR="00E91B71">
        <w:t>risen</w:t>
      </w:r>
      <w:r w:rsidRPr="001E4D06">
        <w:t xml:space="preserve"> by </w:t>
      </w:r>
      <w:r w:rsidR="00E91B71">
        <w:t>7</w:t>
      </w:r>
      <w:r w:rsidRPr="001E4D06">
        <w:t xml:space="preserve">% and disagreement has </w:t>
      </w:r>
      <w:r w:rsidR="00E91B71">
        <w:t>fallen</w:t>
      </w:r>
      <w:r w:rsidRPr="001E4D06">
        <w:t xml:space="preserve"> by </w:t>
      </w:r>
      <w:r w:rsidR="00E91B71">
        <w:t>4</w:t>
      </w:r>
      <w:r w:rsidRPr="001E4D06">
        <w:t>% compared with the 202</w:t>
      </w:r>
      <w:r w:rsidR="002B52EB">
        <w:t>3</w:t>
      </w:r>
      <w:r w:rsidRPr="001E4D06">
        <w:t xml:space="preserve"> survey.</w:t>
      </w:r>
    </w:p>
    <w:p w14:paraId="4E0FB127" w14:textId="5429AA39" w:rsidR="00356877" w:rsidRPr="001E4D06" w:rsidRDefault="00356877" w:rsidP="00356877">
      <w:r w:rsidRPr="001E4D06">
        <w:t>The majority of health professionals believe the TGA gets the balance right, with 7</w:t>
      </w:r>
      <w:r w:rsidR="002B52EB">
        <w:t>2</w:t>
      </w:r>
      <w:r w:rsidRPr="001E4D06">
        <w:t>% agreeing and 9% disagreeing. Among opt-in stakeholders, 6</w:t>
      </w:r>
      <w:r w:rsidR="002B52EB">
        <w:t>3</w:t>
      </w:r>
      <w:r w:rsidRPr="001E4D06">
        <w:t>% agreed with the statement and 1</w:t>
      </w:r>
      <w:r w:rsidR="002B52EB">
        <w:t>4</w:t>
      </w:r>
      <w:r w:rsidRPr="001E4D06">
        <w:t xml:space="preserve">% disagreed. </w:t>
      </w:r>
      <w:r w:rsidR="00317550">
        <w:t xml:space="preserve">This was slightly higher </w:t>
      </w:r>
      <w:r w:rsidR="0074482D">
        <w:t xml:space="preserve">among medical products industry </w:t>
      </w:r>
      <w:r w:rsidR="000808EB">
        <w:t xml:space="preserve">representatives </w:t>
      </w:r>
      <w:r w:rsidR="0074482D">
        <w:t xml:space="preserve">(64%). </w:t>
      </w:r>
      <w:r w:rsidR="002B52EB">
        <w:t xml:space="preserve">Agreement </w:t>
      </w:r>
      <w:r w:rsidR="0080254D">
        <w:t xml:space="preserve">among opt-in stakeholders </w:t>
      </w:r>
      <w:r w:rsidR="0074482D">
        <w:t xml:space="preserve">overall </w:t>
      </w:r>
      <w:r w:rsidR="002B52EB">
        <w:t>has fallen slightly compared with the</w:t>
      </w:r>
      <w:r w:rsidRPr="001E4D06">
        <w:t xml:space="preserve"> 202</w:t>
      </w:r>
      <w:r w:rsidR="002B52EB">
        <w:t>3</w:t>
      </w:r>
      <w:r w:rsidRPr="001E4D06">
        <w:t xml:space="preserve"> survey</w:t>
      </w:r>
      <w:r w:rsidR="002B52EB">
        <w:t xml:space="preserve"> (66%)</w:t>
      </w:r>
      <w:r w:rsidRPr="001E4D06">
        <w:t>.</w:t>
      </w:r>
    </w:p>
    <w:p w14:paraId="4B0BF903" w14:textId="1DC7C9F0" w:rsidR="00356877" w:rsidRPr="001E4D06" w:rsidRDefault="00356877" w:rsidP="00356877">
      <w:r w:rsidRPr="001E4D06">
        <w:t>While the results are positive overall, and a level of disagreement is expected given the broad range of therapeutic goods the TGA regulates, we will continue to work to ensure stakeholders</w:t>
      </w:r>
      <w:r w:rsidR="002B52EB">
        <w:t xml:space="preserve"> are supported and</w:t>
      </w:r>
      <w:r w:rsidRPr="001E4D06">
        <w:t xml:space="preserve"> understand our risk-based approach to regulation.</w:t>
      </w:r>
    </w:p>
    <w:p w14:paraId="255CCBBF" w14:textId="77777777" w:rsidR="00356877" w:rsidRPr="00732449" w:rsidRDefault="00356877" w:rsidP="00895F5B">
      <w:pPr>
        <w:pStyle w:val="Heading3"/>
      </w:pPr>
      <w:bookmarkStart w:id="85" w:name="_Toc58851134"/>
      <w:bookmarkStart w:id="86" w:name="_Toc91052063"/>
      <w:bookmarkStart w:id="87" w:name="_Toc115174479"/>
      <w:bookmarkStart w:id="88" w:name="_Toc144807907"/>
      <w:bookmarkStart w:id="89" w:name="_Toc177642583"/>
      <w:r w:rsidRPr="00732449">
        <w:lastRenderedPageBreak/>
        <w:t>Trust</w:t>
      </w:r>
      <w:bookmarkEnd w:id="85"/>
      <w:bookmarkEnd w:id="86"/>
      <w:bookmarkEnd w:id="87"/>
      <w:bookmarkEnd w:id="88"/>
      <w:bookmarkEnd w:id="89"/>
    </w:p>
    <w:p w14:paraId="74012830" w14:textId="77777777" w:rsidR="00356877" w:rsidRPr="001E4D06" w:rsidRDefault="00356877" w:rsidP="00356877">
      <w:r w:rsidRPr="001E4D06">
        <w:t xml:space="preserve">Respondents who were aware of the TGA were asked to indicate their level of agreement with the statement, ‘I trust the TGA to perform its role ethically and with integrity’. </w:t>
      </w:r>
    </w:p>
    <w:p w14:paraId="6B6FB66A" w14:textId="1D82AD06" w:rsidR="00356877" w:rsidRPr="001E4D06" w:rsidRDefault="00356877" w:rsidP="00356877">
      <w:r w:rsidRPr="001E4D06">
        <w:t xml:space="preserve">Among consumers, </w:t>
      </w:r>
      <w:r w:rsidR="002B52EB">
        <w:t xml:space="preserve">77% </w:t>
      </w:r>
      <w:r w:rsidRPr="001E4D06">
        <w:t>agreed that the TGA acts ethically and with integrity—</w:t>
      </w:r>
      <w:r w:rsidR="002B52EB">
        <w:t>up from</w:t>
      </w:r>
      <w:r w:rsidRPr="001E4D06">
        <w:t xml:space="preserve"> </w:t>
      </w:r>
      <w:r w:rsidR="0012300F">
        <w:t>74</w:t>
      </w:r>
      <w:r w:rsidRPr="001E4D06">
        <w:t>% in the 202</w:t>
      </w:r>
      <w:r w:rsidR="002B52EB">
        <w:t>3</w:t>
      </w:r>
      <w:r w:rsidRPr="001E4D06">
        <w:t xml:space="preserve"> survey</w:t>
      </w:r>
      <w:r w:rsidR="002B52EB">
        <w:t xml:space="preserve">, </w:t>
      </w:r>
      <w:r w:rsidRPr="001E4D06">
        <w:t xml:space="preserve">while </w:t>
      </w:r>
      <w:r w:rsidR="002B52EB">
        <w:t>7</w:t>
      </w:r>
      <w:r w:rsidRPr="001E4D06">
        <w:t>% disagreed</w:t>
      </w:r>
      <w:r w:rsidR="002B52EB">
        <w:t>—down 3%.</w:t>
      </w:r>
      <w:r w:rsidRPr="001E4D06">
        <w:t xml:space="preserve"> </w:t>
      </w:r>
    </w:p>
    <w:p w14:paraId="68EFEE30" w14:textId="18AF2D9F" w:rsidR="002B52EB" w:rsidRDefault="00356877" w:rsidP="00356877">
      <w:r w:rsidRPr="001E4D06">
        <w:t>For opt-in stakeholders, 8</w:t>
      </w:r>
      <w:r w:rsidR="002B52EB">
        <w:t>3</w:t>
      </w:r>
      <w:r w:rsidRPr="001E4D06">
        <w:t>% agreed and 6% disagreed. These positive results are consistent with the 202</w:t>
      </w:r>
      <w:r w:rsidR="00A36789">
        <w:t>3</w:t>
      </w:r>
      <w:r w:rsidRPr="001E4D06">
        <w:t xml:space="preserve"> survey.</w:t>
      </w:r>
      <w:r w:rsidR="005F58F6">
        <w:t xml:space="preserve"> Among medical product industry representatives, 85% of respondents trust the </w:t>
      </w:r>
      <w:r w:rsidR="003D76BF">
        <w:t xml:space="preserve">TGA </w:t>
      </w:r>
      <w:r w:rsidR="005F58F6">
        <w:t xml:space="preserve">to perform its role ethically and with integrity. </w:t>
      </w:r>
    </w:p>
    <w:p w14:paraId="37B5FFD0" w14:textId="3458F4CF" w:rsidR="00356877" w:rsidRPr="001E4D06" w:rsidRDefault="00356877" w:rsidP="00356877">
      <w:r w:rsidRPr="001E4D06">
        <w:t>Health professionals also strongly agreed with the statement</w:t>
      </w:r>
      <w:r w:rsidR="00A36789">
        <w:t xml:space="preserve">, with </w:t>
      </w:r>
      <w:r w:rsidRPr="001E4D06">
        <w:t>8</w:t>
      </w:r>
      <w:r w:rsidR="002B52EB">
        <w:t>4</w:t>
      </w:r>
      <w:r w:rsidRPr="001E4D06">
        <w:t>%</w:t>
      </w:r>
      <w:r w:rsidR="002B52EB">
        <w:t xml:space="preserve"> agree</w:t>
      </w:r>
      <w:r w:rsidR="00A36789">
        <w:t>ing</w:t>
      </w:r>
      <w:r w:rsidR="002B52EB">
        <w:t xml:space="preserve"> and 8% disagr</w:t>
      </w:r>
      <w:r w:rsidR="00A36789">
        <w:t>eeing</w:t>
      </w:r>
      <w:r w:rsidRPr="001E4D06">
        <w:t xml:space="preserve">. </w:t>
      </w:r>
    </w:p>
    <w:p w14:paraId="68DE7047" w14:textId="1AFFB098" w:rsidR="00875ED0" w:rsidRDefault="00356877" w:rsidP="00356877">
      <w:r w:rsidRPr="001E4D06">
        <w:t>These results demonstrate a continued high level of trust in the TGA among key stakeholder groups</w:t>
      </w:r>
      <w:r w:rsidR="0080254D">
        <w:t xml:space="preserve">, and </w:t>
      </w:r>
      <w:r w:rsidR="008A28DF">
        <w:t xml:space="preserve">effort </w:t>
      </w:r>
      <w:r w:rsidR="0080254D">
        <w:t>will continue to maintain these results</w:t>
      </w:r>
      <w:r w:rsidRPr="001E4D06">
        <w:t>.</w:t>
      </w:r>
      <w:r w:rsidR="002B52EB">
        <w:t xml:space="preserve"> </w:t>
      </w:r>
    </w:p>
    <w:p w14:paraId="21CCE204" w14:textId="77777777" w:rsidR="00875ED0" w:rsidRDefault="00875ED0" w:rsidP="00356877"/>
    <w:p w14:paraId="0B89B4C7" w14:textId="79940D84" w:rsidR="00875ED0" w:rsidRPr="001E4D06" w:rsidRDefault="00875ED0" w:rsidP="00356877">
      <w:pPr>
        <w:rPr>
          <w:rFonts w:ascii="Cambria" w:hAnsi="Cambria"/>
        </w:rPr>
      </w:pPr>
      <w:r>
        <w:rPr>
          <w:noProof/>
        </w:rPr>
        <w:drawing>
          <wp:inline distT="0" distB="0" distL="0" distR="0" wp14:anchorId="18C8F8BC" wp14:editId="15A49B0D">
            <wp:extent cx="5486400" cy="3200400"/>
            <wp:effectExtent l="0" t="0" r="0" b="0"/>
            <wp:docPr id="2" name="Chart 2" descr="graph of Public trust in the TGA to perform its role ethically and with integr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969DBD" w14:textId="79940D84" w:rsidR="00EB51E7" w:rsidRPr="00732449" w:rsidRDefault="00EB51E7" w:rsidP="00895F5B">
      <w:pPr>
        <w:pStyle w:val="Heading3"/>
      </w:pPr>
      <w:bookmarkStart w:id="90" w:name="_Understanding_the_TGA’s_1"/>
      <w:bookmarkStart w:id="91" w:name="_Toc115174477"/>
      <w:bookmarkStart w:id="92" w:name="_Toc144807905"/>
      <w:bookmarkStart w:id="93" w:name="_Toc177642584"/>
      <w:bookmarkStart w:id="94" w:name="_Hlk175297890"/>
      <w:bookmarkEnd w:id="90"/>
      <w:r w:rsidRPr="00732449">
        <w:t>Understanding the TGA’s regulatory scope</w:t>
      </w:r>
      <w:bookmarkEnd w:id="91"/>
      <w:bookmarkEnd w:id="92"/>
      <w:bookmarkEnd w:id="93"/>
    </w:p>
    <w:bookmarkEnd w:id="94"/>
    <w:p w14:paraId="0A2E0D44" w14:textId="1100F5BE" w:rsidR="00EB51E7" w:rsidRPr="001E4D06" w:rsidRDefault="00EB51E7" w:rsidP="00EB51E7">
      <w:r w:rsidRPr="001E4D06">
        <w:t xml:space="preserve">All stakeholder groups were asked what they think the TGA regulates. Respondents were provided with a list of </w:t>
      </w:r>
      <w:r>
        <w:t>9</w:t>
      </w:r>
      <w:r w:rsidRPr="001E4D06">
        <w:t xml:space="preserve"> correct options, such as ‘medicines prescribed by a doctor’</w:t>
      </w:r>
      <w:r>
        <w:t>, ‘vapes and vaping devices’</w:t>
      </w:r>
      <w:r w:rsidRPr="001E4D06">
        <w:t xml:space="preserve"> </w:t>
      </w:r>
      <w:r w:rsidR="0051031C">
        <w:t xml:space="preserve">and </w:t>
      </w:r>
      <w:r w:rsidRPr="001E4D06">
        <w:t xml:space="preserve">‘advertising of medicines and medical devices’, and </w:t>
      </w:r>
      <w:r>
        <w:t>5</w:t>
      </w:r>
      <w:r w:rsidRPr="001E4D06">
        <w:t xml:space="preserve"> incorrect options, such as ‘foods’, ‘health professionals’ and ‘medical procedures’. Respondents were required to select the options they believed the TGA regulates. </w:t>
      </w:r>
    </w:p>
    <w:p w14:paraId="23BFA6A0" w14:textId="7950FE6F" w:rsidR="00EB51E7" w:rsidRPr="001E4D06" w:rsidRDefault="00EB51E7" w:rsidP="00EB51E7">
      <w:r w:rsidRPr="001E4D06">
        <w:t>Most consumers can correctly identify the individual regulatory areas the TGA does</w:t>
      </w:r>
      <w:r w:rsidR="008A28DF">
        <w:t xml:space="preserve"> not</w:t>
      </w:r>
      <w:r w:rsidRPr="001E4D06">
        <w:t xml:space="preserve"> </w:t>
      </w:r>
      <w:r w:rsidR="0051031C" w:rsidRPr="001E4D06">
        <w:t>regulate</w:t>
      </w:r>
      <w:r w:rsidR="0051031C">
        <w:t xml:space="preserve"> but</w:t>
      </w:r>
      <w:r>
        <w:t xml:space="preserve"> have more difficulty identifying </w:t>
      </w:r>
      <w:r w:rsidR="0051031C">
        <w:t>what we do</w:t>
      </w:r>
      <w:r>
        <w:t xml:space="preserve"> regulate</w:t>
      </w:r>
      <w:r w:rsidRPr="001E4D06">
        <w:t xml:space="preserve">. For example, </w:t>
      </w:r>
      <w:r>
        <w:t>a small majority of consumers correctly</w:t>
      </w:r>
      <w:r w:rsidRPr="001E4D06">
        <w:t xml:space="preserve"> identified that we regulate </w:t>
      </w:r>
      <w:bookmarkStart w:id="95" w:name="_Hlk143082724"/>
      <w:r w:rsidRPr="001E4D06">
        <w:t>prescription medicines</w:t>
      </w:r>
      <w:r>
        <w:t xml:space="preserve"> and</w:t>
      </w:r>
      <w:r w:rsidRPr="001E4D06">
        <w:t xml:space="preserve"> medicines available in pharmacies and supermarkets</w:t>
      </w:r>
      <w:bookmarkEnd w:id="95"/>
      <w:r>
        <w:t>.</w:t>
      </w:r>
      <w:r w:rsidRPr="001E4D06">
        <w:t xml:space="preserve"> However, less than half of respondents correctly identified that we regulate medical devices (4</w:t>
      </w:r>
      <w:r>
        <w:t>6</w:t>
      </w:r>
      <w:r w:rsidRPr="001E4D06">
        <w:t>%)</w:t>
      </w:r>
      <w:r>
        <w:t xml:space="preserve">, </w:t>
      </w:r>
      <w:r w:rsidRPr="001E4D06">
        <w:t>clinical trials (4</w:t>
      </w:r>
      <w:r>
        <w:t>2</w:t>
      </w:r>
      <w:r w:rsidRPr="001E4D06">
        <w:t>%)</w:t>
      </w:r>
      <w:r>
        <w:t>, medicinal cannabis (47%), advertising of medicines and medical devices (42%) and medicines compounding (44%). Only about 1 in 4 consumers correctly identified that the TGA regulates vapes and vaping devices (26%). A</w:t>
      </w:r>
      <w:r w:rsidRPr="001E4D06">
        <w:t>bout 1 in 3 people (32%) incorrectly believed we regulate medical procedures</w:t>
      </w:r>
      <w:r>
        <w:t xml:space="preserve">, with smaller numbers incorrectly believing we regulate health professionals (29%), vet medicines (19%), cosmetics (19%) and food (17%). </w:t>
      </w:r>
    </w:p>
    <w:p w14:paraId="0A67FA98" w14:textId="458CB714" w:rsidR="00EB51E7" w:rsidRPr="001E4D06" w:rsidRDefault="00EB51E7" w:rsidP="00EB51E7">
      <w:r>
        <w:t>Health professionals were overall only slightly more likely to correctly identify what the TGA does and does</w:t>
      </w:r>
      <w:r w:rsidR="008A28DF">
        <w:t xml:space="preserve"> not</w:t>
      </w:r>
      <w:r>
        <w:t xml:space="preserve"> </w:t>
      </w:r>
      <w:r w:rsidR="0051031C">
        <w:t>regulate and</w:t>
      </w:r>
      <w:r>
        <w:t xml:space="preserve"> performed worse on some individual regulatory areas. </w:t>
      </w:r>
      <w:r w:rsidRPr="001E4D06">
        <w:t xml:space="preserve">For example, health professionals were </w:t>
      </w:r>
      <w:r>
        <w:t xml:space="preserve">only marginally </w:t>
      </w:r>
      <w:r w:rsidRPr="001E4D06">
        <w:t xml:space="preserve">more likely to correctly identify that the TGA regulates </w:t>
      </w:r>
      <w:r>
        <w:t xml:space="preserve">medicines in </w:t>
      </w:r>
      <w:r>
        <w:lastRenderedPageBreak/>
        <w:t>supermarkets and pharmacies (5</w:t>
      </w:r>
      <w:r w:rsidR="00912C7B">
        <w:t>5</w:t>
      </w:r>
      <w:r>
        <w:t xml:space="preserve">%), medicine compounding (50%) and medical devices (47%), but less likely to identify that we regulate </w:t>
      </w:r>
      <w:r w:rsidRPr="001E4D06">
        <w:t>prescription medicines</w:t>
      </w:r>
      <w:r>
        <w:t xml:space="preserve"> (52%) and clinical trials (34%). Interestingly, health professionals were slightly more likely to incorrectly believe we regulate health professionals (31%) and medical procedures (35%).</w:t>
      </w:r>
    </w:p>
    <w:p w14:paraId="5205465D" w14:textId="765F37BF" w:rsidR="00EB51E7" w:rsidRPr="001E4D06" w:rsidRDefault="00EB51E7" w:rsidP="00EB51E7">
      <w:r>
        <w:t>As expected</w:t>
      </w:r>
      <w:r w:rsidRPr="001E4D06">
        <w:t xml:space="preserve">, opt-in stakeholders were more knowledgeable about what the TGA regulates </w:t>
      </w:r>
      <w:r w:rsidR="0051031C">
        <w:t>given</w:t>
      </w:r>
      <w:r w:rsidRPr="001E4D06">
        <w:t xml:space="preserve"> many </w:t>
      </w:r>
      <w:r w:rsidR="0051031C">
        <w:t xml:space="preserve">of the respondents </w:t>
      </w:r>
      <w:r w:rsidRPr="001E4D06">
        <w:t xml:space="preserve">have conducted business with us. </w:t>
      </w:r>
      <w:r>
        <w:t xml:space="preserve">This is particularly true for ‘vapes and vaping devices’ where 61% of opt-in stakeholders correctly said the TGA regulates them compared with just 29% of health professionals and 26% of consumers. </w:t>
      </w:r>
      <w:r w:rsidR="00057B50" w:rsidRPr="001E4D06">
        <w:t>However,</w:t>
      </w:r>
      <w:r w:rsidRPr="001E4D06">
        <w:t xml:space="preserve"> 2</w:t>
      </w:r>
      <w:r>
        <w:t>8</w:t>
      </w:r>
      <w:r w:rsidRPr="001E4D06">
        <w:t xml:space="preserve">% </w:t>
      </w:r>
      <w:r>
        <w:t xml:space="preserve">of opt-in stakeholders </w:t>
      </w:r>
      <w:r w:rsidRPr="001E4D06">
        <w:t>incorrectly believed we regulate veterinary medicines</w:t>
      </w:r>
      <w:r>
        <w:t xml:space="preserve"> which is higher than consumers (19%) and health professionals (18%). </w:t>
      </w:r>
    </w:p>
    <w:p w14:paraId="2F693544" w14:textId="49330D43" w:rsidR="00EB51E7" w:rsidRPr="00732449" w:rsidRDefault="00EB51E7" w:rsidP="00EB51E7">
      <w:r w:rsidRPr="007F521B">
        <w:t xml:space="preserve">Although it would be unreasonable to expect our stakeholders to have detailed knowledge of the TGA’s regulatory remit, these results demonstrate that there are opportunities to further improve understanding. For readers who wish to learn more about the scope of TGA regulation, our website includes information on </w:t>
      </w:r>
      <w:hyperlink r:id="rId14" w:history="1">
        <w:r w:rsidR="00375704">
          <w:rPr>
            <w:color w:val="0000FF"/>
            <w:u w:val="single"/>
          </w:rPr>
          <w:t>W</w:t>
        </w:r>
        <w:r w:rsidRPr="007F521B">
          <w:rPr>
            <w:color w:val="0000FF"/>
            <w:u w:val="single"/>
          </w:rPr>
          <w:t>hat the TGA regulates</w:t>
        </w:r>
      </w:hyperlink>
      <w:r w:rsidRPr="007F521B">
        <w:t xml:space="preserve"> and </w:t>
      </w:r>
      <w:hyperlink r:id="rId15" w:history="1">
        <w:r w:rsidR="00057B50" w:rsidRPr="00057B50">
          <w:rPr>
            <w:rStyle w:val="Hyperlink"/>
          </w:rPr>
          <w:t>What is not regulated by the TGA</w:t>
        </w:r>
      </w:hyperlink>
      <w:r w:rsidRPr="007F521B">
        <w:t>.</w:t>
      </w:r>
      <w:r w:rsidRPr="00732449">
        <w:t xml:space="preserve"> </w:t>
      </w:r>
    </w:p>
    <w:p w14:paraId="326737FA" w14:textId="77777777" w:rsidR="00AF7744" w:rsidRPr="00732449" w:rsidRDefault="00AF7744" w:rsidP="00895F5B">
      <w:pPr>
        <w:pStyle w:val="Heading3"/>
      </w:pPr>
      <w:bookmarkStart w:id="96" w:name="_Toc58851135"/>
      <w:bookmarkStart w:id="97" w:name="_Toc91052064"/>
      <w:bookmarkStart w:id="98" w:name="_Toc115174480"/>
      <w:bookmarkStart w:id="99" w:name="_Toc144807908"/>
      <w:bookmarkStart w:id="100" w:name="_Toc177642585"/>
      <w:r w:rsidRPr="00732449">
        <w:t>Awareness of advertising regulations</w:t>
      </w:r>
      <w:bookmarkEnd w:id="96"/>
      <w:bookmarkEnd w:id="97"/>
      <w:bookmarkEnd w:id="98"/>
      <w:bookmarkEnd w:id="99"/>
      <w:bookmarkEnd w:id="100"/>
    </w:p>
    <w:p w14:paraId="3CDB399A" w14:textId="3B719177" w:rsidR="00AF7744" w:rsidRPr="001E4D06" w:rsidRDefault="00AF7744" w:rsidP="00AF7744">
      <w:bookmarkStart w:id="101" w:name="_Toc115174334"/>
      <w:bookmarkStart w:id="102" w:name="_Toc115174481"/>
      <w:r w:rsidRPr="001E4D06">
        <w:t>The TGA regulates therapeutic goods advertising in Australia, including advertising of</w:t>
      </w:r>
      <w:r w:rsidR="000157D3">
        <w:t xml:space="preserve"> unapproved</w:t>
      </w:r>
      <w:r w:rsidRPr="001E4D06">
        <w:t xml:space="preserve"> </w:t>
      </w:r>
      <w:r w:rsidR="000157D3">
        <w:t xml:space="preserve">therapeutic </w:t>
      </w:r>
      <w:r w:rsidRPr="001E4D06">
        <w:t>vaping</w:t>
      </w:r>
      <w:r w:rsidR="000157D3">
        <w:t xml:space="preserve"> goods.</w:t>
      </w:r>
      <w:r w:rsidRPr="001E4D06">
        <w:t xml:space="preserve">  </w:t>
      </w:r>
    </w:p>
    <w:bookmarkEnd w:id="101"/>
    <w:bookmarkEnd w:id="102"/>
    <w:p w14:paraId="413DA33C" w14:textId="77777777" w:rsidR="00AF7744" w:rsidRPr="00CE04D2" w:rsidRDefault="00AF7744" w:rsidP="00AF7744">
      <w:r w:rsidRPr="00CE04D2">
        <w:t>Opt-in stakeholders and health professionals were asked if they advertise therapeutic goods. Those that did were then asked about their awareness of advertising rules for therapeutic goods and the potential consequences for breaking them.</w:t>
      </w:r>
    </w:p>
    <w:p w14:paraId="74AC09EA" w14:textId="24454F89" w:rsidR="00AF7744" w:rsidRPr="00CE04D2" w:rsidRDefault="00AF7744" w:rsidP="00AF7744">
      <w:r w:rsidRPr="00CE04D2">
        <w:t xml:space="preserve">Among opt-in stakeholders, </w:t>
      </w:r>
      <w:r w:rsidR="001C63D8">
        <w:t>40</w:t>
      </w:r>
      <w:r w:rsidRPr="00CE04D2">
        <w:t xml:space="preserve">% stated that they advertise or arrange the advertising of therapeutic goods. Of this group, 98% </w:t>
      </w:r>
      <w:r w:rsidR="00375704">
        <w:t xml:space="preserve">said they </w:t>
      </w:r>
      <w:r w:rsidRPr="00CE04D2">
        <w:t xml:space="preserve">were aware of the specific rules for advertising therapeutic goods in Australia and </w:t>
      </w:r>
      <w:r w:rsidR="00375704">
        <w:t xml:space="preserve">98% </w:t>
      </w:r>
      <w:r w:rsidRPr="00CE04D2">
        <w:t xml:space="preserve">were aware of </w:t>
      </w:r>
      <w:r w:rsidR="00375704">
        <w:t xml:space="preserve">the </w:t>
      </w:r>
      <w:r w:rsidRPr="00CE04D2">
        <w:t xml:space="preserve">potentially serious consequences for breaking these rules, such as fines and court action. </w:t>
      </w:r>
    </w:p>
    <w:p w14:paraId="07053D0A" w14:textId="77777777" w:rsidR="00AF7744" w:rsidRPr="00CE04D2" w:rsidRDefault="00AF7744" w:rsidP="00AF7744">
      <w:r>
        <w:t>Almost half (47%)</w:t>
      </w:r>
      <w:r w:rsidRPr="00CE04D2">
        <w:t xml:space="preserve"> of health professionals said they advertise or arrange the advertising of therapeutic goods, with pharmacists and </w:t>
      </w:r>
      <w:r>
        <w:t>specialist general practitioners</w:t>
      </w:r>
      <w:r w:rsidRPr="00CE04D2">
        <w:t xml:space="preserve"> the most likely to do so. Of these respondents, 9</w:t>
      </w:r>
      <w:r>
        <w:t>5</w:t>
      </w:r>
      <w:r w:rsidRPr="00CE04D2">
        <w:t>% were aware of the specific rules for advertising therapeutic goods in Australia, and 9</w:t>
      </w:r>
      <w:r>
        <w:t>2</w:t>
      </w:r>
      <w:r w:rsidRPr="00CE04D2">
        <w:t xml:space="preserve">% were aware of the potentially serious consequences for breaking them. </w:t>
      </w:r>
    </w:p>
    <w:p w14:paraId="6F0352D1" w14:textId="77777777" w:rsidR="00AF7744" w:rsidRPr="00732449" w:rsidRDefault="00AF7744" w:rsidP="00AF7744">
      <w:bookmarkStart w:id="103" w:name="_Hlk144362157"/>
      <w:r w:rsidRPr="00CE04D2">
        <w:t xml:space="preserve">Overall, these results demonstrate a </w:t>
      </w:r>
      <w:bookmarkEnd w:id="103"/>
      <w:r w:rsidRPr="00CE04D2">
        <w:t xml:space="preserve">continued very high awareness of the rules around advertising therapeutic goods in Australia. </w:t>
      </w:r>
    </w:p>
    <w:p w14:paraId="4F802121" w14:textId="74492773" w:rsidR="00EB51E7" w:rsidRPr="00732449" w:rsidRDefault="00AF7744" w:rsidP="00356877">
      <w:r w:rsidRPr="00CE04D2">
        <w:t xml:space="preserve">Readers can learn more about </w:t>
      </w:r>
      <w:hyperlink r:id="rId16" w:history="1">
        <w:r w:rsidRPr="00732449">
          <w:rPr>
            <w:color w:val="0000FF"/>
            <w:u w:val="single"/>
          </w:rPr>
          <w:t>advertising therapeutic goods</w:t>
        </w:r>
      </w:hyperlink>
      <w:r>
        <w:t xml:space="preserve"> </w:t>
      </w:r>
      <w:r w:rsidRPr="00CE04D2">
        <w:t>on our website.</w:t>
      </w:r>
    </w:p>
    <w:p w14:paraId="35F021B4" w14:textId="77777777" w:rsidR="00356877" w:rsidRPr="00732449" w:rsidRDefault="00356877" w:rsidP="00895F5B">
      <w:pPr>
        <w:pStyle w:val="Heading3"/>
      </w:pPr>
      <w:bookmarkStart w:id="104" w:name="_Enforcing_the_regulations"/>
      <w:bookmarkStart w:id="105" w:name="_Toc58851136"/>
      <w:bookmarkStart w:id="106" w:name="_Toc91052065"/>
      <w:bookmarkStart w:id="107" w:name="_Toc115174483"/>
      <w:bookmarkStart w:id="108" w:name="_Toc144807911"/>
      <w:bookmarkStart w:id="109" w:name="_Toc177642586"/>
      <w:bookmarkStart w:id="110" w:name="_Hlk143695776"/>
      <w:bookmarkEnd w:id="104"/>
      <w:r w:rsidRPr="00732449">
        <w:t>Enforcing the regulations</w:t>
      </w:r>
      <w:bookmarkEnd w:id="105"/>
      <w:bookmarkEnd w:id="106"/>
      <w:bookmarkEnd w:id="107"/>
      <w:bookmarkEnd w:id="108"/>
      <w:bookmarkEnd w:id="109"/>
    </w:p>
    <w:bookmarkEnd w:id="110"/>
    <w:p w14:paraId="5849CCB5" w14:textId="77777777" w:rsidR="00356877" w:rsidRPr="00CE04D2" w:rsidRDefault="00356877" w:rsidP="00356877">
      <w:r w:rsidRPr="00CE04D2">
        <w:t xml:space="preserve">Three statements were included in the survey to measure stakeholder </w:t>
      </w:r>
      <w:bookmarkStart w:id="111" w:name="_Hlk175726146"/>
      <w:r w:rsidRPr="00CE04D2">
        <w:t xml:space="preserve">perceptions of the TGA’s compliance and enforcement activities. </w:t>
      </w:r>
      <w:bookmarkEnd w:id="111"/>
    </w:p>
    <w:p w14:paraId="223F1F30" w14:textId="2DE6A155" w:rsidR="00356877" w:rsidRDefault="00356877" w:rsidP="00356877">
      <w:r w:rsidRPr="00CE04D2">
        <w:t>The first relates specifically to the TGA’s enforcement of advertising regulations: ‘The TGA takes strong action against illegal advertising for health products’. Agreement with this statement was 63% for consumers (</w:t>
      </w:r>
      <w:r w:rsidR="00283F77">
        <w:t>7</w:t>
      </w:r>
      <w:r w:rsidRPr="00CE04D2">
        <w:t>% disagreed), 6</w:t>
      </w:r>
      <w:r w:rsidR="00283F77">
        <w:t>2</w:t>
      </w:r>
      <w:r w:rsidRPr="00CE04D2">
        <w:t>% for opt-in stakeholders (</w:t>
      </w:r>
      <w:r w:rsidR="00283F77">
        <w:t>10</w:t>
      </w:r>
      <w:r w:rsidRPr="00CE04D2">
        <w:t xml:space="preserve">% disagreed) and </w:t>
      </w:r>
      <w:r w:rsidR="00283F77">
        <w:t>71</w:t>
      </w:r>
      <w:r w:rsidRPr="00CE04D2">
        <w:t>% for health professionals (</w:t>
      </w:r>
      <w:r w:rsidR="00283F77">
        <w:t>8</w:t>
      </w:r>
      <w:r w:rsidRPr="00CE04D2">
        <w:t xml:space="preserve">% disagreed). </w:t>
      </w:r>
      <w:r w:rsidR="000808EB">
        <w:t>M</w:t>
      </w:r>
      <w:r w:rsidR="005F58F6">
        <w:t xml:space="preserve">edical products industry </w:t>
      </w:r>
      <w:r w:rsidR="000808EB">
        <w:t xml:space="preserve">representatives </w:t>
      </w:r>
      <w:r w:rsidR="005F58F6">
        <w:t>were more likely to disagree with the statement, with 6</w:t>
      </w:r>
      <w:r w:rsidR="006924D8">
        <w:t>4</w:t>
      </w:r>
      <w:r w:rsidR="005F58F6">
        <w:t>% agreeing and 1</w:t>
      </w:r>
      <w:r w:rsidR="006924D8">
        <w:t>0</w:t>
      </w:r>
      <w:r w:rsidR="005F58F6">
        <w:t xml:space="preserve">% disagreeing. </w:t>
      </w:r>
      <w:r w:rsidR="00283F77">
        <w:t xml:space="preserve">Agreement among opt-in stakeholders is down </w:t>
      </w:r>
      <w:r w:rsidR="006924D8">
        <w:t>4</w:t>
      </w:r>
      <w:r w:rsidR="00283F77">
        <w:t xml:space="preserve">% </w:t>
      </w:r>
      <w:r w:rsidR="005F58F6">
        <w:t xml:space="preserve">overall </w:t>
      </w:r>
      <w:r w:rsidR="00283F77">
        <w:t>compared with the 2023 report</w:t>
      </w:r>
      <w:r w:rsidR="00E87D4C">
        <w:t>,</w:t>
      </w:r>
      <w:r w:rsidR="00283F77">
        <w:t xml:space="preserve"> </w:t>
      </w:r>
      <w:r w:rsidR="00E87D4C">
        <w:t>while disagreement is also up 1%.</w:t>
      </w:r>
    </w:p>
    <w:p w14:paraId="3CE4ACC6" w14:textId="77777777" w:rsidR="005F58F6" w:rsidRDefault="00356877" w:rsidP="00356877">
      <w:r w:rsidRPr="00CE04D2">
        <w:t xml:space="preserve">A second statement aims to measure perceptions of the full range of the TGA’s enforcement actions: ‘The TGA takes strong action against illegal behaviour’. </w:t>
      </w:r>
      <w:r w:rsidR="00283F77">
        <w:t>The results were similar among consumers with</w:t>
      </w:r>
      <w:r w:rsidRPr="00CE04D2">
        <w:t xml:space="preserve"> 6</w:t>
      </w:r>
      <w:r w:rsidR="00283F77">
        <w:t>3</w:t>
      </w:r>
      <w:r w:rsidRPr="00CE04D2">
        <w:t xml:space="preserve">% agreeing </w:t>
      </w:r>
      <w:r w:rsidR="00283F77">
        <w:t>and 6</w:t>
      </w:r>
      <w:r w:rsidRPr="00CE04D2">
        <w:t>% disagre</w:t>
      </w:r>
      <w:r w:rsidR="00283F77">
        <w:t>eing</w:t>
      </w:r>
      <w:r w:rsidRPr="00CE04D2">
        <w:t>.</w:t>
      </w:r>
      <w:r w:rsidR="00283F77">
        <w:t xml:space="preserve"> Pleasingly, disagreement among consumers has halved since last year’s report. </w:t>
      </w:r>
    </w:p>
    <w:p w14:paraId="6A9C2956" w14:textId="11B6FA29" w:rsidR="00356877" w:rsidRPr="00CE04D2" w:rsidRDefault="00356877" w:rsidP="00356877">
      <w:r w:rsidRPr="00CE04D2">
        <w:t xml:space="preserve">Among </w:t>
      </w:r>
      <w:bookmarkStart w:id="112" w:name="_Hlk83994997"/>
      <w:r w:rsidRPr="00CE04D2">
        <w:t xml:space="preserve">opt-in </w:t>
      </w:r>
      <w:bookmarkEnd w:id="112"/>
      <w:r w:rsidRPr="00CE04D2">
        <w:t xml:space="preserve">stakeholders, </w:t>
      </w:r>
      <w:r w:rsidR="00283F77">
        <w:t>67</w:t>
      </w:r>
      <w:r w:rsidRPr="00CE04D2">
        <w:t>% agreed (</w:t>
      </w:r>
      <w:r w:rsidR="004D1797">
        <w:t>8</w:t>
      </w:r>
      <w:r w:rsidRPr="00CE04D2">
        <w:t>% disagreed)</w:t>
      </w:r>
      <w:r w:rsidR="005F58F6">
        <w:t>. Agreement was 71% among medical product industry re</w:t>
      </w:r>
      <w:r w:rsidR="000808EB">
        <w:t>presenta</w:t>
      </w:r>
      <w:r w:rsidR="004D1797">
        <w:t>t</w:t>
      </w:r>
      <w:r w:rsidR="000808EB">
        <w:t>ives</w:t>
      </w:r>
      <w:r w:rsidR="005F58F6">
        <w:t xml:space="preserve"> (7% disagreed). Fo</w:t>
      </w:r>
      <w:r w:rsidRPr="00CE04D2">
        <w:t>r health professionals, 6</w:t>
      </w:r>
      <w:r w:rsidR="00283F77">
        <w:t>8</w:t>
      </w:r>
      <w:r w:rsidRPr="00CE04D2">
        <w:t>% agreed</w:t>
      </w:r>
      <w:r w:rsidR="005F58F6">
        <w:t xml:space="preserve"> with the </w:t>
      </w:r>
      <w:r w:rsidR="005F58F6">
        <w:lastRenderedPageBreak/>
        <w:t>statement and</w:t>
      </w:r>
      <w:r w:rsidRPr="00CE04D2">
        <w:t xml:space="preserve"> </w:t>
      </w:r>
      <w:r w:rsidR="00283F77">
        <w:t>9</w:t>
      </w:r>
      <w:r w:rsidRPr="00CE04D2">
        <w:t xml:space="preserve">% disagreed. Agreement to this statement by opt-in stakeholders has </w:t>
      </w:r>
      <w:r w:rsidR="00C5202F">
        <w:t>fallen</w:t>
      </w:r>
      <w:r w:rsidRPr="00CE04D2">
        <w:t xml:space="preserve"> </w:t>
      </w:r>
      <w:r w:rsidR="00612753">
        <w:t xml:space="preserve">slightly </w:t>
      </w:r>
      <w:r w:rsidRPr="00CE04D2">
        <w:t>compared with the 202</w:t>
      </w:r>
      <w:r w:rsidR="00C5202F">
        <w:t>3</w:t>
      </w:r>
      <w:r w:rsidRPr="00CE04D2">
        <w:t xml:space="preserve"> survey (</w:t>
      </w:r>
      <w:r w:rsidR="00C5202F">
        <w:t>down</w:t>
      </w:r>
      <w:r w:rsidRPr="00CE04D2">
        <w:t xml:space="preserve"> </w:t>
      </w:r>
      <w:r w:rsidR="004D1797">
        <w:t>3</w:t>
      </w:r>
      <w:r w:rsidRPr="00CE04D2">
        <w:t>%)</w:t>
      </w:r>
      <w:r w:rsidR="004025CE">
        <w:t xml:space="preserve">, while disagreement has remained steady. </w:t>
      </w:r>
      <w:r w:rsidR="00E77B40">
        <w:t xml:space="preserve"> </w:t>
      </w:r>
    </w:p>
    <w:p w14:paraId="4252CEF5" w14:textId="1830B930" w:rsidR="00CA4664" w:rsidRDefault="000651C1" w:rsidP="00356877">
      <w:r w:rsidRPr="00CE04D2">
        <w:t>A third statement</w:t>
      </w:r>
      <w:r w:rsidR="00356877" w:rsidRPr="00CE04D2">
        <w:t xml:space="preserve"> aims to gauge whether respondents believe the TGA takes action against serious non-compliance and repeat offenders: ‘I am confident the TGA addresses serious, deliberate and repeated non-compliance’. Stakeholders tended to be more positive to</w:t>
      </w:r>
      <w:r w:rsidR="00612753">
        <w:t>wards</w:t>
      </w:r>
      <w:r w:rsidR="00356877" w:rsidRPr="00CE04D2">
        <w:t xml:space="preserve"> this statement, with 6</w:t>
      </w:r>
      <w:r w:rsidR="00C5202F">
        <w:t>9</w:t>
      </w:r>
      <w:r w:rsidR="00356877" w:rsidRPr="00CE04D2">
        <w:t>% of consumers agreeing (</w:t>
      </w:r>
      <w:r w:rsidR="00C5202F">
        <w:t>8</w:t>
      </w:r>
      <w:r w:rsidR="00356877" w:rsidRPr="00CE04D2">
        <w:t>% disagreed), 7</w:t>
      </w:r>
      <w:r w:rsidR="00C5202F">
        <w:t>3</w:t>
      </w:r>
      <w:r w:rsidR="00356877" w:rsidRPr="00CE04D2">
        <w:t>% of opt-in stakeholders agreeing (</w:t>
      </w:r>
      <w:r w:rsidR="00C5202F">
        <w:t>9</w:t>
      </w:r>
      <w:r w:rsidR="00356877" w:rsidRPr="00CE04D2">
        <w:t>% disagreed) and 7</w:t>
      </w:r>
      <w:r w:rsidR="00C5202F">
        <w:t>1</w:t>
      </w:r>
      <w:r w:rsidR="00356877" w:rsidRPr="00CE04D2">
        <w:t>% of health professionals agreeing (</w:t>
      </w:r>
      <w:r w:rsidR="00C5202F">
        <w:t>11</w:t>
      </w:r>
      <w:r w:rsidR="00356877" w:rsidRPr="00CE04D2">
        <w:t xml:space="preserve">% disagreed). </w:t>
      </w:r>
      <w:r w:rsidR="005F58F6">
        <w:t>For medical products industry</w:t>
      </w:r>
      <w:r w:rsidR="000808EB">
        <w:t xml:space="preserve"> representatives</w:t>
      </w:r>
      <w:r w:rsidR="005F58F6">
        <w:t xml:space="preserve">, agreement was 76% and disagreement was 7%. </w:t>
      </w:r>
      <w:r w:rsidR="00612753">
        <w:t xml:space="preserve">Agreement has fallen 2% </w:t>
      </w:r>
      <w:r w:rsidR="005F58F6">
        <w:t xml:space="preserve">overall </w:t>
      </w:r>
      <w:r w:rsidR="00612753">
        <w:t xml:space="preserve">among opt-in stakeholders and </w:t>
      </w:r>
      <w:r w:rsidR="005F58F6">
        <w:t xml:space="preserve">has </w:t>
      </w:r>
      <w:r w:rsidR="00612753">
        <w:t xml:space="preserve">risen by 2% among consumers. </w:t>
      </w:r>
    </w:p>
    <w:p w14:paraId="5AF45261" w14:textId="77777777" w:rsidR="00CA4664" w:rsidRDefault="00CA4664" w:rsidP="00356877"/>
    <w:p w14:paraId="5F8677C7" w14:textId="498B2D20" w:rsidR="00061250" w:rsidRDefault="00A67B1E" w:rsidP="00356877">
      <w:r>
        <w:rPr>
          <w:noProof/>
        </w:rPr>
        <w:drawing>
          <wp:inline distT="0" distB="0" distL="0" distR="0" wp14:anchorId="7B4F134A" wp14:editId="4A55F0C9">
            <wp:extent cx="5486400" cy="3200400"/>
            <wp:effectExtent l="0" t="0" r="0" b="0"/>
            <wp:docPr id="3" name="Chart 3" descr="graph of Opt-in stakeholders - The TGA takes strong action against illegal behaviou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A56F72" w14:textId="77777777" w:rsidR="00061250" w:rsidRDefault="00061250" w:rsidP="00356877"/>
    <w:p w14:paraId="5CB78186" w14:textId="0929581D" w:rsidR="00356877" w:rsidRPr="00EA2561" w:rsidRDefault="008A28DF" w:rsidP="00356877">
      <w:r>
        <w:t>S</w:t>
      </w:r>
      <w:r w:rsidR="00356877" w:rsidRPr="00CE04D2">
        <w:t xml:space="preserve">takeholders were also asked to indicate their agreement or disagreement </w:t>
      </w:r>
      <w:r w:rsidR="00472D06">
        <w:t>to</w:t>
      </w:r>
      <w:r w:rsidR="00356877" w:rsidRPr="00CE04D2">
        <w:t xml:space="preserve"> a further statement relating to the TGA’s regulation of medicines, medical devices and complementary </w:t>
      </w:r>
      <w:r w:rsidR="00356877" w:rsidRPr="00EA2561">
        <w:t xml:space="preserve">medicines: ‘If a safety issue is identified, I am confident that the TGA takes appropriate action’. </w:t>
      </w:r>
    </w:p>
    <w:p w14:paraId="06F0C707" w14:textId="3E9DA01B" w:rsidR="00356877" w:rsidRPr="00CE04D2" w:rsidRDefault="00356877" w:rsidP="00356877">
      <w:r w:rsidRPr="00EA2561">
        <w:t>For medicines, 7</w:t>
      </w:r>
      <w:r w:rsidR="00594279" w:rsidRPr="00EA2561">
        <w:t>2</w:t>
      </w:r>
      <w:r w:rsidRPr="00EA2561">
        <w:t>% of consumers agreed that the TGA would take appropriate action if an issue was identified (</w:t>
      </w:r>
      <w:r w:rsidR="00CA4664">
        <w:t>6</w:t>
      </w:r>
      <w:r w:rsidRPr="00EA2561">
        <w:t xml:space="preserve">% disagreed), </w:t>
      </w:r>
      <w:r w:rsidR="00345CBE" w:rsidRPr="00EA2561">
        <w:t>78</w:t>
      </w:r>
      <w:r w:rsidRPr="00EA2561">
        <w:t>% of opt-in stakeholders agreed (</w:t>
      </w:r>
      <w:r w:rsidR="00B1785D">
        <w:t>5</w:t>
      </w:r>
      <w:r w:rsidRPr="00EA2561">
        <w:t xml:space="preserve">% disagreed), and </w:t>
      </w:r>
      <w:r w:rsidR="0011519C" w:rsidRPr="00EA2561">
        <w:t>79</w:t>
      </w:r>
      <w:r w:rsidRPr="00EA2561">
        <w:t>% of health professionals agreed (</w:t>
      </w:r>
      <w:r w:rsidR="00B1785D">
        <w:t>6</w:t>
      </w:r>
      <w:r w:rsidRPr="00EA2561">
        <w:t>% disagreed).</w:t>
      </w:r>
      <w:r w:rsidRPr="00CE04D2">
        <w:t xml:space="preserve"> </w:t>
      </w:r>
      <w:r w:rsidR="009C5A17">
        <w:t>Agreement was 7</w:t>
      </w:r>
      <w:r w:rsidR="00AC05A5">
        <w:t>7</w:t>
      </w:r>
      <w:r w:rsidR="009C5A17">
        <w:t>% among medical product</w:t>
      </w:r>
      <w:r w:rsidR="00397D2C">
        <w:t>s</w:t>
      </w:r>
      <w:r w:rsidR="009C5A17">
        <w:t xml:space="preserve"> industry re</w:t>
      </w:r>
      <w:r w:rsidR="000808EB">
        <w:t>presentatives</w:t>
      </w:r>
      <w:r w:rsidR="0039417D">
        <w:t xml:space="preserve"> (5% disagreed)</w:t>
      </w:r>
      <w:r w:rsidR="009C5A17">
        <w:t>. Overall, a</w:t>
      </w:r>
      <w:r w:rsidR="00472D06">
        <w:t xml:space="preserve">greement among opt-in stakeholders has fallen 3% compared with the 2023 survey. </w:t>
      </w:r>
    </w:p>
    <w:p w14:paraId="5E1006BF" w14:textId="648D4DF4" w:rsidR="00356877" w:rsidRPr="00CE04D2" w:rsidRDefault="00356877" w:rsidP="00356877">
      <w:r w:rsidRPr="00CE04D2">
        <w:t>For medical devices, 7</w:t>
      </w:r>
      <w:r w:rsidR="0011519C">
        <w:t>4</w:t>
      </w:r>
      <w:r w:rsidRPr="00CE04D2">
        <w:t>% of consumers agreed (</w:t>
      </w:r>
      <w:r w:rsidR="0011519C">
        <w:t>3</w:t>
      </w:r>
      <w:r w:rsidRPr="00CE04D2">
        <w:t>% disagreed), 7</w:t>
      </w:r>
      <w:r w:rsidR="0011519C">
        <w:t>4</w:t>
      </w:r>
      <w:r w:rsidRPr="00CE04D2">
        <w:t>% of opt-in stakeholders agreed (</w:t>
      </w:r>
      <w:r w:rsidR="0011519C">
        <w:t>6</w:t>
      </w:r>
      <w:r w:rsidRPr="00CE04D2">
        <w:t xml:space="preserve">% disagreed), and </w:t>
      </w:r>
      <w:r w:rsidR="00A933DF">
        <w:t>82</w:t>
      </w:r>
      <w:r w:rsidRPr="00CE04D2">
        <w:t>% of health professionals agreed (</w:t>
      </w:r>
      <w:r w:rsidR="00A933DF">
        <w:t>4</w:t>
      </w:r>
      <w:r w:rsidRPr="00CE04D2">
        <w:t>% disagreed).</w:t>
      </w:r>
      <w:r w:rsidR="00CF7969">
        <w:t xml:space="preserve"> </w:t>
      </w:r>
      <w:r w:rsidR="0039417D">
        <w:t>Among medical product</w:t>
      </w:r>
      <w:r w:rsidR="00397D2C">
        <w:t>s</w:t>
      </w:r>
      <w:r w:rsidR="0039417D">
        <w:t xml:space="preserve"> industry representatives, 77% agreed and 5% disagreed. </w:t>
      </w:r>
      <w:r w:rsidR="00CF7969">
        <w:t>Consumer agreement is up by 2% compared with the 2023 survey, while opt-in stakeholder agreement is down by 5%.</w:t>
      </w:r>
    </w:p>
    <w:p w14:paraId="27DFB7DD" w14:textId="19926A7C" w:rsidR="00356877" w:rsidRPr="00CE04D2" w:rsidRDefault="0011519C" w:rsidP="00356877">
      <w:r>
        <w:t>Consumers and opt-in respondents</w:t>
      </w:r>
      <w:r w:rsidR="00356877" w:rsidRPr="00CE04D2">
        <w:t xml:space="preserve"> were less positive regarding action being taken </w:t>
      </w:r>
      <w:r w:rsidR="00985E7E">
        <w:t xml:space="preserve">to address safety issues with </w:t>
      </w:r>
      <w:r w:rsidR="00356877" w:rsidRPr="00CE04D2">
        <w:t>complementary medicines. For consumers, 6</w:t>
      </w:r>
      <w:r>
        <w:t>6</w:t>
      </w:r>
      <w:r w:rsidR="00356877" w:rsidRPr="00CE04D2">
        <w:t>% agreed that the TGA would take appropriate action if a safety issue was identified with a complementary medicine (</w:t>
      </w:r>
      <w:r>
        <w:t>6</w:t>
      </w:r>
      <w:r w:rsidR="00356877" w:rsidRPr="00CE04D2">
        <w:t>% disagreed). For opt-in stakeholders, 6</w:t>
      </w:r>
      <w:r>
        <w:t>0</w:t>
      </w:r>
      <w:r w:rsidR="00356877" w:rsidRPr="00CE04D2">
        <w:t>% agreed (</w:t>
      </w:r>
      <w:r>
        <w:t>9</w:t>
      </w:r>
      <w:r w:rsidR="00356877" w:rsidRPr="00CE04D2">
        <w:t>% disagreed)</w:t>
      </w:r>
      <w:r w:rsidR="00985E7E">
        <w:t>, with 59% of medical product</w:t>
      </w:r>
      <w:r w:rsidR="00397D2C">
        <w:t>s</w:t>
      </w:r>
      <w:r w:rsidR="00985E7E">
        <w:t xml:space="preserve"> industry respondents agreeing (8</w:t>
      </w:r>
      <w:r w:rsidR="000157D3">
        <w:t>%</w:t>
      </w:r>
      <w:r w:rsidR="00985E7E">
        <w:t xml:space="preserve"> disagreed)</w:t>
      </w:r>
      <w:r>
        <w:t>. However, health professionals were more positive, with 80</w:t>
      </w:r>
      <w:r w:rsidR="00356877" w:rsidRPr="00CE04D2">
        <w:t>%</w:t>
      </w:r>
      <w:r>
        <w:t xml:space="preserve"> agreeing and only 3% disagreeing</w:t>
      </w:r>
      <w:r w:rsidR="00CF7969">
        <w:t xml:space="preserve">. This result was 1% higher for consumers and 6% lower for opt-in stakeholders. </w:t>
      </w:r>
    </w:p>
    <w:p w14:paraId="4A3A7F24" w14:textId="7A43E6A0" w:rsidR="00356877" w:rsidRPr="00732449" w:rsidRDefault="00356877" w:rsidP="00356877">
      <w:r w:rsidRPr="00CE04D2">
        <w:t>Many respondents across all categories answered ‘unsure’ or ‘neither agree nor disagree’. When taken together, these results suggest that our stakeholders generally believe the TGA takes strong action in response to non-compliance with the therapeutic goods legislation.</w:t>
      </w:r>
      <w:r w:rsidR="00642AA8">
        <w:t xml:space="preserve"> </w:t>
      </w:r>
      <w:r w:rsidR="00CF7969">
        <w:t xml:space="preserve">However, the opt-in stakeholder results have moderately fallen. </w:t>
      </w:r>
      <w:r w:rsidR="00642AA8">
        <w:t xml:space="preserve">We </w:t>
      </w:r>
      <w:r w:rsidRPr="00CE04D2">
        <w:t xml:space="preserve">will continue to highlight the work we are doing to </w:t>
      </w:r>
      <w:r w:rsidRPr="00CE04D2">
        <w:lastRenderedPageBreak/>
        <w:t xml:space="preserve">ensure compliance with therapeutic goods legislation and the enforcement action we </w:t>
      </w:r>
      <w:r w:rsidRPr="001A7859">
        <w:t xml:space="preserve">are taking. Our website includes more information about </w:t>
      </w:r>
      <w:hyperlink r:id="rId18" w:history="1">
        <w:r w:rsidRPr="001A7859">
          <w:rPr>
            <w:color w:val="0000FF"/>
            <w:u w:val="single"/>
          </w:rPr>
          <w:t>compliance actions and outcomes</w:t>
        </w:r>
      </w:hyperlink>
      <w:r w:rsidRPr="001A7859">
        <w:t xml:space="preserve"> as well as our </w:t>
      </w:r>
      <w:hyperlink r:id="rId19" w:history="1">
        <w:r w:rsidRPr="00547CD9">
          <w:rPr>
            <w:rStyle w:val="Hyperlink"/>
          </w:rPr>
          <w:t>Import, Advertising and Supply Compliance Priorities 2023-24</w:t>
        </w:r>
      </w:hyperlink>
      <w:r w:rsidRPr="00547CD9">
        <w:t>.</w:t>
      </w:r>
    </w:p>
    <w:p w14:paraId="227BC018" w14:textId="77777777" w:rsidR="00356877" w:rsidRPr="00732449" w:rsidRDefault="00356877" w:rsidP="00895F5B">
      <w:pPr>
        <w:pStyle w:val="Heading3"/>
      </w:pPr>
      <w:bookmarkStart w:id="113" w:name="_Toc58851138"/>
      <w:bookmarkStart w:id="114" w:name="_Toc91052067"/>
      <w:bookmarkStart w:id="115" w:name="_Toc115174485"/>
      <w:bookmarkStart w:id="116" w:name="_Toc144807913"/>
      <w:bookmarkStart w:id="117" w:name="_Toc177642587"/>
      <w:bookmarkStart w:id="118" w:name="_Hlk175726184"/>
      <w:r w:rsidRPr="00732449">
        <w:t>Perceptions of medicines and medical devices</w:t>
      </w:r>
      <w:bookmarkEnd w:id="113"/>
      <w:bookmarkEnd w:id="114"/>
      <w:bookmarkEnd w:id="115"/>
      <w:bookmarkEnd w:id="116"/>
      <w:bookmarkEnd w:id="117"/>
    </w:p>
    <w:bookmarkEnd w:id="118"/>
    <w:p w14:paraId="00852706" w14:textId="77777777" w:rsidR="00356877" w:rsidRPr="00CE04D2" w:rsidRDefault="00356877" w:rsidP="00356877">
      <w:r w:rsidRPr="00CE04D2">
        <w:t>Stakeholders were asked to rate their agreement with a set of statements on the regulation of:</w:t>
      </w:r>
    </w:p>
    <w:p w14:paraId="0F36BD8A" w14:textId="77777777" w:rsidR="00356877" w:rsidRPr="00CE04D2" w:rsidRDefault="00356877" w:rsidP="00356877">
      <w:pPr>
        <w:pStyle w:val="ListBullet"/>
        <w:numPr>
          <w:ilvl w:val="0"/>
          <w:numId w:val="2"/>
        </w:numPr>
        <w:spacing w:before="0" w:after="0"/>
        <w:ind w:left="714" w:hanging="357"/>
      </w:pPr>
      <w:r w:rsidRPr="00CE04D2">
        <w:t>prescription and non-prescription medicines (excluding complementary medicines)</w:t>
      </w:r>
    </w:p>
    <w:p w14:paraId="42121EFE" w14:textId="77777777" w:rsidR="00356877" w:rsidRPr="00CE04D2" w:rsidRDefault="00356877" w:rsidP="00356877">
      <w:pPr>
        <w:pStyle w:val="ListBullet"/>
        <w:numPr>
          <w:ilvl w:val="0"/>
          <w:numId w:val="2"/>
        </w:numPr>
        <w:spacing w:before="0" w:after="0"/>
        <w:ind w:left="714" w:hanging="357"/>
      </w:pPr>
      <w:r w:rsidRPr="00CE04D2">
        <w:t xml:space="preserve">complementary medicines, with examples such as ‘vitamins, minerals, herbal or aromatherapy products’ </w:t>
      </w:r>
    </w:p>
    <w:p w14:paraId="4C3BBCAB" w14:textId="77777777" w:rsidR="00356877" w:rsidRPr="00CE04D2" w:rsidRDefault="00356877" w:rsidP="00356877">
      <w:pPr>
        <w:pStyle w:val="ListBullet"/>
        <w:numPr>
          <w:ilvl w:val="0"/>
          <w:numId w:val="2"/>
        </w:numPr>
        <w:spacing w:before="0" w:after="0"/>
        <w:ind w:left="714" w:hanging="357"/>
      </w:pPr>
      <w:r w:rsidRPr="00CE04D2">
        <w:t>medical devices, with examples such as ‘medical gloves, bandages, neck braces, condoms, pregnancy tests, implants and X-ray equipment’.</w:t>
      </w:r>
    </w:p>
    <w:p w14:paraId="2AC1CBBB" w14:textId="7455103D" w:rsidR="00356877" w:rsidRPr="00CE04D2" w:rsidRDefault="00642AA8" w:rsidP="00356877">
      <w:r>
        <w:br/>
      </w:r>
      <w:r w:rsidR="00356877" w:rsidRPr="00CE04D2">
        <w:t xml:space="preserve">Consistent with previous stakeholder surveys, most respondents were more confident in the regulation of medicines and medical devices than for complementary medicines. </w:t>
      </w:r>
    </w:p>
    <w:p w14:paraId="67B19614" w14:textId="30DEE363" w:rsidR="00356877" w:rsidRPr="00CE04D2" w:rsidRDefault="00356877" w:rsidP="00356877">
      <w:r w:rsidRPr="00CE04D2">
        <w:t xml:space="preserve">Most </w:t>
      </w:r>
      <w:bookmarkStart w:id="119" w:name="_Hlk84417900"/>
      <w:r w:rsidRPr="00CE04D2">
        <w:t>consumers believe that medicines are appropriately regulated (69%</w:t>
      </w:r>
      <w:r w:rsidR="00CF7969">
        <w:t xml:space="preserve"> - same result as</w:t>
      </w:r>
      <w:r w:rsidR="009B7071">
        <w:t xml:space="preserve"> the</w:t>
      </w:r>
      <w:r w:rsidR="00CF7969">
        <w:t xml:space="preserve"> 2023</w:t>
      </w:r>
      <w:r w:rsidR="009B7071">
        <w:t xml:space="preserve"> survey</w:t>
      </w:r>
      <w:r w:rsidRPr="00CE04D2">
        <w:t>), are confident that the government monitors medicines to identify safety issues (7</w:t>
      </w:r>
      <w:r w:rsidR="009501EE">
        <w:t>1</w:t>
      </w:r>
      <w:r w:rsidRPr="00CE04D2">
        <w:t>%</w:t>
      </w:r>
      <w:r w:rsidR="008A6A37">
        <w:t xml:space="preserve"> </w:t>
      </w:r>
      <w:r w:rsidR="005373F2">
        <w:t>–</w:t>
      </w:r>
      <w:r w:rsidR="008A6A37">
        <w:t xml:space="preserve"> down 2%</w:t>
      </w:r>
      <w:r w:rsidRPr="00CE04D2">
        <w:t>) and the risks of medicines are balanced against their positive impact (6</w:t>
      </w:r>
      <w:r w:rsidR="009501EE">
        <w:t>9</w:t>
      </w:r>
      <w:r w:rsidRPr="00CE04D2">
        <w:t>%</w:t>
      </w:r>
      <w:r w:rsidR="008A6A37">
        <w:t xml:space="preserve"> </w:t>
      </w:r>
      <w:r w:rsidR="005373F2">
        <w:t>–</w:t>
      </w:r>
      <w:r w:rsidR="008A6A37">
        <w:t xml:space="preserve"> up 1%</w:t>
      </w:r>
      <w:r w:rsidRPr="00CE04D2">
        <w:t xml:space="preserve">). </w:t>
      </w:r>
      <w:bookmarkEnd w:id="119"/>
      <w:r w:rsidRPr="00CE04D2">
        <w:t>Consumers were also confident that the medicines they use are genuine (7</w:t>
      </w:r>
      <w:r w:rsidR="009501EE">
        <w:t>8</w:t>
      </w:r>
      <w:r w:rsidRPr="00CE04D2">
        <w:t>%</w:t>
      </w:r>
      <w:r w:rsidR="008A6A37">
        <w:t xml:space="preserve"> </w:t>
      </w:r>
      <w:bookmarkStart w:id="120" w:name="_Hlk177641687"/>
      <w:r w:rsidR="005373F2">
        <w:t>–</w:t>
      </w:r>
      <w:bookmarkEnd w:id="120"/>
      <w:r w:rsidR="008A6A37">
        <w:t xml:space="preserve"> down 1%</w:t>
      </w:r>
      <w:r w:rsidRPr="00CE04D2">
        <w:t>) and are manufactured to a high standard (7</w:t>
      </w:r>
      <w:r w:rsidR="009501EE">
        <w:t>7</w:t>
      </w:r>
      <w:r w:rsidRPr="00CE04D2">
        <w:t>%</w:t>
      </w:r>
      <w:r w:rsidR="008A6A37">
        <w:t xml:space="preserve"> </w:t>
      </w:r>
      <w:r w:rsidR="005373F2">
        <w:t>–</w:t>
      </w:r>
      <w:r w:rsidR="008A6A37">
        <w:t xml:space="preserve"> up 3%</w:t>
      </w:r>
      <w:r w:rsidRPr="00CE04D2">
        <w:t xml:space="preserve">). Consumer disagreement to all statements was relatively low, </w:t>
      </w:r>
      <w:r w:rsidR="00F00A05">
        <w:t>although 8% disagreed with the statement</w:t>
      </w:r>
      <w:r w:rsidR="00FE07B9">
        <w:t>s:</w:t>
      </w:r>
      <w:r w:rsidR="00F00A05">
        <w:t xml:space="preserve"> ‘</w:t>
      </w:r>
      <w:r w:rsidR="00F00A05" w:rsidRPr="00F00A05">
        <w:t>I am confident that the government monitors medicines to identify safety issues</w:t>
      </w:r>
      <w:r w:rsidR="00F00A05">
        <w:t>’</w:t>
      </w:r>
      <w:r w:rsidR="00FE07B9">
        <w:t xml:space="preserve"> and ‘Medicines are appropriately regulated’</w:t>
      </w:r>
      <w:r w:rsidR="00F00A05">
        <w:t>. M</w:t>
      </w:r>
      <w:r w:rsidRPr="00CE04D2">
        <w:t>any respondents select</w:t>
      </w:r>
      <w:r w:rsidR="00F00A05">
        <w:t>ed</w:t>
      </w:r>
      <w:r w:rsidRPr="00CE04D2">
        <w:t xml:space="preserve"> ‘unsure’ or ‘neither agree nor disagree’</w:t>
      </w:r>
      <w:r w:rsidR="00FE07B9">
        <w:t xml:space="preserve"> to these questions.</w:t>
      </w:r>
    </w:p>
    <w:p w14:paraId="22D7729B" w14:textId="3D39746D" w:rsidR="00356877" w:rsidRPr="00CE04D2" w:rsidRDefault="00356877" w:rsidP="00356877">
      <w:r w:rsidRPr="00CE04D2">
        <w:t xml:space="preserve">When asked similar questions about medical devices, most consumers believed </w:t>
      </w:r>
      <w:bookmarkStart w:id="121" w:name="_Hlk84418066"/>
      <w:r w:rsidRPr="00CE04D2">
        <w:t>that medical devices are appropriately regulated (72%</w:t>
      </w:r>
      <w:r w:rsidR="009B7071">
        <w:t xml:space="preserve"> </w:t>
      </w:r>
      <w:r w:rsidR="005373F2">
        <w:t>–</w:t>
      </w:r>
      <w:r w:rsidR="009B7071">
        <w:t xml:space="preserve"> same result as the 2023 survey</w:t>
      </w:r>
      <w:r w:rsidRPr="00CE04D2">
        <w:t>), are confident that the government monitors medical devices to identify safety issues (7</w:t>
      </w:r>
      <w:r w:rsidR="00F00A05">
        <w:t>1</w:t>
      </w:r>
      <w:r w:rsidRPr="00CE04D2">
        <w:t>%</w:t>
      </w:r>
      <w:r w:rsidR="009B7071">
        <w:t xml:space="preserve"> </w:t>
      </w:r>
      <w:r w:rsidR="005373F2">
        <w:t>–</w:t>
      </w:r>
      <w:r w:rsidR="009B7071">
        <w:t xml:space="preserve"> down 3%</w:t>
      </w:r>
      <w:r w:rsidRPr="00CE04D2">
        <w:t>) and the risks of medical devices are balanced against their positive impact (7</w:t>
      </w:r>
      <w:r w:rsidR="00F00A05">
        <w:t>1</w:t>
      </w:r>
      <w:r w:rsidRPr="00CE04D2">
        <w:t>%</w:t>
      </w:r>
      <w:r w:rsidR="009B7071">
        <w:t xml:space="preserve"> </w:t>
      </w:r>
      <w:r w:rsidR="005373F2">
        <w:t>–</w:t>
      </w:r>
      <w:r w:rsidR="009B7071">
        <w:t xml:space="preserve"> up 1%</w:t>
      </w:r>
      <w:r w:rsidRPr="00CE04D2">
        <w:t xml:space="preserve">). </w:t>
      </w:r>
      <w:bookmarkEnd w:id="121"/>
      <w:r w:rsidRPr="00CE04D2">
        <w:t>They were also confident that the medical devices they use are genuine (7</w:t>
      </w:r>
      <w:r w:rsidR="00F00A05">
        <w:t>3</w:t>
      </w:r>
      <w:r w:rsidRPr="00CE04D2">
        <w:t>%</w:t>
      </w:r>
      <w:r w:rsidR="009B7071">
        <w:t xml:space="preserve"> </w:t>
      </w:r>
      <w:r w:rsidR="005373F2">
        <w:t>–</w:t>
      </w:r>
      <w:r w:rsidR="009B7071">
        <w:t xml:space="preserve"> down 3%</w:t>
      </w:r>
      <w:r w:rsidRPr="00CE04D2">
        <w:t>) and are manufactured to a high standard (7</w:t>
      </w:r>
      <w:r w:rsidR="00F00A05">
        <w:t>6</w:t>
      </w:r>
      <w:r w:rsidRPr="00CE04D2">
        <w:t>%</w:t>
      </w:r>
      <w:r w:rsidR="009B7071">
        <w:t xml:space="preserve"> </w:t>
      </w:r>
      <w:r w:rsidR="001C3DBB">
        <w:t>–</w:t>
      </w:r>
      <w:r w:rsidR="009B7071">
        <w:t xml:space="preserve"> down 1%</w:t>
      </w:r>
      <w:r w:rsidRPr="00CE04D2">
        <w:t>). Disagreement to all statements was</w:t>
      </w:r>
      <w:r w:rsidR="00C461C6">
        <w:t xml:space="preserve"> </w:t>
      </w:r>
      <w:r w:rsidRPr="00CE04D2">
        <w:t>relatively low</w:t>
      </w:r>
      <w:r w:rsidR="00F00A05">
        <w:t xml:space="preserve"> (</w:t>
      </w:r>
      <w:r w:rsidR="009B7071">
        <w:t>&lt;</w:t>
      </w:r>
      <w:r w:rsidR="00F00A05">
        <w:t>5%)</w:t>
      </w:r>
      <w:r w:rsidRPr="00CE04D2">
        <w:t>.</w:t>
      </w:r>
    </w:p>
    <w:p w14:paraId="3E546905" w14:textId="0358A37C" w:rsidR="00356877" w:rsidRPr="00CE04D2" w:rsidRDefault="00356877" w:rsidP="00356877">
      <w:r w:rsidRPr="00CE04D2">
        <w:t xml:space="preserve">For most statements, consumers aged 18 to </w:t>
      </w:r>
      <w:r w:rsidR="00F00A05">
        <w:t>3</w:t>
      </w:r>
      <w:r w:rsidRPr="00CE04D2">
        <w:t>4 years were more likely to disagree, although the percentage</w:t>
      </w:r>
      <w:r w:rsidR="00C461C6">
        <w:t>s</w:t>
      </w:r>
      <w:r w:rsidRPr="00CE04D2">
        <w:t xml:space="preserve"> </w:t>
      </w:r>
      <w:r w:rsidR="00C461C6">
        <w:t>were</w:t>
      </w:r>
      <w:r w:rsidRPr="00CE04D2">
        <w:t xml:space="preserve"> still relatively low. Disagreement among this group was strongest to the statement ‘</w:t>
      </w:r>
      <w:r w:rsidR="00F00A05">
        <w:t>Medicines are appropriately regulated</w:t>
      </w:r>
      <w:r w:rsidRPr="00CE04D2">
        <w:t>’ and</w:t>
      </w:r>
      <w:r w:rsidR="00C461C6">
        <w:t xml:space="preserve"> </w:t>
      </w:r>
      <w:r w:rsidRPr="00CE04D2">
        <w:t>‘</w:t>
      </w:r>
      <w:r w:rsidR="00F00A05">
        <w:t>I am confident that the government monitors medicines to identify safety issues’</w:t>
      </w:r>
      <w:r w:rsidRPr="00CE04D2">
        <w:t xml:space="preserve">. While this group overall held more negative views regarding the regulation of </w:t>
      </w:r>
      <w:r w:rsidR="00F00A05">
        <w:t>medicines</w:t>
      </w:r>
      <w:r w:rsidRPr="00CE04D2">
        <w:t xml:space="preserve"> than other age groups, it </w:t>
      </w:r>
      <w:r w:rsidR="00C461C6">
        <w:t>wasn’t as prominent for medical devices.</w:t>
      </w:r>
    </w:p>
    <w:p w14:paraId="474DADF2" w14:textId="0558156A" w:rsidR="00356877" w:rsidRPr="00CE04D2" w:rsidRDefault="00356877" w:rsidP="00356877">
      <w:r w:rsidRPr="00CE04D2">
        <w:t>Consumer perception of complementary medicines and their regulation w</w:t>
      </w:r>
      <w:r w:rsidR="00C461C6">
        <w:t>ere</w:t>
      </w:r>
      <w:r w:rsidRPr="00CE04D2">
        <w:t xml:space="preserve"> less positive. </w:t>
      </w:r>
      <w:r w:rsidR="00F00A05">
        <w:t xml:space="preserve">About </w:t>
      </w:r>
      <w:r w:rsidRPr="00CE04D2">
        <w:t>half of consumers agreed that complementary medicines are appropriately regulated (4</w:t>
      </w:r>
      <w:r w:rsidR="00F00A05">
        <w:t>9</w:t>
      </w:r>
      <w:r w:rsidRPr="00CE04D2">
        <w:t>% agreed</w:t>
      </w:r>
      <w:r w:rsidR="009B7071">
        <w:t xml:space="preserve"> – up 6%</w:t>
      </w:r>
      <w:r w:rsidRPr="00CE04D2">
        <w:t>). Consumers also were</w:t>
      </w:r>
      <w:r w:rsidR="008A28DF">
        <w:t xml:space="preserve"> not</w:t>
      </w:r>
      <w:r w:rsidRPr="00CE04D2">
        <w:t xml:space="preserve"> overly confident that the complementary medicines they use are genuine (5</w:t>
      </w:r>
      <w:r w:rsidR="00B01E75">
        <w:t>6</w:t>
      </w:r>
      <w:r w:rsidRPr="00CE04D2">
        <w:t>% agreed</w:t>
      </w:r>
      <w:r w:rsidR="00CA3EBA">
        <w:t xml:space="preserve"> – up by 1%</w:t>
      </w:r>
      <w:r w:rsidRPr="00CE04D2">
        <w:t>), that the government monitors complementary medicines to identify safety issues (55% agreed</w:t>
      </w:r>
      <w:r w:rsidR="009B7071">
        <w:t xml:space="preserve"> – same result as 2023</w:t>
      </w:r>
      <w:r w:rsidRPr="00CE04D2">
        <w:t>), that the risks of complementary medicines are balanced against their positive impact (5</w:t>
      </w:r>
      <w:r w:rsidR="00B01E75">
        <w:t>7</w:t>
      </w:r>
      <w:r w:rsidRPr="00CE04D2">
        <w:t>% agreed</w:t>
      </w:r>
      <w:r w:rsidR="009B7071">
        <w:t xml:space="preserve"> </w:t>
      </w:r>
      <w:bookmarkStart w:id="122" w:name="_Hlk175663221"/>
      <w:r w:rsidR="009B7071">
        <w:t>–</w:t>
      </w:r>
      <w:bookmarkEnd w:id="122"/>
      <w:r w:rsidR="009B7071">
        <w:t xml:space="preserve"> up 5%</w:t>
      </w:r>
      <w:r w:rsidRPr="00CE04D2">
        <w:t>), or that they are manufactured to a high standard (5</w:t>
      </w:r>
      <w:r w:rsidR="00B01E75">
        <w:t>4</w:t>
      </w:r>
      <w:r w:rsidRPr="00CE04D2">
        <w:t>% agreed</w:t>
      </w:r>
      <w:r w:rsidR="009B7071">
        <w:t xml:space="preserve"> – up 2</w:t>
      </w:r>
      <w:r w:rsidR="00AC05A5">
        <w:t xml:space="preserve">%). </w:t>
      </w:r>
      <w:r w:rsidR="00B01E75">
        <w:t xml:space="preserve">However, </w:t>
      </w:r>
      <w:r w:rsidR="00377812">
        <w:t xml:space="preserve">agreement with </w:t>
      </w:r>
      <w:r w:rsidR="00CA3EBA">
        <w:t xml:space="preserve">most of these </w:t>
      </w:r>
      <w:r w:rsidR="00377812">
        <w:t xml:space="preserve">statements </w:t>
      </w:r>
      <w:r w:rsidR="00B01E75">
        <w:t>ha</w:t>
      </w:r>
      <w:r w:rsidR="00377812">
        <w:t>s</w:t>
      </w:r>
      <w:r w:rsidR="00B01E75">
        <w:t xml:space="preserve"> improved compared with the </w:t>
      </w:r>
      <w:r w:rsidRPr="00CE04D2">
        <w:t>202</w:t>
      </w:r>
      <w:r w:rsidR="00B01E75">
        <w:t>3</w:t>
      </w:r>
      <w:r w:rsidRPr="00CE04D2">
        <w:t xml:space="preserve"> stakeholder survey</w:t>
      </w:r>
      <w:r w:rsidR="00377812">
        <w:t xml:space="preserve">, while disagreement has fallen. </w:t>
      </w:r>
    </w:p>
    <w:p w14:paraId="0A17018C" w14:textId="010C79F4" w:rsidR="00356877" w:rsidRPr="00CE04D2" w:rsidRDefault="00356877" w:rsidP="00356877">
      <w:r w:rsidRPr="00CE04D2">
        <w:t>Despite the lower agreement levels to the complementary medicine statements</w:t>
      </w:r>
      <w:r w:rsidR="00CA3EBA">
        <w:t xml:space="preserve"> compared with medicines and medical devices</w:t>
      </w:r>
      <w:r w:rsidRPr="00CE04D2">
        <w:t>, it should be noted that most of the remaining respondents selected ‘neither agree nor disagree’ or ‘unsure’ and that disagreement rates</w:t>
      </w:r>
      <w:r w:rsidR="00AC05A5">
        <w:t xml:space="preserve"> </w:t>
      </w:r>
      <w:r w:rsidRPr="00CE04D2">
        <w:t>—</w:t>
      </w:r>
      <w:r w:rsidR="00AC05A5">
        <w:t xml:space="preserve"> </w:t>
      </w:r>
      <w:r w:rsidRPr="00CE04D2">
        <w:t>while higher than for medical devices and medicines</w:t>
      </w:r>
      <w:r w:rsidR="00AC05A5">
        <w:t xml:space="preserve"> </w:t>
      </w:r>
      <w:r w:rsidRPr="00CE04D2">
        <w:t>—</w:t>
      </w:r>
      <w:r w:rsidR="00AC05A5">
        <w:t xml:space="preserve"> </w:t>
      </w:r>
      <w:r w:rsidRPr="00CE04D2">
        <w:t xml:space="preserve">were still low.  </w:t>
      </w:r>
    </w:p>
    <w:p w14:paraId="1DC10A33" w14:textId="40EFD561" w:rsidR="00A575F0" w:rsidRDefault="00356877" w:rsidP="00356877">
      <w:r w:rsidRPr="00CE04D2">
        <w:t xml:space="preserve">Health professionals </w:t>
      </w:r>
      <w:r w:rsidR="00A575F0">
        <w:t>hold</w:t>
      </w:r>
      <w:r w:rsidRPr="00CE04D2">
        <w:t xml:space="preserve"> </w:t>
      </w:r>
      <w:r w:rsidR="00A575F0">
        <w:t>overall</w:t>
      </w:r>
      <w:r w:rsidRPr="00CE04D2">
        <w:t xml:space="preserve"> positive views of the regulation of medicines and medical device</w:t>
      </w:r>
      <w:r w:rsidR="00A575F0">
        <w:t xml:space="preserve">s. While their overall </w:t>
      </w:r>
      <w:r w:rsidRPr="00CE04D2">
        <w:t>views of complementary medicines</w:t>
      </w:r>
      <w:r w:rsidR="00A575F0">
        <w:t xml:space="preserve"> are positive, there is higher disagreement on some statements</w:t>
      </w:r>
      <w:r w:rsidRPr="00CE04D2">
        <w:t xml:space="preserve">. For example, </w:t>
      </w:r>
      <w:r w:rsidR="00A575F0">
        <w:t>while 64%</w:t>
      </w:r>
      <w:r w:rsidRPr="00CE04D2">
        <w:t xml:space="preserve"> agreed that ‘Complementary medicines are appropriately regulated’</w:t>
      </w:r>
      <w:r w:rsidR="00A575F0">
        <w:t>, 14% disagreed. More than 1 in 10 also disagreed with the statement ‘I am confident that the complementary medicines I use are genuine’ (62% agreed).</w:t>
      </w:r>
    </w:p>
    <w:p w14:paraId="01A31A86" w14:textId="77777777" w:rsidR="00AE6BED" w:rsidRDefault="00356877" w:rsidP="00356877">
      <w:r w:rsidRPr="00CE04D2">
        <w:t xml:space="preserve">Opt-in </w:t>
      </w:r>
      <w:r w:rsidR="005373F2">
        <w:t>stakeholde</w:t>
      </w:r>
      <w:r w:rsidR="005373F2" w:rsidRPr="00CE04D2">
        <w:t>rs</w:t>
      </w:r>
      <w:r w:rsidRPr="00CE04D2">
        <w:t xml:space="preserve"> generally held positive views about the regulation of medicines and medical devices, but more negative views overall of the regulation of complementary medicines. </w:t>
      </w:r>
      <w:r w:rsidR="00A575F0">
        <w:t xml:space="preserve">Agreement </w:t>
      </w:r>
      <w:r w:rsidR="00A575F0">
        <w:lastRenderedPageBreak/>
        <w:t>was highest to the statements</w:t>
      </w:r>
      <w:r w:rsidR="00C42BC5">
        <w:t>,</w:t>
      </w:r>
      <w:r w:rsidR="00A575F0">
        <w:t xml:space="preserve"> </w:t>
      </w:r>
      <w:r w:rsidR="00C42BC5">
        <w:t>‘</w:t>
      </w:r>
      <w:r w:rsidR="00A575F0">
        <w:t xml:space="preserve">I am confident that the medicines I use are </w:t>
      </w:r>
      <w:r w:rsidR="009648F2">
        <w:t>genuine</w:t>
      </w:r>
      <w:r w:rsidR="00C42BC5">
        <w:t xml:space="preserve">’ (83% agree and </w:t>
      </w:r>
      <w:r w:rsidR="00D81812">
        <w:t>2</w:t>
      </w:r>
      <w:r w:rsidR="00C42BC5">
        <w:t>% disagree)</w:t>
      </w:r>
      <w:r w:rsidR="00CA3EBA">
        <w:t xml:space="preserve"> </w:t>
      </w:r>
      <w:r w:rsidR="00C42BC5">
        <w:t>and ‘Medicines are manufactured to a high standard’</w:t>
      </w:r>
      <w:r w:rsidR="00CA3EBA">
        <w:t xml:space="preserve"> </w:t>
      </w:r>
      <w:r w:rsidR="00C42BC5">
        <w:t>(78% agree and 2% disagree).</w:t>
      </w:r>
      <w:r w:rsidR="00CA3EBA">
        <w:t xml:space="preserve"> However, agreement to many of these statements have fallen compared with the 2023 survey. </w:t>
      </w:r>
    </w:p>
    <w:p w14:paraId="2C710B54" w14:textId="112CC897" w:rsidR="00985E7E" w:rsidRDefault="00AE6BED" w:rsidP="00356877">
      <w:r>
        <w:t>Agreement rates by opt-in stakeholders to all statements relating to medical devices have dropped compared to 2023. While they are still overall positive, there were drops to the statements ‘medical devices are appropriately regulated’ (70% agreement, down 5%), ‘</w:t>
      </w:r>
      <w:r w:rsidRPr="00AE6BED">
        <w:t>I believe that the risks of medical devices are balanced against their positive impact</w:t>
      </w:r>
      <w:r>
        <w:t>’ (</w:t>
      </w:r>
      <w:r w:rsidR="007B28C3">
        <w:t>69</w:t>
      </w:r>
      <w:r>
        <w:t>%</w:t>
      </w:r>
      <w:r w:rsidR="00663475">
        <w:t xml:space="preserve"> –</w:t>
      </w:r>
      <w:r>
        <w:t xml:space="preserve"> down </w:t>
      </w:r>
      <w:r w:rsidR="007B28C3">
        <w:t>6</w:t>
      </w:r>
      <w:r>
        <w:t>%) and ‘I am confident the government monitors medical device safety issues’ (70%</w:t>
      </w:r>
      <w:r w:rsidR="00663475">
        <w:t xml:space="preserve"> –</w:t>
      </w:r>
      <w:r>
        <w:t xml:space="preserve"> down 5%). However, there were smaller increases in disagreement with a greater percentage of respondents choosing ‘neither agree nor disagree’ or ‘unsure’.</w:t>
      </w:r>
    </w:p>
    <w:p w14:paraId="5370FBD1" w14:textId="254435B1" w:rsidR="00985E7E" w:rsidRDefault="00356877" w:rsidP="00356877">
      <w:r w:rsidRPr="00CE04D2">
        <w:t xml:space="preserve">Agreement rates were lowest for </w:t>
      </w:r>
      <w:r w:rsidR="00AE6BED">
        <w:t xml:space="preserve">complementary medicines, including for </w:t>
      </w:r>
      <w:r w:rsidRPr="00CE04D2">
        <w:t>the statements: ‘complementary medicines are appropriately regulated’ (4</w:t>
      </w:r>
      <w:r w:rsidR="00C42BC5">
        <w:t>1</w:t>
      </w:r>
      <w:r w:rsidRPr="00CE04D2">
        <w:t xml:space="preserve">% agreed and 17% disagreed) and </w:t>
      </w:r>
      <w:r w:rsidR="00C42BC5">
        <w:t>‘</w:t>
      </w:r>
      <w:r w:rsidR="00C42BC5" w:rsidRPr="00C42BC5">
        <w:t>Complementary medicines are manufactured to a high standard</w:t>
      </w:r>
      <w:r w:rsidR="00C42BC5">
        <w:t xml:space="preserve"> (42% and 11% disagree). Disagreement was also high for the statement </w:t>
      </w:r>
      <w:r w:rsidR="00F919BA">
        <w:t>‘</w:t>
      </w:r>
      <w:r w:rsidR="00C42BC5" w:rsidRPr="00C42BC5">
        <w:t>I believe that the risks of complementary medicines are balanced against their positive impact</w:t>
      </w:r>
      <w:r w:rsidR="00E1569E">
        <w:t>’</w:t>
      </w:r>
      <w:r w:rsidR="00F919BA">
        <w:t xml:space="preserve"> (16% disagreement and 43% agreement</w:t>
      </w:r>
      <w:r w:rsidR="00E1569E">
        <w:t>)</w:t>
      </w:r>
      <w:r w:rsidR="00F919BA">
        <w:t xml:space="preserve">. </w:t>
      </w:r>
      <w:r w:rsidR="00EE0AD3">
        <w:t>Generally, opt-in stakeholders had a slightly more negative view of complementary medicine</w:t>
      </w:r>
      <w:r w:rsidR="007B28C3">
        <w:t>s</w:t>
      </w:r>
      <w:r w:rsidR="00EE0AD3">
        <w:t xml:space="preserve"> and their regulation this year compared to 2023. </w:t>
      </w:r>
    </w:p>
    <w:p w14:paraId="4166F291" w14:textId="77777777" w:rsidR="00356877" w:rsidRDefault="00356877" w:rsidP="00356877">
      <w:r w:rsidRPr="00CE04D2">
        <w:t xml:space="preserve">Despite the more negative views regarding complementary medicines and their regulation, all stakeholder groups gave positive responses to the statement: ‘If a safety issue is identified, I am confident that the TGA takes appropriate action’. See </w:t>
      </w:r>
      <w:hyperlink w:anchor="_Enforcing_the_regulations" w:history="1">
        <w:r w:rsidRPr="002B74A3">
          <w:rPr>
            <w:rStyle w:val="Hyperlink"/>
          </w:rPr>
          <w:t>Enforcing the regulations</w:t>
        </w:r>
      </w:hyperlink>
      <w:r>
        <w:t xml:space="preserve"> </w:t>
      </w:r>
      <w:r w:rsidRPr="00CE04D2">
        <w:t xml:space="preserve">for more information. </w:t>
      </w:r>
    </w:p>
    <w:p w14:paraId="450B839D" w14:textId="77777777" w:rsidR="00F12866" w:rsidRDefault="00F12866" w:rsidP="00356877"/>
    <w:p w14:paraId="4BA76802" w14:textId="50E7EFFC" w:rsidR="00F12866" w:rsidRDefault="00F12866" w:rsidP="00356877">
      <w:r>
        <w:rPr>
          <w:noProof/>
        </w:rPr>
        <w:drawing>
          <wp:inline distT="0" distB="0" distL="0" distR="0" wp14:anchorId="6CEE70C2" wp14:editId="2ECED04D">
            <wp:extent cx="5486400" cy="3200400"/>
            <wp:effectExtent l="0" t="0" r="0" b="0"/>
            <wp:docPr id="1" name="Chart 1" descr="graph of General public - agreement that medicines, medical devices and complementary medicines appropriately regulat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5748E67" w14:textId="77777777" w:rsidR="00356877" w:rsidRPr="00732449" w:rsidRDefault="00356877" w:rsidP="00895F5B">
      <w:pPr>
        <w:pStyle w:val="Heading3"/>
      </w:pPr>
      <w:bookmarkStart w:id="123" w:name="_Toc144807914"/>
      <w:bookmarkStart w:id="124" w:name="_Toc177642588"/>
      <w:bookmarkStart w:id="125" w:name="_Toc58851140"/>
      <w:bookmarkStart w:id="126" w:name="_Toc91052068"/>
      <w:bookmarkStart w:id="127" w:name="_Toc115174486"/>
      <w:r w:rsidRPr="00732449">
        <w:t>Collaboration</w:t>
      </w:r>
      <w:bookmarkEnd w:id="123"/>
      <w:bookmarkEnd w:id="124"/>
      <w:r w:rsidRPr="00732449">
        <w:t xml:space="preserve"> </w:t>
      </w:r>
      <w:bookmarkEnd w:id="125"/>
      <w:bookmarkEnd w:id="126"/>
      <w:bookmarkEnd w:id="127"/>
    </w:p>
    <w:p w14:paraId="0387C436" w14:textId="77777777" w:rsidR="00356877" w:rsidRPr="00CE04D2" w:rsidRDefault="00356877" w:rsidP="00356877">
      <w:r w:rsidRPr="00CE04D2">
        <w:t xml:space="preserve">Respondents who had heard of the TGA were asked to agree or disagree with statements about whether they believed we are collaborative and consultative. </w:t>
      </w:r>
    </w:p>
    <w:p w14:paraId="5DFA10F5" w14:textId="60B46525" w:rsidR="00F919BA" w:rsidRPr="00CE04D2" w:rsidRDefault="00356877" w:rsidP="00356877">
      <w:r w:rsidRPr="00CE04D2">
        <w:t>Opt-in stakeholders were more likely to offer a positive response, with 6</w:t>
      </w:r>
      <w:r w:rsidR="00F919BA">
        <w:t>1</w:t>
      </w:r>
      <w:r w:rsidRPr="00CE04D2">
        <w:t xml:space="preserve">% agreeing that ‘the TGA provides opportunities for input into key decisions that impact me’ (13% disagreed) and </w:t>
      </w:r>
      <w:r w:rsidR="00F919BA">
        <w:t>49</w:t>
      </w:r>
      <w:r w:rsidRPr="00CE04D2">
        <w:t>% agree</w:t>
      </w:r>
      <w:r w:rsidR="001F40BE">
        <w:t>d</w:t>
      </w:r>
      <w:r w:rsidR="009C73AC">
        <w:t xml:space="preserve"> </w:t>
      </w:r>
      <w:r w:rsidRPr="00CE04D2">
        <w:t>tha</w:t>
      </w:r>
      <w:r w:rsidR="009C73AC">
        <w:t>t</w:t>
      </w:r>
      <w:r w:rsidRPr="00CE04D2">
        <w:t xml:space="preserve"> the ‘TGA listens to feedback’ (16% disagreed). </w:t>
      </w:r>
      <w:r w:rsidR="000808EB">
        <w:t>M</w:t>
      </w:r>
      <w:r w:rsidR="00985E7E">
        <w:t xml:space="preserve">edical products industry </w:t>
      </w:r>
      <w:r w:rsidR="000808EB">
        <w:t xml:space="preserve">representatives </w:t>
      </w:r>
      <w:r w:rsidR="00985E7E">
        <w:t>were slightly more likely to respond positively. Overall, a</w:t>
      </w:r>
      <w:r w:rsidRPr="00CE04D2">
        <w:t>greement with the first statement</w:t>
      </w:r>
      <w:r w:rsidR="00985E7E">
        <w:t xml:space="preserve"> among opt-in stakeholders</w:t>
      </w:r>
      <w:r w:rsidRPr="00CE04D2">
        <w:t xml:space="preserve"> is </w:t>
      </w:r>
      <w:r w:rsidR="00985E7E">
        <w:t>slightly higher</w:t>
      </w:r>
      <w:r w:rsidR="009C73AC">
        <w:t xml:space="preserve"> </w:t>
      </w:r>
      <w:r w:rsidRPr="00CE04D2">
        <w:t>compared with</w:t>
      </w:r>
      <w:r w:rsidR="00F919BA">
        <w:t xml:space="preserve"> 202</w:t>
      </w:r>
      <w:r w:rsidR="009C73AC">
        <w:t>3, while agreement with the second statement is down slightly</w:t>
      </w:r>
      <w:r w:rsidRPr="00CE04D2">
        <w:t xml:space="preserve">. </w:t>
      </w:r>
    </w:p>
    <w:p w14:paraId="46493F2A" w14:textId="29346AAF" w:rsidR="00356877" w:rsidRPr="00CE04D2" w:rsidRDefault="00356877" w:rsidP="00356877">
      <w:r w:rsidRPr="00CE04D2">
        <w:lastRenderedPageBreak/>
        <w:t xml:space="preserve">Overall, </w:t>
      </w:r>
      <w:r w:rsidR="00F919BA">
        <w:t>53</w:t>
      </w:r>
      <w:r w:rsidRPr="00CE04D2">
        <w:t>% of consumers agreed that ‘the TGA provides opportunities to input into key decisions that impact me’ (</w:t>
      </w:r>
      <w:r w:rsidR="00A66FDB">
        <w:t>up 5%</w:t>
      </w:r>
      <w:r w:rsidRPr="00CE04D2">
        <w:t xml:space="preserve">) and </w:t>
      </w:r>
      <w:r w:rsidR="00F919BA">
        <w:t>50</w:t>
      </w:r>
      <w:r w:rsidRPr="00CE04D2">
        <w:t>% agreed that the ‘TGA listens to feedback’ (</w:t>
      </w:r>
      <w:r w:rsidR="00A66FDB">
        <w:t>up 8%</w:t>
      </w:r>
      <w:r w:rsidRPr="00CE04D2">
        <w:t>).</w:t>
      </w:r>
      <w:r w:rsidR="00A66FDB">
        <w:t xml:space="preserve"> Disagreement was 12% and 7% respectively, which has fallen</w:t>
      </w:r>
      <w:r w:rsidR="001F40BE">
        <w:t xml:space="preserve"> since 2023</w:t>
      </w:r>
      <w:r w:rsidR="00A66FDB">
        <w:t xml:space="preserve">. </w:t>
      </w:r>
      <w:r w:rsidR="00F919BA">
        <w:t>Understandably, c</w:t>
      </w:r>
      <w:r w:rsidRPr="00CE04D2">
        <w:t xml:space="preserve">onsumers were more likely to be ‘unsure’ or to ‘neither agree nor disagree’ with these statements than other stakeholders. </w:t>
      </w:r>
    </w:p>
    <w:p w14:paraId="03090EB2" w14:textId="19AD3FE6" w:rsidR="00356877" w:rsidRPr="00CE04D2" w:rsidRDefault="00356877" w:rsidP="00356877">
      <w:bookmarkStart w:id="128" w:name="_Hlk86930019"/>
      <w:r w:rsidRPr="00CE04D2">
        <w:t xml:space="preserve">Among health professionals, </w:t>
      </w:r>
      <w:r w:rsidR="00BF261B">
        <w:t>67</w:t>
      </w:r>
      <w:r w:rsidRPr="00CE04D2">
        <w:t>% agreed that the TGA provides opportunities for input into key decisions that impact them (1</w:t>
      </w:r>
      <w:r w:rsidR="00BF261B">
        <w:t>1</w:t>
      </w:r>
      <w:r w:rsidRPr="00CE04D2">
        <w:t xml:space="preserve">% disagreed) and </w:t>
      </w:r>
      <w:r w:rsidR="00BF261B">
        <w:t>62</w:t>
      </w:r>
      <w:r w:rsidRPr="00CE04D2">
        <w:t>% agreed that the TGA listens to feedback (</w:t>
      </w:r>
      <w:r w:rsidR="00BF261B">
        <w:t>9</w:t>
      </w:r>
      <w:r w:rsidRPr="00CE04D2">
        <w:t>% disagreed).</w:t>
      </w:r>
    </w:p>
    <w:bookmarkEnd w:id="128"/>
    <w:p w14:paraId="0D856D60" w14:textId="712FB7BA" w:rsidR="00356877" w:rsidRPr="00CE04D2" w:rsidRDefault="00356877" w:rsidP="00356877">
      <w:r w:rsidRPr="00CE04D2">
        <w:t>While this is an encouraging result overall, there was a high proportion of ‘neither agree nor disagree’ and ‘not sure’ responses, indicating that many people had</w:t>
      </w:r>
      <w:r w:rsidR="00BE0BDC">
        <w:t xml:space="preserve"> not</w:t>
      </w:r>
      <w:r w:rsidRPr="00CE04D2">
        <w:t xml:space="preserve"> been involved in a TGA consultation process or had</w:t>
      </w:r>
      <w:r w:rsidR="00BE0BDC">
        <w:t xml:space="preserve"> not</w:t>
      </w:r>
      <w:r w:rsidRPr="00CE04D2">
        <w:t xml:space="preserve"> needed to collaborate with us during the last 12 months. </w:t>
      </w:r>
      <w:r w:rsidR="00BF261B">
        <w:t xml:space="preserve">There is also work to do to ensure opt-in stakeholders </w:t>
      </w:r>
      <w:r w:rsidR="001C3DBB">
        <w:t xml:space="preserve">understand how </w:t>
      </w:r>
      <w:r w:rsidR="00BF261B">
        <w:t>their feedback</w:t>
      </w:r>
      <w:r w:rsidR="001C3DBB">
        <w:t xml:space="preserve"> is used.</w:t>
      </w:r>
      <w:r w:rsidR="00BF261B">
        <w:t xml:space="preserve"> </w:t>
      </w:r>
    </w:p>
    <w:p w14:paraId="52C1C3E2" w14:textId="77777777" w:rsidR="00356877" w:rsidRPr="00732449" w:rsidRDefault="00356877" w:rsidP="00895F5B">
      <w:pPr>
        <w:pStyle w:val="Heading3"/>
      </w:pPr>
      <w:bookmarkStart w:id="129" w:name="_Toc115174340"/>
      <w:bookmarkStart w:id="130" w:name="_Toc115174487"/>
      <w:bookmarkStart w:id="131" w:name="_Toc144807915"/>
      <w:bookmarkStart w:id="132" w:name="_Toc177642589"/>
      <w:r w:rsidRPr="00732449">
        <w:t>TGA consultations</w:t>
      </w:r>
      <w:bookmarkEnd w:id="129"/>
      <w:bookmarkEnd w:id="130"/>
      <w:bookmarkEnd w:id="131"/>
      <w:bookmarkEnd w:id="132"/>
      <w:r w:rsidRPr="00732449">
        <w:t xml:space="preserve"> </w:t>
      </w:r>
    </w:p>
    <w:p w14:paraId="49B00FC2" w14:textId="7B4CE936" w:rsidR="00D870D4" w:rsidRPr="00CE04D2" w:rsidRDefault="00356877" w:rsidP="00356877">
      <w:r w:rsidRPr="00CE04D2">
        <w:t xml:space="preserve">Respondents who were aware of the TGA were asked if they had been involved in one of our consultations in the last 12 months. About </w:t>
      </w:r>
      <w:r w:rsidR="00D870D4">
        <w:t>3</w:t>
      </w:r>
      <w:r w:rsidRPr="00CE04D2">
        <w:t xml:space="preserve"> in </w:t>
      </w:r>
      <w:r w:rsidR="00D870D4">
        <w:t>10</w:t>
      </w:r>
      <w:r w:rsidRPr="00CE04D2">
        <w:t xml:space="preserve"> opt-in stakeholders (</w:t>
      </w:r>
      <w:r w:rsidR="00D870D4">
        <w:t>30</w:t>
      </w:r>
      <w:r w:rsidRPr="00CE04D2">
        <w:t xml:space="preserve">%), </w:t>
      </w:r>
      <w:r w:rsidR="00D870D4">
        <w:t xml:space="preserve">22% of </w:t>
      </w:r>
      <w:r w:rsidRPr="00CE04D2">
        <w:t xml:space="preserve">health professionals and </w:t>
      </w:r>
      <w:r w:rsidR="00D870D4">
        <w:t>7</w:t>
      </w:r>
      <w:r w:rsidRPr="00CE04D2">
        <w:t>% of consumers</w:t>
      </w:r>
      <w:r w:rsidR="00BF261B" w:rsidRPr="00BF261B">
        <w:t xml:space="preserve"> </w:t>
      </w:r>
      <w:r w:rsidR="00BF261B" w:rsidRPr="00CE04D2">
        <w:t>had participated in a</w:t>
      </w:r>
      <w:r w:rsidR="007475F6" w:rsidRPr="007475F6">
        <w:t xml:space="preserve"> </w:t>
      </w:r>
      <w:r w:rsidR="007475F6">
        <w:t xml:space="preserve">TGA </w:t>
      </w:r>
      <w:r w:rsidR="007475F6" w:rsidRPr="00CE04D2">
        <w:t>consultation</w:t>
      </w:r>
      <w:r w:rsidR="007475F6">
        <w:t>.</w:t>
      </w:r>
    </w:p>
    <w:p w14:paraId="6F527AE0" w14:textId="1EF78ED1" w:rsidR="00356877" w:rsidRPr="00CE04D2" w:rsidRDefault="00356877" w:rsidP="00356877">
      <w:bookmarkStart w:id="133" w:name="_Hlk88236297"/>
      <w:r w:rsidRPr="00CE04D2">
        <w:t xml:space="preserve">Respondents who participated in a consultation over the past 12 months were asked about aspects of their experience. </w:t>
      </w:r>
      <w:bookmarkEnd w:id="133"/>
      <w:r w:rsidR="00544F6C">
        <w:t>Of the 68 respondents</w:t>
      </w:r>
      <w:r w:rsidRPr="00CE04D2">
        <w:t xml:space="preserve"> who participated in a consultation, </w:t>
      </w:r>
      <w:r w:rsidR="00544F6C">
        <w:t>82%</w:t>
      </w:r>
      <w:r w:rsidR="00544F6C" w:rsidRPr="00CE04D2">
        <w:t xml:space="preserve"> </w:t>
      </w:r>
      <w:r w:rsidRPr="00CE04D2">
        <w:t xml:space="preserve">were satisfied with their experience, </w:t>
      </w:r>
      <w:r w:rsidR="00544F6C">
        <w:t>and</w:t>
      </w:r>
      <w:r w:rsidR="00544F6C" w:rsidRPr="00CE04D2">
        <w:t xml:space="preserve"> </w:t>
      </w:r>
      <w:r w:rsidR="007C25B3">
        <w:t>1</w:t>
      </w:r>
      <w:r w:rsidR="007475F6">
        <w:t>5</w:t>
      </w:r>
      <w:r w:rsidRPr="00CE04D2">
        <w:t xml:space="preserve">% </w:t>
      </w:r>
      <w:r w:rsidR="00544F6C">
        <w:t>were</w:t>
      </w:r>
      <w:r w:rsidR="00544F6C" w:rsidRPr="00CE04D2">
        <w:t xml:space="preserve"> </w:t>
      </w:r>
      <w:r w:rsidRPr="00CE04D2">
        <w:t>neither satisfied nor dissatisfied and</w:t>
      </w:r>
      <w:r w:rsidR="007C25B3">
        <w:t xml:space="preserve"> only</w:t>
      </w:r>
      <w:r w:rsidRPr="00CE04D2">
        <w:t xml:space="preserve"> </w:t>
      </w:r>
      <w:r w:rsidR="007C25B3">
        <w:t>3</w:t>
      </w:r>
      <w:r w:rsidRPr="00CE04D2">
        <w:t xml:space="preserve">% </w:t>
      </w:r>
      <w:r w:rsidR="00544F6C">
        <w:t>were</w:t>
      </w:r>
      <w:r w:rsidR="00544F6C" w:rsidRPr="00CE04D2">
        <w:t xml:space="preserve"> </w:t>
      </w:r>
      <w:r w:rsidRPr="00CE04D2">
        <w:t>dissatisfied.</w:t>
      </w:r>
    </w:p>
    <w:p w14:paraId="4A40CC80" w14:textId="66D7F778" w:rsidR="00356877" w:rsidRPr="00CE04D2" w:rsidRDefault="00356877" w:rsidP="00356877">
      <w:r w:rsidRPr="00CE04D2">
        <w:t xml:space="preserve">Only </w:t>
      </w:r>
      <w:r w:rsidR="007C25B3">
        <w:t>37</w:t>
      </w:r>
      <w:r w:rsidRPr="00CE04D2">
        <w:t xml:space="preserve"> health professionals indicated they had participated in a TGA consultation process, with 8</w:t>
      </w:r>
      <w:r w:rsidR="007C25B3">
        <w:t>1</w:t>
      </w:r>
      <w:r w:rsidRPr="00CE04D2">
        <w:t>% saying they were satisfied with the process,</w:t>
      </w:r>
      <w:r w:rsidR="007475F6">
        <w:t xml:space="preserve"> </w:t>
      </w:r>
      <w:r w:rsidR="007C25B3">
        <w:t>14</w:t>
      </w:r>
      <w:r w:rsidRPr="00CE04D2">
        <w:t xml:space="preserve">% </w:t>
      </w:r>
      <w:r w:rsidR="007C25B3">
        <w:t xml:space="preserve">neither </w:t>
      </w:r>
      <w:r w:rsidRPr="00CE04D2">
        <w:t xml:space="preserve">satisfied nor dissatisfied </w:t>
      </w:r>
      <w:r w:rsidR="007475F6">
        <w:t xml:space="preserve">and </w:t>
      </w:r>
      <w:r w:rsidR="007C25B3">
        <w:t>5</w:t>
      </w:r>
      <w:r w:rsidRPr="00CE04D2">
        <w:t>% dissatisfied</w:t>
      </w:r>
      <w:r w:rsidR="007475F6">
        <w:t>.</w:t>
      </w:r>
    </w:p>
    <w:p w14:paraId="32F21E59" w14:textId="6F7343BB" w:rsidR="00356877" w:rsidRPr="00CE04D2" w:rsidRDefault="00356877" w:rsidP="00356877">
      <w:bookmarkStart w:id="134" w:name="_Hlk84426908"/>
      <w:r w:rsidRPr="00CE04D2">
        <w:t xml:space="preserve">Opt-in </w:t>
      </w:r>
      <w:bookmarkEnd w:id="134"/>
      <w:r w:rsidRPr="00CE04D2">
        <w:t>stakeholders were more likely to have participated in a TGA consultation process than other respondents. Overall, they agreed the consultation process made it as easy as possible to participate (7</w:t>
      </w:r>
      <w:r w:rsidR="007C25B3">
        <w:t>3</w:t>
      </w:r>
      <w:r w:rsidRPr="00CE04D2">
        <w:t>%</w:t>
      </w:r>
      <w:r w:rsidR="00A14773">
        <w:t xml:space="preserve"> </w:t>
      </w:r>
      <w:r w:rsidR="001C3DBB">
        <w:t>–</w:t>
      </w:r>
      <w:r w:rsidR="00A14773">
        <w:t xml:space="preserve"> down 3% compared with 2023</w:t>
      </w:r>
      <w:r w:rsidRPr="00CE04D2">
        <w:t>), the timeframes for providing input were long enough (</w:t>
      </w:r>
      <w:r w:rsidR="007C25B3">
        <w:t>73</w:t>
      </w:r>
      <w:r w:rsidRPr="00CE04D2">
        <w:t>%</w:t>
      </w:r>
      <w:r w:rsidR="00A14773">
        <w:t xml:space="preserve"> </w:t>
      </w:r>
      <w:r w:rsidR="001C3DBB">
        <w:t>–</w:t>
      </w:r>
      <w:r w:rsidR="00A14773">
        <w:t xml:space="preserve"> up 6%</w:t>
      </w:r>
      <w:r w:rsidRPr="00CE04D2">
        <w:t>), the TGA genuinely considered their input (5</w:t>
      </w:r>
      <w:r w:rsidR="007C25B3">
        <w:t>6</w:t>
      </w:r>
      <w:r w:rsidRPr="00CE04D2">
        <w:t>%</w:t>
      </w:r>
      <w:r w:rsidR="00A14773">
        <w:t xml:space="preserve"> </w:t>
      </w:r>
      <w:r w:rsidR="001C3DBB">
        <w:t>–</w:t>
      </w:r>
      <w:r w:rsidR="00A14773">
        <w:t xml:space="preserve"> </w:t>
      </w:r>
      <w:r w:rsidR="003D5E4F">
        <w:t xml:space="preserve">up </w:t>
      </w:r>
      <w:r w:rsidR="00A14773">
        <w:t>3%</w:t>
      </w:r>
      <w:r w:rsidRPr="00CE04D2">
        <w:t xml:space="preserve">) and the TGA clearly explained the reasons for the final </w:t>
      </w:r>
      <w:r w:rsidR="003D5E4F">
        <w:t>outcome</w:t>
      </w:r>
      <w:r w:rsidR="003D5E4F" w:rsidRPr="00CE04D2">
        <w:t xml:space="preserve"> </w:t>
      </w:r>
      <w:r w:rsidRPr="00CE04D2">
        <w:t>(5</w:t>
      </w:r>
      <w:r w:rsidR="007C25B3">
        <w:t>5</w:t>
      </w:r>
      <w:r w:rsidRPr="00CE04D2">
        <w:t xml:space="preserve">% </w:t>
      </w:r>
      <w:r w:rsidR="001C3DBB">
        <w:t>–</w:t>
      </w:r>
      <w:r w:rsidR="00A14773">
        <w:t xml:space="preserve"> </w:t>
      </w:r>
      <w:r w:rsidR="003D5E4F">
        <w:t xml:space="preserve">down </w:t>
      </w:r>
      <w:r w:rsidR="00A14773">
        <w:t>1%</w:t>
      </w:r>
      <w:r w:rsidRPr="00CE04D2">
        <w:t xml:space="preserve">). </w:t>
      </w:r>
      <w:r w:rsidR="007C25B3">
        <w:t xml:space="preserve">However, a </w:t>
      </w:r>
      <w:r w:rsidR="00A14773">
        <w:t xml:space="preserve">high </w:t>
      </w:r>
      <w:r w:rsidR="007C25B3">
        <w:t>number of</w:t>
      </w:r>
      <w:r w:rsidRPr="00CE04D2">
        <w:t xml:space="preserve"> opt-in stakeholders disagreed that the TGA genuinely considered participant input </w:t>
      </w:r>
      <w:r w:rsidR="007C25B3">
        <w:t xml:space="preserve">(17%) </w:t>
      </w:r>
      <w:r w:rsidRPr="00CE04D2">
        <w:t>and that the TGA clearly explained the reasons for the final outcome (1</w:t>
      </w:r>
      <w:r w:rsidR="007C25B3">
        <w:t>6</w:t>
      </w:r>
      <w:r w:rsidRPr="00CE04D2">
        <w:t xml:space="preserve">%). </w:t>
      </w:r>
    </w:p>
    <w:p w14:paraId="0D82F9A0" w14:textId="24C5D10E" w:rsidR="00356877" w:rsidRPr="00CE04D2" w:rsidRDefault="00356877" w:rsidP="00356877">
      <w:r w:rsidRPr="00CE04D2">
        <w:t>Overall, 6</w:t>
      </w:r>
      <w:r w:rsidR="007C25B3">
        <w:t>2</w:t>
      </w:r>
      <w:r w:rsidRPr="00CE04D2">
        <w:t>% of opt-in stakeholders were satisfied with their consultation experience, compared with 1</w:t>
      </w:r>
      <w:r w:rsidR="007C25B3">
        <w:t>2</w:t>
      </w:r>
      <w:r w:rsidRPr="00CE04D2">
        <w:t xml:space="preserve">% who were dissatisfied. </w:t>
      </w:r>
      <w:r w:rsidR="000808EB">
        <w:t>M</w:t>
      </w:r>
      <w:r w:rsidR="00985E7E">
        <w:t xml:space="preserve">edical products industry </w:t>
      </w:r>
      <w:r w:rsidR="000808EB">
        <w:t xml:space="preserve">representatives </w:t>
      </w:r>
      <w:r w:rsidR="00985E7E">
        <w:t xml:space="preserve">were slightly more satisfied with the consultation process (63%). </w:t>
      </w:r>
      <w:r w:rsidR="007C25B3">
        <w:t xml:space="preserve">While overall satisfaction with TGA consultations </w:t>
      </w:r>
      <w:r w:rsidR="003939D9">
        <w:t xml:space="preserve">dropped </w:t>
      </w:r>
      <w:r w:rsidR="00E55BB8">
        <w:t xml:space="preserve">by </w:t>
      </w:r>
      <w:r w:rsidR="003939D9">
        <w:t>1%,</w:t>
      </w:r>
      <w:r w:rsidR="007C25B3">
        <w:t xml:space="preserve"> </w:t>
      </w:r>
      <w:r w:rsidR="003939D9">
        <w:t xml:space="preserve">dissatisfaction </w:t>
      </w:r>
      <w:r w:rsidR="007C25B3">
        <w:t>dropped by 5%</w:t>
      </w:r>
      <w:r w:rsidR="003939D9">
        <w:t>.</w:t>
      </w:r>
    </w:p>
    <w:p w14:paraId="266B5389" w14:textId="77777777" w:rsidR="007C25B3" w:rsidRDefault="00356877" w:rsidP="00356877">
      <w:r w:rsidRPr="00CE04D2">
        <w:t xml:space="preserve">While not everyone will be pleased with every decision the TGA makes, it is important that participants have a genuine ability to provide input and that their input is appropriately considered, with all final decisions being clearly explained. </w:t>
      </w:r>
    </w:p>
    <w:p w14:paraId="0464950A" w14:textId="4C350FC1" w:rsidR="00356877" w:rsidRPr="00732449" w:rsidRDefault="00356877" w:rsidP="00356877">
      <w:r w:rsidRPr="00CE04D2">
        <w:t>Readers who wish to learn more about TGA consultations, including the outcomes of closed consultations, can find information on our</w:t>
      </w:r>
      <w:r w:rsidR="00C76EEC">
        <w:t xml:space="preserve"> </w:t>
      </w:r>
      <w:hyperlink r:id="rId21" w:history="1">
        <w:r w:rsidR="00C76EEC" w:rsidRPr="00C76EEC">
          <w:rPr>
            <w:rStyle w:val="Hyperlink"/>
          </w:rPr>
          <w:t>consultation hub</w:t>
        </w:r>
      </w:hyperlink>
      <w:r w:rsidRPr="00CE04D2">
        <w:t>.</w:t>
      </w:r>
    </w:p>
    <w:p w14:paraId="21B643ED" w14:textId="77777777" w:rsidR="00356877" w:rsidRPr="00732449" w:rsidRDefault="00356877" w:rsidP="00895F5B">
      <w:pPr>
        <w:pStyle w:val="Heading3"/>
      </w:pPr>
      <w:bookmarkStart w:id="135" w:name="_Toc58851141"/>
      <w:bookmarkStart w:id="136" w:name="_Toc91052069"/>
      <w:bookmarkStart w:id="137" w:name="_Toc115174488"/>
      <w:bookmarkStart w:id="138" w:name="_Toc144807916"/>
      <w:bookmarkStart w:id="139" w:name="_Toc177642590"/>
      <w:r w:rsidRPr="00157EEB">
        <w:t>Contact</w:t>
      </w:r>
      <w:r>
        <w:t xml:space="preserve"> or interaction with</w:t>
      </w:r>
      <w:r w:rsidRPr="00157EEB">
        <w:t xml:space="preserve"> the TGA</w:t>
      </w:r>
      <w:bookmarkEnd w:id="135"/>
      <w:bookmarkEnd w:id="136"/>
      <w:bookmarkEnd w:id="137"/>
      <w:bookmarkEnd w:id="138"/>
      <w:bookmarkEnd w:id="139"/>
    </w:p>
    <w:p w14:paraId="75E10911" w14:textId="7F20102D" w:rsidR="00737DA9" w:rsidRDefault="008E0883" w:rsidP="00356877">
      <w:r>
        <w:t>As expected, o</w:t>
      </w:r>
      <w:r w:rsidR="00356877" w:rsidRPr="00CE04D2">
        <w:t>pt-in respondents were much more likely than consumers or health professionals to have contacted or interacted with the TGA in the past 12 months</w:t>
      </w:r>
      <w:r w:rsidR="008B3AF1">
        <w:t xml:space="preserve"> (</w:t>
      </w:r>
      <w:r w:rsidR="00356877" w:rsidRPr="00CE04D2">
        <w:t>8</w:t>
      </w:r>
      <w:r w:rsidR="00737DA9">
        <w:t>7</w:t>
      </w:r>
      <w:r w:rsidR="00356877" w:rsidRPr="00CE04D2">
        <w:t>%</w:t>
      </w:r>
      <w:r w:rsidR="008B3AF1">
        <w:t>)</w:t>
      </w:r>
      <w:r w:rsidR="00356877" w:rsidRPr="00CE04D2">
        <w:t xml:space="preserve">. Of the </w:t>
      </w:r>
      <w:r w:rsidR="008B3AF1">
        <w:t>opt-in stakeholders</w:t>
      </w:r>
      <w:r w:rsidR="00356877" w:rsidRPr="00CE04D2">
        <w:t xml:space="preserve"> who had made an enquiry, </w:t>
      </w:r>
      <w:r w:rsidR="00737DA9">
        <w:t>39</w:t>
      </w:r>
      <w:r w:rsidR="00356877" w:rsidRPr="00CE04D2">
        <w:t xml:space="preserve">% said they </w:t>
      </w:r>
      <w:r w:rsidR="00091DA8">
        <w:t>received</w:t>
      </w:r>
      <w:r w:rsidR="00091DA8" w:rsidRPr="00CE04D2">
        <w:t xml:space="preserve"> </w:t>
      </w:r>
      <w:r w:rsidR="00356877" w:rsidRPr="00CE04D2">
        <w:t>a response within 2 days, and almost three-quarters (7</w:t>
      </w:r>
      <w:r w:rsidR="00737DA9">
        <w:t>3</w:t>
      </w:r>
      <w:r w:rsidR="00356877" w:rsidRPr="00CE04D2">
        <w:t>%) within 5 days. About 1</w:t>
      </w:r>
      <w:r w:rsidR="00737DA9">
        <w:t>4</w:t>
      </w:r>
      <w:r w:rsidR="00356877" w:rsidRPr="00CE04D2">
        <w:t xml:space="preserve">% said it took more than 10 days for the TGA to respond. </w:t>
      </w:r>
      <w:r w:rsidR="00737DA9">
        <w:t xml:space="preserve">This is similar to 2023. </w:t>
      </w:r>
    </w:p>
    <w:p w14:paraId="6858A3C7" w14:textId="2AE587AD" w:rsidR="00356877" w:rsidRPr="00CE04D2" w:rsidRDefault="00356877" w:rsidP="00356877">
      <w:r w:rsidRPr="00CE04D2">
        <w:t>Overall, most opt-in stakeholders were satisfied with their experience communicating with the TGA (6</w:t>
      </w:r>
      <w:r w:rsidR="00737DA9">
        <w:t>5</w:t>
      </w:r>
      <w:r w:rsidRPr="00CE04D2">
        <w:t>%), while 1</w:t>
      </w:r>
      <w:r w:rsidR="00737DA9">
        <w:t>4</w:t>
      </w:r>
      <w:r w:rsidRPr="00CE04D2">
        <w:t xml:space="preserve">% were unsatisfied and </w:t>
      </w:r>
      <w:r w:rsidR="00737DA9">
        <w:t>21</w:t>
      </w:r>
      <w:r w:rsidRPr="00CE04D2">
        <w:t xml:space="preserve">% were neither satisfied nor dissatisfied. </w:t>
      </w:r>
      <w:r w:rsidR="008B415F">
        <w:t xml:space="preserve">These results </w:t>
      </w:r>
      <w:r w:rsidR="00091DA8">
        <w:t xml:space="preserve">are </w:t>
      </w:r>
      <w:r w:rsidR="008B415F">
        <w:t xml:space="preserve">similar for </w:t>
      </w:r>
      <w:r w:rsidR="000808EB">
        <w:t>m</w:t>
      </w:r>
      <w:r w:rsidR="008B415F">
        <w:t>edical products industry</w:t>
      </w:r>
      <w:r w:rsidR="000808EB">
        <w:t xml:space="preserve"> representatives</w:t>
      </w:r>
      <w:r w:rsidR="008B415F">
        <w:t xml:space="preserve">. </w:t>
      </w:r>
      <w:r w:rsidR="00723102">
        <w:t>The s</w:t>
      </w:r>
      <w:r w:rsidRPr="00CE04D2">
        <w:t xml:space="preserve">atisfaction rate among opt-in stakeholders </w:t>
      </w:r>
      <w:r w:rsidR="008B415F">
        <w:t xml:space="preserve">overall </w:t>
      </w:r>
      <w:r w:rsidR="00723102">
        <w:t>is</w:t>
      </w:r>
      <w:r w:rsidR="00737DA9">
        <w:t xml:space="preserve"> down</w:t>
      </w:r>
      <w:r w:rsidRPr="00CE04D2">
        <w:t xml:space="preserve"> 2%</w:t>
      </w:r>
      <w:r w:rsidR="00723102">
        <w:t xml:space="preserve">, </w:t>
      </w:r>
      <w:r w:rsidRPr="00CE04D2">
        <w:t>while dissat</w:t>
      </w:r>
      <w:r w:rsidR="00737DA9">
        <w:t>isfaction is also down 2</w:t>
      </w:r>
      <w:r w:rsidRPr="00CE04D2">
        <w:t>%</w:t>
      </w:r>
      <w:r w:rsidR="0006048D">
        <w:t>,</w:t>
      </w:r>
      <w:r w:rsidRPr="00CE04D2">
        <w:t xml:space="preserve"> compared with the 202</w:t>
      </w:r>
      <w:r w:rsidR="008B3AF1">
        <w:t>3</w:t>
      </w:r>
      <w:r w:rsidRPr="00CE04D2">
        <w:t xml:space="preserve"> survey.</w:t>
      </w:r>
    </w:p>
    <w:p w14:paraId="2B8FEA7A" w14:textId="67042B2D" w:rsidR="00356877" w:rsidRPr="00CE04D2" w:rsidRDefault="00356877" w:rsidP="00356877">
      <w:r w:rsidRPr="00CE04D2">
        <w:lastRenderedPageBreak/>
        <w:t>About 1</w:t>
      </w:r>
      <w:r w:rsidR="00D70DAD">
        <w:t>7</w:t>
      </w:r>
      <w:r w:rsidRPr="00CE04D2">
        <w:t>% of consumers indicated they had contacted or interacted with the TGA in the past 12 months</w:t>
      </w:r>
      <w:r w:rsidR="00D70DAD">
        <w:t>. For those who had made an enquiry,</w:t>
      </w:r>
      <w:r w:rsidRPr="00CE04D2">
        <w:t xml:space="preserve"> just under half (4</w:t>
      </w:r>
      <w:r w:rsidR="00A70851">
        <w:t>8</w:t>
      </w:r>
      <w:r w:rsidRPr="00CE04D2">
        <w:t>%) had received an answer to their enquiry within 2 days, and the majority within 5 days (8</w:t>
      </w:r>
      <w:r w:rsidR="00A70851">
        <w:t>2</w:t>
      </w:r>
      <w:r w:rsidRPr="00CE04D2">
        <w:t xml:space="preserve">%). Only </w:t>
      </w:r>
      <w:r w:rsidR="00A70851">
        <w:t>5</w:t>
      </w:r>
      <w:r w:rsidRPr="00CE04D2">
        <w:t>% of consumers said the TGA took more than 10 days to respond to them. Overall, most consumers were satisfied with their experience communicating with the TGA (7</w:t>
      </w:r>
      <w:r w:rsidR="00A70851">
        <w:t>4</w:t>
      </w:r>
      <w:r w:rsidRPr="00CE04D2">
        <w:t xml:space="preserve">%), while </w:t>
      </w:r>
      <w:r w:rsidR="00D70DAD">
        <w:t xml:space="preserve">only </w:t>
      </w:r>
      <w:r w:rsidR="00A70851">
        <w:t>4</w:t>
      </w:r>
      <w:r w:rsidRPr="00CE04D2">
        <w:t xml:space="preserve">% were </w:t>
      </w:r>
      <w:r w:rsidR="00C94A08">
        <w:t>dis</w:t>
      </w:r>
      <w:r w:rsidRPr="00CE04D2">
        <w:t xml:space="preserve">satisfied and </w:t>
      </w:r>
      <w:r w:rsidR="00A70851">
        <w:t>22</w:t>
      </w:r>
      <w:r w:rsidRPr="00CE04D2">
        <w:t xml:space="preserve">% were neither satisfied nor </w:t>
      </w:r>
      <w:r w:rsidR="00C94A08">
        <w:t>dis</w:t>
      </w:r>
      <w:r w:rsidRPr="00CE04D2">
        <w:t xml:space="preserve">satisfied. </w:t>
      </w:r>
      <w:r w:rsidR="00A70851">
        <w:t>Sa</w:t>
      </w:r>
      <w:r w:rsidRPr="00CE04D2">
        <w:t xml:space="preserve">tisfaction </w:t>
      </w:r>
      <w:r w:rsidR="00A70851">
        <w:t xml:space="preserve">is </w:t>
      </w:r>
      <w:r w:rsidRPr="00CE04D2">
        <w:t xml:space="preserve">up </w:t>
      </w:r>
      <w:r w:rsidR="00A70851">
        <w:t>3</w:t>
      </w:r>
      <w:r w:rsidRPr="00CE04D2">
        <w:t>% and dissatisfaction</w:t>
      </w:r>
      <w:r w:rsidR="00A70851">
        <w:t xml:space="preserve"> is down </w:t>
      </w:r>
      <w:r w:rsidR="00D70DAD">
        <w:t>9</w:t>
      </w:r>
      <w:r w:rsidR="00A70851">
        <w:t xml:space="preserve">% </w:t>
      </w:r>
      <w:r w:rsidRPr="00CE04D2">
        <w:t>compared with the 202</w:t>
      </w:r>
      <w:r w:rsidR="00A70851">
        <w:t>3</w:t>
      </w:r>
      <w:r w:rsidRPr="00CE04D2">
        <w:t xml:space="preserve"> survey. </w:t>
      </w:r>
    </w:p>
    <w:p w14:paraId="4B231459" w14:textId="6CDDBEBE" w:rsidR="00356877" w:rsidRPr="00CE04D2" w:rsidRDefault="001E7132" w:rsidP="00356877">
      <w:r>
        <w:t xml:space="preserve">Almost </w:t>
      </w:r>
      <w:r w:rsidR="009B1F11">
        <w:t>3</w:t>
      </w:r>
      <w:r>
        <w:t xml:space="preserve"> in </w:t>
      </w:r>
      <w:r w:rsidR="009B1F11">
        <w:t xml:space="preserve">5 </w:t>
      </w:r>
      <w:r>
        <w:t>health</w:t>
      </w:r>
      <w:r w:rsidR="00356877" w:rsidRPr="00CE04D2">
        <w:t xml:space="preserve"> </w:t>
      </w:r>
      <w:r w:rsidR="000322AD">
        <w:t xml:space="preserve">professionals </w:t>
      </w:r>
      <w:r w:rsidR="00356877" w:rsidRPr="00CE04D2">
        <w:t>(</w:t>
      </w:r>
      <w:r>
        <w:t>59</w:t>
      </w:r>
      <w:r w:rsidR="00356877" w:rsidRPr="00CE04D2">
        <w:t xml:space="preserve">%) said they had contacted or interacted with the TGA in the past 12 months. </w:t>
      </w:r>
      <w:r w:rsidR="000322AD">
        <w:t>Of those who made an enquiry with us,</w:t>
      </w:r>
      <w:r>
        <w:t xml:space="preserve"> 54%</w:t>
      </w:r>
      <w:r w:rsidR="00356877" w:rsidRPr="00CE04D2">
        <w:t xml:space="preserve"> said their enquiry was answered within 2 days, while </w:t>
      </w:r>
      <w:r>
        <w:t>89</w:t>
      </w:r>
      <w:r w:rsidR="00356877" w:rsidRPr="00CE04D2">
        <w:t xml:space="preserve">% were answered within 5 days. </w:t>
      </w:r>
      <w:r>
        <w:t>Only about</w:t>
      </w:r>
      <w:r w:rsidR="00356877" w:rsidRPr="00CE04D2">
        <w:t xml:space="preserve"> </w:t>
      </w:r>
      <w:r>
        <w:t>3</w:t>
      </w:r>
      <w:r w:rsidR="00356877" w:rsidRPr="00CE04D2">
        <w:t xml:space="preserve">% said their enquiry took more than 10 days to answer. Overall </w:t>
      </w:r>
      <w:r w:rsidR="00727CFA">
        <w:t>71</w:t>
      </w:r>
      <w:r w:rsidR="00727CFA" w:rsidRPr="00CE04D2">
        <w:t xml:space="preserve">% </w:t>
      </w:r>
      <w:r w:rsidR="00727CFA">
        <w:t>of</w:t>
      </w:r>
      <w:r w:rsidR="00727CFA" w:rsidRPr="00CE04D2">
        <w:t xml:space="preserve"> health professionals </w:t>
      </w:r>
      <w:r w:rsidR="00727CFA">
        <w:t xml:space="preserve">were </w:t>
      </w:r>
      <w:r w:rsidR="00356877" w:rsidRPr="00CE04D2">
        <w:t>satisf</w:t>
      </w:r>
      <w:r w:rsidR="00727CFA">
        <w:t>ied</w:t>
      </w:r>
      <w:r w:rsidR="00356877" w:rsidRPr="00CE04D2">
        <w:t xml:space="preserve"> with </w:t>
      </w:r>
      <w:r w:rsidR="00727CFA">
        <w:t xml:space="preserve">their </w:t>
      </w:r>
      <w:r w:rsidR="00356877" w:rsidRPr="00CE04D2">
        <w:t>communicati</w:t>
      </w:r>
      <w:r w:rsidR="00727CFA">
        <w:t>on</w:t>
      </w:r>
      <w:r w:rsidR="00356877" w:rsidRPr="00CE04D2">
        <w:t xml:space="preserve"> with the TGA , while </w:t>
      </w:r>
      <w:r>
        <w:t>9</w:t>
      </w:r>
      <w:r w:rsidR="00356877" w:rsidRPr="00CE04D2">
        <w:t>% were dissatisfied and 2</w:t>
      </w:r>
      <w:r>
        <w:t>0</w:t>
      </w:r>
      <w:r w:rsidR="00356877" w:rsidRPr="00CE04D2">
        <w:t xml:space="preserve">% were neither satisfied nor dissatisfied.  </w:t>
      </w:r>
    </w:p>
    <w:p w14:paraId="29ABEF23" w14:textId="2DAFA7C3" w:rsidR="00356877" w:rsidRPr="00CE04D2" w:rsidRDefault="00356877" w:rsidP="00356877">
      <w:r w:rsidRPr="00CE04D2">
        <w:t xml:space="preserve">When stakeholders were asked later in the survey if they had seen any improvements to TGA services or systems, </w:t>
      </w:r>
      <w:r w:rsidR="001E7132">
        <w:t>303</w:t>
      </w:r>
      <w:r w:rsidRPr="00CE04D2">
        <w:t xml:space="preserve"> respondents said they had noticed improvements to ‘timeliness or quality of responses to enquiries’. </w:t>
      </w:r>
      <w:r w:rsidR="001C52EB">
        <w:t xml:space="preserve">However, </w:t>
      </w:r>
      <w:r w:rsidRPr="00CE04D2">
        <w:t xml:space="preserve">respondents regularly </w:t>
      </w:r>
      <w:r w:rsidR="00723102">
        <w:t>mentioned enquiry times as being an issue</w:t>
      </w:r>
      <w:r w:rsidR="00727CFA">
        <w:t xml:space="preserve"> in the </w:t>
      </w:r>
      <w:r w:rsidR="00727CFA" w:rsidRPr="00CE04D2">
        <w:t>written feedback</w:t>
      </w:r>
      <w:r w:rsidR="00723102">
        <w:t>, with some respondents not receiving the</w:t>
      </w:r>
      <w:r w:rsidRPr="00CE04D2">
        <w:t xml:space="preserve"> specific information </w:t>
      </w:r>
      <w:r w:rsidR="00723102">
        <w:t>they needed from the response</w:t>
      </w:r>
      <w:r w:rsidRPr="00CE04D2">
        <w:t xml:space="preserve">. </w:t>
      </w:r>
    </w:p>
    <w:p w14:paraId="12D57FA9" w14:textId="77777777" w:rsidR="00356877" w:rsidRPr="00732449" w:rsidRDefault="00356877" w:rsidP="00356877">
      <w:pPr>
        <w:rPr>
          <w:color w:val="0000FF"/>
          <w:u w:val="single"/>
        </w:rPr>
      </w:pPr>
      <w:r w:rsidRPr="00CE04D2">
        <w:t xml:space="preserve">Readers can learn more about our </w:t>
      </w:r>
      <w:hyperlink r:id="rId22" w:history="1">
        <w:r w:rsidRPr="00F73675">
          <w:rPr>
            <w:color w:val="0000FF"/>
            <w:u w:val="single"/>
          </w:rPr>
          <w:t>customer services standards</w:t>
        </w:r>
      </w:hyperlink>
      <w:r w:rsidRPr="00F73675">
        <w:t xml:space="preserve"> </w:t>
      </w:r>
      <w:r w:rsidRPr="00CE04D2">
        <w:t>and</w:t>
      </w:r>
      <w:r w:rsidRPr="00F73675">
        <w:t xml:space="preserve"> </w:t>
      </w:r>
      <w:hyperlink r:id="rId23" w:history="1">
        <w:r w:rsidRPr="00F73675">
          <w:rPr>
            <w:color w:val="0000FF"/>
            <w:u w:val="single"/>
          </w:rPr>
          <w:t>how to contact the TGA</w:t>
        </w:r>
      </w:hyperlink>
      <w:r w:rsidRPr="00F73675">
        <w:t xml:space="preserve"> </w:t>
      </w:r>
      <w:r w:rsidRPr="00CE04D2">
        <w:t xml:space="preserve">on our website. If contact information for a specific area of the TGA is not listed on our website, please use the general TGA information line (1800 020 653 free call within Australia) or email </w:t>
      </w:r>
      <w:hyperlink r:id="rId24" w:history="1">
        <w:r w:rsidRPr="00F73675">
          <w:rPr>
            <w:color w:val="0000FF"/>
            <w:u w:val="single"/>
          </w:rPr>
          <w:t>info@tga.gov.au</w:t>
        </w:r>
      </w:hyperlink>
      <w:r w:rsidRPr="00F73675">
        <w:rPr>
          <w:color w:val="0000FF"/>
          <w:u w:val="single"/>
        </w:rPr>
        <w:t>.</w:t>
      </w:r>
    </w:p>
    <w:p w14:paraId="238F44FF" w14:textId="77777777" w:rsidR="00356877" w:rsidRPr="00732449" w:rsidRDefault="00356877" w:rsidP="00895F5B">
      <w:pPr>
        <w:pStyle w:val="Heading3"/>
      </w:pPr>
      <w:bookmarkStart w:id="140" w:name="_Toc144807917"/>
      <w:bookmarkStart w:id="141" w:name="_Toc177642591"/>
      <w:bookmarkStart w:id="142" w:name="_Toc91052071"/>
      <w:bookmarkStart w:id="143" w:name="_Toc115174491"/>
      <w:bookmarkStart w:id="144" w:name="_Hlk86992959"/>
      <w:r>
        <w:t>TGA educational activities</w:t>
      </w:r>
      <w:bookmarkEnd w:id="140"/>
      <w:bookmarkEnd w:id="141"/>
    </w:p>
    <w:p w14:paraId="4A56B2DE" w14:textId="06D148C1" w:rsidR="00356877" w:rsidRPr="005447F2" w:rsidRDefault="00356877" w:rsidP="00356877">
      <w:r w:rsidRPr="005447F2">
        <w:t xml:space="preserve">The TGA develops and distributes educational material through a range of activities and channels, including events, webinars, email newsletters, social media and advertising campaigns. Stakeholders were asked whether they had seen or been involved in any of these activities in the past 12 months and </w:t>
      </w:r>
      <w:r w:rsidR="008B7F86">
        <w:t>whether</w:t>
      </w:r>
      <w:r w:rsidR="008B7F86" w:rsidRPr="005447F2">
        <w:t xml:space="preserve"> </w:t>
      </w:r>
      <w:r w:rsidRPr="005447F2">
        <w:t>they found them useful.</w:t>
      </w:r>
    </w:p>
    <w:p w14:paraId="7B18CC61" w14:textId="3FA24872" w:rsidR="00356877" w:rsidRPr="005447F2" w:rsidRDefault="00356877" w:rsidP="00356877">
      <w:r w:rsidRPr="005447F2">
        <w:t>A</w:t>
      </w:r>
      <w:r w:rsidR="00604554">
        <w:t xml:space="preserve">lmost </w:t>
      </w:r>
      <w:r w:rsidR="009B1F11">
        <w:t>1</w:t>
      </w:r>
      <w:r w:rsidR="00604554">
        <w:t xml:space="preserve"> in </w:t>
      </w:r>
      <w:r w:rsidR="009B1F11">
        <w:t>5</w:t>
      </w:r>
      <w:r w:rsidR="009B1F11" w:rsidRPr="005447F2">
        <w:t xml:space="preserve"> </w:t>
      </w:r>
      <w:r w:rsidR="00604554">
        <w:t xml:space="preserve">consumers </w:t>
      </w:r>
      <w:r w:rsidRPr="005447F2">
        <w:t xml:space="preserve">indicated they had seen </w:t>
      </w:r>
      <w:r w:rsidR="00E67B18">
        <w:t xml:space="preserve">or been involved in </w:t>
      </w:r>
      <w:r w:rsidRPr="005447F2">
        <w:t>a TGA educational activity in the past 12 months. Of this number, most had seen a social media campaign or post</w:t>
      </w:r>
      <w:r w:rsidR="00E67B18">
        <w:t xml:space="preserve"> (11%)</w:t>
      </w:r>
      <w:r w:rsidRPr="005447F2">
        <w:t xml:space="preserve">, with a smaller number having </w:t>
      </w:r>
      <w:r w:rsidR="00E67B18">
        <w:t>attended a TGA event (7%)</w:t>
      </w:r>
      <w:r w:rsidR="001722B0">
        <w:t>, attend</w:t>
      </w:r>
      <w:r w:rsidR="00604554">
        <w:t>ed</w:t>
      </w:r>
      <w:r w:rsidR="001722B0">
        <w:t xml:space="preserve"> a TGA webinar</w:t>
      </w:r>
      <w:r w:rsidR="00604554">
        <w:t xml:space="preserve"> (6%)</w:t>
      </w:r>
      <w:r w:rsidR="001722B0">
        <w:t xml:space="preserve"> or</w:t>
      </w:r>
      <w:r w:rsidR="00E67B18">
        <w:t xml:space="preserve"> </w:t>
      </w:r>
      <w:r w:rsidRPr="005447F2">
        <w:t>receiv</w:t>
      </w:r>
      <w:r w:rsidR="00604554">
        <w:t>ed</w:t>
      </w:r>
      <w:r w:rsidRPr="005447F2">
        <w:t xml:space="preserve"> a TGA email newsletter</w:t>
      </w:r>
      <w:r w:rsidR="001722B0">
        <w:t xml:space="preserve"> (6%)</w:t>
      </w:r>
      <w:r w:rsidRPr="005447F2">
        <w:t>. Overall, 9</w:t>
      </w:r>
      <w:r w:rsidR="00604554">
        <w:t>8</w:t>
      </w:r>
      <w:r w:rsidRPr="005447F2">
        <w:t xml:space="preserve">% of </w:t>
      </w:r>
      <w:r w:rsidR="00C76EEC">
        <w:t xml:space="preserve">these </w:t>
      </w:r>
      <w:r w:rsidRPr="005447F2">
        <w:t xml:space="preserve">consumers </w:t>
      </w:r>
      <w:r w:rsidR="001722B0">
        <w:t xml:space="preserve">believed the </w:t>
      </w:r>
      <w:r w:rsidRPr="005447F2">
        <w:t xml:space="preserve">education activity </w:t>
      </w:r>
      <w:r w:rsidR="001722B0">
        <w:t xml:space="preserve">was </w:t>
      </w:r>
      <w:r w:rsidRPr="005447F2">
        <w:t xml:space="preserve">either ‘slightly useful’, ‘moderately useful’, ‘very useful’ or ‘extremely useful’. </w:t>
      </w:r>
      <w:r w:rsidR="001722B0">
        <w:t>More than half</w:t>
      </w:r>
      <w:r w:rsidRPr="005447F2">
        <w:t xml:space="preserve"> (</w:t>
      </w:r>
      <w:r w:rsidR="001722B0">
        <w:t>5</w:t>
      </w:r>
      <w:r w:rsidRPr="005447F2">
        <w:t xml:space="preserve">5%) </w:t>
      </w:r>
      <w:r w:rsidR="001722B0">
        <w:t>believed</w:t>
      </w:r>
      <w:r w:rsidRPr="005447F2">
        <w:t xml:space="preserve"> the educational activity</w:t>
      </w:r>
      <w:r w:rsidR="00604554">
        <w:t xml:space="preserve"> was</w:t>
      </w:r>
      <w:r w:rsidRPr="005447F2">
        <w:t xml:space="preserve"> ‘very useful’ or ‘extremely useful’.</w:t>
      </w:r>
      <w:r w:rsidR="00604554">
        <w:t xml:space="preserve"> </w:t>
      </w:r>
      <w:r w:rsidR="00F37445">
        <w:t xml:space="preserve">This has increased </w:t>
      </w:r>
      <w:r w:rsidR="00C76EEC">
        <w:t xml:space="preserve">by </w:t>
      </w:r>
      <w:r w:rsidR="00F37445">
        <w:t xml:space="preserve">10% compared with the 2023 survey. </w:t>
      </w:r>
      <w:r w:rsidR="00604554">
        <w:t xml:space="preserve">Only 2% said the educational activity was ‘not at all useful’. </w:t>
      </w:r>
    </w:p>
    <w:p w14:paraId="0165AE5C" w14:textId="3C62ABB6" w:rsidR="00356877" w:rsidRPr="005447F2" w:rsidRDefault="00D751EC" w:rsidP="00356877">
      <w:r>
        <w:t xml:space="preserve">About </w:t>
      </w:r>
      <w:r w:rsidR="009B1F11">
        <w:t>2</w:t>
      </w:r>
      <w:r>
        <w:t xml:space="preserve"> in </w:t>
      </w:r>
      <w:r w:rsidR="009B1F11">
        <w:t xml:space="preserve">5 </w:t>
      </w:r>
      <w:r>
        <w:t>health professionals</w:t>
      </w:r>
      <w:r w:rsidR="00356877" w:rsidRPr="005447F2">
        <w:t xml:space="preserve"> (</w:t>
      </w:r>
      <w:r>
        <w:t>42</w:t>
      </w:r>
      <w:r w:rsidR="00356877" w:rsidRPr="005447F2">
        <w:t xml:space="preserve">%) indicated they had seen or been involved in a TGA educational activity. Most of this group had seen a social media campaign or post </w:t>
      </w:r>
      <w:r>
        <w:t>(31%), attended a TGA event (20%),</w:t>
      </w:r>
      <w:r w:rsidR="00356877" w:rsidRPr="005447F2">
        <w:t xml:space="preserve"> received a TGA email newsletter</w:t>
      </w:r>
      <w:r>
        <w:t xml:space="preserve"> (19%)</w:t>
      </w:r>
      <w:r w:rsidR="00356877" w:rsidRPr="005447F2">
        <w:t>,</w:t>
      </w:r>
      <w:r>
        <w:t xml:space="preserve"> or attended a TGA webinar (18%)</w:t>
      </w:r>
      <w:r w:rsidR="00356877" w:rsidRPr="005447F2">
        <w:t>. Overall, 9</w:t>
      </w:r>
      <w:r>
        <w:t>8</w:t>
      </w:r>
      <w:r w:rsidR="00356877" w:rsidRPr="005447F2">
        <w:t>% had found the education</w:t>
      </w:r>
      <w:r w:rsidR="00511452">
        <w:t>al</w:t>
      </w:r>
      <w:r w:rsidR="00356877" w:rsidRPr="005447F2">
        <w:t xml:space="preserve"> activity had been either ‘slightly useful’, ‘moderately useful’, ‘very useful’ or ‘extremely useful’. </w:t>
      </w:r>
      <w:r w:rsidR="00F37445">
        <w:t>More than half</w:t>
      </w:r>
      <w:r w:rsidR="00356877" w:rsidRPr="005447F2">
        <w:t xml:space="preserve"> </w:t>
      </w:r>
      <w:r w:rsidR="00F37445">
        <w:t>(</w:t>
      </w:r>
      <w:r>
        <w:t>57</w:t>
      </w:r>
      <w:r w:rsidR="00356877" w:rsidRPr="005447F2">
        <w:t>%</w:t>
      </w:r>
      <w:r w:rsidR="00F37445">
        <w:t>)</w:t>
      </w:r>
      <w:r w:rsidR="00356877" w:rsidRPr="005447F2">
        <w:t xml:space="preserve"> had found the educational activity ‘very useful’ or ‘extremely useful’. </w:t>
      </w:r>
      <w:r w:rsidR="00F37445">
        <w:t xml:space="preserve">Only 2% found the educational activity ‘not at all useful’. </w:t>
      </w:r>
    </w:p>
    <w:p w14:paraId="0C9032E7" w14:textId="3CA2817E" w:rsidR="00D751EC" w:rsidRDefault="00356877" w:rsidP="00356877">
      <w:r w:rsidRPr="005447F2">
        <w:t>Well over half (5</w:t>
      </w:r>
      <w:r w:rsidR="00D751EC">
        <w:t>9</w:t>
      </w:r>
      <w:r w:rsidRPr="005447F2">
        <w:t>%) of opt-in stakeholders had seen or been involved in a TGA educational activity in the past 12 months. Many of these respondents had seen a TGA email newsletter</w:t>
      </w:r>
      <w:r w:rsidR="00D751EC">
        <w:t xml:space="preserve"> (35%)</w:t>
      </w:r>
      <w:r w:rsidRPr="005447F2">
        <w:t>, attended a webinar</w:t>
      </w:r>
      <w:r w:rsidR="00D751EC">
        <w:t xml:space="preserve"> (32%)</w:t>
      </w:r>
      <w:r w:rsidRPr="005447F2">
        <w:t>, attended a TGA event such as the GMP forum</w:t>
      </w:r>
      <w:r w:rsidR="00F37445">
        <w:t xml:space="preserve"> (13%)</w:t>
      </w:r>
      <w:r w:rsidRPr="005447F2">
        <w:t xml:space="preserve"> or seen a social media campaign or post</w:t>
      </w:r>
      <w:r w:rsidR="00D751EC">
        <w:t xml:space="preserve"> (13%)</w:t>
      </w:r>
      <w:r w:rsidRPr="005447F2">
        <w:t>. Overall, 97% had found the education</w:t>
      </w:r>
      <w:r w:rsidR="00511452">
        <w:t>al</w:t>
      </w:r>
      <w:r w:rsidRPr="005447F2">
        <w:t xml:space="preserve"> activity had been either ‘slightly useful’, ‘moderately useful’, ‘very useful’ or ‘extremely useful’. Of this, 5</w:t>
      </w:r>
      <w:r w:rsidR="00D751EC">
        <w:t>5</w:t>
      </w:r>
      <w:r w:rsidRPr="005447F2">
        <w:t>% had found the educational activity ‘very useful’ or ‘extremely useful’.</w:t>
      </w:r>
      <w:r w:rsidR="00F37445">
        <w:t xml:space="preserve"> </w:t>
      </w:r>
      <w:r w:rsidR="008B415F">
        <w:t xml:space="preserve">This was higher among medical products industry </w:t>
      </w:r>
      <w:r w:rsidR="00764550">
        <w:t xml:space="preserve">representatives </w:t>
      </w:r>
      <w:r w:rsidR="008B415F">
        <w:t>(58%). Overall, opt-in stakeholders who found the TGA’s educational activities ‘very useful’ or ‘extremely useful’ has increased</w:t>
      </w:r>
      <w:r w:rsidR="00F37445">
        <w:t xml:space="preserve"> 3% compared with the 2023 </w:t>
      </w:r>
      <w:r w:rsidR="001A62AC">
        <w:t>survey</w:t>
      </w:r>
      <w:r w:rsidR="00F37445">
        <w:t>. Only 3%</w:t>
      </w:r>
      <w:r w:rsidR="001A62AC">
        <w:t xml:space="preserve"> said</w:t>
      </w:r>
      <w:r w:rsidR="00F37445">
        <w:t xml:space="preserve"> the educational activity </w:t>
      </w:r>
      <w:r w:rsidR="00C76EEC">
        <w:t xml:space="preserve">was </w:t>
      </w:r>
      <w:r w:rsidR="00F37445">
        <w:t xml:space="preserve">‘not at all useful’. </w:t>
      </w:r>
    </w:p>
    <w:p w14:paraId="60D7D854" w14:textId="096CC984" w:rsidR="00356877" w:rsidRDefault="001A62AC" w:rsidP="00356877">
      <w:r>
        <w:t>Overall, m</w:t>
      </w:r>
      <w:r w:rsidR="00D751EC">
        <w:t xml:space="preserve">ore respondents found these activities useful compared with 2023. </w:t>
      </w:r>
      <w:r w:rsidR="007833DB">
        <w:t>This is a</w:t>
      </w:r>
      <w:r w:rsidR="00356877" w:rsidRPr="005447F2">
        <w:t xml:space="preserve"> positive result that demonstrates </w:t>
      </w:r>
      <w:r w:rsidR="00727CFA">
        <w:t xml:space="preserve">that </w:t>
      </w:r>
      <w:r w:rsidR="00356877" w:rsidRPr="005447F2">
        <w:t>the TGA</w:t>
      </w:r>
      <w:r w:rsidR="00727CFA">
        <w:t>’s</w:t>
      </w:r>
      <w:r w:rsidR="00356877" w:rsidRPr="005447F2">
        <w:t xml:space="preserve"> educational opportunities </w:t>
      </w:r>
      <w:r w:rsidR="00727CFA">
        <w:t>are meeting</w:t>
      </w:r>
      <w:r w:rsidR="00356877" w:rsidRPr="005447F2">
        <w:t xml:space="preserve"> the needs of our stakeholders. </w:t>
      </w:r>
    </w:p>
    <w:p w14:paraId="3BF17BC7" w14:textId="78404347" w:rsidR="00DF10B6" w:rsidRDefault="00DF10B6" w:rsidP="00DF10B6">
      <w:r w:rsidRPr="006A1CC4">
        <w:lastRenderedPageBreak/>
        <w:t xml:space="preserve">If you would like to receive email newsletters and safety alerts from the TGA, you can subscribe </w:t>
      </w:r>
      <w:hyperlink r:id="rId25" w:history="1">
        <w:r w:rsidRPr="006A1CC4">
          <w:rPr>
            <w:rStyle w:val="Hyperlink"/>
          </w:rPr>
          <w:t>via our website</w:t>
        </w:r>
      </w:hyperlink>
      <w:r w:rsidRPr="006A1CC4">
        <w:t xml:space="preserve">. To see our social media posts and campaigns, follow us on </w:t>
      </w:r>
      <w:hyperlink r:id="rId26" w:history="1">
        <w:r w:rsidRPr="006A1CC4">
          <w:rPr>
            <w:rStyle w:val="Hyperlink"/>
            <w:lang w:val="en-GB"/>
          </w:rPr>
          <w:t>Facebook</w:t>
        </w:r>
        <w:r w:rsidRPr="006A1CC4">
          <w:rPr>
            <w:rStyle w:val="Hyperlink"/>
          </w:rPr>
          <w:t>,</w:t>
        </w:r>
      </w:hyperlink>
      <w:r w:rsidRPr="006A1CC4">
        <w:t xml:space="preserve"> </w:t>
      </w:r>
      <w:bookmarkStart w:id="145" w:name="_Hlk175729382"/>
      <w:r w:rsidRPr="006A1CC4">
        <w:fldChar w:fldCharType="begin"/>
      </w:r>
      <w:r w:rsidRPr="006A1CC4">
        <w:instrText>HYPERLINK "https://x.com/TGAgovau"</w:instrText>
      </w:r>
      <w:r w:rsidRPr="006A1CC4">
        <w:fldChar w:fldCharType="separate"/>
      </w:r>
      <w:r w:rsidRPr="006A1CC4">
        <w:rPr>
          <w:rStyle w:val="Hyperlink"/>
        </w:rPr>
        <w:t>X</w:t>
      </w:r>
      <w:r w:rsidRPr="006A1CC4">
        <w:fldChar w:fldCharType="end"/>
      </w:r>
      <w:r w:rsidRPr="006A1CC4">
        <w:t xml:space="preserve">, </w:t>
      </w:r>
      <w:bookmarkEnd w:id="145"/>
      <w:r w:rsidRPr="006A1CC4">
        <w:fldChar w:fldCharType="begin"/>
      </w:r>
      <w:r w:rsidRPr="006A1CC4">
        <w:instrText>HYPERLINK "https://au.linkedin.com/company/therapeutic-goods-administration"</w:instrText>
      </w:r>
      <w:r w:rsidRPr="006A1CC4">
        <w:fldChar w:fldCharType="separate"/>
      </w:r>
      <w:r w:rsidRPr="006A1CC4">
        <w:rPr>
          <w:rStyle w:val="Hyperlink"/>
        </w:rPr>
        <w:t>LinkedIn</w:t>
      </w:r>
      <w:r w:rsidRPr="006A1CC4">
        <w:fldChar w:fldCharType="end"/>
      </w:r>
      <w:r w:rsidRPr="006A1CC4">
        <w:t xml:space="preserve"> and </w:t>
      </w:r>
      <w:hyperlink r:id="rId27" w:history="1">
        <w:r w:rsidRPr="006A1CC4">
          <w:rPr>
            <w:rStyle w:val="Hyperlink"/>
          </w:rPr>
          <w:t>Instagram</w:t>
        </w:r>
      </w:hyperlink>
      <w:r w:rsidRPr="006A1CC4">
        <w:t xml:space="preserve">. Our website also provides a list of upcoming and past </w:t>
      </w:r>
      <w:hyperlink r:id="rId28" w:history="1">
        <w:r w:rsidRPr="006A1CC4">
          <w:rPr>
            <w:rStyle w:val="Hyperlink"/>
          </w:rPr>
          <w:t>webinars</w:t>
        </w:r>
      </w:hyperlink>
      <w:r w:rsidRPr="006A1CC4">
        <w:t xml:space="preserve"> and </w:t>
      </w:r>
      <w:hyperlink r:id="rId29" w:history="1">
        <w:r w:rsidRPr="006A1CC4">
          <w:rPr>
            <w:rStyle w:val="Hyperlink"/>
          </w:rPr>
          <w:t>events</w:t>
        </w:r>
      </w:hyperlink>
      <w:r w:rsidRPr="006A1CC4">
        <w:t>.</w:t>
      </w:r>
      <w:r>
        <w:t xml:space="preserve"> </w:t>
      </w:r>
    </w:p>
    <w:p w14:paraId="4596D074" w14:textId="6BAA7F20" w:rsidR="00356877" w:rsidRPr="00732449" w:rsidRDefault="00356877" w:rsidP="00895F5B">
      <w:pPr>
        <w:pStyle w:val="Heading3"/>
      </w:pPr>
      <w:bookmarkStart w:id="146" w:name="_Toc144807918"/>
      <w:bookmarkStart w:id="147" w:name="_Toc177642592"/>
      <w:r>
        <w:t>Clinical trial information</w:t>
      </w:r>
      <w:bookmarkEnd w:id="146"/>
      <w:bookmarkEnd w:id="147"/>
    </w:p>
    <w:p w14:paraId="45C7D160" w14:textId="4E96558C" w:rsidR="00356877" w:rsidRPr="005447F2" w:rsidRDefault="00356877" w:rsidP="00356877">
      <w:r w:rsidRPr="005447F2">
        <w:t>Opt-in stakeholders and health professionals were asked questions about clinical trial information on the TGA website.</w:t>
      </w:r>
    </w:p>
    <w:p w14:paraId="1DB8248C" w14:textId="5828CA9B" w:rsidR="00356877" w:rsidRPr="005447F2" w:rsidRDefault="00356877" w:rsidP="00356877">
      <w:r w:rsidRPr="005447F2">
        <w:t xml:space="preserve">When asked if they had accessed any information about clinical trials </w:t>
      </w:r>
      <w:r w:rsidR="00B824E5">
        <w:t xml:space="preserve">included </w:t>
      </w:r>
      <w:r w:rsidRPr="005447F2">
        <w:t>on the TGA website in the past 12 months, 2</w:t>
      </w:r>
      <w:r w:rsidR="00795299">
        <w:t>6</w:t>
      </w:r>
      <w:r w:rsidRPr="005447F2">
        <w:t>% of opt-in stakeholders said they had</w:t>
      </w:r>
      <w:r w:rsidR="001053EA">
        <w:t xml:space="preserve"> (up </w:t>
      </w:r>
      <w:r w:rsidR="00511452">
        <w:t>2</w:t>
      </w:r>
      <w:r w:rsidR="001053EA">
        <w:t>%</w:t>
      </w:r>
      <w:r w:rsidR="00DF10B6">
        <w:t xml:space="preserve"> compared with 2023</w:t>
      </w:r>
      <w:r w:rsidR="001053EA">
        <w:t>)</w:t>
      </w:r>
      <w:r w:rsidRPr="005447F2">
        <w:t xml:space="preserve">, while </w:t>
      </w:r>
      <w:r w:rsidR="001053EA">
        <w:t>7</w:t>
      </w:r>
      <w:r w:rsidRPr="005447F2">
        <w:t>% were not sure. Of those who had accessed the information, 7</w:t>
      </w:r>
      <w:r w:rsidR="001053EA">
        <w:t>3</w:t>
      </w:r>
      <w:r w:rsidRPr="005447F2">
        <w:t xml:space="preserve">% said they were satisfied with it </w:t>
      </w:r>
      <w:r w:rsidR="001053EA">
        <w:t xml:space="preserve">(down 3%). </w:t>
      </w:r>
      <w:r w:rsidR="00D975B2">
        <w:t>A further 7%</w:t>
      </w:r>
      <w:r w:rsidRPr="005447F2">
        <w:t xml:space="preserve"> were dissatisfied </w:t>
      </w:r>
      <w:r w:rsidR="00D975B2">
        <w:t xml:space="preserve">with the information </w:t>
      </w:r>
      <w:r w:rsidR="001A62AC">
        <w:t xml:space="preserve">(similar to last year’s results) </w:t>
      </w:r>
      <w:r w:rsidR="00D975B2">
        <w:t>and 20</w:t>
      </w:r>
      <w:r w:rsidRPr="005447F2">
        <w:t xml:space="preserve">% were neither satisfied not dissatisfied. </w:t>
      </w:r>
    </w:p>
    <w:p w14:paraId="3C5ECC14" w14:textId="6E41DA4E" w:rsidR="00356877" w:rsidRPr="005447F2" w:rsidRDefault="00356877" w:rsidP="00356877">
      <w:r w:rsidRPr="005447F2">
        <w:t xml:space="preserve">For health professionals, </w:t>
      </w:r>
      <w:r w:rsidR="00D2688F">
        <w:t>33</w:t>
      </w:r>
      <w:r w:rsidRPr="005447F2">
        <w:t>% said they had accessed clinical trial information from the TGA’s website in the past 12 months. Of those who had accessed the information, 8</w:t>
      </w:r>
      <w:r w:rsidR="003268B4">
        <w:t>1</w:t>
      </w:r>
      <w:r w:rsidRPr="005447F2">
        <w:t>% said they were satisfied with it</w:t>
      </w:r>
      <w:r w:rsidR="004220D5">
        <w:t xml:space="preserve">, </w:t>
      </w:r>
      <w:r w:rsidR="004220D5" w:rsidRPr="005447F2">
        <w:t>1</w:t>
      </w:r>
      <w:r w:rsidR="004220D5">
        <w:t>8</w:t>
      </w:r>
      <w:r w:rsidR="004220D5" w:rsidRPr="005447F2">
        <w:t xml:space="preserve">% were neither satisfied nor dissatisfied </w:t>
      </w:r>
      <w:r w:rsidR="004220D5">
        <w:t xml:space="preserve">and only </w:t>
      </w:r>
      <w:r w:rsidR="00BF65AF">
        <w:t>2</w:t>
      </w:r>
      <w:r w:rsidRPr="005447F2">
        <w:t>% were dissatisfied</w:t>
      </w:r>
      <w:r w:rsidR="004220D5">
        <w:t>.</w:t>
      </w:r>
    </w:p>
    <w:p w14:paraId="1BC7DE1B" w14:textId="04675235" w:rsidR="00356877" w:rsidRPr="005447F2" w:rsidRDefault="00356877" w:rsidP="00356877">
      <w:r w:rsidRPr="005447F2">
        <w:t xml:space="preserve">Clinical trial information is important to many of our stakeholders. When asked about what information they were interested in, about a third of opt-in stakeholders </w:t>
      </w:r>
      <w:r w:rsidR="00DF48A0">
        <w:t xml:space="preserve">and health professionals </w:t>
      </w:r>
      <w:r w:rsidRPr="005447F2">
        <w:t xml:space="preserve">said they were interested in information on clinical trials. </w:t>
      </w:r>
    </w:p>
    <w:p w14:paraId="5DA0662F" w14:textId="5A5D4FD9" w:rsidR="00356877" w:rsidRDefault="00356877" w:rsidP="00356877">
      <w:r w:rsidRPr="005447F2">
        <w:t xml:space="preserve">The TGA regulates the use of therapeutic goods supplied in clinical trials in Australia under the therapeutic goods legislation. </w:t>
      </w:r>
      <w:r w:rsidR="006164EA">
        <w:t xml:space="preserve">For more information on clinical trials, see </w:t>
      </w:r>
      <w:hyperlink r:id="rId30" w:history="1">
        <w:r w:rsidR="006164EA" w:rsidRPr="006164EA">
          <w:rPr>
            <w:rStyle w:val="Hyperlink"/>
          </w:rPr>
          <w:t>clinical trials</w:t>
        </w:r>
      </w:hyperlink>
      <w:r w:rsidR="006164EA">
        <w:t>.</w:t>
      </w:r>
      <w:r>
        <w:t xml:space="preserve"> </w:t>
      </w:r>
    </w:p>
    <w:p w14:paraId="6D7CF1A3" w14:textId="77777777" w:rsidR="00356877" w:rsidRPr="00732449" w:rsidRDefault="00356877" w:rsidP="00895F5B">
      <w:pPr>
        <w:pStyle w:val="Heading3"/>
      </w:pPr>
      <w:bookmarkStart w:id="148" w:name="_Toc144807919"/>
      <w:bookmarkStart w:id="149" w:name="_Toc177642593"/>
      <w:r w:rsidRPr="00732449">
        <w:t>Stakeholder information interests</w:t>
      </w:r>
      <w:bookmarkEnd w:id="142"/>
      <w:bookmarkEnd w:id="143"/>
      <w:bookmarkEnd w:id="148"/>
      <w:bookmarkEnd w:id="149"/>
    </w:p>
    <w:p w14:paraId="6D4EEEE0" w14:textId="77777777" w:rsidR="00356877" w:rsidRPr="005447F2" w:rsidRDefault="00356877" w:rsidP="00356877">
      <w:bookmarkStart w:id="150" w:name="_Hlk143169884"/>
      <w:r w:rsidRPr="005447F2">
        <w:t xml:space="preserve">Stakeholders </w:t>
      </w:r>
      <w:bookmarkEnd w:id="150"/>
      <w:r w:rsidRPr="005447F2">
        <w:t xml:space="preserve">were asked about the types of information they would be interested in receiving from the TGA. </w:t>
      </w:r>
    </w:p>
    <w:p w14:paraId="082F008A" w14:textId="77777777" w:rsidR="00356877" w:rsidRPr="005447F2" w:rsidRDefault="00356877" w:rsidP="00356877">
      <w:r w:rsidRPr="005447F2">
        <w:t>When selecting one or more topics from a list, consumers were most interested in:</w:t>
      </w:r>
    </w:p>
    <w:p w14:paraId="0E3456AC" w14:textId="39405A92" w:rsidR="00356877" w:rsidRPr="005447F2" w:rsidRDefault="00356877" w:rsidP="006A1CC4">
      <w:pPr>
        <w:pStyle w:val="ListBullet"/>
        <w:numPr>
          <w:ilvl w:val="0"/>
          <w:numId w:val="17"/>
        </w:numPr>
        <w:spacing w:before="0" w:after="0" w:line="240" w:lineRule="auto"/>
        <w:ind w:left="714" w:hanging="357"/>
      </w:pPr>
      <w:r w:rsidRPr="005447F2">
        <w:t xml:space="preserve">product recalls </w:t>
      </w:r>
    </w:p>
    <w:p w14:paraId="08EDC23B" w14:textId="74DF6FF2" w:rsidR="00356877" w:rsidRPr="005447F2" w:rsidRDefault="002256BF" w:rsidP="006A1CC4">
      <w:pPr>
        <w:pStyle w:val="ListBullet"/>
        <w:numPr>
          <w:ilvl w:val="0"/>
          <w:numId w:val="17"/>
        </w:numPr>
        <w:spacing w:before="0" w:after="0" w:line="240" w:lineRule="auto"/>
        <w:ind w:left="714" w:hanging="357"/>
      </w:pPr>
      <w:r>
        <w:t xml:space="preserve">clinical trials </w:t>
      </w:r>
    </w:p>
    <w:p w14:paraId="2440F853" w14:textId="3AD6A01C" w:rsidR="00356877" w:rsidRDefault="006B37D8" w:rsidP="006A1CC4">
      <w:pPr>
        <w:pStyle w:val="ListBullet"/>
        <w:numPr>
          <w:ilvl w:val="0"/>
          <w:numId w:val="2"/>
        </w:numPr>
        <w:spacing w:before="0" w:after="0" w:line="240" w:lineRule="auto"/>
        <w:ind w:left="714" w:hanging="357"/>
      </w:pPr>
      <w:bookmarkStart w:id="151" w:name="_Hlk175295882"/>
      <w:r>
        <w:t>reporting problems or side effects</w:t>
      </w:r>
      <w:r w:rsidR="006F2A33">
        <w:t xml:space="preserve"> of medicines or medical devices </w:t>
      </w:r>
    </w:p>
    <w:bookmarkEnd w:id="151"/>
    <w:p w14:paraId="723D1E91" w14:textId="61C404BF" w:rsidR="006729B3" w:rsidRDefault="006729B3" w:rsidP="006A1CC4">
      <w:pPr>
        <w:pStyle w:val="ListBullet"/>
        <w:numPr>
          <w:ilvl w:val="0"/>
          <w:numId w:val="2"/>
        </w:numPr>
        <w:spacing w:before="0" w:after="0" w:line="240" w:lineRule="auto"/>
        <w:ind w:left="714" w:hanging="357"/>
      </w:pPr>
      <w:r>
        <w:t xml:space="preserve">medicine shortages </w:t>
      </w:r>
    </w:p>
    <w:p w14:paraId="7FE3896B" w14:textId="6B0724B3" w:rsidR="007008A4" w:rsidRDefault="007370A0" w:rsidP="006A1CC4">
      <w:pPr>
        <w:pStyle w:val="ListBullet"/>
        <w:numPr>
          <w:ilvl w:val="0"/>
          <w:numId w:val="2"/>
        </w:numPr>
        <w:spacing w:before="0" w:after="0" w:line="240" w:lineRule="auto"/>
        <w:ind w:left="714" w:hanging="357"/>
      </w:pPr>
      <w:bookmarkStart w:id="152" w:name="_Hlk178158174"/>
      <w:r>
        <w:t>safety and effectiveness information about medicines and medical devices</w:t>
      </w:r>
      <w:r w:rsidR="00323692">
        <w:t>.</w:t>
      </w:r>
      <w:bookmarkEnd w:id="152"/>
    </w:p>
    <w:p w14:paraId="34A82281" w14:textId="77777777" w:rsidR="006A1CC4" w:rsidRDefault="006A1CC4" w:rsidP="006A1CC4">
      <w:pPr>
        <w:pStyle w:val="ListBullet"/>
        <w:numPr>
          <w:ilvl w:val="0"/>
          <w:numId w:val="0"/>
        </w:numPr>
        <w:spacing w:before="0" w:after="0" w:line="240" w:lineRule="auto"/>
        <w:ind w:left="714"/>
      </w:pPr>
    </w:p>
    <w:p w14:paraId="320312E8" w14:textId="63C6F48C" w:rsidR="006A1CC4" w:rsidRDefault="007008A4" w:rsidP="006A1CC4">
      <w:pPr>
        <w:pStyle w:val="ListBullet"/>
        <w:numPr>
          <w:ilvl w:val="0"/>
          <w:numId w:val="0"/>
        </w:numPr>
        <w:spacing w:before="0" w:after="60"/>
      </w:pPr>
      <w:r>
        <w:t xml:space="preserve">These are the same </w:t>
      </w:r>
      <w:r w:rsidR="006B39FE">
        <w:t xml:space="preserve">top </w:t>
      </w:r>
      <w:r w:rsidR="00B027F2">
        <w:t xml:space="preserve">priorities </w:t>
      </w:r>
      <w:r w:rsidR="008B7F86">
        <w:t>that</w:t>
      </w:r>
      <w:r>
        <w:t xml:space="preserve"> consumers were interested in last year, although the order is slightly different</w:t>
      </w:r>
      <w:r w:rsidR="000208C8">
        <w:t>. For example, safety and effectiveness information about medicines and medical devices has fallen from the second to fifth</w:t>
      </w:r>
      <w:r w:rsidR="00AD2E2D">
        <w:t xml:space="preserve">, while interest in clinical trials has increased. </w:t>
      </w:r>
    </w:p>
    <w:p w14:paraId="2622EF30" w14:textId="310BF001" w:rsidR="00356877" w:rsidRPr="005447F2" w:rsidRDefault="00356877" w:rsidP="006A1CC4">
      <w:pPr>
        <w:pStyle w:val="ListBullet"/>
        <w:numPr>
          <w:ilvl w:val="0"/>
          <w:numId w:val="0"/>
        </w:numPr>
        <w:spacing w:before="0" w:after="60"/>
      </w:pPr>
      <w:r w:rsidRPr="005447F2">
        <w:t>Opt-in stakeholders were most interested in receiving information on:</w:t>
      </w:r>
    </w:p>
    <w:p w14:paraId="253EBA2A" w14:textId="44CC7D16" w:rsidR="00356877" w:rsidRPr="005447F2" w:rsidRDefault="00356877" w:rsidP="006A1CC4">
      <w:pPr>
        <w:pStyle w:val="ListBullet"/>
        <w:numPr>
          <w:ilvl w:val="0"/>
          <w:numId w:val="2"/>
        </w:numPr>
        <w:spacing w:before="0" w:after="0" w:line="240" w:lineRule="auto"/>
        <w:ind w:left="714" w:hanging="357"/>
      </w:pPr>
      <w:r w:rsidRPr="005447F2">
        <w:t>updated or new regulatory guidance</w:t>
      </w:r>
      <w:r w:rsidR="001345C0">
        <w:t xml:space="preserve"> </w:t>
      </w:r>
    </w:p>
    <w:p w14:paraId="727899CC" w14:textId="73E78816" w:rsidR="00356877" w:rsidRPr="005447F2" w:rsidRDefault="00356877" w:rsidP="006A1CC4">
      <w:pPr>
        <w:pStyle w:val="ListBullet"/>
        <w:numPr>
          <w:ilvl w:val="0"/>
          <w:numId w:val="2"/>
        </w:numPr>
        <w:spacing w:before="0" w:after="0" w:line="240" w:lineRule="auto"/>
        <w:ind w:left="714" w:hanging="357"/>
      </w:pPr>
      <w:r w:rsidRPr="005447F2">
        <w:t>training, workshops or presentations about medicines and medical devices</w:t>
      </w:r>
    </w:p>
    <w:p w14:paraId="171FC7DB" w14:textId="145C9EB1" w:rsidR="000D529C" w:rsidRDefault="00356877" w:rsidP="006A1CC4">
      <w:pPr>
        <w:pStyle w:val="ListBullet"/>
        <w:numPr>
          <w:ilvl w:val="0"/>
          <w:numId w:val="2"/>
        </w:numPr>
        <w:spacing w:before="0" w:after="0" w:line="240" w:lineRule="auto"/>
        <w:ind w:left="714" w:hanging="357"/>
      </w:pPr>
      <w:r w:rsidRPr="005447F2">
        <w:t>safety and effectiveness information about medicines and medical devices</w:t>
      </w:r>
    </w:p>
    <w:p w14:paraId="721D6CFC" w14:textId="4040B8F4" w:rsidR="000D529C" w:rsidRDefault="000D529C" w:rsidP="006A1CC4">
      <w:pPr>
        <w:pStyle w:val="ListBullet"/>
        <w:numPr>
          <w:ilvl w:val="0"/>
          <w:numId w:val="2"/>
        </w:numPr>
        <w:spacing w:before="0" w:after="0" w:line="240" w:lineRule="auto"/>
        <w:ind w:left="714" w:hanging="357"/>
      </w:pPr>
      <w:r>
        <w:t>product recalls</w:t>
      </w:r>
    </w:p>
    <w:p w14:paraId="194EECF9" w14:textId="2714D91A" w:rsidR="006A1CC4" w:rsidRDefault="000D529C" w:rsidP="006A1CC4">
      <w:pPr>
        <w:numPr>
          <w:ilvl w:val="0"/>
          <w:numId w:val="2"/>
        </w:numPr>
        <w:spacing w:after="0" w:line="240" w:lineRule="auto"/>
        <w:ind w:left="714" w:hanging="357"/>
        <w:rPr>
          <w:rFonts w:eastAsia="Cambria" w:cs="Times New Roman"/>
        </w:rPr>
      </w:pPr>
      <w:r w:rsidRPr="000D529C">
        <w:rPr>
          <w:rFonts w:eastAsia="Cambria" w:cs="Times New Roman"/>
        </w:rPr>
        <w:t>reporting problems or side effects of medicines or medical devices</w:t>
      </w:r>
      <w:r>
        <w:rPr>
          <w:rFonts w:eastAsia="Cambria" w:cs="Times New Roman"/>
        </w:rPr>
        <w:t xml:space="preserve">. </w:t>
      </w:r>
    </w:p>
    <w:p w14:paraId="62B978A0" w14:textId="77777777" w:rsidR="006A1CC4" w:rsidRPr="006A1CC4" w:rsidRDefault="006A1CC4" w:rsidP="006A1CC4">
      <w:pPr>
        <w:spacing w:after="0" w:line="240" w:lineRule="auto"/>
        <w:ind w:left="714"/>
        <w:rPr>
          <w:rFonts w:eastAsia="Cambria" w:cs="Times New Roman"/>
        </w:rPr>
      </w:pPr>
    </w:p>
    <w:p w14:paraId="3CC83EF4" w14:textId="77777777" w:rsidR="006A1CC4" w:rsidRDefault="009E7E3C" w:rsidP="006A1CC4">
      <w:pPr>
        <w:pStyle w:val="ListBullet"/>
        <w:numPr>
          <w:ilvl w:val="0"/>
          <w:numId w:val="0"/>
        </w:numPr>
        <w:spacing w:before="0" w:after="120" w:line="240" w:lineRule="auto"/>
      </w:pPr>
      <w:r>
        <w:t xml:space="preserve">These are the same top </w:t>
      </w:r>
      <w:r w:rsidR="006B39FE">
        <w:t>5 types of information opt-in stakeholders</w:t>
      </w:r>
      <w:r>
        <w:t xml:space="preserve"> </w:t>
      </w:r>
      <w:r w:rsidR="006B39FE">
        <w:t xml:space="preserve">were interested </w:t>
      </w:r>
      <w:r>
        <w:t>in</w:t>
      </w:r>
      <w:r w:rsidR="006B39FE">
        <w:t xml:space="preserve"> as last year, and in the same order.</w:t>
      </w:r>
      <w:r>
        <w:t xml:space="preserve"> </w:t>
      </w:r>
    </w:p>
    <w:p w14:paraId="6DA3B7AD" w14:textId="2FB13843" w:rsidR="00356877" w:rsidRPr="005447F2" w:rsidRDefault="00356877" w:rsidP="006A1CC4">
      <w:pPr>
        <w:pStyle w:val="ListBullet"/>
        <w:numPr>
          <w:ilvl w:val="0"/>
          <w:numId w:val="0"/>
        </w:numPr>
        <w:spacing w:before="0" w:after="120" w:line="240" w:lineRule="auto"/>
      </w:pPr>
      <w:r w:rsidRPr="005447F2">
        <w:t>Health professionals were most interested in receiving information on:</w:t>
      </w:r>
    </w:p>
    <w:p w14:paraId="47AFCC8B" w14:textId="17A4B341" w:rsidR="00010BFF" w:rsidRPr="005447F2" w:rsidRDefault="00010BFF" w:rsidP="006A1CC4">
      <w:pPr>
        <w:pStyle w:val="ListBullet"/>
        <w:numPr>
          <w:ilvl w:val="0"/>
          <w:numId w:val="2"/>
        </w:numPr>
        <w:spacing w:before="0" w:after="0"/>
        <w:ind w:left="714" w:hanging="357"/>
      </w:pPr>
      <w:r w:rsidRPr="005447F2">
        <w:t>safety and effectiveness information about medicines and medical devices</w:t>
      </w:r>
      <w:r w:rsidR="00BE0BDC">
        <w:t>,</w:t>
      </w:r>
    </w:p>
    <w:p w14:paraId="3CCA51B9" w14:textId="7C0CBA55" w:rsidR="00356877" w:rsidRDefault="00356877" w:rsidP="006A1CC4">
      <w:pPr>
        <w:pStyle w:val="ListBullet"/>
        <w:numPr>
          <w:ilvl w:val="0"/>
          <w:numId w:val="2"/>
        </w:numPr>
        <w:spacing w:before="0" w:after="0"/>
        <w:ind w:left="714" w:hanging="357"/>
      </w:pPr>
      <w:r w:rsidRPr="005447F2">
        <w:t>medicine shortages</w:t>
      </w:r>
      <w:r w:rsidR="00BE0BDC">
        <w:t>,</w:t>
      </w:r>
    </w:p>
    <w:p w14:paraId="193439DE" w14:textId="77216CF8" w:rsidR="00010BFF" w:rsidRPr="005447F2" w:rsidRDefault="00010BFF" w:rsidP="006A1CC4">
      <w:pPr>
        <w:pStyle w:val="ListBullet"/>
        <w:numPr>
          <w:ilvl w:val="0"/>
          <w:numId w:val="2"/>
        </w:numPr>
        <w:spacing w:before="0" w:after="0"/>
        <w:ind w:left="714" w:hanging="357"/>
      </w:pPr>
      <w:r>
        <w:t>general information about the TGA</w:t>
      </w:r>
      <w:r w:rsidR="00BE0BDC">
        <w:t>,</w:t>
      </w:r>
    </w:p>
    <w:p w14:paraId="060B209F" w14:textId="2A7B5775" w:rsidR="00356877" w:rsidRDefault="00356877" w:rsidP="006A1CC4">
      <w:pPr>
        <w:pStyle w:val="ListBullet"/>
        <w:numPr>
          <w:ilvl w:val="0"/>
          <w:numId w:val="2"/>
        </w:numPr>
        <w:spacing w:before="0" w:after="0"/>
        <w:ind w:left="714" w:hanging="357"/>
      </w:pPr>
      <w:r w:rsidRPr="005447F2">
        <w:t>product recalls</w:t>
      </w:r>
      <w:r w:rsidR="00BE0BDC">
        <w:t>, and</w:t>
      </w:r>
    </w:p>
    <w:p w14:paraId="78A119E5" w14:textId="5916DEE3" w:rsidR="00010BFF" w:rsidRPr="005447F2" w:rsidRDefault="00010BFF" w:rsidP="006A1CC4">
      <w:pPr>
        <w:pStyle w:val="ListBullet"/>
        <w:numPr>
          <w:ilvl w:val="0"/>
          <w:numId w:val="2"/>
        </w:numPr>
        <w:spacing w:before="0" w:after="0"/>
        <w:ind w:left="714" w:hanging="357"/>
      </w:pPr>
      <w:r>
        <w:t xml:space="preserve">clinical trials. </w:t>
      </w:r>
      <w:r w:rsidR="006A4838">
        <w:br/>
      </w:r>
    </w:p>
    <w:p w14:paraId="7FA81218" w14:textId="22B5DE52" w:rsidR="00730533" w:rsidRDefault="00356877" w:rsidP="00356877">
      <w:r w:rsidRPr="005447F2">
        <w:lastRenderedPageBreak/>
        <w:t xml:space="preserve">Overall, these results indicate that our stakeholders have </w:t>
      </w:r>
      <w:r w:rsidR="008B7F86">
        <w:t>strong</w:t>
      </w:r>
      <w:r w:rsidRPr="005447F2">
        <w:t xml:space="preserve"> interest in safety-related information about medicines and medical devices, as well as information on updated or new regulations. </w:t>
      </w:r>
      <w:bookmarkStart w:id="153" w:name="_Hlk143178734"/>
    </w:p>
    <w:p w14:paraId="73EF2C7B" w14:textId="7A50554C" w:rsidR="00356877" w:rsidRPr="00732449" w:rsidRDefault="00356877" w:rsidP="00356877">
      <w:r w:rsidRPr="005447F2">
        <w:t xml:space="preserve">Readers who wish to stay </w:t>
      </w:r>
      <w:r w:rsidR="008B7F86">
        <w:t>updated on</w:t>
      </w:r>
      <w:r w:rsidRPr="005447F2">
        <w:t xml:space="preserve"> the latest safety information should see the </w:t>
      </w:r>
      <w:hyperlink r:id="rId31" w:history="1">
        <w:r w:rsidRPr="00732449">
          <w:rPr>
            <w:color w:val="0000FF"/>
            <w:u w:val="single"/>
          </w:rPr>
          <w:t>safety information</w:t>
        </w:r>
      </w:hyperlink>
      <w:r w:rsidRPr="00732449">
        <w:t xml:space="preserve"> </w:t>
      </w:r>
      <w:r w:rsidRPr="005447F2">
        <w:t>on our website</w:t>
      </w:r>
      <w:r w:rsidR="008B7F86">
        <w:t>. Readers</w:t>
      </w:r>
      <w:r w:rsidRPr="005447F2">
        <w:t xml:space="preserve"> can also subscribe to our </w:t>
      </w:r>
      <w:hyperlink r:id="rId32" w:history="1">
        <w:r w:rsidRPr="00732449">
          <w:rPr>
            <w:color w:val="0000FF"/>
            <w:u w:val="single"/>
          </w:rPr>
          <w:t>safety information email list</w:t>
        </w:r>
      </w:hyperlink>
      <w:r w:rsidRPr="00732449">
        <w:t xml:space="preserve"> </w:t>
      </w:r>
      <w:r w:rsidRPr="005447F2">
        <w:t xml:space="preserve">or follow us on </w:t>
      </w:r>
      <w:hyperlink r:id="rId33" w:history="1">
        <w:r w:rsidRPr="00732449">
          <w:rPr>
            <w:color w:val="0000FF"/>
            <w:u w:val="single"/>
            <w:lang w:val="en-GB"/>
          </w:rPr>
          <w:t>Facebook</w:t>
        </w:r>
        <w:r w:rsidRPr="00732449">
          <w:rPr>
            <w:color w:val="0563C1"/>
            <w:u w:val="single"/>
          </w:rPr>
          <w:t>,</w:t>
        </w:r>
      </w:hyperlink>
      <w:r w:rsidRPr="00732449">
        <w:t xml:space="preserve"> </w:t>
      </w:r>
      <w:hyperlink r:id="rId34" w:history="1">
        <w:r w:rsidR="006A1CC4" w:rsidRPr="006A1CC4">
          <w:rPr>
            <w:rStyle w:val="Hyperlink"/>
          </w:rPr>
          <w:t>X</w:t>
        </w:r>
      </w:hyperlink>
      <w:r w:rsidRPr="00732449">
        <w:t xml:space="preserve">, </w:t>
      </w:r>
      <w:hyperlink r:id="rId35" w:history="1">
        <w:r w:rsidRPr="00732449">
          <w:rPr>
            <w:color w:val="0000FF"/>
            <w:u w:val="single"/>
          </w:rPr>
          <w:t>LinkedIn</w:t>
        </w:r>
      </w:hyperlink>
      <w:r w:rsidRPr="00732449">
        <w:t xml:space="preserve"> </w:t>
      </w:r>
      <w:r w:rsidRPr="005447F2">
        <w:t>and</w:t>
      </w:r>
      <w:r w:rsidRPr="00732449">
        <w:t xml:space="preserve"> </w:t>
      </w:r>
      <w:hyperlink r:id="rId36" w:history="1">
        <w:r w:rsidRPr="00732449">
          <w:rPr>
            <w:color w:val="0000FF"/>
            <w:u w:val="single"/>
          </w:rPr>
          <w:t>Instagram</w:t>
        </w:r>
      </w:hyperlink>
      <w:r w:rsidRPr="00732449">
        <w:t xml:space="preserve"> </w:t>
      </w:r>
      <w:r w:rsidRPr="005447F2">
        <w:t>where important safety alerts and other information is posted. We also offer practical information and advice</w:t>
      </w:r>
      <w:r w:rsidR="00CA3B93">
        <w:t xml:space="preserve"> for health professionals</w:t>
      </w:r>
      <w:r w:rsidRPr="005447F2">
        <w:t xml:space="preserve"> through our </w:t>
      </w:r>
      <w:hyperlink r:id="rId37" w:history="1">
        <w:r w:rsidRPr="007B6F54">
          <w:rPr>
            <w:rStyle w:val="Hyperlink"/>
          </w:rPr>
          <w:t>Safety updates</w:t>
        </w:r>
      </w:hyperlink>
      <w:r>
        <w:t>.</w:t>
      </w:r>
      <w:r w:rsidRPr="00732449">
        <w:t xml:space="preserve"> </w:t>
      </w:r>
      <w:bookmarkEnd w:id="153"/>
    </w:p>
    <w:p w14:paraId="398A57C8" w14:textId="77777777" w:rsidR="00356877" w:rsidRDefault="00356877" w:rsidP="00895F5B">
      <w:pPr>
        <w:pStyle w:val="Heading3"/>
      </w:pPr>
      <w:bookmarkStart w:id="154" w:name="_Improvements_to_TGA"/>
      <w:bookmarkStart w:id="155" w:name="_Toc144807920"/>
      <w:bookmarkStart w:id="156" w:name="_Toc177642594"/>
      <w:bookmarkStart w:id="157" w:name="_Hlk144292324"/>
      <w:bookmarkStart w:id="158" w:name="_Toc115174492"/>
      <w:bookmarkEnd w:id="144"/>
      <w:bookmarkEnd w:id="154"/>
      <w:r w:rsidRPr="00FF244A">
        <w:t>Improvements to TGA services</w:t>
      </w:r>
      <w:bookmarkEnd w:id="155"/>
      <w:bookmarkEnd w:id="156"/>
      <w:r>
        <w:t xml:space="preserve"> </w:t>
      </w:r>
    </w:p>
    <w:bookmarkEnd w:id="157"/>
    <w:p w14:paraId="0B56591E" w14:textId="3F513530" w:rsidR="00356877" w:rsidRPr="005447F2" w:rsidRDefault="00356877" w:rsidP="00356877">
      <w:r w:rsidRPr="005447F2">
        <w:t>Survey respondents were asked if they had seen any improvements to TGA services or systems in the last 12 months</w:t>
      </w:r>
      <w:r w:rsidR="00196487">
        <w:t>. They were then asked to select from</w:t>
      </w:r>
      <w:r w:rsidRPr="005447F2">
        <w:t xml:space="preserve"> a list of options. </w:t>
      </w:r>
    </w:p>
    <w:p w14:paraId="0AA595FD" w14:textId="28F02BF2" w:rsidR="00356877" w:rsidRPr="005447F2" w:rsidRDefault="00356877" w:rsidP="00356877">
      <w:r w:rsidRPr="005447F2">
        <w:t>The most selected answer was ‘none of the above’</w:t>
      </w:r>
      <w:r w:rsidR="00CA3B93">
        <w:t xml:space="preserve"> (40%)</w:t>
      </w:r>
      <w:r w:rsidRPr="005447F2">
        <w:t>. This is likely a combination of respondents who ha</w:t>
      </w:r>
      <w:r w:rsidR="006A1CC4">
        <w:t>d</w:t>
      </w:r>
      <w:r w:rsidRPr="005447F2">
        <w:t xml:space="preserve"> not worked with us over the past 12 months and thus had not seen any improvements, and respondents that had dealings with us but had not noticed any improvements. </w:t>
      </w:r>
    </w:p>
    <w:p w14:paraId="00C07FA2" w14:textId="528AEFEB" w:rsidR="00647EBE" w:rsidRDefault="00356877" w:rsidP="00356877">
      <w:r w:rsidRPr="005447F2">
        <w:t xml:space="preserve">The next most popular selection was </w:t>
      </w:r>
      <w:r w:rsidR="00DE3A8D">
        <w:t xml:space="preserve">‘New and updated regulatory information and guidance’ which was selected by 27% of respondents. </w:t>
      </w:r>
      <w:r w:rsidRPr="005447F2">
        <w:t>Other choices were</w:t>
      </w:r>
      <w:r w:rsidR="00647EBE">
        <w:t>:</w:t>
      </w:r>
    </w:p>
    <w:p w14:paraId="7CF8A3E9" w14:textId="2DAB0FE9" w:rsidR="00647EBE" w:rsidRDefault="000A37BD" w:rsidP="00AE159F">
      <w:pPr>
        <w:pStyle w:val="ListParagraph"/>
      </w:pPr>
      <w:r>
        <w:t>the TGA website (25%)</w:t>
      </w:r>
    </w:p>
    <w:p w14:paraId="7FFB7DDC" w14:textId="77777777" w:rsidR="00647EBE" w:rsidRDefault="000A37BD" w:rsidP="00AE159F">
      <w:pPr>
        <w:pStyle w:val="ListParagraph"/>
      </w:pPr>
      <w:r>
        <w:t>t</w:t>
      </w:r>
      <w:r w:rsidRPr="000A37BD">
        <w:t>imeliness or quality of responses to enquiries</w:t>
      </w:r>
      <w:r>
        <w:t xml:space="preserve"> (22%)</w:t>
      </w:r>
    </w:p>
    <w:p w14:paraId="0D77C655" w14:textId="52B64E49" w:rsidR="00356877" w:rsidRDefault="000A37BD" w:rsidP="00AE159F">
      <w:pPr>
        <w:pStyle w:val="ListParagraph"/>
      </w:pPr>
      <w:r>
        <w:t xml:space="preserve">TGA systems such as the ARTG, adverse events database, online services’ (19%). </w:t>
      </w:r>
    </w:p>
    <w:p w14:paraId="3856F9DC" w14:textId="43D36D36" w:rsidR="00647EBE" w:rsidRDefault="00647EBE" w:rsidP="00AE159F">
      <w:pPr>
        <w:pStyle w:val="ListParagraph"/>
      </w:pPr>
      <w:r>
        <w:t>safety information including recalls, alerts and adverse events (17%)</w:t>
      </w:r>
      <w:r w:rsidR="00E00BE6">
        <w:t>.</w:t>
      </w:r>
    </w:p>
    <w:p w14:paraId="1D2FF00F" w14:textId="2E8C43C2" w:rsidR="000A37BD" w:rsidRDefault="00356877" w:rsidP="00356877">
      <w:r w:rsidRPr="005447F2">
        <w:t xml:space="preserve">More information about improvements underway to TGA systems and services is provided in the </w:t>
      </w:r>
      <w:hyperlink w:anchor="_What_happens_next" w:history="1">
        <w:r w:rsidRPr="00BD3DBB">
          <w:rPr>
            <w:rStyle w:val="Hyperlink"/>
          </w:rPr>
          <w:t>What happens next</w:t>
        </w:r>
      </w:hyperlink>
      <w:r>
        <w:t xml:space="preserve"> </w:t>
      </w:r>
      <w:r w:rsidRPr="005447F2">
        <w:t xml:space="preserve">section. </w:t>
      </w:r>
    </w:p>
    <w:p w14:paraId="43626DD3" w14:textId="0973535D" w:rsidR="000A37BD" w:rsidRPr="000A37BD" w:rsidRDefault="000A37BD" w:rsidP="00895F5B">
      <w:pPr>
        <w:pStyle w:val="Heading3"/>
      </w:pPr>
      <w:bookmarkStart w:id="159" w:name="_Toc177642595"/>
      <w:r w:rsidRPr="000A37BD">
        <w:t>Vaping reforms</w:t>
      </w:r>
      <w:bookmarkEnd w:id="159"/>
    </w:p>
    <w:p w14:paraId="13A794C2" w14:textId="1222B3CB" w:rsidR="000A37BD" w:rsidRDefault="000A37BD" w:rsidP="00356877">
      <w:r>
        <w:t xml:space="preserve">This year, we asked a question about the regulation of vapes and </w:t>
      </w:r>
      <w:r w:rsidR="00942FE2">
        <w:t>vaping</w:t>
      </w:r>
      <w:r>
        <w:t xml:space="preserve"> products:</w:t>
      </w:r>
    </w:p>
    <w:p w14:paraId="7BC39038" w14:textId="6FF4FB35" w:rsidR="000A37BD" w:rsidRPr="000A37BD" w:rsidRDefault="000A37BD" w:rsidP="00356877">
      <w:pPr>
        <w:rPr>
          <w:i/>
          <w:iCs/>
        </w:rPr>
      </w:pPr>
      <w:r w:rsidRPr="000A37BD">
        <w:rPr>
          <w:i/>
          <w:iCs/>
        </w:rPr>
        <w:t>Are you aware of the vaping regulatory reforms that are being implemented in 2024? This includes new regulations that have restricted the importation of all vapes, and further changes in July that will restrict the supply of all vapes to pharmacy setting</w:t>
      </w:r>
      <w:r w:rsidR="00A57023">
        <w:rPr>
          <w:i/>
          <w:iCs/>
        </w:rPr>
        <w:t xml:space="preserve">s. </w:t>
      </w:r>
    </w:p>
    <w:p w14:paraId="7AF551C7" w14:textId="7F31A5C1" w:rsidR="000A37BD" w:rsidRDefault="00942FE2" w:rsidP="00356877">
      <w:r>
        <w:t xml:space="preserve">Almost </w:t>
      </w:r>
      <w:r w:rsidR="00305068">
        <w:t>4</w:t>
      </w:r>
      <w:r>
        <w:t xml:space="preserve"> in </w:t>
      </w:r>
      <w:r w:rsidR="00305068">
        <w:t xml:space="preserve">5 </w:t>
      </w:r>
      <w:r>
        <w:t>consumers were aware of the vaping regulatory reforms (7</w:t>
      </w:r>
      <w:r w:rsidR="00A64BC0">
        <w:t>8%</w:t>
      </w:r>
      <w:r>
        <w:t>)</w:t>
      </w:r>
      <w:r w:rsidR="00A57023">
        <w:t xml:space="preserve">. Consumers aged 45 to 55 years </w:t>
      </w:r>
      <w:r w:rsidR="002A6AEA">
        <w:t xml:space="preserve">and those aged 35 to 44 years </w:t>
      </w:r>
      <w:r w:rsidR="00A57023">
        <w:t>were moderately less likely to know about the changes (72%</w:t>
      </w:r>
      <w:r w:rsidR="002A6AEA">
        <w:t xml:space="preserve"> and</w:t>
      </w:r>
      <w:r w:rsidR="00A57023">
        <w:t xml:space="preserve"> 73%</w:t>
      </w:r>
      <w:r w:rsidR="002A6AEA">
        <w:t xml:space="preserve"> respectively</w:t>
      </w:r>
      <w:r w:rsidR="00A57023">
        <w:t xml:space="preserve">). </w:t>
      </w:r>
      <w:r w:rsidR="006E021D">
        <w:t xml:space="preserve">Those aged </w:t>
      </w:r>
      <w:r w:rsidR="0043551B">
        <w:t>25 to 34 (83%) and those a</w:t>
      </w:r>
      <w:r w:rsidR="00E915C7">
        <w:t xml:space="preserve">ged 75 years or older (87%) were more likely to know about the changes. </w:t>
      </w:r>
    </w:p>
    <w:p w14:paraId="0C709BC0" w14:textId="68109527" w:rsidR="00A57023" w:rsidRPr="00E8337D" w:rsidRDefault="00A57023" w:rsidP="00356877">
      <w:r>
        <w:t xml:space="preserve">Opt-in </w:t>
      </w:r>
      <w:r w:rsidR="00751170">
        <w:t>stakeholders</w:t>
      </w:r>
      <w:r>
        <w:t xml:space="preserve"> were slightly less likely to be aware of the changes (74%). </w:t>
      </w:r>
      <w:r w:rsidR="002A2863">
        <w:t>Of these stakeholders, m</w:t>
      </w:r>
      <w:r>
        <w:t xml:space="preserve">edical products industry </w:t>
      </w:r>
      <w:r w:rsidR="00764550">
        <w:t>representatives</w:t>
      </w:r>
      <w:r>
        <w:t xml:space="preserve"> </w:t>
      </w:r>
      <w:r w:rsidR="004C5029">
        <w:t xml:space="preserve">were </w:t>
      </w:r>
      <w:r w:rsidR="00751170">
        <w:t xml:space="preserve">slightly </w:t>
      </w:r>
      <w:r w:rsidR="004C5029">
        <w:t>less likely to be aware of the changes (71%)</w:t>
      </w:r>
      <w:r w:rsidR="00751170">
        <w:t xml:space="preserve">, although some respondents are based </w:t>
      </w:r>
      <w:r w:rsidR="00751170" w:rsidRPr="00E8337D">
        <w:t xml:space="preserve">overseas and may not have a good knowledge of Australian law. </w:t>
      </w:r>
    </w:p>
    <w:p w14:paraId="2B939AA7" w14:textId="5F6D21C9" w:rsidR="00A57023" w:rsidRPr="00E8337D" w:rsidRDefault="004C5029" w:rsidP="00356877">
      <w:r w:rsidRPr="00E8337D">
        <w:t xml:space="preserve">Health professionals were slightly more likely to be aware of the changes than other groups (81%). </w:t>
      </w:r>
    </w:p>
    <w:p w14:paraId="018C0D4D" w14:textId="32C7B797" w:rsidR="0009198B" w:rsidRPr="00E8337D" w:rsidRDefault="0009198B" w:rsidP="00356877">
      <w:r w:rsidRPr="00E8337D">
        <w:t xml:space="preserve">Overall, there is very good awareness of the </w:t>
      </w:r>
      <w:r w:rsidR="00196487">
        <w:t>reforms</w:t>
      </w:r>
      <w:r w:rsidR="00196487" w:rsidRPr="00E8337D">
        <w:t xml:space="preserve"> </w:t>
      </w:r>
      <w:r w:rsidRPr="00E8337D">
        <w:t xml:space="preserve">across the Australian community. </w:t>
      </w:r>
      <w:r w:rsidR="00751170" w:rsidRPr="00E8337D">
        <w:t xml:space="preserve">However, far fewer respondents are aware of the TGA’s role in these reforms (see </w:t>
      </w:r>
      <w:hyperlink w:anchor="_Understanding_the_TGA’s_1" w:history="1">
        <w:r w:rsidR="00751170" w:rsidRPr="00E8337D">
          <w:rPr>
            <w:rStyle w:val="Hyperlink"/>
          </w:rPr>
          <w:t>Understanding the TGA’s regulatory scope</w:t>
        </w:r>
      </w:hyperlink>
      <w:r w:rsidR="00751170" w:rsidRPr="00E8337D">
        <w:t xml:space="preserve"> for more information). </w:t>
      </w:r>
    </w:p>
    <w:p w14:paraId="65BDB897" w14:textId="3B73E1F8" w:rsidR="000A37BD" w:rsidRDefault="004F02E1" w:rsidP="00895F5B">
      <w:pPr>
        <w:pStyle w:val="Heading3"/>
      </w:pPr>
      <w:bookmarkStart w:id="160" w:name="_Toc177642596"/>
      <w:r w:rsidRPr="00E8337D">
        <w:t>M</w:t>
      </w:r>
      <w:r w:rsidR="00A57023" w:rsidRPr="00E8337D">
        <w:t>edicines and compounding</w:t>
      </w:r>
      <w:bookmarkEnd w:id="160"/>
    </w:p>
    <w:p w14:paraId="1827EC21" w14:textId="32DAED01" w:rsidR="00A57023" w:rsidRDefault="00A57023" w:rsidP="00356877">
      <w:pPr>
        <w:rPr>
          <w:rFonts w:asciiTheme="minorHAnsi" w:eastAsia="Times New Roman" w:hAnsiTheme="minorHAnsi" w:cstheme="minorHAnsi"/>
          <w:color w:val="000000"/>
          <w:lang w:eastAsia="en-AU"/>
        </w:rPr>
      </w:pPr>
      <w:r w:rsidRPr="00A57023">
        <w:rPr>
          <w:rFonts w:asciiTheme="minorHAnsi" w:hAnsiTheme="minorHAnsi" w:cstheme="minorHAnsi"/>
        </w:rPr>
        <w:t xml:space="preserve">This year we asked a series of questions about </w:t>
      </w:r>
      <w:r w:rsidR="004F02E1">
        <w:rPr>
          <w:rFonts w:asciiTheme="minorHAnsi" w:eastAsia="Times New Roman" w:hAnsiTheme="minorHAnsi" w:cstheme="minorHAnsi"/>
          <w:color w:val="000000"/>
          <w:lang w:eastAsia="en-AU"/>
        </w:rPr>
        <w:t xml:space="preserve">medicines and compounding, and specifically mentioned </w:t>
      </w:r>
      <w:bookmarkStart w:id="161" w:name="_Hlk175298152"/>
      <w:r w:rsidR="004F02E1">
        <w:rPr>
          <w:rFonts w:asciiTheme="minorHAnsi" w:eastAsia="Times New Roman" w:hAnsiTheme="minorHAnsi" w:cstheme="minorHAnsi"/>
          <w:color w:val="000000"/>
          <w:lang w:eastAsia="en-AU"/>
        </w:rPr>
        <w:t xml:space="preserve">Ozempic (or </w:t>
      </w:r>
      <w:r w:rsidRPr="00A57023">
        <w:rPr>
          <w:rFonts w:asciiTheme="minorHAnsi" w:eastAsia="Times New Roman" w:hAnsiTheme="minorHAnsi" w:cstheme="minorHAnsi"/>
          <w:color w:val="000000"/>
          <w:lang w:eastAsia="en-AU"/>
        </w:rPr>
        <w:t xml:space="preserve">semaglutide) </w:t>
      </w:r>
      <w:bookmarkEnd w:id="161"/>
      <w:r w:rsidRPr="00A57023">
        <w:rPr>
          <w:rFonts w:asciiTheme="minorHAnsi" w:eastAsia="Times New Roman" w:hAnsiTheme="minorHAnsi" w:cstheme="minorHAnsi"/>
          <w:color w:val="000000"/>
          <w:lang w:eastAsia="en-AU"/>
        </w:rPr>
        <w:t>which is being prescribed</w:t>
      </w:r>
      <w:r w:rsidR="00B37A2A">
        <w:rPr>
          <w:rFonts w:asciiTheme="minorHAnsi" w:eastAsia="Times New Roman" w:hAnsiTheme="minorHAnsi" w:cstheme="minorHAnsi"/>
          <w:color w:val="000000"/>
          <w:lang w:eastAsia="en-AU"/>
        </w:rPr>
        <w:t xml:space="preserve"> off-label</w:t>
      </w:r>
      <w:r w:rsidRPr="00A57023">
        <w:rPr>
          <w:rFonts w:asciiTheme="minorHAnsi" w:eastAsia="Times New Roman" w:hAnsiTheme="minorHAnsi" w:cstheme="minorHAnsi"/>
          <w:color w:val="000000"/>
          <w:lang w:eastAsia="en-AU"/>
        </w:rPr>
        <w:t xml:space="preserve"> </w:t>
      </w:r>
      <w:r>
        <w:rPr>
          <w:rFonts w:asciiTheme="minorHAnsi" w:eastAsia="Times New Roman" w:hAnsiTheme="minorHAnsi" w:cstheme="minorHAnsi"/>
          <w:color w:val="000000"/>
          <w:lang w:eastAsia="en-AU"/>
        </w:rPr>
        <w:t xml:space="preserve">by some health professionals </w:t>
      </w:r>
      <w:r w:rsidRPr="00A57023">
        <w:rPr>
          <w:rFonts w:asciiTheme="minorHAnsi" w:eastAsia="Times New Roman" w:hAnsiTheme="minorHAnsi" w:cstheme="minorHAnsi"/>
          <w:color w:val="000000"/>
          <w:lang w:eastAsia="en-AU"/>
        </w:rPr>
        <w:t>to treat weight-loss</w:t>
      </w:r>
      <w:r>
        <w:rPr>
          <w:rFonts w:asciiTheme="minorHAnsi" w:eastAsia="Times New Roman" w:hAnsiTheme="minorHAnsi" w:cstheme="minorHAnsi"/>
          <w:color w:val="000000"/>
          <w:lang w:eastAsia="en-AU"/>
        </w:rPr>
        <w:t xml:space="preserve">. Some telehealth providers are also offering it </w:t>
      </w:r>
      <w:r w:rsidRPr="00A57023">
        <w:rPr>
          <w:rFonts w:asciiTheme="minorHAnsi" w:eastAsia="Times New Roman" w:hAnsiTheme="minorHAnsi" w:cstheme="minorHAnsi"/>
          <w:color w:val="000000"/>
          <w:lang w:eastAsia="en-AU"/>
        </w:rPr>
        <w:t>in compounded form</w:t>
      </w:r>
      <w:r w:rsidR="004C5029">
        <w:rPr>
          <w:rFonts w:asciiTheme="minorHAnsi" w:eastAsia="Times New Roman" w:hAnsiTheme="minorHAnsi" w:cstheme="minorHAnsi"/>
          <w:color w:val="000000"/>
          <w:lang w:eastAsia="en-AU"/>
        </w:rPr>
        <w:t>s which are</w:t>
      </w:r>
      <w:r w:rsidR="006F687F">
        <w:rPr>
          <w:rFonts w:asciiTheme="minorHAnsi" w:eastAsia="Times New Roman" w:hAnsiTheme="minorHAnsi" w:cstheme="minorHAnsi"/>
          <w:color w:val="000000"/>
          <w:lang w:eastAsia="en-AU"/>
        </w:rPr>
        <w:t xml:space="preserve"> not</w:t>
      </w:r>
      <w:r w:rsidR="004C5029">
        <w:rPr>
          <w:rFonts w:asciiTheme="minorHAnsi" w:eastAsia="Times New Roman" w:hAnsiTheme="minorHAnsi" w:cstheme="minorHAnsi"/>
          <w:color w:val="000000"/>
          <w:lang w:eastAsia="en-AU"/>
        </w:rPr>
        <w:t xml:space="preserve"> assessed by the TGA for safety, quality and effectiveness. </w:t>
      </w:r>
      <w:r w:rsidR="008C1295">
        <w:rPr>
          <w:rFonts w:asciiTheme="minorHAnsi" w:eastAsia="Times New Roman" w:hAnsiTheme="minorHAnsi" w:cstheme="minorHAnsi"/>
          <w:color w:val="000000"/>
          <w:lang w:eastAsia="en-AU"/>
        </w:rPr>
        <w:t>Health professionals and consumers</w:t>
      </w:r>
      <w:r w:rsidR="004C5029">
        <w:rPr>
          <w:rFonts w:asciiTheme="minorHAnsi" w:eastAsia="Times New Roman" w:hAnsiTheme="minorHAnsi" w:cstheme="minorHAnsi"/>
          <w:color w:val="000000"/>
          <w:lang w:eastAsia="en-AU"/>
        </w:rPr>
        <w:t xml:space="preserve"> were asked:</w:t>
      </w:r>
    </w:p>
    <w:p w14:paraId="1BF3059F" w14:textId="10376B2D" w:rsidR="004C5029" w:rsidRDefault="004C5029" w:rsidP="00356877">
      <w:pPr>
        <w:rPr>
          <w:rFonts w:asciiTheme="minorHAnsi" w:hAnsiTheme="minorHAnsi" w:cstheme="minorHAnsi"/>
          <w:i/>
          <w:iCs/>
        </w:rPr>
      </w:pPr>
      <w:r w:rsidRPr="004C5029">
        <w:rPr>
          <w:rFonts w:asciiTheme="minorHAnsi" w:hAnsiTheme="minorHAnsi" w:cstheme="minorHAnsi"/>
          <w:i/>
          <w:iCs/>
        </w:rPr>
        <w:lastRenderedPageBreak/>
        <w:t xml:space="preserve">Have you heard of the medicine </w:t>
      </w:r>
      <w:bookmarkStart w:id="162" w:name="_Hlk174627559"/>
      <w:r w:rsidRPr="004C5029">
        <w:rPr>
          <w:rFonts w:asciiTheme="minorHAnsi" w:hAnsiTheme="minorHAnsi" w:cstheme="minorHAnsi"/>
          <w:i/>
          <w:iCs/>
        </w:rPr>
        <w:t xml:space="preserve">Ozempic (semaglutide) </w:t>
      </w:r>
      <w:bookmarkEnd w:id="162"/>
      <w:r w:rsidRPr="004C5029">
        <w:rPr>
          <w:rFonts w:asciiTheme="minorHAnsi" w:hAnsiTheme="minorHAnsi" w:cstheme="minorHAnsi"/>
          <w:i/>
          <w:iCs/>
        </w:rPr>
        <w:t>which is used to treat type-2 diabetes, but is also being prescribed by some doctors to treat weight loss?</w:t>
      </w:r>
    </w:p>
    <w:p w14:paraId="765EC0DA" w14:textId="044E7953" w:rsidR="004C5029" w:rsidRDefault="004C5029" w:rsidP="00356877">
      <w:pPr>
        <w:rPr>
          <w:rFonts w:asciiTheme="minorHAnsi" w:hAnsiTheme="minorHAnsi" w:cstheme="minorHAnsi"/>
        </w:rPr>
      </w:pPr>
      <w:r>
        <w:rPr>
          <w:rFonts w:asciiTheme="minorHAnsi" w:hAnsiTheme="minorHAnsi" w:cstheme="minorHAnsi"/>
        </w:rPr>
        <w:t>If respondents had heard of the medicine, they were then asked:</w:t>
      </w:r>
    </w:p>
    <w:p w14:paraId="47C67A83" w14:textId="592FD9FC" w:rsidR="004C5029" w:rsidRDefault="004C5029" w:rsidP="00356877">
      <w:pPr>
        <w:rPr>
          <w:rFonts w:asciiTheme="minorHAnsi" w:eastAsia="Times New Roman" w:hAnsiTheme="minorHAnsi" w:cstheme="minorHAnsi"/>
          <w:i/>
          <w:iCs/>
          <w:color w:val="000000"/>
          <w:lang w:eastAsia="en-AU"/>
        </w:rPr>
      </w:pPr>
      <w:r w:rsidRPr="004C5029">
        <w:rPr>
          <w:rFonts w:asciiTheme="minorHAnsi" w:eastAsia="Times New Roman" w:hAnsiTheme="minorHAnsi" w:cstheme="minorHAnsi"/>
          <w:i/>
          <w:iCs/>
          <w:color w:val="000000"/>
          <w:lang w:eastAsia="en-AU"/>
        </w:rPr>
        <w:t>Did you know that compounded medicines aren't assessed by the TGA for safety, quality and effectiveness and have different side effects than the original medicines they are based on?</w:t>
      </w:r>
    </w:p>
    <w:p w14:paraId="24891CC4" w14:textId="13C30E57" w:rsidR="00806CED" w:rsidRDefault="00806CED" w:rsidP="00356877">
      <w:pP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Health professionals were asked an additional question:</w:t>
      </w:r>
    </w:p>
    <w:p w14:paraId="753B1166" w14:textId="71F094A2" w:rsidR="00806CED" w:rsidRPr="004142A2" w:rsidRDefault="004142A2" w:rsidP="00356877">
      <w:pPr>
        <w:rPr>
          <w:rFonts w:asciiTheme="minorHAnsi" w:hAnsiTheme="minorHAnsi" w:cstheme="minorHAnsi"/>
          <w:i/>
          <w:iCs/>
        </w:rPr>
      </w:pPr>
      <w:r w:rsidRPr="004142A2">
        <w:rPr>
          <w:rFonts w:asciiTheme="minorHAnsi" w:hAnsiTheme="minorHAnsi" w:cstheme="minorHAnsi"/>
          <w:i/>
          <w:iCs/>
        </w:rPr>
        <w:t>Did you know that compounding medicines is unlawful in most circumstances?</w:t>
      </w:r>
    </w:p>
    <w:p w14:paraId="131C3F1F" w14:textId="32ADCA62" w:rsidR="004C5029" w:rsidRDefault="004C5029" w:rsidP="00356877">
      <w:r>
        <w:t xml:space="preserve">The vast majority of health professionals had heard of </w:t>
      </w:r>
      <w:r w:rsidR="004F02E1" w:rsidRPr="004F02E1">
        <w:t xml:space="preserve">Ozempic (or semaglutide) </w:t>
      </w:r>
      <w:r>
        <w:t xml:space="preserve">(86%), but only around half (53%) </w:t>
      </w:r>
      <w:bookmarkStart w:id="163" w:name="_Hlk174627646"/>
      <w:r>
        <w:t>were aware that compounded medicines are</w:t>
      </w:r>
      <w:r w:rsidR="006F687F">
        <w:t xml:space="preserve"> not</w:t>
      </w:r>
      <w:r>
        <w:t xml:space="preserve"> </w:t>
      </w:r>
      <w:r w:rsidR="008A7B78">
        <w:t>assessed</w:t>
      </w:r>
      <w:r>
        <w:t xml:space="preserve"> by the TGA and can have different side effects to the medicines they are based on.</w:t>
      </w:r>
      <w:r w:rsidR="00EC641A" w:rsidRPr="00EC641A">
        <w:t xml:space="preserve"> </w:t>
      </w:r>
      <w:r w:rsidR="00EC641A">
        <w:t xml:space="preserve">Just over half (55%) of health professionals knew that compounding medicines is unlawful in most circumstances. </w:t>
      </w:r>
    </w:p>
    <w:bookmarkEnd w:id="163"/>
    <w:p w14:paraId="37F6E49A" w14:textId="3D09E451" w:rsidR="000A37BD" w:rsidRDefault="004C5029" w:rsidP="00356877">
      <w:r w:rsidRPr="004C5029">
        <w:t xml:space="preserve">A majority of consumers had heard about </w:t>
      </w:r>
      <w:r w:rsidRPr="004C5029">
        <w:rPr>
          <w:rFonts w:asciiTheme="minorHAnsi" w:hAnsiTheme="minorHAnsi" w:cstheme="minorHAnsi"/>
        </w:rPr>
        <w:t>Ozempic (semaglutide) (69%)</w:t>
      </w:r>
      <w:r>
        <w:rPr>
          <w:rFonts w:asciiTheme="minorHAnsi" w:hAnsiTheme="minorHAnsi" w:cstheme="minorHAnsi"/>
        </w:rPr>
        <w:t xml:space="preserve">, but </w:t>
      </w:r>
      <w:r w:rsidR="0009198B">
        <w:rPr>
          <w:rFonts w:asciiTheme="minorHAnsi" w:hAnsiTheme="minorHAnsi" w:cstheme="minorHAnsi"/>
        </w:rPr>
        <w:t xml:space="preserve">almost 3 out of 4 (74%) </w:t>
      </w:r>
      <w:r w:rsidR="0009198B">
        <w:t>did</w:t>
      </w:r>
      <w:r w:rsidR="006F687F">
        <w:t xml:space="preserve"> not</w:t>
      </w:r>
      <w:r w:rsidR="0009198B">
        <w:t xml:space="preserve"> know that compounded medicines are</w:t>
      </w:r>
      <w:r w:rsidR="009243B3">
        <w:t xml:space="preserve"> </w:t>
      </w:r>
      <w:r w:rsidR="0009198B">
        <w:t>n</w:t>
      </w:r>
      <w:r w:rsidR="009243B3">
        <w:t>o</w:t>
      </w:r>
      <w:r w:rsidR="0009198B">
        <w:t>t asse</w:t>
      </w:r>
      <w:r w:rsidR="008A7B78">
        <w:t>ss</w:t>
      </w:r>
      <w:r w:rsidR="00305068">
        <w:t>e</w:t>
      </w:r>
      <w:r w:rsidR="0009198B">
        <w:t>d by the TGA and can have different side effects.</w:t>
      </w:r>
    </w:p>
    <w:p w14:paraId="06C1F7D2" w14:textId="3F88C08E" w:rsidR="00730533" w:rsidRDefault="00EC641A" w:rsidP="00356877">
      <w:r>
        <w:t xml:space="preserve">Awareness of the risks associated with compounding medicines, and the potential legal ramifications, are relatively low among health professionals and very low among consumers. </w:t>
      </w:r>
    </w:p>
    <w:p w14:paraId="0A360CDD" w14:textId="7BA1BC4E" w:rsidR="00184EBE" w:rsidRDefault="00EC641A" w:rsidP="00356877">
      <w:r>
        <w:t xml:space="preserve">More information can be found at </w:t>
      </w:r>
      <w:hyperlink r:id="rId38" w:history="1">
        <w:r w:rsidRPr="00EC641A">
          <w:rPr>
            <w:rStyle w:val="Hyperlink"/>
          </w:rPr>
          <w:t>Compounding safety information: semaglutide-like products</w:t>
        </w:r>
      </w:hyperlink>
      <w:r>
        <w:t xml:space="preserve">. </w:t>
      </w:r>
      <w:r w:rsidRPr="00EC641A">
        <w:t>Pharmacists should refer to the </w:t>
      </w:r>
      <w:hyperlink r:id="rId39" w:history="1">
        <w:r w:rsidRPr="00EC641A">
          <w:rPr>
            <w:rStyle w:val="Hyperlink"/>
          </w:rPr>
          <w:t>Joint statement on compounded medicines- Pharmacy Board of Australia and Medical Board of Australia </w:t>
        </w:r>
      </w:hyperlink>
      <w:r w:rsidRPr="00EC641A">
        <w:t>(particularly item 3.1). </w:t>
      </w:r>
    </w:p>
    <w:p w14:paraId="53F9BD94" w14:textId="2B5E74BD" w:rsidR="004C5029" w:rsidRDefault="004C5029" w:rsidP="00895F5B">
      <w:pPr>
        <w:pStyle w:val="Heading3"/>
      </w:pPr>
      <w:bookmarkStart w:id="164" w:name="_Toc177642597"/>
      <w:r>
        <w:t>Cosmetic injectables</w:t>
      </w:r>
      <w:bookmarkEnd w:id="164"/>
    </w:p>
    <w:p w14:paraId="471DB7DF" w14:textId="0807F9E3" w:rsidR="0009198B" w:rsidRDefault="0009198B" w:rsidP="00356877">
      <w:r>
        <w:t>Opt-in respondents and health professionals were asked</w:t>
      </w:r>
      <w:r w:rsidR="00637FBC">
        <w:t xml:space="preserve"> questions to gauge their awareness of updates to </w:t>
      </w:r>
      <w:r w:rsidR="000514BE">
        <w:t>guidance on the advertising of cosmetic injectables. They were first asked:</w:t>
      </w:r>
    </w:p>
    <w:p w14:paraId="5A3B852B" w14:textId="3AD6378C" w:rsidR="000A37BD" w:rsidRPr="000514BE" w:rsidRDefault="0009198B" w:rsidP="00356877">
      <w:pPr>
        <w:rPr>
          <w:rFonts w:asciiTheme="minorHAnsi" w:hAnsiTheme="minorHAnsi" w:cstheme="minorHAnsi"/>
        </w:rPr>
      </w:pPr>
      <w:r w:rsidRPr="0009198B">
        <w:rPr>
          <w:rFonts w:asciiTheme="minorHAnsi" w:hAnsiTheme="minorHAnsi" w:cstheme="minorHAnsi"/>
          <w:i/>
          <w:iCs/>
        </w:rPr>
        <w:t>Are you involved in the advertising of cosmetic injectables?</w:t>
      </w:r>
    </w:p>
    <w:p w14:paraId="64AD175A" w14:textId="71BC8A3E" w:rsidR="0009198B" w:rsidRPr="000514BE" w:rsidRDefault="0009198B" w:rsidP="0009198B">
      <w:pPr>
        <w:rPr>
          <w:rFonts w:asciiTheme="minorHAnsi" w:eastAsia="Times New Roman" w:hAnsiTheme="minorHAnsi" w:cstheme="minorHAnsi"/>
          <w:color w:val="000000"/>
          <w:lang w:eastAsia="en-AU"/>
        </w:rPr>
      </w:pPr>
      <w:r w:rsidRPr="000514BE">
        <w:rPr>
          <w:rFonts w:asciiTheme="minorHAnsi" w:hAnsiTheme="minorHAnsi" w:cstheme="minorHAnsi"/>
        </w:rPr>
        <w:t>Respondents who indicated they advertise cosmetic injectables were then asked</w:t>
      </w:r>
      <w:r w:rsidR="000514BE" w:rsidRPr="000514BE">
        <w:rPr>
          <w:rFonts w:asciiTheme="minorHAnsi" w:eastAsia="Times New Roman" w:hAnsiTheme="minorHAnsi" w:cstheme="minorHAnsi"/>
          <w:color w:val="000000"/>
          <w:lang w:eastAsia="en-AU"/>
        </w:rPr>
        <w:t>:</w:t>
      </w:r>
    </w:p>
    <w:p w14:paraId="74764847" w14:textId="0E155D68" w:rsidR="0009198B" w:rsidRPr="0009198B" w:rsidRDefault="0009198B" w:rsidP="0009198B">
      <w:pPr>
        <w:rPr>
          <w:rFonts w:asciiTheme="minorHAnsi" w:hAnsiTheme="minorHAnsi" w:cstheme="minorHAnsi"/>
          <w:i/>
          <w:iCs/>
        </w:rPr>
      </w:pPr>
      <w:r w:rsidRPr="0009198B">
        <w:rPr>
          <w:rFonts w:asciiTheme="minorHAnsi" w:eastAsia="Times New Roman" w:hAnsiTheme="minorHAnsi" w:cstheme="minorHAnsi"/>
          <w:i/>
          <w:iCs/>
          <w:color w:val="000000"/>
          <w:lang w:eastAsia="en-AU"/>
        </w:rPr>
        <w:t>Are you aware that the TGA has updated its guidance in relation to the advertising of cosmetic injectables?</w:t>
      </w:r>
    </w:p>
    <w:p w14:paraId="6D3071E8" w14:textId="6910624F" w:rsidR="0009198B" w:rsidRPr="006B1CDE" w:rsidRDefault="0039753A" w:rsidP="00356877">
      <w:pPr>
        <w:rPr>
          <w:rFonts w:asciiTheme="minorHAnsi" w:hAnsiTheme="minorHAnsi" w:cstheme="minorHAnsi"/>
        </w:rPr>
      </w:pPr>
      <w:r w:rsidRPr="006B1CDE">
        <w:rPr>
          <w:rFonts w:asciiTheme="minorHAnsi" w:hAnsiTheme="minorHAnsi" w:cstheme="minorHAnsi"/>
        </w:rPr>
        <w:t xml:space="preserve">Almost a quarter of health professionals (22%) were involved in the </w:t>
      </w:r>
      <w:r w:rsidR="007D77E9" w:rsidRPr="006B1CDE">
        <w:rPr>
          <w:rFonts w:asciiTheme="minorHAnsi" w:hAnsiTheme="minorHAnsi" w:cstheme="minorHAnsi"/>
        </w:rPr>
        <w:t>advertising</w:t>
      </w:r>
      <w:r w:rsidRPr="006B1CDE">
        <w:rPr>
          <w:rFonts w:asciiTheme="minorHAnsi" w:hAnsiTheme="minorHAnsi" w:cstheme="minorHAnsi"/>
        </w:rPr>
        <w:t xml:space="preserve"> of cosmetic injectables (45 respondents)</w:t>
      </w:r>
      <w:r w:rsidR="007D77E9" w:rsidRPr="006B1CDE">
        <w:rPr>
          <w:rFonts w:asciiTheme="minorHAnsi" w:hAnsiTheme="minorHAnsi" w:cstheme="minorHAnsi"/>
        </w:rPr>
        <w:t xml:space="preserve">. </w:t>
      </w:r>
      <w:r w:rsidR="004A5259" w:rsidRPr="006B1CDE">
        <w:rPr>
          <w:rFonts w:asciiTheme="minorHAnsi" w:hAnsiTheme="minorHAnsi" w:cstheme="minorHAnsi"/>
        </w:rPr>
        <w:t>Of this total,</w:t>
      </w:r>
      <w:r w:rsidR="00B72F2D" w:rsidRPr="006B1CDE">
        <w:rPr>
          <w:rFonts w:asciiTheme="minorHAnsi" w:hAnsiTheme="minorHAnsi" w:cstheme="minorHAnsi"/>
        </w:rPr>
        <w:t xml:space="preserve"> 80%</w:t>
      </w:r>
      <w:r w:rsidR="00341C3B" w:rsidRPr="006B1CDE">
        <w:rPr>
          <w:rFonts w:asciiTheme="minorHAnsi" w:hAnsiTheme="minorHAnsi" w:cstheme="minorHAnsi"/>
        </w:rPr>
        <w:t xml:space="preserve"> were aware of the updated guidance. </w:t>
      </w:r>
    </w:p>
    <w:p w14:paraId="36D7646C" w14:textId="539D6329" w:rsidR="0009198B" w:rsidRDefault="0009198B" w:rsidP="00356877">
      <w:pPr>
        <w:rPr>
          <w:rFonts w:asciiTheme="minorHAnsi" w:eastAsia="Times New Roman" w:hAnsiTheme="minorHAnsi" w:cstheme="minorHAnsi"/>
          <w:color w:val="000000"/>
          <w:lang w:eastAsia="en-AU"/>
        </w:rPr>
      </w:pPr>
      <w:r w:rsidRPr="006B1CDE">
        <w:rPr>
          <w:rFonts w:asciiTheme="minorHAnsi" w:eastAsia="Times New Roman" w:hAnsiTheme="minorHAnsi" w:cstheme="minorHAnsi"/>
          <w:color w:val="000000"/>
          <w:lang w:eastAsia="en-AU"/>
        </w:rPr>
        <w:t>Just 12</w:t>
      </w:r>
      <w:r w:rsidR="00341C3B" w:rsidRPr="006B1CDE">
        <w:rPr>
          <w:rFonts w:asciiTheme="minorHAnsi" w:eastAsia="Times New Roman" w:hAnsiTheme="minorHAnsi" w:cstheme="minorHAnsi"/>
          <w:color w:val="000000"/>
          <w:lang w:eastAsia="en-AU"/>
        </w:rPr>
        <w:t xml:space="preserve"> opt-in respondents</w:t>
      </w:r>
      <w:r w:rsidRPr="006B1CDE">
        <w:rPr>
          <w:rFonts w:asciiTheme="minorHAnsi" w:eastAsia="Times New Roman" w:hAnsiTheme="minorHAnsi" w:cstheme="minorHAnsi"/>
          <w:color w:val="000000"/>
          <w:lang w:eastAsia="en-AU"/>
        </w:rPr>
        <w:t xml:space="preserve"> </w:t>
      </w:r>
      <w:r w:rsidR="005F20FF" w:rsidRPr="006B1CDE">
        <w:rPr>
          <w:rFonts w:asciiTheme="minorHAnsi" w:eastAsia="Times New Roman" w:hAnsiTheme="minorHAnsi" w:cstheme="minorHAnsi"/>
          <w:color w:val="000000"/>
          <w:lang w:eastAsia="en-AU"/>
        </w:rPr>
        <w:t xml:space="preserve">(1%) </w:t>
      </w:r>
      <w:r w:rsidRPr="006B1CDE">
        <w:rPr>
          <w:rFonts w:asciiTheme="minorHAnsi" w:eastAsia="Times New Roman" w:hAnsiTheme="minorHAnsi" w:cstheme="minorHAnsi"/>
          <w:color w:val="000000"/>
          <w:lang w:eastAsia="en-AU"/>
        </w:rPr>
        <w:t xml:space="preserve">indicated they were involved in advertising </w:t>
      </w:r>
      <w:r w:rsidR="005F20FF" w:rsidRPr="006B1CDE">
        <w:rPr>
          <w:rFonts w:asciiTheme="minorHAnsi" w:eastAsia="Times New Roman" w:hAnsiTheme="minorHAnsi" w:cstheme="minorHAnsi"/>
          <w:color w:val="000000"/>
          <w:lang w:eastAsia="en-AU"/>
        </w:rPr>
        <w:t>cosmetic</w:t>
      </w:r>
      <w:r w:rsidRPr="006B1CDE">
        <w:rPr>
          <w:rFonts w:asciiTheme="minorHAnsi" w:eastAsia="Times New Roman" w:hAnsiTheme="minorHAnsi" w:cstheme="minorHAnsi"/>
          <w:color w:val="000000"/>
          <w:lang w:eastAsia="en-AU"/>
        </w:rPr>
        <w:t xml:space="preserve"> injectables. </w:t>
      </w:r>
      <w:r w:rsidR="00A5564F" w:rsidRPr="006B1CDE">
        <w:rPr>
          <w:rFonts w:asciiTheme="minorHAnsi" w:eastAsia="Times New Roman" w:hAnsiTheme="minorHAnsi" w:cstheme="minorHAnsi"/>
          <w:color w:val="000000"/>
          <w:lang w:eastAsia="en-AU"/>
        </w:rPr>
        <w:t>Only one respondent was</w:t>
      </w:r>
      <w:r w:rsidR="006F687F">
        <w:rPr>
          <w:rFonts w:asciiTheme="minorHAnsi" w:eastAsia="Times New Roman" w:hAnsiTheme="minorHAnsi" w:cstheme="minorHAnsi"/>
          <w:color w:val="000000"/>
          <w:lang w:eastAsia="en-AU"/>
        </w:rPr>
        <w:t xml:space="preserve"> not</w:t>
      </w:r>
      <w:r w:rsidR="00A5564F" w:rsidRPr="006B1CDE">
        <w:rPr>
          <w:rFonts w:asciiTheme="minorHAnsi" w:eastAsia="Times New Roman" w:hAnsiTheme="minorHAnsi" w:cstheme="minorHAnsi"/>
          <w:color w:val="000000"/>
          <w:lang w:eastAsia="en-AU"/>
        </w:rPr>
        <w:t xml:space="preserve"> aware of the updated guidance. </w:t>
      </w:r>
    </w:p>
    <w:p w14:paraId="738777B6" w14:textId="305DFF44" w:rsidR="0009198B" w:rsidRPr="00E67801" w:rsidRDefault="0097088D" w:rsidP="00356877">
      <w:pP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While the sample size was low, the majority were aware of changes to the guidance.</w:t>
      </w:r>
      <w:r w:rsidR="00406F13">
        <w:rPr>
          <w:rFonts w:asciiTheme="minorHAnsi" w:eastAsia="Times New Roman" w:hAnsiTheme="minorHAnsi" w:cstheme="minorHAnsi"/>
          <w:color w:val="000000"/>
          <w:lang w:eastAsia="en-AU"/>
        </w:rPr>
        <w:t xml:space="preserve"> </w:t>
      </w:r>
      <w:r w:rsidR="00196B77">
        <w:rPr>
          <w:rFonts w:asciiTheme="minorHAnsi" w:eastAsia="Times New Roman" w:hAnsiTheme="minorHAnsi" w:cstheme="minorHAnsi"/>
          <w:color w:val="000000"/>
          <w:lang w:eastAsia="en-AU"/>
        </w:rPr>
        <w:t>More information on advertising cosmetic injectables can be found on our web</w:t>
      </w:r>
      <w:r w:rsidR="0038672F">
        <w:rPr>
          <w:rFonts w:asciiTheme="minorHAnsi" w:eastAsia="Times New Roman" w:hAnsiTheme="minorHAnsi" w:cstheme="minorHAnsi"/>
          <w:color w:val="000000"/>
          <w:lang w:eastAsia="en-AU"/>
        </w:rPr>
        <w:t xml:space="preserve">site, including </w:t>
      </w:r>
      <w:hyperlink r:id="rId40" w:history="1">
        <w:r w:rsidR="0038672F" w:rsidRPr="0038672F">
          <w:rPr>
            <w:rStyle w:val="Hyperlink"/>
            <w:rFonts w:asciiTheme="minorHAnsi" w:eastAsia="Times New Roman" w:hAnsiTheme="minorHAnsi" w:cstheme="minorHAnsi"/>
            <w:lang w:eastAsia="en-AU"/>
          </w:rPr>
          <w:t>guidance</w:t>
        </w:r>
      </w:hyperlink>
      <w:r w:rsidR="00221267">
        <w:rPr>
          <w:rFonts w:asciiTheme="minorHAnsi" w:eastAsia="Times New Roman" w:hAnsiTheme="minorHAnsi" w:cstheme="minorHAnsi"/>
          <w:color w:val="000000"/>
          <w:lang w:eastAsia="en-AU"/>
        </w:rPr>
        <w:t xml:space="preserve"> and</w:t>
      </w:r>
      <w:r w:rsidR="0038672F">
        <w:rPr>
          <w:rFonts w:asciiTheme="minorHAnsi" w:eastAsia="Times New Roman" w:hAnsiTheme="minorHAnsi" w:cstheme="minorHAnsi"/>
          <w:color w:val="000000"/>
          <w:lang w:eastAsia="en-AU"/>
        </w:rPr>
        <w:t xml:space="preserve"> </w:t>
      </w:r>
      <w:hyperlink r:id="rId41" w:history="1">
        <w:r w:rsidR="00221267" w:rsidRPr="00221267">
          <w:rPr>
            <w:rStyle w:val="Hyperlink"/>
            <w:rFonts w:asciiTheme="minorHAnsi" w:eastAsia="Times New Roman" w:hAnsiTheme="minorHAnsi" w:cstheme="minorHAnsi"/>
            <w:lang w:eastAsia="en-AU"/>
          </w:rPr>
          <w:t>frequently asked questions</w:t>
        </w:r>
      </w:hyperlink>
      <w:r w:rsidR="00221267">
        <w:rPr>
          <w:rFonts w:asciiTheme="minorHAnsi" w:eastAsia="Times New Roman" w:hAnsiTheme="minorHAnsi" w:cstheme="minorHAnsi"/>
          <w:color w:val="000000"/>
          <w:lang w:eastAsia="en-AU"/>
        </w:rPr>
        <w:t>.</w:t>
      </w:r>
    </w:p>
    <w:p w14:paraId="5129BFC9" w14:textId="77777777" w:rsidR="00356877" w:rsidRPr="00F714E5" w:rsidRDefault="00356877" w:rsidP="00895F5B">
      <w:pPr>
        <w:pStyle w:val="Heading3"/>
      </w:pPr>
      <w:bookmarkStart w:id="165" w:name="_Written_feedback_to"/>
      <w:bookmarkStart w:id="166" w:name="_Toc144807921"/>
      <w:bookmarkStart w:id="167" w:name="_Toc177642598"/>
      <w:bookmarkStart w:id="168" w:name="_Hlk175644506"/>
      <w:bookmarkEnd w:id="165"/>
      <w:r w:rsidRPr="00F714E5">
        <w:t>Written feedback to the TGA</w:t>
      </w:r>
      <w:bookmarkEnd w:id="158"/>
      <w:bookmarkEnd w:id="166"/>
      <w:bookmarkEnd w:id="167"/>
    </w:p>
    <w:bookmarkEnd w:id="168"/>
    <w:p w14:paraId="67C87411" w14:textId="075C7A47" w:rsidR="00356877" w:rsidRPr="005447F2" w:rsidRDefault="00356877" w:rsidP="00356877">
      <w:r w:rsidRPr="005447F2">
        <w:t>As part of the survey, respondents had the opportunity to provide written feedback to the TGA on</w:t>
      </w:r>
      <w:r w:rsidR="004E2722">
        <w:t xml:space="preserve"> areas they believe we can improve</w:t>
      </w:r>
      <w:r w:rsidRPr="005447F2">
        <w:t xml:space="preserve">. </w:t>
      </w:r>
      <w:r w:rsidR="004E2722">
        <w:t xml:space="preserve">The most common themes are listed in this section, with examples of the feedback. </w:t>
      </w:r>
      <w:r w:rsidRPr="005447F2">
        <w:t xml:space="preserve">Minor typographical errors have been corrected to some of the quotes where the meaning or context </w:t>
      </w:r>
      <w:r w:rsidR="00B04210">
        <w:t>is not affected</w:t>
      </w:r>
      <w:r w:rsidRPr="005447F2">
        <w:t>.</w:t>
      </w:r>
    </w:p>
    <w:p w14:paraId="101992C9" w14:textId="77777777" w:rsidR="00356877" w:rsidRPr="00F714E5" w:rsidRDefault="00356877" w:rsidP="00895F5B">
      <w:pPr>
        <w:pStyle w:val="Heading4"/>
      </w:pPr>
      <w:bookmarkStart w:id="169" w:name="_Toc115174346"/>
      <w:bookmarkStart w:id="170" w:name="_Toc115174493"/>
      <w:bookmarkStart w:id="171" w:name="_Toc116295482"/>
      <w:bookmarkStart w:id="172" w:name="_Toc144807922"/>
      <w:bookmarkStart w:id="173" w:name="_Toc177642599"/>
      <w:bookmarkStart w:id="174" w:name="_Hlk114235102"/>
      <w:r w:rsidRPr="00F714E5">
        <w:t>Consumers</w:t>
      </w:r>
      <w:bookmarkEnd w:id="169"/>
      <w:bookmarkEnd w:id="170"/>
      <w:bookmarkEnd w:id="171"/>
      <w:bookmarkEnd w:id="172"/>
      <w:bookmarkEnd w:id="173"/>
    </w:p>
    <w:p w14:paraId="4020DDFF" w14:textId="3DF20AA0" w:rsidR="00356877" w:rsidRPr="005447F2" w:rsidRDefault="00356877" w:rsidP="00356877">
      <w:r w:rsidRPr="005447F2">
        <w:t xml:space="preserve">Consumer </w:t>
      </w:r>
      <w:r w:rsidR="004E2722">
        <w:t>feedback was</w:t>
      </w:r>
      <w:r w:rsidRPr="005447F2">
        <w:t xml:space="preserve"> overwhelmingly positive, with many praising the TGA and the opportunity to learn more about us. However, some were critical of the TGA’s role in approving COVID-19 vaccines and in monitoring their safety</w:t>
      </w:r>
      <w:r w:rsidR="004E2722">
        <w:t xml:space="preserve">. </w:t>
      </w:r>
      <w:r w:rsidR="00E153FC">
        <w:t>A s</w:t>
      </w:r>
      <w:r w:rsidR="004E2722">
        <w:t>mall</w:t>
      </w:r>
      <w:r w:rsidRPr="005447F2">
        <w:t xml:space="preserve"> number of consumers made comments about vaping and </w:t>
      </w:r>
      <w:r w:rsidR="00585674">
        <w:t xml:space="preserve">the regulation of </w:t>
      </w:r>
      <w:r w:rsidRPr="005447F2">
        <w:t xml:space="preserve">complementary medicine. </w:t>
      </w:r>
    </w:p>
    <w:bookmarkEnd w:id="174"/>
    <w:p w14:paraId="47F14339" w14:textId="77777777" w:rsidR="00356877" w:rsidRPr="008E2851" w:rsidRDefault="00356877" w:rsidP="008E2851">
      <w:pPr>
        <w:rPr>
          <w:b/>
          <w:bCs/>
        </w:rPr>
      </w:pPr>
      <w:r w:rsidRPr="008E2851">
        <w:rPr>
          <w:b/>
          <w:bCs/>
        </w:rPr>
        <w:lastRenderedPageBreak/>
        <w:t>The TGA and its role</w:t>
      </w:r>
    </w:p>
    <w:p w14:paraId="0DACB568" w14:textId="104DA355" w:rsidR="00356877" w:rsidRPr="0088051E" w:rsidRDefault="00356877" w:rsidP="00356877">
      <w:pPr>
        <w:rPr>
          <w:rFonts w:eastAsia="Times New Roman" w:cs="Arial"/>
          <w:color w:val="000000"/>
          <w:lang w:eastAsia="en-AU"/>
        </w:rPr>
      </w:pPr>
      <w:r w:rsidRPr="003543C8">
        <w:rPr>
          <w:rFonts w:asciiTheme="minorHAnsi" w:hAnsiTheme="minorHAnsi" w:cstheme="minorHAnsi"/>
          <w:szCs w:val="22"/>
        </w:rPr>
        <w:t xml:space="preserve">Most consumers </w:t>
      </w:r>
      <w:r w:rsidR="004E2722">
        <w:rPr>
          <w:rFonts w:asciiTheme="minorHAnsi" w:hAnsiTheme="minorHAnsi" w:cstheme="minorHAnsi"/>
          <w:szCs w:val="22"/>
        </w:rPr>
        <w:t xml:space="preserve">made </w:t>
      </w:r>
      <w:r w:rsidRPr="003543C8">
        <w:rPr>
          <w:rFonts w:asciiTheme="minorHAnsi" w:hAnsiTheme="minorHAnsi" w:cstheme="minorHAnsi"/>
          <w:szCs w:val="22"/>
        </w:rPr>
        <w:t xml:space="preserve">positive comments about the TGA and its role. </w:t>
      </w:r>
      <w:r w:rsidR="0088051E" w:rsidRPr="003543C8">
        <w:rPr>
          <w:rFonts w:eastAsia="Times New Roman" w:cs="Arial"/>
          <w:color w:val="000000"/>
          <w:lang w:eastAsia="en-AU"/>
        </w:rPr>
        <w:t xml:space="preserve">However, some consumers </w:t>
      </w:r>
      <w:r w:rsidR="004E2722">
        <w:rPr>
          <w:rFonts w:eastAsia="Times New Roman" w:cs="Arial"/>
          <w:color w:val="000000"/>
          <w:lang w:eastAsia="en-AU"/>
        </w:rPr>
        <w:t>made</w:t>
      </w:r>
      <w:r w:rsidR="0088051E" w:rsidRPr="003543C8">
        <w:rPr>
          <w:rFonts w:eastAsia="Times New Roman" w:cs="Arial"/>
          <w:color w:val="000000"/>
          <w:lang w:eastAsia="en-AU"/>
        </w:rPr>
        <w:t xml:space="preserve"> negative comments, particularly about the TGA’s role in assessing COVID-19 vaccines. </w:t>
      </w:r>
    </w:p>
    <w:p w14:paraId="4A56B46B" w14:textId="7A766CB3" w:rsidR="00E1065B" w:rsidRPr="003543C8" w:rsidRDefault="008B415F" w:rsidP="003543C8">
      <w:pPr>
        <w:rPr>
          <w:lang w:eastAsia="en-AU"/>
        </w:rPr>
      </w:pPr>
      <w:r>
        <w:rPr>
          <w:i/>
          <w:iCs/>
          <w:lang w:eastAsia="en-AU"/>
        </w:rPr>
        <w:t>‘</w:t>
      </w:r>
      <w:r w:rsidR="00E1065B" w:rsidRPr="000E1DBF">
        <w:rPr>
          <w:i/>
          <w:iCs/>
          <w:lang w:eastAsia="en-AU"/>
        </w:rPr>
        <w:t>I work in healthcare and I appreciate the service that the TGA provides to medical and health industry</w:t>
      </w:r>
      <w:r w:rsidR="00E1065B" w:rsidRPr="003543C8">
        <w:rPr>
          <w:lang w:eastAsia="en-AU"/>
        </w:rPr>
        <w:t>.</w:t>
      </w:r>
      <w:r>
        <w:rPr>
          <w:lang w:eastAsia="en-AU"/>
        </w:rPr>
        <w:t>’</w:t>
      </w:r>
      <w:r w:rsidR="00E1065B" w:rsidRPr="003543C8">
        <w:rPr>
          <w:lang w:eastAsia="en-AU"/>
        </w:rPr>
        <w:t xml:space="preserve"> – female aged 25-34</w:t>
      </w:r>
      <w:r w:rsidR="004E2722">
        <w:rPr>
          <w:lang w:eastAsia="en-AU"/>
        </w:rPr>
        <w:t xml:space="preserve"> years</w:t>
      </w:r>
      <w:r w:rsidR="00E1065B" w:rsidRPr="003543C8">
        <w:rPr>
          <w:lang w:eastAsia="en-AU"/>
        </w:rPr>
        <w:t xml:space="preserve"> from Brisbane</w:t>
      </w:r>
      <w:r w:rsidR="000E1DBF">
        <w:rPr>
          <w:lang w:eastAsia="en-AU"/>
        </w:rPr>
        <w:t>.</w:t>
      </w:r>
    </w:p>
    <w:p w14:paraId="1F60993F" w14:textId="239EFEEA" w:rsidR="00E1065B" w:rsidRPr="003543C8" w:rsidRDefault="008B415F" w:rsidP="00E1065B">
      <w:pPr>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E1065B" w:rsidRPr="003543C8">
        <w:rPr>
          <w:rFonts w:asciiTheme="minorHAnsi" w:eastAsia="Times New Roman" w:hAnsiTheme="minorHAnsi" w:cstheme="minorHAnsi"/>
          <w:i/>
          <w:iCs/>
          <w:color w:val="000000"/>
          <w:lang w:eastAsia="en-AU"/>
        </w:rPr>
        <w:t>I think that the TGA is performing an invaluable service. I appreciate th</w:t>
      </w:r>
      <w:r w:rsidR="00730533">
        <w:rPr>
          <w:rFonts w:asciiTheme="minorHAnsi" w:eastAsia="Times New Roman" w:hAnsiTheme="minorHAnsi" w:cstheme="minorHAnsi"/>
          <w:i/>
          <w:iCs/>
          <w:color w:val="000000"/>
          <w:lang w:eastAsia="en-AU"/>
        </w:rPr>
        <w:t>e</w:t>
      </w:r>
      <w:r w:rsidR="00E1065B" w:rsidRPr="003543C8">
        <w:rPr>
          <w:rFonts w:asciiTheme="minorHAnsi" w:eastAsia="Times New Roman" w:hAnsiTheme="minorHAnsi" w:cstheme="minorHAnsi"/>
          <w:i/>
          <w:iCs/>
          <w:color w:val="000000"/>
          <w:lang w:eastAsia="en-AU"/>
        </w:rPr>
        <w:t xml:space="preserve"> amount of control it has over medicines being sold to consumers</w:t>
      </w:r>
      <w:r w:rsidR="00E1065B" w:rsidRPr="003543C8">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E1065B" w:rsidRPr="003543C8">
        <w:rPr>
          <w:rFonts w:asciiTheme="minorHAnsi" w:eastAsia="Times New Roman" w:hAnsiTheme="minorHAnsi" w:cstheme="minorHAnsi"/>
          <w:color w:val="000000"/>
          <w:lang w:eastAsia="en-AU"/>
        </w:rPr>
        <w:t xml:space="preserve"> – female </w:t>
      </w:r>
      <w:r w:rsidR="004E2722">
        <w:rPr>
          <w:rFonts w:asciiTheme="minorHAnsi" w:eastAsia="Times New Roman" w:hAnsiTheme="minorHAnsi" w:cstheme="minorHAnsi"/>
          <w:color w:val="000000"/>
          <w:lang w:eastAsia="en-AU"/>
        </w:rPr>
        <w:t xml:space="preserve">aged </w:t>
      </w:r>
      <w:r w:rsidR="00E1065B" w:rsidRPr="003543C8">
        <w:rPr>
          <w:rFonts w:asciiTheme="minorHAnsi" w:eastAsia="Times New Roman" w:hAnsiTheme="minorHAnsi" w:cstheme="minorHAnsi"/>
          <w:color w:val="000000"/>
          <w:lang w:eastAsia="en-AU"/>
        </w:rPr>
        <w:t xml:space="preserve">65-74 </w:t>
      </w:r>
      <w:r w:rsidR="004E2722">
        <w:rPr>
          <w:rFonts w:asciiTheme="minorHAnsi" w:eastAsia="Times New Roman" w:hAnsiTheme="minorHAnsi" w:cstheme="minorHAnsi"/>
          <w:color w:val="000000"/>
          <w:lang w:eastAsia="en-AU"/>
        </w:rPr>
        <w:t xml:space="preserve">years </w:t>
      </w:r>
      <w:r w:rsidR="00E1065B" w:rsidRPr="003543C8">
        <w:rPr>
          <w:rFonts w:asciiTheme="minorHAnsi" w:eastAsia="Times New Roman" w:hAnsiTheme="minorHAnsi" w:cstheme="minorHAnsi"/>
          <w:color w:val="000000"/>
          <w:lang w:eastAsia="en-AU"/>
        </w:rPr>
        <w:t>from Melbourne</w:t>
      </w:r>
      <w:r w:rsidR="000E1DBF">
        <w:rPr>
          <w:rFonts w:asciiTheme="minorHAnsi" w:eastAsia="Times New Roman" w:hAnsiTheme="minorHAnsi" w:cstheme="minorHAnsi"/>
          <w:color w:val="000000"/>
          <w:lang w:eastAsia="en-AU"/>
        </w:rPr>
        <w:t>.</w:t>
      </w:r>
    </w:p>
    <w:p w14:paraId="20673646" w14:textId="5B20154B" w:rsidR="00E1065B" w:rsidRPr="003543C8" w:rsidRDefault="008B415F" w:rsidP="00E1065B">
      <w:pPr>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E1065B" w:rsidRPr="003543C8">
        <w:rPr>
          <w:rFonts w:asciiTheme="minorHAnsi" w:eastAsia="Times New Roman" w:hAnsiTheme="minorHAnsi" w:cstheme="minorHAnsi"/>
          <w:i/>
          <w:iCs/>
          <w:color w:val="000000"/>
          <w:lang w:eastAsia="en-AU"/>
        </w:rPr>
        <w:t xml:space="preserve">I found the TGA a great source </w:t>
      </w:r>
      <w:r w:rsidR="004E2722">
        <w:rPr>
          <w:rFonts w:asciiTheme="minorHAnsi" w:eastAsia="Times New Roman" w:hAnsiTheme="minorHAnsi" w:cstheme="minorHAnsi"/>
          <w:i/>
          <w:iCs/>
          <w:color w:val="000000"/>
          <w:lang w:eastAsia="en-AU"/>
        </w:rPr>
        <w:t xml:space="preserve">[of information] </w:t>
      </w:r>
      <w:r w:rsidR="00E1065B" w:rsidRPr="003543C8">
        <w:rPr>
          <w:rFonts w:asciiTheme="minorHAnsi" w:eastAsia="Times New Roman" w:hAnsiTheme="minorHAnsi" w:cstheme="minorHAnsi"/>
          <w:i/>
          <w:iCs/>
          <w:color w:val="000000"/>
          <w:lang w:eastAsia="en-AU"/>
        </w:rPr>
        <w:t>for disruption to medicines supply</w:t>
      </w:r>
      <w:r w:rsidR="004E2722">
        <w:rPr>
          <w:rFonts w:asciiTheme="minorHAnsi" w:eastAsia="Times New Roman" w:hAnsiTheme="minorHAnsi" w:cstheme="minorHAnsi"/>
          <w:i/>
          <w:iCs/>
          <w:color w:val="000000"/>
          <w:lang w:eastAsia="en-AU"/>
        </w:rPr>
        <w:t xml:space="preserve"> i</w:t>
      </w:r>
      <w:r w:rsidR="00E1065B" w:rsidRPr="003543C8">
        <w:rPr>
          <w:rFonts w:asciiTheme="minorHAnsi" w:eastAsia="Times New Roman" w:hAnsiTheme="minorHAnsi" w:cstheme="minorHAnsi"/>
          <w:i/>
          <w:iCs/>
          <w:color w:val="000000"/>
          <w:lang w:eastAsia="en-AU"/>
        </w:rPr>
        <w:t>.e. shortages and expected supply</w:t>
      </w:r>
      <w:r w:rsidR="00E1065B" w:rsidRPr="003543C8">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E1065B" w:rsidRPr="003543C8">
        <w:rPr>
          <w:rFonts w:asciiTheme="minorHAnsi" w:eastAsia="Times New Roman" w:hAnsiTheme="minorHAnsi" w:cstheme="minorHAnsi"/>
          <w:color w:val="000000"/>
          <w:lang w:eastAsia="en-AU"/>
        </w:rPr>
        <w:t xml:space="preserve"> – female aged 45-54 </w:t>
      </w:r>
      <w:r w:rsidR="004E2722">
        <w:rPr>
          <w:rFonts w:asciiTheme="minorHAnsi" w:eastAsia="Times New Roman" w:hAnsiTheme="minorHAnsi" w:cstheme="minorHAnsi"/>
          <w:color w:val="000000"/>
          <w:lang w:eastAsia="en-AU"/>
        </w:rPr>
        <w:t xml:space="preserve">years </w:t>
      </w:r>
      <w:r w:rsidR="00E1065B" w:rsidRPr="003543C8">
        <w:rPr>
          <w:rFonts w:asciiTheme="minorHAnsi" w:eastAsia="Times New Roman" w:hAnsiTheme="minorHAnsi" w:cstheme="minorHAnsi"/>
          <w:color w:val="000000"/>
          <w:lang w:eastAsia="en-AU"/>
        </w:rPr>
        <w:t>from regional NSW</w:t>
      </w:r>
      <w:r w:rsidR="000E1DBF">
        <w:rPr>
          <w:rFonts w:asciiTheme="minorHAnsi" w:eastAsia="Times New Roman" w:hAnsiTheme="minorHAnsi" w:cstheme="minorHAnsi"/>
          <w:color w:val="000000"/>
          <w:lang w:eastAsia="en-AU"/>
        </w:rPr>
        <w:t>.</w:t>
      </w:r>
    </w:p>
    <w:p w14:paraId="1AB97698" w14:textId="3EE3E6BF" w:rsidR="003543C8" w:rsidRPr="003543C8" w:rsidRDefault="008B415F" w:rsidP="003543C8">
      <w:pPr>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E1065B" w:rsidRPr="003543C8">
        <w:rPr>
          <w:rFonts w:asciiTheme="minorHAnsi" w:eastAsia="Times New Roman" w:hAnsiTheme="minorHAnsi" w:cstheme="minorHAnsi"/>
          <w:i/>
          <w:iCs/>
          <w:color w:val="000000"/>
          <w:lang w:eastAsia="en-AU"/>
        </w:rPr>
        <w:t xml:space="preserve">I believe the TGA is doing a great job regulating vapes, pharmaceutical </w:t>
      </w:r>
      <w:r w:rsidR="004E2722" w:rsidRPr="003543C8">
        <w:rPr>
          <w:rFonts w:asciiTheme="minorHAnsi" w:eastAsia="Times New Roman" w:hAnsiTheme="minorHAnsi" w:cstheme="minorHAnsi"/>
          <w:i/>
          <w:iCs/>
          <w:color w:val="000000"/>
          <w:lang w:eastAsia="en-AU"/>
        </w:rPr>
        <w:t>medicines</w:t>
      </w:r>
      <w:r w:rsidR="00E1065B" w:rsidRPr="003543C8">
        <w:rPr>
          <w:rFonts w:asciiTheme="minorHAnsi" w:eastAsia="Times New Roman" w:hAnsiTheme="minorHAnsi" w:cstheme="minorHAnsi"/>
          <w:i/>
          <w:iCs/>
          <w:color w:val="000000"/>
          <w:lang w:eastAsia="en-AU"/>
        </w:rPr>
        <w:t xml:space="preserve"> and medicine machine nationwide</w:t>
      </w:r>
      <w:r w:rsidR="00E1065B" w:rsidRPr="003543C8">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E1065B" w:rsidRPr="003543C8">
        <w:rPr>
          <w:rFonts w:asciiTheme="minorHAnsi" w:eastAsia="Times New Roman" w:hAnsiTheme="minorHAnsi" w:cstheme="minorHAnsi"/>
          <w:color w:val="000000"/>
          <w:lang w:eastAsia="en-AU"/>
        </w:rPr>
        <w:t xml:space="preserve"> – male aged 18-24</w:t>
      </w:r>
      <w:r w:rsidR="004E2722">
        <w:rPr>
          <w:rFonts w:asciiTheme="minorHAnsi" w:eastAsia="Times New Roman" w:hAnsiTheme="minorHAnsi" w:cstheme="minorHAnsi"/>
          <w:color w:val="000000"/>
          <w:lang w:eastAsia="en-AU"/>
        </w:rPr>
        <w:t xml:space="preserve"> years</w:t>
      </w:r>
      <w:r w:rsidR="00E1065B" w:rsidRPr="003543C8">
        <w:rPr>
          <w:rFonts w:asciiTheme="minorHAnsi" w:eastAsia="Times New Roman" w:hAnsiTheme="minorHAnsi" w:cstheme="minorHAnsi"/>
          <w:color w:val="000000"/>
          <w:lang w:eastAsia="en-AU"/>
        </w:rPr>
        <w:t xml:space="preserve"> from Canberra</w:t>
      </w:r>
      <w:r w:rsidR="000E1DBF">
        <w:rPr>
          <w:rFonts w:asciiTheme="minorHAnsi" w:eastAsia="Times New Roman" w:hAnsiTheme="minorHAnsi" w:cstheme="minorHAnsi"/>
          <w:color w:val="000000"/>
          <w:lang w:eastAsia="en-AU"/>
        </w:rPr>
        <w:t>.</w:t>
      </w:r>
    </w:p>
    <w:p w14:paraId="41DA94B5" w14:textId="260F8FC8" w:rsidR="0087676D" w:rsidRPr="003543C8" w:rsidRDefault="008B415F" w:rsidP="00356877">
      <w:pPr>
        <w:rPr>
          <w:rFonts w:cs="Arial"/>
          <w:szCs w:val="22"/>
        </w:rPr>
      </w:pPr>
      <w:r>
        <w:rPr>
          <w:rFonts w:eastAsia="Times New Roman" w:cs="Arial"/>
          <w:i/>
          <w:iCs/>
          <w:color w:val="000000"/>
          <w:lang w:eastAsia="en-AU"/>
        </w:rPr>
        <w:t>‘</w:t>
      </w:r>
      <w:r w:rsidR="005062E0" w:rsidRPr="003543C8">
        <w:rPr>
          <w:rFonts w:eastAsia="Times New Roman" w:cs="Arial"/>
          <w:i/>
          <w:iCs/>
          <w:color w:val="000000"/>
          <w:lang w:eastAsia="en-AU"/>
        </w:rPr>
        <w:t>I am somewhat suspicious of the TGA following COVID pandemic where I personally think vaccines were rushed through without proper</w:t>
      </w:r>
      <w:r w:rsidR="004E2722">
        <w:rPr>
          <w:rFonts w:eastAsia="Times New Roman" w:cs="Arial"/>
          <w:i/>
          <w:iCs/>
          <w:color w:val="000000"/>
          <w:lang w:eastAsia="en-AU"/>
        </w:rPr>
        <w:t>…</w:t>
      </w:r>
      <w:r w:rsidR="005062E0" w:rsidRPr="003543C8">
        <w:rPr>
          <w:rFonts w:eastAsia="Times New Roman" w:cs="Arial"/>
          <w:i/>
          <w:iCs/>
          <w:color w:val="000000"/>
          <w:lang w:eastAsia="en-AU"/>
        </w:rPr>
        <w:t>TGA are probably authentic, professional in general undertakings, but need to be TOTALLY FORTHRIGHT, ACCURATE in providing information to general public</w:t>
      </w:r>
      <w:r w:rsidR="005062E0" w:rsidRPr="003543C8">
        <w:rPr>
          <w:rFonts w:eastAsia="Times New Roman" w:cs="Arial"/>
          <w:color w:val="000000"/>
          <w:lang w:eastAsia="en-AU"/>
        </w:rPr>
        <w:t>.</w:t>
      </w:r>
      <w:r>
        <w:rPr>
          <w:rFonts w:eastAsia="Times New Roman" w:cs="Arial"/>
          <w:color w:val="000000"/>
          <w:lang w:eastAsia="en-AU"/>
        </w:rPr>
        <w:t>’</w:t>
      </w:r>
      <w:r w:rsidR="005062E0" w:rsidRPr="003543C8">
        <w:rPr>
          <w:rFonts w:eastAsia="Times New Roman" w:cs="Arial"/>
          <w:color w:val="000000"/>
          <w:lang w:eastAsia="en-AU"/>
        </w:rPr>
        <w:t xml:space="preserve"> – male </w:t>
      </w:r>
      <w:r w:rsidR="004E2722">
        <w:rPr>
          <w:rFonts w:eastAsia="Times New Roman" w:cs="Arial"/>
          <w:color w:val="000000"/>
          <w:lang w:eastAsia="en-AU"/>
        </w:rPr>
        <w:t xml:space="preserve">aged </w:t>
      </w:r>
      <w:r w:rsidR="005062E0" w:rsidRPr="003543C8">
        <w:rPr>
          <w:rFonts w:eastAsia="Times New Roman" w:cs="Arial"/>
          <w:color w:val="000000"/>
          <w:lang w:eastAsia="en-AU"/>
        </w:rPr>
        <w:t xml:space="preserve">65-74 </w:t>
      </w:r>
      <w:r w:rsidR="004E2722">
        <w:rPr>
          <w:rFonts w:eastAsia="Times New Roman" w:cs="Arial"/>
          <w:color w:val="000000"/>
          <w:lang w:eastAsia="en-AU"/>
        </w:rPr>
        <w:t xml:space="preserve">years </w:t>
      </w:r>
      <w:r w:rsidR="005062E0" w:rsidRPr="003543C8">
        <w:rPr>
          <w:rFonts w:eastAsia="Times New Roman" w:cs="Arial"/>
          <w:color w:val="000000"/>
          <w:lang w:eastAsia="en-AU"/>
        </w:rPr>
        <w:t>from remote QLD</w:t>
      </w:r>
      <w:r w:rsidR="000E1DBF">
        <w:rPr>
          <w:rFonts w:eastAsia="Times New Roman" w:cs="Arial"/>
          <w:color w:val="000000"/>
          <w:lang w:eastAsia="en-AU"/>
        </w:rPr>
        <w:t>.</w:t>
      </w:r>
    </w:p>
    <w:p w14:paraId="5B8B4494" w14:textId="49E81BAC" w:rsidR="007E137E" w:rsidRDefault="008B415F" w:rsidP="0088051E">
      <w:pPr>
        <w:spacing w:after="0" w:line="240" w:lineRule="auto"/>
        <w:rPr>
          <w:rFonts w:eastAsia="Times New Roman" w:cs="Arial"/>
          <w:color w:val="000000"/>
          <w:lang w:eastAsia="en-AU"/>
        </w:rPr>
      </w:pPr>
      <w:r>
        <w:rPr>
          <w:rFonts w:eastAsia="Times New Roman" w:cs="Arial"/>
          <w:i/>
          <w:iCs/>
          <w:color w:val="000000"/>
          <w:lang w:eastAsia="en-AU"/>
        </w:rPr>
        <w:t>‘</w:t>
      </w:r>
      <w:r w:rsidR="003543C8" w:rsidRPr="003543C8">
        <w:rPr>
          <w:rFonts w:eastAsia="Times New Roman" w:cs="Arial"/>
          <w:i/>
          <w:iCs/>
          <w:color w:val="000000"/>
          <w:lang w:eastAsia="en-AU"/>
        </w:rPr>
        <w:t>After the entire covid vaccine scam, I'll never EVER trust the TGA again</w:t>
      </w:r>
      <w:r w:rsidR="003543C8" w:rsidRPr="003543C8">
        <w:rPr>
          <w:rFonts w:eastAsia="Times New Roman" w:cs="Arial"/>
          <w:color w:val="000000"/>
          <w:lang w:eastAsia="en-AU"/>
        </w:rPr>
        <w:t>.</w:t>
      </w:r>
      <w:r>
        <w:rPr>
          <w:rFonts w:eastAsia="Times New Roman" w:cs="Arial"/>
          <w:color w:val="000000"/>
          <w:lang w:eastAsia="en-AU"/>
        </w:rPr>
        <w:t>’</w:t>
      </w:r>
      <w:r w:rsidR="003543C8" w:rsidRPr="003543C8">
        <w:rPr>
          <w:rFonts w:eastAsia="Times New Roman" w:cs="Arial"/>
          <w:color w:val="000000"/>
          <w:lang w:eastAsia="en-AU"/>
        </w:rPr>
        <w:t xml:space="preserve"> – female aged 35-44 </w:t>
      </w:r>
      <w:r w:rsidR="004E2722">
        <w:rPr>
          <w:rFonts w:eastAsia="Times New Roman" w:cs="Arial"/>
          <w:color w:val="000000"/>
          <w:lang w:eastAsia="en-AU"/>
        </w:rPr>
        <w:t xml:space="preserve">years </w:t>
      </w:r>
      <w:r w:rsidR="003543C8" w:rsidRPr="003543C8">
        <w:rPr>
          <w:rFonts w:eastAsia="Times New Roman" w:cs="Arial"/>
          <w:color w:val="000000"/>
          <w:lang w:eastAsia="en-AU"/>
        </w:rPr>
        <w:t xml:space="preserve">from regional NSW. </w:t>
      </w:r>
    </w:p>
    <w:p w14:paraId="344F7802" w14:textId="77777777" w:rsidR="008E2851" w:rsidRPr="0088051E" w:rsidRDefault="008E2851" w:rsidP="0088051E">
      <w:pPr>
        <w:spacing w:after="0" w:line="240" w:lineRule="auto"/>
        <w:rPr>
          <w:rFonts w:eastAsia="Times New Roman" w:cs="Arial"/>
          <w:color w:val="000000"/>
          <w:lang w:eastAsia="en-AU"/>
        </w:rPr>
      </w:pPr>
    </w:p>
    <w:p w14:paraId="30896316" w14:textId="77777777" w:rsidR="00356877" w:rsidRPr="008E2851" w:rsidRDefault="00356877" w:rsidP="008E2851">
      <w:pPr>
        <w:rPr>
          <w:b/>
          <w:bCs/>
        </w:rPr>
      </w:pPr>
      <w:bookmarkStart w:id="175" w:name="_Hlk143504277"/>
      <w:r w:rsidRPr="008E2851">
        <w:rPr>
          <w:b/>
          <w:bCs/>
        </w:rPr>
        <w:t>Vaping product regulation</w:t>
      </w:r>
    </w:p>
    <w:bookmarkEnd w:id="175"/>
    <w:p w14:paraId="6994DD8C" w14:textId="3D837D5D" w:rsidR="0087676D" w:rsidRDefault="0002584D" w:rsidP="00356877">
      <w:r w:rsidRPr="000E1DBF">
        <w:t>Many</w:t>
      </w:r>
      <w:r w:rsidR="00356877" w:rsidRPr="000E1DBF">
        <w:t xml:space="preserve"> consumers commented </w:t>
      </w:r>
      <w:r w:rsidRPr="000E1DBF">
        <w:t>about</w:t>
      </w:r>
      <w:r w:rsidR="00356877" w:rsidRPr="000E1DBF">
        <w:t xml:space="preserve"> the regulation of vaping products</w:t>
      </w:r>
      <w:r w:rsidR="000E1DBF">
        <w:t>. While most feedback agreed with the work being done to reduce access to vapes, some feedback questioned some aspects of the reforms or felt they did</w:t>
      </w:r>
      <w:r w:rsidR="00A96DB8">
        <w:t xml:space="preserve"> not</w:t>
      </w:r>
      <w:r w:rsidR="000E1DBF">
        <w:t xml:space="preserve"> go far enough. A smaller number of consumers disagreed with the reforms.</w:t>
      </w:r>
    </w:p>
    <w:p w14:paraId="5DF8FAE7" w14:textId="21EF3923" w:rsidR="0088051E" w:rsidRPr="000E1DBF" w:rsidRDefault="008B415F" w:rsidP="0088051E">
      <w:pPr>
        <w:rPr>
          <w:rFonts w:asciiTheme="minorHAnsi" w:hAnsiTheme="minorHAnsi" w:cstheme="minorHAnsi"/>
        </w:rPr>
      </w:pPr>
      <w:r>
        <w:rPr>
          <w:rFonts w:asciiTheme="minorHAnsi" w:eastAsia="Times New Roman" w:hAnsiTheme="minorHAnsi" w:cstheme="minorHAnsi"/>
          <w:i/>
          <w:iCs/>
          <w:color w:val="000000"/>
          <w:lang w:eastAsia="en-AU"/>
        </w:rPr>
        <w:t>‘</w:t>
      </w:r>
      <w:r w:rsidR="0088051E">
        <w:rPr>
          <w:rFonts w:asciiTheme="minorHAnsi" w:eastAsia="Times New Roman" w:hAnsiTheme="minorHAnsi" w:cstheme="minorHAnsi"/>
          <w:i/>
          <w:iCs/>
          <w:color w:val="000000"/>
          <w:lang w:eastAsia="en-AU"/>
        </w:rPr>
        <w:t>I</w:t>
      </w:r>
      <w:r w:rsidR="0088051E" w:rsidRPr="0088051E">
        <w:rPr>
          <w:rFonts w:asciiTheme="minorHAnsi" w:eastAsia="Times New Roman" w:hAnsiTheme="minorHAnsi" w:cstheme="minorHAnsi"/>
          <w:i/>
          <w:iCs/>
          <w:color w:val="000000"/>
          <w:lang w:eastAsia="en-AU"/>
        </w:rPr>
        <w:t xml:space="preserve"> agree with all the new rules for vapes but they should just be totally banned they are so dangerous</w:t>
      </w:r>
      <w:r w:rsidR="0088051E">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88051E" w:rsidRPr="000E1DBF">
        <w:rPr>
          <w:rFonts w:asciiTheme="minorHAnsi" w:eastAsia="Times New Roman" w:hAnsiTheme="minorHAnsi" w:cstheme="minorHAnsi"/>
          <w:color w:val="000000"/>
          <w:lang w:eastAsia="en-AU"/>
        </w:rPr>
        <w:t xml:space="preserve"> – female aged 55-64 </w:t>
      </w:r>
      <w:r w:rsidR="004E2722">
        <w:rPr>
          <w:rFonts w:asciiTheme="minorHAnsi" w:eastAsia="Times New Roman" w:hAnsiTheme="minorHAnsi" w:cstheme="minorHAnsi"/>
          <w:color w:val="000000"/>
          <w:lang w:eastAsia="en-AU"/>
        </w:rPr>
        <w:t xml:space="preserve">years </w:t>
      </w:r>
      <w:r w:rsidR="0088051E" w:rsidRPr="000E1DBF">
        <w:rPr>
          <w:rFonts w:asciiTheme="minorHAnsi" w:eastAsia="Times New Roman" w:hAnsiTheme="minorHAnsi" w:cstheme="minorHAnsi"/>
          <w:color w:val="000000"/>
          <w:lang w:eastAsia="en-AU"/>
        </w:rPr>
        <w:t>from rural Queensland</w:t>
      </w:r>
      <w:r w:rsidR="0088051E">
        <w:rPr>
          <w:rFonts w:asciiTheme="minorHAnsi" w:eastAsia="Times New Roman" w:hAnsiTheme="minorHAnsi" w:cstheme="minorHAnsi"/>
          <w:color w:val="000000"/>
          <w:lang w:eastAsia="en-AU"/>
        </w:rPr>
        <w:t>.</w:t>
      </w:r>
    </w:p>
    <w:p w14:paraId="7FCDDC2A" w14:textId="219512DB" w:rsidR="005062E0" w:rsidRPr="000E1DBF" w:rsidRDefault="008B415F" w:rsidP="00356877">
      <w:pPr>
        <w:rPr>
          <w:rFonts w:asciiTheme="minorHAnsi" w:hAnsiTheme="minorHAnsi" w:cstheme="minorHAnsi"/>
        </w:rPr>
      </w:pPr>
      <w:r>
        <w:rPr>
          <w:rFonts w:asciiTheme="minorHAnsi" w:eastAsia="Times New Roman" w:hAnsiTheme="minorHAnsi" w:cstheme="minorHAnsi"/>
          <w:i/>
          <w:iCs/>
          <w:color w:val="000000"/>
          <w:lang w:eastAsia="en-AU"/>
        </w:rPr>
        <w:t>‘</w:t>
      </w:r>
      <w:r w:rsidR="005062E0" w:rsidRPr="0088051E">
        <w:rPr>
          <w:rFonts w:asciiTheme="minorHAnsi" w:eastAsia="Times New Roman" w:hAnsiTheme="minorHAnsi" w:cstheme="minorHAnsi"/>
          <w:i/>
          <w:iCs/>
          <w:color w:val="000000"/>
          <w:lang w:eastAsia="en-AU"/>
        </w:rPr>
        <w:t xml:space="preserve">I think it's good that vapes are no longer sold I know </w:t>
      </w:r>
      <w:r w:rsidR="0088051E" w:rsidRPr="0088051E">
        <w:rPr>
          <w:rFonts w:asciiTheme="minorHAnsi" w:eastAsia="Times New Roman" w:hAnsiTheme="minorHAnsi" w:cstheme="minorHAnsi"/>
          <w:i/>
          <w:iCs/>
          <w:color w:val="000000"/>
          <w:lang w:eastAsia="en-AU"/>
        </w:rPr>
        <w:t>too</w:t>
      </w:r>
      <w:r w:rsidR="005062E0" w:rsidRPr="0088051E">
        <w:rPr>
          <w:rFonts w:asciiTheme="minorHAnsi" w:eastAsia="Times New Roman" w:hAnsiTheme="minorHAnsi" w:cstheme="minorHAnsi"/>
          <w:i/>
          <w:iCs/>
          <w:color w:val="000000"/>
          <w:lang w:eastAsia="en-AU"/>
        </w:rPr>
        <w:t xml:space="preserve"> many kids smoking them</w:t>
      </w:r>
      <w:r w:rsidR="0088051E">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5062E0" w:rsidRPr="000E1DBF">
        <w:rPr>
          <w:rFonts w:asciiTheme="minorHAnsi" w:eastAsia="Times New Roman" w:hAnsiTheme="minorHAnsi" w:cstheme="minorHAnsi"/>
          <w:color w:val="000000"/>
          <w:lang w:eastAsia="en-AU"/>
        </w:rPr>
        <w:t xml:space="preserve"> – male aged 25-34 </w:t>
      </w:r>
      <w:r w:rsidR="00733286">
        <w:rPr>
          <w:rFonts w:asciiTheme="minorHAnsi" w:eastAsia="Times New Roman" w:hAnsiTheme="minorHAnsi" w:cstheme="minorHAnsi"/>
          <w:color w:val="000000"/>
          <w:lang w:eastAsia="en-AU"/>
        </w:rPr>
        <w:t xml:space="preserve">years </w:t>
      </w:r>
      <w:r w:rsidR="005062E0" w:rsidRPr="000E1DBF">
        <w:rPr>
          <w:rFonts w:asciiTheme="minorHAnsi" w:eastAsia="Times New Roman" w:hAnsiTheme="minorHAnsi" w:cstheme="minorHAnsi"/>
          <w:color w:val="000000"/>
          <w:lang w:eastAsia="en-AU"/>
        </w:rPr>
        <w:t>from Adelaide</w:t>
      </w:r>
      <w:r w:rsidR="000E1DBF">
        <w:rPr>
          <w:rFonts w:asciiTheme="minorHAnsi" w:eastAsia="Times New Roman" w:hAnsiTheme="minorHAnsi" w:cstheme="minorHAnsi"/>
          <w:color w:val="000000"/>
          <w:lang w:eastAsia="en-AU"/>
        </w:rPr>
        <w:t>.</w:t>
      </w:r>
    </w:p>
    <w:p w14:paraId="096122E9" w14:textId="3001EDC6" w:rsidR="0088051E" w:rsidRDefault="008B415F" w:rsidP="00356877">
      <w:pPr>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5062E0" w:rsidRPr="0088051E">
        <w:rPr>
          <w:rFonts w:asciiTheme="minorHAnsi" w:eastAsia="Times New Roman" w:hAnsiTheme="minorHAnsi" w:cstheme="minorHAnsi"/>
          <w:i/>
          <w:iCs/>
          <w:color w:val="000000"/>
          <w:lang w:eastAsia="en-AU"/>
        </w:rPr>
        <w:t>I think they've done well to regulate those silly vapes, they're certainly not a safe alternative to smoking cigarettes</w:t>
      </w:r>
      <w:r w:rsidR="005062E0" w:rsidRPr="0088051E">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5062E0" w:rsidRPr="0088051E">
        <w:rPr>
          <w:rFonts w:asciiTheme="minorHAnsi" w:eastAsia="Times New Roman" w:hAnsiTheme="minorHAnsi" w:cstheme="minorHAnsi"/>
          <w:color w:val="000000"/>
          <w:lang w:eastAsia="en-AU"/>
        </w:rPr>
        <w:t xml:space="preserve"> – male aged 35-44</w:t>
      </w:r>
      <w:r w:rsidR="00733286">
        <w:rPr>
          <w:rFonts w:asciiTheme="minorHAnsi" w:eastAsia="Times New Roman" w:hAnsiTheme="minorHAnsi" w:cstheme="minorHAnsi"/>
          <w:color w:val="000000"/>
          <w:lang w:eastAsia="en-AU"/>
        </w:rPr>
        <w:t xml:space="preserve"> years</w:t>
      </w:r>
      <w:r w:rsidR="005062E0" w:rsidRPr="0088051E">
        <w:rPr>
          <w:rFonts w:asciiTheme="minorHAnsi" w:eastAsia="Times New Roman" w:hAnsiTheme="minorHAnsi" w:cstheme="minorHAnsi"/>
          <w:color w:val="000000"/>
          <w:lang w:eastAsia="en-AU"/>
        </w:rPr>
        <w:t xml:space="preserve"> from Brisbane</w:t>
      </w:r>
      <w:r w:rsidR="000E1DBF" w:rsidRPr="0088051E">
        <w:rPr>
          <w:rFonts w:asciiTheme="minorHAnsi" w:eastAsia="Times New Roman" w:hAnsiTheme="minorHAnsi" w:cstheme="minorHAnsi"/>
          <w:color w:val="000000"/>
          <w:lang w:eastAsia="en-AU"/>
        </w:rPr>
        <w:t xml:space="preserve">. </w:t>
      </w:r>
    </w:p>
    <w:p w14:paraId="51F0F932" w14:textId="6A438670" w:rsidR="0087676D" w:rsidRPr="0088051E" w:rsidRDefault="008B415F" w:rsidP="00356877">
      <w:pPr>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0E1DBF" w:rsidRPr="0088051E">
        <w:rPr>
          <w:rFonts w:asciiTheme="minorHAnsi" w:eastAsia="Times New Roman" w:hAnsiTheme="minorHAnsi" w:cstheme="minorHAnsi"/>
          <w:i/>
          <w:iCs/>
          <w:color w:val="000000"/>
          <w:lang w:eastAsia="en-AU"/>
        </w:rPr>
        <w:t>I am a vaper. I successfully ceased smoking using vapes. I believe the current legislation is a joke. This "prohibition" won't work</w:t>
      </w:r>
      <w:r w:rsidR="000E1DBF" w:rsidRPr="0088051E">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0E1DBF" w:rsidRPr="0088051E">
        <w:rPr>
          <w:rFonts w:asciiTheme="minorHAnsi" w:eastAsia="Times New Roman" w:hAnsiTheme="minorHAnsi" w:cstheme="minorHAnsi"/>
          <w:color w:val="000000"/>
          <w:lang w:eastAsia="en-AU"/>
        </w:rPr>
        <w:t xml:space="preserve"> – male </w:t>
      </w:r>
      <w:r w:rsidR="00733286" w:rsidRPr="0088051E">
        <w:rPr>
          <w:rFonts w:asciiTheme="minorHAnsi" w:eastAsia="Times New Roman" w:hAnsiTheme="minorHAnsi" w:cstheme="minorHAnsi"/>
          <w:color w:val="000000"/>
          <w:lang w:eastAsia="en-AU"/>
        </w:rPr>
        <w:t>aged 55-64 year</w:t>
      </w:r>
      <w:r w:rsidR="00733286">
        <w:rPr>
          <w:rFonts w:asciiTheme="minorHAnsi" w:eastAsia="Times New Roman" w:hAnsiTheme="minorHAnsi" w:cstheme="minorHAnsi"/>
          <w:color w:val="000000"/>
          <w:lang w:eastAsia="en-AU"/>
        </w:rPr>
        <w:t>s</w:t>
      </w:r>
      <w:r w:rsidR="00733286" w:rsidRPr="0088051E">
        <w:rPr>
          <w:rFonts w:asciiTheme="minorHAnsi" w:eastAsia="Times New Roman" w:hAnsiTheme="minorHAnsi" w:cstheme="minorHAnsi"/>
          <w:color w:val="000000"/>
          <w:lang w:eastAsia="en-AU"/>
        </w:rPr>
        <w:t xml:space="preserve"> </w:t>
      </w:r>
      <w:r w:rsidR="000E1DBF" w:rsidRPr="0088051E">
        <w:rPr>
          <w:rFonts w:asciiTheme="minorHAnsi" w:eastAsia="Times New Roman" w:hAnsiTheme="minorHAnsi" w:cstheme="minorHAnsi"/>
          <w:color w:val="000000"/>
          <w:lang w:eastAsia="en-AU"/>
        </w:rPr>
        <w:t>from Perth</w:t>
      </w:r>
      <w:r w:rsidR="00733286">
        <w:rPr>
          <w:rFonts w:asciiTheme="minorHAnsi" w:eastAsia="Times New Roman" w:hAnsiTheme="minorHAnsi" w:cstheme="minorHAnsi"/>
          <w:color w:val="000000"/>
          <w:lang w:eastAsia="en-AU"/>
        </w:rPr>
        <w:t>.</w:t>
      </w:r>
      <w:r w:rsidR="000E1DBF" w:rsidRPr="0088051E">
        <w:rPr>
          <w:rFonts w:asciiTheme="minorHAnsi" w:eastAsia="Times New Roman" w:hAnsiTheme="minorHAnsi" w:cstheme="minorHAnsi"/>
          <w:color w:val="000000"/>
          <w:lang w:eastAsia="en-AU"/>
        </w:rPr>
        <w:t xml:space="preserve"> </w:t>
      </w:r>
    </w:p>
    <w:p w14:paraId="55CC2C28" w14:textId="40639980" w:rsidR="000E1DBF" w:rsidRDefault="008B415F" w:rsidP="0088051E">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0E1DBF" w:rsidRPr="0088051E">
        <w:rPr>
          <w:rFonts w:asciiTheme="minorHAnsi" w:eastAsia="Times New Roman" w:hAnsiTheme="minorHAnsi" w:cstheme="minorHAnsi"/>
          <w:i/>
          <w:iCs/>
          <w:color w:val="000000"/>
          <w:lang w:eastAsia="en-AU"/>
        </w:rPr>
        <w:t>Why should chemists have more regulations lumped on them by anyone. Vapes and any solutions do not belong with a chemist</w:t>
      </w:r>
      <w:r w:rsidR="0088051E" w:rsidRPr="0088051E">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88051E" w:rsidRPr="0088051E">
        <w:rPr>
          <w:rFonts w:asciiTheme="minorHAnsi" w:eastAsia="Times New Roman" w:hAnsiTheme="minorHAnsi" w:cstheme="minorHAnsi"/>
          <w:color w:val="000000"/>
          <w:lang w:eastAsia="en-AU"/>
        </w:rPr>
        <w:t xml:space="preserve"> – female aged 55-64</w:t>
      </w:r>
      <w:r w:rsidR="00733286">
        <w:rPr>
          <w:rFonts w:asciiTheme="minorHAnsi" w:eastAsia="Times New Roman" w:hAnsiTheme="minorHAnsi" w:cstheme="minorHAnsi"/>
          <w:color w:val="000000"/>
          <w:lang w:eastAsia="en-AU"/>
        </w:rPr>
        <w:t xml:space="preserve"> years</w:t>
      </w:r>
      <w:r w:rsidR="0088051E" w:rsidRPr="0088051E">
        <w:rPr>
          <w:rFonts w:asciiTheme="minorHAnsi" w:eastAsia="Times New Roman" w:hAnsiTheme="minorHAnsi" w:cstheme="minorHAnsi"/>
          <w:color w:val="000000"/>
          <w:lang w:eastAsia="en-AU"/>
        </w:rPr>
        <w:t xml:space="preserve"> from regional SA. </w:t>
      </w:r>
    </w:p>
    <w:p w14:paraId="34DD8F7A" w14:textId="77777777" w:rsidR="008E2851" w:rsidRPr="000E1DBF" w:rsidRDefault="008E2851" w:rsidP="0088051E">
      <w:pPr>
        <w:spacing w:after="0" w:line="240" w:lineRule="auto"/>
        <w:rPr>
          <w:rFonts w:asciiTheme="minorHAnsi" w:eastAsia="Times New Roman" w:hAnsiTheme="minorHAnsi" w:cstheme="minorHAnsi"/>
          <w:color w:val="000000"/>
          <w:lang w:eastAsia="en-AU"/>
        </w:rPr>
      </w:pPr>
    </w:p>
    <w:p w14:paraId="1A2BA7E7" w14:textId="619A8C78" w:rsidR="007A40B3" w:rsidRPr="008E2851" w:rsidRDefault="007A40B3" w:rsidP="008E2851">
      <w:pPr>
        <w:rPr>
          <w:b/>
          <w:bCs/>
        </w:rPr>
      </w:pPr>
      <w:r w:rsidRPr="008E2851">
        <w:rPr>
          <w:b/>
          <w:bCs/>
        </w:rPr>
        <w:t>Compounded medicine</w:t>
      </w:r>
    </w:p>
    <w:p w14:paraId="17D50071" w14:textId="5CDED2EA" w:rsidR="007A40B3" w:rsidRPr="005447F2" w:rsidRDefault="007A40B3" w:rsidP="007A40B3">
      <w:r w:rsidRPr="005447F2">
        <w:t xml:space="preserve">A </w:t>
      </w:r>
      <w:r w:rsidR="00E1065B">
        <w:t xml:space="preserve">small </w:t>
      </w:r>
      <w:r w:rsidRPr="005447F2">
        <w:t xml:space="preserve">number of consumers made comments about </w:t>
      </w:r>
      <w:r>
        <w:t xml:space="preserve">compounded medicines, particularly when finding out the TGA does not regulate </w:t>
      </w:r>
      <w:r w:rsidR="00733286">
        <w:t>them</w:t>
      </w:r>
      <w:r>
        <w:t xml:space="preserve">. </w:t>
      </w:r>
    </w:p>
    <w:p w14:paraId="5C1F5D45" w14:textId="326BB84E" w:rsidR="00E1065B" w:rsidRPr="00C4760F" w:rsidRDefault="008B415F" w:rsidP="00356877">
      <w:pPr>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7A40B3" w:rsidRPr="00C4760F">
        <w:rPr>
          <w:rFonts w:asciiTheme="minorHAnsi" w:eastAsia="Times New Roman" w:hAnsiTheme="minorHAnsi" w:cstheme="minorHAnsi"/>
          <w:i/>
          <w:iCs/>
          <w:color w:val="000000"/>
          <w:lang w:eastAsia="en-AU"/>
        </w:rPr>
        <w:t xml:space="preserve">I'm surprised that TGA doesn't check what is in compounded medications surely someone has to be responsible for any medication that is sold through Australian pharmacies especially as no one knows what are the side </w:t>
      </w:r>
      <w:r w:rsidR="00730533">
        <w:rPr>
          <w:rFonts w:asciiTheme="minorHAnsi" w:eastAsia="Times New Roman" w:hAnsiTheme="minorHAnsi" w:cstheme="minorHAnsi"/>
          <w:i/>
          <w:iCs/>
          <w:color w:val="000000"/>
          <w:lang w:eastAsia="en-AU"/>
        </w:rPr>
        <w:t>e</w:t>
      </w:r>
      <w:r w:rsidR="00730533" w:rsidRPr="00C4760F">
        <w:rPr>
          <w:rFonts w:asciiTheme="minorHAnsi" w:eastAsia="Times New Roman" w:hAnsiTheme="minorHAnsi" w:cstheme="minorHAnsi"/>
          <w:i/>
          <w:iCs/>
          <w:color w:val="000000"/>
          <w:lang w:eastAsia="en-AU"/>
        </w:rPr>
        <w:t>ffects</w:t>
      </w:r>
      <w:r w:rsidR="00E1065B" w:rsidRPr="00C4760F">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E1065B" w:rsidRPr="00C4760F">
        <w:rPr>
          <w:rFonts w:asciiTheme="minorHAnsi" w:eastAsia="Times New Roman" w:hAnsiTheme="minorHAnsi" w:cstheme="minorHAnsi"/>
          <w:color w:val="000000"/>
          <w:lang w:eastAsia="en-AU"/>
        </w:rPr>
        <w:t xml:space="preserve"> – male aged 75 years </w:t>
      </w:r>
      <w:r w:rsidR="00733286">
        <w:rPr>
          <w:rFonts w:asciiTheme="minorHAnsi" w:eastAsia="Times New Roman" w:hAnsiTheme="minorHAnsi" w:cstheme="minorHAnsi"/>
          <w:color w:val="000000"/>
          <w:lang w:eastAsia="en-AU"/>
        </w:rPr>
        <w:t>or</w:t>
      </w:r>
      <w:r w:rsidR="00E1065B" w:rsidRPr="00C4760F">
        <w:rPr>
          <w:rFonts w:asciiTheme="minorHAnsi" w:eastAsia="Times New Roman" w:hAnsiTheme="minorHAnsi" w:cstheme="minorHAnsi"/>
          <w:color w:val="000000"/>
          <w:lang w:eastAsia="en-AU"/>
        </w:rPr>
        <w:t xml:space="preserve"> older from regional </w:t>
      </w:r>
      <w:r w:rsidR="00733286">
        <w:rPr>
          <w:rFonts w:asciiTheme="minorHAnsi" w:eastAsia="Times New Roman" w:hAnsiTheme="minorHAnsi" w:cstheme="minorHAnsi"/>
          <w:color w:val="000000"/>
          <w:lang w:eastAsia="en-AU"/>
        </w:rPr>
        <w:t xml:space="preserve">Victoria. </w:t>
      </w:r>
    </w:p>
    <w:p w14:paraId="61449F0D" w14:textId="45E3D414" w:rsidR="00883285" w:rsidRPr="00883285" w:rsidRDefault="008B415F" w:rsidP="00883285">
      <w:pPr>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E1065B" w:rsidRPr="00C4760F">
        <w:rPr>
          <w:rFonts w:asciiTheme="minorHAnsi" w:eastAsia="Times New Roman" w:hAnsiTheme="minorHAnsi" w:cstheme="minorHAnsi"/>
          <w:i/>
          <w:iCs/>
          <w:color w:val="000000"/>
          <w:lang w:eastAsia="en-AU"/>
        </w:rPr>
        <w:t>The TGA should be checking every medication compounded or not compounded, who knows what we</w:t>
      </w:r>
      <w:r w:rsidR="00730533">
        <w:rPr>
          <w:rFonts w:asciiTheme="minorHAnsi" w:eastAsia="Times New Roman" w:hAnsiTheme="minorHAnsi" w:cstheme="minorHAnsi"/>
          <w:i/>
          <w:iCs/>
          <w:color w:val="000000"/>
          <w:lang w:eastAsia="en-AU"/>
        </w:rPr>
        <w:t>’re</w:t>
      </w:r>
      <w:r w:rsidR="00E1065B" w:rsidRPr="00C4760F">
        <w:rPr>
          <w:rFonts w:asciiTheme="minorHAnsi" w:eastAsia="Times New Roman" w:hAnsiTheme="minorHAnsi" w:cstheme="minorHAnsi"/>
          <w:i/>
          <w:iCs/>
          <w:color w:val="000000"/>
          <w:lang w:eastAsia="en-AU"/>
        </w:rPr>
        <w:t xml:space="preserve"> putting in our bodies</w:t>
      </w:r>
      <w:r w:rsidR="00E1065B" w:rsidRPr="00C4760F">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E1065B" w:rsidRPr="00C4760F">
        <w:rPr>
          <w:rFonts w:asciiTheme="minorHAnsi" w:eastAsia="Times New Roman" w:hAnsiTheme="minorHAnsi" w:cstheme="minorHAnsi"/>
          <w:color w:val="000000"/>
          <w:lang w:eastAsia="en-AU"/>
        </w:rPr>
        <w:t xml:space="preserve"> – female aged 55-64 years from Brisbane. </w:t>
      </w:r>
      <w:bookmarkStart w:id="176" w:name="_Toc115174347"/>
      <w:bookmarkStart w:id="177" w:name="_Toc115174494"/>
      <w:bookmarkStart w:id="178" w:name="_Toc116295483"/>
      <w:bookmarkStart w:id="179" w:name="_Toc144807923"/>
      <w:bookmarkStart w:id="180" w:name="_Toc177642600"/>
    </w:p>
    <w:p w14:paraId="296B1761" w14:textId="5DF6A135" w:rsidR="00356877" w:rsidRPr="00794456" w:rsidRDefault="00356877" w:rsidP="009D2483">
      <w:pPr>
        <w:pStyle w:val="Heading4"/>
      </w:pPr>
      <w:r w:rsidRPr="00794456">
        <w:t>Opt-in stakeholders</w:t>
      </w:r>
      <w:bookmarkEnd w:id="176"/>
      <w:bookmarkEnd w:id="177"/>
      <w:bookmarkEnd w:id="178"/>
      <w:bookmarkEnd w:id="179"/>
      <w:bookmarkEnd w:id="180"/>
    </w:p>
    <w:p w14:paraId="2D7DF8BC" w14:textId="06B99EEC" w:rsidR="00331D3E" w:rsidRPr="00883285" w:rsidRDefault="00356877" w:rsidP="008E2851">
      <w:r w:rsidRPr="005447F2">
        <w:t xml:space="preserve">Many opt-in respondents provided written feedback to us as part of the survey. </w:t>
      </w:r>
      <w:r w:rsidR="008E2851">
        <w:br/>
      </w:r>
    </w:p>
    <w:p w14:paraId="4226BE0D" w14:textId="77B9C9C1" w:rsidR="00356877" w:rsidRPr="008E2851" w:rsidRDefault="00356877" w:rsidP="008E2851">
      <w:pPr>
        <w:rPr>
          <w:b/>
          <w:bCs/>
        </w:rPr>
      </w:pPr>
      <w:r w:rsidRPr="008E2851">
        <w:rPr>
          <w:b/>
          <w:bCs/>
        </w:rPr>
        <w:t>Application process timeframes and transparency</w:t>
      </w:r>
    </w:p>
    <w:p w14:paraId="20A16107" w14:textId="694F67F6" w:rsidR="00730533" w:rsidRDefault="00356877" w:rsidP="00356877">
      <w:r w:rsidRPr="005447F2">
        <w:t xml:space="preserve">Like previous years, a significant number of opt-in stakeholders gave feedback about the length of time it takes the TGA to assess an application and the inability to track them through the assessment </w:t>
      </w:r>
      <w:r w:rsidRPr="005447F2">
        <w:lastRenderedPageBreak/>
        <w:t xml:space="preserve">process. </w:t>
      </w:r>
      <w:r w:rsidR="00944CC7">
        <w:t>R</w:t>
      </w:r>
      <w:r w:rsidR="00F73BC9">
        <w:t xml:space="preserve">espondents </w:t>
      </w:r>
      <w:r w:rsidR="00944CC7">
        <w:t xml:space="preserve">also </w:t>
      </w:r>
      <w:r w:rsidR="00C052E8">
        <w:t>mentioned</w:t>
      </w:r>
      <w:r w:rsidR="00F73BC9">
        <w:t xml:space="preserve"> the length </w:t>
      </w:r>
      <w:r w:rsidR="00730533">
        <w:t xml:space="preserve">of time </w:t>
      </w:r>
      <w:r w:rsidR="00A96DB8">
        <w:t>for GMP</w:t>
      </w:r>
      <w:r w:rsidR="00F73BC9">
        <w:t xml:space="preserve"> clearanc</w:t>
      </w:r>
      <w:r w:rsidR="00C052E8">
        <w:t>e</w:t>
      </w:r>
      <w:r w:rsidR="00F73BC9">
        <w:t>s</w:t>
      </w:r>
      <w:r w:rsidR="00944CC7">
        <w:t xml:space="preserve"> and</w:t>
      </w:r>
      <w:r w:rsidRPr="005447F2">
        <w:t xml:space="preserve"> the TGA Business Services portal. </w:t>
      </w:r>
    </w:p>
    <w:p w14:paraId="6B616150" w14:textId="4F6995B7" w:rsidR="00F73BC9" w:rsidRPr="000D494A" w:rsidRDefault="00C052E8" w:rsidP="00356877">
      <w:pPr>
        <w:rPr>
          <w:rFonts w:cs="Arial"/>
        </w:rPr>
      </w:pPr>
      <w:r w:rsidRPr="00C052E8">
        <w:rPr>
          <w:rFonts w:eastAsia="Times New Roman"/>
          <w:lang w:eastAsia="en-AU"/>
        </w:rPr>
        <w:t xml:space="preserve">The TGA is responding to industry feedback about </w:t>
      </w:r>
      <w:r>
        <w:rPr>
          <w:rFonts w:eastAsia="Times New Roman"/>
          <w:lang w:eastAsia="en-AU"/>
        </w:rPr>
        <w:t xml:space="preserve">assessments and application </w:t>
      </w:r>
      <w:r w:rsidR="000D494A">
        <w:rPr>
          <w:rFonts w:eastAsia="Times New Roman"/>
          <w:lang w:eastAsia="en-AU"/>
        </w:rPr>
        <w:t xml:space="preserve">transparency and is building a new online portal that will help streamline and add transparency to the assessment process. </w:t>
      </w:r>
      <w:r w:rsidR="000D494A" w:rsidRPr="005447F2">
        <w:rPr>
          <w:rFonts w:cs="Arial"/>
        </w:rPr>
        <w:t xml:space="preserve">Read more in </w:t>
      </w:r>
      <w:hyperlink w:anchor="_What_happens_next" w:history="1">
        <w:r w:rsidR="000D494A" w:rsidRPr="004A7F79">
          <w:rPr>
            <w:rStyle w:val="Hyperlink"/>
            <w:rFonts w:cs="Arial"/>
          </w:rPr>
          <w:t>What happens next</w:t>
        </w:r>
      </w:hyperlink>
      <w:r w:rsidR="000D494A">
        <w:rPr>
          <w:rFonts w:cs="Arial"/>
        </w:rPr>
        <w:t xml:space="preserve">.  </w:t>
      </w:r>
    </w:p>
    <w:p w14:paraId="3C101159" w14:textId="3664039D" w:rsidR="00F73BC9" w:rsidRPr="00F73BC9" w:rsidRDefault="008B415F" w:rsidP="00F73BC9">
      <w:pPr>
        <w:rPr>
          <w:rFonts w:asciiTheme="minorHAnsi" w:eastAsia="Times New Roman" w:hAnsiTheme="minorHAnsi" w:cstheme="minorHAnsi"/>
          <w:lang w:eastAsia="en-AU"/>
        </w:rPr>
      </w:pPr>
      <w:r>
        <w:rPr>
          <w:rFonts w:eastAsia="Times New Roman"/>
          <w:i/>
          <w:iCs/>
          <w:lang w:eastAsia="en-AU"/>
        </w:rPr>
        <w:t>‘</w:t>
      </w:r>
      <w:r w:rsidR="00F73BC9" w:rsidRPr="00F73BC9">
        <w:rPr>
          <w:rFonts w:eastAsia="Times New Roman"/>
          <w:i/>
          <w:iCs/>
          <w:lang w:eastAsia="en-AU"/>
        </w:rPr>
        <w:t xml:space="preserve">Provide an estimated timeframe for attending to license variations. At the moment any variation </w:t>
      </w:r>
      <w:r w:rsidR="00F73BC9" w:rsidRPr="00F73BC9">
        <w:rPr>
          <w:rFonts w:asciiTheme="minorHAnsi" w:eastAsia="Times New Roman" w:hAnsiTheme="minorHAnsi" w:cstheme="minorHAnsi"/>
          <w:i/>
          <w:iCs/>
          <w:lang w:eastAsia="en-AU"/>
        </w:rPr>
        <w:t>requests sit in the portal, without any indication of how long it will take to review/act on the request</w:t>
      </w:r>
      <w:r w:rsidR="00F73BC9" w:rsidRPr="00F73BC9">
        <w:rPr>
          <w:rFonts w:asciiTheme="minorHAnsi" w:eastAsia="Times New Roman" w:hAnsiTheme="minorHAnsi" w:cstheme="minorHAnsi"/>
          <w:lang w:eastAsia="en-AU"/>
        </w:rPr>
        <w:t>.</w:t>
      </w:r>
      <w:r>
        <w:rPr>
          <w:rFonts w:asciiTheme="minorHAnsi" w:eastAsia="Times New Roman" w:hAnsiTheme="minorHAnsi" w:cstheme="minorHAnsi"/>
          <w:lang w:eastAsia="en-AU"/>
        </w:rPr>
        <w:t>’</w:t>
      </w:r>
      <w:r w:rsidR="00F73BC9" w:rsidRPr="00F73BC9">
        <w:rPr>
          <w:rFonts w:asciiTheme="minorHAnsi" w:eastAsia="Times New Roman" w:hAnsiTheme="minorHAnsi" w:cstheme="minorHAnsi"/>
          <w:lang w:eastAsia="en-AU"/>
        </w:rPr>
        <w:t xml:space="preserve"> – manufacturer with 20-199 employees</w:t>
      </w:r>
      <w:r w:rsidR="00C052E8">
        <w:rPr>
          <w:rFonts w:asciiTheme="minorHAnsi" w:eastAsia="Times New Roman" w:hAnsiTheme="minorHAnsi" w:cstheme="minorHAnsi"/>
          <w:lang w:eastAsia="en-AU"/>
        </w:rPr>
        <w:t>.</w:t>
      </w:r>
    </w:p>
    <w:p w14:paraId="063DF316" w14:textId="1E32BAAE" w:rsidR="00F73BC9" w:rsidRPr="00F73BC9" w:rsidRDefault="008B415F" w:rsidP="00356877">
      <w:pPr>
        <w:rPr>
          <w:rFonts w:asciiTheme="minorHAnsi" w:eastAsia="Times New Roman" w:hAnsiTheme="minorHAnsi" w:cstheme="minorHAnsi"/>
          <w:lang w:eastAsia="en-AU"/>
        </w:rPr>
      </w:pPr>
      <w:r>
        <w:rPr>
          <w:rFonts w:asciiTheme="minorHAnsi" w:eastAsia="Times New Roman" w:hAnsiTheme="minorHAnsi" w:cstheme="minorHAnsi"/>
          <w:i/>
          <w:iCs/>
          <w:lang w:eastAsia="en-AU"/>
        </w:rPr>
        <w:t>‘</w:t>
      </w:r>
      <w:r w:rsidR="00F73BC9" w:rsidRPr="00F73BC9">
        <w:rPr>
          <w:rFonts w:asciiTheme="minorHAnsi" w:eastAsia="Times New Roman" w:hAnsiTheme="minorHAnsi" w:cstheme="minorHAnsi"/>
          <w:i/>
          <w:iCs/>
          <w:lang w:eastAsia="en-AU"/>
        </w:rPr>
        <w:t>Timeframes for assessment by the TGA are still too long</w:t>
      </w:r>
      <w:r w:rsidR="00F73BC9" w:rsidRPr="00F73BC9">
        <w:rPr>
          <w:rFonts w:asciiTheme="minorHAnsi" w:eastAsia="Times New Roman" w:hAnsiTheme="minorHAnsi" w:cstheme="minorHAnsi"/>
          <w:lang w:eastAsia="en-AU"/>
        </w:rPr>
        <w:t>.</w:t>
      </w:r>
      <w:r>
        <w:rPr>
          <w:rFonts w:asciiTheme="minorHAnsi" w:eastAsia="Times New Roman" w:hAnsiTheme="minorHAnsi" w:cstheme="minorHAnsi"/>
          <w:lang w:eastAsia="en-AU"/>
        </w:rPr>
        <w:t>’ –</w:t>
      </w:r>
      <w:r w:rsidR="00F73BC9" w:rsidRPr="00F73BC9">
        <w:rPr>
          <w:rFonts w:asciiTheme="minorHAnsi" w:eastAsia="Times New Roman" w:hAnsiTheme="minorHAnsi" w:cstheme="minorHAnsi"/>
          <w:lang w:eastAsia="en-AU"/>
        </w:rPr>
        <w:t xml:space="preserve"> sponsor with 20-199 </w:t>
      </w:r>
      <w:r w:rsidR="00C052E8" w:rsidRPr="00F73BC9">
        <w:rPr>
          <w:rFonts w:asciiTheme="minorHAnsi" w:eastAsia="Times New Roman" w:hAnsiTheme="minorHAnsi" w:cstheme="minorHAnsi"/>
          <w:lang w:eastAsia="en-AU"/>
        </w:rPr>
        <w:t>employees</w:t>
      </w:r>
      <w:r w:rsidR="00C052E8">
        <w:rPr>
          <w:rFonts w:asciiTheme="minorHAnsi" w:eastAsia="Times New Roman" w:hAnsiTheme="minorHAnsi" w:cstheme="minorHAnsi"/>
          <w:lang w:eastAsia="en-AU"/>
        </w:rPr>
        <w:t>.</w:t>
      </w:r>
    </w:p>
    <w:p w14:paraId="2B8A88F8" w14:textId="0189F950" w:rsidR="00F73BC9" w:rsidRPr="00F73BC9" w:rsidRDefault="008B415F" w:rsidP="00356877">
      <w:pPr>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F73BC9" w:rsidRPr="00F73BC9">
        <w:rPr>
          <w:rFonts w:asciiTheme="minorHAnsi" w:eastAsia="Times New Roman" w:hAnsiTheme="minorHAnsi" w:cstheme="minorHAnsi"/>
          <w:i/>
          <w:iCs/>
          <w:color w:val="000000"/>
          <w:lang w:eastAsia="en-AU"/>
        </w:rPr>
        <w:t xml:space="preserve">GMP Clearances get back to statutory timeframes. Extended clearance times are affecting business outcomes and deterring new entrants with OTC </w:t>
      </w:r>
      <w:r w:rsidR="00052946" w:rsidRPr="00052946">
        <w:rPr>
          <w:rFonts w:asciiTheme="minorHAnsi" w:eastAsia="Times New Roman" w:hAnsiTheme="minorHAnsi" w:cstheme="minorHAnsi"/>
          <w:color w:val="000000"/>
          <w:lang w:eastAsia="en-AU"/>
        </w:rPr>
        <w:t>[over the counter]</w:t>
      </w:r>
      <w:r w:rsidR="00052946">
        <w:rPr>
          <w:rFonts w:asciiTheme="minorHAnsi" w:eastAsia="Times New Roman" w:hAnsiTheme="minorHAnsi" w:cstheme="minorHAnsi"/>
          <w:i/>
          <w:iCs/>
          <w:color w:val="000000"/>
          <w:lang w:eastAsia="en-AU"/>
        </w:rPr>
        <w:t xml:space="preserve"> </w:t>
      </w:r>
      <w:r w:rsidR="00F73BC9" w:rsidRPr="00F73BC9">
        <w:rPr>
          <w:rFonts w:asciiTheme="minorHAnsi" w:eastAsia="Times New Roman" w:hAnsiTheme="minorHAnsi" w:cstheme="minorHAnsi"/>
          <w:i/>
          <w:iCs/>
          <w:color w:val="000000"/>
          <w:lang w:eastAsia="en-AU"/>
        </w:rPr>
        <w:t>products</w:t>
      </w:r>
      <w:r w:rsidR="00F73BC9" w:rsidRPr="00F73BC9">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F73BC9" w:rsidRPr="00F73BC9">
        <w:rPr>
          <w:rFonts w:asciiTheme="minorHAnsi" w:eastAsia="Times New Roman" w:hAnsiTheme="minorHAnsi" w:cstheme="minorHAnsi"/>
          <w:color w:val="000000"/>
          <w:lang w:eastAsia="en-AU"/>
        </w:rPr>
        <w:t xml:space="preserve"> – sponsor and manufacturer with 1-19 employees. </w:t>
      </w:r>
    </w:p>
    <w:p w14:paraId="7FD4DC93" w14:textId="1F28FBDF" w:rsidR="00F73BC9" w:rsidRPr="00F73BC9" w:rsidRDefault="008B415F" w:rsidP="00356877">
      <w:pPr>
        <w:rPr>
          <w:rFonts w:asciiTheme="minorHAnsi" w:eastAsia="Times New Roman" w:hAnsiTheme="minorHAnsi" w:cstheme="minorHAnsi"/>
          <w:lang w:eastAsia="en-AU"/>
        </w:rPr>
      </w:pPr>
      <w:r>
        <w:rPr>
          <w:rFonts w:asciiTheme="minorHAnsi" w:eastAsia="Times New Roman" w:hAnsiTheme="minorHAnsi" w:cstheme="minorHAnsi"/>
          <w:i/>
          <w:iCs/>
          <w:lang w:eastAsia="en-AU"/>
        </w:rPr>
        <w:t>‘</w:t>
      </w:r>
      <w:r w:rsidR="00F73BC9" w:rsidRPr="00F73BC9">
        <w:rPr>
          <w:rFonts w:asciiTheme="minorHAnsi" w:eastAsia="Times New Roman" w:hAnsiTheme="minorHAnsi" w:cstheme="minorHAnsi"/>
          <w:i/>
          <w:iCs/>
          <w:lang w:eastAsia="en-AU"/>
        </w:rPr>
        <w:t>I would like to see the online portal speed and usability improve because at times the system hangs and is very difficult to navigate unless you have performed a process multiple time. The ability to update passwords should be instant and can take days. I genuinely believe the software interface currently lets the TGA down and the people working in it</w:t>
      </w:r>
      <w:r w:rsidR="00F73BC9" w:rsidRPr="00F73BC9">
        <w:rPr>
          <w:rFonts w:asciiTheme="minorHAnsi" w:eastAsia="Times New Roman" w:hAnsiTheme="minorHAnsi" w:cstheme="minorHAnsi"/>
          <w:lang w:eastAsia="en-AU"/>
        </w:rPr>
        <w:t>.</w:t>
      </w:r>
      <w:r>
        <w:rPr>
          <w:rFonts w:asciiTheme="minorHAnsi" w:eastAsia="Times New Roman" w:hAnsiTheme="minorHAnsi" w:cstheme="minorHAnsi"/>
          <w:lang w:eastAsia="en-AU"/>
        </w:rPr>
        <w:t>’</w:t>
      </w:r>
      <w:r w:rsidR="00F73BC9" w:rsidRPr="00F73BC9">
        <w:rPr>
          <w:rFonts w:asciiTheme="minorHAnsi" w:eastAsia="Times New Roman" w:hAnsiTheme="minorHAnsi" w:cstheme="minorHAnsi"/>
          <w:lang w:eastAsia="en-AU"/>
        </w:rPr>
        <w:t xml:space="preserve"> – sponsor and manufacturer </w:t>
      </w:r>
      <w:r w:rsidR="00C052E8">
        <w:rPr>
          <w:rFonts w:asciiTheme="minorHAnsi" w:eastAsia="Times New Roman" w:hAnsiTheme="minorHAnsi" w:cstheme="minorHAnsi"/>
          <w:lang w:eastAsia="en-AU"/>
        </w:rPr>
        <w:t xml:space="preserve">with </w:t>
      </w:r>
      <w:r w:rsidR="00F73BC9" w:rsidRPr="00F73BC9">
        <w:rPr>
          <w:rFonts w:asciiTheme="minorHAnsi" w:eastAsia="Times New Roman" w:hAnsiTheme="minorHAnsi" w:cstheme="minorHAnsi"/>
          <w:lang w:eastAsia="en-AU"/>
        </w:rPr>
        <w:t>1-19 employees</w:t>
      </w:r>
      <w:r w:rsidR="008E2851">
        <w:rPr>
          <w:rFonts w:asciiTheme="minorHAnsi" w:eastAsia="Times New Roman" w:hAnsiTheme="minorHAnsi" w:cstheme="minorHAnsi"/>
          <w:lang w:eastAsia="en-AU"/>
        </w:rPr>
        <w:t>.</w:t>
      </w:r>
      <w:r w:rsidR="008E2851">
        <w:rPr>
          <w:rFonts w:asciiTheme="minorHAnsi" w:eastAsia="Times New Roman" w:hAnsiTheme="minorHAnsi" w:cstheme="minorHAnsi"/>
          <w:lang w:eastAsia="en-AU"/>
        </w:rPr>
        <w:br/>
      </w:r>
    </w:p>
    <w:p w14:paraId="43D38FF0" w14:textId="7E2BC015" w:rsidR="00356877" w:rsidRPr="008E2851" w:rsidRDefault="00356877" w:rsidP="008E2851">
      <w:pPr>
        <w:rPr>
          <w:b/>
          <w:bCs/>
        </w:rPr>
      </w:pPr>
      <w:bookmarkStart w:id="181" w:name="_Hlk144125920"/>
      <w:r w:rsidRPr="008E2851">
        <w:rPr>
          <w:b/>
          <w:bCs/>
        </w:rPr>
        <w:t>Website</w:t>
      </w:r>
      <w:r w:rsidR="00555BB3" w:rsidRPr="008E2851">
        <w:rPr>
          <w:b/>
          <w:bCs/>
        </w:rPr>
        <w:t xml:space="preserve"> and online guidance</w:t>
      </w:r>
    </w:p>
    <w:p w14:paraId="2A6076C9" w14:textId="364A74D8" w:rsidR="00101982" w:rsidRPr="005A6384" w:rsidRDefault="00356877" w:rsidP="00101982">
      <w:pPr>
        <w:rPr>
          <w:rFonts w:cs="Arial"/>
        </w:rPr>
      </w:pPr>
      <w:r w:rsidRPr="005447F2">
        <w:rPr>
          <w:rFonts w:cs="Arial"/>
        </w:rPr>
        <w:t xml:space="preserve">The TGA website was again a frequent topic </w:t>
      </w:r>
      <w:r w:rsidR="00730533">
        <w:rPr>
          <w:rFonts w:cs="Arial"/>
        </w:rPr>
        <w:t>for</w:t>
      </w:r>
      <w:r w:rsidR="00730533" w:rsidRPr="005447F2">
        <w:rPr>
          <w:rFonts w:cs="Arial"/>
        </w:rPr>
        <w:t xml:space="preserve"> </w:t>
      </w:r>
      <w:r w:rsidRPr="005447F2">
        <w:rPr>
          <w:rFonts w:cs="Arial"/>
        </w:rPr>
        <w:t xml:space="preserve">opt-in stakeholders. </w:t>
      </w:r>
      <w:r w:rsidR="00555BB3">
        <w:rPr>
          <w:rFonts w:cs="Arial"/>
        </w:rPr>
        <w:t>M</w:t>
      </w:r>
      <w:r w:rsidRPr="005447F2">
        <w:rPr>
          <w:rFonts w:cs="Arial"/>
        </w:rPr>
        <w:t xml:space="preserve">any </w:t>
      </w:r>
      <w:r w:rsidR="00555BB3">
        <w:rPr>
          <w:rFonts w:cs="Arial"/>
        </w:rPr>
        <w:t xml:space="preserve">respondents expressed </w:t>
      </w:r>
      <w:r w:rsidRPr="005447F2">
        <w:rPr>
          <w:rFonts w:cs="Arial"/>
        </w:rPr>
        <w:t>frustrat</w:t>
      </w:r>
      <w:r w:rsidR="00555BB3">
        <w:rPr>
          <w:rFonts w:cs="Arial"/>
        </w:rPr>
        <w:t>ion</w:t>
      </w:r>
      <w:r w:rsidRPr="005447F2">
        <w:rPr>
          <w:rFonts w:cs="Arial"/>
        </w:rPr>
        <w:t xml:space="preserve"> at not being able to easily find what they needed</w:t>
      </w:r>
      <w:r w:rsidR="00101982">
        <w:rPr>
          <w:rFonts w:cs="Arial"/>
        </w:rPr>
        <w:t xml:space="preserve">. The </w:t>
      </w:r>
      <w:r w:rsidR="00C052E8">
        <w:rPr>
          <w:rFonts w:cs="Arial"/>
        </w:rPr>
        <w:t>in</w:t>
      </w:r>
      <w:r w:rsidR="00101982">
        <w:rPr>
          <w:rFonts w:cs="Arial"/>
        </w:rPr>
        <w:t xml:space="preserve">ability </w:t>
      </w:r>
      <w:r w:rsidR="00C052E8">
        <w:rPr>
          <w:rFonts w:cs="Arial"/>
        </w:rPr>
        <w:t>to find</w:t>
      </w:r>
      <w:r w:rsidR="00101982">
        <w:rPr>
          <w:rFonts w:cs="Arial"/>
        </w:rPr>
        <w:t xml:space="preserve"> up-to-date guidance material was also a common theme. </w:t>
      </w:r>
      <w:bookmarkStart w:id="182" w:name="_Hlk175733864"/>
      <w:r w:rsidR="00101982" w:rsidRPr="005311D0">
        <w:rPr>
          <w:rFonts w:asciiTheme="minorHAnsi" w:hAnsiTheme="minorHAnsi" w:cstheme="minorHAnsi"/>
        </w:rPr>
        <w:t xml:space="preserve">The TGA </w:t>
      </w:r>
      <w:r w:rsidR="00101982" w:rsidRPr="005447F2">
        <w:rPr>
          <w:rFonts w:cs="Arial"/>
        </w:rPr>
        <w:t>is responding to industry feedback about</w:t>
      </w:r>
      <w:r w:rsidR="00101982">
        <w:rPr>
          <w:rFonts w:cs="Arial"/>
        </w:rPr>
        <w:t xml:space="preserve"> guidance </w:t>
      </w:r>
      <w:r w:rsidR="00FC62CA">
        <w:rPr>
          <w:rFonts w:cs="Arial"/>
        </w:rPr>
        <w:t>material</w:t>
      </w:r>
      <w:r w:rsidR="00101982">
        <w:rPr>
          <w:rFonts w:cs="Arial"/>
        </w:rPr>
        <w:t xml:space="preserve"> </w:t>
      </w:r>
      <w:r w:rsidR="00101982" w:rsidRPr="005447F2">
        <w:rPr>
          <w:rFonts w:cs="Arial"/>
        </w:rPr>
        <w:t xml:space="preserve">and </w:t>
      </w:r>
      <w:r w:rsidR="00101982">
        <w:rPr>
          <w:rFonts w:cs="Arial"/>
        </w:rPr>
        <w:t>is i</w:t>
      </w:r>
      <w:r w:rsidR="00101982" w:rsidRPr="005447F2">
        <w:rPr>
          <w:rFonts w:cs="Arial"/>
        </w:rPr>
        <w:t xml:space="preserve">mplementing a range of improvements. </w:t>
      </w:r>
      <w:bookmarkStart w:id="183" w:name="_Hlk175737748"/>
      <w:r w:rsidR="00101982" w:rsidRPr="005447F2">
        <w:rPr>
          <w:rFonts w:cs="Arial"/>
        </w:rPr>
        <w:t xml:space="preserve">Read more in </w:t>
      </w:r>
      <w:hyperlink w:anchor="_What_happens_next" w:history="1">
        <w:r w:rsidR="00101982" w:rsidRPr="004A7F79">
          <w:rPr>
            <w:rStyle w:val="Hyperlink"/>
            <w:rFonts w:cs="Arial"/>
          </w:rPr>
          <w:t>What happens next</w:t>
        </w:r>
      </w:hyperlink>
      <w:r w:rsidR="00101982">
        <w:rPr>
          <w:rFonts w:cs="Arial"/>
        </w:rPr>
        <w:t xml:space="preserve">.  </w:t>
      </w:r>
      <w:bookmarkEnd w:id="182"/>
    </w:p>
    <w:bookmarkEnd w:id="183"/>
    <w:p w14:paraId="43C1631B" w14:textId="1E196617" w:rsidR="00E67801" w:rsidRDefault="00A549EF" w:rsidP="00FC62CA">
      <w:pPr>
        <w:spacing w:line="240" w:lineRule="auto"/>
        <w:rPr>
          <w:rFonts w:cs="Arial"/>
        </w:rPr>
      </w:pPr>
      <w:r>
        <w:rPr>
          <w:rFonts w:cs="Arial"/>
          <w:i/>
          <w:iCs/>
        </w:rPr>
        <w:t>‘</w:t>
      </w:r>
      <w:r w:rsidR="00F73BC9" w:rsidRPr="00CF64AC">
        <w:rPr>
          <w:rFonts w:cs="Arial"/>
          <w:i/>
          <w:iCs/>
        </w:rPr>
        <w:t>I would like to ask for the website improvement. It is not possible to locate the right document within TGA's website, so instead I always rely on Google search</w:t>
      </w:r>
      <w:r w:rsidR="00F73BC9" w:rsidRPr="00F73BC9">
        <w:rPr>
          <w:rFonts w:cs="Arial"/>
        </w:rPr>
        <w:t>.</w:t>
      </w:r>
      <w:r>
        <w:rPr>
          <w:rFonts w:cs="Arial"/>
        </w:rPr>
        <w:t>’</w:t>
      </w:r>
      <w:r w:rsidR="00F73BC9">
        <w:rPr>
          <w:rFonts w:cs="Arial"/>
        </w:rPr>
        <w:t xml:space="preserve"> – sponsor and manufacturer with 200 – 599 employees</w:t>
      </w:r>
      <w:r w:rsidR="000D494A">
        <w:rPr>
          <w:rFonts w:cs="Arial"/>
        </w:rPr>
        <w:t>.</w:t>
      </w:r>
    </w:p>
    <w:p w14:paraId="394F0325" w14:textId="743E150C" w:rsidR="00CF64AC" w:rsidRPr="00CF64AC" w:rsidRDefault="00A549EF" w:rsidP="00FC62CA">
      <w:pPr>
        <w:spacing w:line="240" w:lineRule="auto"/>
        <w:rPr>
          <w:rFonts w:asciiTheme="minorHAnsi" w:hAnsiTheme="minorHAnsi" w:cstheme="minorHAnsi"/>
        </w:rPr>
      </w:pPr>
      <w:r>
        <w:rPr>
          <w:rFonts w:asciiTheme="minorHAnsi" w:hAnsiTheme="minorHAnsi" w:cstheme="minorHAnsi"/>
          <w:i/>
          <w:iCs/>
        </w:rPr>
        <w:t>‘</w:t>
      </w:r>
      <w:r w:rsidR="00CF64AC" w:rsidRPr="00CF64AC">
        <w:rPr>
          <w:rFonts w:asciiTheme="minorHAnsi" w:hAnsiTheme="minorHAnsi" w:cstheme="minorHAnsi"/>
          <w:i/>
          <w:iCs/>
        </w:rPr>
        <w:t>The TGA business website. It is very difficult to navigate and complete for clinical trials</w:t>
      </w:r>
      <w:r w:rsidR="00CF64AC" w:rsidRPr="00CF64AC">
        <w:rPr>
          <w:rFonts w:asciiTheme="minorHAnsi" w:hAnsiTheme="minorHAnsi" w:cstheme="minorHAnsi"/>
        </w:rPr>
        <w:t>.</w:t>
      </w:r>
      <w:r>
        <w:rPr>
          <w:rFonts w:asciiTheme="minorHAnsi" w:hAnsiTheme="minorHAnsi" w:cstheme="minorHAnsi"/>
        </w:rPr>
        <w:t>’</w:t>
      </w:r>
      <w:r w:rsidR="000D494A">
        <w:rPr>
          <w:rFonts w:asciiTheme="minorHAnsi" w:hAnsiTheme="minorHAnsi" w:cstheme="minorHAnsi"/>
        </w:rPr>
        <w:t xml:space="preserve"> – </w:t>
      </w:r>
      <w:r w:rsidR="00CF64AC" w:rsidRPr="00CF64AC">
        <w:rPr>
          <w:rFonts w:asciiTheme="minorHAnsi" w:hAnsiTheme="minorHAnsi" w:cstheme="minorHAnsi"/>
        </w:rPr>
        <w:t xml:space="preserve"> researcher/academic</w:t>
      </w:r>
      <w:r w:rsidR="000D494A">
        <w:rPr>
          <w:rFonts w:asciiTheme="minorHAnsi" w:hAnsiTheme="minorHAnsi" w:cstheme="minorHAnsi"/>
        </w:rPr>
        <w:t>.</w:t>
      </w:r>
    </w:p>
    <w:p w14:paraId="6704BF68" w14:textId="0F67AE94" w:rsidR="00CF64AC" w:rsidRPr="005311D0" w:rsidRDefault="00A549EF" w:rsidP="00FC62CA">
      <w:pPr>
        <w:spacing w:line="240" w:lineRule="auto"/>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CF64AC" w:rsidRPr="00CF64AC">
        <w:rPr>
          <w:rFonts w:asciiTheme="minorHAnsi" w:eastAsia="Times New Roman" w:hAnsiTheme="minorHAnsi" w:cstheme="minorHAnsi"/>
          <w:i/>
          <w:iCs/>
          <w:color w:val="000000"/>
          <w:lang w:eastAsia="en-AU"/>
        </w:rPr>
        <w:t>Usability of the website. Information is fragmented, changes are not clearly communicated, and it is difficult to find relevant guidance documents. The business portal is slow for drafting listing applications. This is increasing business time (therefore costs) to produce an application, while at the same time fees and charges are increasing for TGA functions, driving up cost-pressures on business</w:t>
      </w:r>
      <w:r w:rsidR="00CF64AC" w:rsidRPr="00CF64AC">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CF64AC" w:rsidRPr="00CF64AC">
        <w:rPr>
          <w:rFonts w:asciiTheme="minorHAnsi" w:eastAsia="Times New Roman" w:hAnsiTheme="minorHAnsi" w:cstheme="minorHAnsi"/>
          <w:color w:val="000000"/>
          <w:lang w:eastAsia="en-AU"/>
        </w:rPr>
        <w:t xml:space="preserve"> </w:t>
      </w:r>
      <w:r w:rsidR="00CF64AC" w:rsidRPr="005311D0">
        <w:rPr>
          <w:rFonts w:asciiTheme="minorHAnsi" w:eastAsia="Times New Roman" w:hAnsiTheme="minorHAnsi" w:cstheme="minorHAnsi"/>
          <w:color w:val="000000"/>
          <w:lang w:eastAsia="en-AU"/>
        </w:rPr>
        <w:t xml:space="preserve">– </w:t>
      </w:r>
      <w:r w:rsidR="000D494A">
        <w:rPr>
          <w:rFonts w:asciiTheme="minorHAnsi" w:eastAsia="Times New Roman" w:hAnsiTheme="minorHAnsi" w:cstheme="minorHAnsi"/>
          <w:color w:val="000000"/>
          <w:lang w:eastAsia="en-AU"/>
        </w:rPr>
        <w:t>i</w:t>
      </w:r>
      <w:r w:rsidR="00CF64AC" w:rsidRPr="005311D0">
        <w:rPr>
          <w:rFonts w:asciiTheme="minorHAnsi" w:eastAsia="Times New Roman" w:hAnsiTheme="minorHAnsi" w:cstheme="minorHAnsi"/>
          <w:color w:val="000000"/>
          <w:lang w:eastAsia="en-AU"/>
        </w:rPr>
        <w:t>ndustry association representative</w:t>
      </w:r>
      <w:r w:rsidR="000D494A">
        <w:rPr>
          <w:rFonts w:asciiTheme="minorHAnsi" w:eastAsia="Times New Roman" w:hAnsiTheme="minorHAnsi" w:cstheme="minorHAnsi"/>
          <w:color w:val="000000"/>
          <w:lang w:eastAsia="en-AU"/>
        </w:rPr>
        <w:t>.</w:t>
      </w:r>
    </w:p>
    <w:p w14:paraId="3F6EBEDA" w14:textId="7A1A554F" w:rsidR="00FC62CA" w:rsidRDefault="00A549EF" w:rsidP="00FC62CA">
      <w:pPr>
        <w:spacing w:line="240" w:lineRule="auto"/>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5311D0" w:rsidRPr="000D494A">
        <w:rPr>
          <w:rFonts w:asciiTheme="minorHAnsi" w:eastAsia="Times New Roman" w:hAnsiTheme="minorHAnsi" w:cstheme="minorHAnsi"/>
          <w:i/>
          <w:iCs/>
          <w:color w:val="000000"/>
          <w:lang w:eastAsia="en-AU"/>
        </w:rPr>
        <w:t>TGA Business portal and the website needs to be brought into the 21st century</w:t>
      </w:r>
      <w:r w:rsidR="005311D0" w:rsidRPr="005311D0">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5311D0" w:rsidRPr="005311D0">
        <w:rPr>
          <w:rFonts w:asciiTheme="minorHAnsi" w:eastAsia="Times New Roman" w:hAnsiTheme="minorHAnsi" w:cstheme="minorHAnsi"/>
          <w:color w:val="000000"/>
          <w:lang w:eastAsia="en-AU"/>
        </w:rPr>
        <w:t xml:space="preserve"> – regulatory affairs consultant</w:t>
      </w:r>
      <w:r w:rsidR="00A96DB8">
        <w:rPr>
          <w:rFonts w:asciiTheme="minorHAnsi" w:eastAsia="Times New Roman" w:hAnsiTheme="minorHAnsi" w:cstheme="minorHAnsi"/>
          <w:color w:val="000000"/>
          <w:lang w:eastAsia="en-AU"/>
        </w:rPr>
        <w:t>.</w:t>
      </w:r>
    </w:p>
    <w:p w14:paraId="36826E80" w14:textId="4E1E737E" w:rsidR="00555BB3" w:rsidRPr="00555BB3" w:rsidRDefault="00A549EF" w:rsidP="00FC62CA">
      <w:pPr>
        <w:spacing w:line="240" w:lineRule="auto"/>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5311D0" w:rsidRPr="000D494A">
        <w:rPr>
          <w:rFonts w:asciiTheme="minorHAnsi" w:eastAsia="Times New Roman" w:hAnsiTheme="minorHAnsi" w:cstheme="minorHAnsi"/>
          <w:i/>
          <w:iCs/>
          <w:color w:val="000000"/>
          <w:lang w:eastAsia="en-AU"/>
        </w:rPr>
        <w:t xml:space="preserve">The extent of guidance provided on the TGA website </w:t>
      </w:r>
      <w:r w:rsidR="000D494A" w:rsidRPr="000D494A">
        <w:rPr>
          <w:rFonts w:asciiTheme="minorHAnsi" w:eastAsia="Times New Roman" w:hAnsiTheme="minorHAnsi" w:cstheme="minorHAnsi"/>
          <w:i/>
          <w:iCs/>
          <w:color w:val="000000"/>
          <w:lang w:eastAsia="en-AU"/>
        </w:rPr>
        <w:t>–</w:t>
      </w:r>
      <w:r w:rsidR="005311D0" w:rsidRPr="000D494A">
        <w:rPr>
          <w:rFonts w:asciiTheme="minorHAnsi" w:eastAsia="Times New Roman" w:hAnsiTheme="minorHAnsi" w:cstheme="minorHAnsi"/>
          <w:i/>
          <w:iCs/>
          <w:color w:val="000000"/>
          <w:lang w:eastAsia="en-AU"/>
        </w:rPr>
        <w:t xml:space="preserve"> often the links that you click takes you in circles without actually providing an answer.</w:t>
      </w:r>
      <w:r w:rsidR="00555BB3" w:rsidRPr="000D494A">
        <w:rPr>
          <w:rFonts w:asciiTheme="minorHAnsi" w:eastAsia="Times New Roman" w:hAnsiTheme="minorHAnsi" w:cstheme="minorHAnsi"/>
          <w:i/>
          <w:iCs/>
          <w:color w:val="000000"/>
          <w:lang w:eastAsia="en-AU"/>
        </w:rPr>
        <w:t xml:space="preserve"> </w:t>
      </w:r>
      <w:r w:rsidR="005311D0" w:rsidRPr="000D494A">
        <w:rPr>
          <w:rFonts w:asciiTheme="minorHAnsi" w:eastAsia="Times New Roman" w:hAnsiTheme="minorHAnsi" w:cstheme="minorHAnsi"/>
          <w:i/>
          <w:iCs/>
          <w:color w:val="000000"/>
          <w:lang w:eastAsia="en-AU"/>
        </w:rPr>
        <w:t>Replacing obsolete guidance with current guidance in a timely fashion - so often the only guidance available is marked as obsolete</w:t>
      </w:r>
      <w:r w:rsidR="005311D0" w:rsidRPr="005311D0">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5311D0" w:rsidRPr="005311D0">
        <w:rPr>
          <w:rFonts w:asciiTheme="minorHAnsi" w:eastAsia="Times New Roman" w:hAnsiTheme="minorHAnsi" w:cstheme="minorHAnsi"/>
          <w:color w:val="000000"/>
          <w:lang w:eastAsia="en-AU"/>
        </w:rPr>
        <w:t xml:space="preserve"> – regulatory affair</w:t>
      </w:r>
      <w:r w:rsidR="00A96DB8">
        <w:rPr>
          <w:rFonts w:asciiTheme="minorHAnsi" w:eastAsia="Times New Roman" w:hAnsiTheme="minorHAnsi" w:cstheme="minorHAnsi"/>
          <w:color w:val="000000"/>
          <w:lang w:eastAsia="en-AU"/>
        </w:rPr>
        <w:t>s</w:t>
      </w:r>
      <w:r w:rsidR="005311D0" w:rsidRPr="005311D0">
        <w:rPr>
          <w:rFonts w:asciiTheme="minorHAnsi" w:eastAsia="Times New Roman" w:hAnsiTheme="minorHAnsi" w:cstheme="minorHAnsi"/>
          <w:color w:val="000000"/>
          <w:lang w:eastAsia="en-AU"/>
        </w:rPr>
        <w:t xml:space="preserve"> consultant</w:t>
      </w:r>
      <w:r w:rsidR="000D494A">
        <w:rPr>
          <w:rFonts w:asciiTheme="minorHAnsi" w:eastAsia="Times New Roman" w:hAnsiTheme="minorHAnsi" w:cstheme="minorHAnsi"/>
          <w:color w:val="000000"/>
          <w:lang w:eastAsia="en-AU"/>
        </w:rPr>
        <w:t>.</w:t>
      </w:r>
      <w:r w:rsidR="008E2851">
        <w:rPr>
          <w:rFonts w:asciiTheme="minorHAnsi" w:eastAsia="Times New Roman" w:hAnsiTheme="minorHAnsi" w:cstheme="minorHAnsi"/>
          <w:color w:val="000000"/>
          <w:lang w:eastAsia="en-AU"/>
        </w:rPr>
        <w:br/>
      </w:r>
    </w:p>
    <w:p w14:paraId="63383918" w14:textId="77777777" w:rsidR="00356877" w:rsidRPr="008E2851" w:rsidRDefault="00356877" w:rsidP="008E2851">
      <w:pPr>
        <w:rPr>
          <w:b/>
          <w:bCs/>
        </w:rPr>
      </w:pPr>
      <w:r w:rsidRPr="008E2851">
        <w:rPr>
          <w:b/>
          <w:bCs/>
        </w:rPr>
        <w:t>Timeliness and quality of responses to enquiries</w:t>
      </w:r>
    </w:p>
    <w:bookmarkEnd w:id="181"/>
    <w:p w14:paraId="04DD487C" w14:textId="0D23FA6C" w:rsidR="00261353" w:rsidRDefault="00356877" w:rsidP="00FC62CA">
      <w:pPr>
        <w:spacing w:line="240" w:lineRule="auto"/>
      </w:pPr>
      <w:r w:rsidRPr="009154C9">
        <w:t>The time it takes for the TGA to respond to enquiries, and the quality of those responses, was</w:t>
      </w:r>
      <w:r w:rsidR="00101982">
        <w:t xml:space="preserve"> </w:t>
      </w:r>
      <w:r w:rsidRPr="009154C9">
        <w:t xml:space="preserve">raised by many stakeholders. </w:t>
      </w:r>
    </w:p>
    <w:p w14:paraId="6BA23482" w14:textId="23F1F5D9" w:rsidR="00101982" w:rsidRPr="00101982" w:rsidRDefault="00A549EF" w:rsidP="00FC62CA">
      <w:pPr>
        <w:spacing w:line="240" w:lineRule="auto"/>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101982" w:rsidRPr="00101982">
        <w:rPr>
          <w:rFonts w:asciiTheme="minorHAnsi" w:eastAsia="Times New Roman" w:hAnsiTheme="minorHAnsi" w:cstheme="minorHAnsi"/>
          <w:i/>
          <w:iCs/>
          <w:color w:val="000000"/>
          <w:lang w:eastAsia="en-AU"/>
        </w:rPr>
        <w:t xml:space="preserve">Response time to </w:t>
      </w:r>
      <w:r w:rsidR="000D494A" w:rsidRPr="00101982">
        <w:rPr>
          <w:rFonts w:asciiTheme="minorHAnsi" w:eastAsia="Times New Roman" w:hAnsiTheme="minorHAnsi" w:cstheme="minorHAnsi"/>
          <w:i/>
          <w:iCs/>
          <w:color w:val="000000"/>
          <w:lang w:eastAsia="en-AU"/>
        </w:rPr>
        <w:t>enquiries</w:t>
      </w:r>
      <w:r w:rsidR="00101982" w:rsidRPr="00101982">
        <w:rPr>
          <w:rFonts w:asciiTheme="minorHAnsi" w:eastAsia="Times New Roman" w:hAnsiTheme="minorHAnsi" w:cstheme="minorHAnsi"/>
          <w:i/>
          <w:iCs/>
          <w:color w:val="000000"/>
          <w:lang w:eastAsia="en-AU"/>
        </w:rPr>
        <w:t xml:space="preserve"> please. I would like to say, when you get a response, the conversation is very good indeed some great people working for the TGA but they are obviously very busy</w:t>
      </w:r>
      <w:r w:rsidR="00101982" w:rsidRPr="00101982">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101982" w:rsidRPr="00101982">
        <w:rPr>
          <w:rFonts w:asciiTheme="minorHAnsi" w:eastAsia="Times New Roman" w:hAnsiTheme="minorHAnsi" w:cstheme="minorHAnsi"/>
          <w:color w:val="000000"/>
          <w:lang w:eastAsia="en-AU"/>
        </w:rPr>
        <w:t xml:space="preserve"> – sponsor </w:t>
      </w:r>
      <w:r w:rsidR="00101982">
        <w:rPr>
          <w:rFonts w:asciiTheme="minorHAnsi" w:eastAsia="Times New Roman" w:hAnsiTheme="minorHAnsi" w:cstheme="minorHAnsi"/>
          <w:color w:val="000000"/>
          <w:lang w:eastAsia="en-AU"/>
        </w:rPr>
        <w:t xml:space="preserve">with </w:t>
      </w:r>
      <w:r w:rsidR="00101982" w:rsidRPr="00101982">
        <w:rPr>
          <w:rFonts w:asciiTheme="minorHAnsi" w:eastAsia="Times New Roman" w:hAnsiTheme="minorHAnsi" w:cstheme="minorHAnsi"/>
          <w:color w:val="000000"/>
          <w:lang w:eastAsia="en-AU"/>
        </w:rPr>
        <w:t>1-19</w:t>
      </w:r>
      <w:r w:rsidR="00101982">
        <w:rPr>
          <w:rFonts w:asciiTheme="minorHAnsi" w:eastAsia="Times New Roman" w:hAnsiTheme="minorHAnsi" w:cstheme="minorHAnsi"/>
          <w:color w:val="000000"/>
          <w:lang w:eastAsia="en-AU"/>
        </w:rPr>
        <w:t xml:space="preserve"> </w:t>
      </w:r>
      <w:r w:rsidR="000D494A">
        <w:rPr>
          <w:rFonts w:asciiTheme="minorHAnsi" w:eastAsia="Times New Roman" w:hAnsiTheme="minorHAnsi" w:cstheme="minorHAnsi"/>
          <w:color w:val="000000"/>
          <w:lang w:eastAsia="en-AU"/>
        </w:rPr>
        <w:t xml:space="preserve">employees. </w:t>
      </w:r>
    </w:p>
    <w:p w14:paraId="16B5B094" w14:textId="25305C89" w:rsidR="00261353" w:rsidRPr="00101982" w:rsidRDefault="00A549EF" w:rsidP="00FC62CA">
      <w:pPr>
        <w:spacing w:line="240" w:lineRule="auto"/>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101982" w:rsidRPr="00101982">
        <w:rPr>
          <w:rFonts w:asciiTheme="minorHAnsi" w:eastAsia="Times New Roman" w:hAnsiTheme="minorHAnsi" w:cstheme="minorHAnsi"/>
          <w:i/>
          <w:iCs/>
          <w:color w:val="000000"/>
          <w:lang w:eastAsia="en-AU"/>
        </w:rPr>
        <w:t>A</w:t>
      </w:r>
      <w:r w:rsidR="00261353" w:rsidRPr="00101982">
        <w:rPr>
          <w:rFonts w:asciiTheme="minorHAnsi" w:eastAsia="Times New Roman" w:hAnsiTheme="minorHAnsi" w:cstheme="minorHAnsi"/>
          <w:i/>
          <w:iCs/>
          <w:color w:val="000000"/>
          <w:lang w:eastAsia="en-AU"/>
        </w:rPr>
        <w:t xml:space="preserve">n enquiry (finance) has taken over 12 months to resolve (even though I emailed and phone each month). </w:t>
      </w:r>
      <w:r w:rsidR="00101982" w:rsidRPr="00101982">
        <w:rPr>
          <w:rFonts w:asciiTheme="minorHAnsi" w:eastAsia="Times New Roman" w:hAnsiTheme="minorHAnsi" w:cstheme="minorHAnsi"/>
          <w:i/>
          <w:iCs/>
          <w:color w:val="000000"/>
          <w:lang w:eastAsia="en-AU"/>
        </w:rPr>
        <w:t>S</w:t>
      </w:r>
      <w:r w:rsidR="00261353" w:rsidRPr="00101982">
        <w:rPr>
          <w:rFonts w:asciiTheme="minorHAnsi" w:eastAsia="Times New Roman" w:hAnsiTheme="minorHAnsi" w:cstheme="minorHAnsi"/>
          <w:i/>
          <w:iCs/>
          <w:color w:val="000000"/>
          <w:lang w:eastAsia="en-AU"/>
        </w:rPr>
        <w:t>ome enquires to devices team have never been responded to</w:t>
      </w:r>
      <w:r w:rsidR="00101982">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261353" w:rsidRPr="00101982">
        <w:rPr>
          <w:rFonts w:asciiTheme="minorHAnsi" w:eastAsia="Times New Roman" w:hAnsiTheme="minorHAnsi" w:cstheme="minorHAnsi"/>
          <w:color w:val="000000"/>
          <w:lang w:eastAsia="en-AU"/>
        </w:rPr>
        <w:t xml:space="preserve"> – sponsor </w:t>
      </w:r>
      <w:r w:rsidR="00101982">
        <w:rPr>
          <w:rFonts w:asciiTheme="minorHAnsi" w:eastAsia="Times New Roman" w:hAnsiTheme="minorHAnsi" w:cstheme="minorHAnsi"/>
          <w:color w:val="000000"/>
          <w:lang w:eastAsia="en-AU"/>
        </w:rPr>
        <w:t xml:space="preserve">with </w:t>
      </w:r>
      <w:r w:rsidR="00261353" w:rsidRPr="00101982">
        <w:rPr>
          <w:rFonts w:asciiTheme="minorHAnsi" w:eastAsia="Times New Roman" w:hAnsiTheme="minorHAnsi" w:cstheme="minorHAnsi"/>
          <w:color w:val="000000"/>
          <w:lang w:eastAsia="en-AU"/>
        </w:rPr>
        <w:t>20-199</w:t>
      </w:r>
      <w:r w:rsidR="00101982">
        <w:rPr>
          <w:rFonts w:asciiTheme="minorHAnsi" w:eastAsia="Times New Roman" w:hAnsiTheme="minorHAnsi" w:cstheme="minorHAnsi"/>
          <w:color w:val="000000"/>
          <w:lang w:eastAsia="en-AU"/>
        </w:rPr>
        <w:t xml:space="preserve"> employees</w:t>
      </w:r>
      <w:r w:rsidR="000D494A">
        <w:rPr>
          <w:rFonts w:asciiTheme="minorHAnsi" w:eastAsia="Times New Roman" w:hAnsiTheme="minorHAnsi" w:cstheme="minorHAnsi"/>
          <w:color w:val="000000"/>
          <w:lang w:eastAsia="en-AU"/>
        </w:rPr>
        <w:t>.</w:t>
      </w:r>
    </w:p>
    <w:p w14:paraId="2E680638" w14:textId="589BCFE0" w:rsidR="00261353" w:rsidRPr="00101982" w:rsidRDefault="00A549EF" w:rsidP="00FC62CA">
      <w:pPr>
        <w:spacing w:line="240" w:lineRule="auto"/>
        <w:rPr>
          <w:rFonts w:asciiTheme="minorHAnsi" w:hAnsiTheme="minorHAnsi" w:cstheme="minorHAnsi"/>
        </w:rPr>
      </w:pPr>
      <w:r>
        <w:rPr>
          <w:rFonts w:asciiTheme="minorHAnsi" w:hAnsiTheme="minorHAnsi" w:cstheme="minorHAnsi"/>
          <w:i/>
          <w:iCs/>
        </w:rPr>
        <w:t>‘</w:t>
      </w:r>
      <w:r w:rsidR="00261353" w:rsidRPr="00101982">
        <w:rPr>
          <w:rFonts w:asciiTheme="minorHAnsi" w:hAnsiTheme="minorHAnsi" w:cstheme="minorHAnsi"/>
          <w:i/>
          <w:iCs/>
        </w:rPr>
        <w:t>It would be beneficial to have the phones manned again, so that quick and simple questions can be answered instead of waiting days for an email response</w:t>
      </w:r>
      <w:r w:rsidR="00261353" w:rsidRPr="00101982">
        <w:rPr>
          <w:rFonts w:asciiTheme="minorHAnsi" w:hAnsiTheme="minorHAnsi" w:cstheme="minorHAnsi"/>
        </w:rPr>
        <w:t>.</w:t>
      </w:r>
      <w:r>
        <w:rPr>
          <w:rFonts w:asciiTheme="minorHAnsi" w:hAnsiTheme="minorHAnsi" w:cstheme="minorHAnsi"/>
        </w:rPr>
        <w:t>’</w:t>
      </w:r>
      <w:r w:rsidR="00261353" w:rsidRPr="00101982">
        <w:rPr>
          <w:rFonts w:asciiTheme="minorHAnsi" w:hAnsiTheme="minorHAnsi" w:cstheme="minorHAnsi"/>
        </w:rPr>
        <w:t xml:space="preserve"> – sponsor </w:t>
      </w:r>
      <w:r w:rsidR="00101982">
        <w:rPr>
          <w:rFonts w:asciiTheme="minorHAnsi" w:hAnsiTheme="minorHAnsi" w:cstheme="minorHAnsi"/>
        </w:rPr>
        <w:t xml:space="preserve">with </w:t>
      </w:r>
      <w:r w:rsidR="00261353" w:rsidRPr="00101982">
        <w:rPr>
          <w:rFonts w:asciiTheme="minorHAnsi" w:hAnsiTheme="minorHAnsi" w:cstheme="minorHAnsi"/>
        </w:rPr>
        <w:t>200-599</w:t>
      </w:r>
      <w:r w:rsidR="00101982">
        <w:rPr>
          <w:rFonts w:asciiTheme="minorHAnsi" w:hAnsiTheme="minorHAnsi" w:cstheme="minorHAnsi"/>
        </w:rPr>
        <w:t xml:space="preserve"> employees</w:t>
      </w:r>
      <w:r w:rsidR="008C1295">
        <w:rPr>
          <w:rFonts w:asciiTheme="minorHAnsi" w:hAnsiTheme="minorHAnsi" w:cstheme="minorHAnsi"/>
        </w:rPr>
        <w:t>.</w:t>
      </w:r>
    </w:p>
    <w:p w14:paraId="4ED0D93E" w14:textId="6930726A" w:rsidR="00FC62CA" w:rsidRDefault="00A549EF" w:rsidP="00FC62CA">
      <w:pPr>
        <w:spacing w:line="240" w:lineRule="auto"/>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lastRenderedPageBreak/>
        <w:t>‘</w:t>
      </w:r>
      <w:r w:rsidR="00261353" w:rsidRPr="00101982">
        <w:rPr>
          <w:rFonts w:asciiTheme="minorHAnsi" w:eastAsia="Times New Roman" w:hAnsiTheme="minorHAnsi" w:cstheme="minorHAnsi"/>
          <w:i/>
          <w:iCs/>
          <w:color w:val="000000"/>
          <w:lang w:eastAsia="en-AU"/>
        </w:rPr>
        <w:t>Response time to enquiries and TGA commitment to sticking to timelines as outlined on website for procedures. Covid cannot be used as an excuse any longer, this is unacceptable</w:t>
      </w:r>
      <w:r>
        <w:rPr>
          <w:rFonts w:asciiTheme="minorHAnsi" w:eastAsia="Times New Roman" w:hAnsiTheme="minorHAnsi" w:cstheme="minorHAnsi"/>
          <w:i/>
          <w:iCs/>
          <w:color w:val="000000"/>
          <w:lang w:eastAsia="en-AU"/>
        </w:rPr>
        <w:t>.’</w:t>
      </w:r>
      <w:r w:rsidR="00261353" w:rsidRPr="00101982">
        <w:rPr>
          <w:rFonts w:asciiTheme="minorHAnsi" w:eastAsia="Times New Roman" w:hAnsiTheme="minorHAnsi" w:cstheme="minorHAnsi"/>
          <w:i/>
          <w:iCs/>
          <w:color w:val="000000"/>
          <w:lang w:eastAsia="en-AU"/>
        </w:rPr>
        <w:t xml:space="preserve"> </w:t>
      </w:r>
      <w:r w:rsidR="00261353" w:rsidRPr="00101982">
        <w:rPr>
          <w:rFonts w:asciiTheme="minorHAnsi" w:eastAsia="Times New Roman" w:hAnsiTheme="minorHAnsi" w:cstheme="minorHAnsi"/>
          <w:color w:val="000000"/>
          <w:lang w:eastAsia="en-AU"/>
        </w:rPr>
        <w:t>– sponsor and manufacturer</w:t>
      </w:r>
      <w:r w:rsidR="00101982">
        <w:rPr>
          <w:rFonts w:asciiTheme="minorHAnsi" w:eastAsia="Times New Roman" w:hAnsiTheme="minorHAnsi" w:cstheme="minorHAnsi"/>
          <w:color w:val="000000"/>
          <w:lang w:eastAsia="en-AU"/>
        </w:rPr>
        <w:t xml:space="preserve"> with</w:t>
      </w:r>
      <w:r w:rsidR="00261353" w:rsidRPr="00101982">
        <w:rPr>
          <w:rFonts w:asciiTheme="minorHAnsi" w:eastAsia="Times New Roman" w:hAnsiTheme="minorHAnsi" w:cstheme="minorHAnsi"/>
          <w:color w:val="000000"/>
          <w:lang w:eastAsia="en-AU"/>
        </w:rPr>
        <w:t xml:space="preserve"> 20-199</w:t>
      </w:r>
      <w:r w:rsidR="00101982" w:rsidRPr="00101982">
        <w:rPr>
          <w:rFonts w:asciiTheme="minorHAnsi" w:eastAsia="Times New Roman" w:hAnsiTheme="minorHAnsi" w:cstheme="minorHAnsi"/>
          <w:color w:val="000000"/>
          <w:lang w:eastAsia="en-AU"/>
        </w:rPr>
        <w:t xml:space="preserve"> </w:t>
      </w:r>
      <w:r w:rsidR="00101982">
        <w:rPr>
          <w:rFonts w:asciiTheme="minorHAnsi" w:eastAsia="Times New Roman" w:hAnsiTheme="minorHAnsi" w:cstheme="minorHAnsi"/>
          <w:color w:val="000000"/>
          <w:lang w:eastAsia="en-AU"/>
        </w:rPr>
        <w:t>employees</w:t>
      </w:r>
      <w:r w:rsidR="000D494A">
        <w:rPr>
          <w:rFonts w:asciiTheme="minorHAnsi" w:eastAsia="Times New Roman" w:hAnsiTheme="minorHAnsi" w:cstheme="minorHAnsi"/>
          <w:color w:val="000000"/>
          <w:lang w:eastAsia="en-AU"/>
        </w:rPr>
        <w:t>.</w:t>
      </w:r>
    </w:p>
    <w:p w14:paraId="3CE2E999" w14:textId="6CBD57E6" w:rsidR="000D494A" w:rsidRPr="000D494A" w:rsidRDefault="00A549EF" w:rsidP="000D494A">
      <w:pPr>
        <w:spacing w:line="240" w:lineRule="auto"/>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101982" w:rsidRPr="002214D2">
        <w:rPr>
          <w:rFonts w:asciiTheme="minorHAnsi" w:eastAsia="Times New Roman" w:hAnsiTheme="minorHAnsi" w:cstheme="minorHAnsi"/>
          <w:i/>
          <w:iCs/>
          <w:color w:val="000000"/>
          <w:lang w:eastAsia="en-AU"/>
        </w:rPr>
        <w:t>Timeliness and responses have been excellent</w:t>
      </w:r>
      <w:r w:rsidR="00101982" w:rsidRPr="00101982">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101982" w:rsidRPr="00101982">
        <w:rPr>
          <w:rFonts w:asciiTheme="minorHAnsi" w:eastAsia="Times New Roman" w:hAnsiTheme="minorHAnsi" w:cstheme="minorHAnsi"/>
          <w:color w:val="000000"/>
          <w:lang w:eastAsia="en-AU"/>
        </w:rPr>
        <w:t xml:space="preserve"> – sponsor </w:t>
      </w:r>
      <w:r w:rsidR="00101982">
        <w:rPr>
          <w:rFonts w:asciiTheme="minorHAnsi" w:eastAsia="Times New Roman" w:hAnsiTheme="minorHAnsi" w:cstheme="minorHAnsi"/>
          <w:color w:val="000000"/>
          <w:lang w:eastAsia="en-AU"/>
        </w:rPr>
        <w:t xml:space="preserve">with </w:t>
      </w:r>
      <w:r w:rsidR="00101982" w:rsidRPr="00101982">
        <w:rPr>
          <w:rFonts w:asciiTheme="minorHAnsi" w:eastAsia="Times New Roman" w:hAnsiTheme="minorHAnsi" w:cstheme="minorHAnsi"/>
          <w:color w:val="000000"/>
          <w:lang w:eastAsia="en-AU"/>
        </w:rPr>
        <w:t>1-19</w:t>
      </w:r>
      <w:r w:rsidR="00101982">
        <w:rPr>
          <w:rFonts w:asciiTheme="minorHAnsi" w:eastAsia="Times New Roman" w:hAnsiTheme="minorHAnsi" w:cstheme="minorHAnsi"/>
          <w:color w:val="000000"/>
          <w:lang w:eastAsia="en-AU"/>
        </w:rPr>
        <w:t xml:space="preserve"> employees</w:t>
      </w:r>
      <w:r w:rsidR="008E2851">
        <w:rPr>
          <w:rFonts w:asciiTheme="minorHAnsi" w:eastAsia="Times New Roman" w:hAnsiTheme="minorHAnsi" w:cstheme="minorHAnsi"/>
          <w:color w:val="000000"/>
          <w:lang w:eastAsia="en-AU"/>
        </w:rPr>
        <w:t>.</w:t>
      </w:r>
      <w:r w:rsidR="008E2851">
        <w:rPr>
          <w:rFonts w:asciiTheme="minorHAnsi" w:eastAsia="Times New Roman" w:hAnsiTheme="minorHAnsi" w:cstheme="minorHAnsi"/>
          <w:color w:val="000000"/>
          <w:lang w:eastAsia="en-AU"/>
        </w:rPr>
        <w:br/>
      </w:r>
    </w:p>
    <w:p w14:paraId="5F18EF92" w14:textId="52BDDE34" w:rsidR="00356877" w:rsidRPr="008E2851" w:rsidRDefault="00356877" w:rsidP="008E2851">
      <w:pPr>
        <w:rPr>
          <w:b/>
          <w:bCs/>
        </w:rPr>
      </w:pPr>
      <w:r w:rsidRPr="008E2851">
        <w:rPr>
          <w:b/>
          <w:bCs/>
        </w:rPr>
        <w:t>Consultation</w:t>
      </w:r>
    </w:p>
    <w:p w14:paraId="5AAB9D03" w14:textId="42D847FD" w:rsidR="00356877" w:rsidRPr="009154C9" w:rsidRDefault="002214D2" w:rsidP="00FC62CA">
      <w:bookmarkStart w:id="184" w:name="_Hlk175635846"/>
      <w:r>
        <w:t>When asked what they would like the TGA to improve</w:t>
      </w:r>
      <w:bookmarkEnd w:id="184"/>
      <w:r>
        <w:t>, a number of opt-in stakeholders</w:t>
      </w:r>
      <w:r w:rsidR="00356877" w:rsidRPr="009154C9">
        <w:t xml:space="preserve"> raised the issue </w:t>
      </w:r>
      <w:r w:rsidR="00FC62CA">
        <w:t xml:space="preserve">of </w:t>
      </w:r>
      <w:r w:rsidR="00356877" w:rsidRPr="009154C9">
        <w:t>consultation</w:t>
      </w:r>
      <w:r w:rsidR="00FC62CA">
        <w:t xml:space="preserve">. However, there was less feedback about a lack of consultation than in the past and more feedback about how the TGA conducts consultations. </w:t>
      </w:r>
    </w:p>
    <w:p w14:paraId="290FEF24" w14:textId="69F04F19" w:rsidR="002214D2" w:rsidRPr="00FC62CA" w:rsidRDefault="00A549EF" w:rsidP="00FC62CA">
      <w:pPr>
        <w:rPr>
          <w:rFonts w:eastAsia="Times New Roman" w:cs="Arial"/>
          <w:color w:val="000000"/>
          <w:lang w:eastAsia="en-AU"/>
        </w:rPr>
      </w:pPr>
      <w:r>
        <w:rPr>
          <w:rFonts w:eastAsia="Times New Roman" w:cs="Arial"/>
          <w:i/>
          <w:iCs/>
          <w:color w:val="000000"/>
          <w:lang w:eastAsia="en-AU"/>
        </w:rPr>
        <w:t>‘</w:t>
      </w:r>
      <w:r w:rsidR="002214D2" w:rsidRPr="00FC62CA">
        <w:rPr>
          <w:rFonts w:eastAsia="Times New Roman" w:cs="Arial"/>
          <w:i/>
          <w:iCs/>
          <w:color w:val="000000"/>
          <w:lang w:eastAsia="en-AU"/>
        </w:rPr>
        <w:t>Targeted consultations are not a fair and equitable way to consult on regulatory change and not in line with best practice. The TGA should do full public consultations for any change to regulation or guidance material</w:t>
      </w:r>
      <w:r w:rsidR="002214D2" w:rsidRPr="00FC62CA">
        <w:rPr>
          <w:rFonts w:eastAsia="Times New Roman" w:cs="Arial"/>
          <w:color w:val="000000"/>
          <w:lang w:eastAsia="en-AU"/>
        </w:rPr>
        <w:t>.</w:t>
      </w:r>
      <w:r>
        <w:rPr>
          <w:rFonts w:eastAsia="Times New Roman" w:cs="Arial"/>
          <w:color w:val="000000"/>
          <w:lang w:eastAsia="en-AU"/>
        </w:rPr>
        <w:t>’</w:t>
      </w:r>
      <w:r w:rsidR="002214D2" w:rsidRPr="00FC62CA">
        <w:rPr>
          <w:rFonts w:eastAsia="Times New Roman" w:cs="Arial"/>
          <w:color w:val="000000"/>
          <w:lang w:eastAsia="en-AU"/>
        </w:rPr>
        <w:t xml:space="preserve"> – sponsor </w:t>
      </w:r>
      <w:r w:rsidR="00FC62CA" w:rsidRPr="00FC62CA">
        <w:rPr>
          <w:rFonts w:eastAsia="Times New Roman" w:cs="Arial"/>
          <w:color w:val="000000"/>
          <w:lang w:eastAsia="en-AU"/>
        </w:rPr>
        <w:t xml:space="preserve">with </w:t>
      </w:r>
      <w:r w:rsidR="002214D2" w:rsidRPr="00FC62CA">
        <w:rPr>
          <w:rFonts w:eastAsia="Times New Roman" w:cs="Arial"/>
          <w:color w:val="000000"/>
          <w:lang w:eastAsia="en-AU"/>
        </w:rPr>
        <w:t>20-199</w:t>
      </w:r>
      <w:r w:rsidR="00FC62CA" w:rsidRPr="00FC62CA">
        <w:rPr>
          <w:rFonts w:eastAsia="Times New Roman" w:cs="Arial"/>
          <w:color w:val="000000"/>
          <w:lang w:eastAsia="en-AU"/>
        </w:rPr>
        <w:t xml:space="preserve"> employees.</w:t>
      </w:r>
    </w:p>
    <w:p w14:paraId="590B4A40" w14:textId="0C0D14C5" w:rsidR="00FC62CA" w:rsidRPr="00FC62CA" w:rsidRDefault="00A549EF" w:rsidP="00FC62CA">
      <w:pPr>
        <w:rPr>
          <w:rFonts w:cs="Arial"/>
          <w:lang w:eastAsia="en-AU"/>
        </w:rPr>
      </w:pPr>
      <w:r>
        <w:rPr>
          <w:rFonts w:cs="Arial"/>
          <w:i/>
          <w:iCs/>
          <w:lang w:eastAsia="en-AU"/>
        </w:rPr>
        <w:t>‘</w:t>
      </w:r>
      <w:r w:rsidR="00FC62CA" w:rsidRPr="00FC62CA">
        <w:rPr>
          <w:rFonts w:cs="Arial"/>
          <w:i/>
          <w:iCs/>
          <w:lang w:eastAsia="en-AU"/>
        </w:rPr>
        <w:t>TGA engagement with industry on pre-submission meetings and or consultation during a submission process. Often requests for meetings are rejected and questions are asked to be put in writing only. This is not helpful as written questions and response can leave ambiguity</w:t>
      </w:r>
      <w:r w:rsidR="00FC62CA" w:rsidRPr="00FC62CA">
        <w:rPr>
          <w:rFonts w:cs="Arial"/>
          <w:lang w:eastAsia="en-AU"/>
        </w:rPr>
        <w:t>.</w:t>
      </w:r>
      <w:r>
        <w:rPr>
          <w:rFonts w:cs="Arial"/>
          <w:lang w:eastAsia="en-AU"/>
        </w:rPr>
        <w:t>’</w:t>
      </w:r>
      <w:r w:rsidR="00FC62CA" w:rsidRPr="00FC62CA">
        <w:rPr>
          <w:rFonts w:cs="Arial"/>
          <w:lang w:eastAsia="en-AU"/>
        </w:rPr>
        <w:t xml:space="preserve"> – sponsor with 200-599 employees.</w:t>
      </w:r>
    </w:p>
    <w:p w14:paraId="2EDA56A3" w14:textId="58C9DE4A" w:rsidR="00E67801" w:rsidRPr="00FC62CA" w:rsidRDefault="00A549EF" w:rsidP="00FC62CA">
      <w:pPr>
        <w:rPr>
          <w:rFonts w:cs="Arial"/>
          <w:color w:val="000000"/>
          <w:lang w:eastAsia="en-AU"/>
        </w:rPr>
      </w:pPr>
      <w:r>
        <w:rPr>
          <w:rFonts w:cs="Arial"/>
          <w:i/>
          <w:iCs/>
          <w:color w:val="000000"/>
          <w:lang w:eastAsia="en-AU"/>
        </w:rPr>
        <w:t>‘</w:t>
      </w:r>
      <w:r w:rsidR="00696BEC" w:rsidRPr="00FC62CA">
        <w:rPr>
          <w:rFonts w:cs="Arial"/>
          <w:i/>
          <w:iCs/>
          <w:color w:val="000000"/>
          <w:lang w:eastAsia="en-AU"/>
        </w:rPr>
        <w:t xml:space="preserve">It has become clear that the TGA now conducts closed-door </w:t>
      </w:r>
      <w:r w:rsidR="00FC62CA" w:rsidRPr="00FC62CA">
        <w:rPr>
          <w:rFonts w:cs="Arial"/>
          <w:i/>
          <w:iCs/>
          <w:color w:val="000000"/>
          <w:lang w:eastAsia="en-AU"/>
        </w:rPr>
        <w:t>consultations</w:t>
      </w:r>
      <w:r w:rsidR="00696BEC" w:rsidRPr="00FC62CA">
        <w:rPr>
          <w:rFonts w:cs="Arial"/>
          <w:i/>
          <w:iCs/>
          <w:color w:val="000000"/>
          <w:lang w:eastAsia="en-AU"/>
        </w:rPr>
        <w:t>, at least for medical devices</w:t>
      </w:r>
      <w:r w:rsidR="00696BEC" w:rsidRPr="00FC62CA">
        <w:rPr>
          <w:rFonts w:cs="Arial"/>
          <w:color w:val="000000"/>
          <w:lang w:eastAsia="en-AU"/>
        </w:rPr>
        <w:t>.</w:t>
      </w:r>
      <w:r>
        <w:rPr>
          <w:rFonts w:cs="Arial"/>
          <w:color w:val="000000"/>
          <w:lang w:eastAsia="en-AU"/>
        </w:rPr>
        <w:t>’</w:t>
      </w:r>
      <w:r w:rsidR="00696BEC" w:rsidRPr="00FC62CA">
        <w:rPr>
          <w:rFonts w:cs="Arial"/>
          <w:color w:val="000000"/>
          <w:lang w:eastAsia="en-AU"/>
        </w:rPr>
        <w:t xml:space="preserve"> – regulatory affairs consultant</w:t>
      </w:r>
      <w:r w:rsidR="000D494A">
        <w:rPr>
          <w:rFonts w:cs="Arial"/>
          <w:color w:val="000000"/>
          <w:lang w:eastAsia="en-AU"/>
        </w:rPr>
        <w:t>.</w:t>
      </w:r>
    </w:p>
    <w:p w14:paraId="7BF0FB1A" w14:textId="377B9ADD" w:rsidR="00696BEC" w:rsidRPr="00FC62CA" w:rsidRDefault="00A549EF" w:rsidP="00FC62CA">
      <w:pPr>
        <w:rPr>
          <w:rFonts w:eastAsia="Times New Roman" w:cs="Arial"/>
          <w:color w:val="000000"/>
          <w:lang w:eastAsia="en-AU"/>
        </w:rPr>
      </w:pPr>
      <w:r>
        <w:rPr>
          <w:rFonts w:eastAsia="Times New Roman" w:cs="Arial"/>
          <w:i/>
          <w:iCs/>
          <w:color w:val="000000"/>
          <w:lang w:eastAsia="en-AU"/>
        </w:rPr>
        <w:t>‘</w:t>
      </w:r>
      <w:r w:rsidR="00696BEC" w:rsidRPr="00FC62CA">
        <w:rPr>
          <w:rFonts w:eastAsia="Times New Roman" w:cs="Arial"/>
          <w:i/>
          <w:iCs/>
          <w:color w:val="000000"/>
          <w:lang w:eastAsia="en-AU"/>
        </w:rPr>
        <w:t>Broader consultation with academic researchers who operate in the space. More consultation with local health districts</w:t>
      </w:r>
      <w:r w:rsidR="00696BEC" w:rsidRPr="00FC62CA">
        <w:rPr>
          <w:rFonts w:eastAsia="Times New Roman" w:cs="Arial"/>
          <w:color w:val="000000"/>
          <w:lang w:eastAsia="en-AU"/>
        </w:rPr>
        <w:t>.</w:t>
      </w:r>
      <w:r>
        <w:rPr>
          <w:rFonts w:eastAsia="Times New Roman" w:cs="Arial"/>
          <w:color w:val="000000"/>
          <w:lang w:eastAsia="en-AU"/>
        </w:rPr>
        <w:t>’</w:t>
      </w:r>
      <w:r w:rsidR="00696BEC" w:rsidRPr="00FC62CA">
        <w:rPr>
          <w:rFonts w:eastAsia="Times New Roman" w:cs="Arial"/>
          <w:color w:val="000000"/>
          <w:lang w:eastAsia="en-AU"/>
        </w:rPr>
        <w:t xml:space="preserve"> – researcher/</w:t>
      </w:r>
      <w:r w:rsidR="00FC62CA" w:rsidRPr="00FC62CA">
        <w:rPr>
          <w:rFonts w:eastAsia="Times New Roman" w:cs="Arial"/>
          <w:color w:val="000000"/>
          <w:lang w:eastAsia="en-AU"/>
        </w:rPr>
        <w:t>academic</w:t>
      </w:r>
      <w:r w:rsidR="000D494A">
        <w:rPr>
          <w:rFonts w:eastAsia="Times New Roman" w:cs="Arial"/>
          <w:color w:val="000000"/>
          <w:lang w:eastAsia="en-AU"/>
        </w:rPr>
        <w:t>.</w:t>
      </w:r>
    </w:p>
    <w:p w14:paraId="587EEAE9" w14:textId="2BB68BA0" w:rsidR="00696BEC" w:rsidRPr="00FC62CA" w:rsidRDefault="00A549EF" w:rsidP="00696BEC">
      <w:pPr>
        <w:rPr>
          <w:rFonts w:cs="Arial"/>
          <w:lang w:eastAsia="en-AU"/>
        </w:rPr>
      </w:pPr>
      <w:r>
        <w:rPr>
          <w:rFonts w:eastAsia="Times New Roman" w:cs="Arial"/>
          <w:i/>
          <w:iCs/>
          <w:color w:val="000000"/>
          <w:lang w:eastAsia="en-AU"/>
        </w:rPr>
        <w:t>‘</w:t>
      </w:r>
      <w:r w:rsidR="00696BEC" w:rsidRPr="00FC62CA">
        <w:rPr>
          <w:rFonts w:eastAsia="Times New Roman" w:cs="Arial"/>
          <w:i/>
          <w:iCs/>
          <w:color w:val="000000"/>
          <w:lang w:eastAsia="en-AU"/>
        </w:rPr>
        <w:t>Appreciate the high collaboration with the industry with respect to consultation feedback and reforms</w:t>
      </w:r>
      <w:r w:rsidR="00FC62CA">
        <w:rPr>
          <w:rFonts w:eastAsia="Times New Roman" w:cs="Arial"/>
          <w:color w:val="000000"/>
          <w:lang w:eastAsia="en-AU"/>
        </w:rPr>
        <w:t>.</w:t>
      </w:r>
      <w:r>
        <w:rPr>
          <w:rFonts w:eastAsia="Times New Roman" w:cs="Arial"/>
          <w:color w:val="000000"/>
          <w:lang w:eastAsia="en-AU"/>
        </w:rPr>
        <w:t>’</w:t>
      </w:r>
      <w:r w:rsidR="00696BEC" w:rsidRPr="00FC62CA">
        <w:rPr>
          <w:rFonts w:eastAsia="Times New Roman" w:cs="Arial"/>
          <w:color w:val="000000"/>
          <w:lang w:eastAsia="en-AU"/>
        </w:rPr>
        <w:t xml:space="preserve"> – regulatory affairs consultant.</w:t>
      </w:r>
      <w:r w:rsidR="008E2851">
        <w:rPr>
          <w:rFonts w:eastAsia="Times New Roman" w:cs="Arial"/>
          <w:color w:val="000000"/>
          <w:lang w:eastAsia="en-AU"/>
        </w:rPr>
        <w:br/>
      </w:r>
    </w:p>
    <w:p w14:paraId="6C329B92" w14:textId="77777777" w:rsidR="00A914E6" w:rsidRPr="008E2851" w:rsidRDefault="00A914E6" w:rsidP="008E2851">
      <w:pPr>
        <w:rPr>
          <w:b/>
          <w:bCs/>
        </w:rPr>
      </w:pPr>
      <w:r w:rsidRPr="008E2851">
        <w:rPr>
          <w:b/>
          <w:bCs/>
        </w:rPr>
        <w:t xml:space="preserve">Compliance </w:t>
      </w:r>
    </w:p>
    <w:p w14:paraId="4EF29678" w14:textId="3BE64954" w:rsidR="00A914E6" w:rsidRDefault="00A914E6" w:rsidP="00A914E6">
      <w:pPr>
        <w:rPr>
          <w:rFonts w:asciiTheme="minorHAnsi" w:hAnsiTheme="minorHAnsi" w:cstheme="minorHAnsi"/>
          <w:lang w:eastAsia="en-AU"/>
        </w:rPr>
      </w:pPr>
      <w:r>
        <w:t>When asked what they would like the TGA</w:t>
      </w:r>
      <w:r w:rsidR="000D494A">
        <w:t xml:space="preserve"> to improve</w:t>
      </w:r>
      <w:r>
        <w:t>, a</w:t>
      </w:r>
      <w:r>
        <w:rPr>
          <w:rFonts w:asciiTheme="minorHAnsi" w:hAnsiTheme="minorHAnsi" w:cstheme="minorHAnsi"/>
          <w:lang w:eastAsia="en-AU"/>
        </w:rPr>
        <w:t xml:space="preserve"> small number of stakeholders discussed the TGA compliance activities.</w:t>
      </w:r>
    </w:p>
    <w:p w14:paraId="6C8716B0" w14:textId="01DD56C5" w:rsidR="00A914E6" w:rsidRPr="00A914E6" w:rsidRDefault="00A549EF" w:rsidP="00A914E6">
      <w:pPr>
        <w:rPr>
          <w:rFonts w:asciiTheme="minorHAnsi" w:hAnsiTheme="minorHAnsi" w:cstheme="minorHAnsi"/>
          <w:lang w:eastAsia="en-AU"/>
        </w:rPr>
      </w:pPr>
      <w:r>
        <w:rPr>
          <w:rFonts w:asciiTheme="minorHAnsi" w:hAnsiTheme="minorHAnsi" w:cstheme="minorHAnsi"/>
          <w:i/>
          <w:iCs/>
          <w:lang w:eastAsia="en-AU"/>
        </w:rPr>
        <w:t>‘</w:t>
      </w:r>
      <w:r w:rsidR="00A914E6" w:rsidRPr="00A914E6">
        <w:rPr>
          <w:rFonts w:asciiTheme="minorHAnsi" w:hAnsiTheme="minorHAnsi" w:cstheme="minorHAnsi"/>
          <w:i/>
          <w:iCs/>
          <w:lang w:eastAsia="en-AU"/>
        </w:rPr>
        <w:t>Additional resourcing for assessing not just advertising breaches but other compliance issues</w:t>
      </w:r>
      <w:r w:rsidR="00A914E6" w:rsidRPr="00A914E6">
        <w:rPr>
          <w:rFonts w:asciiTheme="minorHAnsi" w:hAnsiTheme="minorHAnsi" w:cstheme="minorHAnsi"/>
          <w:lang w:eastAsia="en-AU"/>
        </w:rPr>
        <w:t>.</w:t>
      </w:r>
      <w:r>
        <w:rPr>
          <w:rFonts w:asciiTheme="minorHAnsi" w:hAnsiTheme="minorHAnsi" w:cstheme="minorHAnsi"/>
          <w:lang w:eastAsia="en-AU"/>
        </w:rPr>
        <w:t>’</w:t>
      </w:r>
      <w:r w:rsidR="00A914E6" w:rsidRPr="00A914E6">
        <w:rPr>
          <w:rFonts w:asciiTheme="minorHAnsi" w:hAnsiTheme="minorHAnsi" w:cstheme="minorHAnsi"/>
          <w:lang w:eastAsia="en-AU"/>
        </w:rPr>
        <w:t xml:space="preserve"> – regulatory affairs consultant</w:t>
      </w:r>
      <w:r w:rsidR="000D494A">
        <w:rPr>
          <w:rFonts w:asciiTheme="minorHAnsi" w:hAnsiTheme="minorHAnsi" w:cstheme="minorHAnsi"/>
          <w:lang w:eastAsia="en-AU"/>
        </w:rPr>
        <w:t>.</w:t>
      </w:r>
    </w:p>
    <w:p w14:paraId="157E5873" w14:textId="39CDAC59" w:rsidR="00A914E6" w:rsidRPr="00A914E6" w:rsidRDefault="00A549EF" w:rsidP="00A914E6">
      <w:pPr>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A914E6" w:rsidRPr="00A914E6">
        <w:rPr>
          <w:rFonts w:asciiTheme="minorHAnsi" w:eastAsia="Times New Roman" w:hAnsiTheme="minorHAnsi" w:cstheme="minorHAnsi"/>
          <w:i/>
          <w:iCs/>
          <w:color w:val="000000"/>
          <w:lang w:eastAsia="en-AU"/>
        </w:rPr>
        <w:t>More engagement and warning against minor non-compliance to aid in correction not punishment unless the non-compliance is overt</w:t>
      </w:r>
      <w:r w:rsidR="00A914E6">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A914E6" w:rsidRPr="00A914E6">
        <w:rPr>
          <w:rFonts w:asciiTheme="minorHAnsi" w:eastAsia="Times New Roman" w:hAnsiTheme="minorHAnsi" w:cstheme="minorHAnsi"/>
          <w:color w:val="000000"/>
          <w:lang w:eastAsia="en-AU"/>
        </w:rPr>
        <w:t xml:space="preserve"> – sponsor </w:t>
      </w:r>
      <w:r w:rsidR="00A914E6">
        <w:rPr>
          <w:rFonts w:asciiTheme="minorHAnsi" w:eastAsia="Times New Roman" w:hAnsiTheme="minorHAnsi" w:cstheme="minorHAnsi"/>
          <w:color w:val="000000"/>
          <w:lang w:eastAsia="en-AU"/>
        </w:rPr>
        <w:t xml:space="preserve">with </w:t>
      </w:r>
      <w:r w:rsidR="00A914E6" w:rsidRPr="00A914E6">
        <w:rPr>
          <w:rFonts w:asciiTheme="minorHAnsi" w:eastAsia="Times New Roman" w:hAnsiTheme="minorHAnsi" w:cstheme="minorHAnsi"/>
          <w:color w:val="000000"/>
          <w:lang w:eastAsia="en-AU"/>
        </w:rPr>
        <w:t>1-19</w:t>
      </w:r>
      <w:r w:rsidR="00A914E6">
        <w:rPr>
          <w:rFonts w:asciiTheme="minorHAnsi" w:eastAsia="Times New Roman" w:hAnsiTheme="minorHAnsi" w:cstheme="minorHAnsi"/>
          <w:color w:val="000000"/>
          <w:lang w:eastAsia="en-AU"/>
        </w:rPr>
        <w:t xml:space="preserve"> employees</w:t>
      </w:r>
      <w:r w:rsidR="000D494A">
        <w:rPr>
          <w:rFonts w:asciiTheme="minorHAnsi" w:eastAsia="Times New Roman" w:hAnsiTheme="minorHAnsi" w:cstheme="minorHAnsi"/>
          <w:color w:val="000000"/>
          <w:lang w:eastAsia="en-AU"/>
        </w:rPr>
        <w:t>.</w:t>
      </w:r>
    </w:p>
    <w:p w14:paraId="22B3A6FF" w14:textId="19F472C1" w:rsidR="00B91453" w:rsidRPr="00A914E6" w:rsidRDefault="00A549EF" w:rsidP="00B91453">
      <w:pPr>
        <w:rPr>
          <w:rFonts w:asciiTheme="minorHAnsi" w:eastAsia="Times New Roman" w:hAnsiTheme="minorHAnsi" w:cstheme="minorHAnsi"/>
          <w:color w:val="000000"/>
          <w:lang w:eastAsia="en-AU"/>
        </w:rPr>
      </w:pPr>
      <w:r>
        <w:rPr>
          <w:rFonts w:asciiTheme="minorHAnsi" w:eastAsia="Times New Roman" w:hAnsiTheme="minorHAnsi" w:cstheme="minorHAnsi"/>
          <w:i/>
          <w:iCs/>
          <w:color w:val="000000"/>
          <w:lang w:eastAsia="en-AU"/>
        </w:rPr>
        <w:t>‘</w:t>
      </w:r>
      <w:r w:rsidR="00B91453" w:rsidRPr="00B91453">
        <w:rPr>
          <w:rFonts w:asciiTheme="minorHAnsi" w:eastAsia="Times New Roman" w:hAnsiTheme="minorHAnsi" w:cstheme="minorHAnsi"/>
          <w:i/>
          <w:iCs/>
          <w:color w:val="000000"/>
          <w:lang w:eastAsia="en-AU"/>
        </w:rPr>
        <w:t>When the resources allow, put more efforts on the investigations and policy action on the non-compliance or suspected non-compliance on medical device ARTG inclusion and advertising, to support the equal industry competition and reduce potential patient risks</w:t>
      </w:r>
      <w:r w:rsidR="00B91453" w:rsidRPr="00A914E6">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B91453" w:rsidRPr="00A914E6">
        <w:rPr>
          <w:rFonts w:asciiTheme="minorHAnsi" w:eastAsia="Times New Roman" w:hAnsiTheme="minorHAnsi" w:cstheme="minorHAnsi"/>
          <w:color w:val="000000"/>
          <w:lang w:eastAsia="en-AU"/>
        </w:rPr>
        <w:t xml:space="preserve"> – sponsor </w:t>
      </w:r>
      <w:r w:rsidR="00B91453">
        <w:rPr>
          <w:rFonts w:asciiTheme="minorHAnsi" w:eastAsia="Times New Roman" w:hAnsiTheme="minorHAnsi" w:cstheme="minorHAnsi"/>
          <w:color w:val="000000"/>
          <w:lang w:eastAsia="en-AU"/>
        </w:rPr>
        <w:t xml:space="preserve">with </w:t>
      </w:r>
      <w:r w:rsidR="00B91453" w:rsidRPr="00A914E6">
        <w:rPr>
          <w:rFonts w:asciiTheme="minorHAnsi" w:eastAsia="Times New Roman" w:hAnsiTheme="minorHAnsi" w:cstheme="minorHAnsi"/>
          <w:color w:val="000000"/>
          <w:lang w:eastAsia="en-AU"/>
        </w:rPr>
        <w:t>20-199</w:t>
      </w:r>
      <w:r w:rsidR="00B91453">
        <w:rPr>
          <w:rFonts w:asciiTheme="minorHAnsi" w:eastAsia="Times New Roman" w:hAnsiTheme="minorHAnsi" w:cstheme="minorHAnsi"/>
          <w:color w:val="000000"/>
          <w:lang w:eastAsia="en-AU"/>
        </w:rPr>
        <w:t xml:space="preserve"> </w:t>
      </w:r>
      <w:r w:rsidR="000D494A">
        <w:rPr>
          <w:rFonts w:asciiTheme="minorHAnsi" w:eastAsia="Times New Roman" w:hAnsiTheme="minorHAnsi" w:cstheme="minorHAnsi"/>
          <w:color w:val="000000"/>
          <w:lang w:eastAsia="en-AU"/>
        </w:rPr>
        <w:t>employees.</w:t>
      </w:r>
    </w:p>
    <w:p w14:paraId="65CF0553" w14:textId="20F108C3" w:rsidR="00B91453" w:rsidRPr="00A914E6" w:rsidRDefault="00A549EF" w:rsidP="00B91453">
      <w:pPr>
        <w:rPr>
          <w:rFonts w:asciiTheme="minorHAnsi" w:hAnsiTheme="minorHAnsi" w:cstheme="minorHAnsi"/>
          <w:lang w:eastAsia="en-AU"/>
        </w:rPr>
      </w:pPr>
      <w:r>
        <w:rPr>
          <w:rFonts w:asciiTheme="minorHAnsi" w:hAnsiTheme="minorHAnsi" w:cstheme="minorHAnsi"/>
          <w:i/>
          <w:iCs/>
          <w:lang w:eastAsia="en-AU"/>
        </w:rPr>
        <w:t>‘</w:t>
      </w:r>
      <w:r w:rsidR="00B91453" w:rsidRPr="00B91453">
        <w:rPr>
          <w:rFonts w:asciiTheme="minorHAnsi" w:hAnsiTheme="minorHAnsi" w:cstheme="minorHAnsi"/>
          <w:i/>
          <w:iCs/>
          <w:lang w:eastAsia="en-AU"/>
        </w:rPr>
        <w:t>There is lack of transparency on advertising compliance actions, other than the most severe breaches</w:t>
      </w:r>
      <w:r w:rsidR="00B91453" w:rsidRPr="00A914E6">
        <w:rPr>
          <w:rFonts w:asciiTheme="minorHAnsi" w:hAnsiTheme="minorHAnsi" w:cstheme="minorHAnsi"/>
          <w:lang w:eastAsia="en-AU"/>
        </w:rPr>
        <w:t>.</w:t>
      </w:r>
      <w:r>
        <w:rPr>
          <w:rFonts w:asciiTheme="minorHAnsi" w:hAnsiTheme="minorHAnsi" w:cstheme="minorHAnsi"/>
          <w:lang w:eastAsia="en-AU"/>
        </w:rPr>
        <w:t>’</w:t>
      </w:r>
      <w:r w:rsidR="00B91453" w:rsidRPr="00A914E6">
        <w:rPr>
          <w:rFonts w:asciiTheme="minorHAnsi" w:hAnsiTheme="minorHAnsi" w:cstheme="minorHAnsi"/>
          <w:lang w:eastAsia="en-AU"/>
        </w:rPr>
        <w:t xml:space="preserve"> – </w:t>
      </w:r>
      <w:r w:rsidR="00B91453">
        <w:rPr>
          <w:rFonts w:asciiTheme="minorHAnsi" w:hAnsiTheme="minorHAnsi" w:cstheme="minorHAnsi"/>
          <w:lang w:eastAsia="en-AU"/>
        </w:rPr>
        <w:t>i</w:t>
      </w:r>
      <w:r w:rsidR="00B91453" w:rsidRPr="00A914E6">
        <w:rPr>
          <w:rFonts w:asciiTheme="minorHAnsi" w:hAnsiTheme="minorHAnsi" w:cstheme="minorHAnsi"/>
          <w:lang w:eastAsia="en-AU"/>
        </w:rPr>
        <w:t>ndustry association representative</w:t>
      </w:r>
      <w:r w:rsidR="008C1295">
        <w:rPr>
          <w:rFonts w:asciiTheme="minorHAnsi" w:hAnsiTheme="minorHAnsi" w:cstheme="minorHAnsi"/>
          <w:lang w:eastAsia="en-AU"/>
        </w:rPr>
        <w:t>.</w:t>
      </w:r>
    </w:p>
    <w:p w14:paraId="57802AB9" w14:textId="423A64B7" w:rsidR="00883285" w:rsidRDefault="00A549EF" w:rsidP="008E2851">
      <w:pPr>
        <w:rPr>
          <w:b/>
          <w:bCs/>
          <w:lang w:eastAsia="en-AU"/>
        </w:rPr>
      </w:pPr>
      <w:r>
        <w:rPr>
          <w:rFonts w:asciiTheme="minorHAnsi" w:eastAsia="Times New Roman" w:hAnsiTheme="minorHAnsi" w:cstheme="minorHAnsi"/>
          <w:i/>
          <w:iCs/>
          <w:color w:val="000000"/>
          <w:lang w:eastAsia="en-AU"/>
        </w:rPr>
        <w:t>‘</w:t>
      </w:r>
      <w:r w:rsidR="00A914E6" w:rsidRPr="000D494A">
        <w:rPr>
          <w:rFonts w:asciiTheme="minorHAnsi" w:eastAsia="Times New Roman" w:hAnsiTheme="minorHAnsi" w:cstheme="minorHAnsi"/>
          <w:i/>
          <w:iCs/>
          <w:color w:val="000000"/>
          <w:lang w:eastAsia="en-AU"/>
        </w:rPr>
        <w:t xml:space="preserve">It is challenging to drive compliance within our own company, when our </w:t>
      </w:r>
      <w:r w:rsidR="00B91453" w:rsidRPr="000D494A">
        <w:rPr>
          <w:rFonts w:asciiTheme="minorHAnsi" w:eastAsia="Times New Roman" w:hAnsiTheme="minorHAnsi" w:cstheme="minorHAnsi"/>
          <w:i/>
          <w:iCs/>
          <w:color w:val="000000"/>
          <w:lang w:eastAsia="en-AU"/>
        </w:rPr>
        <w:t>m</w:t>
      </w:r>
      <w:r w:rsidR="00A914E6" w:rsidRPr="000D494A">
        <w:rPr>
          <w:rFonts w:asciiTheme="minorHAnsi" w:eastAsia="Times New Roman" w:hAnsiTheme="minorHAnsi" w:cstheme="minorHAnsi"/>
          <w:i/>
          <w:iCs/>
          <w:color w:val="000000"/>
          <w:lang w:eastAsia="en-AU"/>
        </w:rPr>
        <w:t>arketers see no action taken against other companies' non-compliant advertising</w:t>
      </w:r>
      <w:r w:rsidR="00A914E6" w:rsidRPr="00A914E6">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w:t>
      </w:r>
      <w:r w:rsidR="00A914E6" w:rsidRPr="00A914E6">
        <w:rPr>
          <w:rFonts w:asciiTheme="minorHAnsi" w:eastAsia="Times New Roman" w:hAnsiTheme="minorHAnsi" w:cstheme="minorHAnsi"/>
          <w:color w:val="000000"/>
          <w:lang w:eastAsia="en-AU"/>
        </w:rPr>
        <w:t xml:space="preserve"> – sponsor</w:t>
      </w:r>
      <w:r w:rsidR="00B91453">
        <w:rPr>
          <w:rFonts w:asciiTheme="minorHAnsi" w:eastAsia="Times New Roman" w:hAnsiTheme="minorHAnsi" w:cstheme="minorHAnsi"/>
          <w:color w:val="000000"/>
          <w:lang w:eastAsia="en-AU"/>
        </w:rPr>
        <w:t xml:space="preserve"> with</w:t>
      </w:r>
      <w:r w:rsidR="00A914E6" w:rsidRPr="00A914E6">
        <w:rPr>
          <w:rFonts w:asciiTheme="minorHAnsi" w:eastAsia="Times New Roman" w:hAnsiTheme="minorHAnsi" w:cstheme="minorHAnsi"/>
          <w:color w:val="000000"/>
          <w:lang w:eastAsia="en-AU"/>
        </w:rPr>
        <w:t xml:space="preserve"> 600-999</w:t>
      </w:r>
      <w:r w:rsidR="00B91453">
        <w:rPr>
          <w:rFonts w:asciiTheme="minorHAnsi" w:eastAsia="Times New Roman" w:hAnsiTheme="minorHAnsi" w:cstheme="minorHAnsi"/>
          <w:color w:val="000000"/>
          <w:lang w:eastAsia="en-AU"/>
        </w:rPr>
        <w:t xml:space="preserve"> employees</w:t>
      </w:r>
      <w:r w:rsidR="000D494A">
        <w:rPr>
          <w:rFonts w:asciiTheme="minorHAnsi" w:eastAsia="Times New Roman" w:hAnsiTheme="minorHAnsi" w:cstheme="minorHAnsi"/>
          <w:color w:val="000000"/>
          <w:lang w:eastAsia="en-AU"/>
        </w:rPr>
        <w:t>.</w:t>
      </w:r>
      <w:r w:rsidR="008E2851">
        <w:rPr>
          <w:rFonts w:asciiTheme="minorHAnsi" w:eastAsia="Times New Roman" w:hAnsiTheme="minorHAnsi" w:cstheme="minorHAnsi"/>
          <w:color w:val="000000"/>
          <w:lang w:eastAsia="en-AU"/>
        </w:rPr>
        <w:br/>
      </w:r>
    </w:p>
    <w:p w14:paraId="211E5B3A" w14:textId="3CC47318" w:rsidR="00356877" w:rsidRPr="008E2851" w:rsidRDefault="00087228" w:rsidP="008E2851">
      <w:pPr>
        <w:rPr>
          <w:b/>
          <w:bCs/>
          <w:lang w:eastAsia="en-AU"/>
        </w:rPr>
      </w:pPr>
      <w:r w:rsidRPr="008E2851">
        <w:rPr>
          <w:b/>
          <w:bCs/>
          <w:lang w:eastAsia="en-AU"/>
        </w:rPr>
        <w:t xml:space="preserve">Sunscreen </w:t>
      </w:r>
    </w:p>
    <w:p w14:paraId="4296F34E" w14:textId="0838D532" w:rsidR="00FC62CA" w:rsidRDefault="00087228" w:rsidP="00FC62CA">
      <w:pPr>
        <w:rPr>
          <w:lang w:eastAsia="en-AU"/>
        </w:rPr>
      </w:pPr>
      <w:r>
        <w:rPr>
          <w:lang w:eastAsia="en-AU"/>
        </w:rPr>
        <w:t xml:space="preserve">A small number of respondents discussed sunscreen </w:t>
      </w:r>
      <w:r w:rsidR="00FC62CA">
        <w:rPr>
          <w:lang w:eastAsia="en-AU"/>
        </w:rPr>
        <w:t>regulation.</w:t>
      </w:r>
      <w:bookmarkStart w:id="185" w:name="_Toc115174348"/>
      <w:bookmarkStart w:id="186" w:name="_Toc115174495"/>
      <w:bookmarkStart w:id="187" w:name="_Toc116295484"/>
      <w:bookmarkStart w:id="188" w:name="_Toc144807924"/>
      <w:r w:rsidR="00A914E6">
        <w:rPr>
          <w:lang w:eastAsia="en-AU"/>
        </w:rPr>
        <w:t xml:space="preserve"> Earlier this year, the TGA </w:t>
      </w:r>
      <w:r w:rsidR="00A914E6" w:rsidRPr="00A914E6">
        <w:rPr>
          <w:lang w:eastAsia="en-AU"/>
        </w:rPr>
        <w:t xml:space="preserve">undertook a public consultation on potential clarification and updates to </w:t>
      </w:r>
      <w:r w:rsidR="006A5405" w:rsidRPr="00A64BC0">
        <w:t>the regulation of sunscreens</w:t>
      </w:r>
      <w:r w:rsidR="00A914E6">
        <w:rPr>
          <w:lang w:eastAsia="en-AU"/>
        </w:rPr>
        <w:t>.</w:t>
      </w:r>
    </w:p>
    <w:p w14:paraId="42A2A869" w14:textId="34EF42C7" w:rsidR="00E67801" w:rsidRPr="00FC62CA" w:rsidRDefault="00A549EF" w:rsidP="00FC62CA">
      <w:pPr>
        <w:rPr>
          <w:lang w:eastAsia="en-AU"/>
        </w:rPr>
      </w:pPr>
      <w:r>
        <w:rPr>
          <w:i/>
          <w:iCs/>
          <w:lang w:eastAsia="en-AU"/>
        </w:rPr>
        <w:t>‘</w:t>
      </w:r>
      <w:r w:rsidR="00087228" w:rsidRPr="00FC62CA">
        <w:rPr>
          <w:i/>
          <w:iCs/>
          <w:lang w:eastAsia="en-AU"/>
        </w:rPr>
        <w:t>I believe TGA regulation for sunscreen is an overkill and EU approach is more suited to the category</w:t>
      </w:r>
      <w:r w:rsidR="00087228" w:rsidRPr="00087228">
        <w:rPr>
          <w:lang w:eastAsia="en-AU"/>
        </w:rPr>
        <w:t>.</w:t>
      </w:r>
      <w:r>
        <w:rPr>
          <w:lang w:eastAsia="en-AU"/>
        </w:rPr>
        <w:t>’</w:t>
      </w:r>
      <w:r w:rsidR="00087228">
        <w:rPr>
          <w:lang w:eastAsia="en-AU"/>
        </w:rPr>
        <w:t xml:space="preserve"> – sponsor </w:t>
      </w:r>
      <w:r w:rsidR="00FC62CA">
        <w:rPr>
          <w:lang w:eastAsia="en-AU"/>
        </w:rPr>
        <w:t xml:space="preserve">with </w:t>
      </w:r>
      <w:r w:rsidR="00087228">
        <w:rPr>
          <w:lang w:eastAsia="en-AU"/>
        </w:rPr>
        <w:t>1-19</w:t>
      </w:r>
      <w:r w:rsidR="00FC62CA">
        <w:rPr>
          <w:lang w:eastAsia="en-AU"/>
        </w:rPr>
        <w:t xml:space="preserve"> employees</w:t>
      </w:r>
      <w:r w:rsidR="000D494A">
        <w:rPr>
          <w:lang w:eastAsia="en-AU"/>
        </w:rPr>
        <w:t>.</w:t>
      </w:r>
    </w:p>
    <w:p w14:paraId="6F4D8855" w14:textId="2C998F67" w:rsidR="00087228" w:rsidRDefault="00A549EF" w:rsidP="00FC62CA">
      <w:pPr>
        <w:rPr>
          <w:lang w:eastAsia="en-AU"/>
        </w:rPr>
      </w:pPr>
      <w:r>
        <w:rPr>
          <w:i/>
          <w:iCs/>
          <w:lang w:eastAsia="en-AU"/>
        </w:rPr>
        <w:t>‘</w:t>
      </w:r>
      <w:r w:rsidR="00087228" w:rsidRPr="00FC62CA">
        <w:rPr>
          <w:i/>
          <w:iCs/>
          <w:lang w:eastAsia="en-AU"/>
        </w:rPr>
        <w:t>Globally we are perceived as being the best when it comes to sunscreen and its quality</w:t>
      </w:r>
      <w:r w:rsidR="00FC62CA" w:rsidRPr="00FC62CA">
        <w:rPr>
          <w:i/>
          <w:iCs/>
          <w:lang w:eastAsia="en-AU"/>
        </w:rPr>
        <w:t>…</w:t>
      </w:r>
      <w:r w:rsidR="00087228" w:rsidRPr="00FC62CA">
        <w:rPr>
          <w:i/>
          <w:iCs/>
          <w:lang w:eastAsia="en-AU"/>
        </w:rPr>
        <w:t>but we are going to lose that advantage if major steps are not taken</w:t>
      </w:r>
      <w:r w:rsidR="00FC62CA" w:rsidRPr="00FC62CA">
        <w:rPr>
          <w:i/>
          <w:iCs/>
          <w:lang w:eastAsia="en-AU"/>
        </w:rPr>
        <w:t>…every day</w:t>
      </w:r>
      <w:r w:rsidR="00087228" w:rsidRPr="00FC62CA">
        <w:rPr>
          <w:i/>
          <w:iCs/>
          <w:lang w:eastAsia="en-AU"/>
        </w:rPr>
        <w:t xml:space="preserve"> I hear people say they have stopped using sunscreen because of the chemicals in it</w:t>
      </w:r>
      <w:r w:rsidR="00087228" w:rsidRPr="002B79BB">
        <w:rPr>
          <w:lang w:eastAsia="en-AU"/>
        </w:rPr>
        <w:t>.</w:t>
      </w:r>
      <w:r>
        <w:rPr>
          <w:lang w:eastAsia="en-AU"/>
        </w:rPr>
        <w:t>’</w:t>
      </w:r>
      <w:r w:rsidR="00087228">
        <w:rPr>
          <w:lang w:eastAsia="en-AU"/>
        </w:rPr>
        <w:t xml:space="preserve"> – sponsor and manufacturer </w:t>
      </w:r>
      <w:r w:rsidR="00FC62CA">
        <w:rPr>
          <w:lang w:eastAsia="en-AU"/>
        </w:rPr>
        <w:t xml:space="preserve">with </w:t>
      </w:r>
      <w:r w:rsidR="00087228">
        <w:rPr>
          <w:lang w:eastAsia="en-AU"/>
        </w:rPr>
        <w:t>20-199</w:t>
      </w:r>
      <w:r w:rsidR="00FC62CA">
        <w:rPr>
          <w:lang w:eastAsia="en-AU"/>
        </w:rPr>
        <w:t xml:space="preserve"> employees</w:t>
      </w:r>
      <w:r w:rsidR="000D494A">
        <w:rPr>
          <w:lang w:eastAsia="en-AU"/>
        </w:rPr>
        <w:t>.</w:t>
      </w:r>
    </w:p>
    <w:p w14:paraId="04E1BF29" w14:textId="19887F84" w:rsidR="00B027F2" w:rsidRPr="00087228" w:rsidRDefault="00A549EF" w:rsidP="00087228">
      <w:pPr>
        <w:rPr>
          <w:lang w:eastAsia="en-AU"/>
        </w:rPr>
      </w:pPr>
      <w:r>
        <w:rPr>
          <w:i/>
          <w:iCs/>
          <w:lang w:eastAsia="en-AU"/>
        </w:rPr>
        <w:lastRenderedPageBreak/>
        <w:t>‘</w:t>
      </w:r>
      <w:r w:rsidR="00087228" w:rsidRPr="00FC62CA">
        <w:rPr>
          <w:i/>
          <w:iCs/>
          <w:lang w:eastAsia="en-AU"/>
        </w:rPr>
        <w:t>The TGA's approach to the regulation of sunscreen ingredients is overburdensome and out of step with comparable regulators like the FDA in the US. Launching new and innovative sunscreens (with new ingredients) is too expensive and the excessive data requirements are not commensurate with risk</w:t>
      </w:r>
      <w:r w:rsidR="00087228" w:rsidRPr="002B79BB">
        <w:rPr>
          <w:lang w:eastAsia="en-AU"/>
        </w:rPr>
        <w:t>.</w:t>
      </w:r>
      <w:r>
        <w:rPr>
          <w:lang w:eastAsia="en-AU"/>
        </w:rPr>
        <w:t>’</w:t>
      </w:r>
      <w:r w:rsidR="00087228">
        <w:rPr>
          <w:lang w:eastAsia="en-AU"/>
        </w:rPr>
        <w:t xml:space="preserve"> – sponsor </w:t>
      </w:r>
      <w:r w:rsidR="00FC62CA">
        <w:rPr>
          <w:lang w:eastAsia="en-AU"/>
        </w:rPr>
        <w:t xml:space="preserve">with </w:t>
      </w:r>
      <w:r w:rsidR="00087228">
        <w:rPr>
          <w:lang w:eastAsia="en-AU"/>
        </w:rPr>
        <w:t>20-199</w:t>
      </w:r>
      <w:r w:rsidR="00FC62CA">
        <w:rPr>
          <w:lang w:eastAsia="en-AU"/>
        </w:rPr>
        <w:t xml:space="preserve"> employees</w:t>
      </w:r>
      <w:r w:rsidR="000D494A">
        <w:rPr>
          <w:lang w:eastAsia="en-AU"/>
        </w:rPr>
        <w:t>.</w:t>
      </w:r>
    </w:p>
    <w:p w14:paraId="015CDA3E" w14:textId="3BD3AD0D" w:rsidR="00356877" w:rsidRPr="008E2851" w:rsidRDefault="00356877" w:rsidP="00052946">
      <w:pPr>
        <w:pStyle w:val="Heading4"/>
      </w:pPr>
      <w:r w:rsidRPr="008E2851">
        <w:t>Health professionals</w:t>
      </w:r>
      <w:bookmarkEnd w:id="185"/>
      <w:bookmarkEnd w:id="186"/>
      <w:bookmarkEnd w:id="187"/>
      <w:bookmarkEnd w:id="188"/>
    </w:p>
    <w:p w14:paraId="622D3A90" w14:textId="0AEABA21" w:rsidR="00356877" w:rsidRPr="009154C9" w:rsidRDefault="00356877" w:rsidP="00356877">
      <w:pPr>
        <w:rPr>
          <w:lang w:eastAsia="en-AU"/>
        </w:rPr>
      </w:pPr>
      <w:r w:rsidRPr="009154C9">
        <w:rPr>
          <w:lang w:eastAsia="en-AU"/>
        </w:rPr>
        <w:t xml:space="preserve">While the number of health professionals surveyed was relatively small, common themes emerged </w:t>
      </w:r>
      <w:r w:rsidR="000D494A">
        <w:rPr>
          <w:lang w:eastAsia="en-AU"/>
        </w:rPr>
        <w:t>when asked what the TGA could improve</w:t>
      </w:r>
      <w:r w:rsidR="00052946">
        <w:rPr>
          <w:lang w:eastAsia="en-AU"/>
        </w:rPr>
        <w:t>.</w:t>
      </w:r>
      <w:r w:rsidR="008E2851">
        <w:rPr>
          <w:lang w:eastAsia="en-AU"/>
        </w:rPr>
        <w:br/>
      </w:r>
    </w:p>
    <w:p w14:paraId="7C2C8F6F" w14:textId="6DF5A0BA" w:rsidR="00356877" w:rsidRPr="008E2851" w:rsidRDefault="00555BB3" w:rsidP="008E2851">
      <w:pPr>
        <w:rPr>
          <w:b/>
          <w:bCs/>
        </w:rPr>
      </w:pPr>
      <w:bookmarkStart w:id="189" w:name="_Hlk175579313"/>
      <w:r w:rsidRPr="008E2851">
        <w:rPr>
          <w:b/>
          <w:bCs/>
        </w:rPr>
        <w:t>Vapes</w:t>
      </w:r>
    </w:p>
    <w:bookmarkEnd w:id="189"/>
    <w:p w14:paraId="54879AEC" w14:textId="22F1ED42" w:rsidR="00356877" w:rsidRPr="00B91453" w:rsidRDefault="00356877" w:rsidP="00B91453">
      <w:pPr>
        <w:rPr>
          <w:lang w:eastAsia="en-AU"/>
        </w:rPr>
      </w:pPr>
      <w:r w:rsidRPr="00B91453">
        <w:rPr>
          <w:lang w:eastAsia="en-AU"/>
        </w:rPr>
        <w:t xml:space="preserve">Some health professionals </w:t>
      </w:r>
      <w:r w:rsidR="00555BB3" w:rsidRPr="00B91453">
        <w:rPr>
          <w:lang w:eastAsia="en-AU"/>
        </w:rPr>
        <w:t>expressed opinions on the vaping reforms</w:t>
      </w:r>
      <w:r w:rsidR="000D494A">
        <w:rPr>
          <w:lang w:eastAsia="en-AU"/>
        </w:rPr>
        <w:t>, particularly pharmacists</w:t>
      </w:r>
      <w:r w:rsidR="00555BB3" w:rsidRPr="00B91453">
        <w:rPr>
          <w:lang w:eastAsia="en-AU"/>
        </w:rPr>
        <w:t xml:space="preserve">. </w:t>
      </w:r>
    </w:p>
    <w:p w14:paraId="0C9FFD83" w14:textId="7BAF54EC" w:rsidR="00B91453" w:rsidRPr="00B91453" w:rsidRDefault="00A549EF" w:rsidP="00B91453">
      <w:pPr>
        <w:rPr>
          <w:rFonts w:eastAsia="Times New Roman"/>
          <w:color w:val="000000"/>
          <w:lang w:eastAsia="en-AU"/>
        </w:rPr>
      </w:pPr>
      <w:r>
        <w:rPr>
          <w:rFonts w:eastAsia="Times New Roman"/>
          <w:i/>
          <w:iCs/>
          <w:color w:val="000000"/>
          <w:lang w:eastAsia="en-AU"/>
        </w:rPr>
        <w:t>‘</w:t>
      </w:r>
      <w:r w:rsidR="00B91453" w:rsidRPr="00B91453">
        <w:rPr>
          <w:rFonts w:eastAsia="Times New Roman"/>
          <w:i/>
          <w:iCs/>
          <w:color w:val="000000"/>
          <w:lang w:eastAsia="en-AU"/>
        </w:rPr>
        <w:t>I would like to see more rules implied on minors buying vapes</w:t>
      </w:r>
      <w:r w:rsidR="00B91453" w:rsidRPr="00B91453">
        <w:rPr>
          <w:rFonts w:eastAsia="Times New Roman"/>
          <w:color w:val="000000"/>
          <w:lang w:eastAsia="en-AU"/>
        </w:rPr>
        <w:t>.</w:t>
      </w:r>
      <w:r>
        <w:rPr>
          <w:rFonts w:eastAsia="Times New Roman"/>
          <w:color w:val="000000"/>
          <w:lang w:eastAsia="en-AU"/>
        </w:rPr>
        <w:t>’</w:t>
      </w:r>
      <w:r w:rsidR="00B91453" w:rsidRPr="00B91453">
        <w:rPr>
          <w:rFonts w:eastAsia="Times New Roman"/>
          <w:color w:val="000000"/>
          <w:lang w:eastAsia="en-AU"/>
        </w:rPr>
        <w:t xml:space="preserve"> – pharmacist from Melbourne. </w:t>
      </w:r>
    </w:p>
    <w:p w14:paraId="4EB1736C" w14:textId="47ECC9E6" w:rsidR="00E67801" w:rsidRPr="00B91453" w:rsidRDefault="00A549EF" w:rsidP="00B91453">
      <w:pPr>
        <w:rPr>
          <w:color w:val="000000"/>
          <w:lang w:eastAsia="en-AU"/>
        </w:rPr>
      </w:pPr>
      <w:r>
        <w:rPr>
          <w:rFonts w:eastAsia="Times New Roman"/>
          <w:i/>
          <w:iCs/>
          <w:color w:val="000000"/>
          <w:lang w:eastAsia="en-AU"/>
        </w:rPr>
        <w:t>‘</w:t>
      </w:r>
      <w:r w:rsidR="00B91453" w:rsidRPr="00B91453">
        <w:rPr>
          <w:rFonts w:eastAsia="Times New Roman"/>
          <w:i/>
          <w:iCs/>
          <w:color w:val="000000"/>
          <w:lang w:eastAsia="en-AU"/>
        </w:rPr>
        <w:t>Please do not put vapes in pharmacy. They have no therapeutic benefit and can actually cause harm</w:t>
      </w:r>
      <w:r w:rsidR="00B91453" w:rsidRPr="00B91453">
        <w:rPr>
          <w:color w:val="000000"/>
          <w:lang w:eastAsia="en-AU"/>
        </w:rPr>
        <w:t>.</w:t>
      </w:r>
      <w:r>
        <w:rPr>
          <w:color w:val="000000"/>
          <w:lang w:eastAsia="en-AU"/>
        </w:rPr>
        <w:t>’</w:t>
      </w:r>
      <w:r w:rsidR="00B91453" w:rsidRPr="00B91453">
        <w:rPr>
          <w:color w:val="000000"/>
          <w:lang w:eastAsia="en-AU"/>
        </w:rPr>
        <w:t xml:space="preserve"> – pharmacist from regional Victoria</w:t>
      </w:r>
      <w:r w:rsidR="000D494A">
        <w:rPr>
          <w:color w:val="000000"/>
          <w:lang w:eastAsia="en-AU"/>
        </w:rPr>
        <w:t>.</w:t>
      </w:r>
    </w:p>
    <w:p w14:paraId="39C3CEC0" w14:textId="4CA13AF9" w:rsidR="00B91453" w:rsidRPr="00B91453" w:rsidRDefault="00A549EF" w:rsidP="00B91453">
      <w:pPr>
        <w:rPr>
          <w:lang w:eastAsia="en-AU"/>
        </w:rPr>
      </w:pPr>
      <w:r>
        <w:rPr>
          <w:i/>
          <w:iCs/>
          <w:lang w:eastAsia="en-AU"/>
        </w:rPr>
        <w:t>‘</w:t>
      </w:r>
      <w:r w:rsidR="00B91453" w:rsidRPr="00B91453">
        <w:rPr>
          <w:i/>
          <w:iCs/>
          <w:lang w:eastAsia="en-AU"/>
        </w:rPr>
        <w:t>I want vapes to be unbanned</w:t>
      </w:r>
      <w:r w:rsidR="00B91453" w:rsidRPr="00B91453">
        <w:rPr>
          <w:lang w:eastAsia="en-AU"/>
        </w:rPr>
        <w:t>.</w:t>
      </w:r>
      <w:r>
        <w:rPr>
          <w:lang w:eastAsia="en-AU"/>
        </w:rPr>
        <w:t>’</w:t>
      </w:r>
      <w:r w:rsidR="00B91453" w:rsidRPr="00B91453">
        <w:rPr>
          <w:lang w:eastAsia="en-AU"/>
        </w:rPr>
        <w:t xml:space="preserve"> – </w:t>
      </w:r>
      <w:r w:rsidR="000D494A">
        <w:rPr>
          <w:lang w:eastAsia="en-AU"/>
        </w:rPr>
        <w:t>p</w:t>
      </w:r>
      <w:r w:rsidR="00B91453" w:rsidRPr="00B91453">
        <w:rPr>
          <w:lang w:eastAsia="en-AU"/>
        </w:rPr>
        <w:t>harmacist from Melbourne</w:t>
      </w:r>
      <w:r w:rsidR="000D494A">
        <w:rPr>
          <w:lang w:eastAsia="en-AU"/>
        </w:rPr>
        <w:t>.</w:t>
      </w:r>
      <w:r w:rsidR="008E2851">
        <w:rPr>
          <w:lang w:eastAsia="en-AU"/>
        </w:rPr>
        <w:br/>
      </w:r>
    </w:p>
    <w:p w14:paraId="57A697E0" w14:textId="3E1F60F6" w:rsidR="00356877" w:rsidRPr="008E2851" w:rsidRDefault="00555BB3" w:rsidP="008E2851">
      <w:pPr>
        <w:rPr>
          <w:b/>
          <w:bCs/>
          <w:lang w:eastAsia="en-AU"/>
        </w:rPr>
      </w:pPr>
      <w:r w:rsidRPr="008E2851">
        <w:rPr>
          <w:b/>
          <w:bCs/>
          <w:lang w:eastAsia="en-AU"/>
        </w:rPr>
        <w:t>Information needs</w:t>
      </w:r>
    </w:p>
    <w:p w14:paraId="2D1D556D" w14:textId="3627C343" w:rsidR="00356877" w:rsidRPr="00E34CE7" w:rsidRDefault="00356877" w:rsidP="00E34CE7">
      <w:pPr>
        <w:rPr>
          <w:rFonts w:cs="Arial"/>
          <w:lang w:eastAsia="en-AU"/>
        </w:rPr>
      </w:pPr>
      <w:r w:rsidRPr="00E34CE7">
        <w:rPr>
          <w:rFonts w:cs="Arial"/>
          <w:lang w:eastAsia="en-AU"/>
        </w:rPr>
        <w:t xml:space="preserve">Some health professionals </w:t>
      </w:r>
      <w:r w:rsidR="00CE3A65" w:rsidRPr="00E34CE7">
        <w:rPr>
          <w:rFonts w:cs="Arial"/>
          <w:lang w:eastAsia="en-AU"/>
        </w:rPr>
        <w:t xml:space="preserve">said they wanted more information about the TGA’s work agenda and priorities. </w:t>
      </w:r>
      <w:r w:rsidR="00E34CE7" w:rsidRPr="00E34CE7">
        <w:rPr>
          <w:rFonts w:cs="Arial"/>
          <w:lang w:eastAsia="en-AU"/>
        </w:rPr>
        <w:t>There was a strong desire for information</w:t>
      </w:r>
      <w:r w:rsidR="00E34CE7">
        <w:rPr>
          <w:rFonts w:cs="Arial"/>
          <w:lang w:eastAsia="en-AU"/>
        </w:rPr>
        <w:t xml:space="preserve"> </w:t>
      </w:r>
      <w:r w:rsidR="00E34CE7" w:rsidRPr="00E34CE7">
        <w:rPr>
          <w:rFonts w:cs="Arial"/>
          <w:lang w:eastAsia="en-AU"/>
        </w:rPr>
        <w:t>to be simple and more accessible.</w:t>
      </w:r>
    </w:p>
    <w:p w14:paraId="4F6E9683" w14:textId="0DBEF52F" w:rsidR="00E67801" w:rsidRPr="00E34CE7" w:rsidRDefault="00A549EF" w:rsidP="00E34CE7">
      <w:pPr>
        <w:rPr>
          <w:rFonts w:cs="Arial"/>
          <w:color w:val="000000"/>
          <w:lang w:eastAsia="en-AU"/>
        </w:rPr>
      </w:pPr>
      <w:r>
        <w:rPr>
          <w:rFonts w:eastAsia="Times New Roman" w:cs="Arial"/>
          <w:i/>
          <w:iCs/>
          <w:color w:val="000000"/>
          <w:lang w:eastAsia="en-AU"/>
        </w:rPr>
        <w:t>‘</w:t>
      </w:r>
      <w:r w:rsidR="00CE3A65" w:rsidRPr="00E34CE7">
        <w:rPr>
          <w:rFonts w:eastAsia="Times New Roman" w:cs="Arial"/>
          <w:i/>
          <w:iCs/>
          <w:color w:val="000000"/>
          <w:lang w:eastAsia="en-AU"/>
        </w:rPr>
        <w:t>The TGA can enhance communication by simplifying regulatory jargon for clearer public understanding. Implementing user-friendly guides and FAQs on their website would improve accessibility. Increasing proactive outreach through social media and webinars can foster transparency and engagement. Regular updates on regulatory changes and safety alerts via multiple channels would ensure timely information dissemination to healthcare professionals and the public, promoting trust and informed decision</w:t>
      </w:r>
      <w:r w:rsidR="00CE3A65" w:rsidRPr="00E34CE7">
        <w:rPr>
          <w:rFonts w:cs="Arial"/>
          <w:color w:val="000000"/>
          <w:lang w:eastAsia="en-AU"/>
        </w:rPr>
        <w:t>.</w:t>
      </w:r>
      <w:r>
        <w:rPr>
          <w:rFonts w:cs="Arial"/>
          <w:color w:val="000000"/>
          <w:lang w:eastAsia="en-AU"/>
        </w:rPr>
        <w:t>’</w:t>
      </w:r>
      <w:r w:rsidR="00CE3A65" w:rsidRPr="00E34CE7">
        <w:rPr>
          <w:rFonts w:cs="Arial"/>
          <w:color w:val="000000"/>
          <w:lang w:eastAsia="en-AU"/>
        </w:rPr>
        <w:t xml:space="preserve"> – allied health professional from Brisbane</w:t>
      </w:r>
      <w:r w:rsidR="000D494A">
        <w:rPr>
          <w:rFonts w:cs="Arial"/>
          <w:color w:val="000000"/>
          <w:lang w:eastAsia="en-AU"/>
        </w:rPr>
        <w:t>.</w:t>
      </w:r>
    </w:p>
    <w:p w14:paraId="159D510E" w14:textId="4F90A4F2" w:rsidR="000D494A" w:rsidRDefault="00A549EF" w:rsidP="000D494A">
      <w:pPr>
        <w:rPr>
          <w:rFonts w:cs="Arial"/>
          <w:lang w:eastAsia="en-AU"/>
        </w:rPr>
      </w:pPr>
      <w:r>
        <w:rPr>
          <w:rFonts w:cs="Arial"/>
          <w:i/>
          <w:iCs/>
          <w:lang w:eastAsia="en-AU"/>
        </w:rPr>
        <w:t>‘</w:t>
      </w:r>
      <w:r w:rsidR="000D494A" w:rsidRPr="00E34CE7">
        <w:rPr>
          <w:rFonts w:cs="Arial"/>
          <w:i/>
          <w:iCs/>
          <w:lang w:eastAsia="en-AU"/>
        </w:rPr>
        <w:t>More updates and information to the general public e.g. I had no idea what compounding was and it could be dangerous</w:t>
      </w:r>
      <w:r w:rsidR="000D494A" w:rsidRPr="00E34CE7">
        <w:rPr>
          <w:rFonts w:cs="Arial"/>
          <w:lang w:eastAsia="en-AU"/>
        </w:rPr>
        <w:t>.</w:t>
      </w:r>
      <w:r>
        <w:rPr>
          <w:rFonts w:cs="Arial"/>
          <w:lang w:eastAsia="en-AU"/>
        </w:rPr>
        <w:t>’</w:t>
      </w:r>
      <w:r w:rsidR="000D494A" w:rsidRPr="00E34CE7">
        <w:rPr>
          <w:rFonts w:cs="Arial"/>
          <w:lang w:eastAsia="en-AU"/>
        </w:rPr>
        <w:t xml:space="preserve"> – allied health professional from regional Queensland.</w:t>
      </w:r>
    </w:p>
    <w:p w14:paraId="07A904F1" w14:textId="6F7A7B68" w:rsidR="000D494A" w:rsidRPr="00E34CE7" w:rsidRDefault="00A549EF" w:rsidP="000D494A">
      <w:pPr>
        <w:rPr>
          <w:rFonts w:cs="Arial"/>
          <w:lang w:eastAsia="en-AU"/>
        </w:rPr>
      </w:pPr>
      <w:r>
        <w:rPr>
          <w:rFonts w:cs="Arial"/>
          <w:i/>
          <w:iCs/>
          <w:lang w:eastAsia="en-AU"/>
        </w:rPr>
        <w:t>‘</w:t>
      </w:r>
      <w:r w:rsidR="000D494A" w:rsidRPr="00E34CE7">
        <w:rPr>
          <w:rFonts w:cs="Arial"/>
          <w:i/>
          <w:iCs/>
          <w:lang w:eastAsia="en-AU"/>
        </w:rPr>
        <w:t>Transparency and Communication: It's essential for the TGA to maintain transparency in its decision-making processes, regulatory actions, and public communications. Clear and accessible information helps stakeholders understand regulations and compliance requirements</w:t>
      </w:r>
      <w:r w:rsidR="000D494A" w:rsidRPr="00E34CE7">
        <w:rPr>
          <w:rFonts w:cs="Arial"/>
          <w:lang w:eastAsia="en-AU"/>
        </w:rPr>
        <w:t>.</w:t>
      </w:r>
      <w:r>
        <w:rPr>
          <w:rFonts w:cs="Arial"/>
          <w:lang w:eastAsia="en-AU"/>
        </w:rPr>
        <w:t>’</w:t>
      </w:r>
      <w:r w:rsidR="000D494A">
        <w:rPr>
          <w:rFonts w:cs="Arial"/>
          <w:lang w:eastAsia="en-AU"/>
        </w:rPr>
        <w:t xml:space="preserve"> – nursing professional from Melbourne. </w:t>
      </w:r>
    </w:p>
    <w:p w14:paraId="3652333B" w14:textId="5EE89398" w:rsidR="00E34CE7" w:rsidRPr="00E34CE7" w:rsidRDefault="00A549EF" w:rsidP="00E34CE7">
      <w:pPr>
        <w:rPr>
          <w:rFonts w:cs="Arial"/>
          <w:lang w:eastAsia="en-AU"/>
        </w:rPr>
      </w:pPr>
      <w:r>
        <w:rPr>
          <w:rFonts w:cs="Arial"/>
          <w:i/>
          <w:iCs/>
          <w:lang w:eastAsia="en-AU"/>
        </w:rPr>
        <w:t>‘</w:t>
      </w:r>
      <w:r w:rsidR="00E34CE7" w:rsidRPr="00E34CE7">
        <w:rPr>
          <w:rFonts w:cs="Arial"/>
          <w:i/>
          <w:iCs/>
          <w:lang w:eastAsia="en-AU"/>
        </w:rPr>
        <w:t>Firstly, while the TGA provides extensive information, the sheer volume can be overwhelming. Simplifying and organi</w:t>
      </w:r>
      <w:r w:rsidR="006A5405">
        <w:rPr>
          <w:rFonts w:cs="Arial"/>
          <w:i/>
          <w:iCs/>
          <w:lang w:eastAsia="en-AU"/>
        </w:rPr>
        <w:t>s</w:t>
      </w:r>
      <w:r w:rsidR="00E34CE7" w:rsidRPr="00E34CE7">
        <w:rPr>
          <w:rFonts w:cs="Arial"/>
          <w:i/>
          <w:iCs/>
          <w:lang w:eastAsia="en-AU"/>
        </w:rPr>
        <w:t>ing this information more effectively on the website could significantly improve user experience. Enhancing the search functionality to deliver more precise and relevant results would also be beneficial</w:t>
      </w:r>
      <w:r w:rsidR="00E34CE7" w:rsidRPr="00E34CE7">
        <w:rPr>
          <w:rFonts w:cs="Arial"/>
          <w:lang w:eastAsia="en-AU"/>
        </w:rPr>
        <w:t>.</w:t>
      </w:r>
      <w:r>
        <w:rPr>
          <w:rFonts w:cs="Arial"/>
          <w:lang w:eastAsia="en-AU"/>
        </w:rPr>
        <w:t>’</w:t>
      </w:r>
      <w:r w:rsidR="00E34CE7" w:rsidRPr="00E34CE7">
        <w:rPr>
          <w:rFonts w:cs="Arial"/>
          <w:lang w:eastAsia="en-AU"/>
        </w:rPr>
        <w:t xml:space="preserve"> – specialist general practitioner from Sydney</w:t>
      </w:r>
      <w:r w:rsidR="000D494A">
        <w:rPr>
          <w:rFonts w:cs="Arial"/>
          <w:lang w:eastAsia="en-AU"/>
        </w:rPr>
        <w:t>.</w:t>
      </w:r>
      <w:r w:rsidR="008E2851">
        <w:rPr>
          <w:rFonts w:cs="Arial"/>
          <w:lang w:eastAsia="en-AU"/>
        </w:rPr>
        <w:br/>
      </w:r>
    </w:p>
    <w:p w14:paraId="08658A83" w14:textId="0D05FAC1" w:rsidR="00356877" w:rsidRPr="008E2851" w:rsidRDefault="00555BB3" w:rsidP="008E2851">
      <w:pPr>
        <w:rPr>
          <w:b/>
          <w:bCs/>
          <w:lang w:eastAsia="en-AU"/>
        </w:rPr>
      </w:pPr>
      <w:r w:rsidRPr="008E2851">
        <w:rPr>
          <w:b/>
          <w:bCs/>
          <w:lang w:eastAsia="en-AU"/>
        </w:rPr>
        <w:t>Clinical trials</w:t>
      </w:r>
    </w:p>
    <w:p w14:paraId="3A7F67EE" w14:textId="2322572A" w:rsidR="00356877" w:rsidRDefault="00516394" w:rsidP="00356877">
      <w:pPr>
        <w:rPr>
          <w:lang w:eastAsia="en-AU"/>
        </w:rPr>
      </w:pPr>
      <w:r>
        <w:rPr>
          <w:lang w:eastAsia="en-AU"/>
        </w:rPr>
        <w:t>When asked what the TGA could improve, a</w:t>
      </w:r>
      <w:r w:rsidR="00856405">
        <w:rPr>
          <w:lang w:eastAsia="en-AU"/>
        </w:rPr>
        <w:t xml:space="preserve"> few</w:t>
      </w:r>
      <w:r w:rsidR="00356877" w:rsidRPr="009154C9">
        <w:rPr>
          <w:lang w:eastAsia="en-AU"/>
        </w:rPr>
        <w:t xml:space="preserve"> health professionals </w:t>
      </w:r>
      <w:r w:rsidR="00856405">
        <w:rPr>
          <w:lang w:eastAsia="en-AU"/>
        </w:rPr>
        <w:t>expressed opinions on clinical trial procedures and how clinical trial data is used</w:t>
      </w:r>
      <w:r>
        <w:rPr>
          <w:lang w:eastAsia="en-AU"/>
        </w:rPr>
        <w:t>.</w:t>
      </w:r>
    </w:p>
    <w:p w14:paraId="2D5C1D5A" w14:textId="6DB80493" w:rsidR="00E34CE7" w:rsidRDefault="00A549EF" w:rsidP="00356877">
      <w:pPr>
        <w:rPr>
          <w:lang w:eastAsia="en-AU"/>
        </w:rPr>
      </w:pPr>
      <w:r>
        <w:rPr>
          <w:i/>
          <w:iCs/>
          <w:lang w:eastAsia="en-AU"/>
        </w:rPr>
        <w:t>‘</w:t>
      </w:r>
      <w:r w:rsidR="00E34CE7" w:rsidRPr="00856405">
        <w:rPr>
          <w:i/>
          <w:iCs/>
          <w:lang w:eastAsia="en-AU"/>
        </w:rPr>
        <w:t>More serious clinical trials procedures</w:t>
      </w:r>
      <w:r>
        <w:rPr>
          <w:i/>
          <w:iCs/>
          <w:lang w:eastAsia="en-AU"/>
        </w:rPr>
        <w:t>.’</w:t>
      </w:r>
      <w:r w:rsidR="00E34CE7">
        <w:rPr>
          <w:lang w:eastAsia="en-AU"/>
        </w:rPr>
        <w:t xml:space="preserve"> </w:t>
      </w:r>
      <w:r>
        <w:rPr>
          <w:lang w:eastAsia="en-AU"/>
        </w:rPr>
        <w:t>–</w:t>
      </w:r>
      <w:r w:rsidR="00856405">
        <w:rPr>
          <w:lang w:eastAsia="en-AU"/>
        </w:rPr>
        <w:t xml:space="preserve"> n</w:t>
      </w:r>
      <w:r w:rsidR="00E34CE7" w:rsidRPr="00E34CE7">
        <w:rPr>
          <w:lang w:eastAsia="en-AU"/>
        </w:rPr>
        <w:t>on-GP Specialist Medical Practitioner</w:t>
      </w:r>
      <w:r w:rsidR="00E34CE7">
        <w:rPr>
          <w:lang w:eastAsia="en-AU"/>
        </w:rPr>
        <w:t xml:space="preserve"> from regional Victoria</w:t>
      </w:r>
      <w:r w:rsidR="00516394">
        <w:rPr>
          <w:lang w:eastAsia="en-AU"/>
        </w:rPr>
        <w:t>.</w:t>
      </w:r>
    </w:p>
    <w:p w14:paraId="58CABF20" w14:textId="4BBB34B0" w:rsidR="00E67801" w:rsidRDefault="00A549EF" w:rsidP="00856405">
      <w:pPr>
        <w:rPr>
          <w:lang w:eastAsia="en-AU"/>
        </w:rPr>
      </w:pPr>
      <w:r>
        <w:rPr>
          <w:i/>
          <w:iCs/>
          <w:lang w:eastAsia="en-AU"/>
        </w:rPr>
        <w:t>‘</w:t>
      </w:r>
      <w:r w:rsidR="00856405" w:rsidRPr="00856405">
        <w:rPr>
          <w:i/>
          <w:iCs/>
          <w:lang w:eastAsia="en-AU"/>
        </w:rPr>
        <w:t>I would like to see more info on where the TGA passes info on when there are issues with clinical trials and how it is passed on to organisations such as the World Health Organisation</w:t>
      </w:r>
      <w:r w:rsidR="00856405">
        <w:rPr>
          <w:lang w:eastAsia="en-AU"/>
        </w:rPr>
        <w:t>.</w:t>
      </w:r>
      <w:r>
        <w:rPr>
          <w:lang w:eastAsia="en-AU"/>
        </w:rPr>
        <w:t>’</w:t>
      </w:r>
      <w:r w:rsidR="00856405" w:rsidRPr="00856405">
        <w:rPr>
          <w:i/>
          <w:iCs/>
          <w:lang w:eastAsia="en-AU"/>
        </w:rPr>
        <w:t xml:space="preserve"> </w:t>
      </w:r>
      <w:r w:rsidR="00856405">
        <w:rPr>
          <w:lang w:eastAsia="en-AU"/>
        </w:rPr>
        <w:t>– pharmacist from Melbourne</w:t>
      </w:r>
      <w:bookmarkStart w:id="190" w:name="_What_happens_next"/>
      <w:bookmarkStart w:id="191" w:name="_Toc58851150"/>
      <w:bookmarkStart w:id="192" w:name="_Toc91052073"/>
      <w:bookmarkStart w:id="193" w:name="_Toc115174496"/>
      <w:bookmarkStart w:id="194" w:name="_Toc144807925"/>
      <w:bookmarkStart w:id="195" w:name="_Hlk115079066"/>
      <w:bookmarkEnd w:id="190"/>
      <w:r>
        <w:rPr>
          <w:lang w:eastAsia="en-AU"/>
        </w:rPr>
        <w:t>.</w:t>
      </w:r>
    </w:p>
    <w:p w14:paraId="647B8DF9" w14:textId="5BB56403" w:rsidR="00356877" w:rsidRPr="00892AB3" w:rsidRDefault="00356877" w:rsidP="00895F5B">
      <w:pPr>
        <w:pStyle w:val="Heading3"/>
      </w:pPr>
      <w:bookmarkStart w:id="196" w:name="_Toc177642601"/>
      <w:r w:rsidRPr="00892AB3">
        <w:lastRenderedPageBreak/>
        <w:t>What happens next</w:t>
      </w:r>
      <w:bookmarkEnd w:id="191"/>
      <w:bookmarkEnd w:id="192"/>
      <w:bookmarkEnd w:id="193"/>
      <w:bookmarkEnd w:id="194"/>
      <w:bookmarkEnd w:id="196"/>
    </w:p>
    <w:bookmarkEnd w:id="195"/>
    <w:p w14:paraId="7CA0D1EC" w14:textId="6C4875D4" w:rsidR="00320E79" w:rsidRDefault="00356877" w:rsidP="003845D7">
      <w:r w:rsidRPr="009154C9">
        <w:t>The 202</w:t>
      </w:r>
      <w:r w:rsidR="00054740">
        <w:t>4</w:t>
      </w:r>
      <w:r w:rsidRPr="009154C9">
        <w:t xml:space="preserve"> stakeholder survey results are used to inform the TGA’s </w:t>
      </w:r>
      <w:r w:rsidRPr="00320E79">
        <w:rPr>
          <w:i/>
          <w:iCs/>
        </w:rPr>
        <w:t>Performance Report, July 202</w:t>
      </w:r>
      <w:r w:rsidR="006A5405">
        <w:rPr>
          <w:i/>
          <w:iCs/>
        </w:rPr>
        <w:t>3</w:t>
      </w:r>
      <w:r w:rsidRPr="00320E79">
        <w:rPr>
          <w:i/>
          <w:iCs/>
        </w:rPr>
        <w:t xml:space="preserve"> to June 202</w:t>
      </w:r>
      <w:r w:rsidR="006A5405">
        <w:rPr>
          <w:i/>
          <w:iCs/>
        </w:rPr>
        <w:t>4</w:t>
      </w:r>
      <w:r w:rsidRPr="009154C9">
        <w:t>. The survey results also inform our ongoing efforts to improve our performance as a regulator and the way we work with our stakeholders.</w:t>
      </w:r>
      <w:r w:rsidR="00320E79">
        <w:t xml:space="preserve"> </w:t>
      </w:r>
      <w:r w:rsidR="00054740" w:rsidRPr="009154C9">
        <w:t xml:space="preserve">Many of our stakeholders have noted improvements made to TGA systems and services (see </w:t>
      </w:r>
      <w:hyperlink w:anchor="_Improvements_to_TGA" w:history="1">
        <w:r w:rsidR="00054740" w:rsidRPr="004A7F79">
          <w:rPr>
            <w:rStyle w:val="Hyperlink"/>
          </w:rPr>
          <w:t>Improvements to TGA services</w:t>
        </w:r>
      </w:hyperlink>
      <w:r w:rsidR="00054740" w:rsidRPr="005056B7">
        <w:t xml:space="preserve">). </w:t>
      </w:r>
    </w:p>
    <w:p w14:paraId="34561E8F" w14:textId="4645CD31" w:rsidR="003845D7" w:rsidRDefault="00320E79" w:rsidP="003845D7">
      <w:r>
        <w:t>Our</w:t>
      </w:r>
      <w:r w:rsidR="00B13F86">
        <w:t xml:space="preserve"> Transformation Program </w:t>
      </w:r>
      <w:r>
        <w:t>continues to</w:t>
      </w:r>
      <w:r w:rsidR="00B13F86">
        <w:t xml:space="preserve"> address many of the issues identified in this report. The </w:t>
      </w:r>
      <w:r w:rsidR="004D2CC0">
        <w:t>program is</w:t>
      </w:r>
      <w:r w:rsidR="00B13F86">
        <w:t xml:space="preserve"> introduc</w:t>
      </w:r>
      <w:r w:rsidR="004D2CC0">
        <w:t>ing</w:t>
      </w:r>
      <w:r w:rsidR="00B13F86">
        <w:t xml:space="preserve"> digital tools that make it easier for the</w:t>
      </w:r>
      <w:r>
        <w:t xml:space="preserve"> medical products</w:t>
      </w:r>
      <w:r w:rsidR="00B13F86">
        <w:t xml:space="preserve"> sector</w:t>
      </w:r>
      <w:r>
        <w:t xml:space="preserve"> and other stakeholders</w:t>
      </w:r>
      <w:r w:rsidR="00B13F86">
        <w:t xml:space="preserve"> to complete business transactions, engage </w:t>
      </w:r>
      <w:r w:rsidR="00175479">
        <w:t xml:space="preserve">with us </w:t>
      </w:r>
      <w:r w:rsidR="00B13F86">
        <w:t>and find the information they need.</w:t>
      </w:r>
    </w:p>
    <w:p w14:paraId="2CAC9172" w14:textId="056D0B62" w:rsidR="00054740" w:rsidRPr="00D157FC" w:rsidRDefault="009D2483" w:rsidP="009D2483">
      <w:pPr>
        <w:pStyle w:val="Heading4"/>
      </w:pPr>
      <w:bookmarkStart w:id="197" w:name="_Toc177642602"/>
      <w:r>
        <w:t>H</w:t>
      </w:r>
      <w:r w:rsidR="004D2CC0">
        <w:t xml:space="preserve">ealth products </w:t>
      </w:r>
      <w:r w:rsidR="00054740" w:rsidRPr="00D157FC">
        <w:t>portal</w:t>
      </w:r>
      <w:bookmarkEnd w:id="197"/>
    </w:p>
    <w:p w14:paraId="63CF1F6E" w14:textId="6CEA2EF4" w:rsidR="004D2CC0" w:rsidRDefault="00054740" w:rsidP="00054740">
      <w:r>
        <w:t xml:space="preserve">The TGA has received consistent feedback </w:t>
      </w:r>
      <w:r w:rsidR="00320E79">
        <w:t xml:space="preserve">from </w:t>
      </w:r>
      <w:r w:rsidR="006A5405">
        <w:t xml:space="preserve">our </w:t>
      </w:r>
      <w:r w:rsidR="00320E79">
        <w:t xml:space="preserve">stakeholders </w:t>
      </w:r>
      <w:r>
        <w:t xml:space="preserve">that </w:t>
      </w:r>
      <w:r w:rsidR="00320E79">
        <w:t>they</w:t>
      </w:r>
      <w:r>
        <w:t xml:space="preserve"> want </w:t>
      </w:r>
      <w:r w:rsidR="001C4F6C">
        <w:t xml:space="preserve">quicker assessments and to know where their assessments are </w:t>
      </w:r>
      <w:r w:rsidR="004D2CC0">
        <w:t xml:space="preserve">up to in the process without having to ask us. </w:t>
      </w:r>
    </w:p>
    <w:p w14:paraId="30651B53" w14:textId="546F5A4F" w:rsidR="004D2CC0" w:rsidRDefault="004D2CC0" w:rsidP="00054740">
      <w:r>
        <w:t>We are working on</w:t>
      </w:r>
      <w:r w:rsidR="00054740">
        <w:t xml:space="preserve"> a new digital business front door (portal) for sponsors, their agents, and manufacturers </w:t>
      </w:r>
      <w:r>
        <w:t>that will be used for submitting</w:t>
      </w:r>
      <w:r w:rsidR="00054740">
        <w:t xml:space="preserve"> </w:t>
      </w:r>
      <w:r>
        <w:t xml:space="preserve">and tracking </w:t>
      </w:r>
      <w:r w:rsidR="00054740">
        <w:t>applications</w:t>
      </w:r>
      <w:r>
        <w:t xml:space="preserve">. It will be </w:t>
      </w:r>
      <w:r w:rsidR="00054740">
        <w:t>underpinn</w:t>
      </w:r>
      <w:r w:rsidR="008E7BF4">
        <w:t>ed</w:t>
      </w:r>
      <w:r w:rsidR="00054740">
        <w:t xml:space="preserve"> </w:t>
      </w:r>
      <w:r>
        <w:t xml:space="preserve">by a new </w:t>
      </w:r>
      <w:r w:rsidR="00054740">
        <w:t>case management system.</w:t>
      </w:r>
      <w:r w:rsidR="00D157FC">
        <w:t xml:space="preserve"> </w:t>
      </w:r>
    </w:p>
    <w:p w14:paraId="66D6309C" w14:textId="5032B407" w:rsidR="00B50D23" w:rsidRDefault="00054740" w:rsidP="00054740">
      <w:r>
        <w:t>The portal will include a dashboard, service catalogue</w:t>
      </w:r>
      <w:r w:rsidR="004D2CC0">
        <w:t xml:space="preserve"> </w:t>
      </w:r>
      <w:r>
        <w:t>search, notifications, customer i</w:t>
      </w:r>
      <w:r w:rsidR="008C1295">
        <w:t>dentification</w:t>
      </w:r>
      <w:r>
        <w:t xml:space="preserve"> management, user registration and organisation management.</w:t>
      </w:r>
      <w:r w:rsidR="004D2CC0">
        <w:t xml:space="preserve"> </w:t>
      </w:r>
      <w:r>
        <w:t xml:space="preserve">The </w:t>
      </w:r>
      <w:r w:rsidR="00D60EE3">
        <w:t>case management solution</w:t>
      </w:r>
      <w:r>
        <w:t xml:space="preserve"> will include </w:t>
      </w:r>
      <w:r w:rsidR="00D60EE3">
        <w:t>configurable</w:t>
      </w:r>
      <w:r>
        <w:t xml:space="preserve"> ways to manage submissions, track and manage work </w:t>
      </w:r>
      <w:r w:rsidR="00320E79">
        <w:t>and will have</w:t>
      </w:r>
      <w:r>
        <w:t xml:space="preserve"> a growing library of common functions, such as payment system integration, document generation and task assignment.</w:t>
      </w:r>
      <w:r w:rsidR="00320E79">
        <w:t xml:space="preserve"> This will provide greater transparency for stakeholders and reduce administrative burdens on industry and TGA staff.</w:t>
      </w:r>
    </w:p>
    <w:p w14:paraId="00CCFDCA" w14:textId="545CC246" w:rsidR="00D2645B" w:rsidRDefault="00D2645B" w:rsidP="00054740">
      <w:r>
        <w:t>T</w:t>
      </w:r>
      <w:r w:rsidRPr="00D2645B">
        <w:t xml:space="preserve">he first instalment of the new </w:t>
      </w:r>
      <w:hyperlink r:id="rId42" w:history="1">
        <w:r w:rsidRPr="00D2645B">
          <w:rPr>
            <w:rStyle w:val="Hyperlink"/>
          </w:rPr>
          <w:t>Health Business Services portal</w:t>
        </w:r>
      </w:hyperlink>
      <w:r w:rsidRPr="00D2645B">
        <w:t xml:space="preserve"> </w:t>
      </w:r>
      <w:r>
        <w:t>was released in July</w:t>
      </w:r>
      <w:r w:rsidR="008E7BF4">
        <w:t xml:space="preserve"> this year</w:t>
      </w:r>
      <w:r>
        <w:t xml:space="preserve"> and is currently available</w:t>
      </w:r>
      <w:r w:rsidRPr="00D2645B">
        <w:t xml:space="preserve"> to</w:t>
      </w:r>
      <w:r w:rsidR="00CE506B">
        <w:t xml:space="preserve"> stakeholders </w:t>
      </w:r>
      <w:r w:rsidR="005E5277">
        <w:t xml:space="preserve">who </w:t>
      </w:r>
      <w:r w:rsidR="00CE506B">
        <w:t>conduct business</w:t>
      </w:r>
      <w:r w:rsidRPr="00D2645B">
        <w:t xml:space="preserve"> </w:t>
      </w:r>
      <w:r w:rsidR="0097761A">
        <w:t>transactions with the</w:t>
      </w:r>
      <w:r w:rsidRPr="00D2645B">
        <w:t xml:space="preserve"> Office of Drug Control (ODC)</w:t>
      </w:r>
      <w:r w:rsidR="0097761A">
        <w:t xml:space="preserve">. </w:t>
      </w:r>
      <w:r w:rsidR="00CE506B">
        <w:t>T</w:t>
      </w:r>
      <w:r w:rsidRPr="00D2645B">
        <w:t xml:space="preserve">he same portal infrastructure will be rolled out </w:t>
      </w:r>
      <w:r w:rsidR="0097761A">
        <w:t xml:space="preserve">to </w:t>
      </w:r>
      <w:r w:rsidRPr="00D2645B">
        <w:t xml:space="preserve">TGA </w:t>
      </w:r>
      <w:r w:rsidR="0097761A">
        <w:t>stakeholders</w:t>
      </w:r>
      <w:r w:rsidRPr="00D2645B">
        <w:t xml:space="preserve"> in the future. </w:t>
      </w:r>
    </w:p>
    <w:p w14:paraId="2D4FCBA0" w14:textId="3DA7146E" w:rsidR="00D157FC" w:rsidRPr="00D157FC" w:rsidRDefault="00D157FC" w:rsidP="009D2483">
      <w:pPr>
        <w:pStyle w:val="Heading4"/>
      </w:pPr>
      <w:bookmarkStart w:id="198" w:name="_Toc177642603"/>
      <w:r w:rsidRPr="00D157FC">
        <w:t>Website</w:t>
      </w:r>
      <w:bookmarkEnd w:id="198"/>
    </w:p>
    <w:p w14:paraId="07585CFE" w14:textId="3B39343C" w:rsidR="00D67AA6" w:rsidRDefault="00D157FC" w:rsidP="00D67AA6">
      <w:r>
        <w:t>We continue to improve the content and navigation on the TGA website</w:t>
      </w:r>
      <w:r w:rsidR="00320E79">
        <w:t xml:space="preserve"> based on stakeholder feedback</w:t>
      </w:r>
      <w:r>
        <w:t>. This includes improving ‘guidance’ content</w:t>
      </w:r>
      <w:r w:rsidR="00CE506B">
        <w:t xml:space="preserve"> and usability, </w:t>
      </w:r>
      <w:r w:rsidR="008E7BF4">
        <w:t>such as</w:t>
      </w:r>
      <w:r w:rsidR="00CE506B">
        <w:t>:</w:t>
      </w:r>
    </w:p>
    <w:p w14:paraId="053F5549" w14:textId="6DBBBC1B" w:rsidR="00D67AA6" w:rsidRDefault="00D67AA6" w:rsidP="00AE159F">
      <w:pPr>
        <w:pStyle w:val="ListParagraph"/>
      </w:pPr>
      <w:r>
        <w:t xml:space="preserve">improved page navigation that will allow users to easily jump to headings on long pages </w:t>
      </w:r>
    </w:p>
    <w:p w14:paraId="6155B309" w14:textId="562C40DB" w:rsidR="00D67AA6" w:rsidRDefault="00D67AA6" w:rsidP="00AE159F">
      <w:pPr>
        <w:pStyle w:val="ListParagraph"/>
      </w:pPr>
      <w:r>
        <w:t xml:space="preserve">colourful indicators, so users can see when content is new or has been updated </w:t>
      </w:r>
    </w:p>
    <w:p w14:paraId="729AC917" w14:textId="17276625" w:rsidR="009D2483" w:rsidRDefault="00D67AA6" w:rsidP="00AE159F">
      <w:pPr>
        <w:pStyle w:val="ListParagraph"/>
      </w:pPr>
      <w:r>
        <w:t>headings that will allow users to bookmark and share parts of content.</w:t>
      </w:r>
    </w:p>
    <w:p w14:paraId="4E771C3B" w14:textId="0595EC66" w:rsidR="00D67AA6" w:rsidRDefault="00D67AA6" w:rsidP="00D157FC">
      <w:r w:rsidRPr="00D67AA6">
        <w:t xml:space="preserve">We </w:t>
      </w:r>
      <w:r w:rsidR="00175479">
        <w:t>are</w:t>
      </w:r>
      <w:r w:rsidRPr="00D67AA6">
        <w:t xml:space="preserve"> working to improve our page history, providing clear descriptions of what</w:t>
      </w:r>
      <w:r w:rsidR="00D2645B">
        <w:t xml:space="preserve"> has been</w:t>
      </w:r>
      <w:r w:rsidRPr="00D67AA6">
        <w:t xml:space="preserve"> updated when </w:t>
      </w:r>
      <w:r w:rsidR="00D2645B">
        <w:t>new versions of guidance are created</w:t>
      </w:r>
      <w:r w:rsidRPr="00D67AA6">
        <w:t>. </w:t>
      </w:r>
    </w:p>
    <w:p w14:paraId="22267018" w14:textId="268779A8" w:rsidR="00331D3E" w:rsidRDefault="0097761A" w:rsidP="00331D3E">
      <w:r>
        <w:t xml:space="preserve">In parallel, </w:t>
      </w:r>
      <w:r w:rsidR="00CE506B">
        <w:t xml:space="preserve">further </w:t>
      </w:r>
      <w:r>
        <w:t xml:space="preserve">updates have been made to the website. We have improved search functionality across the site by adding new filter fields and refining the display order to ensure relevant items appear higher in search results. Other areas of </w:t>
      </w:r>
      <w:r w:rsidR="00CE506B">
        <w:t>improve</w:t>
      </w:r>
      <w:r w:rsidR="004048EF">
        <w:t>d</w:t>
      </w:r>
      <w:r w:rsidR="00CE506B">
        <w:t xml:space="preserve"> content</w:t>
      </w:r>
      <w:r>
        <w:t xml:space="preserve"> include reporting adverse events, general ingredients, prescribing in pregnancy, vaping and medicinal cannabis</w:t>
      </w:r>
      <w:r w:rsidR="00CE506B">
        <w:t xml:space="preserve"> information</w:t>
      </w:r>
      <w:r>
        <w:t>. In 2023–24, over 900 update requests were completed, and work continues to transform over 100 guidance items on the TGA site.</w:t>
      </w:r>
      <w:r w:rsidRPr="003C0D5A">
        <w:t xml:space="preserve"> </w:t>
      </w:r>
      <w:bookmarkStart w:id="199" w:name="_Toc177642604"/>
    </w:p>
    <w:p w14:paraId="49403E5C" w14:textId="54BC1571" w:rsidR="00D157FC" w:rsidRPr="00D60EE3" w:rsidRDefault="00D157FC" w:rsidP="009D2483">
      <w:pPr>
        <w:pStyle w:val="Heading4"/>
      </w:pPr>
      <w:r w:rsidRPr="00D60EE3">
        <w:t>Workforce enhancement planning</w:t>
      </w:r>
      <w:bookmarkEnd w:id="199"/>
    </w:p>
    <w:p w14:paraId="70CD858F" w14:textId="5FB15087" w:rsidR="00D157FC" w:rsidRPr="00D2645B" w:rsidRDefault="00FF0FF0" w:rsidP="00D157FC">
      <w:r w:rsidRPr="00D2645B">
        <w:t xml:space="preserve">Our workforce enhancement planning aims to build the capability of new and existing staff </w:t>
      </w:r>
      <w:r w:rsidR="00324C44">
        <w:t xml:space="preserve">and </w:t>
      </w:r>
      <w:r w:rsidRPr="00D2645B">
        <w:t>to achieve the right balance of technical skills, attributes and core skills</w:t>
      </w:r>
      <w:r w:rsidR="00324C44">
        <w:t>.</w:t>
      </w:r>
      <w:r w:rsidRPr="00D2645B">
        <w:t xml:space="preserve"> </w:t>
      </w:r>
      <w:r w:rsidR="00324C44">
        <w:t>This will</w:t>
      </w:r>
      <w:r w:rsidR="00324C44" w:rsidRPr="00D2645B">
        <w:t xml:space="preserve"> </w:t>
      </w:r>
      <w:r w:rsidRPr="00D2645B">
        <w:t xml:space="preserve">empower </w:t>
      </w:r>
      <w:r w:rsidR="00D2645B">
        <w:t>the TGA to</w:t>
      </w:r>
      <w:r w:rsidRPr="00D2645B">
        <w:t xml:space="preserve"> perform and respond to changing priorities</w:t>
      </w:r>
      <w:r w:rsidR="00324C44">
        <w:t xml:space="preserve"> </w:t>
      </w:r>
      <w:r w:rsidR="00324C44" w:rsidRPr="00D2645B">
        <w:t>in an agile manner</w:t>
      </w:r>
      <w:r w:rsidRPr="00D2645B">
        <w:t>. Staff will be upskilled to support key areas including evaluation, compliance and non-cost-recovered work (such as medicine shortages and international engagement).</w:t>
      </w:r>
    </w:p>
    <w:p w14:paraId="1E185607" w14:textId="3095A0FC" w:rsidR="00FF0FF0" w:rsidRDefault="00FF0FF0" w:rsidP="00D157FC">
      <w:r w:rsidRPr="00D2645B">
        <w:t xml:space="preserve">We will </w:t>
      </w:r>
      <w:r w:rsidR="006A5405">
        <w:t>increase resourcing</w:t>
      </w:r>
      <w:r w:rsidRPr="00D2645B">
        <w:t xml:space="preserve"> to evaluation areas</w:t>
      </w:r>
      <w:r w:rsidRPr="00FF0FF0">
        <w:t xml:space="preserve"> to improve </w:t>
      </w:r>
      <w:r w:rsidR="00CE506B">
        <w:t>t</w:t>
      </w:r>
      <w:r w:rsidRPr="00FF0FF0">
        <w:t xml:space="preserve">imeframes for medical devices, IVDs, biologicals, gene therapy-based medicines, </w:t>
      </w:r>
      <w:r w:rsidR="00D2645B">
        <w:t>c</w:t>
      </w:r>
      <w:r w:rsidRPr="00FF0FF0">
        <w:t xml:space="preserve">linical </w:t>
      </w:r>
      <w:r w:rsidR="00D2645B">
        <w:t>t</w:t>
      </w:r>
      <w:r w:rsidRPr="00FF0FF0">
        <w:t xml:space="preserve">rial </w:t>
      </w:r>
      <w:r w:rsidR="00D2645B">
        <w:t>a</w:t>
      </w:r>
      <w:r w:rsidRPr="00FF0FF0">
        <w:t xml:space="preserve">pprovals, </w:t>
      </w:r>
      <w:r w:rsidR="00932D73">
        <w:t xml:space="preserve">prescription medicines, </w:t>
      </w:r>
      <w:r w:rsidRPr="00FF0FF0">
        <w:t>novel therapies and new ingredients for sunscreens and complementary medicines.</w:t>
      </w:r>
      <w:r w:rsidR="00D2645B">
        <w:t xml:space="preserve"> </w:t>
      </w:r>
      <w:r w:rsidR="00D60EE3" w:rsidRPr="00D60EE3">
        <w:t xml:space="preserve">We also expect that our </w:t>
      </w:r>
      <w:r w:rsidR="00D60EE3" w:rsidRPr="00D60EE3">
        <w:lastRenderedPageBreak/>
        <w:t xml:space="preserve">evaluation processes will be improved over time </w:t>
      </w:r>
      <w:r w:rsidR="00D2645B">
        <w:t xml:space="preserve">as staff are onboarded and trained, </w:t>
      </w:r>
      <w:r w:rsidR="00D60EE3" w:rsidRPr="00D60EE3">
        <w:t>enabling faster approach</w:t>
      </w:r>
      <w:r>
        <w:t>es</w:t>
      </w:r>
      <w:r w:rsidR="00D60EE3" w:rsidRPr="00D60EE3">
        <w:t xml:space="preserve"> to market.</w:t>
      </w:r>
    </w:p>
    <w:p w14:paraId="4030A8EE" w14:textId="4C74A6B8" w:rsidR="00FF0FF0" w:rsidRPr="00D67AA6" w:rsidRDefault="00FF0FF0" w:rsidP="009D2483">
      <w:pPr>
        <w:pStyle w:val="Heading4"/>
      </w:pPr>
      <w:bookmarkStart w:id="200" w:name="_Toc177642605"/>
      <w:r w:rsidRPr="00D67AA6">
        <w:t>Other key areas</w:t>
      </w:r>
      <w:bookmarkEnd w:id="200"/>
      <w:r w:rsidRPr="00D67AA6">
        <w:t xml:space="preserve"> </w:t>
      </w:r>
    </w:p>
    <w:p w14:paraId="3F8F70FC" w14:textId="77777777" w:rsidR="00FF0FF0" w:rsidRDefault="00FF0FF0" w:rsidP="00FF0FF0">
      <w:r>
        <w:t>We are also focused on:</w:t>
      </w:r>
    </w:p>
    <w:p w14:paraId="3CA2A5ED" w14:textId="33DE9479" w:rsidR="0012673D" w:rsidRDefault="00D67AA6" w:rsidP="0012673D">
      <w:pPr>
        <w:numPr>
          <w:ilvl w:val="0"/>
          <w:numId w:val="26"/>
        </w:numPr>
        <w:spacing w:line="240" w:lineRule="auto"/>
        <w:ind w:left="714" w:hanging="357"/>
      </w:pPr>
      <w:r>
        <w:t>e</w:t>
      </w:r>
      <w:r w:rsidR="00FF0FF0" w:rsidRPr="00FF0FF0">
        <w:t xml:space="preserve">xpanding support to sponsors intending to bring new products to market, such as increasing pre-submission </w:t>
      </w:r>
      <w:r>
        <w:t>liaison</w:t>
      </w:r>
      <w:r w:rsidR="00FF0FF0" w:rsidRPr="00FF0FF0">
        <w:t>, greater access for medicines under development, and increased access to scientific advice</w:t>
      </w:r>
    </w:p>
    <w:p w14:paraId="12DA1DAA" w14:textId="2900254D" w:rsidR="0012673D" w:rsidRDefault="00CE506B" w:rsidP="0012673D">
      <w:pPr>
        <w:numPr>
          <w:ilvl w:val="0"/>
          <w:numId w:val="26"/>
        </w:numPr>
        <w:spacing w:line="240" w:lineRule="auto"/>
        <w:ind w:left="714" w:hanging="357"/>
      </w:pPr>
      <w:r>
        <w:t xml:space="preserve">strengthening our </w:t>
      </w:r>
      <w:r w:rsidR="00FF0FF0" w:rsidRPr="00FF0FF0">
        <w:t>respo</w:t>
      </w:r>
      <w:r>
        <w:t>nse</w:t>
      </w:r>
      <w:r w:rsidR="00FF0FF0" w:rsidRPr="00FF0FF0">
        <w:t xml:space="preserve"> to medical device supply disruptions</w:t>
      </w:r>
      <w:r w:rsidR="00324C44">
        <w:t xml:space="preserve"> and</w:t>
      </w:r>
      <w:r w:rsidR="00FF0FF0" w:rsidRPr="00FF0FF0">
        <w:t xml:space="preserve"> to nationally coordinate activities </w:t>
      </w:r>
      <w:r w:rsidR="00D67AA6">
        <w:t>that</w:t>
      </w:r>
      <w:r w:rsidR="00FF0FF0" w:rsidRPr="00FF0FF0">
        <w:t xml:space="preserve"> mitigate potential supply issues</w:t>
      </w:r>
    </w:p>
    <w:p w14:paraId="6EBF55D4" w14:textId="48C60568" w:rsidR="0012673D" w:rsidRDefault="00D67AA6" w:rsidP="0012673D">
      <w:pPr>
        <w:numPr>
          <w:ilvl w:val="0"/>
          <w:numId w:val="26"/>
        </w:numPr>
        <w:spacing w:line="240" w:lineRule="auto"/>
        <w:ind w:left="714" w:hanging="357"/>
      </w:pPr>
      <w:r>
        <w:t>e</w:t>
      </w:r>
      <w:r w:rsidR="00FF0FF0" w:rsidRPr="00FF0FF0">
        <w:t xml:space="preserve">xpanding international collaboration to improve </w:t>
      </w:r>
      <w:r w:rsidR="00324C44">
        <w:t xml:space="preserve">the </w:t>
      </w:r>
      <w:r w:rsidR="00FF0FF0" w:rsidRPr="00FF0FF0">
        <w:t>alignment of regulatory requirements and work</w:t>
      </w:r>
      <w:r>
        <w:t>-</w:t>
      </w:r>
      <w:r w:rsidR="00FF0FF0" w:rsidRPr="00FF0FF0">
        <w:t>sharing between regulators</w:t>
      </w:r>
      <w:r w:rsidR="00CE506B">
        <w:t xml:space="preserve">, </w:t>
      </w:r>
      <w:r w:rsidR="00324C44">
        <w:t xml:space="preserve">to </w:t>
      </w:r>
      <w:r w:rsidR="00FF0FF0" w:rsidRPr="00FF0FF0">
        <w:t>reduc</w:t>
      </w:r>
      <w:r w:rsidR="00175479">
        <w:t>e</w:t>
      </w:r>
      <w:r w:rsidR="006A5405">
        <w:t xml:space="preserve"> </w:t>
      </w:r>
      <w:r w:rsidR="00175479">
        <w:t xml:space="preserve">the </w:t>
      </w:r>
      <w:r w:rsidR="006A5405">
        <w:t>regulatory</w:t>
      </w:r>
      <w:r w:rsidR="00FF0FF0" w:rsidRPr="00FF0FF0">
        <w:t xml:space="preserve"> burden for industry and </w:t>
      </w:r>
      <w:r w:rsidR="00175479">
        <w:t xml:space="preserve">to </w:t>
      </w:r>
      <w:r w:rsidR="00CE506B">
        <w:t>creat</w:t>
      </w:r>
      <w:r w:rsidR="00175479">
        <w:t>e</w:t>
      </w:r>
      <w:r w:rsidR="00FF0FF0" w:rsidRPr="00FF0FF0">
        <w:t xml:space="preserve"> efficienc</w:t>
      </w:r>
      <w:r w:rsidR="00CE506B">
        <w:t>ies</w:t>
      </w:r>
      <w:r w:rsidR="00FF0FF0" w:rsidRPr="00FF0FF0">
        <w:t xml:space="preserve"> for the TG</w:t>
      </w:r>
      <w:r>
        <w:t>A</w:t>
      </w:r>
    </w:p>
    <w:p w14:paraId="77138037" w14:textId="0AF1C27C" w:rsidR="0012673D" w:rsidRDefault="00D67AA6" w:rsidP="0012673D">
      <w:pPr>
        <w:numPr>
          <w:ilvl w:val="0"/>
          <w:numId w:val="26"/>
        </w:numPr>
        <w:spacing w:line="240" w:lineRule="auto"/>
        <w:ind w:left="714" w:hanging="357"/>
      </w:pPr>
      <w:r>
        <w:t>i</w:t>
      </w:r>
      <w:r w:rsidR="00FF0FF0" w:rsidRPr="00FF0FF0">
        <w:t>ncreasing laboratory testing of registered, listed and unapproved products that are at higher risk of non-compliance with regulatory requirements, including medicinal cannabis and nicotine vape</w:t>
      </w:r>
      <w:r w:rsidR="0012673D">
        <w:t>s</w:t>
      </w:r>
    </w:p>
    <w:p w14:paraId="09235FF9" w14:textId="56569A69" w:rsidR="00FF0FF0" w:rsidRDefault="003845D7" w:rsidP="00AE159F">
      <w:pPr>
        <w:pStyle w:val="ListParagraph"/>
      </w:pPr>
      <w:r>
        <w:t>more s</w:t>
      </w:r>
      <w:r w:rsidR="00FF0FF0" w:rsidRPr="00FF0FF0">
        <w:t>upport for emerging technologies</w:t>
      </w:r>
      <w:r w:rsidR="004048EF">
        <w:t>.</w:t>
      </w:r>
    </w:p>
    <w:p w14:paraId="7D985205" w14:textId="6FCA39B9" w:rsidR="00356877" w:rsidRPr="00732449" w:rsidRDefault="00356877" w:rsidP="00B50D23">
      <w:r w:rsidRPr="009154C9">
        <w:t xml:space="preserve">We look forward to working closely with our stakeholders to design and deliver these important improvements to make it easier to interact with us. For more information on our goals for the next 12 months, see the TGA’s </w:t>
      </w:r>
      <w:hyperlink r:id="rId43" w:history="1">
        <w:r w:rsidRPr="00B50D23">
          <w:rPr>
            <w:color w:val="0000FF"/>
            <w:u w:val="single"/>
          </w:rPr>
          <w:t>202</w:t>
        </w:r>
        <w:r w:rsidR="004048EF">
          <w:rPr>
            <w:color w:val="0000FF"/>
            <w:u w:val="single"/>
          </w:rPr>
          <w:t>4</w:t>
        </w:r>
        <w:r w:rsidRPr="00B50D23">
          <w:rPr>
            <w:color w:val="0000FF"/>
            <w:u w:val="single"/>
          </w:rPr>
          <w:t>-2</w:t>
        </w:r>
        <w:r w:rsidR="004048EF">
          <w:rPr>
            <w:color w:val="0000FF"/>
            <w:u w:val="single"/>
          </w:rPr>
          <w:t>5</w:t>
        </w:r>
        <w:r w:rsidRPr="00B50D23">
          <w:rPr>
            <w:color w:val="0000FF"/>
            <w:u w:val="single"/>
          </w:rPr>
          <w:t xml:space="preserve"> Business Plan</w:t>
        </w:r>
      </w:hyperlink>
      <w:r w:rsidRPr="00061D46">
        <w:t>.</w:t>
      </w:r>
      <w:r w:rsidRPr="00732449">
        <w:t xml:space="preserve"> </w:t>
      </w:r>
    </w:p>
    <w:bookmarkStart w:id="201" w:name="_Appendix_A:_Consumer"/>
    <w:bookmarkStart w:id="202" w:name="_Toc144807926"/>
    <w:bookmarkEnd w:id="201"/>
    <w:p w14:paraId="4FBC6212" w14:textId="0F4DA948" w:rsidR="000D2FE8" w:rsidRDefault="00911762">
      <w:pPr>
        <w:rPr>
          <w:rFonts w:eastAsia="Times New Roman" w:cs="Times New Roman"/>
          <w:b/>
          <w:bCs/>
          <w:color w:val="001871"/>
          <w:sz w:val="38"/>
          <w:szCs w:val="38"/>
        </w:rPr>
      </w:pPr>
      <w:r>
        <w:rPr>
          <w:rFonts w:cs="Arial"/>
          <w:b/>
          <w:bCs/>
          <w:noProof/>
        </w:rPr>
        <mc:AlternateContent>
          <mc:Choice Requires="wps">
            <w:drawing>
              <wp:anchor distT="0" distB="0" distL="114300" distR="114300" simplePos="0" relativeHeight="251692032" behindDoc="0" locked="0" layoutInCell="1" allowOverlap="1" wp14:anchorId="7B351C8A" wp14:editId="23F2FA7B">
                <wp:simplePos x="0" y="0"/>
                <wp:positionH relativeFrom="column">
                  <wp:posOffset>-2308225</wp:posOffset>
                </wp:positionH>
                <wp:positionV relativeFrom="paragraph">
                  <wp:posOffset>2437765</wp:posOffset>
                </wp:positionV>
                <wp:extent cx="3467100" cy="0"/>
                <wp:effectExtent l="38100" t="38100" r="38100" b="38100"/>
                <wp:wrapNone/>
                <wp:docPr id="1070308988" name="Straight Connector 5"/>
                <wp:cNvGraphicFramePr/>
                <a:graphic xmlns:a="http://schemas.openxmlformats.org/drawingml/2006/main">
                  <a:graphicData uri="http://schemas.microsoft.com/office/word/2010/wordprocessingShape">
                    <wps:wsp>
                      <wps:cNvCnPr/>
                      <wps:spPr>
                        <a:xfrm>
                          <a:off x="0" y="0"/>
                          <a:ext cx="3467100" cy="0"/>
                        </a:xfrm>
                        <a:prstGeom prst="line">
                          <a:avLst/>
                        </a:prstGeom>
                        <a:ln w="76200" cap="rnd">
                          <a:solidFill>
                            <a:srgbClr val="B8CCEA"/>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5A463F" id="Straight Connector 5"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75pt,191.95pt" to="91.25pt,1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" strokecolor="#b8ccea" strokeweight="6pt">
                <v:stroke endcap="round"/>
              </v:line>
            </w:pict>
          </mc:Fallback>
        </mc:AlternateContent>
      </w:r>
      <w:r>
        <w:rPr>
          <w:rFonts w:cs="Arial"/>
          <w:b/>
          <w:bCs/>
          <w:noProof/>
        </w:rPr>
        <mc:AlternateContent>
          <mc:Choice Requires="wps">
            <w:drawing>
              <wp:anchor distT="0" distB="0" distL="114300" distR="114300" simplePos="0" relativeHeight="251691008" behindDoc="0" locked="0" layoutInCell="1" allowOverlap="1" wp14:anchorId="0401467F" wp14:editId="0D5C2B3A">
                <wp:simplePos x="0" y="0"/>
                <wp:positionH relativeFrom="column">
                  <wp:posOffset>-2416175</wp:posOffset>
                </wp:positionH>
                <wp:positionV relativeFrom="paragraph">
                  <wp:posOffset>2018665</wp:posOffset>
                </wp:positionV>
                <wp:extent cx="4184650" cy="0"/>
                <wp:effectExtent l="38100" t="38100" r="44450" b="38100"/>
                <wp:wrapNone/>
                <wp:docPr id="2124044903" name="Straight Connector 5"/>
                <wp:cNvGraphicFramePr/>
                <a:graphic xmlns:a="http://schemas.openxmlformats.org/drawingml/2006/main">
                  <a:graphicData uri="http://schemas.microsoft.com/office/word/2010/wordprocessingShape">
                    <wps:wsp>
                      <wps:cNvCnPr/>
                      <wps:spPr>
                        <a:xfrm>
                          <a:off x="0" y="0"/>
                          <a:ext cx="4184650" cy="0"/>
                        </a:xfrm>
                        <a:prstGeom prst="line">
                          <a:avLst/>
                        </a:prstGeom>
                        <a:ln w="76200" cap="rnd">
                          <a:solidFill>
                            <a:srgbClr val="9ADBE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3C9D0B" id="Straight Connector 5"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25pt,158.95pt" to="139.2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" strokecolor="#9adbe8" strokeweight="6pt">
                <v:stroke endcap="round"/>
              </v:line>
            </w:pict>
          </mc:Fallback>
        </mc:AlternateContent>
      </w:r>
      <w:r>
        <w:rPr>
          <w:rFonts w:cs="Arial"/>
          <w:b/>
          <w:bCs/>
          <w:noProof/>
        </w:rPr>
        <mc:AlternateContent>
          <mc:Choice Requires="wps">
            <w:drawing>
              <wp:anchor distT="0" distB="0" distL="114300" distR="114300" simplePos="0" relativeHeight="251689984" behindDoc="0" locked="0" layoutInCell="1" allowOverlap="1" wp14:anchorId="5A14036C" wp14:editId="06553197">
                <wp:simplePos x="0" y="0"/>
                <wp:positionH relativeFrom="column">
                  <wp:posOffset>-1946275</wp:posOffset>
                </wp:positionH>
                <wp:positionV relativeFrom="paragraph">
                  <wp:posOffset>1599565</wp:posOffset>
                </wp:positionV>
                <wp:extent cx="4279900" cy="0"/>
                <wp:effectExtent l="38100" t="38100" r="44450" b="38100"/>
                <wp:wrapNone/>
                <wp:docPr id="1438461238" name="Straight Connector 5"/>
                <wp:cNvGraphicFramePr/>
                <a:graphic xmlns:a="http://schemas.openxmlformats.org/drawingml/2006/main">
                  <a:graphicData uri="http://schemas.microsoft.com/office/word/2010/wordprocessingShape">
                    <wps:wsp>
                      <wps:cNvCnPr/>
                      <wps:spPr>
                        <a:xfrm>
                          <a:off x="0" y="0"/>
                          <a:ext cx="4279900" cy="0"/>
                        </a:xfrm>
                        <a:prstGeom prst="line">
                          <a:avLst/>
                        </a:prstGeom>
                        <a:ln w="76200" cap="rnd">
                          <a:solidFill>
                            <a:srgbClr val="C7E99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2FA22" id="Straight Connector 5"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25pt,125.95pt" to="183.75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" strokecolor="#c7e995" strokeweight="6pt">
                <v:stroke endcap="round"/>
              </v:line>
            </w:pict>
          </mc:Fallback>
        </mc:AlternateContent>
      </w:r>
      <w:r>
        <w:rPr>
          <w:rFonts w:cs="Arial"/>
          <w:b/>
          <w:bCs/>
          <w:noProof/>
        </w:rPr>
        <mc:AlternateContent>
          <mc:Choice Requires="wps">
            <w:drawing>
              <wp:anchor distT="0" distB="0" distL="114300" distR="114300" simplePos="0" relativeHeight="251688960" behindDoc="0" locked="0" layoutInCell="1" allowOverlap="1" wp14:anchorId="73F208C0" wp14:editId="4656ADC5">
                <wp:simplePos x="0" y="0"/>
                <wp:positionH relativeFrom="column">
                  <wp:posOffset>-1997075</wp:posOffset>
                </wp:positionH>
                <wp:positionV relativeFrom="paragraph">
                  <wp:posOffset>1218565</wp:posOffset>
                </wp:positionV>
                <wp:extent cx="4864100" cy="0"/>
                <wp:effectExtent l="38100" t="38100" r="50800" b="38100"/>
                <wp:wrapNone/>
                <wp:docPr id="1359654006" name="Straight Connector 5"/>
                <wp:cNvGraphicFramePr/>
                <a:graphic xmlns:a="http://schemas.openxmlformats.org/drawingml/2006/main">
                  <a:graphicData uri="http://schemas.microsoft.com/office/word/2010/wordprocessingShape">
                    <wps:wsp>
                      <wps:cNvCnPr/>
                      <wps:spPr>
                        <a:xfrm>
                          <a:off x="0" y="0"/>
                          <a:ext cx="4864100" cy="0"/>
                        </a:xfrm>
                        <a:prstGeom prst="line">
                          <a:avLst/>
                        </a:prstGeom>
                        <a:ln w="76200" cap="rnd">
                          <a:solidFill>
                            <a:srgbClr val="FFC84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29E365" id="Straight Connector 5"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25pt,95.95pt" to="225.7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" strokecolor="#ffc845" strokeweight="6pt">
                <v:stroke endcap="round"/>
              </v:line>
            </w:pict>
          </mc:Fallback>
        </mc:AlternateContent>
      </w:r>
      <w:r>
        <w:rPr>
          <w:rFonts w:cs="Arial"/>
          <w:b/>
          <w:bCs/>
          <w:noProof/>
        </w:rPr>
        <mc:AlternateContent>
          <mc:Choice Requires="wps">
            <w:drawing>
              <wp:anchor distT="0" distB="0" distL="114300" distR="114300" simplePos="0" relativeHeight="251687936" behindDoc="0" locked="0" layoutInCell="1" allowOverlap="1" wp14:anchorId="3A19E039" wp14:editId="10BD3994">
                <wp:simplePos x="0" y="0"/>
                <wp:positionH relativeFrom="column">
                  <wp:posOffset>-2009775</wp:posOffset>
                </wp:positionH>
                <wp:positionV relativeFrom="paragraph">
                  <wp:posOffset>856615</wp:posOffset>
                </wp:positionV>
                <wp:extent cx="5403850" cy="0"/>
                <wp:effectExtent l="38100" t="38100" r="44450" b="38100"/>
                <wp:wrapNone/>
                <wp:docPr id="1000746350" name="Straight Connector 5"/>
                <wp:cNvGraphicFramePr/>
                <a:graphic xmlns:a="http://schemas.openxmlformats.org/drawingml/2006/main">
                  <a:graphicData uri="http://schemas.microsoft.com/office/word/2010/wordprocessingShape">
                    <wps:wsp>
                      <wps:cNvCnPr/>
                      <wps:spPr>
                        <a:xfrm>
                          <a:off x="0" y="0"/>
                          <a:ext cx="5403850" cy="0"/>
                        </a:xfrm>
                        <a:prstGeom prst="line">
                          <a:avLst/>
                        </a:prstGeom>
                        <a:ln w="76200" cap="rnd">
                          <a:solidFill>
                            <a:srgbClr val="C5B4E3"/>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890ACD" id="Straight Connector 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25pt,67.45pt" to="267.2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" strokecolor="#c5b4e3" strokeweight="6pt">
                <v:stroke endcap="round"/>
              </v:line>
            </w:pict>
          </mc:Fallback>
        </mc:AlternateContent>
      </w:r>
      <w:r>
        <w:rPr>
          <w:rFonts w:cs="Arial"/>
          <w:b/>
          <w:bCs/>
          <w:noProof/>
        </w:rPr>
        <mc:AlternateContent>
          <mc:Choice Requires="wps">
            <w:drawing>
              <wp:anchor distT="0" distB="0" distL="114300" distR="114300" simplePos="0" relativeHeight="251686912" behindDoc="0" locked="0" layoutInCell="1" allowOverlap="1" wp14:anchorId="16FA3D05" wp14:editId="73D014DC">
                <wp:simplePos x="0" y="0"/>
                <wp:positionH relativeFrom="column">
                  <wp:posOffset>-1876425</wp:posOffset>
                </wp:positionH>
                <wp:positionV relativeFrom="paragraph">
                  <wp:posOffset>494665</wp:posOffset>
                </wp:positionV>
                <wp:extent cx="5988050" cy="0"/>
                <wp:effectExtent l="38100" t="38100" r="50800" b="38100"/>
                <wp:wrapNone/>
                <wp:docPr id="578018595" name="Straight Connector 5"/>
                <wp:cNvGraphicFramePr/>
                <a:graphic xmlns:a="http://schemas.openxmlformats.org/drawingml/2006/main">
                  <a:graphicData uri="http://schemas.microsoft.com/office/word/2010/wordprocessingShape">
                    <wps:wsp>
                      <wps:cNvCnPr/>
                      <wps:spPr>
                        <a:xfrm>
                          <a:off x="0" y="0"/>
                          <a:ext cx="5988050" cy="0"/>
                        </a:xfrm>
                        <a:prstGeom prst="line">
                          <a:avLst/>
                        </a:prstGeom>
                        <a:ln w="76200" cap="rnd">
                          <a:solidFill>
                            <a:srgbClr val="BFA5B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C00CE" id="Straight Connector 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38.95pt" to="323.7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" strokecolor="#bfa5b8" strokeweight="6pt">
                <v:stroke endcap="round"/>
              </v:line>
            </w:pict>
          </mc:Fallback>
        </mc:AlternateContent>
      </w:r>
      <w:r w:rsidR="000D2FE8">
        <w:br w:type="page"/>
      </w:r>
    </w:p>
    <w:p w14:paraId="2A68B89F" w14:textId="715B1EE0" w:rsidR="00607250" w:rsidRPr="00FB57BD" w:rsidRDefault="00607250" w:rsidP="00607250">
      <w:pPr>
        <w:pStyle w:val="Heading2"/>
      </w:pPr>
      <w:bookmarkStart w:id="203" w:name="_Toc177642606"/>
      <w:r>
        <w:lastRenderedPageBreak/>
        <w:t xml:space="preserve">Appendix A: </w:t>
      </w:r>
      <w:r w:rsidRPr="00F52438">
        <w:t>Consumer results</w:t>
      </w:r>
      <w:bookmarkEnd w:id="202"/>
      <w:bookmarkEnd w:id="203"/>
    </w:p>
    <w:p w14:paraId="0E7F8528" w14:textId="77777777" w:rsidR="00607250" w:rsidRPr="009154C9" w:rsidRDefault="00607250" w:rsidP="00607250">
      <w:bookmarkStart w:id="204" w:name="_Hlk144805206"/>
      <w:r w:rsidRPr="009154C9">
        <w:t xml:space="preserve">The tables in this section of the report present results for the consumer sample. </w:t>
      </w:r>
    </w:p>
    <w:p w14:paraId="4D23F765" w14:textId="0AE5BEEA" w:rsidR="00607250" w:rsidRPr="00A92930" w:rsidRDefault="00607250" w:rsidP="00607250">
      <w:pPr>
        <w:pStyle w:val="ListBullet"/>
        <w:numPr>
          <w:ilvl w:val="0"/>
          <w:numId w:val="15"/>
        </w:numPr>
        <w:spacing w:before="100" w:beforeAutospacing="1" w:after="60"/>
        <w:ind w:left="714" w:hanging="357"/>
      </w:pPr>
      <w:bookmarkStart w:id="205" w:name="_Hlk115171142"/>
      <w:r w:rsidRPr="009154C9">
        <w:t xml:space="preserve">For more information about the consumer sample, see </w:t>
      </w:r>
      <w:hyperlink w:anchor="_Sampling_methods" w:history="1">
        <w:r w:rsidRPr="00A92930">
          <w:rPr>
            <w:rStyle w:val="Hyperlink"/>
          </w:rPr>
          <w:t>Sampling methods</w:t>
        </w:r>
      </w:hyperlink>
      <w:r w:rsidRPr="00A92930">
        <w:t xml:space="preserve">. </w:t>
      </w:r>
    </w:p>
    <w:p w14:paraId="77D6A971" w14:textId="67C0118D" w:rsidR="00607250" w:rsidRPr="00A92930" w:rsidRDefault="00607250" w:rsidP="00607250">
      <w:pPr>
        <w:pStyle w:val="ListBullet"/>
        <w:numPr>
          <w:ilvl w:val="0"/>
          <w:numId w:val="15"/>
        </w:numPr>
        <w:spacing w:before="100" w:beforeAutospacing="1" w:after="60"/>
        <w:ind w:left="714" w:hanging="357"/>
      </w:pPr>
      <w:bookmarkStart w:id="206" w:name="_Hlk90634174"/>
      <w:bookmarkStart w:id="207" w:name="_Hlk90634359"/>
      <w:bookmarkEnd w:id="205"/>
      <w:r w:rsidRPr="009154C9">
        <w:t>Tables have not been provided for questions with a low number of responses</w:t>
      </w:r>
      <w:bookmarkEnd w:id="206"/>
      <w:r w:rsidRPr="009154C9">
        <w:t xml:space="preserve">. </w:t>
      </w:r>
      <w:bookmarkEnd w:id="207"/>
      <w:r w:rsidRPr="009154C9">
        <w:t xml:space="preserve">For general notes about interpreting results tables, see </w:t>
      </w:r>
      <w:hyperlink w:anchor="_Interpreting_percentages_and" w:history="1">
        <w:r w:rsidRPr="00C407DF">
          <w:rPr>
            <w:rStyle w:val="Hyperlink"/>
          </w:rPr>
          <w:t>Interpreting percentages and results tables</w:t>
        </w:r>
      </w:hyperlink>
      <w:r w:rsidRPr="00C407DF">
        <w:t>.</w:t>
      </w:r>
      <w:r w:rsidRPr="00A92930">
        <w:t xml:space="preserve"> </w:t>
      </w:r>
    </w:p>
    <w:p w14:paraId="012F4665" w14:textId="5959CD0F" w:rsidR="00607250" w:rsidRPr="00A92930" w:rsidRDefault="00607250" w:rsidP="00607250">
      <w:pPr>
        <w:pStyle w:val="ListBullet"/>
        <w:numPr>
          <w:ilvl w:val="0"/>
          <w:numId w:val="15"/>
        </w:numPr>
        <w:spacing w:before="100" w:beforeAutospacing="1" w:after="60"/>
        <w:ind w:left="714" w:hanging="357"/>
      </w:pPr>
      <w:r w:rsidRPr="009154C9">
        <w:t xml:space="preserve">For definitions of abbreviations, see </w:t>
      </w:r>
      <w:hyperlink w:anchor="_Appendix_E:_Abbreviations_1" w:history="1">
        <w:r w:rsidRPr="00A92930">
          <w:rPr>
            <w:rStyle w:val="Hyperlink"/>
          </w:rPr>
          <w:t xml:space="preserve">Appendix </w:t>
        </w:r>
        <w:r>
          <w:rPr>
            <w:rStyle w:val="Hyperlink"/>
          </w:rPr>
          <w:t>E</w:t>
        </w:r>
        <w:r w:rsidRPr="00A92930">
          <w:rPr>
            <w:rStyle w:val="Hyperlink"/>
          </w:rPr>
          <w:t>: Abbreviations</w:t>
        </w:r>
      </w:hyperlink>
      <w:r w:rsidRPr="00A92930">
        <w:t>.</w:t>
      </w:r>
    </w:p>
    <w:p w14:paraId="0DAC4B5D" w14:textId="77777777" w:rsidR="00607250" w:rsidRPr="00F52438" w:rsidRDefault="00607250" w:rsidP="00895F5B">
      <w:pPr>
        <w:pStyle w:val="Heading3"/>
      </w:pPr>
      <w:bookmarkStart w:id="208" w:name="_Toc58851152"/>
      <w:bookmarkStart w:id="209" w:name="_Toc91051886"/>
      <w:bookmarkStart w:id="210" w:name="_Toc91052075"/>
      <w:bookmarkStart w:id="211" w:name="_Toc115174351"/>
      <w:bookmarkStart w:id="212" w:name="_Toc115174498"/>
      <w:bookmarkStart w:id="213" w:name="_Toc116295487"/>
      <w:bookmarkStart w:id="214" w:name="_Toc144807927"/>
      <w:bookmarkStart w:id="215" w:name="_Toc177642607"/>
      <w:bookmarkEnd w:id="204"/>
      <w:r w:rsidRPr="00F52438">
        <w:t>Consumers – demographics</w:t>
      </w:r>
      <w:bookmarkEnd w:id="208"/>
      <w:bookmarkEnd w:id="209"/>
      <w:bookmarkEnd w:id="210"/>
      <w:bookmarkEnd w:id="211"/>
      <w:bookmarkEnd w:id="212"/>
      <w:bookmarkEnd w:id="213"/>
      <w:bookmarkEnd w:id="214"/>
      <w:bookmarkEnd w:id="215"/>
    </w:p>
    <w:p w14:paraId="25D3EAE1" w14:textId="77777777" w:rsidR="00607250" w:rsidRPr="00A37645" w:rsidRDefault="00607250" w:rsidP="00607250">
      <w:pPr>
        <w:rPr>
          <w:rFonts w:cs="Arial"/>
        </w:rPr>
      </w:pPr>
      <w:r w:rsidRPr="00A37645">
        <w:rPr>
          <w:rFonts w:cs="Arial"/>
        </w:rPr>
        <w:t xml:space="preserve">Consumers were asked basic demographic questions, including gender, age and location. </w:t>
      </w:r>
    </w:p>
    <w:p w14:paraId="0E8B7861" w14:textId="107AFC9E" w:rsidR="009F28C1" w:rsidRPr="00A37645" w:rsidRDefault="009F28C1" w:rsidP="009F28C1">
      <w:pPr>
        <w:pStyle w:val="Tabletitle"/>
        <w:rPr>
          <w:rFonts w:cs="Arial"/>
          <w:color w:val="auto"/>
        </w:rPr>
      </w:pPr>
      <w:r w:rsidRPr="00A37645">
        <w:rPr>
          <w:rFonts w:cs="Arial"/>
          <w:color w:val="auto"/>
        </w:rPr>
        <w:t xml:space="preserve">Table </w:t>
      </w:r>
      <w:r w:rsidR="00A37645">
        <w:rPr>
          <w:rFonts w:cs="Arial"/>
          <w:color w:val="auto"/>
        </w:rPr>
        <w:t>1</w:t>
      </w:r>
      <w:r w:rsidRPr="00A37645">
        <w:rPr>
          <w:rFonts w:cs="Arial"/>
          <w:color w:val="auto"/>
        </w:rPr>
        <w:t>. Consumers – ‘What is your age?’</w:t>
      </w:r>
    </w:p>
    <w:tbl>
      <w:tblPr>
        <w:tblStyle w:val="TableTGAblue"/>
        <w:tblW w:w="0" w:type="auto"/>
        <w:tblLayout w:type="fixed"/>
        <w:tblLook w:val="04A0" w:firstRow="1" w:lastRow="0" w:firstColumn="1" w:lastColumn="0" w:noHBand="0" w:noVBand="1"/>
      </w:tblPr>
      <w:tblGrid>
        <w:gridCol w:w="1907"/>
        <w:gridCol w:w="818"/>
        <w:gridCol w:w="818"/>
      </w:tblGrid>
      <w:tr w:rsidR="009F28C1" w:rsidRPr="00A37645" w14:paraId="0E653852" w14:textId="77777777" w:rsidTr="004424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1795CDC0" w14:textId="77777777" w:rsidR="009F28C1" w:rsidRPr="00A37645" w:rsidRDefault="009F28C1" w:rsidP="004424C7">
            <w:pPr>
              <w:rPr>
                <w:rFonts w:ascii="Arial" w:hAnsi="Arial" w:cs="Arial"/>
                <w:color w:val="auto"/>
                <w:sz w:val="20"/>
                <w:szCs w:val="20"/>
              </w:rPr>
            </w:pPr>
            <w:r w:rsidRPr="00A37645">
              <w:rPr>
                <w:rFonts w:ascii="Arial" w:hAnsi="Arial" w:cs="Arial"/>
                <w:color w:val="auto"/>
                <w:sz w:val="20"/>
                <w:szCs w:val="20"/>
              </w:rPr>
              <w:t>Age</w:t>
            </w:r>
          </w:p>
        </w:tc>
        <w:tc>
          <w:tcPr>
            <w:tcW w:w="818" w:type="dxa"/>
            <w:tcBorders>
              <w:bottom w:val="single" w:sz="4" w:space="0" w:color="auto"/>
            </w:tcBorders>
          </w:tcPr>
          <w:p w14:paraId="6902EE2D" w14:textId="77777777" w:rsidR="009F28C1" w:rsidRPr="00A37645" w:rsidRDefault="009F28C1" w:rsidP="004424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37645">
              <w:rPr>
                <w:rFonts w:ascii="Arial" w:hAnsi="Arial" w:cs="Arial"/>
                <w:color w:val="auto"/>
                <w:sz w:val="20"/>
                <w:szCs w:val="20"/>
              </w:rPr>
              <w:t>N</w:t>
            </w:r>
          </w:p>
        </w:tc>
        <w:tc>
          <w:tcPr>
            <w:tcW w:w="818" w:type="dxa"/>
            <w:tcBorders>
              <w:bottom w:val="single" w:sz="4" w:space="0" w:color="auto"/>
            </w:tcBorders>
          </w:tcPr>
          <w:p w14:paraId="307833BA" w14:textId="77777777" w:rsidR="009F28C1" w:rsidRPr="00A37645" w:rsidRDefault="009F28C1" w:rsidP="004424C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37645">
              <w:rPr>
                <w:rFonts w:ascii="Arial" w:hAnsi="Arial" w:cs="Arial"/>
                <w:color w:val="auto"/>
                <w:sz w:val="20"/>
                <w:szCs w:val="20"/>
              </w:rPr>
              <w:t>%</w:t>
            </w:r>
          </w:p>
        </w:tc>
      </w:tr>
      <w:tr w:rsidR="009F28C1" w:rsidRPr="00A37645" w14:paraId="6BAD4791" w14:textId="77777777" w:rsidTr="004424C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C2E5BC8" w14:textId="77777777" w:rsidR="009F28C1" w:rsidRPr="00A37645" w:rsidRDefault="009F28C1" w:rsidP="004424C7">
            <w:pPr>
              <w:rPr>
                <w:rFonts w:cs="Arial"/>
                <w:color w:val="auto"/>
                <w:szCs w:val="20"/>
              </w:rPr>
            </w:pPr>
            <w:r w:rsidRPr="00A37645">
              <w:rPr>
                <w:rFonts w:cs="Arial"/>
                <w:color w:val="auto"/>
                <w:szCs w:val="20"/>
              </w:rPr>
              <w:t>18-24</w:t>
            </w:r>
          </w:p>
        </w:tc>
        <w:tc>
          <w:tcPr>
            <w:tcW w:w="818" w:type="dxa"/>
            <w:tcBorders>
              <w:top w:val="single" w:sz="4" w:space="0" w:color="auto"/>
              <w:left w:val="nil"/>
              <w:bottom w:val="single" w:sz="4" w:space="0" w:color="auto"/>
              <w:right w:val="single" w:sz="4" w:space="0" w:color="auto"/>
            </w:tcBorders>
          </w:tcPr>
          <w:p w14:paraId="7983F81F"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112</w:t>
            </w:r>
          </w:p>
        </w:tc>
        <w:tc>
          <w:tcPr>
            <w:tcW w:w="818" w:type="dxa"/>
            <w:tcBorders>
              <w:top w:val="single" w:sz="4" w:space="0" w:color="auto"/>
              <w:left w:val="nil"/>
              <w:bottom w:val="single" w:sz="4" w:space="0" w:color="auto"/>
              <w:right w:val="single" w:sz="4" w:space="0" w:color="auto"/>
            </w:tcBorders>
          </w:tcPr>
          <w:p w14:paraId="56D2AFC0"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rPr>
            </w:pPr>
            <w:r w:rsidRPr="00A37645">
              <w:rPr>
                <w:rFonts w:cs="Arial"/>
                <w:color w:val="auto"/>
                <w:szCs w:val="20"/>
              </w:rPr>
              <w:t>10.7</w:t>
            </w:r>
          </w:p>
        </w:tc>
      </w:tr>
      <w:tr w:rsidR="009F28C1" w:rsidRPr="00A37645" w14:paraId="1AF09FF3" w14:textId="77777777" w:rsidTr="004424C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19F7850" w14:textId="77777777" w:rsidR="009F28C1" w:rsidRPr="00A37645" w:rsidRDefault="009F28C1" w:rsidP="004424C7">
            <w:pPr>
              <w:rPr>
                <w:rFonts w:cs="Arial"/>
                <w:color w:val="auto"/>
                <w:szCs w:val="20"/>
              </w:rPr>
            </w:pPr>
            <w:r w:rsidRPr="00A37645">
              <w:rPr>
                <w:rFonts w:cs="Arial"/>
                <w:color w:val="auto"/>
                <w:szCs w:val="20"/>
              </w:rPr>
              <w:t>25-34</w:t>
            </w:r>
          </w:p>
        </w:tc>
        <w:tc>
          <w:tcPr>
            <w:tcW w:w="818" w:type="dxa"/>
            <w:tcBorders>
              <w:top w:val="single" w:sz="4" w:space="0" w:color="auto"/>
              <w:left w:val="nil"/>
              <w:bottom w:val="single" w:sz="4" w:space="0" w:color="auto"/>
              <w:right w:val="single" w:sz="4" w:space="0" w:color="auto"/>
            </w:tcBorders>
          </w:tcPr>
          <w:p w14:paraId="0DD791F9"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183</w:t>
            </w:r>
          </w:p>
        </w:tc>
        <w:tc>
          <w:tcPr>
            <w:tcW w:w="818" w:type="dxa"/>
            <w:tcBorders>
              <w:top w:val="single" w:sz="4" w:space="0" w:color="auto"/>
              <w:left w:val="nil"/>
              <w:bottom w:val="single" w:sz="4" w:space="0" w:color="auto"/>
              <w:right w:val="single" w:sz="4" w:space="0" w:color="auto"/>
            </w:tcBorders>
          </w:tcPr>
          <w:p w14:paraId="2207A924"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rPr>
            </w:pPr>
            <w:r w:rsidRPr="00A37645">
              <w:rPr>
                <w:rFonts w:cs="Arial"/>
                <w:color w:val="auto"/>
                <w:szCs w:val="20"/>
              </w:rPr>
              <w:t>17.4</w:t>
            </w:r>
          </w:p>
        </w:tc>
      </w:tr>
      <w:tr w:rsidR="009F28C1" w:rsidRPr="00A37645" w14:paraId="0C511800" w14:textId="77777777" w:rsidTr="004424C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C34E6E6" w14:textId="77777777" w:rsidR="009F28C1" w:rsidRPr="00A37645" w:rsidRDefault="009F28C1" w:rsidP="004424C7">
            <w:pPr>
              <w:rPr>
                <w:rFonts w:cs="Arial"/>
                <w:color w:val="auto"/>
                <w:szCs w:val="20"/>
              </w:rPr>
            </w:pPr>
            <w:r w:rsidRPr="00A37645">
              <w:rPr>
                <w:rFonts w:cs="Arial"/>
                <w:color w:val="auto"/>
                <w:szCs w:val="20"/>
              </w:rPr>
              <w:t>35-44</w:t>
            </w:r>
          </w:p>
        </w:tc>
        <w:tc>
          <w:tcPr>
            <w:tcW w:w="818" w:type="dxa"/>
            <w:tcBorders>
              <w:top w:val="single" w:sz="4" w:space="0" w:color="auto"/>
              <w:left w:val="nil"/>
              <w:bottom w:val="single" w:sz="4" w:space="0" w:color="auto"/>
              <w:right w:val="single" w:sz="4" w:space="0" w:color="auto"/>
            </w:tcBorders>
          </w:tcPr>
          <w:p w14:paraId="348AD32E"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202</w:t>
            </w:r>
          </w:p>
        </w:tc>
        <w:tc>
          <w:tcPr>
            <w:tcW w:w="818" w:type="dxa"/>
            <w:tcBorders>
              <w:top w:val="single" w:sz="4" w:space="0" w:color="auto"/>
              <w:left w:val="nil"/>
              <w:bottom w:val="single" w:sz="4" w:space="0" w:color="auto"/>
              <w:right w:val="single" w:sz="4" w:space="0" w:color="auto"/>
            </w:tcBorders>
          </w:tcPr>
          <w:p w14:paraId="4CD46C71"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rPr>
            </w:pPr>
            <w:r w:rsidRPr="00A37645">
              <w:rPr>
                <w:rFonts w:cs="Arial"/>
                <w:color w:val="auto"/>
                <w:szCs w:val="20"/>
              </w:rPr>
              <w:t>19.2</w:t>
            </w:r>
          </w:p>
        </w:tc>
      </w:tr>
      <w:tr w:rsidR="009F28C1" w:rsidRPr="00A37645" w14:paraId="50278FEF" w14:textId="77777777" w:rsidTr="004424C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E126F86" w14:textId="77777777" w:rsidR="009F28C1" w:rsidRPr="00A37645" w:rsidRDefault="009F28C1" w:rsidP="004424C7">
            <w:pPr>
              <w:rPr>
                <w:rFonts w:cs="Arial"/>
                <w:color w:val="auto"/>
                <w:szCs w:val="20"/>
              </w:rPr>
            </w:pPr>
            <w:r w:rsidRPr="00A37645">
              <w:rPr>
                <w:rFonts w:cs="Arial"/>
                <w:color w:val="auto"/>
                <w:szCs w:val="20"/>
              </w:rPr>
              <w:t>45-54</w:t>
            </w:r>
          </w:p>
        </w:tc>
        <w:tc>
          <w:tcPr>
            <w:tcW w:w="818" w:type="dxa"/>
            <w:tcBorders>
              <w:top w:val="single" w:sz="4" w:space="0" w:color="auto"/>
              <w:left w:val="nil"/>
              <w:bottom w:val="single" w:sz="4" w:space="0" w:color="auto"/>
              <w:right w:val="single" w:sz="4" w:space="0" w:color="auto"/>
            </w:tcBorders>
          </w:tcPr>
          <w:p w14:paraId="444D3202"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173</w:t>
            </w:r>
          </w:p>
        </w:tc>
        <w:tc>
          <w:tcPr>
            <w:tcW w:w="818" w:type="dxa"/>
            <w:tcBorders>
              <w:top w:val="single" w:sz="4" w:space="0" w:color="auto"/>
              <w:left w:val="nil"/>
              <w:bottom w:val="single" w:sz="4" w:space="0" w:color="auto"/>
              <w:right w:val="single" w:sz="4" w:space="0" w:color="auto"/>
            </w:tcBorders>
          </w:tcPr>
          <w:p w14:paraId="608457C2"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rPr>
            </w:pPr>
            <w:r w:rsidRPr="00A37645">
              <w:rPr>
                <w:rFonts w:eastAsia="Times New Roman" w:cs="Arial"/>
                <w:color w:val="auto"/>
                <w:szCs w:val="20"/>
              </w:rPr>
              <w:t>16.5</w:t>
            </w:r>
          </w:p>
        </w:tc>
      </w:tr>
      <w:tr w:rsidR="009F28C1" w:rsidRPr="00A37645" w14:paraId="1CEC1E44" w14:textId="77777777" w:rsidTr="004424C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8C9913A" w14:textId="77777777" w:rsidR="009F28C1" w:rsidRPr="00A37645" w:rsidRDefault="009F28C1" w:rsidP="004424C7">
            <w:pPr>
              <w:rPr>
                <w:rFonts w:cs="Arial"/>
                <w:color w:val="auto"/>
                <w:szCs w:val="20"/>
              </w:rPr>
            </w:pPr>
            <w:r w:rsidRPr="00A37645">
              <w:rPr>
                <w:rFonts w:cs="Arial"/>
                <w:color w:val="auto"/>
                <w:szCs w:val="20"/>
              </w:rPr>
              <w:t>55-64</w:t>
            </w:r>
          </w:p>
        </w:tc>
        <w:tc>
          <w:tcPr>
            <w:tcW w:w="818" w:type="dxa"/>
            <w:tcBorders>
              <w:top w:val="single" w:sz="4" w:space="0" w:color="auto"/>
              <w:left w:val="nil"/>
              <w:bottom w:val="single" w:sz="4" w:space="0" w:color="auto"/>
              <w:right w:val="single" w:sz="4" w:space="0" w:color="auto"/>
            </w:tcBorders>
          </w:tcPr>
          <w:p w14:paraId="07D529E7"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147</w:t>
            </w:r>
          </w:p>
        </w:tc>
        <w:tc>
          <w:tcPr>
            <w:tcW w:w="818" w:type="dxa"/>
            <w:tcBorders>
              <w:top w:val="single" w:sz="4" w:space="0" w:color="auto"/>
              <w:left w:val="nil"/>
              <w:bottom w:val="single" w:sz="4" w:space="0" w:color="auto"/>
              <w:right w:val="single" w:sz="4" w:space="0" w:color="auto"/>
            </w:tcBorders>
          </w:tcPr>
          <w:p w14:paraId="17B52F81"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rPr>
            </w:pPr>
            <w:r w:rsidRPr="00A37645">
              <w:rPr>
                <w:rFonts w:eastAsia="Times New Roman" w:cs="Arial"/>
                <w:color w:val="auto"/>
                <w:szCs w:val="20"/>
              </w:rPr>
              <w:t>14</w:t>
            </w:r>
          </w:p>
        </w:tc>
      </w:tr>
      <w:tr w:rsidR="009F28C1" w:rsidRPr="00A37645" w14:paraId="7CF7711D" w14:textId="77777777" w:rsidTr="004424C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951C53C" w14:textId="77777777" w:rsidR="009F28C1" w:rsidRPr="00A37645" w:rsidRDefault="009F28C1" w:rsidP="004424C7">
            <w:pPr>
              <w:rPr>
                <w:rFonts w:cs="Arial"/>
                <w:color w:val="auto"/>
                <w:szCs w:val="20"/>
              </w:rPr>
            </w:pPr>
            <w:r w:rsidRPr="00A37645">
              <w:rPr>
                <w:rFonts w:cs="Arial"/>
                <w:color w:val="auto"/>
                <w:szCs w:val="20"/>
              </w:rPr>
              <w:t>65-74</w:t>
            </w:r>
          </w:p>
        </w:tc>
        <w:tc>
          <w:tcPr>
            <w:tcW w:w="818" w:type="dxa"/>
            <w:tcBorders>
              <w:top w:val="single" w:sz="4" w:space="0" w:color="auto"/>
              <w:left w:val="nil"/>
              <w:bottom w:val="single" w:sz="4" w:space="0" w:color="auto"/>
              <w:right w:val="single" w:sz="4" w:space="0" w:color="auto"/>
            </w:tcBorders>
          </w:tcPr>
          <w:p w14:paraId="410860EB"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159</w:t>
            </w:r>
          </w:p>
        </w:tc>
        <w:tc>
          <w:tcPr>
            <w:tcW w:w="818" w:type="dxa"/>
            <w:tcBorders>
              <w:top w:val="single" w:sz="4" w:space="0" w:color="auto"/>
              <w:left w:val="nil"/>
              <w:bottom w:val="single" w:sz="4" w:space="0" w:color="auto"/>
              <w:right w:val="single" w:sz="4" w:space="0" w:color="auto"/>
            </w:tcBorders>
          </w:tcPr>
          <w:p w14:paraId="797AF434"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rPr>
            </w:pPr>
            <w:r w:rsidRPr="00A37645">
              <w:rPr>
                <w:rFonts w:eastAsia="Times New Roman" w:cs="Arial"/>
                <w:color w:val="auto"/>
                <w:szCs w:val="20"/>
              </w:rPr>
              <w:t>15.1</w:t>
            </w:r>
          </w:p>
        </w:tc>
      </w:tr>
      <w:tr w:rsidR="009F28C1" w:rsidRPr="00A37645" w14:paraId="0ADE6A8E" w14:textId="77777777" w:rsidTr="004424C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BBB5A0D" w14:textId="77777777" w:rsidR="009F28C1" w:rsidRPr="00A37645" w:rsidRDefault="009F28C1" w:rsidP="004424C7">
            <w:pPr>
              <w:rPr>
                <w:rFonts w:cs="Arial"/>
                <w:color w:val="auto"/>
                <w:szCs w:val="20"/>
              </w:rPr>
            </w:pPr>
            <w:r w:rsidRPr="00A37645">
              <w:rPr>
                <w:rFonts w:cs="Arial"/>
                <w:color w:val="auto"/>
                <w:szCs w:val="20"/>
              </w:rPr>
              <w:t>75 or older</w:t>
            </w:r>
          </w:p>
        </w:tc>
        <w:tc>
          <w:tcPr>
            <w:tcW w:w="818" w:type="dxa"/>
            <w:tcBorders>
              <w:top w:val="single" w:sz="4" w:space="0" w:color="auto"/>
              <w:left w:val="nil"/>
              <w:bottom w:val="single" w:sz="4" w:space="0" w:color="auto"/>
              <w:right w:val="single" w:sz="4" w:space="0" w:color="auto"/>
            </w:tcBorders>
          </w:tcPr>
          <w:p w14:paraId="1D7A6996"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74</w:t>
            </w:r>
          </w:p>
        </w:tc>
        <w:tc>
          <w:tcPr>
            <w:tcW w:w="818" w:type="dxa"/>
            <w:tcBorders>
              <w:top w:val="single" w:sz="4" w:space="0" w:color="auto"/>
              <w:left w:val="nil"/>
              <w:bottom w:val="single" w:sz="4" w:space="0" w:color="auto"/>
              <w:right w:val="single" w:sz="4" w:space="0" w:color="auto"/>
            </w:tcBorders>
          </w:tcPr>
          <w:p w14:paraId="7C315031" w14:textId="77777777" w:rsidR="009F28C1" w:rsidRPr="00A37645" w:rsidRDefault="009F28C1" w:rsidP="004424C7">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rPr>
            </w:pPr>
            <w:r w:rsidRPr="00A37645">
              <w:rPr>
                <w:rFonts w:eastAsia="Times New Roman" w:cs="Arial"/>
                <w:color w:val="auto"/>
                <w:szCs w:val="20"/>
              </w:rPr>
              <w:t>7</w:t>
            </w:r>
          </w:p>
        </w:tc>
      </w:tr>
      <w:tr w:rsidR="009F28C1" w:rsidRPr="00A37645" w14:paraId="79088942" w14:textId="77777777" w:rsidTr="004424C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1AA7BB7" w14:textId="77777777" w:rsidR="009F28C1" w:rsidRPr="000F5E88" w:rsidRDefault="009F28C1" w:rsidP="004424C7">
            <w:pPr>
              <w:rPr>
                <w:rFonts w:cs="Arial"/>
                <w:b/>
                <w:bCs/>
                <w:color w:val="auto"/>
                <w:szCs w:val="20"/>
              </w:rPr>
            </w:pPr>
            <w:r w:rsidRPr="000F5E88">
              <w:rPr>
                <w:rFonts w:cs="Arial"/>
                <w:b/>
                <w:bCs/>
              </w:rPr>
              <w:t>Total</w:t>
            </w:r>
          </w:p>
        </w:tc>
        <w:tc>
          <w:tcPr>
            <w:tcW w:w="818" w:type="dxa"/>
            <w:tcBorders>
              <w:top w:val="single" w:sz="4" w:space="0" w:color="auto"/>
              <w:left w:val="nil"/>
              <w:bottom w:val="single" w:sz="4" w:space="0" w:color="auto"/>
              <w:right w:val="single" w:sz="4" w:space="0" w:color="auto"/>
            </w:tcBorders>
          </w:tcPr>
          <w:p w14:paraId="5458E2D0" w14:textId="77777777" w:rsidR="009F28C1" w:rsidRPr="000F5E88" w:rsidRDefault="009F28C1" w:rsidP="004424C7">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1050</w:t>
            </w:r>
          </w:p>
        </w:tc>
        <w:tc>
          <w:tcPr>
            <w:tcW w:w="818" w:type="dxa"/>
            <w:tcBorders>
              <w:top w:val="single" w:sz="4" w:space="0" w:color="auto"/>
              <w:left w:val="nil"/>
              <w:bottom w:val="single" w:sz="4" w:space="0" w:color="auto"/>
              <w:right w:val="single" w:sz="4" w:space="0" w:color="auto"/>
            </w:tcBorders>
          </w:tcPr>
          <w:p w14:paraId="71021C67" w14:textId="77777777" w:rsidR="009F28C1" w:rsidRPr="000F5E88" w:rsidRDefault="009F28C1" w:rsidP="004424C7">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Cs w:val="20"/>
              </w:rPr>
            </w:pPr>
            <w:r w:rsidRPr="000F5E88">
              <w:rPr>
                <w:rFonts w:cs="Arial"/>
                <w:b/>
                <w:bCs/>
              </w:rPr>
              <w:t>100</w:t>
            </w:r>
          </w:p>
        </w:tc>
      </w:tr>
    </w:tbl>
    <w:p w14:paraId="4DE692A4" w14:textId="252094DE" w:rsidR="00607250" w:rsidRPr="00A37645" w:rsidRDefault="00A37645" w:rsidP="00607250">
      <w:pPr>
        <w:pStyle w:val="Tabletitle"/>
        <w:rPr>
          <w:rFonts w:cs="Arial"/>
          <w:color w:val="auto"/>
        </w:rPr>
      </w:pPr>
      <w:r>
        <w:rPr>
          <w:rFonts w:cs="Arial"/>
          <w:color w:val="auto"/>
        </w:rPr>
        <w:br/>
      </w:r>
      <w:r w:rsidR="00607250" w:rsidRPr="00A37645">
        <w:rPr>
          <w:rFonts w:cs="Arial"/>
          <w:color w:val="auto"/>
        </w:rPr>
        <w:t xml:space="preserve">Table </w:t>
      </w:r>
      <w:r>
        <w:rPr>
          <w:rFonts w:cs="Arial"/>
          <w:color w:val="auto"/>
        </w:rPr>
        <w:t>2</w:t>
      </w:r>
      <w:r w:rsidR="00607250" w:rsidRPr="00A37645">
        <w:rPr>
          <w:rFonts w:cs="Arial"/>
          <w:color w:val="auto"/>
        </w:rPr>
        <w:t>. Consumers – ‘What is your gender?’</w:t>
      </w:r>
    </w:p>
    <w:tbl>
      <w:tblPr>
        <w:tblStyle w:val="TableTGAblue"/>
        <w:tblW w:w="0" w:type="auto"/>
        <w:tblInd w:w="5" w:type="dxa"/>
        <w:tblLayout w:type="fixed"/>
        <w:tblLook w:val="04A0" w:firstRow="1" w:lastRow="0" w:firstColumn="1" w:lastColumn="0" w:noHBand="0" w:noVBand="1"/>
      </w:tblPr>
      <w:tblGrid>
        <w:gridCol w:w="4243"/>
        <w:gridCol w:w="803"/>
        <w:gridCol w:w="803"/>
      </w:tblGrid>
      <w:tr w:rsidR="00607250" w:rsidRPr="00A37645" w14:paraId="11759D79"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2194780E" w14:textId="77777777" w:rsidR="00607250" w:rsidRPr="00A37645" w:rsidRDefault="00607250" w:rsidP="0019404B">
            <w:pPr>
              <w:rPr>
                <w:rFonts w:ascii="Arial" w:hAnsi="Arial" w:cs="Arial"/>
                <w:color w:val="auto"/>
                <w:sz w:val="20"/>
                <w:szCs w:val="20"/>
              </w:rPr>
            </w:pPr>
            <w:r w:rsidRPr="00A37645">
              <w:rPr>
                <w:rFonts w:ascii="Arial" w:hAnsi="Arial" w:cs="Arial"/>
                <w:color w:val="auto"/>
                <w:sz w:val="20"/>
                <w:szCs w:val="20"/>
              </w:rPr>
              <w:t>Gender</w:t>
            </w:r>
          </w:p>
        </w:tc>
        <w:tc>
          <w:tcPr>
            <w:tcW w:w="803" w:type="dxa"/>
            <w:tcBorders>
              <w:bottom w:val="single" w:sz="4" w:space="0" w:color="auto"/>
            </w:tcBorders>
          </w:tcPr>
          <w:p w14:paraId="57CE8468" w14:textId="77777777" w:rsidR="00607250" w:rsidRPr="00A37645"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37645">
              <w:rPr>
                <w:rFonts w:ascii="Arial" w:hAnsi="Arial" w:cs="Arial"/>
                <w:color w:val="auto"/>
                <w:sz w:val="20"/>
                <w:szCs w:val="20"/>
              </w:rPr>
              <w:t>N</w:t>
            </w:r>
          </w:p>
        </w:tc>
        <w:tc>
          <w:tcPr>
            <w:tcW w:w="803" w:type="dxa"/>
            <w:tcBorders>
              <w:bottom w:val="single" w:sz="4" w:space="0" w:color="auto"/>
            </w:tcBorders>
          </w:tcPr>
          <w:p w14:paraId="28BA6306" w14:textId="77777777" w:rsidR="00607250" w:rsidRPr="00A37645"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37645">
              <w:rPr>
                <w:rFonts w:ascii="Arial" w:hAnsi="Arial" w:cs="Arial"/>
                <w:color w:val="auto"/>
                <w:sz w:val="20"/>
                <w:szCs w:val="20"/>
              </w:rPr>
              <w:t>%</w:t>
            </w:r>
          </w:p>
        </w:tc>
      </w:tr>
      <w:tr w:rsidR="00BD20EA" w:rsidRPr="00A37645" w14:paraId="44F2DBF4" w14:textId="77777777" w:rsidTr="00C61D98">
        <w:tc>
          <w:tcPr>
            <w:cnfStyle w:val="001000000000" w:firstRow="0" w:lastRow="0" w:firstColumn="1" w:lastColumn="0" w:oddVBand="0" w:evenVBand="0" w:oddHBand="0" w:evenHBand="0" w:firstRowFirstColumn="0" w:firstRowLastColumn="0" w:lastRowFirstColumn="0" w:lastRowLastColumn="0"/>
            <w:tcW w:w="4243" w:type="dxa"/>
            <w:vAlign w:val="bottom"/>
          </w:tcPr>
          <w:p w14:paraId="6826D896" w14:textId="77777777" w:rsidR="00BD20EA" w:rsidRPr="00A37645" w:rsidRDefault="00BD20EA" w:rsidP="00BD20EA">
            <w:pPr>
              <w:rPr>
                <w:rFonts w:cs="Arial"/>
                <w:color w:val="auto"/>
                <w:szCs w:val="20"/>
              </w:rPr>
            </w:pPr>
            <w:r w:rsidRPr="00A37645">
              <w:rPr>
                <w:rFonts w:eastAsia="Times New Roman" w:cs="Arial"/>
                <w:color w:val="auto"/>
                <w:szCs w:val="20"/>
              </w:rPr>
              <w:t xml:space="preserve">Female </w:t>
            </w:r>
          </w:p>
        </w:tc>
        <w:tc>
          <w:tcPr>
            <w:tcW w:w="803" w:type="dxa"/>
            <w:tcBorders>
              <w:top w:val="single" w:sz="4" w:space="0" w:color="auto"/>
              <w:left w:val="single" w:sz="4" w:space="0" w:color="auto"/>
              <w:bottom w:val="single" w:sz="4" w:space="0" w:color="auto"/>
              <w:right w:val="single" w:sz="4" w:space="0" w:color="auto"/>
            </w:tcBorders>
          </w:tcPr>
          <w:p w14:paraId="354FE416" w14:textId="0B2F26AC" w:rsidR="00BD20EA" w:rsidRPr="00A37645" w:rsidRDefault="00BD20EA" w:rsidP="00BD20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522</w:t>
            </w:r>
          </w:p>
        </w:tc>
        <w:tc>
          <w:tcPr>
            <w:tcW w:w="803" w:type="dxa"/>
            <w:tcBorders>
              <w:top w:val="single" w:sz="4" w:space="0" w:color="auto"/>
              <w:left w:val="single" w:sz="4" w:space="0" w:color="auto"/>
              <w:bottom w:val="single" w:sz="4" w:space="0" w:color="auto"/>
              <w:right w:val="single" w:sz="4" w:space="0" w:color="auto"/>
            </w:tcBorders>
          </w:tcPr>
          <w:p w14:paraId="54EDE18E" w14:textId="040B1099" w:rsidR="00BD20EA" w:rsidRPr="00A37645" w:rsidRDefault="00D91232" w:rsidP="0064309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rPr>
            </w:pPr>
            <w:r w:rsidRPr="00A37645">
              <w:rPr>
                <w:rFonts w:eastAsia="Times New Roman" w:cs="Arial"/>
                <w:color w:val="auto"/>
                <w:szCs w:val="20"/>
              </w:rPr>
              <w:t>49.7</w:t>
            </w:r>
          </w:p>
        </w:tc>
      </w:tr>
      <w:tr w:rsidR="00BD20EA" w:rsidRPr="00A37645" w14:paraId="037DFD83" w14:textId="77777777" w:rsidTr="00C61D98">
        <w:tc>
          <w:tcPr>
            <w:cnfStyle w:val="001000000000" w:firstRow="0" w:lastRow="0" w:firstColumn="1" w:lastColumn="0" w:oddVBand="0" w:evenVBand="0" w:oddHBand="0" w:evenHBand="0" w:firstRowFirstColumn="0" w:firstRowLastColumn="0" w:lastRowFirstColumn="0" w:lastRowLastColumn="0"/>
            <w:tcW w:w="4243" w:type="dxa"/>
            <w:vAlign w:val="bottom"/>
          </w:tcPr>
          <w:p w14:paraId="33ECF18A" w14:textId="77777777" w:rsidR="00BD20EA" w:rsidRPr="00A37645" w:rsidRDefault="00BD20EA" w:rsidP="00BD20EA">
            <w:pPr>
              <w:rPr>
                <w:rFonts w:cs="Arial"/>
                <w:color w:val="auto"/>
                <w:szCs w:val="20"/>
              </w:rPr>
            </w:pPr>
            <w:r w:rsidRPr="00A37645">
              <w:rPr>
                <w:rFonts w:eastAsia="Times New Roman" w:cs="Arial"/>
                <w:color w:val="auto"/>
                <w:szCs w:val="20"/>
              </w:rPr>
              <w:t xml:space="preserve">Male </w:t>
            </w:r>
          </w:p>
        </w:tc>
        <w:tc>
          <w:tcPr>
            <w:tcW w:w="803" w:type="dxa"/>
            <w:tcBorders>
              <w:top w:val="single" w:sz="4" w:space="0" w:color="auto"/>
              <w:left w:val="single" w:sz="4" w:space="0" w:color="auto"/>
              <w:bottom w:val="single" w:sz="4" w:space="0" w:color="auto"/>
              <w:right w:val="single" w:sz="4" w:space="0" w:color="auto"/>
            </w:tcBorders>
          </w:tcPr>
          <w:p w14:paraId="23FB0311" w14:textId="20680C34" w:rsidR="00BD20EA" w:rsidRPr="00A37645" w:rsidRDefault="00BD20EA" w:rsidP="00BD20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521</w:t>
            </w:r>
          </w:p>
        </w:tc>
        <w:tc>
          <w:tcPr>
            <w:tcW w:w="803" w:type="dxa"/>
            <w:tcBorders>
              <w:top w:val="single" w:sz="4" w:space="0" w:color="auto"/>
              <w:left w:val="single" w:sz="4" w:space="0" w:color="auto"/>
              <w:bottom w:val="single" w:sz="4" w:space="0" w:color="auto"/>
              <w:right w:val="single" w:sz="4" w:space="0" w:color="auto"/>
            </w:tcBorders>
          </w:tcPr>
          <w:p w14:paraId="6FB16509" w14:textId="5144BD21" w:rsidR="00BD20EA" w:rsidRPr="00A37645" w:rsidRDefault="00A00B4B" w:rsidP="0064309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rPr>
            </w:pPr>
            <w:r w:rsidRPr="00A37645">
              <w:rPr>
                <w:rFonts w:eastAsia="Times New Roman" w:cs="Arial"/>
                <w:color w:val="auto"/>
                <w:szCs w:val="20"/>
              </w:rPr>
              <w:t>49.6</w:t>
            </w:r>
          </w:p>
        </w:tc>
      </w:tr>
      <w:tr w:rsidR="00BD20EA" w:rsidRPr="00A37645" w14:paraId="1FF8A00E" w14:textId="77777777" w:rsidTr="00C61D98">
        <w:tc>
          <w:tcPr>
            <w:cnfStyle w:val="001000000000" w:firstRow="0" w:lastRow="0" w:firstColumn="1" w:lastColumn="0" w:oddVBand="0" w:evenVBand="0" w:oddHBand="0" w:evenHBand="0" w:firstRowFirstColumn="0" w:firstRowLastColumn="0" w:lastRowFirstColumn="0" w:lastRowLastColumn="0"/>
            <w:tcW w:w="4243" w:type="dxa"/>
            <w:vAlign w:val="bottom"/>
          </w:tcPr>
          <w:p w14:paraId="13734C28" w14:textId="77777777" w:rsidR="00BD20EA" w:rsidRPr="00A37645" w:rsidRDefault="00BD20EA" w:rsidP="00BD20EA">
            <w:pPr>
              <w:rPr>
                <w:rFonts w:cs="Arial"/>
                <w:color w:val="auto"/>
                <w:szCs w:val="20"/>
              </w:rPr>
            </w:pPr>
            <w:r w:rsidRPr="00A37645">
              <w:rPr>
                <w:rFonts w:eastAsia="Times New Roman" w:cs="Arial"/>
                <w:color w:val="auto"/>
                <w:szCs w:val="20"/>
              </w:rPr>
              <w:t>Non-Binary</w:t>
            </w:r>
          </w:p>
        </w:tc>
        <w:tc>
          <w:tcPr>
            <w:tcW w:w="803" w:type="dxa"/>
            <w:tcBorders>
              <w:top w:val="single" w:sz="4" w:space="0" w:color="auto"/>
              <w:left w:val="single" w:sz="4" w:space="0" w:color="auto"/>
              <w:bottom w:val="single" w:sz="4" w:space="0" w:color="auto"/>
              <w:right w:val="single" w:sz="4" w:space="0" w:color="auto"/>
            </w:tcBorders>
          </w:tcPr>
          <w:p w14:paraId="493D4B89" w14:textId="35A5591A" w:rsidR="00BD20EA" w:rsidRPr="00A37645" w:rsidRDefault="00BD20EA" w:rsidP="00BD20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2</w:t>
            </w:r>
          </w:p>
        </w:tc>
        <w:tc>
          <w:tcPr>
            <w:tcW w:w="803" w:type="dxa"/>
            <w:tcBorders>
              <w:top w:val="single" w:sz="4" w:space="0" w:color="auto"/>
              <w:left w:val="single" w:sz="4" w:space="0" w:color="auto"/>
              <w:bottom w:val="single" w:sz="4" w:space="0" w:color="auto"/>
              <w:right w:val="single" w:sz="4" w:space="0" w:color="auto"/>
            </w:tcBorders>
          </w:tcPr>
          <w:p w14:paraId="4F8798AA" w14:textId="35E715C4" w:rsidR="00BD20EA" w:rsidRPr="00A37645" w:rsidRDefault="00321D25" w:rsidP="0064309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rPr>
            </w:pPr>
            <w:r w:rsidRPr="00A37645">
              <w:rPr>
                <w:rFonts w:eastAsia="Times New Roman" w:cs="Arial"/>
                <w:color w:val="auto"/>
                <w:szCs w:val="20"/>
              </w:rPr>
              <w:t>0.2</w:t>
            </w:r>
          </w:p>
        </w:tc>
      </w:tr>
      <w:tr w:rsidR="00BD20EA" w:rsidRPr="00A37645" w14:paraId="638E8158" w14:textId="77777777" w:rsidTr="00C61D98">
        <w:tc>
          <w:tcPr>
            <w:cnfStyle w:val="001000000000" w:firstRow="0" w:lastRow="0" w:firstColumn="1" w:lastColumn="0" w:oddVBand="0" w:evenVBand="0" w:oddHBand="0" w:evenHBand="0" w:firstRowFirstColumn="0" w:firstRowLastColumn="0" w:lastRowFirstColumn="0" w:lastRowLastColumn="0"/>
            <w:tcW w:w="4243" w:type="dxa"/>
            <w:vAlign w:val="bottom"/>
          </w:tcPr>
          <w:p w14:paraId="2020FAF3" w14:textId="77777777" w:rsidR="00BD20EA" w:rsidRPr="00A37645" w:rsidRDefault="00BD20EA" w:rsidP="00BD20EA">
            <w:pPr>
              <w:rPr>
                <w:rFonts w:cs="Arial"/>
                <w:color w:val="auto"/>
                <w:szCs w:val="20"/>
              </w:rPr>
            </w:pPr>
            <w:r w:rsidRPr="00A37645">
              <w:rPr>
                <w:rFonts w:eastAsia="Times New Roman" w:cs="Arial"/>
                <w:color w:val="auto"/>
                <w:szCs w:val="20"/>
              </w:rPr>
              <w:t>I use a different term</w:t>
            </w:r>
          </w:p>
        </w:tc>
        <w:tc>
          <w:tcPr>
            <w:tcW w:w="803" w:type="dxa"/>
            <w:tcBorders>
              <w:top w:val="single" w:sz="4" w:space="0" w:color="auto"/>
              <w:left w:val="single" w:sz="4" w:space="0" w:color="auto"/>
              <w:bottom w:val="single" w:sz="4" w:space="0" w:color="auto"/>
              <w:right w:val="single" w:sz="4" w:space="0" w:color="auto"/>
            </w:tcBorders>
          </w:tcPr>
          <w:p w14:paraId="2C480928" w14:textId="03F832BD" w:rsidR="00BD20EA" w:rsidRPr="00A37645" w:rsidRDefault="00BD20EA" w:rsidP="00BD20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0</w:t>
            </w:r>
          </w:p>
        </w:tc>
        <w:tc>
          <w:tcPr>
            <w:tcW w:w="803" w:type="dxa"/>
            <w:tcBorders>
              <w:top w:val="single" w:sz="4" w:space="0" w:color="auto"/>
              <w:left w:val="single" w:sz="4" w:space="0" w:color="auto"/>
              <w:bottom w:val="single" w:sz="4" w:space="0" w:color="auto"/>
              <w:right w:val="single" w:sz="4" w:space="0" w:color="auto"/>
            </w:tcBorders>
          </w:tcPr>
          <w:p w14:paraId="629404F1" w14:textId="49918C7F" w:rsidR="00BD20EA" w:rsidRPr="00A37645" w:rsidRDefault="00BD20EA" w:rsidP="0064309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rPr>
            </w:pPr>
            <w:r w:rsidRPr="00A37645">
              <w:rPr>
                <w:rFonts w:cs="Arial"/>
                <w:szCs w:val="20"/>
              </w:rPr>
              <w:t>-</w:t>
            </w:r>
          </w:p>
        </w:tc>
      </w:tr>
      <w:tr w:rsidR="00BD20EA" w:rsidRPr="00A37645" w14:paraId="496B7645" w14:textId="77777777" w:rsidTr="00C61D98">
        <w:tc>
          <w:tcPr>
            <w:cnfStyle w:val="001000000000" w:firstRow="0" w:lastRow="0" w:firstColumn="1" w:lastColumn="0" w:oddVBand="0" w:evenVBand="0" w:oddHBand="0" w:evenHBand="0" w:firstRowFirstColumn="0" w:firstRowLastColumn="0" w:lastRowFirstColumn="0" w:lastRowLastColumn="0"/>
            <w:tcW w:w="4243" w:type="dxa"/>
            <w:vAlign w:val="bottom"/>
          </w:tcPr>
          <w:p w14:paraId="6D04E71B" w14:textId="77777777" w:rsidR="00BD20EA" w:rsidRPr="00A37645" w:rsidRDefault="00BD20EA" w:rsidP="00BD20EA">
            <w:pPr>
              <w:rPr>
                <w:rFonts w:cs="Arial"/>
                <w:color w:val="auto"/>
                <w:szCs w:val="20"/>
              </w:rPr>
            </w:pPr>
            <w:r w:rsidRPr="00A37645">
              <w:rPr>
                <w:rFonts w:eastAsia="Times New Roman" w:cs="Arial"/>
                <w:color w:val="auto"/>
                <w:szCs w:val="20"/>
              </w:rPr>
              <w:t>Prefer not to say</w:t>
            </w:r>
          </w:p>
        </w:tc>
        <w:tc>
          <w:tcPr>
            <w:tcW w:w="803" w:type="dxa"/>
            <w:tcBorders>
              <w:top w:val="single" w:sz="4" w:space="0" w:color="auto"/>
              <w:left w:val="single" w:sz="4" w:space="0" w:color="auto"/>
              <w:bottom w:val="single" w:sz="4" w:space="0" w:color="auto"/>
              <w:right w:val="single" w:sz="4" w:space="0" w:color="auto"/>
            </w:tcBorders>
          </w:tcPr>
          <w:p w14:paraId="7022E45A" w14:textId="3AFF455C" w:rsidR="00BD20EA" w:rsidRPr="00A37645" w:rsidRDefault="00BD20EA" w:rsidP="00BD20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5</w:t>
            </w:r>
          </w:p>
        </w:tc>
        <w:tc>
          <w:tcPr>
            <w:tcW w:w="803" w:type="dxa"/>
            <w:tcBorders>
              <w:top w:val="single" w:sz="4" w:space="0" w:color="auto"/>
              <w:left w:val="single" w:sz="4" w:space="0" w:color="auto"/>
              <w:bottom w:val="single" w:sz="4" w:space="0" w:color="auto"/>
              <w:right w:val="single" w:sz="4" w:space="0" w:color="auto"/>
            </w:tcBorders>
          </w:tcPr>
          <w:p w14:paraId="059F401E" w14:textId="4F29C3B6" w:rsidR="00BD20EA" w:rsidRPr="00A37645" w:rsidRDefault="00643092" w:rsidP="0064309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color w:val="auto"/>
                <w:szCs w:val="20"/>
              </w:rPr>
              <w:t>0.5</w:t>
            </w:r>
          </w:p>
        </w:tc>
      </w:tr>
      <w:tr w:rsidR="00607250" w:rsidRPr="00A37645" w14:paraId="20BD0E43" w14:textId="77777777" w:rsidTr="0019404B">
        <w:tc>
          <w:tcPr>
            <w:cnfStyle w:val="001000000000" w:firstRow="0" w:lastRow="0" w:firstColumn="1" w:lastColumn="0" w:oddVBand="0" w:evenVBand="0" w:oddHBand="0" w:evenHBand="0" w:firstRowFirstColumn="0" w:firstRowLastColumn="0" w:lastRowFirstColumn="0" w:lastRowLastColumn="0"/>
            <w:tcW w:w="4243" w:type="dxa"/>
            <w:vAlign w:val="bottom"/>
          </w:tcPr>
          <w:p w14:paraId="3AA517D3" w14:textId="77777777" w:rsidR="00607250" w:rsidRPr="000F5E88" w:rsidRDefault="00607250" w:rsidP="0019404B">
            <w:pPr>
              <w:rPr>
                <w:rFonts w:eastAsia="Times New Roman" w:cs="Arial"/>
                <w:b/>
                <w:bCs/>
                <w:color w:val="auto"/>
                <w:szCs w:val="20"/>
              </w:rPr>
            </w:pPr>
            <w:r w:rsidRPr="000F5E88">
              <w:rPr>
                <w:rFonts w:eastAsia="Times New Roman" w:cs="Arial"/>
                <w:b/>
                <w:bCs/>
              </w:rPr>
              <w:t>Total</w:t>
            </w:r>
          </w:p>
        </w:tc>
        <w:tc>
          <w:tcPr>
            <w:tcW w:w="803" w:type="dxa"/>
            <w:tcBorders>
              <w:top w:val="single" w:sz="4" w:space="0" w:color="auto"/>
              <w:left w:val="single" w:sz="4" w:space="0" w:color="auto"/>
              <w:bottom w:val="single" w:sz="4" w:space="0" w:color="auto"/>
              <w:right w:val="single" w:sz="4" w:space="0" w:color="auto"/>
            </w:tcBorders>
            <w:vAlign w:val="bottom"/>
          </w:tcPr>
          <w:p w14:paraId="6A8FBC90" w14:textId="5DDE220D" w:rsidR="00607250" w:rsidRPr="000F5E88" w:rsidRDefault="00607250" w:rsidP="0019404B">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Cs w:val="20"/>
              </w:rPr>
            </w:pPr>
            <w:r w:rsidRPr="000F5E88">
              <w:rPr>
                <w:rFonts w:eastAsia="Times New Roman" w:cs="Arial"/>
                <w:b/>
                <w:bCs/>
              </w:rPr>
              <w:t>10</w:t>
            </w:r>
            <w:r w:rsidR="008D762A" w:rsidRPr="000F5E88">
              <w:rPr>
                <w:rFonts w:eastAsia="Times New Roman" w:cs="Arial"/>
                <w:b/>
                <w:bCs/>
              </w:rPr>
              <w:t>50</w:t>
            </w:r>
          </w:p>
        </w:tc>
        <w:tc>
          <w:tcPr>
            <w:tcW w:w="803" w:type="dxa"/>
            <w:tcBorders>
              <w:top w:val="single" w:sz="4" w:space="0" w:color="auto"/>
              <w:left w:val="single" w:sz="4" w:space="0" w:color="auto"/>
              <w:bottom w:val="single" w:sz="4" w:space="0" w:color="auto"/>
              <w:right w:val="single" w:sz="4" w:space="0" w:color="auto"/>
            </w:tcBorders>
            <w:vAlign w:val="bottom"/>
          </w:tcPr>
          <w:p w14:paraId="2741C205" w14:textId="77777777" w:rsidR="00607250" w:rsidRPr="000F5E88" w:rsidRDefault="00607250" w:rsidP="00643092">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Cs w:val="20"/>
              </w:rPr>
            </w:pPr>
            <w:r w:rsidRPr="000F5E88">
              <w:rPr>
                <w:rFonts w:eastAsia="Times New Roman" w:cs="Arial"/>
                <w:b/>
                <w:bCs/>
              </w:rPr>
              <w:t>100</w:t>
            </w:r>
          </w:p>
        </w:tc>
      </w:tr>
    </w:tbl>
    <w:p w14:paraId="12E4226D" w14:textId="214936F4" w:rsidR="00607250" w:rsidRPr="00A37645" w:rsidRDefault="00A37645" w:rsidP="009F28C1">
      <w:pPr>
        <w:pStyle w:val="Tabletitle"/>
        <w:rPr>
          <w:rFonts w:cs="Arial"/>
          <w:color w:val="auto"/>
        </w:rPr>
      </w:pPr>
      <w:r>
        <w:rPr>
          <w:rFonts w:cs="Arial"/>
          <w:color w:val="auto"/>
        </w:rPr>
        <w:br/>
      </w:r>
      <w:r w:rsidR="00607250" w:rsidRPr="00A37645">
        <w:rPr>
          <w:rFonts w:cs="Arial"/>
          <w:color w:val="auto"/>
        </w:rPr>
        <w:t xml:space="preserve">Table </w:t>
      </w:r>
      <w:r w:rsidR="00607250" w:rsidRPr="00A37645">
        <w:rPr>
          <w:rFonts w:cs="Arial"/>
          <w:color w:val="auto"/>
        </w:rPr>
        <w:fldChar w:fldCharType="begin"/>
      </w:r>
      <w:r w:rsidR="00607250" w:rsidRPr="00A37645">
        <w:rPr>
          <w:rFonts w:cs="Arial"/>
          <w:color w:val="auto"/>
        </w:rPr>
        <w:instrText xml:space="preserve"> SEQ Table \* ARABIC </w:instrText>
      </w:r>
      <w:r w:rsidR="00607250" w:rsidRPr="00A37645">
        <w:rPr>
          <w:rFonts w:cs="Arial"/>
          <w:color w:val="auto"/>
        </w:rPr>
        <w:fldChar w:fldCharType="separate"/>
      </w:r>
      <w:r w:rsidR="00607250" w:rsidRPr="00A37645">
        <w:rPr>
          <w:rFonts w:cs="Arial"/>
          <w:noProof/>
          <w:color w:val="auto"/>
        </w:rPr>
        <w:t>3</w:t>
      </w:r>
      <w:r w:rsidR="00607250" w:rsidRPr="00A37645">
        <w:rPr>
          <w:rFonts w:cs="Arial"/>
          <w:noProof/>
          <w:color w:val="auto"/>
        </w:rPr>
        <w:fldChar w:fldCharType="end"/>
      </w:r>
      <w:r w:rsidR="00607250" w:rsidRPr="00A37645">
        <w:rPr>
          <w:rFonts w:cs="Arial"/>
          <w:color w:val="auto"/>
        </w:rPr>
        <w:t>. Consumers – ‘In which state or territory do you live?’</w:t>
      </w:r>
    </w:p>
    <w:tbl>
      <w:tblPr>
        <w:tblStyle w:val="TableTGAblue"/>
        <w:tblW w:w="0" w:type="auto"/>
        <w:tblInd w:w="5" w:type="dxa"/>
        <w:tblLayout w:type="fixed"/>
        <w:tblLook w:val="04A0" w:firstRow="1" w:lastRow="0" w:firstColumn="1" w:lastColumn="0" w:noHBand="0" w:noVBand="1"/>
      </w:tblPr>
      <w:tblGrid>
        <w:gridCol w:w="1691"/>
        <w:gridCol w:w="883"/>
        <w:gridCol w:w="883"/>
      </w:tblGrid>
      <w:tr w:rsidR="00607250" w:rsidRPr="00A37645" w14:paraId="16310638"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55096445" w14:textId="77777777" w:rsidR="00607250" w:rsidRPr="00A37645" w:rsidRDefault="00607250" w:rsidP="0019404B">
            <w:pPr>
              <w:rPr>
                <w:rFonts w:ascii="Arial" w:hAnsi="Arial" w:cs="Arial"/>
                <w:color w:val="auto"/>
                <w:sz w:val="20"/>
                <w:szCs w:val="20"/>
              </w:rPr>
            </w:pPr>
            <w:bookmarkStart w:id="216" w:name="_Hlk144805752"/>
            <w:r w:rsidRPr="00A37645">
              <w:rPr>
                <w:rFonts w:ascii="Arial" w:hAnsi="Arial" w:cs="Arial"/>
                <w:color w:val="auto"/>
                <w:sz w:val="20"/>
                <w:szCs w:val="20"/>
              </w:rPr>
              <w:t>State</w:t>
            </w:r>
          </w:p>
        </w:tc>
        <w:tc>
          <w:tcPr>
            <w:tcW w:w="883" w:type="dxa"/>
          </w:tcPr>
          <w:p w14:paraId="64589F81" w14:textId="77777777" w:rsidR="00607250" w:rsidRPr="00A37645"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37645">
              <w:rPr>
                <w:rFonts w:ascii="Arial" w:hAnsi="Arial" w:cs="Arial"/>
                <w:color w:val="auto"/>
                <w:sz w:val="20"/>
                <w:szCs w:val="20"/>
              </w:rPr>
              <w:t>N</w:t>
            </w:r>
          </w:p>
        </w:tc>
        <w:tc>
          <w:tcPr>
            <w:tcW w:w="883" w:type="dxa"/>
          </w:tcPr>
          <w:p w14:paraId="36EBFC0B" w14:textId="77777777" w:rsidR="00607250" w:rsidRPr="00A37645"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37645">
              <w:rPr>
                <w:rFonts w:ascii="Arial" w:hAnsi="Arial" w:cs="Arial"/>
                <w:color w:val="auto"/>
                <w:sz w:val="20"/>
                <w:szCs w:val="20"/>
              </w:rPr>
              <w:t>%</w:t>
            </w:r>
          </w:p>
        </w:tc>
      </w:tr>
      <w:tr w:rsidR="00466B34" w:rsidRPr="00A37645" w14:paraId="7EC8B979"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71C84C1C" w14:textId="77777777" w:rsidR="00466B34" w:rsidRPr="00A37645" w:rsidRDefault="00466B34" w:rsidP="00466B34">
            <w:pPr>
              <w:rPr>
                <w:rFonts w:cs="Arial"/>
                <w:color w:val="auto"/>
                <w:szCs w:val="20"/>
              </w:rPr>
            </w:pPr>
            <w:r w:rsidRPr="00A37645">
              <w:rPr>
                <w:rFonts w:cs="Arial"/>
                <w:color w:val="auto"/>
                <w:szCs w:val="20"/>
              </w:rPr>
              <w:t>NSW</w:t>
            </w:r>
          </w:p>
        </w:tc>
        <w:tc>
          <w:tcPr>
            <w:tcW w:w="883" w:type="dxa"/>
          </w:tcPr>
          <w:p w14:paraId="2C1CD019" w14:textId="052E5126"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342</w:t>
            </w:r>
          </w:p>
        </w:tc>
        <w:tc>
          <w:tcPr>
            <w:tcW w:w="883" w:type="dxa"/>
          </w:tcPr>
          <w:p w14:paraId="686827B8" w14:textId="4672F834"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32.6</w:t>
            </w:r>
          </w:p>
        </w:tc>
      </w:tr>
      <w:tr w:rsidR="00466B34" w:rsidRPr="00A37645" w14:paraId="282442C0"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75804BEB" w14:textId="77777777" w:rsidR="00466B34" w:rsidRPr="00A37645" w:rsidRDefault="00466B34" w:rsidP="00466B34">
            <w:pPr>
              <w:rPr>
                <w:rFonts w:cs="Arial"/>
                <w:color w:val="auto"/>
                <w:szCs w:val="20"/>
              </w:rPr>
            </w:pPr>
            <w:r w:rsidRPr="00A37645">
              <w:rPr>
                <w:rFonts w:cs="Arial"/>
                <w:color w:val="auto"/>
                <w:szCs w:val="20"/>
              </w:rPr>
              <w:t>VIC</w:t>
            </w:r>
          </w:p>
        </w:tc>
        <w:tc>
          <w:tcPr>
            <w:tcW w:w="883" w:type="dxa"/>
          </w:tcPr>
          <w:p w14:paraId="55ED650A" w14:textId="5EE8FA93"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285</w:t>
            </w:r>
          </w:p>
        </w:tc>
        <w:tc>
          <w:tcPr>
            <w:tcW w:w="883" w:type="dxa"/>
          </w:tcPr>
          <w:p w14:paraId="0F4A156A" w14:textId="39C2161A"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27.1</w:t>
            </w:r>
          </w:p>
        </w:tc>
      </w:tr>
      <w:tr w:rsidR="00466B34" w:rsidRPr="00A37645" w14:paraId="0628AB5E"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12217EEB" w14:textId="77777777" w:rsidR="00466B34" w:rsidRPr="00A37645" w:rsidRDefault="00466B34" w:rsidP="00466B34">
            <w:pPr>
              <w:rPr>
                <w:rFonts w:cs="Arial"/>
                <w:color w:val="auto"/>
                <w:szCs w:val="20"/>
              </w:rPr>
            </w:pPr>
            <w:r w:rsidRPr="00A37645">
              <w:rPr>
                <w:rFonts w:cs="Arial"/>
                <w:color w:val="auto"/>
                <w:szCs w:val="20"/>
              </w:rPr>
              <w:t>QLD</w:t>
            </w:r>
          </w:p>
        </w:tc>
        <w:tc>
          <w:tcPr>
            <w:tcW w:w="883" w:type="dxa"/>
          </w:tcPr>
          <w:p w14:paraId="2A0EB592" w14:textId="3357D8A6"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212</w:t>
            </w:r>
          </w:p>
        </w:tc>
        <w:tc>
          <w:tcPr>
            <w:tcW w:w="883" w:type="dxa"/>
          </w:tcPr>
          <w:p w14:paraId="11585E5C" w14:textId="766B3641"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20.2</w:t>
            </w:r>
          </w:p>
        </w:tc>
      </w:tr>
      <w:tr w:rsidR="00466B34" w:rsidRPr="00A37645" w14:paraId="4DCAE72B"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6142F49C" w14:textId="77777777" w:rsidR="00466B34" w:rsidRPr="00A37645" w:rsidRDefault="00466B34" w:rsidP="00466B34">
            <w:pPr>
              <w:rPr>
                <w:rFonts w:cs="Arial"/>
                <w:color w:val="auto"/>
                <w:szCs w:val="20"/>
              </w:rPr>
            </w:pPr>
            <w:r w:rsidRPr="00A37645">
              <w:rPr>
                <w:rFonts w:cs="Arial"/>
                <w:color w:val="auto"/>
                <w:szCs w:val="20"/>
              </w:rPr>
              <w:t>SA</w:t>
            </w:r>
          </w:p>
        </w:tc>
        <w:tc>
          <w:tcPr>
            <w:tcW w:w="883" w:type="dxa"/>
          </w:tcPr>
          <w:p w14:paraId="60AEFF1A" w14:textId="61CB3E85"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77</w:t>
            </w:r>
          </w:p>
        </w:tc>
        <w:tc>
          <w:tcPr>
            <w:tcW w:w="883" w:type="dxa"/>
          </w:tcPr>
          <w:p w14:paraId="347D8102" w14:textId="3C26A281"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7.3</w:t>
            </w:r>
          </w:p>
        </w:tc>
      </w:tr>
      <w:tr w:rsidR="00466B34" w:rsidRPr="00A37645" w14:paraId="540875F8"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7C13345C" w14:textId="77777777" w:rsidR="00466B34" w:rsidRPr="00A37645" w:rsidRDefault="00466B34" w:rsidP="00466B34">
            <w:pPr>
              <w:rPr>
                <w:rFonts w:cs="Arial"/>
                <w:color w:val="auto"/>
                <w:szCs w:val="20"/>
              </w:rPr>
            </w:pPr>
            <w:r w:rsidRPr="00A37645">
              <w:rPr>
                <w:rFonts w:cs="Arial"/>
                <w:color w:val="auto"/>
                <w:szCs w:val="20"/>
              </w:rPr>
              <w:t>WA</w:t>
            </w:r>
          </w:p>
        </w:tc>
        <w:tc>
          <w:tcPr>
            <w:tcW w:w="883" w:type="dxa"/>
          </w:tcPr>
          <w:p w14:paraId="07CCA22A" w14:textId="6D80699F"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92</w:t>
            </w:r>
          </w:p>
        </w:tc>
        <w:tc>
          <w:tcPr>
            <w:tcW w:w="883" w:type="dxa"/>
          </w:tcPr>
          <w:p w14:paraId="5075D8BC" w14:textId="5BC3C5BE"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8.8</w:t>
            </w:r>
          </w:p>
        </w:tc>
      </w:tr>
      <w:tr w:rsidR="00466B34" w:rsidRPr="00A37645" w14:paraId="7167AB20"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63A2847B" w14:textId="77777777" w:rsidR="00466B34" w:rsidRPr="00A37645" w:rsidRDefault="00466B34" w:rsidP="00466B34">
            <w:pPr>
              <w:rPr>
                <w:rFonts w:cs="Arial"/>
                <w:color w:val="auto"/>
                <w:szCs w:val="20"/>
              </w:rPr>
            </w:pPr>
            <w:r w:rsidRPr="00A37645">
              <w:rPr>
                <w:rFonts w:cs="Arial"/>
                <w:color w:val="auto"/>
                <w:szCs w:val="20"/>
              </w:rPr>
              <w:t>TAS</w:t>
            </w:r>
          </w:p>
        </w:tc>
        <w:tc>
          <w:tcPr>
            <w:tcW w:w="883" w:type="dxa"/>
          </w:tcPr>
          <w:p w14:paraId="6CC15745" w14:textId="08E93F59"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22</w:t>
            </w:r>
          </w:p>
        </w:tc>
        <w:tc>
          <w:tcPr>
            <w:tcW w:w="883" w:type="dxa"/>
          </w:tcPr>
          <w:p w14:paraId="503DE42E" w14:textId="2B134C01"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2.1</w:t>
            </w:r>
          </w:p>
        </w:tc>
      </w:tr>
      <w:tr w:rsidR="00466B34" w:rsidRPr="00A37645" w14:paraId="0C9A73A0"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311CD27A" w14:textId="77777777" w:rsidR="00466B34" w:rsidRPr="00A37645" w:rsidRDefault="00466B34" w:rsidP="00466B34">
            <w:pPr>
              <w:rPr>
                <w:rFonts w:cs="Arial"/>
                <w:color w:val="auto"/>
                <w:szCs w:val="20"/>
              </w:rPr>
            </w:pPr>
            <w:r w:rsidRPr="00A37645">
              <w:rPr>
                <w:rFonts w:cs="Arial"/>
                <w:color w:val="auto"/>
                <w:szCs w:val="20"/>
              </w:rPr>
              <w:t>ACT</w:t>
            </w:r>
          </w:p>
        </w:tc>
        <w:tc>
          <w:tcPr>
            <w:tcW w:w="883" w:type="dxa"/>
          </w:tcPr>
          <w:p w14:paraId="39C362DE" w14:textId="02F32604"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17</w:t>
            </w:r>
          </w:p>
        </w:tc>
        <w:tc>
          <w:tcPr>
            <w:tcW w:w="883" w:type="dxa"/>
          </w:tcPr>
          <w:p w14:paraId="17B4C29B" w14:textId="1D562A83"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1.6</w:t>
            </w:r>
          </w:p>
        </w:tc>
      </w:tr>
      <w:tr w:rsidR="00466B34" w:rsidRPr="00A37645" w14:paraId="5709D519"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1C528743" w14:textId="77777777" w:rsidR="00466B34" w:rsidRPr="00A37645" w:rsidRDefault="00466B34" w:rsidP="00466B34">
            <w:pPr>
              <w:rPr>
                <w:rFonts w:cs="Arial"/>
                <w:color w:val="auto"/>
                <w:szCs w:val="20"/>
              </w:rPr>
            </w:pPr>
            <w:r w:rsidRPr="00A37645">
              <w:rPr>
                <w:rFonts w:cs="Arial"/>
                <w:color w:val="auto"/>
                <w:szCs w:val="20"/>
              </w:rPr>
              <w:t>NT</w:t>
            </w:r>
          </w:p>
        </w:tc>
        <w:tc>
          <w:tcPr>
            <w:tcW w:w="883" w:type="dxa"/>
          </w:tcPr>
          <w:p w14:paraId="251BC96B" w14:textId="15A2F561"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3</w:t>
            </w:r>
          </w:p>
        </w:tc>
        <w:tc>
          <w:tcPr>
            <w:tcW w:w="883" w:type="dxa"/>
          </w:tcPr>
          <w:p w14:paraId="360ACA90" w14:textId="41808178" w:rsidR="00466B34" w:rsidRPr="00A37645" w:rsidRDefault="00466B34" w:rsidP="00466B34">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0.3</w:t>
            </w:r>
          </w:p>
        </w:tc>
      </w:tr>
      <w:tr w:rsidR="00607250" w:rsidRPr="00A37645" w14:paraId="17EE75E5"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2F40F14E" w14:textId="77777777" w:rsidR="00607250" w:rsidRPr="000F5E88" w:rsidRDefault="00607250" w:rsidP="0019404B">
            <w:pPr>
              <w:rPr>
                <w:rFonts w:cs="Arial"/>
                <w:b/>
                <w:bCs/>
                <w:color w:val="auto"/>
                <w:szCs w:val="20"/>
              </w:rPr>
            </w:pPr>
            <w:r w:rsidRPr="000F5E88">
              <w:rPr>
                <w:rFonts w:cs="Arial"/>
                <w:b/>
                <w:bCs/>
              </w:rPr>
              <w:t>Total</w:t>
            </w:r>
          </w:p>
        </w:tc>
        <w:tc>
          <w:tcPr>
            <w:tcW w:w="883" w:type="dxa"/>
          </w:tcPr>
          <w:p w14:paraId="69761347" w14:textId="0302C24D" w:rsidR="00607250" w:rsidRPr="000F5E88" w:rsidRDefault="00607250" w:rsidP="0019404B">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w:t>
            </w:r>
            <w:r w:rsidR="00642E29" w:rsidRPr="000F5E88">
              <w:rPr>
                <w:rFonts w:cs="Arial"/>
                <w:b/>
                <w:bCs/>
              </w:rPr>
              <w:t>50</w:t>
            </w:r>
          </w:p>
        </w:tc>
        <w:tc>
          <w:tcPr>
            <w:tcW w:w="883" w:type="dxa"/>
          </w:tcPr>
          <w:p w14:paraId="71CE71BE" w14:textId="77777777" w:rsidR="00607250" w:rsidRPr="000F5E88" w:rsidRDefault="00607250" w:rsidP="0019404B">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bookmarkEnd w:id="216"/>
    <w:p w14:paraId="1887761F" w14:textId="79EF450E" w:rsidR="00607250" w:rsidRPr="00A37645" w:rsidRDefault="00FC0BEB" w:rsidP="00607250">
      <w:pPr>
        <w:pStyle w:val="Tabletitle"/>
        <w:rPr>
          <w:rFonts w:cs="Arial"/>
          <w:color w:val="auto"/>
        </w:rPr>
      </w:pPr>
      <w:r>
        <w:rPr>
          <w:rFonts w:cs="Arial"/>
          <w:color w:val="auto"/>
        </w:rPr>
        <w:lastRenderedPageBreak/>
        <w:br/>
      </w:r>
      <w:r w:rsidR="00607250" w:rsidRPr="00A37645">
        <w:rPr>
          <w:rFonts w:cs="Arial"/>
          <w:color w:val="auto"/>
        </w:rPr>
        <w:t xml:space="preserve">Table </w:t>
      </w:r>
      <w:r w:rsidR="00607250" w:rsidRPr="00A37645">
        <w:rPr>
          <w:rFonts w:cs="Arial"/>
          <w:color w:val="auto"/>
        </w:rPr>
        <w:fldChar w:fldCharType="begin"/>
      </w:r>
      <w:r w:rsidR="00607250" w:rsidRPr="00A37645">
        <w:rPr>
          <w:rFonts w:cs="Arial"/>
          <w:color w:val="auto"/>
        </w:rPr>
        <w:instrText xml:space="preserve"> SEQ Table \* ARABIC </w:instrText>
      </w:r>
      <w:r w:rsidR="00607250" w:rsidRPr="00A37645">
        <w:rPr>
          <w:rFonts w:cs="Arial"/>
          <w:color w:val="auto"/>
        </w:rPr>
        <w:fldChar w:fldCharType="separate"/>
      </w:r>
      <w:r w:rsidR="00607250" w:rsidRPr="00A37645">
        <w:rPr>
          <w:rFonts w:cs="Arial"/>
          <w:noProof/>
          <w:color w:val="auto"/>
        </w:rPr>
        <w:t>4</w:t>
      </w:r>
      <w:r w:rsidR="00607250" w:rsidRPr="00A37645">
        <w:rPr>
          <w:rFonts w:cs="Arial"/>
          <w:noProof/>
          <w:color w:val="auto"/>
        </w:rPr>
        <w:fldChar w:fldCharType="end"/>
      </w:r>
      <w:r w:rsidR="00607250" w:rsidRPr="00A37645">
        <w:rPr>
          <w:rFonts w:cs="Arial"/>
          <w:color w:val="auto"/>
        </w:rPr>
        <w:t>. Consumers – ‘Where do you live?’</w:t>
      </w:r>
    </w:p>
    <w:tbl>
      <w:tblPr>
        <w:tblStyle w:val="TableTGAblue"/>
        <w:tblW w:w="0" w:type="auto"/>
        <w:tblLayout w:type="fixed"/>
        <w:tblLook w:val="04A0" w:firstRow="1" w:lastRow="0" w:firstColumn="1" w:lastColumn="0" w:noHBand="0" w:noVBand="1"/>
      </w:tblPr>
      <w:tblGrid>
        <w:gridCol w:w="2547"/>
        <w:gridCol w:w="992"/>
        <w:gridCol w:w="992"/>
      </w:tblGrid>
      <w:tr w:rsidR="00D94DF1" w:rsidRPr="00A37645" w14:paraId="62A89514" w14:textId="77777777" w:rsidTr="005665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CB486C" w14:textId="77777777" w:rsidR="00D94DF1" w:rsidRPr="00A37645" w:rsidRDefault="00D94DF1" w:rsidP="0019404B">
            <w:pPr>
              <w:rPr>
                <w:rFonts w:ascii="Arial" w:hAnsi="Arial" w:cs="Arial"/>
                <w:color w:val="auto"/>
                <w:sz w:val="20"/>
                <w:szCs w:val="20"/>
              </w:rPr>
            </w:pPr>
            <w:r w:rsidRPr="00A37645">
              <w:rPr>
                <w:rFonts w:ascii="Arial" w:hAnsi="Arial" w:cs="Arial"/>
                <w:color w:val="auto"/>
                <w:sz w:val="20"/>
                <w:szCs w:val="20"/>
              </w:rPr>
              <w:t>Region</w:t>
            </w:r>
          </w:p>
        </w:tc>
        <w:tc>
          <w:tcPr>
            <w:tcW w:w="992" w:type="dxa"/>
          </w:tcPr>
          <w:p w14:paraId="54A623CF" w14:textId="77777777" w:rsidR="00D94DF1" w:rsidRPr="00A37645" w:rsidRDefault="00D94DF1"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37645">
              <w:rPr>
                <w:rFonts w:ascii="Arial" w:hAnsi="Arial" w:cs="Arial"/>
                <w:color w:val="auto"/>
                <w:sz w:val="20"/>
                <w:szCs w:val="20"/>
              </w:rPr>
              <w:t>N</w:t>
            </w:r>
          </w:p>
        </w:tc>
        <w:tc>
          <w:tcPr>
            <w:tcW w:w="992" w:type="dxa"/>
          </w:tcPr>
          <w:p w14:paraId="04B8AE78" w14:textId="77777777" w:rsidR="00D94DF1" w:rsidRPr="00A37645" w:rsidRDefault="00D94DF1"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37645">
              <w:rPr>
                <w:rFonts w:ascii="Arial" w:hAnsi="Arial" w:cs="Arial"/>
                <w:color w:val="auto"/>
                <w:sz w:val="20"/>
                <w:szCs w:val="20"/>
              </w:rPr>
              <w:t>%</w:t>
            </w:r>
          </w:p>
        </w:tc>
      </w:tr>
      <w:tr w:rsidR="00643179" w:rsidRPr="00A37645" w14:paraId="569E310C" w14:textId="77777777" w:rsidTr="0056659D">
        <w:tc>
          <w:tcPr>
            <w:cnfStyle w:val="001000000000" w:firstRow="0" w:lastRow="0" w:firstColumn="1" w:lastColumn="0" w:oddVBand="0" w:evenVBand="0" w:oddHBand="0" w:evenHBand="0" w:firstRowFirstColumn="0" w:firstRowLastColumn="0" w:lastRowFirstColumn="0" w:lastRowLastColumn="0"/>
            <w:tcW w:w="2547" w:type="dxa"/>
          </w:tcPr>
          <w:p w14:paraId="786C1BE5" w14:textId="77777777" w:rsidR="00643179" w:rsidRPr="00A37645" w:rsidRDefault="00643179" w:rsidP="00643179">
            <w:pPr>
              <w:rPr>
                <w:rFonts w:cs="Arial"/>
                <w:color w:val="auto"/>
                <w:szCs w:val="20"/>
              </w:rPr>
            </w:pPr>
            <w:r w:rsidRPr="00A37645">
              <w:rPr>
                <w:rFonts w:cs="Arial"/>
                <w:color w:val="auto"/>
                <w:szCs w:val="20"/>
              </w:rPr>
              <w:t xml:space="preserve">Capital city </w:t>
            </w:r>
          </w:p>
        </w:tc>
        <w:tc>
          <w:tcPr>
            <w:tcW w:w="992" w:type="dxa"/>
          </w:tcPr>
          <w:p w14:paraId="66771527" w14:textId="5E4E4FA3" w:rsidR="00643179" w:rsidRPr="00A37645" w:rsidRDefault="00643179" w:rsidP="0064317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599</w:t>
            </w:r>
          </w:p>
        </w:tc>
        <w:tc>
          <w:tcPr>
            <w:tcW w:w="992" w:type="dxa"/>
          </w:tcPr>
          <w:p w14:paraId="017367D7" w14:textId="419BC839" w:rsidR="00643179" w:rsidRPr="00A37645" w:rsidRDefault="00643179" w:rsidP="0064317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57.0</w:t>
            </w:r>
          </w:p>
        </w:tc>
      </w:tr>
      <w:tr w:rsidR="00643179" w:rsidRPr="00A37645" w14:paraId="5B2CFA85" w14:textId="77777777" w:rsidTr="0056659D">
        <w:tc>
          <w:tcPr>
            <w:cnfStyle w:val="001000000000" w:firstRow="0" w:lastRow="0" w:firstColumn="1" w:lastColumn="0" w:oddVBand="0" w:evenVBand="0" w:oddHBand="0" w:evenHBand="0" w:firstRowFirstColumn="0" w:firstRowLastColumn="0" w:lastRowFirstColumn="0" w:lastRowLastColumn="0"/>
            <w:tcW w:w="2547" w:type="dxa"/>
          </w:tcPr>
          <w:p w14:paraId="0DCC8E7A" w14:textId="77777777" w:rsidR="00643179" w:rsidRPr="00A37645" w:rsidRDefault="00643179" w:rsidP="00643179">
            <w:pPr>
              <w:rPr>
                <w:rFonts w:cs="Arial"/>
                <w:color w:val="auto"/>
                <w:szCs w:val="20"/>
              </w:rPr>
            </w:pPr>
            <w:r w:rsidRPr="00A37645">
              <w:rPr>
                <w:rFonts w:cs="Arial"/>
                <w:color w:val="auto"/>
                <w:szCs w:val="20"/>
              </w:rPr>
              <w:t xml:space="preserve">Regional city/town </w:t>
            </w:r>
          </w:p>
        </w:tc>
        <w:tc>
          <w:tcPr>
            <w:tcW w:w="992" w:type="dxa"/>
          </w:tcPr>
          <w:p w14:paraId="7B828E1F" w14:textId="512B8C21" w:rsidR="00643179" w:rsidRPr="00A37645" w:rsidRDefault="00643179" w:rsidP="0064317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334</w:t>
            </w:r>
          </w:p>
        </w:tc>
        <w:tc>
          <w:tcPr>
            <w:tcW w:w="992" w:type="dxa"/>
          </w:tcPr>
          <w:p w14:paraId="5A93371E" w14:textId="5DB6FD05" w:rsidR="00643179" w:rsidRPr="00A37645" w:rsidRDefault="00643179" w:rsidP="0064317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31.8</w:t>
            </w:r>
          </w:p>
        </w:tc>
      </w:tr>
      <w:tr w:rsidR="00643179" w:rsidRPr="00A37645" w14:paraId="7B6559C7" w14:textId="77777777" w:rsidTr="0056659D">
        <w:tc>
          <w:tcPr>
            <w:cnfStyle w:val="001000000000" w:firstRow="0" w:lastRow="0" w:firstColumn="1" w:lastColumn="0" w:oddVBand="0" w:evenVBand="0" w:oddHBand="0" w:evenHBand="0" w:firstRowFirstColumn="0" w:firstRowLastColumn="0" w:lastRowFirstColumn="0" w:lastRowLastColumn="0"/>
            <w:tcW w:w="2547" w:type="dxa"/>
          </w:tcPr>
          <w:p w14:paraId="67939B0D" w14:textId="77777777" w:rsidR="00643179" w:rsidRPr="00A37645" w:rsidRDefault="00643179" w:rsidP="00643179">
            <w:pPr>
              <w:rPr>
                <w:rFonts w:cs="Arial"/>
                <w:color w:val="auto"/>
                <w:szCs w:val="20"/>
              </w:rPr>
            </w:pPr>
            <w:r w:rsidRPr="00A37645">
              <w:rPr>
                <w:rFonts w:cs="Arial"/>
                <w:color w:val="auto"/>
                <w:szCs w:val="20"/>
              </w:rPr>
              <w:t xml:space="preserve">Regional/rural area </w:t>
            </w:r>
          </w:p>
        </w:tc>
        <w:tc>
          <w:tcPr>
            <w:tcW w:w="992" w:type="dxa"/>
          </w:tcPr>
          <w:p w14:paraId="24B040A7" w14:textId="6DC799DA" w:rsidR="00643179" w:rsidRPr="00A37645" w:rsidRDefault="00643179" w:rsidP="0064317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106</w:t>
            </w:r>
          </w:p>
        </w:tc>
        <w:tc>
          <w:tcPr>
            <w:tcW w:w="992" w:type="dxa"/>
          </w:tcPr>
          <w:p w14:paraId="18AD14F9" w14:textId="66B7BC61" w:rsidR="00643179" w:rsidRPr="00A37645" w:rsidRDefault="00643179" w:rsidP="0064317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10.1</w:t>
            </w:r>
          </w:p>
        </w:tc>
      </w:tr>
      <w:tr w:rsidR="00643179" w:rsidRPr="00A37645" w14:paraId="2D9FDA15" w14:textId="77777777" w:rsidTr="0056659D">
        <w:tc>
          <w:tcPr>
            <w:cnfStyle w:val="001000000000" w:firstRow="0" w:lastRow="0" w:firstColumn="1" w:lastColumn="0" w:oddVBand="0" w:evenVBand="0" w:oddHBand="0" w:evenHBand="0" w:firstRowFirstColumn="0" w:firstRowLastColumn="0" w:lastRowFirstColumn="0" w:lastRowLastColumn="0"/>
            <w:tcW w:w="2547" w:type="dxa"/>
          </w:tcPr>
          <w:p w14:paraId="7A322EE9" w14:textId="77777777" w:rsidR="00643179" w:rsidRPr="00A37645" w:rsidRDefault="00643179" w:rsidP="00643179">
            <w:pPr>
              <w:rPr>
                <w:rFonts w:cs="Arial"/>
                <w:color w:val="auto"/>
                <w:szCs w:val="20"/>
              </w:rPr>
            </w:pPr>
            <w:r w:rsidRPr="00A37645">
              <w:rPr>
                <w:rFonts w:cs="Arial"/>
                <w:color w:val="auto"/>
                <w:szCs w:val="20"/>
              </w:rPr>
              <w:t xml:space="preserve">Remote area </w:t>
            </w:r>
          </w:p>
        </w:tc>
        <w:tc>
          <w:tcPr>
            <w:tcW w:w="992" w:type="dxa"/>
          </w:tcPr>
          <w:p w14:paraId="723E9827" w14:textId="7631A144" w:rsidR="00643179" w:rsidRPr="00A37645" w:rsidRDefault="00643179" w:rsidP="0064317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11</w:t>
            </w:r>
          </w:p>
        </w:tc>
        <w:tc>
          <w:tcPr>
            <w:tcW w:w="992" w:type="dxa"/>
          </w:tcPr>
          <w:p w14:paraId="66600594" w14:textId="176CA54A" w:rsidR="00643179" w:rsidRPr="00A37645" w:rsidRDefault="00643179" w:rsidP="0064317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37645">
              <w:rPr>
                <w:rFonts w:cs="Arial"/>
                <w:szCs w:val="20"/>
              </w:rPr>
              <w:t>1.0</w:t>
            </w:r>
          </w:p>
        </w:tc>
      </w:tr>
      <w:tr w:rsidR="00643179" w:rsidRPr="00A37645" w14:paraId="0DA2516E" w14:textId="77777777" w:rsidTr="0056659D">
        <w:tc>
          <w:tcPr>
            <w:cnfStyle w:val="001000000000" w:firstRow="0" w:lastRow="0" w:firstColumn="1" w:lastColumn="0" w:oddVBand="0" w:evenVBand="0" w:oddHBand="0" w:evenHBand="0" w:firstRowFirstColumn="0" w:firstRowLastColumn="0" w:lastRowFirstColumn="0" w:lastRowLastColumn="0"/>
            <w:tcW w:w="2547" w:type="dxa"/>
          </w:tcPr>
          <w:p w14:paraId="687E1225" w14:textId="77777777" w:rsidR="00643179" w:rsidRPr="000F5E88" w:rsidRDefault="00643179" w:rsidP="00643179">
            <w:pPr>
              <w:rPr>
                <w:rFonts w:cs="Arial"/>
                <w:b/>
                <w:bCs/>
                <w:color w:val="auto"/>
                <w:szCs w:val="20"/>
              </w:rPr>
            </w:pPr>
            <w:r w:rsidRPr="000F5E88">
              <w:rPr>
                <w:rFonts w:cs="Arial"/>
                <w:b/>
                <w:bCs/>
              </w:rPr>
              <w:t>Total</w:t>
            </w:r>
          </w:p>
        </w:tc>
        <w:tc>
          <w:tcPr>
            <w:tcW w:w="992" w:type="dxa"/>
          </w:tcPr>
          <w:p w14:paraId="478B1053" w14:textId="70ECED58" w:rsidR="00643179" w:rsidRPr="000F5E88" w:rsidRDefault="00643179" w:rsidP="00643179">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1050</w:t>
            </w:r>
          </w:p>
        </w:tc>
        <w:tc>
          <w:tcPr>
            <w:tcW w:w="992" w:type="dxa"/>
          </w:tcPr>
          <w:p w14:paraId="3CFE15CC" w14:textId="29E25073" w:rsidR="00643179" w:rsidRPr="000F5E88" w:rsidRDefault="00643179" w:rsidP="00643179">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271AA248" w14:textId="77777777" w:rsidR="00607250" w:rsidRPr="00F52438" w:rsidRDefault="00607250" w:rsidP="00895F5B">
      <w:pPr>
        <w:pStyle w:val="Heading3"/>
      </w:pPr>
      <w:bookmarkStart w:id="217" w:name="_Toc58851154"/>
      <w:bookmarkStart w:id="218" w:name="_Toc91051887"/>
      <w:bookmarkStart w:id="219" w:name="_Toc91052076"/>
      <w:bookmarkStart w:id="220" w:name="_Toc115174352"/>
      <w:bookmarkStart w:id="221" w:name="_Toc115174499"/>
      <w:bookmarkStart w:id="222" w:name="_Toc116295488"/>
      <w:bookmarkStart w:id="223" w:name="_Toc144807928"/>
      <w:bookmarkStart w:id="224" w:name="_Toc177642608"/>
      <w:bookmarkStart w:id="225" w:name="_Hlk114641204"/>
      <w:r w:rsidRPr="005C5C57">
        <w:t>Consumers – awareness of the TGA</w:t>
      </w:r>
      <w:bookmarkEnd w:id="217"/>
      <w:bookmarkEnd w:id="218"/>
      <w:bookmarkEnd w:id="219"/>
      <w:bookmarkEnd w:id="220"/>
      <w:bookmarkEnd w:id="221"/>
      <w:bookmarkEnd w:id="222"/>
      <w:bookmarkEnd w:id="223"/>
      <w:bookmarkEnd w:id="224"/>
    </w:p>
    <w:bookmarkEnd w:id="225"/>
    <w:p w14:paraId="43D07C46" w14:textId="77777777" w:rsidR="00607250" w:rsidRPr="00FC0BEB" w:rsidRDefault="00607250" w:rsidP="00607250">
      <w:pPr>
        <w:rPr>
          <w:rFonts w:asciiTheme="minorHAnsi" w:hAnsiTheme="minorHAnsi" w:cstheme="minorHAnsi"/>
        </w:rPr>
      </w:pPr>
      <w:r w:rsidRPr="00FC0BEB">
        <w:rPr>
          <w:rFonts w:asciiTheme="minorHAnsi" w:hAnsiTheme="minorHAnsi" w:cstheme="minorHAnsi"/>
        </w:rPr>
        <w:t>Consumers were asked about their awareness of the TGA.</w:t>
      </w:r>
    </w:p>
    <w:p w14:paraId="303C5449" w14:textId="77777777" w:rsidR="00607250" w:rsidRPr="00FC0BEB" w:rsidRDefault="00607250" w:rsidP="00607250">
      <w:pPr>
        <w:pStyle w:val="Tabletitle"/>
        <w:rPr>
          <w:rFonts w:asciiTheme="minorHAnsi" w:hAnsiTheme="minorHAnsi" w:cstheme="minorHAnsi"/>
          <w:color w:val="auto"/>
        </w:rPr>
      </w:pPr>
      <w:bookmarkStart w:id="226" w:name="_Hlk114641315"/>
      <w:r w:rsidRPr="00FC0BEB">
        <w:rPr>
          <w:rFonts w:asciiTheme="minorHAnsi" w:hAnsiTheme="minorHAnsi" w:cstheme="minorHAnsi"/>
          <w:color w:val="auto"/>
        </w:rPr>
        <w:t>Table 5. Consumers – ‘Had you heard of the Therapeutic Goods Administration (TGA) prior to participating in this survey?’</w:t>
      </w:r>
    </w:p>
    <w:tbl>
      <w:tblPr>
        <w:tblStyle w:val="TableTGAblue"/>
        <w:tblW w:w="0" w:type="auto"/>
        <w:tblLayout w:type="fixed"/>
        <w:tblLook w:val="04A0" w:firstRow="1" w:lastRow="0" w:firstColumn="1" w:lastColumn="0" w:noHBand="0" w:noVBand="1"/>
      </w:tblPr>
      <w:tblGrid>
        <w:gridCol w:w="1691"/>
        <w:gridCol w:w="883"/>
        <w:gridCol w:w="883"/>
      </w:tblGrid>
      <w:tr w:rsidR="00607250" w:rsidRPr="00FC0BEB" w14:paraId="2309DB3C"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157A399B" w14:textId="77777777" w:rsidR="00607250" w:rsidRPr="00FC0BEB" w:rsidRDefault="00607250" w:rsidP="0019404B">
            <w:pPr>
              <w:rPr>
                <w:rFonts w:asciiTheme="minorHAnsi" w:hAnsiTheme="minorHAnsi" w:cstheme="minorHAnsi"/>
                <w:color w:val="auto"/>
                <w:sz w:val="20"/>
                <w:szCs w:val="20"/>
              </w:rPr>
            </w:pPr>
            <w:bookmarkStart w:id="227" w:name="_Hlk114641198"/>
            <w:bookmarkEnd w:id="226"/>
            <w:r w:rsidRPr="00FC0BEB">
              <w:rPr>
                <w:rFonts w:asciiTheme="minorHAnsi" w:hAnsiTheme="minorHAnsi" w:cstheme="minorHAnsi"/>
                <w:color w:val="auto"/>
                <w:sz w:val="20"/>
                <w:szCs w:val="20"/>
              </w:rPr>
              <w:t>Response</w:t>
            </w:r>
          </w:p>
        </w:tc>
        <w:tc>
          <w:tcPr>
            <w:tcW w:w="883" w:type="dxa"/>
          </w:tcPr>
          <w:p w14:paraId="0D00B4EC"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FC0BEB">
              <w:rPr>
                <w:rFonts w:asciiTheme="minorHAnsi" w:hAnsiTheme="minorHAnsi" w:cstheme="minorHAnsi"/>
                <w:color w:val="auto"/>
                <w:sz w:val="20"/>
                <w:szCs w:val="20"/>
              </w:rPr>
              <w:t>N</w:t>
            </w:r>
          </w:p>
        </w:tc>
        <w:tc>
          <w:tcPr>
            <w:tcW w:w="883" w:type="dxa"/>
          </w:tcPr>
          <w:p w14:paraId="6F296B64"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FC0BEB">
              <w:rPr>
                <w:rFonts w:asciiTheme="minorHAnsi" w:hAnsiTheme="minorHAnsi" w:cstheme="minorHAnsi"/>
                <w:color w:val="auto"/>
                <w:sz w:val="20"/>
                <w:szCs w:val="20"/>
              </w:rPr>
              <w:t>%</w:t>
            </w:r>
          </w:p>
        </w:tc>
      </w:tr>
      <w:tr w:rsidR="003E4430" w:rsidRPr="00FC0BEB" w14:paraId="107D3376"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4C2C42AB" w14:textId="77777777" w:rsidR="003E4430" w:rsidRPr="00FC0BEB" w:rsidRDefault="003E4430" w:rsidP="003E4430">
            <w:pPr>
              <w:rPr>
                <w:rFonts w:asciiTheme="minorHAnsi" w:hAnsiTheme="minorHAnsi" w:cstheme="minorHAnsi"/>
                <w:color w:val="auto"/>
                <w:szCs w:val="20"/>
              </w:rPr>
            </w:pPr>
            <w:r w:rsidRPr="00FC0BEB">
              <w:rPr>
                <w:rFonts w:asciiTheme="minorHAnsi" w:hAnsiTheme="minorHAnsi" w:cstheme="minorHAnsi"/>
                <w:color w:val="auto"/>
                <w:szCs w:val="20"/>
              </w:rPr>
              <w:t>Yes</w:t>
            </w:r>
          </w:p>
        </w:tc>
        <w:tc>
          <w:tcPr>
            <w:tcW w:w="883" w:type="dxa"/>
          </w:tcPr>
          <w:p w14:paraId="59068AF6" w14:textId="73D14194" w:rsidR="003E4430" w:rsidRPr="00FC0BEB" w:rsidRDefault="003E4430" w:rsidP="003E44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FC0BEB">
              <w:rPr>
                <w:szCs w:val="20"/>
              </w:rPr>
              <w:t>667</w:t>
            </w:r>
          </w:p>
        </w:tc>
        <w:tc>
          <w:tcPr>
            <w:tcW w:w="883" w:type="dxa"/>
          </w:tcPr>
          <w:p w14:paraId="6B0DEE55" w14:textId="179D8420" w:rsidR="003E4430" w:rsidRPr="00FC0BEB" w:rsidRDefault="003E4430" w:rsidP="003E44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FC0BEB">
              <w:rPr>
                <w:szCs w:val="20"/>
              </w:rPr>
              <w:t>63.5</w:t>
            </w:r>
          </w:p>
        </w:tc>
      </w:tr>
      <w:tr w:rsidR="003E4430" w:rsidRPr="00FC0BEB" w14:paraId="7C5CAAAF"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2E2BDDA8" w14:textId="77777777" w:rsidR="003E4430" w:rsidRPr="00FC0BEB" w:rsidRDefault="003E4430" w:rsidP="003E4430">
            <w:pPr>
              <w:rPr>
                <w:rFonts w:asciiTheme="minorHAnsi" w:hAnsiTheme="minorHAnsi" w:cstheme="minorHAnsi"/>
                <w:color w:val="auto"/>
                <w:szCs w:val="20"/>
              </w:rPr>
            </w:pPr>
            <w:r w:rsidRPr="00FC0BEB">
              <w:rPr>
                <w:rFonts w:asciiTheme="minorHAnsi" w:hAnsiTheme="minorHAnsi" w:cstheme="minorHAnsi"/>
                <w:color w:val="auto"/>
                <w:szCs w:val="20"/>
              </w:rPr>
              <w:t>No</w:t>
            </w:r>
          </w:p>
        </w:tc>
        <w:tc>
          <w:tcPr>
            <w:tcW w:w="883" w:type="dxa"/>
          </w:tcPr>
          <w:p w14:paraId="63E33AD0" w14:textId="5A35A050" w:rsidR="003E4430" w:rsidRPr="00FC0BEB" w:rsidRDefault="003E4430" w:rsidP="003E44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FC0BEB">
              <w:rPr>
                <w:szCs w:val="20"/>
              </w:rPr>
              <w:t>383</w:t>
            </w:r>
          </w:p>
        </w:tc>
        <w:tc>
          <w:tcPr>
            <w:tcW w:w="883" w:type="dxa"/>
          </w:tcPr>
          <w:p w14:paraId="1F543407" w14:textId="72E277A8" w:rsidR="003E4430" w:rsidRPr="00FC0BEB" w:rsidRDefault="003E4430" w:rsidP="003E44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FC0BEB">
              <w:rPr>
                <w:szCs w:val="20"/>
              </w:rPr>
              <w:t>36.5</w:t>
            </w:r>
          </w:p>
        </w:tc>
      </w:tr>
      <w:tr w:rsidR="003E4430" w:rsidRPr="00FC0BEB" w14:paraId="25458383"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0A0CF9FB" w14:textId="77777777" w:rsidR="003E4430" w:rsidRPr="000F5E88" w:rsidRDefault="003E4430" w:rsidP="003E4430">
            <w:pPr>
              <w:rPr>
                <w:rFonts w:asciiTheme="minorHAnsi" w:hAnsiTheme="minorHAnsi" w:cstheme="minorHAnsi"/>
                <w:b/>
                <w:bCs/>
                <w:color w:val="auto"/>
                <w:szCs w:val="20"/>
              </w:rPr>
            </w:pPr>
            <w:r w:rsidRPr="000F5E88">
              <w:rPr>
                <w:rFonts w:asciiTheme="minorHAnsi" w:hAnsiTheme="minorHAnsi" w:cstheme="minorHAnsi"/>
                <w:b/>
                <w:bCs/>
              </w:rPr>
              <w:t>Total</w:t>
            </w:r>
          </w:p>
        </w:tc>
        <w:tc>
          <w:tcPr>
            <w:tcW w:w="883" w:type="dxa"/>
          </w:tcPr>
          <w:p w14:paraId="2EDED625" w14:textId="52692AD1" w:rsidR="003E4430" w:rsidRPr="000F5E88" w:rsidRDefault="003E4430" w:rsidP="003E44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Cs w:val="20"/>
              </w:rPr>
            </w:pPr>
            <w:r w:rsidRPr="000F5E88">
              <w:rPr>
                <w:b/>
                <w:bCs/>
              </w:rPr>
              <w:t>1050</w:t>
            </w:r>
          </w:p>
        </w:tc>
        <w:tc>
          <w:tcPr>
            <w:tcW w:w="883" w:type="dxa"/>
          </w:tcPr>
          <w:p w14:paraId="35CA199E" w14:textId="7DE3223E" w:rsidR="003E4430" w:rsidRPr="000F5E88" w:rsidRDefault="003E4430" w:rsidP="003E44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Cs w:val="20"/>
              </w:rPr>
            </w:pPr>
            <w:r w:rsidRPr="000F5E88">
              <w:rPr>
                <w:b/>
                <w:bCs/>
              </w:rPr>
              <w:t>100</w:t>
            </w:r>
          </w:p>
        </w:tc>
      </w:tr>
    </w:tbl>
    <w:p w14:paraId="7647812D" w14:textId="77777777" w:rsidR="00E97251" w:rsidRDefault="00E97251" w:rsidP="00895F5B">
      <w:pPr>
        <w:pStyle w:val="Heading3"/>
        <w:sectPr w:rsidR="00E97251" w:rsidSect="00D02CAA">
          <w:headerReference w:type="default" r:id="rId44"/>
          <w:footerReference w:type="even" r:id="rId45"/>
          <w:footerReference w:type="default" r:id="rId46"/>
          <w:headerReference w:type="first" r:id="rId47"/>
          <w:footerReference w:type="first" r:id="rId48"/>
          <w:pgSz w:w="11906" w:h="16838" w:code="9"/>
          <w:pgMar w:top="1134" w:right="1418" w:bottom="1361" w:left="1418" w:header="0" w:footer="737" w:gutter="0"/>
          <w:cols w:space="708"/>
          <w:titlePg/>
          <w:docGrid w:linePitch="360"/>
        </w:sectPr>
      </w:pPr>
      <w:bookmarkStart w:id="228" w:name="_Consumers_–_understanding"/>
      <w:bookmarkStart w:id="229" w:name="_Toc58851156"/>
      <w:bookmarkStart w:id="230" w:name="_Toc91051889"/>
      <w:bookmarkStart w:id="231" w:name="_Toc91052078"/>
      <w:bookmarkStart w:id="232" w:name="_Toc115174355"/>
      <w:bookmarkStart w:id="233" w:name="_Toc115174502"/>
      <w:bookmarkStart w:id="234" w:name="_Toc116295491"/>
      <w:bookmarkStart w:id="235" w:name="_Toc144807931"/>
      <w:bookmarkStart w:id="236" w:name="_Toc177642609"/>
      <w:bookmarkStart w:id="237" w:name="_Toc115174353"/>
      <w:bookmarkStart w:id="238" w:name="_Toc115174500"/>
      <w:bookmarkStart w:id="239" w:name="_Toc116295489"/>
      <w:bookmarkStart w:id="240" w:name="_Toc144807929"/>
      <w:bookmarkStart w:id="241" w:name="_Hlk114667067"/>
      <w:bookmarkStart w:id="242" w:name="_Toc58851155"/>
      <w:bookmarkStart w:id="243" w:name="_Toc91051888"/>
      <w:bookmarkStart w:id="244" w:name="_Toc91052077"/>
      <w:bookmarkEnd w:id="227"/>
      <w:bookmarkEnd w:id="228"/>
    </w:p>
    <w:p w14:paraId="06FB3576" w14:textId="77777777" w:rsidR="00F7514A" w:rsidRDefault="00F7514A" w:rsidP="00895F5B">
      <w:pPr>
        <w:pStyle w:val="Heading3"/>
      </w:pPr>
    </w:p>
    <w:p w14:paraId="3AA89D84" w14:textId="6E3E9F25" w:rsidR="008E027D" w:rsidRPr="00F52438" w:rsidRDefault="008E027D" w:rsidP="00895F5B">
      <w:pPr>
        <w:pStyle w:val="Heading3"/>
      </w:pPr>
      <w:r w:rsidRPr="00F52438">
        <w:t>Consumers – TGA performance</w:t>
      </w:r>
      <w:bookmarkEnd w:id="229"/>
      <w:bookmarkEnd w:id="230"/>
      <w:bookmarkEnd w:id="231"/>
      <w:bookmarkEnd w:id="232"/>
      <w:bookmarkEnd w:id="233"/>
      <w:bookmarkEnd w:id="234"/>
      <w:bookmarkEnd w:id="235"/>
      <w:bookmarkEnd w:id="236"/>
    </w:p>
    <w:p w14:paraId="71AFB4C1" w14:textId="77777777" w:rsidR="008E027D" w:rsidRPr="00FC0BEB" w:rsidRDefault="008E027D" w:rsidP="008E027D">
      <w:pPr>
        <w:rPr>
          <w:rFonts w:cs="Arial"/>
        </w:rPr>
      </w:pPr>
      <w:r w:rsidRPr="00FC0BEB">
        <w:rPr>
          <w:rFonts w:cs="Arial"/>
        </w:rPr>
        <w:t>Consumers who were aware of the TGA were asked to indicate their level of agreement with a set of statements about the TGA’s performance.</w:t>
      </w:r>
    </w:p>
    <w:p w14:paraId="7CB64E37" w14:textId="4D9AA6EF" w:rsidR="008E027D" w:rsidRPr="00FC0BEB" w:rsidRDefault="008E027D" w:rsidP="008E027D">
      <w:pPr>
        <w:pStyle w:val="Tabletitle"/>
        <w:rPr>
          <w:rFonts w:cs="Arial"/>
          <w:color w:val="auto"/>
        </w:rPr>
      </w:pPr>
      <w:r w:rsidRPr="00FC0BEB">
        <w:rPr>
          <w:rFonts w:cs="Arial"/>
          <w:color w:val="auto"/>
        </w:rPr>
        <w:t xml:space="preserve">Table </w:t>
      </w:r>
      <w:r w:rsidR="00FC0BEB">
        <w:rPr>
          <w:rFonts w:cs="Arial"/>
          <w:color w:val="auto"/>
        </w:rPr>
        <w:t>6</w:t>
      </w:r>
      <w:r w:rsidRPr="00FC0BEB">
        <w:rPr>
          <w:rFonts w:cs="Arial"/>
          <w:color w:val="auto"/>
        </w:rPr>
        <w:t>. Consumers – TGA performance items</w:t>
      </w:r>
    </w:p>
    <w:tbl>
      <w:tblPr>
        <w:tblStyle w:val="TableTGAblue"/>
        <w:tblW w:w="12611" w:type="dxa"/>
        <w:tblLayout w:type="fixed"/>
        <w:tblLook w:val="04A0" w:firstRow="1" w:lastRow="0" w:firstColumn="1" w:lastColumn="0" w:noHBand="0" w:noVBand="1"/>
      </w:tblPr>
      <w:tblGrid>
        <w:gridCol w:w="3823"/>
        <w:gridCol w:w="992"/>
        <w:gridCol w:w="709"/>
        <w:gridCol w:w="992"/>
        <w:gridCol w:w="1134"/>
        <w:gridCol w:w="992"/>
        <w:gridCol w:w="851"/>
        <w:gridCol w:w="992"/>
        <w:gridCol w:w="992"/>
        <w:gridCol w:w="1134"/>
      </w:tblGrid>
      <w:tr w:rsidR="00331D3E" w:rsidRPr="00FC0BEB" w14:paraId="02478875" w14:textId="77777777" w:rsidTr="00331D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8E388CA" w14:textId="77777777" w:rsidR="008E027D" w:rsidRPr="00FC0BEB" w:rsidRDefault="008E027D" w:rsidP="0019404B">
            <w:pPr>
              <w:rPr>
                <w:rFonts w:ascii="Arial" w:hAnsi="Arial" w:cs="Arial"/>
                <w:color w:val="auto"/>
                <w:sz w:val="20"/>
                <w:szCs w:val="20"/>
              </w:rPr>
            </w:pPr>
            <w:bookmarkStart w:id="245" w:name="_Hlk87012091"/>
            <w:r w:rsidRPr="00FC0BEB">
              <w:rPr>
                <w:rFonts w:ascii="Arial" w:hAnsi="Arial" w:cs="Arial"/>
                <w:color w:val="auto"/>
                <w:sz w:val="20"/>
                <w:szCs w:val="20"/>
              </w:rPr>
              <w:t>Statement</w:t>
            </w:r>
          </w:p>
        </w:tc>
        <w:tc>
          <w:tcPr>
            <w:tcW w:w="992" w:type="dxa"/>
            <w:tcBorders>
              <w:bottom w:val="single" w:sz="4" w:space="0" w:color="auto"/>
            </w:tcBorders>
          </w:tcPr>
          <w:p w14:paraId="4C03B47A" w14:textId="77777777" w:rsidR="008E027D" w:rsidRPr="00FC0BEB" w:rsidRDefault="008E027D"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D</w:t>
            </w:r>
          </w:p>
        </w:tc>
        <w:tc>
          <w:tcPr>
            <w:tcW w:w="709" w:type="dxa"/>
            <w:tcBorders>
              <w:bottom w:val="single" w:sz="4" w:space="0" w:color="auto"/>
            </w:tcBorders>
          </w:tcPr>
          <w:p w14:paraId="452F9957" w14:textId="77777777" w:rsidR="008E027D" w:rsidRPr="00FC0BEB" w:rsidRDefault="008E027D"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SD</w:t>
            </w:r>
          </w:p>
        </w:tc>
        <w:tc>
          <w:tcPr>
            <w:tcW w:w="992" w:type="dxa"/>
            <w:tcBorders>
              <w:bottom w:val="single" w:sz="4" w:space="0" w:color="auto"/>
            </w:tcBorders>
          </w:tcPr>
          <w:p w14:paraId="4E1A8375" w14:textId="77777777" w:rsidR="008E027D" w:rsidRPr="00FC0BEB" w:rsidRDefault="008E027D"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D</w:t>
            </w:r>
          </w:p>
        </w:tc>
        <w:tc>
          <w:tcPr>
            <w:tcW w:w="1134" w:type="dxa"/>
            <w:tcBorders>
              <w:bottom w:val="single" w:sz="4" w:space="0" w:color="auto"/>
            </w:tcBorders>
          </w:tcPr>
          <w:p w14:paraId="6A320C13" w14:textId="77777777" w:rsidR="008E027D" w:rsidRPr="00FC0BEB" w:rsidRDefault="008E027D"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Neither</w:t>
            </w:r>
          </w:p>
        </w:tc>
        <w:tc>
          <w:tcPr>
            <w:tcW w:w="992" w:type="dxa"/>
            <w:tcBorders>
              <w:bottom w:val="single" w:sz="4" w:space="0" w:color="auto"/>
            </w:tcBorders>
          </w:tcPr>
          <w:p w14:paraId="1D061650" w14:textId="77777777" w:rsidR="008E027D" w:rsidRPr="00FC0BEB" w:rsidRDefault="008E027D"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A</w:t>
            </w:r>
          </w:p>
        </w:tc>
        <w:tc>
          <w:tcPr>
            <w:tcW w:w="851" w:type="dxa"/>
            <w:tcBorders>
              <w:bottom w:val="single" w:sz="4" w:space="0" w:color="auto"/>
            </w:tcBorders>
          </w:tcPr>
          <w:p w14:paraId="0D92B3A3" w14:textId="77777777" w:rsidR="008E027D" w:rsidRPr="00FC0BEB" w:rsidRDefault="008E027D"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SA</w:t>
            </w:r>
          </w:p>
        </w:tc>
        <w:tc>
          <w:tcPr>
            <w:tcW w:w="992" w:type="dxa"/>
            <w:tcBorders>
              <w:bottom w:val="single" w:sz="4" w:space="0" w:color="auto"/>
            </w:tcBorders>
          </w:tcPr>
          <w:p w14:paraId="50022D03" w14:textId="77777777" w:rsidR="008E027D" w:rsidRPr="00FC0BEB" w:rsidRDefault="008E027D"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A</w:t>
            </w:r>
          </w:p>
        </w:tc>
        <w:tc>
          <w:tcPr>
            <w:tcW w:w="992" w:type="dxa"/>
            <w:tcBorders>
              <w:bottom w:val="single" w:sz="4" w:space="0" w:color="auto"/>
            </w:tcBorders>
          </w:tcPr>
          <w:p w14:paraId="7E8599C9" w14:textId="77777777" w:rsidR="008E027D" w:rsidRPr="00FC0BEB" w:rsidRDefault="008E027D"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NS</w:t>
            </w:r>
          </w:p>
        </w:tc>
        <w:tc>
          <w:tcPr>
            <w:tcW w:w="1134" w:type="dxa"/>
            <w:tcBorders>
              <w:bottom w:val="single" w:sz="4" w:space="0" w:color="auto"/>
            </w:tcBorders>
          </w:tcPr>
          <w:p w14:paraId="6669C215" w14:textId="77777777" w:rsidR="008E027D" w:rsidRPr="00FC0BEB" w:rsidRDefault="008E027D"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r>
      <w:bookmarkEnd w:id="245"/>
      <w:tr w:rsidR="00331D3E" w:rsidRPr="00FC0BEB" w14:paraId="36DDA509" w14:textId="77777777" w:rsidTr="00331D3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0D4AA867" w14:textId="02233683" w:rsidR="009F28C1" w:rsidRPr="00FC0BEB" w:rsidRDefault="009F28C1" w:rsidP="009F28C1">
            <w:pPr>
              <w:rPr>
                <w:rFonts w:cs="Arial"/>
                <w:color w:val="auto"/>
                <w:szCs w:val="20"/>
              </w:rPr>
            </w:pPr>
            <w:r w:rsidRPr="00FC0BEB">
              <w:rPr>
                <w:rFonts w:cs="Arial"/>
                <w:szCs w:val="20"/>
              </w:rPr>
              <w:t>The TGA gets the balance right between safety for consumers and timely access to products</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42B3E3B" w14:textId="26A2A16A"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10.6</w:t>
            </w:r>
          </w:p>
        </w:tc>
        <w:tc>
          <w:tcPr>
            <w:tcW w:w="709" w:type="dxa"/>
            <w:tcBorders>
              <w:top w:val="single" w:sz="4" w:space="0" w:color="auto"/>
              <w:left w:val="single" w:sz="4" w:space="0" w:color="auto"/>
              <w:bottom w:val="single" w:sz="4" w:space="0" w:color="auto"/>
              <w:right w:val="single" w:sz="4" w:space="0" w:color="auto"/>
            </w:tcBorders>
          </w:tcPr>
          <w:p w14:paraId="09FF1A7F" w14:textId="3A064AC9"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3.6</w:t>
            </w:r>
          </w:p>
        </w:tc>
        <w:tc>
          <w:tcPr>
            <w:tcW w:w="992" w:type="dxa"/>
            <w:tcBorders>
              <w:top w:val="single" w:sz="4" w:space="0" w:color="auto"/>
              <w:left w:val="single" w:sz="4" w:space="0" w:color="auto"/>
              <w:bottom w:val="single" w:sz="4" w:space="0" w:color="auto"/>
              <w:right w:val="single" w:sz="4" w:space="0" w:color="auto"/>
            </w:tcBorders>
          </w:tcPr>
          <w:p w14:paraId="1AA81FC8" w14:textId="4442FA8F"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ED7FD96" w14:textId="1F0EE385"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16.5</w:t>
            </w:r>
          </w:p>
        </w:tc>
        <w:tc>
          <w:tcPr>
            <w:tcW w:w="992" w:type="dxa"/>
            <w:tcBorders>
              <w:top w:val="single" w:sz="4" w:space="0" w:color="auto"/>
              <w:left w:val="single" w:sz="4" w:space="0" w:color="auto"/>
              <w:bottom w:val="single" w:sz="4" w:space="0" w:color="auto"/>
              <w:right w:val="single" w:sz="4" w:space="0" w:color="auto"/>
            </w:tcBorders>
          </w:tcPr>
          <w:p w14:paraId="7F282816" w14:textId="105D39EE"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44.4</w:t>
            </w:r>
          </w:p>
        </w:tc>
        <w:tc>
          <w:tcPr>
            <w:tcW w:w="851" w:type="dxa"/>
            <w:tcBorders>
              <w:top w:val="single" w:sz="4" w:space="0" w:color="auto"/>
              <w:left w:val="single" w:sz="4" w:space="0" w:color="auto"/>
              <w:bottom w:val="single" w:sz="4" w:space="0" w:color="auto"/>
              <w:right w:val="single" w:sz="4" w:space="0" w:color="auto"/>
            </w:tcBorders>
          </w:tcPr>
          <w:p w14:paraId="4296CC2D" w14:textId="60246CD6"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17.4</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2E23C1AD" w14:textId="1C0135E7"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61.8</w:t>
            </w:r>
          </w:p>
        </w:tc>
        <w:tc>
          <w:tcPr>
            <w:tcW w:w="992" w:type="dxa"/>
            <w:tcBorders>
              <w:top w:val="single" w:sz="4" w:space="0" w:color="auto"/>
              <w:left w:val="single" w:sz="4" w:space="0" w:color="auto"/>
              <w:bottom w:val="single" w:sz="4" w:space="0" w:color="auto"/>
              <w:right w:val="single" w:sz="4" w:space="0" w:color="auto"/>
            </w:tcBorders>
          </w:tcPr>
          <w:p w14:paraId="2CC9CFD5" w14:textId="7120536D"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11.1</w:t>
            </w:r>
          </w:p>
        </w:tc>
        <w:tc>
          <w:tcPr>
            <w:tcW w:w="1134" w:type="dxa"/>
            <w:tcBorders>
              <w:top w:val="single" w:sz="4" w:space="0" w:color="auto"/>
              <w:left w:val="single" w:sz="4" w:space="0" w:color="auto"/>
              <w:bottom w:val="single" w:sz="4" w:space="0" w:color="auto"/>
              <w:right w:val="single" w:sz="4" w:space="0" w:color="auto"/>
            </w:tcBorders>
          </w:tcPr>
          <w:p w14:paraId="5536EAE1" w14:textId="683CC2B5"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667</w:t>
            </w:r>
          </w:p>
        </w:tc>
      </w:tr>
      <w:tr w:rsidR="00331D3E" w:rsidRPr="00FC0BEB" w14:paraId="5186F242" w14:textId="77777777" w:rsidTr="00331D3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011284D" w14:textId="35C7E931" w:rsidR="009F28C1" w:rsidRPr="00FC0BEB" w:rsidRDefault="009F28C1" w:rsidP="009F28C1">
            <w:pPr>
              <w:rPr>
                <w:rFonts w:cs="Arial"/>
                <w:color w:val="auto"/>
                <w:szCs w:val="20"/>
              </w:rPr>
            </w:pPr>
            <w:r w:rsidRPr="00FC0BEB">
              <w:rPr>
                <w:rFonts w:cs="Arial"/>
                <w:szCs w:val="20"/>
              </w:rPr>
              <w:t>I trust the TGA to perform its role ethically and with integrity</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5D44109A" w14:textId="59428621"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7.3</w:t>
            </w:r>
          </w:p>
        </w:tc>
        <w:tc>
          <w:tcPr>
            <w:tcW w:w="709" w:type="dxa"/>
            <w:tcBorders>
              <w:top w:val="single" w:sz="4" w:space="0" w:color="auto"/>
              <w:left w:val="single" w:sz="4" w:space="0" w:color="auto"/>
              <w:bottom w:val="single" w:sz="4" w:space="0" w:color="auto"/>
              <w:right w:val="single" w:sz="4" w:space="0" w:color="auto"/>
            </w:tcBorders>
          </w:tcPr>
          <w:p w14:paraId="173DBCE3" w14:textId="417E4539"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2.2</w:t>
            </w:r>
          </w:p>
        </w:tc>
        <w:tc>
          <w:tcPr>
            <w:tcW w:w="992" w:type="dxa"/>
            <w:tcBorders>
              <w:top w:val="single" w:sz="4" w:space="0" w:color="auto"/>
              <w:left w:val="single" w:sz="4" w:space="0" w:color="auto"/>
              <w:bottom w:val="single" w:sz="4" w:space="0" w:color="auto"/>
              <w:right w:val="single" w:sz="4" w:space="0" w:color="auto"/>
            </w:tcBorders>
          </w:tcPr>
          <w:p w14:paraId="36841B3F" w14:textId="3CA0E6E1"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5.1</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515FE02" w14:textId="62F57F97"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11.5</w:t>
            </w:r>
          </w:p>
        </w:tc>
        <w:tc>
          <w:tcPr>
            <w:tcW w:w="992" w:type="dxa"/>
            <w:tcBorders>
              <w:top w:val="single" w:sz="4" w:space="0" w:color="auto"/>
              <w:left w:val="single" w:sz="4" w:space="0" w:color="auto"/>
              <w:bottom w:val="single" w:sz="4" w:space="0" w:color="auto"/>
              <w:right w:val="single" w:sz="4" w:space="0" w:color="auto"/>
            </w:tcBorders>
          </w:tcPr>
          <w:p w14:paraId="37BE3618" w14:textId="71425DF3"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50.1</w:t>
            </w:r>
          </w:p>
        </w:tc>
        <w:tc>
          <w:tcPr>
            <w:tcW w:w="851" w:type="dxa"/>
            <w:tcBorders>
              <w:top w:val="single" w:sz="4" w:space="0" w:color="auto"/>
              <w:left w:val="single" w:sz="4" w:space="0" w:color="auto"/>
              <w:bottom w:val="single" w:sz="4" w:space="0" w:color="auto"/>
              <w:right w:val="single" w:sz="4" w:space="0" w:color="auto"/>
            </w:tcBorders>
          </w:tcPr>
          <w:p w14:paraId="172E065F" w14:textId="1E5F60C8"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27.0</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5BB72135" w14:textId="33275727"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77.1</w:t>
            </w:r>
          </w:p>
        </w:tc>
        <w:tc>
          <w:tcPr>
            <w:tcW w:w="992" w:type="dxa"/>
            <w:tcBorders>
              <w:top w:val="single" w:sz="4" w:space="0" w:color="auto"/>
              <w:left w:val="single" w:sz="4" w:space="0" w:color="auto"/>
              <w:bottom w:val="single" w:sz="4" w:space="0" w:color="auto"/>
              <w:right w:val="single" w:sz="4" w:space="0" w:color="auto"/>
            </w:tcBorders>
          </w:tcPr>
          <w:p w14:paraId="1B81DF06" w14:textId="53488F95"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4.0</w:t>
            </w:r>
          </w:p>
        </w:tc>
        <w:tc>
          <w:tcPr>
            <w:tcW w:w="1134" w:type="dxa"/>
            <w:tcBorders>
              <w:top w:val="single" w:sz="4" w:space="0" w:color="auto"/>
              <w:left w:val="single" w:sz="4" w:space="0" w:color="auto"/>
              <w:bottom w:val="single" w:sz="4" w:space="0" w:color="auto"/>
              <w:right w:val="single" w:sz="4" w:space="0" w:color="auto"/>
            </w:tcBorders>
          </w:tcPr>
          <w:p w14:paraId="6055AAD1" w14:textId="56A2B6B9"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667</w:t>
            </w:r>
          </w:p>
        </w:tc>
      </w:tr>
      <w:tr w:rsidR="00331D3E" w:rsidRPr="00FC0BEB" w14:paraId="011B432D" w14:textId="77777777" w:rsidTr="00331D3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108C21E" w14:textId="176EB241" w:rsidR="009F28C1" w:rsidRPr="00FC0BEB" w:rsidRDefault="009F28C1" w:rsidP="009F28C1">
            <w:pPr>
              <w:rPr>
                <w:rFonts w:cs="Arial"/>
                <w:color w:val="auto"/>
                <w:szCs w:val="20"/>
              </w:rPr>
            </w:pPr>
            <w:r w:rsidRPr="00FC0BEB">
              <w:rPr>
                <w:rFonts w:cs="Arial"/>
                <w:szCs w:val="20"/>
              </w:rPr>
              <w:t>I am confident the TGA addresses serious, deliberate and repeated non-compliance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80BC135" w14:textId="6D94D859"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8.1</w:t>
            </w:r>
          </w:p>
        </w:tc>
        <w:tc>
          <w:tcPr>
            <w:tcW w:w="709" w:type="dxa"/>
            <w:tcBorders>
              <w:top w:val="single" w:sz="4" w:space="0" w:color="auto"/>
              <w:left w:val="single" w:sz="4" w:space="0" w:color="auto"/>
              <w:bottom w:val="single" w:sz="4" w:space="0" w:color="auto"/>
              <w:right w:val="single" w:sz="4" w:space="0" w:color="auto"/>
            </w:tcBorders>
          </w:tcPr>
          <w:p w14:paraId="45FFCC98" w14:textId="7219CC19"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2.1</w:t>
            </w:r>
          </w:p>
        </w:tc>
        <w:tc>
          <w:tcPr>
            <w:tcW w:w="992" w:type="dxa"/>
            <w:tcBorders>
              <w:top w:val="single" w:sz="4" w:space="0" w:color="auto"/>
              <w:left w:val="single" w:sz="4" w:space="0" w:color="auto"/>
              <w:bottom w:val="single" w:sz="4" w:space="0" w:color="auto"/>
              <w:right w:val="single" w:sz="4" w:space="0" w:color="auto"/>
            </w:tcBorders>
          </w:tcPr>
          <w:p w14:paraId="0158C1DB" w14:textId="3F3CAC9C"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511B1D8" w14:textId="1E33E960"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14.1</w:t>
            </w:r>
          </w:p>
        </w:tc>
        <w:tc>
          <w:tcPr>
            <w:tcW w:w="992" w:type="dxa"/>
            <w:tcBorders>
              <w:top w:val="single" w:sz="4" w:space="0" w:color="auto"/>
              <w:left w:val="single" w:sz="4" w:space="0" w:color="auto"/>
              <w:bottom w:val="single" w:sz="4" w:space="0" w:color="auto"/>
              <w:right w:val="single" w:sz="4" w:space="0" w:color="auto"/>
            </w:tcBorders>
          </w:tcPr>
          <w:p w14:paraId="52E089A7" w14:textId="5C7D4087"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47.5</w:t>
            </w:r>
          </w:p>
        </w:tc>
        <w:tc>
          <w:tcPr>
            <w:tcW w:w="851" w:type="dxa"/>
            <w:tcBorders>
              <w:top w:val="single" w:sz="4" w:space="0" w:color="auto"/>
              <w:left w:val="single" w:sz="4" w:space="0" w:color="auto"/>
              <w:bottom w:val="single" w:sz="4" w:space="0" w:color="auto"/>
              <w:right w:val="single" w:sz="4" w:space="0" w:color="auto"/>
            </w:tcBorders>
          </w:tcPr>
          <w:p w14:paraId="0B0DBD56" w14:textId="35F31193"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21.7</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292554C6" w14:textId="237BC777"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69.3</w:t>
            </w:r>
          </w:p>
        </w:tc>
        <w:tc>
          <w:tcPr>
            <w:tcW w:w="992" w:type="dxa"/>
            <w:tcBorders>
              <w:top w:val="single" w:sz="4" w:space="0" w:color="auto"/>
              <w:left w:val="single" w:sz="4" w:space="0" w:color="auto"/>
              <w:bottom w:val="single" w:sz="4" w:space="0" w:color="auto"/>
              <w:right w:val="single" w:sz="4" w:space="0" w:color="auto"/>
            </w:tcBorders>
          </w:tcPr>
          <w:p w14:paraId="1832032E" w14:textId="34F3F3A4"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8.5</w:t>
            </w:r>
          </w:p>
        </w:tc>
        <w:tc>
          <w:tcPr>
            <w:tcW w:w="1134" w:type="dxa"/>
            <w:tcBorders>
              <w:top w:val="single" w:sz="4" w:space="0" w:color="auto"/>
              <w:left w:val="single" w:sz="4" w:space="0" w:color="auto"/>
              <w:bottom w:val="single" w:sz="4" w:space="0" w:color="auto"/>
              <w:right w:val="single" w:sz="4" w:space="0" w:color="auto"/>
            </w:tcBorders>
          </w:tcPr>
          <w:p w14:paraId="51B0A79E" w14:textId="00E85DA4"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667</w:t>
            </w:r>
          </w:p>
        </w:tc>
      </w:tr>
      <w:tr w:rsidR="00331D3E" w:rsidRPr="00FC0BEB" w14:paraId="30964D48" w14:textId="77777777" w:rsidTr="00331D3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0DECC29C" w14:textId="36E63549" w:rsidR="009F28C1" w:rsidRPr="00FC0BEB" w:rsidRDefault="009F28C1" w:rsidP="009F28C1">
            <w:pPr>
              <w:rPr>
                <w:rFonts w:cs="Arial"/>
                <w:color w:val="auto"/>
                <w:szCs w:val="20"/>
              </w:rPr>
            </w:pPr>
            <w:r w:rsidRPr="00FC0BEB">
              <w:rPr>
                <w:rFonts w:cs="Arial"/>
                <w:szCs w:val="20"/>
              </w:rPr>
              <w:t>The TGA takes strong action against illegal behaviour</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4EF2830F" w14:textId="27998B1D"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6.0</w:t>
            </w:r>
          </w:p>
        </w:tc>
        <w:tc>
          <w:tcPr>
            <w:tcW w:w="709" w:type="dxa"/>
            <w:tcBorders>
              <w:top w:val="single" w:sz="4" w:space="0" w:color="auto"/>
              <w:left w:val="single" w:sz="4" w:space="0" w:color="auto"/>
              <w:bottom w:val="single" w:sz="4" w:space="0" w:color="auto"/>
              <w:right w:val="single" w:sz="4" w:space="0" w:color="auto"/>
            </w:tcBorders>
          </w:tcPr>
          <w:p w14:paraId="489AB81E" w14:textId="21E2F05D"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2.7</w:t>
            </w:r>
          </w:p>
        </w:tc>
        <w:tc>
          <w:tcPr>
            <w:tcW w:w="992" w:type="dxa"/>
            <w:tcBorders>
              <w:top w:val="single" w:sz="4" w:space="0" w:color="auto"/>
              <w:left w:val="single" w:sz="4" w:space="0" w:color="auto"/>
              <w:bottom w:val="single" w:sz="4" w:space="0" w:color="auto"/>
              <w:right w:val="single" w:sz="4" w:space="0" w:color="auto"/>
            </w:tcBorders>
          </w:tcPr>
          <w:p w14:paraId="72963B00" w14:textId="235C4913"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862629E" w14:textId="1FDA0EC0"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15.6</w:t>
            </w:r>
          </w:p>
        </w:tc>
        <w:tc>
          <w:tcPr>
            <w:tcW w:w="992" w:type="dxa"/>
            <w:tcBorders>
              <w:top w:val="single" w:sz="4" w:space="0" w:color="auto"/>
              <w:left w:val="single" w:sz="4" w:space="0" w:color="auto"/>
              <w:bottom w:val="single" w:sz="4" w:space="0" w:color="auto"/>
              <w:right w:val="single" w:sz="4" w:space="0" w:color="auto"/>
            </w:tcBorders>
          </w:tcPr>
          <w:p w14:paraId="416E055D" w14:textId="1492D41F"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38.7</w:t>
            </w:r>
          </w:p>
        </w:tc>
        <w:tc>
          <w:tcPr>
            <w:tcW w:w="851" w:type="dxa"/>
            <w:tcBorders>
              <w:top w:val="single" w:sz="4" w:space="0" w:color="auto"/>
              <w:left w:val="single" w:sz="4" w:space="0" w:color="auto"/>
              <w:bottom w:val="single" w:sz="4" w:space="0" w:color="auto"/>
              <w:right w:val="single" w:sz="4" w:space="0" w:color="auto"/>
            </w:tcBorders>
          </w:tcPr>
          <w:p w14:paraId="34D0A2F1" w14:textId="3DA8CC74"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24.4</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4307CF71" w14:textId="2CBB1960"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63.1</w:t>
            </w:r>
          </w:p>
        </w:tc>
        <w:tc>
          <w:tcPr>
            <w:tcW w:w="992" w:type="dxa"/>
            <w:tcBorders>
              <w:top w:val="single" w:sz="4" w:space="0" w:color="auto"/>
              <w:left w:val="single" w:sz="4" w:space="0" w:color="auto"/>
              <w:bottom w:val="single" w:sz="4" w:space="0" w:color="auto"/>
              <w:right w:val="single" w:sz="4" w:space="0" w:color="auto"/>
            </w:tcBorders>
          </w:tcPr>
          <w:p w14:paraId="1DADFE5D" w14:textId="659E732B"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15.3</w:t>
            </w:r>
          </w:p>
        </w:tc>
        <w:tc>
          <w:tcPr>
            <w:tcW w:w="1134" w:type="dxa"/>
            <w:tcBorders>
              <w:top w:val="single" w:sz="4" w:space="0" w:color="auto"/>
              <w:left w:val="single" w:sz="4" w:space="0" w:color="auto"/>
              <w:bottom w:val="single" w:sz="4" w:space="0" w:color="auto"/>
              <w:right w:val="single" w:sz="4" w:space="0" w:color="auto"/>
            </w:tcBorders>
          </w:tcPr>
          <w:p w14:paraId="3704073C" w14:textId="634C5F9A"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667</w:t>
            </w:r>
          </w:p>
        </w:tc>
      </w:tr>
      <w:tr w:rsidR="00331D3E" w:rsidRPr="00FC0BEB" w14:paraId="6D0A367C" w14:textId="77777777" w:rsidTr="00331D3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11F9DBF" w14:textId="1179C9B0" w:rsidR="009F28C1" w:rsidRPr="00FC0BEB" w:rsidRDefault="009F28C1" w:rsidP="009F28C1">
            <w:pPr>
              <w:rPr>
                <w:rFonts w:cs="Arial"/>
                <w:color w:val="auto"/>
                <w:szCs w:val="20"/>
              </w:rPr>
            </w:pPr>
            <w:r w:rsidRPr="00FC0BEB">
              <w:rPr>
                <w:rFonts w:cs="Arial"/>
                <w:szCs w:val="20"/>
              </w:rPr>
              <w:t>The TGA takes strong action against illegal advertising for health products</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4F37305" w14:textId="085CCB3A"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6.7</w:t>
            </w:r>
          </w:p>
        </w:tc>
        <w:tc>
          <w:tcPr>
            <w:tcW w:w="709" w:type="dxa"/>
            <w:tcBorders>
              <w:top w:val="single" w:sz="4" w:space="0" w:color="auto"/>
              <w:left w:val="single" w:sz="4" w:space="0" w:color="auto"/>
              <w:bottom w:val="single" w:sz="4" w:space="0" w:color="auto"/>
              <w:right w:val="single" w:sz="4" w:space="0" w:color="auto"/>
            </w:tcBorders>
          </w:tcPr>
          <w:p w14:paraId="0A903700" w14:textId="275F7930"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2.4</w:t>
            </w:r>
          </w:p>
        </w:tc>
        <w:tc>
          <w:tcPr>
            <w:tcW w:w="992" w:type="dxa"/>
            <w:tcBorders>
              <w:top w:val="single" w:sz="4" w:space="0" w:color="auto"/>
              <w:left w:val="single" w:sz="4" w:space="0" w:color="auto"/>
              <w:bottom w:val="single" w:sz="4" w:space="0" w:color="auto"/>
              <w:right w:val="single" w:sz="4" w:space="0" w:color="auto"/>
            </w:tcBorders>
          </w:tcPr>
          <w:p w14:paraId="599AA69B" w14:textId="14D71D4D"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CF67D93" w14:textId="5CB63689"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16.0</w:t>
            </w:r>
          </w:p>
        </w:tc>
        <w:tc>
          <w:tcPr>
            <w:tcW w:w="992" w:type="dxa"/>
            <w:tcBorders>
              <w:top w:val="single" w:sz="4" w:space="0" w:color="auto"/>
              <w:left w:val="single" w:sz="4" w:space="0" w:color="auto"/>
              <w:bottom w:val="single" w:sz="4" w:space="0" w:color="auto"/>
              <w:right w:val="single" w:sz="4" w:space="0" w:color="auto"/>
            </w:tcBorders>
          </w:tcPr>
          <w:p w14:paraId="373C2E25" w14:textId="050EDB8E"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39.6</w:t>
            </w:r>
          </w:p>
        </w:tc>
        <w:tc>
          <w:tcPr>
            <w:tcW w:w="851" w:type="dxa"/>
            <w:tcBorders>
              <w:top w:val="single" w:sz="4" w:space="0" w:color="auto"/>
              <w:left w:val="single" w:sz="4" w:space="0" w:color="auto"/>
              <w:bottom w:val="single" w:sz="4" w:space="0" w:color="auto"/>
              <w:right w:val="single" w:sz="4" w:space="0" w:color="auto"/>
            </w:tcBorders>
          </w:tcPr>
          <w:p w14:paraId="1AC30EB2" w14:textId="57D70FEA"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23.5</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4817808E" w14:textId="07789CEC"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63.1</w:t>
            </w:r>
          </w:p>
        </w:tc>
        <w:tc>
          <w:tcPr>
            <w:tcW w:w="992" w:type="dxa"/>
            <w:tcBorders>
              <w:top w:val="single" w:sz="4" w:space="0" w:color="auto"/>
              <w:left w:val="single" w:sz="4" w:space="0" w:color="auto"/>
              <w:bottom w:val="single" w:sz="4" w:space="0" w:color="auto"/>
              <w:right w:val="single" w:sz="4" w:space="0" w:color="auto"/>
            </w:tcBorders>
          </w:tcPr>
          <w:p w14:paraId="48ABA2C6" w14:textId="6A099CA2"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14.1</w:t>
            </w:r>
          </w:p>
        </w:tc>
        <w:tc>
          <w:tcPr>
            <w:tcW w:w="1134" w:type="dxa"/>
            <w:tcBorders>
              <w:top w:val="single" w:sz="4" w:space="0" w:color="auto"/>
              <w:left w:val="single" w:sz="4" w:space="0" w:color="auto"/>
              <w:bottom w:val="single" w:sz="4" w:space="0" w:color="auto"/>
              <w:right w:val="single" w:sz="4" w:space="0" w:color="auto"/>
            </w:tcBorders>
          </w:tcPr>
          <w:p w14:paraId="7B9061F0" w14:textId="3B740D6F"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667</w:t>
            </w:r>
          </w:p>
        </w:tc>
      </w:tr>
      <w:tr w:rsidR="00331D3E" w:rsidRPr="00FC0BEB" w14:paraId="3B040D5D" w14:textId="77777777" w:rsidTr="00331D3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3C8004D" w14:textId="612109C7" w:rsidR="009F28C1" w:rsidRPr="00FC0BEB" w:rsidRDefault="009F28C1" w:rsidP="009F28C1">
            <w:pPr>
              <w:rPr>
                <w:rFonts w:cs="Arial"/>
                <w:color w:val="auto"/>
                <w:szCs w:val="20"/>
              </w:rPr>
            </w:pPr>
            <w:r w:rsidRPr="00FC0BEB">
              <w:rPr>
                <w:rFonts w:cs="Arial"/>
                <w:szCs w:val="20"/>
              </w:rPr>
              <w:t>The TGA provides opportunities to input into key decisions that impact me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6AC06C47" w14:textId="63C5DF7B"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11.5</w:t>
            </w:r>
          </w:p>
        </w:tc>
        <w:tc>
          <w:tcPr>
            <w:tcW w:w="709" w:type="dxa"/>
            <w:tcBorders>
              <w:top w:val="single" w:sz="4" w:space="0" w:color="auto"/>
              <w:left w:val="single" w:sz="4" w:space="0" w:color="auto"/>
              <w:bottom w:val="single" w:sz="4" w:space="0" w:color="auto"/>
              <w:right w:val="single" w:sz="4" w:space="0" w:color="auto"/>
            </w:tcBorders>
          </w:tcPr>
          <w:p w14:paraId="7306C59E" w14:textId="68CB12BA"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65D838D4" w14:textId="2915826B"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8.5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30915BA" w14:textId="5BB0EA96"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17.7</w:t>
            </w:r>
          </w:p>
        </w:tc>
        <w:tc>
          <w:tcPr>
            <w:tcW w:w="992" w:type="dxa"/>
            <w:tcBorders>
              <w:top w:val="single" w:sz="4" w:space="0" w:color="auto"/>
              <w:left w:val="single" w:sz="4" w:space="0" w:color="auto"/>
              <w:bottom w:val="single" w:sz="4" w:space="0" w:color="auto"/>
              <w:right w:val="single" w:sz="4" w:space="0" w:color="auto"/>
            </w:tcBorders>
          </w:tcPr>
          <w:p w14:paraId="7E934BF2" w14:textId="674CFE53"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37.3</w:t>
            </w:r>
          </w:p>
        </w:tc>
        <w:tc>
          <w:tcPr>
            <w:tcW w:w="851" w:type="dxa"/>
            <w:tcBorders>
              <w:top w:val="single" w:sz="4" w:space="0" w:color="auto"/>
              <w:left w:val="single" w:sz="4" w:space="0" w:color="auto"/>
              <w:bottom w:val="single" w:sz="4" w:space="0" w:color="auto"/>
              <w:right w:val="single" w:sz="4" w:space="0" w:color="auto"/>
            </w:tcBorders>
          </w:tcPr>
          <w:p w14:paraId="73D578C6" w14:textId="2A2EC991"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15.1</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5F87397E" w14:textId="361D0D68"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52.5</w:t>
            </w:r>
          </w:p>
        </w:tc>
        <w:tc>
          <w:tcPr>
            <w:tcW w:w="992" w:type="dxa"/>
            <w:tcBorders>
              <w:top w:val="single" w:sz="4" w:space="0" w:color="auto"/>
              <w:left w:val="single" w:sz="4" w:space="0" w:color="auto"/>
              <w:bottom w:val="single" w:sz="4" w:space="0" w:color="auto"/>
              <w:right w:val="single" w:sz="4" w:space="0" w:color="auto"/>
            </w:tcBorders>
          </w:tcPr>
          <w:p w14:paraId="61B57076" w14:textId="4CCBCAEB"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18.3</w:t>
            </w:r>
          </w:p>
        </w:tc>
        <w:tc>
          <w:tcPr>
            <w:tcW w:w="1134" w:type="dxa"/>
            <w:tcBorders>
              <w:top w:val="single" w:sz="4" w:space="0" w:color="auto"/>
              <w:left w:val="single" w:sz="4" w:space="0" w:color="auto"/>
              <w:bottom w:val="single" w:sz="4" w:space="0" w:color="auto"/>
              <w:right w:val="single" w:sz="4" w:space="0" w:color="auto"/>
            </w:tcBorders>
          </w:tcPr>
          <w:p w14:paraId="08A848F8" w14:textId="16F7D07A"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667</w:t>
            </w:r>
          </w:p>
        </w:tc>
      </w:tr>
      <w:tr w:rsidR="00331D3E" w:rsidRPr="00FC0BEB" w14:paraId="58AD2030" w14:textId="77777777" w:rsidTr="00331D3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25817643" w14:textId="2F10DB9C" w:rsidR="009F28C1" w:rsidRPr="00FC0BEB" w:rsidRDefault="009F28C1" w:rsidP="009F28C1">
            <w:pPr>
              <w:rPr>
                <w:rFonts w:cs="Arial"/>
                <w:color w:val="auto"/>
                <w:szCs w:val="20"/>
              </w:rPr>
            </w:pPr>
            <w:r w:rsidRPr="00FC0BEB">
              <w:rPr>
                <w:rFonts w:cs="Arial"/>
                <w:szCs w:val="20"/>
              </w:rPr>
              <w:t>The TGA listens to feedback</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72A2BB22" w14:textId="3F0CBD89"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7.3</w:t>
            </w:r>
          </w:p>
        </w:tc>
        <w:tc>
          <w:tcPr>
            <w:tcW w:w="709" w:type="dxa"/>
            <w:tcBorders>
              <w:top w:val="single" w:sz="4" w:space="0" w:color="auto"/>
              <w:left w:val="single" w:sz="4" w:space="0" w:color="auto"/>
              <w:bottom w:val="single" w:sz="4" w:space="0" w:color="auto"/>
              <w:right w:val="single" w:sz="4" w:space="0" w:color="auto"/>
            </w:tcBorders>
          </w:tcPr>
          <w:p w14:paraId="67F1FC8A" w14:textId="567E90FB"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2.2</w:t>
            </w:r>
          </w:p>
        </w:tc>
        <w:tc>
          <w:tcPr>
            <w:tcW w:w="992" w:type="dxa"/>
            <w:tcBorders>
              <w:top w:val="single" w:sz="4" w:space="0" w:color="auto"/>
              <w:left w:val="single" w:sz="4" w:space="0" w:color="auto"/>
              <w:bottom w:val="single" w:sz="4" w:space="0" w:color="auto"/>
              <w:right w:val="single" w:sz="4" w:space="0" w:color="auto"/>
            </w:tcBorders>
          </w:tcPr>
          <w:p w14:paraId="49721745" w14:textId="44DB75EB"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5.1</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8F38370" w14:textId="002B2300"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21.0</w:t>
            </w:r>
          </w:p>
        </w:tc>
        <w:tc>
          <w:tcPr>
            <w:tcW w:w="992" w:type="dxa"/>
            <w:tcBorders>
              <w:top w:val="single" w:sz="4" w:space="0" w:color="auto"/>
              <w:left w:val="single" w:sz="4" w:space="0" w:color="auto"/>
              <w:bottom w:val="single" w:sz="4" w:space="0" w:color="auto"/>
              <w:right w:val="single" w:sz="4" w:space="0" w:color="auto"/>
            </w:tcBorders>
          </w:tcPr>
          <w:p w14:paraId="71064390" w14:textId="65DEC034"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35.2</w:t>
            </w:r>
          </w:p>
        </w:tc>
        <w:tc>
          <w:tcPr>
            <w:tcW w:w="851" w:type="dxa"/>
            <w:tcBorders>
              <w:top w:val="single" w:sz="4" w:space="0" w:color="auto"/>
              <w:left w:val="single" w:sz="4" w:space="0" w:color="auto"/>
              <w:bottom w:val="single" w:sz="4" w:space="0" w:color="auto"/>
              <w:right w:val="single" w:sz="4" w:space="0" w:color="auto"/>
            </w:tcBorders>
          </w:tcPr>
          <w:p w14:paraId="185AF063" w14:textId="342E166E"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14.7</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73C4D037" w14:textId="369F9F80"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49.9</w:t>
            </w:r>
          </w:p>
        </w:tc>
        <w:tc>
          <w:tcPr>
            <w:tcW w:w="992" w:type="dxa"/>
            <w:tcBorders>
              <w:top w:val="single" w:sz="4" w:space="0" w:color="auto"/>
              <w:left w:val="single" w:sz="4" w:space="0" w:color="auto"/>
              <w:bottom w:val="single" w:sz="4" w:space="0" w:color="auto"/>
              <w:right w:val="single" w:sz="4" w:space="0" w:color="auto"/>
            </w:tcBorders>
          </w:tcPr>
          <w:p w14:paraId="6074CE68" w14:textId="1322401A"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21.7</w:t>
            </w:r>
          </w:p>
        </w:tc>
        <w:tc>
          <w:tcPr>
            <w:tcW w:w="1134" w:type="dxa"/>
            <w:tcBorders>
              <w:top w:val="single" w:sz="4" w:space="0" w:color="auto"/>
              <w:left w:val="single" w:sz="4" w:space="0" w:color="auto"/>
              <w:bottom w:val="single" w:sz="4" w:space="0" w:color="auto"/>
              <w:right w:val="single" w:sz="4" w:space="0" w:color="auto"/>
            </w:tcBorders>
          </w:tcPr>
          <w:p w14:paraId="7C1F5281" w14:textId="74E6132C" w:rsidR="009F28C1" w:rsidRPr="00FC0BEB" w:rsidRDefault="009F28C1" w:rsidP="009F28C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667</w:t>
            </w:r>
          </w:p>
        </w:tc>
      </w:tr>
    </w:tbl>
    <w:p w14:paraId="7025B31A" w14:textId="77777777" w:rsidR="00E97251" w:rsidRDefault="00E97251" w:rsidP="00895F5B">
      <w:pPr>
        <w:pStyle w:val="Heading3"/>
        <w:sectPr w:rsidR="00E97251" w:rsidSect="00E97251">
          <w:pgSz w:w="16838" w:h="11906" w:orient="landscape" w:code="9"/>
          <w:pgMar w:top="1418" w:right="1134" w:bottom="1418" w:left="1361" w:header="573" w:footer="567" w:gutter="0"/>
          <w:cols w:space="708"/>
          <w:titlePg/>
          <w:docGrid w:linePitch="360"/>
        </w:sectPr>
      </w:pPr>
      <w:bookmarkStart w:id="246" w:name="_Consumers_–_understanding_1"/>
      <w:bookmarkStart w:id="247" w:name="_Toc115174354"/>
      <w:bookmarkStart w:id="248" w:name="_Toc115174501"/>
      <w:bookmarkStart w:id="249" w:name="_Toc116295490"/>
      <w:bookmarkStart w:id="250" w:name="_Toc144807930"/>
      <w:bookmarkStart w:id="251" w:name="_Toc177642610"/>
      <w:bookmarkStart w:id="252" w:name="_Hlk174963306"/>
      <w:bookmarkEnd w:id="237"/>
      <w:bookmarkEnd w:id="238"/>
      <w:bookmarkEnd w:id="239"/>
      <w:bookmarkEnd w:id="240"/>
      <w:bookmarkEnd w:id="241"/>
      <w:bookmarkEnd w:id="246"/>
    </w:p>
    <w:p w14:paraId="3BC7D5F8" w14:textId="56701AE9" w:rsidR="00607250" w:rsidRPr="00F52438" w:rsidRDefault="00607250" w:rsidP="00895F5B">
      <w:pPr>
        <w:pStyle w:val="Heading3"/>
      </w:pPr>
      <w:r w:rsidRPr="00F52438">
        <w:lastRenderedPageBreak/>
        <w:t>Consumers – understanding of TGA regulatory scope</w:t>
      </w:r>
      <w:bookmarkEnd w:id="242"/>
      <w:bookmarkEnd w:id="243"/>
      <w:bookmarkEnd w:id="244"/>
      <w:bookmarkEnd w:id="247"/>
      <w:bookmarkEnd w:id="248"/>
      <w:bookmarkEnd w:id="249"/>
      <w:bookmarkEnd w:id="250"/>
      <w:bookmarkEnd w:id="251"/>
    </w:p>
    <w:p w14:paraId="7C6851F9" w14:textId="77777777" w:rsidR="00607250" w:rsidRPr="00FC0BEB" w:rsidRDefault="00607250" w:rsidP="00607250">
      <w:pPr>
        <w:rPr>
          <w:rFonts w:cs="Arial"/>
        </w:rPr>
      </w:pPr>
      <w:r w:rsidRPr="00FC0BEB">
        <w:rPr>
          <w:rFonts w:cs="Arial"/>
        </w:rPr>
        <w:t xml:space="preserve">Consumers were asked what they think the TGA regulates. </w:t>
      </w:r>
    </w:p>
    <w:p w14:paraId="491DB737" w14:textId="07447215" w:rsidR="00607250" w:rsidRPr="00FC0BEB" w:rsidRDefault="00607250" w:rsidP="00607250">
      <w:pPr>
        <w:pStyle w:val="Tabletitle"/>
        <w:rPr>
          <w:rFonts w:cs="Arial"/>
          <w:color w:val="auto"/>
        </w:rPr>
      </w:pPr>
      <w:bookmarkStart w:id="253" w:name="_Ref59024830"/>
      <w:bookmarkStart w:id="254" w:name="_Ref57824188"/>
      <w:r w:rsidRPr="00FC0BEB">
        <w:rPr>
          <w:rFonts w:cs="Arial"/>
          <w:color w:val="auto"/>
        </w:rPr>
        <w:t xml:space="preserve">Table </w:t>
      </w:r>
      <w:bookmarkEnd w:id="253"/>
      <w:r w:rsidRPr="00FC0BEB">
        <w:rPr>
          <w:rFonts w:cs="Arial"/>
          <w:color w:val="auto"/>
        </w:rPr>
        <w:t>7. Consumers – ‘What do you think the TGA regulate</w:t>
      </w:r>
      <w:r w:rsidR="00324C44">
        <w:rPr>
          <w:rFonts w:cs="Arial"/>
          <w:color w:val="auto"/>
        </w:rPr>
        <w:t>s</w:t>
      </w:r>
      <w:r w:rsidRPr="00FC0BEB">
        <w:rPr>
          <w:rFonts w:cs="Arial"/>
          <w:color w:val="auto"/>
        </w:rPr>
        <w:t>? Select all that apply.’</w:t>
      </w:r>
      <w:bookmarkEnd w:id="254"/>
    </w:p>
    <w:tbl>
      <w:tblPr>
        <w:tblStyle w:val="TableTGAblue"/>
        <w:tblW w:w="0" w:type="auto"/>
        <w:tblLayout w:type="fixed"/>
        <w:tblLook w:val="04A0" w:firstRow="1" w:lastRow="0" w:firstColumn="1" w:lastColumn="0" w:noHBand="0" w:noVBand="1"/>
      </w:tblPr>
      <w:tblGrid>
        <w:gridCol w:w="5807"/>
        <w:gridCol w:w="992"/>
        <w:gridCol w:w="851"/>
      </w:tblGrid>
      <w:tr w:rsidR="00607250" w:rsidRPr="00FC0BEB" w14:paraId="73CF1B36" w14:textId="77777777" w:rsidTr="00115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bottom w:val="single" w:sz="4" w:space="0" w:color="auto"/>
            </w:tcBorders>
          </w:tcPr>
          <w:p w14:paraId="140A9944" w14:textId="77777777" w:rsidR="00607250" w:rsidRPr="00FC0BEB" w:rsidRDefault="00607250" w:rsidP="0019404B">
            <w:pPr>
              <w:rPr>
                <w:rFonts w:ascii="Arial" w:hAnsi="Arial" w:cs="Arial"/>
                <w:color w:val="auto"/>
                <w:sz w:val="20"/>
                <w:szCs w:val="20"/>
              </w:rPr>
            </w:pPr>
            <w:r w:rsidRPr="00FC0BEB">
              <w:rPr>
                <w:rFonts w:ascii="Arial" w:hAnsi="Arial" w:cs="Arial"/>
                <w:color w:val="auto"/>
                <w:sz w:val="20"/>
                <w:szCs w:val="20"/>
              </w:rPr>
              <w:t>Statement</w:t>
            </w:r>
          </w:p>
        </w:tc>
        <w:tc>
          <w:tcPr>
            <w:tcW w:w="992" w:type="dxa"/>
            <w:tcBorders>
              <w:bottom w:val="single" w:sz="4" w:space="0" w:color="auto"/>
            </w:tcBorders>
          </w:tcPr>
          <w:p w14:paraId="75A688D6"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c>
          <w:tcPr>
            <w:tcW w:w="851" w:type="dxa"/>
            <w:tcBorders>
              <w:bottom w:val="single" w:sz="4" w:space="0" w:color="auto"/>
            </w:tcBorders>
          </w:tcPr>
          <w:p w14:paraId="10DC705B"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w:t>
            </w:r>
          </w:p>
        </w:tc>
      </w:tr>
      <w:tr w:rsidR="008F22EB" w:rsidRPr="00FC0BEB" w14:paraId="27063A4E"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46116747" w14:textId="77777777" w:rsidR="008F22EB" w:rsidRPr="00FC0BEB" w:rsidRDefault="008F22EB" w:rsidP="008F22EB">
            <w:pPr>
              <w:rPr>
                <w:rFonts w:cs="Arial"/>
                <w:color w:val="auto"/>
                <w:szCs w:val="20"/>
              </w:rPr>
            </w:pPr>
            <w:r w:rsidRPr="00FC0BEB">
              <w:rPr>
                <w:rFonts w:cs="Arial"/>
                <w:color w:val="auto"/>
                <w:szCs w:val="20"/>
              </w:rPr>
              <w:t xml:space="preserve">Medicines prescribed by a doctor </w:t>
            </w:r>
            <w:r w:rsidRPr="00FC0BEB">
              <w:rPr>
                <w:rFonts w:cs="Arial"/>
                <w:b/>
                <w:color w:val="auto"/>
                <w:szCs w:val="20"/>
              </w:rPr>
              <w:t>(correct)</w:t>
            </w:r>
          </w:p>
        </w:tc>
        <w:tc>
          <w:tcPr>
            <w:tcW w:w="992" w:type="dxa"/>
            <w:tcBorders>
              <w:top w:val="single" w:sz="4" w:space="0" w:color="auto"/>
              <w:left w:val="single" w:sz="4" w:space="0" w:color="auto"/>
              <w:bottom w:val="single" w:sz="4" w:space="0" w:color="auto"/>
              <w:right w:val="single" w:sz="4" w:space="0" w:color="auto"/>
            </w:tcBorders>
          </w:tcPr>
          <w:p w14:paraId="24B3E45D" w14:textId="09D231E2"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589</w:t>
            </w:r>
          </w:p>
        </w:tc>
        <w:tc>
          <w:tcPr>
            <w:tcW w:w="851" w:type="dxa"/>
            <w:tcBorders>
              <w:top w:val="single" w:sz="4" w:space="0" w:color="auto"/>
              <w:left w:val="single" w:sz="4" w:space="0" w:color="auto"/>
              <w:bottom w:val="single" w:sz="4" w:space="0" w:color="auto"/>
              <w:right w:val="single" w:sz="4" w:space="0" w:color="auto"/>
            </w:tcBorders>
          </w:tcPr>
          <w:p w14:paraId="244C87E6" w14:textId="55BB1D1A"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56.1</w:t>
            </w:r>
          </w:p>
        </w:tc>
      </w:tr>
      <w:tr w:rsidR="008F22EB" w:rsidRPr="00FC0BEB" w14:paraId="5E42FE98"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796C570E" w14:textId="77777777" w:rsidR="008F22EB" w:rsidRPr="00FC0BEB" w:rsidRDefault="008F22EB" w:rsidP="008F22EB">
            <w:pPr>
              <w:rPr>
                <w:rFonts w:cs="Arial"/>
                <w:color w:val="auto"/>
                <w:szCs w:val="20"/>
              </w:rPr>
            </w:pPr>
            <w:r w:rsidRPr="00FC0BEB">
              <w:rPr>
                <w:rFonts w:cs="Arial"/>
                <w:color w:val="auto"/>
                <w:szCs w:val="20"/>
              </w:rPr>
              <w:t xml:space="preserve">Advertising of medicines and medical devices </w:t>
            </w:r>
            <w:r w:rsidRPr="00FC0BEB">
              <w:rPr>
                <w:rFonts w:cs="Arial"/>
                <w:b/>
                <w:color w:val="auto"/>
                <w:szCs w:val="20"/>
              </w:rPr>
              <w:t>(correct)</w:t>
            </w:r>
          </w:p>
        </w:tc>
        <w:tc>
          <w:tcPr>
            <w:tcW w:w="992" w:type="dxa"/>
            <w:tcBorders>
              <w:top w:val="single" w:sz="4" w:space="0" w:color="auto"/>
              <w:left w:val="single" w:sz="4" w:space="0" w:color="auto"/>
              <w:bottom w:val="single" w:sz="4" w:space="0" w:color="auto"/>
              <w:right w:val="single" w:sz="4" w:space="0" w:color="auto"/>
            </w:tcBorders>
          </w:tcPr>
          <w:p w14:paraId="4C54B317" w14:textId="07915F63"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437</w:t>
            </w:r>
          </w:p>
        </w:tc>
        <w:tc>
          <w:tcPr>
            <w:tcW w:w="851" w:type="dxa"/>
            <w:tcBorders>
              <w:top w:val="single" w:sz="4" w:space="0" w:color="auto"/>
              <w:left w:val="single" w:sz="4" w:space="0" w:color="auto"/>
              <w:bottom w:val="single" w:sz="4" w:space="0" w:color="auto"/>
              <w:right w:val="single" w:sz="4" w:space="0" w:color="auto"/>
            </w:tcBorders>
          </w:tcPr>
          <w:p w14:paraId="68674EB2" w14:textId="32366025"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41.6</w:t>
            </w:r>
          </w:p>
        </w:tc>
      </w:tr>
      <w:tr w:rsidR="008F22EB" w:rsidRPr="00FC0BEB" w14:paraId="7CDED539"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79A20C57" w14:textId="2122B4DE" w:rsidR="008F22EB" w:rsidRPr="00FC0BEB" w:rsidRDefault="008F22EB" w:rsidP="008F22EB">
            <w:pPr>
              <w:rPr>
                <w:rFonts w:cs="Arial"/>
                <w:color w:val="auto"/>
                <w:szCs w:val="20"/>
              </w:rPr>
            </w:pPr>
            <w:r w:rsidRPr="00FC0BEB">
              <w:rPr>
                <w:rFonts w:cs="Arial"/>
                <w:color w:val="auto"/>
                <w:szCs w:val="20"/>
              </w:rPr>
              <w:t xml:space="preserve">Medicines available in supermarkets/other retail </w:t>
            </w:r>
            <w:r w:rsidRPr="00FC0BEB">
              <w:rPr>
                <w:rFonts w:cs="Arial"/>
                <w:b/>
                <w:color w:val="auto"/>
                <w:szCs w:val="20"/>
              </w:rPr>
              <w:t>(correct)</w:t>
            </w:r>
          </w:p>
        </w:tc>
        <w:tc>
          <w:tcPr>
            <w:tcW w:w="992" w:type="dxa"/>
            <w:tcBorders>
              <w:top w:val="single" w:sz="4" w:space="0" w:color="auto"/>
              <w:left w:val="single" w:sz="4" w:space="0" w:color="auto"/>
              <w:bottom w:val="single" w:sz="4" w:space="0" w:color="auto"/>
              <w:right w:val="single" w:sz="4" w:space="0" w:color="auto"/>
            </w:tcBorders>
          </w:tcPr>
          <w:p w14:paraId="58C0632F" w14:textId="5905DE7D"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555</w:t>
            </w:r>
          </w:p>
        </w:tc>
        <w:tc>
          <w:tcPr>
            <w:tcW w:w="851" w:type="dxa"/>
            <w:tcBorders>
              <w:top w:val="single" w:sz="4" w:space="0" w:color="auto"/>
              <w:left w:val="single" w:sz="4" w:space="0" w:color="auto"/>
              <w:bottom w:val="single" w:sz="4" w:space="0" w:color="auto"/>
              <w:right w:val="single" w:sz="4" w:space="0" w:color="auto"/>
            </w:tcBorders>
          </w:tcPr>
          <w:p w14:paraId="67A9EC65" w14:textId="039347E4"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52.9</w:t>
            </w:r>
          </w:p>
        </w:tc>
      </w:tr>
      <w:tr w:rsidR="008F22EB" w:rsidRPr="00FC0BEB" w14:paraId="6791A90A"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6B53E3BF" w14:textId="77777777" w:rsidR="008F22EB" w:rsidRPr="00FC0BEB" w:rsidRDefault="008F22EB" w:rsidP="008F22EB">
            <w:pPr>
              <w:rPr>
                <w:rFonts w:cs="Arial"/>
                <w:color w:val="auto"/>
                <w:szCs w:val="20"/>
              </w:rPr>
            </w:pPr>
            <w:r w:rsidRPr="00FC0BEB">
              <w:rPr>
                <w:rFonts w:cs="Arial"/>
                <w:color w:val="auto"/>
                <w:szCs w:val="20"/>
              </w:rPr>
              <w:t xml:space="preserve">Any medicines available in a pharmacy </w:t>
            </w:r>
            <w:r w:rsidRPr="00FC0BEB">
              <w:rPr>
                <w:rFonts w:cs="Arial"/>
                <w:b/>
                <w:color w:val="auto"/>
                <w:szCs w:val="20"/>
              </w:rPr>
              <w:t>(correct)</w:t>
            </w:r>
          </w:p>
        </w:tc>
        <w:tc>
          <w:tcPr>
            <w:tcW w:w="992" w:type="dxa"/>
            <w:tcBorders>
              <w:top w:val="single" w:sz="4" w:space="0" w:color="auto"/>
              <w:left w:val="single" w:sz="4" w:space="0" w:color="auto"/>
              <w:bottom w:val="single" w:sz="4" w:space="0" w:color="auto"/>
              <w:right w:val="single" w:sz="4" w:space="0" w:color="auto"/>
            </w:tcBorders>
          </w:tcPr>
          <w:p w14:paraId="0C54FD6B" w14:textId="71383CFE"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625</w:t>
            </w:r>
          </w:p>
        </w:tc>
        <w:tc>
          <w:tcPr>
            <w:tcW w:w="851" w:type="dxa"/>
            <w:tcBorders>
              <w:top w:val="single" w:sz="4" w:space="0" w:color="auto"/>
              <w:left w:val="single" w:sz="4" w:space="0" w:color="auto"/>
              <w:bottom w:val="single" w:sz="4" w:space="0" w:color="auto"/>
              <w:right w:val="single" w:sz="4" w:space="0" w:color="auto"/>
            </w:tcBorders>
          </w:tcPr>
          <w:p w14:paraId="338A9C0F" w14:textId="3A2F37BB"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59.5</w:t>
            </w:r>
          </w:p>
        </w:tc>
      </w:tr>
      <w:tr w:rsidR="008F22EB" w:rsidRPr="00FC0BEB" w14:paraId="00EFD2B5"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1B55EFB1" w14:textId="77777777" w:rsidR="008F22EB" w:rsidRPr="00FC0BEB" w:rsidRDefault="008F22EB" w:rsidP="008F22EB">
            <w:pPr>
              <w:rPr>
                <w:rFonts w:cs="Arial"/>
                <w:color w:val="auto"/>
                <w:szCs w:val="20"/>
                <w:highlight w:val="yellow"/>
              </w:rPr>
            </w:pPr>
            <w:r w:rsidRPr="00FC0BEB">
              <w:rPr>
                <w:rFonts w:cs="Arial"/>
                <w:color w:val="auto"/>
                <w:szCs w:val="20"/>
              </w:rPr>
              <w:t xml:space="preserve">Medical devices, such as bandages and pacemakers </w:t>
            </w:r>
            <w:r w:rsidRPr="00FC0BEB">
              <w:rPr>
                <w:rFonts w:cs="Arial"/>
                <w:b/>
                <w:color w:val="auto"/>
                <w:szCs w:val="20"/>
              </w:rPr>
              <w:t>(correct)</w:t>
            </w:r>
          </w:p>
        </w:tc>
        <w:tc>
          <w:tcPr>
            <w:tcW w:w="992" w:type="dxa"/>
            <w:tcBorders>
              <w:top w:val="single" w:sz="4" w:space="0" w:color="auto"/>
              <w:left w:val="single" w:sz="4" w:space="0" w:color="auto"/>
              <w:bottom w:val="single" w:sz="4" w:space="0" w:color="auto"/>
              <w:right w:val="single" w:sz="4" w:space="0" w:color="auto"/>
            </w:tcBorders>
          </w:tcPr>
          <w:p w14:paraId="4AD91757" w14:textId="1A74F604"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483</w:t>
            </w:r>
          </w:p>
        </w:tc>
        <w:tc>
          <w:tcPr>
            <w:tcW w:w="851" w:type="dxa"/>
            <w:tcBorders>
              <w:top w:val="single" w:sz="4" w:space="0" w:color="auto"/>
              <w:left w:val="single" w:sz="4" w:space="0" w:color="auto"/>
              <w:bottom w:val="single" w:sz="4" w:space="0" w:color="auto"/>
              <w:right w:val="single" w:sz="4" w:space="0" w:color="auto"/>
            </w:tcBorders>
          </w:tcPr>
          <w:p w14:paraId="05614DBC" w14:textId="11222540"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46.0</w:t>
            </w:r>
          </w:p>
        </w:tc>
      </w:tr>
      <w:tr w:rsidR="008F22EB" w:rsidRPr="00FC0BEB" w14:paraId="58F109A4"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0B732015" w14:textId="77777777" w:rsidR="008F22EB" w:rsidRPr="00FC0BEB" w:rsidRDefault="008F22EB" w:rsidP="008F22EB">
            <w:pPr>
              <w:rPr>
                <w:rFonts w:cs="Arial"/>
                <w:color w:val="auto"/>
                <w:szCs w:val="20"/>
              </w:rPr>
            </w:pPr>
            <w:r w:rsidRPr="00FC0BEB">
              <w:rPr>
                <w:rFonts w:cs="Arial"/>
                <w:color w:val="auto"/>
                <w:szCs w:val="20"/>
              </w:rPr>
              <w:t xml:space="preserve">Clinical trials </w:t>
            </w:r>
            <w:r w:rsidRPr="00FC0BEB">
              <w:rPr>
                <w:rFonts w:cs="Arial"/>
                <w:b/>
                <w:bCs/>
                <w:color w:val="auto"/>
                <w:szCs w:val="20"/>
              </w:rPr>
              <w:t>(correct)</w:t>
            </w:r>
          </w:p>
        </w:tc>
        <w:tc>
          <w:tcPr>
            <w:tcW w:w="992" w:type="dxa"/>
            <w:tcBorders>
              <w:top w:val="single" w:sz="4" w:space="0" w:color="auto"/>
              <w:left w:val="single" w:sz="4" w:space="0" w:color="auto"/>
              <w:bottom w:val="single" w:sz="4" w:space="0" w:color="auto"/>
              <w:right w:val="single" w:sz="4" w:space="0" w:color="auto"/>
            </w:tcBorders>
          </w:tcPr>
          <w:p w14:paraId="5AA26D31" w14:textId="04C5471A"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445</w:t>
            </w:r>
          </w:p>
        </w:tc>
        <w:tc>
          <w:tcPr>
            <w:tcW w:w="851" w:type="dxa"/>
            <w:tcBorders>
              <w:top w:val="single" w:sz="4" w:space="0" w:color="auto"/>
              <w:left w:val="single" w:sz="4" w:space="0" w:color="auto"/>
              <w:bottom w:val="single" w:sz="4" w:space="0" w:color="auto"/>
              <w:right w:val="single" w:sz="4" w:space="0" w:color="auto"/>
            </w:tcBorders>
          </w:tcPr>
          <w:p w14:paraId="2443D28C" w14:textId="42429B7D"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42.4</w:t>
            </w:r>
          </w:p>
        </w:tc>
      </w:tr>
      <w:tr w:rsidR="008F22EB" w:rsidRPr="00FC0BEB" w14:paraId="1255DF01"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46A8F740" w14:textId="3B7180AD" w:rsidR="008F22EB" w:rsidRPr="00FC0BEB" w:rsidRDefault="008F22EB" w:rsidP="008F22EB">
            <w:pPr>
              <w:rPr>
                <w:rFonts w:cs="Arial"/>
                <w:szCs w:val="20"/>
              </w:rPr>
            </w:pPr>
            <w:r w:rsidRPr="00FC0BEB">
              <w:rPr>
                <w:rFonts w:cs="Arial"/>
                <w:szCs w:val="20"/>
              </w:rPr>
              <w:t xml:space="preserve">Vapes and vaping devices </w:t>
            </w:r>
            <w:r w:rsidRPr="00FC0BEB">
              <w:rPr>
                <w:rFonts w:cs="Arial"/>
                <w:b/>
                <w:bCs/>
                <w:color w:val="auto"/>
                <w:szCs w:val="20"/>
              </w:rPr>
              <w:t>(correct)</w:t>
            </w:r>
          </w:p>
        </w:tc>
        <w:tc>
          <w:tcPr>
            <w:tcW w:w="992" w:type="dxa"/>
            <w:tcBorders>
              <w:top w:val="single" w:sz="4" w:space="0" w:color="auto"/>
              <w:left w:val="single" w:sz="4" w:space="0" w:color="auto"/>
              <w:bottom w:val="single" w:sz="4" w:space="0" w:color="auto"/>
              <w:right w:val="single" w:sz="4" w:space="0" w:color="auto"/>
            </w:tcBorders>
          </w:tcPr>
          <w:p w14:paraId="5B221C47" w14:textId="1053D0FF"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rFonts w:cs="Arial"/>
                <w:szCs w:val="20"/>
              </w:rPr>
              <w:t>277</w:t>
            </w:r>
          </w:p>
        </w:tc>
        <w:tc>
          <w:tcPr>
            <w:tcW w:w="851" w:type="dxa"/>
            <w:tcBorders>
              <w:top w:val="single" w:sz="4" w:space="0" w:color="auto"/>
              <w:left w:val="single" w:sz="4" w:space="0" w:color="auto"/>
              <w:bottom w:val="single" w:sz="4" w:space="0" w:color="auto"/>
              <w:right w:val="single" w:sz="4" w:space="0" w:color="auto"/>
            </w:tcBorders>
          </w:tcPr>
          <w:p w14:paraId="46A3BB51" w14:textId="7A857E28"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rFonts w:cs="Arial"/>
                <w:szCs w:val="20"/>
              </w:rPr>
              <w:t>26.4</w:t>
            </w:r>
          </w:p>
        </w:tc>
      </w:tr>
      <w:tr w:rsidR="008F22EB" w:rsidRPr="00FC0BEB" w14:paraId="65F3F4E7"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57804DF7" w14:textId="3110A1AE" w:rsidR="008F22EB" w:rsidRPr="00FC0BEB" w:rsidRDefault="008F22EB" w:rsidP="008F22EB">
            <w:pPr>
              <w:rPr>
                <w:rFonts w:cs="Arial"/>
                <w:szCs w:val="20"/>
              </w:rPr>
            </w:pPr>
            <w:r w:rsidRPr="00FC0BEB">
              <w:rPr>
                <w:rFonts w:cs="Arial"/>
                <w:szCs w:val="20"/>
              </w:rPr>
              <w:t xml:space="preserve">Medicinal cannabis </w:t>
            </w:r>
            <w:r w:rsidRPr="00FC0BEB">
              <w:rPr>
                <w:rFonts w:cs="Arial"/>
                <w:b/>
                <w:bCs/>
                <w:color w:val="auto"/>
                <w:szCs w:val="20"/>
              </w:rPr>
              <w:t>(correct)</w:t>
            </w:r>
          </w:p>
        </w:tc>
        <w:tc>
          <w:tcPr>
            <w:tcW w:w="992" w:type="dxa"/>
            <w:tcBorders>
              <w:top w:val="single" w:sz="4" w:space="0" w:color="auto"/>
              <w:left w:val="single" w:sz="4" w:space="0" w:color="auto"/>
              <w:bottom w:val="single" w:sz="4" w:space="0" w:color="auto"/>
              <w:right w:val="single" w:sz="4" w:space="0" w:color="auto"/>
            </w:tcBorders>
          </w:tcPr>
          <w:p w14:paraId="703BD2F8" w14:textId="6E45B539"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rFonts w:cs="Arial"/>
                <w:szCs w:val="20"/>
              </w:rPr>
              <w:t>496</w:t>
            </w:r>
          </w:p>
        </w:tc>
        <w:tc>
          <w:tcPr>
            <w:tcW w:w="851" w:type="dxa"/>
            <w:tcBorders>
              <w:top w:val="single" w:sz="4" w:space="0" w:color="auto"/>
              <w:left w:val="single" w:sz="4" w:space="0" w:color="auto"/>
              <w:bottom w:val="single" w:sz="4" w:space="0" w:color="auto"/>
              <w:right w:val="single" w:sz="4" w:space="0" w:color="auto"/>
            </w:tcBorders>
          </w:tcPr>
          <w:p w14:paraId="421976EB" w14:textId="03462CBE"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rFonts w:cs="Arial"/>
                <w:szCs w:val="20"/>
              </w:rPr>
              <w:t>47.2</w:t>
            </w:r>
          </w:p>
        </w:tc>
      </w:tr>
      <w:tr w:rsidR="008F22EB" w:rsidRPr="00FC0BEB" w14:paraId="00DF5C5A"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357C7771" w14:textId="1D5500D3" w:rsidR="008F22EB" w:rsidRPr="00FC0BEB" w:rsidRDefault="008F22EB" w:rsidP="008F22EB">
            <w:pPr>
              <w:rPr>
                <w:rFonts w:cs="Arial"/>
                <w:szCs w:val="20"/>
              </w:rPr>
            </w:pPr>
            <w:r w:rsidRPr="00FC0BEB">
              <w:rPr>
                <w:rFonts w:cs="Arial"/>
                <w:szCs w:val="20"/>
              </w:rPr>
              <w:t>Medicin</w:t>
            </w:r>
            <w:r w:rsidR="00AC0FE2">
              <w:rPr>
                <w:rFonts w:cs="Arial"/>
                <w:szCs w:val="20"/>
              </w:rPr>
              <w:t>es</w:t>
            </w:r>
            <w:r w:rsidRPr="00FC0BEB">
              <w:rPr>
                <w:rFonts w:cs="Arial"/>
                <w:szCs w:val="20"/>
              </w:rPr>
              <w:t xml:space="preserve"> compounding </w:t>
            </w:r>
            <w:r w:rsidRPr="00FC0BEB">
              <w:rPr>
                <w:rFonts w:cs="Arial"/>
                <w:b/>
                <w:bCs/>
                <w:szCs w:val="20"/>
              </w:rPr>
              <w:t>(correct)</w:t>
            </w:r>
          </w:p>
        </w:tc>
        <w:tc>
          <w:tcPr>
            <w:tcW w:w="992" w:type="dxa"/>
            <w:tcBorders>
              <w:top w:val="single" w:sz="4" w:space="0" w:color="auto"/>
              <w:left w:val="single" w:sz="4" w:space="0" w:color="auto"/>
              <w:bottom w:val="single" w:sz="4" w:space="0" w:color="auto"/>
              <w:right w:val="single" w:sz="4" w:space="0" w:color="auto"/>
            </w:tcBorders>
          </w:tcPr>
          <w:p w14:paraId="02FEECF7" w14:textId="362F3131"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rFonts w:cs="Arial"/>
                <w:szCs w:val="20"/>
              </w:rPr>
              <w:t>459</w:t>
            </w:r>
          </w:p>
        </w:tc>
        <w:tc>
          <w:tcPr>
            <w:tcW w:w="851" w:type="dxa"/>
            <w:tcBorders>
              <w:top w:val="single" w:sz="4" w:space="0" w:color="auto"/>
              <w:left w:val="single" w:sz="4" w:space="0" w:color="auto"/>
              <w:bottom w:val="single" w:sz="4" w:space="0" w:color="auto"/>
              <w:right w:val="single" w:sz="4" w:space="0" w:color="auto"/>
            </w:tcBorders>
          </w:tcPr>
          <w:p w14:paraId="08D57B14" w14:textId="4B7EF92C"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rFonts w:cs="Arial"/>
                <w:szCs w:val="20"/>
              </w:rPr>
              <w:t>43.7</w:t>
            </w:r>
          </w:p>
        </w:tc>
      </w:tr>
      <w:tr w:rsidR="008F22EB" w:rsidRPr="00FC0BEB" w14:paraId="47A7B2C4"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1F27659A" w14:textId="77777777" w:rsidR="008F22EB" w:rsidRPr="00FC0BEB" w:rsidRDefault="008F22EB" w:rsidP="008F22EB">
            <w:pPr>
              <w:rPr>
                <w:rFonts w:cs="Arial"/>
                <w:color w:val="auto"/>
                <w:szCs w:val="20"/>
              </w:rPr>
            </w:pPr>
            <w:r w:rsidRPr="00FC0BEB">
              <w:rPr>
                <w:rFonts w:cs="Arial"/>
                <w:color w:val="auto"/>
                <w:szCs w:val="20"/>
              </w:rPr>
              <w:t xml:space="preserve">Cosmetics </w:t>
            </w:r>
            <w:r w:rsidRPr="00FC0BEB">
              <w:rPr>
                <w:rFonts w:cs="Arial"/>
                <w:b/>
                <w:color w:val="auto"/>
                <w:szCs w:val="20"/>
              </w:rPr>
              <w:t>(incorrect)</w:t>
            </w:r>
          </w:p>
        </w:tc>
        <w:tc>
          <w:tcPr>
            <w:tcW w:w="992" w:type="dxa"/>
            <w:tcBorders>
              <w:top w:val="single" w:sz="4" w:space="0" w:color="auto"/>
              <w:left w:val="single" w:sz="4" w:space="0" w:color="auto"/>
              <w:bottom w:val="single" w:sz="4" w:space="0" w:color="auto"/>
              <w:right w:val="single" w:sz="4" w:space="0" w:color="auto"/>
            </w:tcBorders>
          </w:tcPr>
          <w:p w14:paraId="457177AC" w14:textId="2043D5EC"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198</w:t>
            </w:r>
          </w:p>
        </w:tc>
        <w:tc>
          <w:tcPr>
            <w:tcW w:w="851" w:type="dxa"/>
            <w:tcBorders>
              <w:top w:val="single" w:sz="4" w:space="0" w:color="auto"/>
              <w:left w:val="single" w:sz="4" w:space="0" w:color="auto"/>
              <w:bottom w:val="single" w:sz="4" w:space="0" w:color="auto"/>
              <w:right w:val="single" w:sz="4" w:space="0" w:color="auto"/>
            </w:tcBorders>
          </w:tcPr>
          <w:p w14:paraId="2D08DA33" w14:textId="729CF2E6"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18.9</w:t>
            </w:r>
          </w:p>
        </w:tc>
      </w:tr>
      <w:tr w:rsidR="008F22EB" w:rsidRPr="00FC0BEB" w14:paraId="1E41A8E9"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04EAB954" w14:textId="77777777" w:rsidR="008F22EB" w:rsidRPr="00FC0BEB" w:rsidRDefault="008F22EB" w:rsidP="008F22EB">
            <w:pPr>
              <w:rPr>
                <w:rFonts w:cs="Arial"/>
                <w:color w:val="auto"/>
                <w:szCs w:val="20"/>
              </w:rPr>
            </w:pPr>
            <w:r w:rsidRPr="00FC0BEB">
              <w:rPr>
                <w:rFonts w:cs="Arial"/>
                <w:color w:val="auto"/>
                <w:szCs w:val="20"/>
              </w:rPr>
              <w:t>Foods</w:t>
            </w:r>
            <w:r w:rsidRPr="00FC0BEB">
              <w:rPr>
                <w:rFonts w:cs="Arial"/>
                <w:b/>
                <w:color w:val="auto"/>
                <w:szCs w:val="20"/>
              </w:rPr>
              <w:t xml:space="preserve"> (incorrect)</w:t>
            </w:r>
          </w:p>
        </w:tc>
        <w:tc>
          <w:tcPr>
            <w:tcW w:w="992" w:type="dxa"/>
            <w:tcBorders>
              <w:top w:val="single" w:sz="4" w:space="0" w:color="auto"/>
              <w:left w:val="single" w:sz="4" w:space="0" w:color="auto"/>
              <w:bottom w:val="single" w:sz="4" w:space="0" w:color="auto"/>
              <w:right w:val="single" w:sz="4" w:space="0" w:color="auto"/>
            </w:tcBorders>
          </w:tcPr>
          <w:p w14:paraId="3BD477B9" w14:textId="6F0A9743"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177</w:t>
            </w:r>
          </w:p>
        </w:tc>
        <w:tc>
          <w:tcPr>
            <w:tcW w:w="851" w:type="dxa"/>
            <w:tcBorders>
              <w:top w:val="single" w:sz="4" w:space="0" w:color="auto"/>
              <w:left w:val="single" w:sz="4" w:space="0" w:color="auto"/>
              <w:bottom w:val="single" w:sz="4" w:space="0" w:color="auto"/>
              <w:right w:val="single" w:sz="4" w:space="0" w:color="auto"/>
            </w:tcBorders>
          </w:tcPr>
          <w:p w14:paraId="6101D47D" w14:textId="041621DF"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16.9</w:t>
            </w:r>
          </w:p>
        </w:tc>
      </w:tr>
      <w:tr w:rsidR="008F22EB" w:rsidRPr="00FC0BEB" w14:paraId="754BB8E9"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6EB6B0D0" w14:textId="77777777" w:rsidR="008F22EB" w:rsidRPr="00FC0BEB" w:rsidRDefault="008F22EB" w:rsidP="008F22EB">
            <w:pPr>
              <w:rPr>
                <w:rFonts w:cs="Arial"/>
                <w:color w:val="auto"/>
                <w:szCs w:val="20"/>
              </w:rPr>
            </w:pPr>
            <w:r w:rsidRPr="00FC0BEB">
              <w:rPr>
                <w:rFonts w:cs="Arial"/>
                <w:color w:val="auto"/>
                <w:szCs w:val="20"/>
              </w:rPr>
              <w:t xml:space="preserve">Health professionals (e.g. Doctors, Nurses) </w:t>
            </w:r>
            <w:r w:rsidRPr="00FC0BEB">
              <w:rPr>
                <w:rFonts w:cs="Arial"/>
                <w:b/>
                <w:color w:val="auto"/>
                <w:szCs w:val="20"/>
              </w:rPr>
              <w:t>(incorrect)</w:t>
            </w:r>
          </w:p>
        </w:tc>
        <w:tc>
          <w:tcPr>
            <w:tcW w:w="992" w:type="dxa"/>
            <w:tcBorders>
              <w:top w:val="single" w:sz="4" w:space="0" w:color="auto"/>
              <w:left w:val="single" w:sz="4" w:space="0" w:color="auto"/>
              <w:bottom w:val="single" w:sz="4" w:space="0" w:color="auto"/>
              <w:right w:val="single" w:sz="4" w:space="0" w:color="auto"/>
            </w:tcBorders>
          </w:tcPr>
          <w:p w14:paraId="71AA158B" w14:textId="7C4E1062"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309</w:t>
            </w:r>
          </w:p>
        </w:tc>
        <w:tc>
          <w:tcPr>
            <w:tcW w:w="851" w:type="dxa"/>
            <w:tcBorders>
              <w:top w:val="single" w:sz="4" w:space="0" w:color="auto"/>
              <w:left w:val="single" w:sz="4" w:space="0" w:color="auto"/>
              <w:bottom w:val="single" w:sz="4" w:space="0" w:color="auto"/>
              <w:right w:val="single" w:sz="4" w:space="0" w:color="auto"/>
            </w:tcBorders>
          </w:tcPr>
          <w:p w14:paraId="25096A9C" w14:textId="3A773D35"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29.4</w:t>
            </w:r>
          </w:p>
        </w:tc>
      </w:tr>
      <w:tr w:rsidR="008F22EB" w:rsidRPr="00FC0BEB" w14:paraId="3BA56754"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10C37F7A" w14:textId="77777777" w:rsidR="008F22EB" w:rsidRPr="00FC0BEB" w:rsidRDefault="008F22EB" w:rsidP="008F22EB">
            <w:pPr>
              <w:rPr>
                <w:rFonts w:cs="Arial"/>
                <w:color w:val="auto"/>
                <w:szCs w:val="20"/>
              </w:rPr>
            </w:pPr>
            <w:r w:rsidRPr="00FC0BEB">
              <w:rPr>
                <w:rFonts w:cs="Arial"/>
                <w:color w:val="auto"/>
                <w:szCs w:val="20"/>
              </w:rPr>
              <w:t xml:space="preserve">Veterinary medicines </w:t>
            </w:r>
            <w:r w:rsidRPr="00FC0BEB">
              <w:rPr>
                <w:rFonts w:cs="Arial"/>
                <w:b/>
                <w:color w:val="auto"/>
                <w:szCs w:val="20"/>
              </w:rPr>
              <w:t>(incorrect)</w:t>
            </w:r>
          </w:p>
        </w:tc>
        <w:tc>
          <w:tcPr>
            <w:tcW w:w="992" w:type="dxa"/>
            <w:tcBorders>
              <w:top w:val="single" w:sz="4" w:space="0" w:color="auto"/>
              <w:left w:val="single" w:sz="4" w:space="0" w:color="auto"/>
              <w:bottom w:val="single" w:sz="4" w:space="0" w:color="auto"/>
              <w:right w:val="single" w:sz="4" w:space="0" w:color="auto"/>
            </w:tcBorders>
          </w:tcPr>
          <w:p w14:paraId="36FE2158" w14:textId="7AAA2B6A"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202</w:t>
            </w:r>
          </w:p>
        </w:tc>
        <w:tc>
          <w:tcPr>
            <w:tcW w:w="851" w:type="dxa"/>
            <w:tcBorders>
              <w:top w:val="single" w:sz="4" w:space="0" w:color="auto"/>
              <w:left w:val="single" w:sz="4" w:space="0" w:color="auto"/>
              <w:bottom w:val="single" w:sz="4" w:space="0" w:color="auto"/>
              <w:right w:val="single" w:sz="4" w:space="0" w:color="auto"/>
            </w:tcBorders>
          </w:tcPr>
          <w:p w14:paraId="4E520562" w14:textId="41C6F4BC"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19.2</w:t>
            </w:r>
          </w:p>
        </w:tc>
      </w:tr>
      <w:tr w:rsidR="008F22EB" w:rsidRPr="00FC0BEB" w14:paraId="71DBFD25" w14:textId="77777777" w:rsidTr="00115E11">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right w:val="nil"/>
            </w:tcBorders>
            <w:vAlign w:val="bottom"/>
          </w:tcPr>
          <w:p w14:paraId="320BCF0A" w14:textId="665BE9AC" w:rsidR="008F22EB" w:rsidRPr="00FC0BEB" w:rsidRDefault="008F22EB" w:rsidP="008F22EB">
            <w:pPr>
              <w:rPr>
                <w:rFonts w:cs="Arial"/>
                <w:color w:val="auto"/>
                <w:szCs w:val="20"/>
              </w:rPr>
            </w:pPr>
            <w:r w:rsidRPr="00FC0BEB">
              <w:rPr>
                <w:rFonts w:cs="Arial"/>
                <w:color w:val="auto"/>
                <w:szCs w:val="20"/>
              </w:rPr>
              <w:t xml:space="preserve">Medical procedures (e.g. scans, tests, surgery) </w:t>
            </w:r>
            <w:r w:rsidRPr="00FC0BEB">
              <w:rPr>
                <w:rFonts w:cs="Arial"/>
                <w:b/>
                <w:color w:val="auto"/>
                <w:szCs w:val="20"/>
              </w:rPr>
              <w:t>(incorrect)</w:t>
            </w:r>
          </w:p>
        </w:tc>
        <w:tc>
          <w:tcPr>
            <w:tcW w:w="992" w:type="dxa"/>
            <w:tcBorders>
              <w:top w:val="single" w:sz="4" w:space="0" w:color="auto"/>
              <w:left w:val="single" w:sz="4" w:space="0" w:color="auto"/>
              <w:bottom w:val="single" w:sz="4" w:space="0" w:color="auto"/>
              <w:right w:val="single" w:sz="4" w:space="0" w:color="auto"/>
            </w:tcBorders>
          </w:tcPr>
          <w:p w14:paraId="0A129325" w14:textId="207971F2"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334</w:t>
            </w:r>
          </w:p>
        </w:tc>
        <w:tc>
          <w:tcPr>
            <w:tcW w:w="851" w:type="dxa"/>
            <w:tcBorders>
              <w:top w:val="single" w:sz="4" w:space="0" w:color="auto"/>
              <w:left w:val="single" w:sz="4" w:space="0" w:color="auto"/>
              <w:bottom w:val="single" w:sz="4" w:space="0" w:color="auto"/>
              <w:right w:val="single" w:sz="4" w:space="0" w:color="auto"/>
            </w:tcBorders>
          </w:tcPr>
          <w:p w14:paraId="05A3A41F" w14:textId="387B74CF" w:rsidR="008F22EB" w:rsidRPr="00FC0BEB" w:rsidRDefault="008F22EB" w:rsidP="008F22E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31.8</w:t>
            </w:r>
          </w:p>
        </w:tc>
      </w:tr>
    </w:tbl>
    <w:p w14:paraId="48985CB7" w14:textId="23BD9D62" w:rsidR="00607250" w:rsidRPr="002971A0" w:rsidRDefault="00607250" w:rsidP="00607250">
      <w:pPr>
        <w:pStyle w:val="Tabledescription"/>
        <w:rPr>
          <w:rFonts w:cs="Arial"/>
          <w:color w:val="auto"/>
        </w:rPr>
      </w:pPr>
      <w:r w:rsidRPr="002971A0">
        <w:rPr>
          <w:rFonts w:cs="Arial"/>
          <w:color w:val="auto"/>
        </w:rPr>
        <w:t xml:space="preserve">Respondents were able to select multiple options. </w:t>
      </w:r>
      <w:r w:rsidRPr="002971A0">
        <w:rPr>
          <w:rFonts w:cs="Arial"/>
          <w:color w:val="auto"/>
        </w:rPr>
        <w:br/>
        <w:t>*Percentage of total sample (N = 10</w:t>
      </w:r>
      <w:r w:rsidR="008F22EB">
        <w:rPr>
          <w:rFonts w:cs="Arial"/>
          <w:color w:val="auto"/>
        </w:rPr>
        <w:t>50</w:t>
      </w:r>
      <w:r w:rsidRPr="002971A0">
        <w:rPr>
          <w:rFonts w:cs="Arial"/>
          <w:color w:val="auto"/>
        </w:rPr>
        <w:t>)</w:t>
      </w:r>
    </w:p>
    <w:p w14:paraId="5356C073" w14:textId="77777777" w:rsidR="008E467D" w:rsidRDefault="008E467D" w:rsidP="00895F5B">
      <w:pPr>
        <w:pStyle w:val="Heading3"/>
        <w:sectPr w:rsidR="008E467D" w:rsidSect="00127636">
          <w:pgSz w:w="11906" w:h="16838" w:code="9"/>
          <w:pgMar w:top="1134" w:right="1418" w:bottom="1361" w:left="1418" w:header="573" w:footer="567" w:gutter="0"/>
          <w:cols w:space="708"/>
          <w:titlePg/>
          <w:docGrid w:linePitch="360"/>
        </w:sectPr>
      </w:pPr>
      <w:bookmarkStart w:id="255" w:name="_Toc58851157"/>
      <w:bookmarkStart w:id="256" w:name="_Toc91051890"/>
      <w:bookmarkStart w:id="257" w:name="_Toc91052079"/>
      <w:bookmarkStart w:id="258" w:name="_Toc115174356"/>
      <w:bookmarkStart w:id="259" w:name="_Toc115174503"/>
      <w:bookmarkStart w:id="260" w:name="_Toc116295492"/>
      <w:bookmarkStart w:id="261" w:name="_Toc144807932"/>
      <w:bookmarkStart w:id="262" w:name="_Toc177642611"/>
      <w:bookmarkStart w:id="263" w:name="_Hlk114668663"/>
      <w:bookmarkEnd w:id="252"/>
    </w:p>
    <w:p w14:paraId="0426527E" w14:textId="423F162D" w:rsidR="00607250" w:rsidRPr="00F52438" w:rsidRDefault="00607250" w:rsidP="00895F5B">
      <w:pPr>
        <w:pStyle w:val="Heading3"/>
      </w:pPr>
      <w:r w:rsidRPr="00F52438">
        <w:lastRenderedPageBreak/>
        <w:t>Consumers – perceptions of medicines</w:t>
      </w:r>
      <w:bookmarkEnd w:id="255"/>
      <w:bookmarkEnd w:id="256"/>
      <w:bookmarkEnd w:id="257"/>
      <w:bookmarkEnd w:id="258"/>
      <w:bookmarkEnd w:id="259"/>
      <w:bookmarkEnd w:id="260"/>
      <w:bookmarkEnd w:id="261"/>
      <w:bookmarkEnd w:id="262"/>
    </w:p>
    <w:p w14:paraId="4D3755CF" w14:textId="77777777" w:rsidR="00607250" w:rsidRPr="002971A0" w:rsidRDefault="00607250" w:rsidP="00607250">
      <w:pPr>
        <w:rPr>
          <w:rFonts w:cs="Arial"/>
        </w:rPr>
      </w:pPr>
      <w:r w:rsidRPr="002971A0">
        <w:rPr>
          <w:rFonts w:cs="Arial"/>
        </w:rPr>
        <w:t xml:space="preserve">Consumers were asked about their perceptions of medicines. </w:t>
      </w:r>
      <w:bookmarkStart w:id="264" w:name="_Hlk114673486"/>
      <w:r w:rsidRPr="002971A0">
        <w:rPr>
          <w:rFonts w:cs="Arial"/>
        </w:rPr>
        <w:t>This was prefaced with the following instructions and definitions:</w:t>
      </w:r>
      <w:bookmarkEnd w:id="264"/>
    </w:p>
    <w:p w14:paraId="5EE3BC37" w14:textId="77777777" w:rsidR="00607250" w:rsidRPr="002971A0" w:rsidRDefault="00607250" w:rsidP="00607250">
      <w:pPr>
        <w:pStyle w:val="Tabletitle"/>
        <w:ind w:left="720"/>
        <w:rPr>
          <w:rFonts w:cs="Arial"/>
          <w:b w:val="0"/>
          <w:color w:val="auto"/>
        </w:rPr>
      </w:pPr>
      <w:bookmarkStart w:id="265" w:name="_Hlk143242216"/>
      <w:r w:rsidRPr="002971A0">
        <w:rPr>
          <w:rFonts w:cs="Arial"/>
          <w:b w:val="0"/>
          <w:color w:val="auto"/>
        </w:rPr>
        <w:t>Shown below are some statements about medicines that are available in Australia such as prescription medicines and over-the-counter medicines.</w:t>
      </w:r>
      <w:r w:rsidRPr="002971A0">
        <w:rPr>
          <w:rFonts w:cs="Arial"/>
          <w:color w:val="auto"/>
        </w:rPr>
        <w:t xml:space="preserve"> </w:t>
      </w:r>
      <w:r w:rsidRPr="002971A0">
        <w:rPr>
          <w:rFonts w:cs="Arial"/>
          <w:b w:val="0"/>
          <w:color w:val="auto"/>
        </w:rPr>
        <w:t>Please indicate your level of agreement with each statement.</w:t>
      </w:r>
    </w:p>
    <w:bookmarkEnd w:id="265"/>
    <w:p w14:paraId="61B877E6" w14:textId="501172FA" w:rsidR="00607250" w:rsidRPr="00FC0BEB" w:rsidRDefault="00607250" w:rsidP="00607250">
      <w:pPr>
        <w:pStyle w:val="Tabletitle"/>
        <w:rPr>
          <w:rFonts w:cs="Arial"/>
          <w:color w:val="auto"/>
        </w:rPr>
      </w:pPr>
      <w:r w:rsidRPr="00FC0BEB">
        <w:rPr>
          <w:rFonts w:cs="Arial"/>
          <w:color w:val="auto"/>
        </w:rPr>
        <w:t xml:space="preserve">Table </w:t>
      </w:r>
      <w:r w:rsidR="00D0317D">
        <w:rPr>
          <w:rFonts w:cs="Arial"/>
          <w:color w:val="auto"/>
        </w:rPr>
        <w:t>8</w:t>
      </w:r>
      <w:r w:rsidRPr="00FC0BEB">
        <w:rPr>
          <w:rFonts w:cs="Arial"/>
          <w:color w:val="auto"/>
        </w:rPr>
        <w:t>. Consumers – perceptions of medicines items</w:t>
      </w:r>
    </w:p>
    <w:tbl>
      <w:tblPr>
        <w:tblStyle w:val="TableTGAblue"/>
        <w:tblW w:w="13178" w:type="dxa"/>
        <w:tblLayout w:type="fixed"/>
        <w:tblLook w:val="04A0" w:firstRow="1" w:lastRow="0" w:firstColumn="1" w:lastColumn="0" w:noHBand="0" w:noVBand="1"/>
      </w:tblPr>
      <w:tblGrid>
        <w:gridCol w:w="3256"/>
        <w:gridCol w:w="1134"/>
        <w:gridCol w:w="850"/>
        <w:gridCol w:w="851"/>
        <w:gridCol w:w="1134"/>
        <w:gridCol w:w="850"/>
        <w:gridCol w:w="1134"/>
        <w:gridCol w:w="1276"/>
        <w:gridCol w:w="1276"/>
        <w:gridCol w:w="1417"/>
      </w:tblGrid>
      <w:tr w:rsidR="00F7514A" w:rsidRPr="00FC0BEB" w14:paraId="2CA1BD88" w14:textId="77777777" w:rsidTr="00F75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CDC9E4C" w14:textId="77777777" w:rsidR="00607250" w:rsidRPr="00FC0BEB" w:rsidRDefault="00607250" w:rsidP="0019404B">
            <w:pPr>
              <w:rPr>
                <w:rFonts w:ascii="Arial" w:hAnsi="Arial" w:cs="Arial"/>
                <w:color w:val="auto"/>
                <w:sz w:val="20"/>
                <w:szCs w:val="20"/>
              </w:rPr>
            </w:pPr>
            <w:r w:rsidRPr="00FC0BEB">
              <w:rPr>
                <w:rFonts w:ascii="Arial" w:hAnsi="Arial" w:cs="Arial"/>
                <w:color w:val="auto"/>
                <w:sz w:val="20"/>
                <w:szCs w:val="20"/>
              </w:rPr>
              <w:t>Statement</w:t>
            </w:r>
          </w:p>
        </w:tc>
        <w:tc>
          <w:tcPr>
            <w:tcW w:w="1134" w:type="dxa"/>
            <w:tcBorders>
              <w:bottom w:val="single" w:sz="4" w:space="0" w:color="auto"/>
            </w:tcBorders>
          </w:tcPr>
          <w:p w14:paraId="36B1D175"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D</w:t>
            </w:r>
          </w:p>
        </w:tc>
        <w:tc>
          <w:tcPr>
            <w:tcW w:w="850" w:type="dxa"/>
            <w:tcBorders>
              <w:bottom w:val="single" w:sz="4" w:space="0" w:color="auto"/>
            </w:tcBorders>
          </w:tcPr>
          <w:p w14:paraId="5EBD351E"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SD</w:t>
            </w:r>
          </w:p>
        </w:tc>
        <w:tc>
          <w:tcPr>
            <w:tcW w:w="851" w:type="dxa"/>
            <w:tcBorders>
              <w:bottom w:val="single" w:sz="4" w:space="0" w:color="auto"/>
            </w:tcBorders>
          </w:tcPr>
          <w:p w14:paraId="1BABA1E8"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D</w:t>
            </w:r>
          </w:p>
        </w:tc>
        <w:tc>
          <w:tcPr>
            <w:tcW w:w="1134" w:type="dxa"/>
            <w:tcBorders>
              <w:bottom w:val="single" w:sz="4" w:space="0" w:color="auto"/>
            </w:tcBorders>
          </w:tcPr>
          <w:p w14:paraId="226F0B3D"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Neither</w:t>
            </w:r>
          </w:p>
        </w:tc>
        <w:tc>
          <w:tcPr>
            <w:tcW w:w="850" w:type="dxa"/>
            <w:tcBorders>
              <w:bottom w:val="single" w:sz="4" w:space="0" w:color="auto"/>
            </w:tcBorders>
          </w:tcPr>
          <w:p w14:paraId="190EE15A"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A</w:t>
            </w:r>
          </w:p>
        </w:tc>
        <w:tc>
          <w:tcPr>
            <w:tcW w:w="1134" w:type="dxa"/>
            <w:tcBorders>
              <w:bottom w:val="single" w:sz="4" w:space="0" w:color="auto"/>
            </w:tcBorders>
          </w:tcPr>
          <w:p w14:paraId="6AE80A64"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SA</w:t>
            </w:r>
          </w:p>
        </w:tc>
        <w:tc>
          <w:tcPr>
            <w:tcW w:w="1276" w:type="dxa"/>
            <w:tcBorders>
              <w:bottom w:val="single" w:sz="4" w:space="0" w:color="auto"/>
            </w:tcBorders>
          </w:tcPr>
          <w:p w14:paraId="62E39038"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A</w:t>
            </w:r>
          </w:p>
        </w:tc>
        <w:tc>
          <w:tcPr>
            <w:tcW w:w="1276" w:type="dxa"/>
            <w:tcBorders>
              <w:bottom w:val="single" w:sz="4" w:space="0" w:color="auto"/>
            </w:tcBorders>
          </w:tcPr>
          <w:p w14:paraId="4F2091C7"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NS</w:t>
            </w:r>
          </w:p>
        </w:tc>
        <w:tc>
          <w:tcPr>
            <w:tcW w:w="1417" w:type="dxa"/>
            <w:tcBorders>
              <w:bottom w:val="single" w:sz="4" w:space="0" w:color="auto"/>
            </w:tcBorders>
          </w:tcPr>
          <w:p w14:paraId="2F856C8A"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r>
      <w:tr w:rsidR="00F7514A" w:rsidRPr="00FC0BEB" w14:paraId="1EDB400E" w14:textId="77777777" w:rsidTr="00F7514A">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53F0C440" w14:textId="194C04A4" w:rsidR="002A37EA" w:rsidRPr="00FC0BEB" w:rsidRDefault="002A37EA" w:rsidP="002A37EA">
            <w:pPr>
              <w:rPr>
                <w:rFonts w:cs="Arial"/>
                <w:color w:val="auto"/>
                <w:szCs w:val="20"/>
              </w:rPr>
            </w:pPr>
            <w:r w:rsidRPr="00FC0BEB">
              <w:rPr>
                <w:rFonts w:cs="Arial"/>
                <w:szCs w:val="20"/>
              </w:rPr>
              <w:t>Medicines are appropriately regulated</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6A5ADC8" w14:textId="5DDC6D97"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8.2</w:t>
            </w:r>
          </w:p>
        </w:tc>
        <w:tc>
          <w:tcPr>
            <w:tcW w:w="850" w:type="dxa"/>
            <w:tcBorders>
              <w:top w:val="single" w:sz="4" w:space="0" w:color="auto"/>
              <w:left w:val="single" w:sz="4" w:space="0" w:color="auto"/>
              <w:bottom w:val="single" w:sz="4" w:space="0" w:color="auto"/>
              <w:right w:val="single" w:sz="4" w:space="0" w:color="auto"/>
            </w:tcBorders>
          </w:tcPr>
          <w:p w14:paraId="2D08A607" w14:textId="7C04ED18"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2.1</w:t>
            </w:r>
          </w:p>
        </w:tc>
        <w:tc>
          <w:tcPr>
            <w:tcW w:w="851" w:type="dxa"/>
            <w:tcBorders>
              <w:top w:val="single" w:sz="4" w:space="0" w:color="auto"/>
              <w:left w:val="single" w:sz="4" w:space="0" w:color="auto"/>
              <w:bottom w:val="single" w:sz="4" w:space="0" w:color="auto"/>
              <w:right w:val="single" w:sz="4" w:space="0" w:color="auto"/>
            </w:tcBorders>
          </w:tcPr>
          <w:p w14:paraId="3FD62240" w14:textId="3962A1BA"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6.1</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4ECC493" w14:textId="034944B5"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15.7</w:t>
            </w:r>
          </w:p>
        </w:tc>
        <w:tc>
          <w:tcPr>
            <w:tcW w:w="850" w:type="dxa"/>
            <w:tcBorders>
              <w:top w:val="single" w:sz="4" w:space="0" w:color="auto"/>
              <w:left w:val="single" w:sz="4" w:space="0" w:color="auto"/>
              <w:bottom w:val="single" w:sz="4" w:space="0" w:color="auto"/>
              <w:right w:val="single" w:sz="4" w:space="0" w:color="auto"/>
            </w:tcBorders>
          </w:tcPr>
          <w:p w14:paraId="5A3DEE47" w14:textId="4A0F8ECE"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51.0</w:t>
            </w:r>
          </w:p>
        </w:tc>
        <w:tc>
          <w:tcPr>
            <w:tcW w:w="1134" w:type="dxa"/>
            <w:tcBorders>
              <w:top w:val="single" w:sz="4" w:space="0" w:color="auto"/>
              <w:left w:val="single" w:sz="4" w:space="0" w:color="auto"/>
              <w:bottom w:val="single" w:sz="4" w:space="0" w:color="auto"/>
              <w:right w:val="single" w:sz="4" w:space="0" w:color="auto"/>
            </w:tcBorders>
          </w:tcPr>
          <w:p w14:paraId="14EB0073" w14:textId="0C73485E"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18.5</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167CE969" w14:textId="07C0600B"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69.4</w:t>
            </w:r>
          </w:p>
        </w:tc>
        <w:tc>
          <w:tcPr>
            <w:tcW w:w="1276" w:type="dxa"/>
            <w:tcBorders>
              <w:top w:val="single" w:sz="4" w:space="0" w:color="auto"/>
              <w:left w:val="single" w:sz="4" w:space="0" w:color="auto"/>
              <w:bottom w:val="single" w:sz="4" w:space="0" w:color="auto"/>
              <w:right w:val="single" w:sz="4" w:space="0" w:color="auto"/>
            </w:tcBorders>
          </w:tcPr>
          <w:p w14:paraId="51132C5F" w14:textId="4D7C685F"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6.7</w:t>
            </w:r>
          </w:p>
        </w:tc>
        <w:tc>
          <w:tcPr>
            <w:tcW w:w="1417" w:type="dxa"/>
            <w:tcBorders>
              <w:top w:val="single" w:sz="4" w:space="0" w:color="auto"/>
              <w:left w:val="single" w:sz="4" w:space="0" w:color="auto"/>
              <w:bottom w:val="single" w:sz="4" w:space="0" w:color="auto"/>
              <w:right w:val="single" w:sz="4" w:space="0" w:color="auto"/>
            </w:tcBorders>
          </w:tcPr>
          <w:p w14:paraId="679A206F" w14:textId="3F5D835F"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r w:rsidR="00F7514A" w:rsidRPr="00FC0BEB" w14:paraId="6065B79E" w14:textId="77777777" w:rsidTr="00F7514A">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5C352AFB" w14:textId="7BD1AB32" w:rsidR="002A37EA" w:rsidRPr="00FC0BEB" w:rsidRDefault="002A37EA" w:rsidP="002A37EA">
            <w:pPr>
              <w:rPr>
                <w:rFonts w:cs="Arial"/>
                <w:color w:val="auto"/>
                <w:szCs w:val="20"/>
              </w:rPr>
            </w:pPr>
            <w:r w:rsidRPr="00FC0BEB">
              <w:rPr>
                <w:rFonts w:cs="Arial"/>
                <w:szCs w:val="20"/>
              </w:rPr>
              <w:t>Medicines are manufactured to a high standard</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EBECD79" w14:textId="5A1516A3" w:rsidR="002A37EA" w:rsidRPr="00FC0BEB" w:rsidRDefault="00AC0FE2"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Pr>
                <w:rFonts w:cs="Arial"/>
                <w:szCs w:val="20"/>
              </w:rPr>
              <w:t>5.1</w:t>
            </w:r>
          </w:p>
        </w:tc>
        <w:tc>
          <w:tcPr>
            <w:tcW w:w="850" w:type="dxa"/>
            <w:tcBorders>
              <w:top w:val="single" w:sz="4" w:space="0" w:color="auto"/>
              <w:left w:val="single" w:sz="4" w:space="0" w:color="auto"/>
              <w:bottom w:val="single" w:sz="4" w:space="0" w:color="auto"/>
              <w:right w:val="single" w:sz="4" w:space="0" w:color="auto"/>
            </w:tcBorders>
          </w:tcPr>
          <w:p w14:paraId="78DDA98B" w14:textId="4455A0CB"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w:t>
            </w:r>
          </w:p>
        </w:tc>
        <w:tc>
          <w:tcPr>
            <w:tcW w:w="851" w:type="dxa"/>
            <w:tcBorders>
              <w:top w:val="single" w:sz="4" w:space="0" w:color="auto"/>
              <w:left w:val="single" w:sz="4" w:space="0" w:color="auto"/>
              <w:bottom w:val="single" w:sz="4" w:space="0" w:color="auto"/>
              <w:right w:val="single" w:sz="4" w:space="0" w:color="auto"/>
            </w:tcBorders>
          </w:tcPr>
          <w:p w14:paraId="6ABE2CCF" w14:textId="2293F2C3"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3.6</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CC9F005" w14:textId="258415AB"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12.2</w:t>
            </w:r>
          </w:p>
        </w:tc>
        <w:tc>
          <w:tcPr>
            <w:tcW w:w="850" w:type="dxa"/>
            <w:tcBorders>
              <w:top w:val="single" w:sz="4" w:space="0" w:color="auto"/>
              <w:left w:val="single" w:sz="4" w:space="0" w:color="auto"/>
              <w:bottom w:val="single" w:sz="4" w:space="0" w:color="auto"/>
              <w:right w:val="single" w:sz="4" w:space="0" w:color="auto"/>
            </w:tcBorders>
          </w:tcPr>
          <w:p w14:paraId="0A09BC19" w14:textId="5120837F"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51.3</w:t>
            </w:r>
          </w:p>
        </w:tc>
        <w:tc>
          <w:tcPr>
            <w:tcW w:w="1134" w:type="dxa"/>
            <w:tcBorders>
              <w:top w:val="single" w:sz="4" w:space="0" w:color="auto"/>
              <w:left w:val="single" w:sz="4" w:space="0" w:color="auto"/>
              <w:bottom w:val="single" w:sz="4" w:space="0" w:color="auto"/>
              <w:right w:val="single" w:sz="4" w:space="0" w:color="auto"/>
            </w:tcBorders>
          </w:tcPr>
          <w:p w14:paraId="3281BB1D" w14:textId="2195FE8E"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25.6</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35F40B92" w14:textId="211E9B87"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77.0</w:t>
            </w:r>
          </w:p>
        </w:tc>
        <w:tc>
          <w:tcPr>
            <w:tcW w:w="1276" w:type="dxa"/>
            <w:tcBorders>
              <w:top w:val="single" w:sz="4" w:space="0" w:color="auto"/>
              <w:left w:val="single" w:sz="4" w:space="0" w:color="auto"/>
              <w:bottom w:val="single" w:sz="4" w:space="0" w:color="auto"/>
              <w:right w:val="single" w:sz="4" w:space="0" w:color="auto"/>
            </w:tcBorders>
          </w:tcPr>
          <w:p w14:paraId="6E6CB72E" w14:textId="195A780D"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5.7</w:t>
            </w:r>
          </w:p>
        </w:tc>
        <w:tc>
          <w:tcPr>
            <w:tcW w:w="1417" w:type="dxa"/>
            <w:tcBorders>
              <w:top w:val="single" w:sz="4" w:space="0" w:color="auto"/>
              <w:left w:val="single" w:sz="4" w:space="0" w:color="auto"/>
              <w:bottom w:val="single" w:sz="4" w:space="0" w:color="auto"/>
              <w:right w:val="single" w:sz="4" w:space="0" w:color="auto"/>
            </w:tcBorders>
          </w:tcPr>
          <w:p w14:paraId="5BBC4311" w14:textId="562F61C2"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r w:rsidR="00F7514A" w:rsidRPr="00FC0BEB" w14:paraId="0C7E2975" w14:textId="77777777" w:rsidTr="00F7514A">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39421D70" w14:textId="15F09BF3" w:rsidR="002A37EA" w:rsidRPr="00FC0BEB" w:rsidRDefault="002A37EA" w:rsidP="002A37EA">
            <w:pPr>
              <w:rPr>
                <w:rFonts w:cs="Arial"/>
                <w:color w:val="auto"/>
                <w:szCs w:val="20"/>
              </w:rPr>
            </w:pPr>
            <w:r w:rsidRPr="00FC0BEB">
              <w:rPr>
                <w:rFonts w:cs="Arial"/>
                <w:szCs w:val="20"/>
              </w:rPr>
              <w:t>I am confident that the medicines I use are genuine</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87020E3" w14:textId="5087715F" w:rsidR="002A37EA" w:rsidRPr="00FC0BEB" w:rsidRDefault="00AC0FE2"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Pr>
                <w:rFonts w:cs="Arial"/>
                <w:szCs w:val="20"/>
              </w:rPr>
              <w:t>4.2</w:t>
            </w:r>
          </w:p>
        </w:tc>
        <w:tc>
          <w:tcPr>
            <w:tcW w:w="850" w:type="dxa"/>
            <w:tcBorders>
              <w:top w:val="single" w:sz="4" w:space="0" w:color="auto"/>
              <w:left w:val="single" w:sz="4" w:space="0" w:color="auto"/>
              <w:bottom w:val="single" w:sz="4" w:space="0" w:color="auto"/>
              <w:right w:val="single" w:sz="4" w:space="0" w:color="auto"/>
            </w:tcBorders>
          </w:tcPr>
          <w:p w14:paraId="40AA7E14" w14:textId="3FCEA11D"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w:t>
            </w:r>
          </w:p>
        </w:tc>
        <w:tc>
          <w:tcPr>
            <w:tcW w:w="851" w:type="dxa"/>
            <w:tcBorders>
              <w:top w:val="single" w:sz="4" w:space="0" w:color="auto"/>
              <w:left w:val="single" w:sz="4" w:space="0" w:color="auto"/>
              <w:bottom w:val="single" w:sz="4" w:space="0" w:color="auto"/>
              <w:right w:val="single" w:sz="4" w:space="0" w:color="auto"/>
            </w:tcBorders>
          </w:tcPr>
          <w:p w14:paraId="67B3A865" w14:textId="42BD4919"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3.2</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2501071" w14:textId="04E8A5CA"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12.1</w:t>
            </w:r>
          </w:p>
        </w:tc>
        <w:tc>
          <w:tcPr>
            <w:tcW w:w="850" w:type="dxa"/>
            <w:tcBorders>
              <w:top w:val="single" w:sz="4" w:space="0" w:color="auto"/>
              <w:left w:val="single" w:sz="4" w:space="0" w:color="auto"/>
              <w:bottom w:val="single" w:sz="4" w:space="0" w:color="auto"/>
              <w:right w:val="single" w:sz="4" w:space="0" w:color="auto"/>
            </w:tcBorders>
          </w:tcPr>
          <w:p w14:paraId="0493B285" w14:textId="0F570E27"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47.3</w:t>
            </w:r>
          </w:p>
        </w:tc>
        <w:tc>
          <w:tcPr>
            <w:tcW w:w="1134" w:type="dxa"/>
            <w:tcBorders>
              <w:top w:val="single" w:sz="4" w:space="0" w:color="auto"/>
              <w:left w:val="single" w:sz="4" w:space="0" w:color="auto"/>
              <w:bottom w:val="single" w:sz="4" w:space="0" w:color="auto"/>
              <w:right w:val="single" w:sz="4" w:space="0" w:color="auto"/>
            </w:tcBorders>
          </w:tcPr>
          <w:p w14:paraId="31344859" w14:textId="755EFB29"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31.0</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3DC8425E" w14:textId="5356E0FC"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78.4</w:t>
            </w:r>
          </w:p>
        </w:tc>
        <w:tc>
          <w:tcPr>
            <w:tcW w:w="1276" w:type="dxa"/>
            <w:tcBorders>
              <w:top w:val="single" w:sz="4" w:space="0" w:color="auto"/>
              <w:left w:val="single" w:sz="4" w:space="0" w:color="auto"/>
              <w:bottom w:val="single" w:sz="4" w:space="0" w:color="auto"/>
              <w:right w:val="single" w:sz="4" w:space="0" w:color="auto"/>
            </w:tcBorders>
          </w:tcPr>
          <w:p w14:paraId="46A6E74A" w14:textId="33EC5EEC"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5.2</w:t>
            </w:r>
          </w:p>
        </w:tc>
        <w:tc>
          <w:tcPr>
            <w:tcW w:w="1417" w:type="dxa"/>
            <w:tcBorders>
              <w:top w:val="single" w:sz="4" w:space="0" w:color="auto"/>
              <w:left w:val="single" w:sz="4" w:space="0" w:color="auto"/>
              <w:bottom w:val="single" w:sz="4" w:space="0" w:color="auto"/>
              <w:right w:val="single" w:sz="4" w:space="0" w:color="auto"/>
            </w:tcBorders>
          </w:tcPr>
          <w:p w14:paraId="0C03E53E" w14:textId="079C7251"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r w:rsidR="00F7514A" w:rsidRPr="00FC0BEB" w14:paraId="2F6CB6E0" w14:textId="77777777" w:rsidTr="00F7514A">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5F092E3E" w14:textId="4651E92D" w:rsidR="002A37EA" w:rsidRPr="00FC0BEB" w:rsidRDefault="002A37EA" w:rsidP="002A37EA">
            <w:pPr>
              <w:rPr>
                <w:rFonts w:cs="Arial"/>
                <w:color w:val="auto"/>
                <w:szCs w:val="20"/>
              </w:rPr>
            </w:pPr>
            <w:r w:rsidRPr="00FC0BEB">
              <w:rPr>
                <w:rFonts w:cs="Arial"/>
                <w:szCs w:val="20"/>
              </w:rPr>
              <w:t>I am confident that the government monitors medicines to identify safety issues</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E3FD7F6" w14:textId="1D3E2B70" w:rsidR="002A37EA" w:rsidRPr="00FC0BEB" w:rsidRDefault="00AC0FE2"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Pr>
                <w:rFonts w:cs="Arial"/>
                <w:szCs w:val="20"/>
              </w:rPr>
              <w:t>7.7</w:t>
            </w:r>
          </w:p>
        </w:tc>
        <w:tc>
          <w:tcPr>
            <w:tcW w:w="850" w:type="dxa"/>
            <w:tcBorders>
              <w:top w:val="single" w:sz="4" w:space="0" w:color="auto"/>
              <w:left w:val="single" w:sz="4" w:space="0" w:color="auto"/>
              <w:bottom w:val="single" w:sz="4" w:space="0" w:color="auto"/>
              <w:right w:val="single" w:sz="4" w:space="0" w:color="auto"/>
            </w:tcBorders>
          </w:tcPr>
          <w:p w14:paraId="724CF798" w14:textId="022F0DFF"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2.5</w:t>
            </w:r>
          </w:p>
        </w:tc>
        <w:tc>
          <w:tcPr>
            <w:tcW w:w="851" w:type="dxa"/>
            <w:tcBorders>
              <w:top w:val="single" w:sz="4" w:space="0" w:color="auto"/>
              <w:left w:val="single" w:sz="4" w:space="0" w:color="auto"/>
              <w:bottom w:val="single" w:sz="4" w:space="0" w:color="auto"/>
              <w:right w:val="single" w:sz="4" w:space="0" w:color="auto"/>
            </w:tcBorders>
          </w:tcPr>
          <w:p w14:paraId="0DC36C8C" w14:textId="31AB4327"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5.2</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D27E0BF" w14:textId="1F97D86D"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15.6</w:t>
            </w:r>
          </w:p>
        </w:tc>
        <w:tc>
          <w:tcPr>
            <w:tcW w:w="850" w:type="dxa"/>
            <w:tcBorders>
              <w:top w:val="single" w:sz="4" w:space="0" w:color="auto"/>
              <w:left w:val="single" w:sz="4" w:space="0" w:color="auto"/>
              <w:bottom w:val="single" w:sz="4" w:space="0" w:color="auto"/>
              <w:right w:val="single" w:sz="4" w:space="0" w:color="auto"/>
            </w:tcBorders>
          </w:tcPr>
          <w:p w14:paraId="1DE5C778" w14:textId="54D08581"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44.9</w:t>
            </w:r>
          </w:p>
        </w:tc>
        <w:tc>
          <w:tcPr>
            <w:tcW w:w="1134" w:type="dxa"/>
            <w:tcBorders>
              <w:top w:val="single" w:sz="4" w:space="0" w:color="auto"/>
              <w:left w:val="single" w:sz="4" w:space="0" w:color="auto"/>
              <w:bottom w:val="single" w:sz="4" w:space="0" w:color="auto"/>
              <w:right w:val="single" w:sz="4" w:space="0" w:color="auto"/>
            </w:tcBorders>
          </w:tcPr>
          <w:p w14:paraId="13221665" w14:textId="03229C38"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25.7</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1DC1E554" w14:textId="7B899619"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70.6</w:t>
            </w:r>
          </w:p>
        </w:tc>
        <w:tc>
          <w:tcPr>
            <w:tcW w:w="1276" w:type="dxa"/>
            <w:tcBorders>
              <w:top w:val="single" w:sz="4" w:space="0" w:color="auto"/>
              <w:left w:val="single" w:sz="4" w:space="0" w:color="auto"/>
              <w:bottom w:val="single" w:sz="4" w:space="0" w:color="auto"/>
              <w:right w:val="single" w:sz="4" w:space="0" w:color="auto"/>
            </w:tcBorders>
          </w:tcPr>
          <w:p w14:paraId="328789AE" w14:textId="66CAE807"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6.1</w:t>
            </w:r>
          </w:p>
        </w:tc>
        <w:tc>
          <w:tcPr>
            <w:tcW w:w="1417" w:type="dxa"/>
            <w:tcBorders>
              <w:top w:val="single" w:sz="4" w:space="0" w:color="auto"/>
              <w:left w:val="single" w:sz="4" w:space="0" w:color="auto"/>
              <w:bottom w:val="single" w:sz="4" w:space="0" w:color="auto"/>
              <w:right w:val="single" w:sz="4" w:space="0" w:color="auto"/>
            </w:tcBorders>
          </w:tcPr>
          <w:p w14:paraId="14B99A9A" w14:textId="1F5098D0"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r w:rsidR="00F7514A" w:rsidRPr="00FC0BEB" w14:paraId="58657CF8" w14:textId="77777777" w:rsidTr="00F7514A">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78B07A4D" w14:textId="5EC6DB3D" w:rsidR="002A37EA" w:rsidRPr="00FC0BEB" w:rsidRDefault="002A37EA" w:rsidP="002A37EA">
            <w:pPr>
              <w:rPr>
                <w:rFonts w:cs="Arial"/>
                <w:color w:val="auto"/>
                <w:szCs w:val="20"/>
              </w:rPr>
            </w:pPr>
            <w:r w:rsidRPr="00FC0BEB">
              <w:rPr>
                <w:rFonts w:cs="Arial"/>
                <w:szCs w:val="20"/>
              </w:rPr>
              <w:t>If a safety issue is identified, I am confident that the TGA takes appropriate action</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550CE64" w14:textId="58AC8066" w:rsidR="002A37EA" w:rsidRPr="00FC0BEB" w:rsidRDefault="00AC0FE2"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Pr>
                <w:rFonts w:cs="Arial"/>
                <w:szCs w:val="20"/>
              </w:rPr>
              <w:t>5.5</w:t>
            </w:r>
          </w:p>
        </w:tc>
        <w:tc>
          <w:tcPr>
            <w:tcW w:w="850" w:type="dxa"/>
            <w:tcBorders>
              <w:top w:val="single" w:sz="4" w:space="0" w:color="auto"/>
              <w:left w:val="single" w:sz="4" w:space="0" w:color="auto"/>
              <w:bottom w:val="single" w:sz="4" w:space="0" w:color="auto"/>
              <w:right w:val="single" w:sz="4" w:space="0" w:color="auto"/>
            </w:tcBorders>
          </w:tcPr>
          <w:p w14:paraId="280A93E4" w14:textId="1E49F97D"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1.9</w:t>
            </w:r>
          </w:p>
        </w:tc>
        <w:tc>
          <w:tcPr>
            <w:tcW w:w="851" w:type="dxa"/>
            <w:tcBorders>
              <w:top w:val="single" w:sz="4" w:space="0" w:color="auto"/>
              <w:left w:val="single" w:sz="4" w:space="0" w:color="auto"/>
              <w:bottom w:val="single" w:sz="4" w:space="0" w:color="auto"/>
              <w:right w:val="single" w:sz="4" w:space="0" w:color="auto"/>
            </w:tcBorders>
          </w:tcPr>
          <w:p w14:paraId="38D86932" w14:textId="50AE3566"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3.6</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148750F" w14:textId="20930E6E"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15.4</w:t>
            </w:r>
          </w:p>
        </w:tc>
        <w:tc>
          <w:tcPr>
            <w:tcW w:w="850" w:type="dxa"/>
            <w:tcBorders>
              <w:top w:val="single" w:sz="4" w:space="0" w:color="auto"/>
              <w:left w:val="single" w:sz="4" w:space="0" w:color="auto"/>
              <w:bottom w:val="single" w:sz="4" w:space="0" w:color="auto"/>
              <w:right w:val="single" w:sz="4" w:space="0" w:color="auto"/>
            </w:tcBorders>
          </w:tcPr>
          <w:p w14:paraId="33BFAEBF" w14:textId="60E246D5"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47.2</w:t>
            </w:r>
          </w:p>
        </w:tc>
        <w:tc>
          <w:tcPr>
            <w:tcW w:w="1134" w:type="dxa"/>
            <w:tcBorders>
              <w:top w:val="single" w:sz="4" w:space="0" w:color="auto"/>
              <w:left w:val="single" w:sz="4" w:space="0" w:color="auto"/>
              <w:bottom w:val="single" w:sz="4" w:space="0" w:color="auto"/>
              <w:right w:val="single" w:sz="4" w:space="0" w:color="auto"/>
            </w:tcBorders>
          </w:tcPr>
          <w:p w14:paraId="5B9F973F" w14:textId="7A3E0DE2"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25.0</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147A3F21" w14:textId="6A0EA391"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72.2</w:t>
            </w:r>
          </w:p>
        </w:tc>
        <w:tc>
          <w:tcPr>
            <w:tcW w:w="1276" w:type="dxa"/>
            <w:tcBorders>
              <w:top w:val="single" w:sz="4" w:space="0" w:color="auto"/>
              <w:left w:val="single" w:sz="4" w:space="0" w:color="auto"/>
              <w:bottom w:val="single" w:sz="4" w:space="0" w:color="auto"/>
              <w:right w:val="single" w:sz="4" w:space="0" w:color="auto"/>
            </w:tcBorders>
          </w:tcPr>
          <w:p w14:paraId="30D49667" w14:textId="4AF5E7AF"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6.9</w:t>
            </w:r>
          </w:p>
        </w:tc>
        <w:tc>
          <w:tcPr>
            <w:tcW w:w="1417" w:type="dxa"/>
            <w:tcBorders>
              <w:top w:val="single" w:sz="4" w:space="0" w:color="auto"/>
              <w:left w:val="single" w:sz="4" w:space="0" w:color="auto"/>
              <w:bottom w:val="single" w:sz="4" w:space="0" w:color="auto"/>
              <w:right w:val="single" w:sz="4" w:space="0" w:color="auto"/>
            </w:tcBorders>
          </w:tcPr>
          <w:p w14:paraId="669AB6D8" w14:textId="04425FBF"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r w:rsidR="00F7514A" w:rsidRPr="00FC0BEB" w14:paraId="0FF08B60" w14:textId="77777777" w:rsidTr="00F7514A">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left w:val="single" w:sz="4" w:space="0" w:color="auto"/>
              <w:bottom w:val="single" w:sz="4" w:space="0" w:color="auto"/>
              <w:right w:val="single" w:sz="4" w:space="0" w:color="auto"/>
            </w:tcBorders>
          </w:tcPr>
          <w:p w14:paraId="487823A4" w14:textId="57C245D0" w:rsidR="002A37EA" w:rsidRPr="00FC0BEB" w:rsidRDefault="002A37EA" w:rsidP="002A37EA">
            <w:pPr>
              <w:rPr>
                <w:rFonts w:cs="Arial"/>
                <w:color w:val="auto"/>
                <w:szCs w:val="20"/>
              </w:rPr>
            </w:pPr>
            <w:r w:rsidRPr="00FC0BEB">
              <w:rPr>
                <w:rFonts w:cs="Arial"/>
                <w:szCs w:val="20"/>
              </w:rPr>
              <w:t>I believe that the risks of medicines are balanced against their positive impact</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3FC137C" w14:textId="664D8907" w:rsidR="002A37EA" w:rsidRPr="00FC0BEB" w:rsidRDefault="00AC0FE2"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Pr>
                <w:rFonts w:cs="Arial"/>
                <w:szCs w:val="20"/>
              </w:rPr>
              <w:t>5.1</w:t>
            </w:r>
          </w:p>
        </w:tc>
        <w:tc>
          <w:tcPr>
            <w:tcW w:w="850" w:type="dxa"/>
            <w:tcBorders>
              <w:top w:val="single" w:sz="4" w:space="0" w:color="auto"/>
              <w:left w:val="single" w:sz="4" w:space="0" w:color="auto"/>
              <w:bottom w:val="single" w:sz="4" w:space="0" w:color="auto"/>
              <w:right w:val="single" w:sz="4" w:space="0" w:color="auto"/>
            </w:tcBorders>
          </w:tcPr>
          <w:p w14:paraId="38844BC5" w14:textId="465D23A0"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1.8</w:t>
            </w:r>
          </w:p>
        </w:tc>
        <w:tc>
          <w:tcPr>
            <w:tcW w:w="851" w:type="dxa"/>
            <w:tcBorders>
              <w:top w:val="single" w:sz="4" w:space="0" w:color="auto"/>
              <w:left w:val="single" w:sz="4" w:space="0" w:color="auto"/>
              <w:bottom w:val="single" w:sz="4" w:space="0" w:color="auto"/>
              <w:right w:val="single" w:sz="4" w:space="0" w:color="auto"/>
            </w:tcBorders>
          </w:tcPr>
          <w:p w14:paraId="465BA898" w14:textId="0D23FFAF"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55FBBDD" w14:textId="64239D30"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17.4</w:t>
            </w:r>
          </w:p>
        </w:tc>
        <w:tc>
          <w:tcPr>
            <w:tcW w:w="850" w:type="dxa"/>
            <w:tcBorders>
              <w:top w:val="single" w:sz="4" w:space="0" w:color="auto"/>
              <w:left w:val="single" w:sz="4" w:space="0" w:color="auto"/>
              <w:bottom w:val="single" w:sz="4" w:space="0" w:color="auto"/>
              <w:right w:val="single" w:sz="4" w:space="0" w:color="auto"/>
            </w:tcBorders>
          </w:tcPr>
          <w:p w14:paraId="04B6F5AA" w14:textId="7A8FE610"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47.0</w:t>
            </w:r>
          </w:p>
        </w:tc>
        <w:tc>
          <w:tcPr>
            <w:tcW w:w="1134" w:type="dxa"/>
            <w:tcBorders>
              <w:top w:val="single" w:sz="4" w:space="0" w:color="auto"/>
              <w:left w:val="single" w:sz="4" w:space="0" w:color="auto"/>
              <w:bottom w:val="single" w:sz="4" w:space="0" w:color="auto"/>
              <w:right w:val="single" w:sz="4" w:space="0" w:color="auto"/>
            </w:tcBorders>
          </w:tcPr>
          <w:p w14:paraId="79FB2F34" w14:textId="49DB177A"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22.0</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344EE3CA" w14:textId="7AB35C76"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69.0</w:t>
            </w:r>
          </w:p>
        </w:tc>
        <w:tc>
          <w:tcPr>
            <w:tcW w:w="1276" w:type="dxa"/>
            <w:tcBorders>
              <w:top w:val="single" w:sz="4" w:space="0" w:color="auto"/>
              <w:left w:val="single" w:sz="4" w:space="0" w:color="auto"/>
              <w:bottom w:val="single" w:sz="4" w:space="0" w:color="auto"/>
              <w:right w:val="single" w:sz="4" w:space="0" w:color="auto"/>
            </w:tcBorders>
          </w:tcPr>
          <w:p w14:paraId="518586A3" w14:textId="658FFA15"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8.5</w:t>
            </w:r>
          </w:p>
        </w:tc>
        <w:tc>
          <w:tcPr>
            <w:tcW w:w="1417" w:type="dxa"/>
            <w:tcBorders>
              <w:top w:val="single" w:sz="4" w:space="0" w:color="auto"/>
              <w:left w:val="single" w:sz="4" w:space="0" w:color="auto"/>
              <w:bottom w:val="single" w:sz="4" w:space="0" w:color="auto"/>
              <w:right w:val="single" w:sz="4" w:space="0" w:color="auto"/>
            </w:tcBorders>
          </w:tcPr>
          <w:p w14:paraId="0A8AF548" w14:textId="61AD4003" w:rsidR="002A37EA" w:rsidRPr="00FC0BEB" w:rsidRDefault="002A37EA" w:rsidP="002A37E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bl>
    <w:p w14:paraId="4AF52D04" w14:textId="77777777" w:rsidR="00F7514A" w:rsidRDefault="00F7514A" w:rsidP="00895F5B">
      <w:pPr>
        <w:pStyle w:val="Heading3"/>
      </w:pPr>
      <w:bookmarkStart w:id="266" w:name="_Toc58851158"/>
      <w:bookmarkStart w:id="267" w:name="_Toc91051891"/>
      <w:bookmarkStart w:id="268" w:name="_Toc91052080"/>
      <w:bookmarkStart w:id="269" w:name="_Toc115174357"/>
      <w:bookmarkStart w:id="270" w:name="_Toc115174504"/>
      <w:bookmarkStart w:id="271" w:name="_Toc116295493"/>
      <w:bookmarkStart w:id="272" w:name="_Toc144807933"/>
      <w:bookmarkStart w:id="273" w:name="_Toc177642612"/>
    </w:p>
    <w:p w14:paraId="5ECE9F05" w14:textId="77777777" w:rsidR="00F7514A" w:rsidRDefault="00F7514A" w:rsidP="00F7514A"/>
    <w:p w14:paraId="1105A3B9" w14:textId="77777777" w:rsidR="00F7514A" w:rsidRPr="00F7514A" w:rsidRDefault="00F7514A" w:rsidP="00F7514A"/>
    <w:p w14:paraId="1A1F888A" w14:textId="36A09EB4" w:rsidR="00607250" w:rsidRPr="00F52438" w:rsidRDefault="00607250" w:rsidP="00895F5B">
      <w:pPr>
        <w:pStyle w:val="Heading3"/>
      </w:pPr>
      <w:r w:rsidRPr="00F52438">
        <w:lastRenderedPageBreak/>
        <w:t>Consumers – perceptions of complementary medicines</w:t>
      </w:r>
      <w:bookmarkEnd w:id="266"/>
      <w:bookmarkEnd w:id="267"/>
      <w:bookmarkEnd w:id="268"/>
      <w:bookmarkEnd w:id="269"/>
      <w:bookmarkEnd w:id="270"/>
      <w:bookmarkEnd w:id="271"/>
      <w:bookmarkEnd w:id="272"/>
      <w:bookmarkEnd w:id="273"/>
    </w:p>
    <w:p w14:paraId="46C5E57B" w14:textId="77777777" w:rsidR="00607250" w:rsidRPr="002971A0" w:rsidRDefault="00607250" w:rsidP="00607250">
      <w:r w:rsidRPr="002971A0">
        <w:t>Consumers were asked about their perceptions of complementary medicines. This was prefaced with the following instructions and definitions:</w:t>
      </w:r>
    </w:p>
    <w:p w14:paraId="3101873C" w14:textId="77777777" w:rsidR="00607250" w:rsidRPr="002971A0" w:rsidRDefault="00607250" w:rsidP="00607250">
      <w:pPr>
        <w:pStyle w:val="Tabletitle"/>
        <w:ind w:left="720"/>
        <w:rPr>
          <w:b w:val="0"/>
          <w:color w:val="auto"/>
          <w:lang w:val="en-US"/>
        </w:rPr>
      </w:pPr>
      <w:bookmarkStart w:id="274" w:name="_Hlk143242383"/>
      <w:r w:rsidRPr="002971A0">
        <w:rPr>
          <w:b w:val="0"/>
          <w:color w:val="auto"/>
          <w:lang w:val="en-US"/>
        </w:rPr>
        <w:t>Shown below are some statements about complementary medicines that are available in Australia, such as vitamins and herbal medicines.</w:t>
      </w:r>
      <w:r w:rsidRPr="002971A0">
        <w:rPr>
          <w:color w:val="auto"/>
        </w:rPr>
        <w:t xml:space="preserve"> </w:t>
      </w:r>
      <w:r w:rsidRPr="002971A0">
        <w:rPr>
          <w:b w:val="0"/>
          <w:color w:val="auto"/>
          <w:lang w:val="en-US"/>
        </w:rPr>
        <w:t>Please indicate your level of agreement with each statement.</w:t>
      </w:r>
    </w:p>
    <w:bookmarkEnd w:id="274"/>
    <w:p w14:paraId="22ADE3B0" w14:textId="62BA6538" w:rsidR="00607250" w:rsidRPr="002971A0" w:rsidRDefault="00607250" w:rsidP="00607250">
      <w:pPr>
        <w:pStyle w:val="Tabletitle"/>
        <w:rPr>
          <w:color w:val="auto"/>
        </w:rPr>
      </w:pPr>
      <w:r w:rsidRPr="002971A0">
        <w:rPr>
          <w:color w:val="auto"/>
        </w:rPr>
        <w:t xml:space="preserve">Table </w:t>
      </w:r>
      <w:r w:rsidR="00D0317D">
        <w:rPr>
          <w:color w:val="auto"/>
        </w:rPr>
        <w:t>9</w:t>
      </w:r>
      <w:r w:rsidRPr="002971A0">
        <w:rPr>
          <w:color w:val="auto"/>
        </w:rPr>
        <w:t>. Consumers – perceptions of complementary medicines</w:t>
      </w:r>
    </w:p>
    <w:tbl>
      <w:tblPr>
        <w:tblStyle w:val="TableTGAblue"/>
        <w:tblW w:w="13320" w:type="dxa"/>
        <w:tblLayout w:type="fixed"/>
        <w:tblLook w:val="04A0" w:firstRow="1" w:lastRow="0" w:firstColumn="1" w:lastColumn="0" w:noHBand="0" w:noVBand="1"/>
      </w:tblPr>
      <w:tblGrid>
        <w:gridCol w:w="4248"/>
        <w:gridCol w:w="992"/>
        <w:gridCol w:w="709"/>
        <w:gridCol w:w="992"/>
        <w:gridCol w:w="1134"/>
        <w:gridCol w:w="992"/>
        <w:gridCol w:w="1134"/>
        <w:gridCol w:w="993"/>
        <w:gridCol w:w="992"/>
        <w:gridCol w:w="1134"/>
      </w:tblGrid>
      <w:tr w:rsidR="00F7514A" w:rsidRPr="00FC0BEB" w14:paraId="22CD3082" w14:textId="77777777" w:rsidTr="00F75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4049715" w14:textId="77777777" w:rsidR="00607250" w:rsidRPr="00FC0BEB" w:rsidRDefault="00607250" w:rsidP="0019404B">
            <w:pPr>
              <w:rPr>
                <w:rFonts w:ascii="Arial" w:hAnsi="Arial" w:cs="Arial"/>
                <w:color w:val="auto"/>
                <w:sz w:val="20"/>
                <w:szCs w:val="20"/>
              </w:rPr>
            </w:pPr>
            <w:r w:rsidRPr="00FC0BEB">
              <w:rPr>
                <w:rFonts w:ascii="Arial" w:hAnsi="Arial" w:cs="Arial"/>
                <w:color w:val="auto"/>
                <w:sz w:val="20"/>
                <w:szCs w:val="20"/>
              </w:rPr>
              <w:t>Statement</w:t>
            </w:r>
          </w:p>
        </w:tc>
        <w:tc>
          <w:tcPr>
            <w:tcW w:w="992" w:type="dxa"/>
            <w:tcBorders>
              <w:bottom w:val="single" w:sz="4" w:space="0" w:color="auto"/>
            </w:tcBorders>
          </w:tcPr>
          <w:p w14:paraId="3F24A053"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D</w:t>
            </w:r>
          </w:p>
        </w:tc>
        <w:tc>
          <w:tcPr>
            <w:tcW w:w="709" w:type="dxa"/>
            <w:tcBorders>
              <w:bottom w:val="single" w:sz="4" w:space="0" w:color="auto"/>
            </w:tcBorders>
          </w:tcPr>
          <w:p w14:paraId="7B27639F"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SD</w:t>
            </w:r>
          </w:p>
        </w:tc>
        <w:tc>
          <w:tcPr>
            <w:tcW w:w="992" w:type="dxa"/>
            <w:tcBorders>
              <w:bottom w:val="single" w:sz="4" w:space="0" w:color="auto"/>
            </w:tcBorders>
          </w:tcPr>
          <w:p w14:paraId="3125B1F0"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D</w:t>
            </w:r>
          </w:p>
        </w:tc>
        <w:tc>
          <w:tcPr>
            <w:tcW w:w="1134" w:type="dxa"/>
            <w:tcBorders>
              <w:bottom w:val="single" w:sz="4" w:space="0" w:color="auto"/>
            </w:tcBorders>
          </w:tcPr>
          <w:p w14:paraId="0E2822AD"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Neither</w:t>
            </w:r>
          </w:p>
        </w:tc>
        <w:tc>
          <w:tcPr>
            <w:tcW w:w="992" w:type="dxa"/>
            <w:tcBorders>
              <w:bottom w:val="single" w:sz="4" w:space="0" w:color="auto"/>
            </w:tcBorders>
          </w:tcPr>
          <w:p w14:paraId="34C6FC33"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A</w:t>
            </w:r>
          </w:p>
        </w:tc>
        <w:tc>
          <w:tcPr>
            <w:tcW w:w="1134" w:type="dxa"/>
            <w:tcBorders>
              <w:bottom w:val="single" w:sz="4" w:space="0" w:color="auto"/>
            </w:tcBorders>
          </w:tcPr>
          <w:p w14:paraId="50C5F097"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SA</w:t>
            </w:r>
          </w:p>
        </w:tc>
        <w:tc>
          <w:tcPr>
            <w:tcW w:w="993" w:type="dxa"/>
            <w:tcBorders>
              <w:bottom w:val="single" w:sz="4" w:space="0" w:color="auto"/>
            </w:tcBorders>
          </w:tcPr>
          <w:p w14:paraId="54ABB64F"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A</w:t>
            </w:r>
          </w:p>
        </w:tc>
        <w:tc>
          <w:tcPr>
            <w:tcW w:w="992" w:type="dxa"/>
            <w:tcBorders>
              <w:bottom w:val="single" w:sz="4" w:space="0" w:color="auto"/>
            </w:tcBorders>
          </w:tcPr>
          <w:p w14:paraId="5A7DCC4A"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NS</w:t>
            </w:r>
          </w:p>
        </w:tc>
        <w:tc>
          <w:tcPr>
            <w:tcW w:w="1134" w:type="dxa"/>
            <w:tcBorders>
              <w:bottom w:val="single" w:sz="4" w:space="0" w:color="auto"/>
            </w:tcBorders>
          </w:tcPr>
          <w:p w14:paraId="271319B0"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r>
      <w:tr w:rsidR="00F7514A" w:rsidRPr="00FC0BEB" w14:paraId="6CDCF717" w14:textId="77777777" w:rsidTr="00F7514A">
        <w:tc>
          <w:tcPr>
            <w:cnfStyle w:val="001000000000" w:firstRow="0" w:lastRow="0" w:firstColumn="1" w:lastColumn="0" w:oddVBand="0" w:evenVBand="0" w:oddHBand="0" w:evenHBand="0" w:firstRowFirstColumn="0" w:firstRowLastColumn="0" w:lastRowFirstColumn="0" w:lastRowLastColumn="0"/>
            <w:tcW w:w="4248" w:type="dxa"/>
          </w:tcPr>
          <w:p w14:paraId="34CAAE37" w14:textId="25956744" w:rsidR="000F463C" w:rsidRPr="00FC0BEB" w:rsidRDefault="000F463C" w:rsidP="000F463C">
            <w:pPr>
              <w:rPr>
                <w:rFonts w:cs="Arial"/>
                <w:color w:val="auto"/>
                <w:szCs w:val="20"/>
              </w:rPr>
            </w:pPr>
            <w:r w:rsidRPr="00FC0BEB">
              <w:rPr>
                <w:rFonts w:cs="Arial"/>
                <w:szCs w:val="20"/>
              </w:rPr>
              <w:t>Complementary medicines are appropriately regulated</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5E8A364A" w14:textId="0FE70230"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11.0</w:t>
            </w:r>
          </w:p>
        </w:tc>
        <w:tc>
          <w:tcPr>
            <w:tcW w:w="709" w:type="dxa"/>
            <w:tcBorders>
              <w:top w:val="single" w:sz="4" w:space="0" w:color="auto"/>
              <w:left w:val="single" w:sz="4" w:space="0" w:color="auto"/>
              <w:bottom w:val="single" w:sz="4" w:space="0" w:color="auto"/>
              <w:right w:val="single" w:sz="4" w:space="0" w:color="auto"/>
            </w:tcBorders>
          </w:tcPr>
          <w:p w14:paraId="7751AB91" w14:textId="6A44DDE3"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3.4</w:t>
            </w:r>
          </w:p>
        </w:tc>
        <w:tc>
          <w:tcPr>
            <w:tcW w:w="992" w:type="dxa"/>
            <w:tcBorders>
              <w:top w:val="single" w:sz="4" w:space="0" w:color="auto"/>
              <w:left w:val="single" w:sz="4" w:space="0" w:color="auto"/>
              <w:bottom w:val="single" w:sz="4" w:space="0" w:color="auto"/>
              <w:right w:val="single" w:sz="4" w:space="0" w:color="auto"/>
            </w:tcBorders>
          </w:tcPr>
          <w:p w14:paraId="132FCF17" w14:textId="1DC8C4EB"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7.6</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C28711C" w14:textId="739B0EFA"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23.6</w:t>
            </w:r>
          </w:p>
        </w:tc>
        <w:tc>
          <w:tcPr>
            <w:tcW w:w="992" w:type="dxa"/>
            <w:tcBorders>
              <w:top w:val="single" w:sz="4" w:space="0" w:color="auto"/>
              <w:left w:val="single" w:sz="4" w:space="0" w:color="auto"/>
              <w:bottom w:val="single" w:sz="4" w:space="0" w:color="auto"/>
              <w:right w:val="single" w:sz="4" w:space="0" w:color="auto"/>
            </w:tcBorders>
          </w:tcPr>
          <w:p w14:paraId="26880B27" w14:textId="2B23A54A"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36.6</w:t>
            </w:r>
          </w:p>
        </w:tc>
        <w:tc>
          <w:tcPr>
            <w:tcW w:w="1134" w:type="dxa"/>
            <w:tcBorders>
              <w:top w:val="single" w:sz="4" w:space="0" w:color="auto"/>
              <w:left w:val="single" w:sz="4" w:space="0" w:color="auto"/>
              <w:bottom w:val="single" w:sz="4" w:space="0" w:color="auto"/>
              <w:right w:val="single" w:sz="4" w:space="0" w:color="auto"/>
            </w:tcBorders>
          </w:tcPr>
          <w:p w14:paraId="4C2091B0" w14:textId="486B48DB"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12.7</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1881E176" w14:textId="0CA94883"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49.2</w:t>
            </w:r>
          </w:p>
        </w:tc>
        <w:tc>
          <w:tcPr>
            <w:tcW w:w="992" w:type="dxa"/>
            <w:tcBorders>
              <w:top w:val="single" w:sz="4" w:space="0" w:color="auto"/>
              <w:left w:val="single" w:sz="4" w:space="0" w:color="auto"/>
              <w:bottom w:val="single" w:sz="4" w:space="0" w:color="auto"/>
              <w:right w:val="single" w:sz="4" w:space="0" w:color="auto"/>
            </w:tcBorders>
          </w:tcPr>
          <w:p w14:paraId="49B31B26" w14:textId="65BA2421"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16.1</w:t>
            </w:r>
          </w:p>
        </w:tc>
        <w:tc>
          <w:tcPr>
            <w:tcW w:w="1134" w:type="dxa"/>
            <w:tcBorders>
              <w:top w:val="single" w:sz="4" w:space="0" w:color="auto"/>
              <w:left w:val="single" w:sz="4" w:space="0" w:color="auto"/>
              <w:bottom w:val="single" w:sz="4" w:space="0" w:color="auto"/>
              <w:right w:val="single" w:sz="4" w:space="0" w:color="auto"/>
            </w:tcBorders>
          </w:tcPr>
          <w:p w14:paraId="77254BE1" w14:textId="40B58931"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r w:rsidR="00F7514A" w:rsidRPr="00FC0BEB" w14:paraId="3996840A" w14:textId="77777777" w:rsidTr="00F7514A">
        <w:tc>
          <w:tcPr>
            <w:cnfStyle w:val="001000000000" w:firstRow="0" w:lastRow="0" w:firstColumn="1" w:lastColumn="0" w:oddVBand="0" w:evenVBand="0" w:oddHBand="0" w:evenHBand="0" w:firstRowFirstColumn="0" w:firstRowLastColumn="0" w:lastRowFirstColumn="0" w:lastRowLastColumn="0"/>
            <w:tcW w:w="4248" w:type="dxa"/>
          </w:tcPr>
          <w:p w14:paraId="74000D09" w14:textId="01EE59DE" w:rsidR="000F463C" w:rsidRPr="00FC0BEB" w:rsidRDefault="000F463C" w:rsidP="000F463C">
            <w:pPr>
              <w:rPr>
                <w:rFonts w:cs="Arial"/>
                <w:color w:val="auto"/>
                <w:szCs w:val="20"/>
              </w:rPr>
            </w:pPr>
            <w:r w:rsidRPr="00FC0BEB">
              <w:rPr>
                <w:rFonts w:cs="Arial"/>
                <w:szCs w:val="20"/>
              </w:rPr>
              <w:t>Complementary medicines are manufactured to a high standard</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410110D3" w14:textId="7ABCB6C6"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5.8</w:t>
            </w:r>
          </w:p>
        </w:tc>
        <w:tc>
          <w:tcPr>
            <w:tcW w:w="709" w:type="dxa"/>
            <w:tcBorders>
              <w:top w:val="single" w:sz="4" w:space="0" w:color="auto"/>
              <w:left w:val="single" w:sz="4" w:space="0" w:color="auto"/>
              <w:bottom w:val="single" w:sz="4" w:space="0" w:color="auto"/>
              <w:right w:val="single" w:sz="4" w:space="0" w:color="auto"/>
            </w:tcBorders>
          </w:tcPr>
          <w:p w14:paraId="60EF408C" w14:textId="4AD6DE56"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w:t>
            </w:r>
          </w:p>
        </w:tc>
        <w:tc>
          <w:tcPr>
            <w:tcW w:w="992" w:type="dxa"/>
            <w:tcBorders>
              <w:top w:val="single" w:sz="4" w:space="0" w:color="auto"/>
              <w:left w:val="single" w:sz="4" w:space="0" w:color="auto"/>
              <w:bottom w:val="single" w:sz="4" w:space="0" w:color="auto"/>
              <w:right w:val="single" w:sz="4" w:space="0" w:color="auto"/>
            </w:tcBorders>
          </w:tcPr>
          <w:p w14:paraId="558C2927" w14:textId="4B4017BE"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D13A564" w14:textId="29AFB436"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26.7</w:t>
            </w:r>
          </w:p>
        </w:tc>
        <w:tc>
          <w:tcPr>
            <w:tcW w:w="992" w:type="dxa"/>
            <w:tcBorders>
              <w:top w:val="single" w:sz="4" w:space="0" w:color="auto"/>
              <w:left w:val="single" w:sz="4" w:space="0" w:color="auto"/>
              <w:bottom w:val="single" w:sz="4" w:space="0" w:color="auto"/>
              <w:right w:val="single" w:sz="4" w:space="0" w:color="auto"/>
            </w:tcBorders>
          </w:tcPr>
          <w:p w14:paraId="75BCE091" w14:textId="4886E725"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38.9</w:t>
            </w:r>
          </w:p>
        </w:tc>
        <w:tc>
          <w:tcPr>
            <w:tcW w:w="1134" w:type="dxa"/>
            <w:tcBorders>
              <w:top w:val="single" w:sz="4" w:space="0" w:color="auto"/>
              <w:left w:val="single" w:sz="4" w:space="0" w:color="auto"/>
              <w:bottom w:val="single" w:sz="4" w:space="0" w:color="auto"/>
              <w:right w:val="single" w:sz="4" w:space="0" w:color="auto"/>
            </w:tcBorders>
          </w:tcPr>
          <w:p w14:paraId="6A000299" w14:textId="122BC9F3"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1D70A564" w14:textId="542F2221"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53.8</w:t>
            </w:r>
          </w:p>
        </w:tc>
        <w:tc>
          <w:tcPr>
            <w:tcW w:w="992" w:type="dxa"/>
            <w:tcBorders>
              <w:top w:val="single" w:sz="4" w:space="0" w:color="auto"/>
              <w:left w:val="single" w:sz="4" w:space="0" w:color="auto"/>
              <w:bottom w:val="single" w:sz="4" w:space="0" w:color="auto"/>
              <w:right w:val="single" w:sz="4" w:space="0" w:color="auto"/>
            </w:tcBorders>
          </w:tcPr>
          <w:p w14:paraId="05859FD5" w14:textId="5B39A126"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13.7</w:t>
            </w:r>
          </w:p>
        </w:tc>
        <w:tc>
          <w:tcPr>
            <w:tcW w:w="1134" w:type="dxa"/>
            <w:tcBorders>
              <w:top w:val="single" w:sz="4" w:space="0" w:color="auto"/>
              <w:left w:val="single" w:sz="4" w:space="0" w:color="auto"/>
              <w:bottom w:val="single" w:sz="4" w:space="0" w:color="auto"/>
              <w:right w:val="single" w:sz="4" w:space="0" w:color="auto"/>
            </w:tcBorders>
          </w:tcPr>
          <w:p w14:paraId="72517230" w14:textId="7C7DF529"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r w:rsidR="00F7514A" w:rsidRPr="00FC0BEB" w14:paraId="61786F1D" w14:textId="77777777" w:rsidTr="00F7514A">
        <w:tc>
          <w:tcPr>
            <w:cnfStyle w:val="001000000000" w:firstRow="0" w:lastRow="0" w:firstColumn="1" w:lastColumn="0" w:oddVBand="0" w:evenVBand="0" w:oddHBand="0" w:evenHBand="0" w:firstRowFirstColumn="0" w:firstRowLastColumn="0" w:lastRowFirstColumn="0" w:lastRowLastColumn="0"/>
            <w:tcW w:w="4248" w:type="dxa"/>
          </w:tcPr>
          <w:p w14:paraId="5E543CFC" w14:textId="31030F93" w:rsidR="000F463C" w:rsidRPr="00FC0BEB" w:rsidRDefault="000F463C" w:rsidP="000F463C">
            <w:pPr>
              <w:rPr>
                <w:rFonts w:cs="Arial"/>
                <w:color w:val="auto"/>
                <w:szCs w:val="20"/>
              </w:rPr>
            </w:pPr>
            <w:r w:rsidRPr="00FC0BEB">
              <w:rPr>
                <w:rFonts w:cs="Arial"/>
                <w:szCs w:val="20"/>
              </w:rPr>
              <w:t>I am confident that the complementary medicines I use are genuine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60B48914" w14:textId="51E18C77"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7.0</w:t>
            </w:r>
          </w:p>
        </w:tc>
        <w:tc>
          <w:tcPr>
            <w:tcW w:w="709" w:type="dxa"/>
            <w:tcBorders>
              <w:top w:val="single" w:sz="4" w:space="0" w:color="auto"/>
              <w:left w:val="single" w:sz="4" w:space="0" w:color="auto"/>
              <w:bottom w:val="single" w:sz="4" w:space="0" w:color="auto"/>
              <w:right w:val="single" w:sz="4" w:space="0" w:color="auto"/>
            </w:tcBorders>
          </w:tcPr>
          <w:p w14:paraId="08FBB5EF" w14:textId="452668C6"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1.6</w:t>
            </w:r>
          </w:p>
        </w:tc>
        <w:tc>
          <w:tcPr>
            <w:tcW w:w="992" w:type="dxa"/>
            <w:tcBorders>
              <w:top w:val="single" w:sz="4" w:space="0" w:color="auto"/>
              <w:left w:val="single" w:sz="4" w:space="0" w:color="auto"/>
              <w:bottom w:val="single" w:sz="4" w:space="0" w:color="auto"/>
              <w:right w:val="single" w:sz="4" w:space="0" w:color="auto"/>
            </w:tcBorders>
          </w:tcPr>
          <w:p w14:paraId="3B7F5A5B" w14:textId="05088A3D"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FBA284E" w14:textId="652D8F8F"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26.1</w:t>
            </w:r>
          </w:p>
        </w:tc>
        <w:tc>
          <w:tcPr>
            <w:tcW w:w="992" w:type="dxa"/>
            <w:tcBorders>
              <w:top w:val="single" w:sz="4" w:space="0" w:color="auto"/>
              <w:left w:val="single" w:sz="4" w:space="0" w:color="auto"/>
              <w:bottom w:val="single" w:sz="4" w:space="0" w:color="auto"/>
              <w:right w:val="single" w:sz="4" w:space="0" w:color="auto"/>
            </w:tcBorders>
          </w:tcPr>
          <w:p w14:paraId="43A90A9B" w14:textId="571E6864"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40.3</w:t>
            </w:r>
          </w:p>
        </w:tc>
        <w:tc>
          <w:tcPr>
            <w:tcW w:w="1134" w:type="dxa"/>
            <w:tcBorders>
              <w:top w:val="single" w:sz="4" w:space="0" w:color="auto"/>
              <w:left w:val="single" w:sz="4" w:space="0" w:color="auto"/>
              <w:bottom w:val="single" w:sz="4" w:space="0" w:color="auto"/>
              <w:right w:val="single" w:sz="4" w:space="0" w:color="auto"/>
            </w:tcBorders>
          </w:tcPr>
          <w:p w14:paraId="4708C715" w14:textId="0933D6EF"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15.7</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36CA4440" w14:textId="567A673B"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56.0</w:t>
            </w:r>
          </w:p>
        </w:tc>
        <w:tc>
          <w:tcPr>
            <w:tcW w:w="992" w:type="dxa"/>
            <w:tcBorders>
              <w:top w:val="single" w:sz="4" w:space="0" w:color="auto"/>
              <w:left w:val="single" w:sz="4" w:space="0" w:color="auto"/>
              <w:bottom w:val="single" w:sz="4" w:space="0" w:color="auto"/>
              <w:right w:val="single" w:sz="4" w:space="0" w:color="auto"/>
            </w:tcBorders>
          </w:tcPr>
          <w:p w14:paraId="08A91A01" w14:textId="4AD41387"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11.0</w:t>
            </w:r>
          </w:p>
        </w:tc>
        <w:tc>
          <w:tcPr>
            <w:tcW w:w="1134" w:type="dxa"/>
            <w:tcBorders>
              <w:top w:val="single" w:sz="4" w:space="0" w:color="auto"/>
              <w:left w:val="single" w:sz="4" w:space="0" w:color="auto"/>
              <w:bottom w:val="single" w:sz="4" w:space="0" w:color="auto"/>
              <w:right w:val="single" w:sz="4" w:space="0" w:color="auto"/>
            </w:tcBorders>
          </w:tcPr>
          <w:p w14:paraId="5A57482B" w14:textId="5F615703"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r w:rsidR="00F7514A" w:rsidRPr="00FC0BEB" w14:paraId="4116F914" w14:textId="77777777" w:rsidTr="00F7514A">
        <w:tc>
          <w:tcPr>
            <w:cnfStyle w:val="001000000000" w:firstRow="0" w:lastRow="0" w:firstColumn="1" w:lastColumn="0" w:oddVBand="0" w:evenVBand="0" w:oddHBand="0" w:evenHBand="0" w:firstRowFirstColumn="0" w:firstRowLastColumn="0" w:lastRowFirstColumn="0" w:lastRowLastColumn="0"/>
            <w:tcW w:w="4248" w:type="dxa"/>
          </w:tcPr>
          <w:p w14:paraId="644B8F0A" w14:textId="12A48012" w:rsidR="000F463C" w:rsidRPr="00FC0BEB" w:rsidRDefault="000F463C" w:rsidP="000F463C">
            <w:pPr>
              <w:rPr>
                <w:rFonts w:cs="Arial"/>
                <w:color w:val="auto"/>
                <w:szCs w:val="20"/>
              </w:rPr>
            </w:pPr>
            <w:r w:rsidRPr="00FC0BEB">
              <w:rPr>
                <w:rFonts w:cs="Arial"/>
                <w:szCs w:val="20"/>
              </w:rPr>
              <w:t>I am confident that the government monitors complementary medicines to identify safety issues</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41BB54DD" w14:textId="1514832F"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11.0</w:t>
            </w:r>
          </w:p>
        </w:tc>
        <w:tc>
          <w:tcPr>
            <w:tcW w:w="709" w:type="dxa"/>
            <w:tcBorders>
              <w:top w:val="single" w:sz="4" w:space="0" w:color="auto"/>
              <w:left w:val="single" w:sz="4" w:space="0" w:color="auto"/>
              <w:bottom w:val="single" w:sz="4" w:space="0" w:color="auto"/>
              <w:right w:val="single" w:sz="4" w:space="0" w:color="auto"/>
            </w:tcBorders>
          </w:tcPr>
          <w:p w14:paraId="4AB38125" w14:textId="4F0BCB9E"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2.7</w:t>
            </w:r>
          </w:p>
        </w:tc>
        <w:tc>
          <w:tcPr>
            <w:tcW w:w="992" w:type="dxa"/>
            <w:tcBorders>
              <w:top w:val="single" w:sz="4" w:space="0" w:color="auto"/>
              <w:left w:val="single" w:sz="4" w:space="0" w:color="auto"/>
              <w:bottom w:val="single" w:sz="4" w:space="0" w:color="auto"/>
              <w:right w:val="single" w:sz="4" w:space="0" w:color="auto"/>
            </w:tcBorders>
          </w:tcPr>
          <w:p w14:paraId="636E40A1" w14:textId="1E2D1C55"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8.3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7B258AD" w14:textId="216A6E8E"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22.6</w:t>
            </w:r>
          </w:p>
        </w:tc>
        <w:tc>
          <w:tcPr>
            <w:tcW w:w="992" w:type="dxa"/>
            <w:tcBorders>
              <w:top w:val="single" w:sz="4" w:space="0" w:color="auto"/>
              <w:left w:val="single" w:sz="4" w:space="0" w:color="auto"/>
              <w:bottom w:val="single" w:sz="4" w:space="0" w:color="auto"/>
              <w:right w:val="single" w:sz="4" w:space="0" w:color="auto"/>
            </w:tcBorders>
          </w:tcPr>
          <w:p w14:paraId="3000A5D0" w14:textId="6535F00D"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38.4</w:t>
            </w:r>
          </w:p>
        </w:tc>
        <w:tc>
          <w:tcPr>
            <w:tcW w:w="1134" w:type="dxa"/>
            <w:tcBorders>
              <w:top w:val="single" w:sz="4" w:space="0" w:color="auto"/>
              <w:left w:val="single" w:sz="4" w:space="0" w:color="auto"/>
              <w:bottom w:val="single" w:sz="4" w:space="0" w:color="auto"/>
              <w:right w:val="single" w:sz="4" w:space="0" w:color="auto"/>
            </w:tcBorders>
          </w:tcPr>
          <w:p w14:paraId="23E5E28C" w14:textId="7B6AF0F2"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16.1</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4530E15C" w14:textId="36F32C1C"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54.5</w:t>
            </w:r>
          </w:p>
        </w:tc>
        <w:tc>
          <w:tcPr>
            <w:tcW w:w="992" w:type="dxa"/>
            <w:tcBorders>
              <w:top w:val="single" w:sz="4" w:space="0" w:color="auto"/>
              <w:left w:val="single" w:sz="4" w:space="0" w:color="auto"/>
              <w:bottom w:val="single" w:sz="4" w:space="0" w:color="auto"/>
              <w:right w:val="single" w:sz="4" w:space="0" w:color="auto"/>
            </w:tcBorders>
          </w:tcPr>
          <w:p w14:paraId="7F4271B7" w14:textId="78E60775"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12.0</w:t>
            </w:r>
          </w:p>
        </w:tc>
        <w:tc>
          <w:tcPr>
            <w:tcW w:w="1134" w:type="dxa"/>
            <w:tcBorders>
              <w:top w:val="single" w:sz="4" w:space="0" w:color="auto"/>
              <w:left w:val="single" w:sz="4" w:space="0" w:color="auto"/>
              <w:bottom w:val="single" w:sz="4" w:space="0" w:color="auto"/>
              <w:right w:val="single" w:sz="4" w:space="0" w:color="auto"/>
            </w:tcBorders>
          </w:tcPr>
          <w:p w14:paraId="33117DE1" w14:textId="73D1941F"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r w:rsidR="00F7514A" w:rsidRPr="00FC0BEB" w14:paraId="2F21F249" w14:textId="77777777" w:rsidTr="00F7514A">
        <w:tc>
          <w:tcPr>
            <w:cnfStyle w:val="001000000000" w:firstRow="0" w:lastRow="0" w:firstColumn="1" w:lastColumn="0" w:oddVBand="0" w:evenVBand="0" w:oddHBand="0" w:evenHBand="0" w:firstRowFirstColumn="0" w:firstRowLastColumn="0" w:lastRowFirstColumn="0" w:lastRowLastColumn="0"/>
            <w:tcW w:w="4248" w:type="dxa"/>
          </w:tcPr>
          <w:p w14:paraId="295E5407" w14:textId="4DC2A103" w:rsidR="000F463C" w:rsidRPr="00FC0BEB" w:rsidRDefault="000F463C" w:rsidP="000F463C">
            <w:pPr>
              <w:rPr>
                <w:rFonts w:cs="Arial"/>
                <w:color w:val="auto"/>
                <w:szCs w:val="20"/>
              </w:rPr>
            </w:pPr>
            <w:r w:rsidRPr="00FC0BEB">
              <w:rPr>
                <w:rFonts w:cs="Arial"/>
                <w:szCs w:val="20"/>
              </w:rPr>
              <w:t>If a safety issue is identified, I am confident that the TGA takes appropriate action</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22CA4944" w14:textId="206D1EE1"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6.3</w:t>
            </w:r>
          </w:p>
        </w:tc>
        <w:tc>
          <w:tcPr>
            <w:tcW w:w="709" w:type="dxa"/>
            <w:tcBorders>
              <w:top w:val="single" w:sz="4" w:space="0" w:color="auto"/>
              <w:left w:val="single" w:sz="4" w:space="0" w:color="auto"/>
              <w:bottom w:val="single" w:sz="4" w:space="0" w:color="auto"/>
              <w:right w:val="single" w:sz="4" w:space="0" w:color="auto"/>
            </w:tcBorders>
          </w:tcPr>
          <w:p w14:paraId="45697C6F" w14:textId="48EAF705"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2.0</w:t>
            </w:r>
          </w:p>
        </w:tc>
        <w:tc>
          <w:tcPr>
            <w:tcW w:w="992" w:type="dxa"/>
            <w:tcBorders>
              <w:top w:val="single" w:sz="4" w:space="0" w:color="auto"/>
              <w:left w:val="single" w:sz="4" w:space="0" w:color="auto"/>
              <w:bottom w:val="single" w:sz="4" w:space="0" w:color="auto"/>
              <w:right w:val="single" w:sz="4" w:space="0" w:color="auto"/>
            </w:tcBorders>
          </w:tcPr>
          <w:p w14:paraId="7AD79A25" w14:textId="7413F4AD"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C4165E4" w14:textId="29BC76A5"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17.9</w:t>
            </w:r>
          </w:p>
        </w:tc>
        <w:tc>
          <w:tcPr>
            <w:tcW w:w="992" w:type="dxa"/>
            <w:tcBorders>
              <w:top w:val="single" w:sz="4" w:space="0" w:color="auto"/>
              <w:left w:val="single" w:sz="4" w:space="0" w:color="auto"/>
              <w:bottom w:val="single" w:sz="4" w:space="0" w:color="auto"/>
              <w:right w:val="single" w:sz="4" w:space="0" w:color="auto"/>
            </w:tcBorders>
          </w:tcPr>
          <w:p w14:paraId="33EEBDC3" w14:textId="7AA91AA1"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45.6</w:t>
            </w:r>
          </w:p>
        </w:tc>
        <w:tc>
          <w:tcPr>
            <w:tcW w:w="1134" w:type="dxa"/>
            <w:tcBorders>
              <w:top w:val="single" w:sz="4" w:space="0" w:color="auto"/>
              <w:left w:val="single" w:sz="4" w:space="0" w:color="auto"/>
              <w:bottom w:val="single" w:sz="4" w:space="0" w:color="auto"/>
              <w:right w:val="single" w:sz="4" w:space="0" w:color="auto"/>
            </w:tcBorders>
          </w:tcPr>
          <w:p w14:paraId="68F2A4D3" w14:textId="092A2D28"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20.6</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3FAA1B54" w14:textId="1DD6D1B4"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66.2</w:t>
            </w:r>
          </w:p>
        </w:tc>
        <w:tc>
          <w:tcPr>
            <w:tcW w:w="992" w:type="dxa"/>
            <w:tcBorders>
              <w:top w:val="single" w:sz="4" w:space="0" w:color="auto"/>
              <w:left w:val="single" w:sz="4" w:space="0" w:color="auto"/>
              <w:bottom w:val="single" w:sz="4" w:space="0" w:color="auto"/>
              <w:right w:val="single" w:sz="4" w:space="0" w:color="auto"/>
            </w:tcBorders>
          </w:tcPr>
          <w:p w14:paraId="7BE735D6" w14:textId="55FED2CE"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9.6</w:t>
            </w:r>
          </w:p>
        </w:tc>
        <w:tc>
          <w:tcPr>
            <w:tcW w:w="1134" w:type="dxa"/>
            <w:tcBorders>
              <w:top w:val="single" w:sz="4" w:space="0" w:color="auto"/>
              <w:left w:val="single" w:sz="4" w:space="0" w:color="auto"/>
              <w:bottom w:val="single" w:sz="4" w:space="0" w:color="auto"/>
              <w:right w:val="single" w:sz="4" w:space="0" w:color="auto"/>
            </w:tcBorders>
          </w:tcPr>
          <w:p w14:paraId="70094827" w14:textId="4BB7958B"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r w:rsidR="00F7514A" w:rsidRPr="00FC0BEB" w14:paraId="45F09F71" w14:textId="77777777" w:rsidTr="00F7514A">
        <w:tc>
          <w:tcPr>
            <w:cnfStyle w:val="001000000000" w:firstRow="0" w:lastRow="0" w:firstColumn="1" w:lastColumn="0" w:oddVBand="0" w:evenVBand="0" w:oddHBand="0" w:evenHBand="0" w:firstRowFirstColumn="0" w:firstRowLastColumn="0" w:lastRowFirstColumn="0" w:lastRowLastColumn="0"/>
            <w:tcW w:w="4248" w:type="dxa"/>
          </w:tcPr>
          <w:p w14:paraId="4458A692" w14:textId="4916BD4F" w:rsidR="000F463C" w:rsidRPr="00FC0BEB" w:rsidRDefault="000F463C" w:rsidP="000F463C">
            <w:pPr>
              <w:rPr>
                <w:rFonts w:cs="Arial"/>
                <w:color w:val="auto"/>
                <w:szCs w:val="20"/>
              </w:rPr>
            </w:pPr>
            <w:r w:rsidRPr="00FC0BEB">
              <w:rPr>
                <w:rFonts w:cs="Arial"/>
                <w:szCs w:val="20"/>
              </w:rPr>
              <w:t>I believe that the risks of complementary medicines are balanced against their positive impact</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17FB16E4" w14:textId="2048A5A5"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7.1</w:t>
            </w:r>
          </w:p>
        </w:tc>
        <w:tc>
          <w:tcPr>
            <w:tcW w:w="709" w:type="dxa"/>
            <w:tcBorders>
              <w:top w:val="single" w:sz="4" w:space="0" w:color="auto"/>
              <w:left w:val="single" w:sz="4" w:space="0" w:color="auto"/>
              <w:bottom w:val="single" w:sz="4" w:space="0" w:color="auto"/>
              <w:right w:val="single" w:sz="4" w:space="0" w:color="auto"/>
            </w:tcBorders>
          </w:tcPr>
          <w:p w14:paraId="16A9F93B" w14:textId="1EBD7E04"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1.7</w:t>
            </w:r>
          </w:p>
        </w:tc>
        <w:tc>
          <w:tcPr>
            <w:tcW w:w="992" w:type="dxa"/>
            <w:tcBorders>
              <w:top w:val="single" w:sz="4" w:space="0" w:color="auto"/>
              <w:left w:val="single" w:sz="4" w:space="0" w:color="auto"/>
              <w:bottom w:val="single" w:sz="4" w:space="0" w:color="auto"/>
              <w:right w:val="single" w:sz="4" w:space="0" w:color="auto"/>
            </w:tcBorders>
          </w:tcPr>
          <w:p w14:paraId="11CAFC17" w14:textId="74DE51D3"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335C5EA" w14:textId="6DE6BA3B"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23.3</w:t>
            </w:r>
          </w:p>
        </w:tc>
        <w:tc>
          <w:tcPr>
            <w:tcW w:w="992" w:type="dxa"/>
            <w:tcBorders>
              <w:top w:val="single" w:sz="4" w:space="0" w:color="auto"/>
              <w:left w:val="single" w:sz="4" w:space="0" w:color="auto"/>
              <w:bottom w:val="single" w:sz="4" w:space="0" w:color="auto"/>
              <w:right w:val="single" w:sz="4" w:space="0" w:color="auto"/>
            </w:tcBorders>
          </w:tcPr>
          <w:p w14:paraId="30F66765" w14:textId="15141F96"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41.9</w:t>
            </w:r>
          </w:p>
        </w:tc>
        <w:tc>
          <w:tcPr>
            <w:tcW w:w="1134" w:type="dxa"/>
            <w:tcBorders>
              <w:top w:val="single" w:sz="4" w:space="0" w:color="auto"/>
              <w:left w:val="single" w:sz="4" w:space="0" w:color="auto"/>
              <w:bottom w:val="single" w:sz="4" w:space="0" w:color="auto"/>
              <w:right w:val="single" w:sz="4" w:space="0" w:color="auto"/>
            </w:tcBorders>
          </w:tcPr>
          <w:p w14:paraId="77E948CF" w14:textId="39ACBC60"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14.7</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4B9B131A" w14:textId="138E7893"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56.6</w:t>
            </w:r>
          </w:p>
        </w:tc>
        <w:tc>
          <w:tcPr>
            <w:tcW w:w="992" w:type="dxa"/>
            <w:tcBorders>
              <w:top w:val="single" w:sz="4" w:space="0" w:color="auto"/>
              <w:left w:val="single" w:sz="4" w:space="0" w:color="auto"/>
              <w:bottom w:val="single" w:sz="4" w:space="0" w:color="auto"/>
              <w:right w:val="single" w:sz="4" w:space="0" w:color="auto"/>
            </w:tcBorders>
          </w:tcPr>
          <w:p w14:paraId="1738A77C" w14:textId="33EFC477"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13.0</w:t>
            </w:r>
          </w:p>
        </w:tc>
        <w:tc>
          <w:tcPr>
            <w:tcW w:w="1134" w:type="dxa"/>
            <w:tcBorders>
              <w:top w:val="single" w:sz="4" w:space="0" w:color="auto"/>
              <w:left w:val="single" w:sz="4" w:space="0" w:color="auto"/>
              <w:bottom w:val="single" w:sz="4" w:space="0" w:color="auto"/>
              <w:right w:val="single" w:sz="4" w:space="0" w:color="auto"/>
            </w:tcBorders>
          </w:tcPr>
          <w:p w14:paraId="737E0E1F" w14:textId="0A1B5B9A" w:rsidR="000F463C" w:rsidRPr="00FC0BEB" w:rsidRDefault="000F463C" w:rsidP="000F463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1050</w:t>
            </w:r>
          </w:p>
        </w:tc>
      </w:tr>
    </w:tbl>
    <w:p w14:paraId="3109C009" w14:textId="77777777" w:rsidR="00331D3E" w:rsidRDefault="00331D3E" w:rsidP="00895F5B">
      <w:pPr>
        <w:pStyle w:val="Heading3"/>
      </w:pPr>
      <w:bookmarkStart w:id="275" w:name="_Toc58851159"/>
      <w:bookmarkStart w:id="276" w:name="_Toc91051892"/>
      <w:bookmarkStart w:id="277" w:name="_Toc91052081"/>
      <w:bookmarkStart w:id="278" w:name="_Toc115174358"/>
      <w:bookmarkStart w:id="279" w:name="_Toc115174505"/>
      <w:bookmarkStart w:id="280" w:name="_Toc116295494"/>
      <w:bookmarkStart w:id="281" w:name="_Toc144807934"/>
      <w:bookmarkStart w:id="282" w:name="_Toc177642613"/>
    </w:p>
    <w:p w14:paraId="208EA764" w14:textId="77777777" w:rsidR="00331D3E" w:rsidRDefault="00331D3E" w:rsidP="00895F5B">
      <w:pPr>
        <w:pStyle w:val="Heading3"/>
      </w:pPr>
    </w:p>
    <w:p w14:paraId="0C43AE35" w14:textId="77777777" w:rsidR="00331D3E" w:rsidRPr="00331D3E" w:rsidRDefault="00331D3E" w:rsidP="00331D3E"/>
    <w:p w14:paraId="3B218659" w14:textId="694BEB4C" w:rsidR="00607250" w:rsidRPr="00F52438" w:rsidRDefault="00607250" w:rsidP="00895F5B">
      <w:pPr>
        <w:pStyle w:val="Heading3"/>
      </w:pPr>
      <w:r w:rsidRPr="00F52438">
        <w:lastRenderedPageBreak/>
        <w:t>Consumers – perceptions of medical devices</w:t>
      </w:r>
      <w:bookmarkEnd w:id="275"/>
      <w:bookmarkEnd w:id="276"/>
      <w:bookmarkEnd w:id="277"/>
      <w:bookmarkEnd w:id="278"/>
      <w:bookmarkEnd w:id="279"/>
      <w:bookmarkEnd w:id="280"/>
      <w:bookmarkEnd w:id="281"/>
      <w:bookmarkEnd w:id="282"/>
    </w:p>
    <w:p w14:paraId="102BC513" w14:textId="77777777" w:rsidR="00607250" w:rsidRDefault="00607250" w:rsidP="00607250">
      <w:r>
        <w:t>Consumers were asked about their perceptions of medical devices. This was prefaced with the following instructions and definitions:</w:t>
      </w:r>
    </w:p>
    <w:p w14:paraId="7A341AFA" w14:textId="77777777" w:rsidR="00607250" w:rsidRDefault="00607250" w:rsidP="00607250">
      <w:pPr>
        <w:ind w:left="720"/>
      </w:pPr>
      <w:bookmarkStart w:id="283" w:name="_Hlk143242509"/>
      <w:r>
        <w:t>Shown below are some statements about medical devices that are available in Australia. Medical devices include a wide range of products, such as medical gloves, bandages, syringes, blood pressure monitors, implants and X-ray equipment. Please indicate your level of agreement with each statement.</w:t>
      </w:r>
    </w:p>
    <w:bookmarkEnd w:id="283"/>
    <w:p w14:paraId="3BFBE80D" w14:textId="1895A576" w:rsidR="00607250" w:rsidRPr="00104F50" w:rsidRDefault="00607250" w:rsidP="00607250">
      <w:pPr>
        <w:pStyle w:val="Tabletitle"/>
      </w:pPr>
      <w:r w:rsidRPr="00104F50">
        <w:t xml:space="preserve">Table </w:t>
      </w:r>
      <w:r>
        <w:t>1</w:t>
      </w:r>
      <w:r w:rsidR="00D0317D">
        <w:t>0</w:t>
      </w:r>
      <w:r w:rsidRPr="00104F50">
        <w:t xml:space="preserve">. </w:t>
      </w:r>
      <w:r>
        <w:t>C</w:t>
      </w:r>
      <w:r w:rsidRPr="00104F50">
        <w:t>onsumers – perceptions of medical devices</w:t>
      </w:r>
    </w:p>
    <w:tbl>
      <w:tblPr>
        <w:tblStyle w:val="TableTGAblue"/>
        <w:tblW w:w="13462" w:type="dxa"/>
        <w:tblLayout w:type="fixed"/>
        <w:tblLook w:val="04A0" w:firstRow="1" w:lastRow="0" w:firstColumn="1" w:lastColumn="0" w:noHBand="0" w:noVBand="1"/>
      </w:tblPr>
      <w:tblGrid>
        <w:gridCol w:w="3964"/>
        <w:gridCol w:w="1134"/>
        <w:gridCol w:w="851"/>
        <w:gridCol w:w="850"/>
        <w:gridCol w:w="1276"/>
        <w:gridCol w:w="992"/>
        <w:gridCol w:w="1134"/>
        <w:gridCol w:w="993"/>
        <w:gridCol w:w="850"/>
        <w:gridCol w:w="1418"/>
      </w:tblGrid>
      <w:tr w:rsidR="00F7514A" w:rsidRPr="00FC0BEB" w14:paraId="1FF0E41C" w14:textId="77777777" w:rsidTr="00F75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A01FEAF" w14:textId="77777777" w:rsidR="00607250" w:rsidRPr="00FC0BEB" w:rsidRDefault="00607250" w:rsidP="0019404B">
            <w:pPr>
              <w:rPr>
                <w:rFonts w:ascii="Arial" w:hAnsi="Arial" w:cs="Arial"/>
                <w:color w:val="auto"/>
                <w:sz w:val="20"/>
                <w:szCs w:val="20"/>
              </w:rPr>
            </w:pPr>
            <w:r w:rsidRPr="00FC0BEB">
              <w:rPr>
                <w:rFonts w:ascii="Arial" w:hAnsi="Arial" w:cs="Arial"/>
                <w:color w:val="auto"/>
                <w:sz w:val="20"/>
                <w:szCs w:val="20"/>
              </w:rPr>
              <w:t>Statement</w:t>
            </w:r>
          </w:p>
        </w:tc>
        <w:tc>
          <w:tcPr>
            <w:tcW w:w="1134" w:type="dxa"/>
            <w:tcBorders>
              <w:bottom w:val="single" w:sz="4" w:space="0" w:color="auto"/>
            </w:tcBorders>
          </w:tcPr>
          <w:p w14:paraId="49944FBF"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D</w:t>
            </w:r>
          </w:p>
        </w:tc>
        <w:tc>
          <w:tcPr>
            <w:tcW w:w="851" w:type="dxa"/>
            <w:tcBorders>
              <w:bottom w:val="single" w:sz="4" w:space="0" w:color="auto"/>
            </w:tcBorders>
          </w:tcPr>
          <w:p w14:paraId="59C439DD"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SD</w:t>
            </w:r>
          </w:p>
        </w:tc>
        <w:tc>
          <w:tcPr>
            <w:tcW w:w="850" w:type="dxa"/>
            <w:tcBorders>
              <w:bottom w:val="single" w:sz="4" w:space="0" w:color="auto"/>
            </w:tcBorders>
          </w:tcPr>
          <w:p w14:paraId="57ECA734"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D</w:t>
            </w:r>
          </w:p>
        </w:tc>
        <w:tc>
          <w:tcPr>
            <w:tcW w:w="1276" w:type="dxa"/>
            <w:tcBorders>
              <w:bottom w:val="single" w:sz="4" w:space="0" w:color="auto"/>
            </w:tcBorders>
          </w:tcPr>
          <w:p w14:paraId="2CD76084"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Neither</w:t>
            </w:r>
          </w:p>
        </w:tc>
        <w:tc>
          <w:tcPr>
            <w:tcW w:w="992" w:type="dxa"/>
            <w:tcBorders>
              <w:bottom w:val="single" w:sz="4" w:space="0" w:color="auto"/>
            </w:tcBorders>
          </w:tcPr>
          <w:p w14:paraId="5D9E6DA3"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A</w:t>
            </w:r>
          </w:p>
        </w:tc>
        <w:tc>
          <w:tcPr>
            <w:tcW w:w="1134" w:type="dxa"/>
            <w:tcBorders>
              <w:bottom w:val="single" w:sz="4" w:space="0" w:color="auto"/>
            </w:tcBorders>
          </w:tcPr>
          <w:p w14:paraId="21E0DD35"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SA</w:t>
            </w:r>
          </w:p>
        </w:tc>
        <w:tc>
          <w:tcPr>
            <w:tcW w:w="993" w:type="dxa"/>
            <w:tcBorders>
              <w:bottom w:val="single" w:sz="4" w:space="0" w:color="auto"/>
            </w:tcBorders>
          </w:tcPr>
          <w:p w14:paraId="4A930FAC"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A</w:t>
            </w:r>
          </w:p>
        </w:tc>
        <w:tc>
          <w:tcPr>
            <w:tcW w:w="850" w:type="dxa"/>
            <w:tcBorders>
              <w:bottom w:val="single" w:sz="4" w:space="0" w:color="auto"/>
            </w:tcBorders>
          </w:tcPr>
          <w:p w14:paraId="06CD1606"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NS</w:t>
            </w:r>
          </w:p>
        </w:tc>
        <w:tc>
          <w:tcPr>
            <w:tcW w:w="1418" w:type="dxa"/>
            <w:tcBorders>
              <w:bottom w:val="single" w:sz="4" w:space="0" w:color="auto"/>
            </w:tcBorders>
          </w:tcPr>
          <w:p w14:paraId="04D2A42C"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r>
      <w:tr w:rsidR="00F7514A" w:rsidRPr="00FC0BEB" w14:paraId="45D7CB9C" w14:textId="77777777" w:rsidTr="00F7514A">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776BBB85" w14:textId="71B1452C" w:rsidR="006F7311" w:rsidRPr="00FC0BEB" w:rsidRDefault="006F7311" w:rsidP="006F7311">
            <w:pPr>
              <w:rPr>
                <w:rFonts w:cs="Arial"/>
                <w:szCs w:val="20"/>
              </w:rPr>
            </w:pPr>
            <w:r w:rsidRPr="00FC0BEB">
              <w:rPr>
                <w:rFonts w:cs="Arial"/>
                <w:szCs w:val="20"/>
              </w:rPr>
              <w:t>Medical devices are appropriately regulated</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B05C3BD" w14:textId="2D4C802A"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4.6</w:t>
            </w:r>
          </w:p>
        </w:tc>
        <w:tc>
          <w:tcPr>
            <w:tcW w:w="851" w:type="dxa"/>
            <w:tcBorders>
              <w:top w:val="single" w:sz="4" w:space="0" w:color="auto"/>
              <w:left w:val="single" w:sz="4" w:space="0" w:color="auto"/>
              <w:bottom w:val="single" w:sz="4" w:space="0" w:color="auto"/>
              <w:right w:val="single" w:sz="4" w:space="0" w:color="auto"/>
            </w:tcBorders>
          </w:tcPr>
          <w:p w14:paraId="2733358E" w14:textId="54781D3A"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1.7</w:t>
            </w:r>
          </w:p>
        </w:tc>
        <w:tc>
          <w:tcPr>
            <w:tcW w:w="850" w:type="dxa"/>
            <w:tcBorders>
              <w:top w:val="single" w:sz="4" w:space="0" w:color="auto"/>
              <w:left w:val="single" w:sz="4" w:space="0" w:color="auto"/>
              <w:bottom w:val="single" w:sz="4" w:space="0" w:color="auto"/>
              <w:right w:val="single" w:sz="4" w:space="0" w:color="auto"/>
            </w:tcBorders>
          </w:tcPr>
          <w:p w14:paraId="729A40DB" w14:textId="4889D40E"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2.9</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22B6FB36" w14:textId="0B119F15"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14.0</w:t>
            </w:r>
          </w:p>
        </w:tc>
        <w:tc>
          <w:tcPr>
            <w:tcW w:w="992" w:type="dxa"/>
            <w:tcBorders>
              <w:top w:val="single" w:sz="4" w:space="0" w:color="auto"/>
              <w:left w:val="single" w:sz="4" w:space="0" w:color="auto"/>
              <w:bottom w:val="single" w:sz="4" w:space="0" w:color="auto"/>
              <w:right w:val="single" w:sz="4" w:space="0" w:color="auto"/>
            </w:tcBorders>
          </w:tcPr>
          <w:p w14:paraId="60CFFE96" w14:textId="1D1C56AD"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49.6</w:t>
            </w:r>
          </w:p>
        </w:tc>
        <w:tc>
          <w:tcPr>
            <w:tcW w:w="1134" w:type="dxa"/>
            <w:tcBorders>
              <w:top w:val="single" w:sz="4" w:space="0" w:color="auto"/>
              <w:left w:val="single" w:sz="4" w:space="0" w:color="auto"/>
              <w:bottom w:val="single" w:sz="4" w:space="0" w:color="auto"/>
              <w:right w:val="single" w:sz="4" w:space="0" w:color="auto"/>
            </w:tcBorders>
          </w:tcPr>
          <w:p w14:paraId="2666B4A2" w14:textId="244E6B73"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22.5</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4D2C7328" w14:textId="21FBA58C"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72.1</w:t>
            </w:r>
          </w:p>
        </w:tc>
        <w:tc>
          <w:tcPr>
            <w:tcW w:w="850" w:type="dxa"/>
            <w:tcBorders>
              <w:top w:val="single" w:sz="4" w:space="0" w:color="auto"/>
              <w:left w:val="single" w:sz="4" w:space="0" w:color="auto"/>
              <w:bottom w:val="single" w:sz="4" w:space="0" w:color="auto"/>
              <w:right w:val="single" w:sz="4" w:space="0" w:color="auto"/>
            </w:tcBorders>
          </w:tcPr>
          <w:p w14:paraId="3D4AAA3C" w14:textId="09BA6A78"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9.3</w:t>
            </w:r>
          </w:p>
        </w:tc>
        <w:tc>
          <w:tcPr>
            <w:tcW w:w="1418" w:type="dxa"/>
            <w:tcBorders>
              <w:top w:val="single" w:sz="4" w:space="0" w:color="auto"/>
              <w:left w:val="single" w:sz="4" w:space="0" w:color="auto"/>
              <w:bottom w:val="single" w:sz="4" w:space="0" w:color="auto"/>
              <w:right w:val="single" w:sz="4" w:space="0" w:color="auto"/>
            </w:tcBorders>
          </w:tcPr>
          <w:p w14:paraId="74719E6E" w14:textId="5BC01D5E"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1050</w:t>
            </w:r>
          </w:p>
        </w:tc>
      </w:tr>
      <w:tr w:rsidR="00F7514A" w:rsidRPr="00FC0BEB" w14:paraId="3E383655" w14:textId="77777777" w:rsidTr="00F7514A">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02AAFE03" w14:textId="76C320B3" w:rsidR="006F7311" w:rsidRPr="00FC0BEB" w:rsidRDefault="006F7311" w:rsidP="006F7311">
            <w:pPr>
              <w:rPr>
                <w:rFonts w:cs="Arial"/>
                <w:szCs w:val="20"/>
              </w:rPr>
            </w:pPr>
            <w:r w:rsidRPr="00FC0BEB">
              <w:rPr>
                <w:rFonts w:cs="Arial"/>
                <w:szCs w:val="20"/>
              </w:rPr>
              <w:t>Medical devices are manufactured to a high standard</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4DF6080" w14:textId="7633CDE4"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3.9</w:t>
            </w:r>
          </w:p>
        </w:tc>
        <w:tc>
          <w:tcPr>
            <w:tcW w:w="851" w:type="dxa"/>
            <w:tcBorders>
              <w:top w:val="single" w:sz="4" w:space="0" w:color="auto"/>
              <w:left w:val="single" w:sz="4" w:space="0" w:color="auto"/>
              <w:bottom w:val="single" w:sz="4" w:space="0" w:color="auto"/>
              <w:right w:val="single" w:sz="4" w:space="0" w:color="auto"/>
            </w:tcBorders>
          </w:tcPr>
          <w:p w14:paraId="3885FD2C" w14:textId="775EC947"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1.2</w:t>
            </w:r>
          </w:p>
        </w:tc>
        <w:tc>
          <w:tcPr>
            <w:tcW w:w="850" w:type="dxa"/>
            <w:tcBorders>
              <w:top w:val="single" w:sz="4" w:space="0" w:color="auto"/>
              <w:left w:val="single" w:sz="4" w:space="0" w:color="auto"/>
              <w:bottom w:val="single" w:sz="4" w:space="0" w:color="auto"/>
              <w:right w:val="single" w:sz="4" w:space="0" w:color="auto"/>
            </w:tcBorders>
          </w:tcPr>
          <w:p w14:paraId="074E5655" w14:textId="1D454D8F"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2.7</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6352AA15" w14:textId="22AB16BE"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13.3</w:t>
            </w:r>
          </w:p>
        </w:tc>
        <w:tc>
          <w:tcPr>
            <w:tcW w:w="992" w:type="dxa"/>
            <w:tcBorders>
              <w:top w:val="single" w:sz="4" w:space="0" w:color="auto"/>
              <w:left w:val="single" w:sz="4" w:space="0" w:color="auto"/>
              <w:bottom w:val="single" w:sz="4" w:space="0" w:color="auto"/>
              <w:right w:val="single" w:sz="4" w:space="0" w:color="auto"/>
            </w:tcBorders>
          </w:tcPr>
          <w:p w14:paraId="7553D219" w14:textId="08F28DDF"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46.6</w:t>
            </w:r>
          </w:p>
        </w:tc>
        <w:tc>
          <w:tcPr>
            <w:tcW w:w="1134" w:type="dxa"/>
            <w:tcBorders>
              <w:top w:val="single" w:sz="4" w:space="0" w:color="auto"/>
              <w:left w:val="single" w:sz="4" w:space="0" w:color="auto"/>
              <w:bottom w:val="single" w:sz="4" w:space="0" w:color="auto"/>
              <w:right w:val="single" w:sz="4" w:space="0" w:color="auto"/>
            </w:tcBorders>
          </w:tcPr>
          <w:p w14:paraId="2BB00D8F" w14:textId="1F933FF0"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29.0</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1C04DFD3" w14:textId="377455D1"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75.5</w:t>
            </w:r>
          </w:p>
        </w:tc>
        <w:tc>
          <w:tcPr>
            <w:tcW w:w="850" w:type="dxa"/>
            <w:tcBorders>
              <w:top w:val="single" w:sz="4" w:space="0" w:color="auto"/>
              <w:left w:val="single" w:sz="4" w:space="0" w:color="auto"/>
              <w:bottom w:val="single" w:sz="4" w:space="0" w:color="auto"/>
              <w:right w:val="single" w:sz="4" w:space="0" w:color="auto"/>
            </w:tcBorders>
          </w:tcPr>
          <w:p w14:paraId="020B4FF6" w14:textId="5FD516B4"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7.2</w:t>
            </w:r>
          </w:p>
        </w:tc>
        <w:tc>
          <w:tcPr>
            <w:tcW w:w="1418" w:type="dxa"/>
            <w:tcBorders>
              <w:top w:val="single" w:sz="4" w:space="0" w:color="auto"/>
              <w:left w:val="single" w:sz="4" w:space="0" w:color="auto"/>
              <w:bottom w:val="single" w:sz="4" w:space="0" w:color="auto"/>
              <w:right w:val="single" w:sz="4" w:space="0" w:color="auto"/>
            </w:tcBorders>
          </w:tcPr>
          <w:p w14:paraId="07074D96" w14:textId="5C4BCC04"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1050</w:t>
            </w:r>
          </w:p>
        </w:tc>
      </w:tr>
      <w:tr w:rsidR="00F7514A" w:rsidRPr="00FC0BEB" w14:paraId="673A609E" w14:textId="77777777" w:rsidTr="00F7514A">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0D892640" w14:textId="0DB6A726" w:rsidR="006F7311" w:rsidRPr="00FC0BEB" w:rsidRDefault="006F7311" w:rsidP="006F7311">
            <w:pPr>
              <w:rPr>
                <w:rFonts w:cs="Arial"/>
                <w:szCs w:val="20"/>
              </w:rPr>
            </w:pPr>
            <w:r w:rsidRPr="00FC0BEB">
              <w:rPr>
                <w:rFonts w:cs="Arial"/>
                <w:szCs w:val="20"/>
              </w:rPr>
              <w:t>I am confident that the medical devices I use are genuine</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18D2576" w14:textId="12ACD992"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3.0</w:t>
            </w:r>
          </w:p>
        </w:tc>
        <w:tc>
          <w:tcPr>
            <w:tcW w:w="851" w:type="dxa"/>
            <w:tcBorders>
              <w:top w:val="single" w:sz="4" w:space="0" w:color="auto"/>
              <w:left w:val="single" w:sz="4" w:space="0" w:color="auto"/>
              <w:bottom w:val="single" w:sz="4" w:space="0" w:color="auto"/>
              <w:right w:val="single" w:sz="4" w:space="0" w:color="auto"/>
            </w:tcBorders>
          </w:tcPr>
          <w:p w14:paraId="7EE31341" w14:textId="484B5F54"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0.9</w:t>
            </w:r>
          </w:p>
        </w:tc>
        <w:tc>
          <w:tcPr>
            <w:tcW w:w="850" w:type="dxa"/>
            <w:tcBorders>
              <w:top w:val="single" w:sz="4" w:space="0" w:color="auto"/>
              <w:left w:val="single" w:sz="4" w:space="0" w:color="auto"/>
              <w:bottom w:val="single" w:sz="4" w:space="0" w:color="auto"/>
              <w:right w:val="single" w:sz="4" w:space="0" w:color="auto"/>
            </w:tcBorders>
          </w:tcPr>
          <w:p w14:paraId="68669A53" w14:textId="033D3C40"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433B49C7" w14:textId="4804D392"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15.9</w:t>
            </w:r>
          </w:p>
        </w:tc>
        <w:tc>
          <w:tcPr>
            <w:tcW w:w="992" w:type="dxa"/>
            <w:tcBorders>
              <w:top w:val="single" w:sz="4" w:space="0" w:color="auto"/>
              <w:left w:val="single" w:sz="4" w:space="0" w:color="auto"/>
              <w:bottom w:val="single" w:sz="4" w:space="0" w:color="auto"/>
              <w:right w:val="single" w:sz="4" w:space="0" w:color="auto"/>
            </w:tcBorders>
          </w:tcPr>
          <w:p w14:paraId="548A3926" w14:textId="24AB80ED"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48.2</w:t>
            </w:r>
          </w:p>
        </w:tc>
        <w:tc>
          <w:tcPr>
            <w:tcW w:w="1134" w:type="dxa"/>
            <w:tcBorders>
              <w:top w:val="single" w:sz="4" w:space="0" w:color="auto"/>
              <w:left w:val="single" w:sz="4" w:space="0" w:color="auto"/>
              <w:bottom w:val="single" w:sz="4" w:space="0" w:color="auto"/>
              <w:right w:val="single" w:sz="4" w:space="0" w:color="auto"/>
            </w:tcBorders>
          </w:tcPr>
          <w:p w14:paraId="55BF492F" w14:textId="0C09934D"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25.2</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26677CDF" w14:textId="3FFF8AB0"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73.4</w:t>
            </w:r>
          </w:p>
        </w:tc>
        <w:tc>
          <w:tcPr>
            <w:tcW w:w="850" w:type="dxa"/>
            <w:tcBorders>
              <w:top w:val="single" w:sz="4" w:space="0" w:color="auto"/>
              <w:left w:val="single" w:sz="4" w:space="0" w:color="auto"/>
              <w:bottom w:val="single" w:sz="4" w:space="0" w:color="auto"/>
              <w:right w:val="single" w:sz="4" w:space="0" w:color="auto"/>
            </w:tcBorders>
          </w:tcPr>
          <w:p w14:paraId="6B2E46F5" w14:textId="29DE6D89"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7.7</w:t>
            </w:r>
          </w:p>
        </w:tc>
        <w:tc>
          <w:tcPr>
            <w:tcW w:w="1418" w:type="dxa"/>
            <w:tcBorders>
              <w:top w:val="single" w:sz="4" w:space="0" w:color="auto"/>
              <w:left w:val="single" w:sz="4" w:space="0" w:color="auto"/>
              <w:bottom w:val="single" w:sz="4" w:space="0" w:color="auto"/>
              <w:right w:val="single" w:sz="4" w:space="0" w:color="auto"/>
            </w:tcBorders>
          </w:tcPr>
          <w:p w14:paraId="69651DF0" w14:textId="50C4A701"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1050</w:t>
            </w:r>
          </w:p>
        </w:tc>
      </w:tr>
      <w:tr w:rsidR="00F7514A" w:rsidRPr="00FC0BEB" w14:paraId="68FFDF48" w14:textId="77777777" w:rsidTr="00F7514A">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459984D6" w14:textId="6491F3A4" w:rsidR="006F7311" w:rsidRPr="00FC0BEB" w:rsidRDefault="006F7311" w:rsidP="006F7311">
            <w:pPr>
              <w:rPr>
                <w:rFonts w:cs="Arial"/>
                <w:szCs w:val="20"/>
              </w:rPr>
            </w:pPr>
            <w:r w:rsidRPr="00FC0BEB">
              <w:rPr>
                <w:rFonts w:cs="Arial"/>
                <w:szCs w:val="20"/>
              </w:rPr>
              <w:t>I am confident the government monitors medical devices to identify safety issues</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D89CDC0" w14:textId="0E380A4F"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4.6</w:t>
            </w:r>
          </w:p>
        </w:tc>
        <w:tc>
          <w:tcPr>
            <w:tcW w:w="851" w:type="dxa"/>
            <w:tcBorders>
              <w:top w:val="single" w:sz="4" w:space="0" w:color="auto"/>
              <w:left w:val="single" w:sz="4" w:space="0" w:color="auto"/>
              <w:bottom w:val="single" w:sz="4" w:space="0" w:color="auto"/>
              <w:right w:val="single" w:sz="4" w:space="0" w:color="auto"/>
            </w:tcBorders>
          </w:tcPr>
          <w:p w14:paraId="1AA70795" w14:textId="18347C81"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1.3</w:t>
            </w:r>
          </w:p>
        </w:tc>
        <w:tc>
          <w:tcPr>
            <w:tcW w:w="850" w:type="dxa"/>
            <w:tcBorders>
              <w:top w:val="single" w:sz="4" w:space="0" w:color="auto"/>
              <w:left w:val="single" w:sz="4" w:space="0" w:color="auto"/>
              <w:bottom w:val="single" w:sz="4" w:space="0" w:color="auto"/>
              <w:right w:val="single" w:sz="4" w:space="0" w:color="auto"/>
            </w:tcBorders>
          </w:tcPr>
          <w:p w14:paraId="14DAA7E3" w14:textId="7C3DD8CF"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3.2</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23677141" w14:textId="5DAB4383"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14.8</w:t>
            </w:r>
          </w:p>
        </w:tc>
        <w:tc>
          <w:tcPr>
            <w:tcW w:w="992" w:type="dxa"/>
            <w:tcBorders>
              <w:top w:val="single" w:sz="4" w:space="0" w:color="auto"/>
              <w:left w:val="single" w:sz="4" w:space="0" w:color="auto"/>
              <w:bottom w:val="single" w:sz="4" w:space="0" w:color="auto"/>
              <w:right w:val="single" w:sz="4" w:space="0" w:color="auto"/>
            </w:tcBorders>
          </w:tcPr>
          <w:p w14:paraId="52709085" w14:textId="426808A2"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47.7</w:t>
            </w:r>
          </w:p>
        </w:tc>
        <w:tc>
          <w:tcPr>
            <w:tcW w:w="1134" w:type="dxa"/>
            <w:tcBorders>
              <w:top w:val="single" w:sz="4" w:space="0" w:color="auto"/>
              <w:left w:val="single" w:sz="4" w:space="0" w:color="auto"/>
              <w:bottom w:val="single" w:sz="4" w:space="0" w:color="auto"/>
              <w:right w:val="single" w:sz="4" w:space="0" w:color="auto"/>
            </w:tcBorders>
          </w:tcPr>
          <w:p w14:paraId="43652A37" w14:textId="61429F45"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23.6</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1B11490A" w14:textId="1156DDFE"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71.3</w:t>
            </w:r>
          </w:p>
        </w:tc>
        <w:tc>
          <w:tcPr>
            <w:tcW w:w="850" w:type="dxa"/>
            <w:tcBorders>
              <w:top w:val="single" w:sz="4" w:space="0" w:color="auto"/>
              <w:left w:val="single" w:sz="4" w:space="0" w:color="auto"/>
              <w:bottom w:val="single" w:sz="4" w:space="0" w:color="auto"/>
              <w:right w:val="single" w:sz="4" w:space="0" w:color="auto"/>
            </w:tcBorders>
          </w:tcPr>
          <w:p w14:paraId="012BBBEF" w14:textId="2608BD83"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9.3</w:t>
            </w:r>
          </w:p>
        </w:tc>
        <w:tc>
          <w:tcPr>
            <w:tcW w:w="1418" w:type="dxa"/>
            <w:tcBorders>
              <w:top w:val="single" w:sz="4" w:space="0" w:color="auto"/>
              <w:left w:val="single" w:sz="4" w:space="0" w:color="auto"/>
              <w:bottom w:val="single" w:sz="4" w:space="0" w:color="auto"/>
              <w:right w:val="single" w:sz="4" w:space="0" w:color="auto"/>
            </w:tcBorders>
          </w:tcPr>
          <w:p w14:paraId="05D57541" w14:textId="17EE0B8A"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1050</w:t>
            </w:r>
          </w:p>
        </w:tc>
      </w:tr>
      <w:tr w:rsidR="00F7514A" w:rsidRPr="00FC0BEB" w14:paraId="6F1AF3D1" w14:textId="77777777" w:rsidTr="00F7514A">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3B25B9FC" w14:textId="0F0F62ED" w:rsidR="006F7311" w:rsidRPr="00FC0BEB" w:rsidRDefault="006F7311" w:rsidP="006F7311">
            <w:pPr>
              <w:rPr>
                <w:rFonts w:cs="Arial"/>
                <w:szCs w:val="20"/>
              </w:rPr>
            </w:pPr>
            <w:r w:rsidRPr="00FC0BEB">
              <w:rPr>
                <w:rFonts w:cs="Arial"/>
                <w:szCs w:val="20"/>
              </w:rPr>
              <w:t>If a safety issue is identified, I am confident that the TGA takes appropriate action</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15CD78F" w14:textId="267F600E"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3.4</w:t>
            </w:r>
          </w:p>
        </w:tc>
        <w:tc>
          <w:tcPr>
            <w:tcW w:w="851" w:type="dxa"/>
            <w:tcBorders>
              <w:top w:val="single" w:sz="4" w:space="0" w:color="auto"/>
              <w:left w:val="single" w:sz="4" w:space="0" w:color="auto"/>
              <w:bottom w:val="single" w:sz="4" w:space="0" w:color="auto"/>
              <w:right w:val="single" w:sz="4" w:space="0" w:color="auto"/>
            </w:tcBorders>
          </w:tcPr>
          <w:p w14:paraId="51C648B6" w14:textId="07D4C928"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1.0</w:t>
            </w:r>
          </w:p>
        </w:tc>
        <w:tc>
          <w:tcPr>
            <w:tcW w:w="850" w:type="dxa"/>
            <w:tcBorders>
              <w:top w:val="single" w:sz="4" w:space="0" w:color="auto"/>
              <w:left w:val="single" w:sz="4" w:space="0" w:color="auto"/>
              <w:bottom w:val="single" w:sz="4" w:space="0" w:color="auto"/>
              <w:right w:val="single" w:sz="4" w:space="0" w:color="auto"/>
            </w:tcBorders>
          </w:tcPr>
          <w:p w14:paraId="3EE05E0F" w14:textId="6ED70115"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40854D86" w14:textId="55E444D5"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14.5</w:t>
            </w:r>
          </w:p>
        </w:tc>
        <w:tc>
          <w:tcPr>
            <w:tcW w:w="992" w:type="dxa"/>
            <w:tcBorders>
              <w:top w:val="single" w:sz="4" w:space="0" w:color="auto"/>
              <w:left w:val="single" w:sz="4" w:space="0" w:color="auto"/>
              <w:bottom w:val="single" w:sz="4" w:space="0" w:color="auto"/>
              <w:right w:val="single" w:sz="4" w:space="0" w:color="auto"/>
            </w:tcBorders>
          </w:tcPr>
          <w:p w14:paraId="54FBF2FB" w14:textId="55376628"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47.0</w:t>
            </w:r>
          </w:p>
        </w:tc>
        <w:tc>
          <w:tcPr>
            <w:tcW w:w="1134" w:type="dxa"/>
            <w:tcBorders>
              <w:top w:val="single" w:sz="4" w:space="0" w:color="auto"/>
              <w:left w:val="single" w:sz="4" w:space="0" w:color="auto"/>
              <w:bottom w:val="single" w:sz="4" w:space="0" w:color="auto"/>
              <w:right w:val="single" w:sz="4" w:space="0" w:color="auto"/>
            </w:tcBorders>
          </w:tcPr>
          <w:p w14:paraId="60A57733" w14:textId="27F5A37C"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26.9</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46DACE92" w14:textId="7316CA2E"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73.8</w:t>
            </w:r>
          </w:p>
        </w:tc>
        <w:tc>
          <w:tcPr>
            <w:tcW w:w="850" w:type="dxa"/>
            <w:tcBorders>
              <w:top w:val="single" w:sz="4" w:space="0" w:color="auto"/>
              <w:left w:val="single" w:sz="4" w:space="0" w:color="auto"/>
              <w:bottom w:val="single" w:sz="4" w:space="0" w:color="auto"/>
              <w:right w:val="single" w:sz="4" w:space="0" w:color="auto"/>
            </w:tcBorders>
          </w:tcPr>
          <w:p w14:paraId="53339838" w14:textId="4BDAEA3C"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8.3</w:t>
            </w:r>
          </w:p>
        </w:tc>
        <w:tc>
          <w:tcPr>
            <w:tcW w:w="1418" w:type="dxa"/>
            <w:tcBorders>
              <w:top w:val="single" w:sz="4" w:space="0" w:color="auto"/>
              <w:left w:val="single" w:sz="4" w:space="0" w:color="auto"/>
              <w:bottom w:val="single" w:sz="4" w:space="0" w:color="auto"/>
              <w:right w:val="single" w:sz="4" w:space="0" w:color="auto"/>
            </w:tcBorders>
          </w:tcPr>
          <w:p w14:paraId="7D638CBC" w14:textId="72E73C4A"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1050</w:t>
            </w:r>
          </w:p>
        </w:tc>
      </w:tr>
      <w:tr w:rsidR="00F7514A" w:rsidRPr="00FC0BEB" w14:paraId="1C4C90DC" w14:textId="77777777" w:rsidTr="00F7514A">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78088BF0" w14:textId="72EDC72A" w:rsidR="006F7311" w:rsidRPr="00FC0BEB" w:rsidRDefault="006F7311" w:rsidP="006F7311">
            <w:pPr>
              <w:rPr>
                <w:rFonts w:cs="Arial"/>
                <w:szCs w:val="20"/>
              </w:rPr>
            </w:pPr>
            <w:r w:rsidRPr="00FC0BEB">
              <w:rPr>
                <w:rFonts w:cs="Arial"/>
                <w:szCs w:val="20"/>
              </w:rPr>
              <w:t>I believe that the risks of medical devices are balanced against their positive impact</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AED6F7E" w14:textId="38E9769B"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2.7</w:t>
            </w:r>
          </w:p>
        </w:tc>
        <w:tc>
          <w:tcPr>
            <w:tcW w:w="851" w:type="dxa"/>
            <w:tcBorders>
              <w:top w:val="single" w:sz="4" w:space="0" w:color="auto"/>
              <w:left w:val="single" w:sz="4" w:space="0" w:color="auto"/>
              <w:bottom w:val="single" w:sz="4" w:space="0" w:color="auto"/>
              <w:right w:val="single" w:sz="4" w:space="0" w:color="auto"/>
            </w:tcBorders>
          </w:tcPr>
          <w:p w14:paraId="01DB37FA" w14:textId="654427FD"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1.0</w:t>
            </w:r>
          </w:p>
        </w:tc>
        <w:tc>
          <w:tcPr>
            <w:tcW w:w="850" w:type="dxa"/>
            <w:tcBorders>
              <w:top w:val="single" w:sz="4" w:space="0" w:color="auto"/>
              <w:left w:val="single" w:sz="4" w:space="0" w:color="auto"/>
              <w:bottom w:val="single" w:sz="4" w:space="0" w:color="auto"/>
              <w:right w:val="single" w:sz="4" w:space="0" w:color="auto"/>
            </w:tcBorders>
          </w:tcPr>
          <w:p w14:paraId="51FF2765" w14:textId="71EB4CA5"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449722AA" w14:textId="6A77DD91"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16.0</w:t>
            </w:r>
          </w:p>
        </w:tc>
        <w:tc>
          <w:tcPr>
            <w:tcW w:w="992" w:type="dxa"/>
            <w:tcBorders>
              <w:top w:val="single" w:sz="4" w:space="0" w:color="auto"/>
              <w:left w:val="single" w:sz="4" w:space="0" w:color="auto"/>
              <w:bottom w:val="single" w:sz="4" w:space="0" w:color="auto"/>
              <w:right w:val="single" w:sz="4" w:space="0" w:color="auto"/>
            </w:tcBorders>
          </w:tcPr>
          <w:p w14:paraId="75199D7C" w14:textId="16CD6A80"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48.5</w:t>
            </w:r>
          </w:p>
        </w:tc>
        <w:tc>
          <w:tcPr>
            <w:tcW w:w="1134" w:type="dxa"/>
            <w:tcBorders>
              <w:top w:val="single" w:sz="4" w:space="0" w:color="auto"/>
              <w:left w:val="single" w:sz="4" w:space="0" w:color="auto"/>
              <w:bottom w:val="single" w:sz="4" w:space="0" w:color="auto"/>
              <w:right w:val="single" w:sz="4" w:space="0" w:color="auto"/>
            </w:tcBorders>
          </w:tcPr>
          <w:p w14:paraId="72BB940E" w14:textId="57D3A72E"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22.9</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212BE096" w14:textId="2ECA659B"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71.3</w:t>
            </w:r>
          </w:p>
        </w:tc>
        <w:tc>
          <w:tcPr>
            <w:tcW w:w="850" w:type="dxa"/>
            <w:tcBorders>
              <w:top w:val="single" w:sz="4" w:space="0" w:color="auto"/>
              <w:left w:val="single" w:sz="4" w:space="0" w:color="auto"/>
              <w:bottom w:val="single" w:sz="4" w:space="0" w:color="auto"/>
              <w:right w:val="single" w:sz="4" w:space="0" w:color="auto"/>
            </w:tcBorders>
          </w:tcPr>
          <w:p w14:paraId="2B53ABF1" w14:textId="53083DDC"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10.0</w:t>
            </w:r>
          </w:p>
        </w:tc>
        <w:tc>
          <w:tcPr>
            <w:tcW w:w="1418" w:type="dxa"/>
            <w:tcBorders>
              <w:top w:val="single" w:sz="4" w:space="0" w:color="auto"/>
              <w:left w:val="single" w:sz="4" w:space="0" w:color="auto"/>
              <w:bottom w:val="single" w:sz="4" w:space="0" w:color="auto"/>
              <w:right w:val="single" w:sz="4" w:space="0" w:color="auto"/>
            </w:tcBorders>
          </w:tcPr>
          <w:p w14:paraId="43F80109" w14:textId="136C8476" w:rsidR="006F7311" w:rsidRPr="00FC0BEB" w:rsidRDefault="006F7311" w:rsidP="006F7311">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szCs w:val="20"/>
              </w:rPr>
              <w:t>1050</w:t>
            </w:r>
          </w:p>
        </w:tc>
      </w:tr>
    </w:tbl>
    <w:p w14:paraId="15127854" w14:textId="77777777" w:rsidR="008E467D" w:rsidRDefault="008E467D" w:rsidP="00895F5B">
      <w:pPr>
        <w:pStyle w:val="Heading3"/>
        <w:sectPr w:rsidR="008E467D" w:rsidSect="008E467D">
          <w:footerReference w:type="first" r:id="rId49"/>
          <w:pgSz w:w="16838" w:h="11906" w:orient="landscape" w:code="9"/>
          <w:pgMar w:top="1418" w:right="1134" w:bottom="1418" w:left="1361" w:header="573" w:footer="567" w:gutter="0"/>
          <w:cols w:space="708"/>
          <w:titlePg/>
          <w:docGrid w:linePitch="360"/>
        </w:sectPr>
      </w:pPr>
      <w:bookmarkStart w:id="284" w:name="_Toc58851164"/>
      <w:bookmarkStart w:id="285" w:name="_Toc91051896"/>
      <w:bookmarkStart w:id="286" w:name="_Toc91052085"/>
      <w:bookmarkStart w:id="287" w:name="_Toc115174362"/>
      <w:bookmarkStart w:id="288" w:name="_Toc115174509"/>
      <w:bookmarkStart w:id="289" w:name="_Toc116295498"/>
      <w:bookmarkStart w:id="290" w:name="_Toc144807937"/>
      <w:bookmarkStart w:id="291" w:name="_Toc177642614"/>
      <w:bookmarkStart w:id="292" w:name="_Hlk114660478"/>
      <w:bookmarkStart w:id="293" w:name="_Hlk143236735"/>
      <w:bookmarkStart w:id="294" w:name="_Hlk114668360"/>
      <w:bookmarkStart w:id="295" w:name="_Hlk143244010"/>
      <w:bookmarkStart w:id="296" w:name="_Toc58851161"/>
      <w:bookmarkStart w:id="297" w:name="_Toc91051893"/>
      <w:bookmarkStart w:id="298" w:name="_Toc91052082"/>
      <w:bookmarkStart w:id="299" w:name="_Toc115174359"/>
      <w:bookmarkStart w:id="300" w:name="_Toc115174506"/>
      <w:bookmarkStart w:id="301" w:name="_Toc116295495"/>
      <w:bookmarkStart w:id="302" w:name="_Toc144807935"/>
      <w:bookmarkStart w:id="303" w:name="_Hlk114667613"/>
      <w:bookmarkEnd w:id="263"/>
    </w:p>
    <w:p w14:paraId="618F84C6" w14:textId="5E309E50" w:rsidR="00C504C8" w:rsidRPr="007C4E36" w:rsidRDefault="00C504C8" w:rsidP="00895F5B">
      <w:pPr>
        <w:pStyle w:val="Heading3"/>
      </w:pPr>
      <w:r w:rsidRPr="007C4E36">
        <w:lastRenderedPageBreak/>
        <w:t>Consumers – information interests</w:t>
      </w:r>
      <w:bookmarkEnd w:id="284"/>
      <w:bookmarkEnd w:id="285"/>
      <w:bookmarkEnd w:id="286"/>
      <w:bookmarkEnd w:id="287"/>
      <w:bookmarkEnd w:id="288"/>
      <w:bookmarkEnd w:id="289"/>
      <w:bookmarkEnd w:id="290"/>
      <w:bookmarkEnd w:id="291"/>
    </w:p>
    <w:p w14:paraId="59E58023" w14:textId="77777777" w:rsidR="00C504C8" w:rsidRPr="00FC0BEB" w:rsidRDefault="00C504C8" w:rsidP="00C504C8">
      <w:pPr>
        <w:rPr>
          <w:rFonts w:cs="Arial"/>
        </w:rPr>
      </w:pPr>
      <w:bookmarkStart w:id="304" w:name="_Hlk114660565"/>
      <w:bookmarkEnd w:id="292"/>
      <w:r w:rsidRPr="00FC0BEB">
        <w:rPr>
          <w:rFonts w:cs="Arial"/>
        </w:rPr>
        <w:t xml:space="preserve">Consumers were asked to indicate the types of information they would be interested in receiving from the TGA. </w:t>
      </w:r>
    </w:p>
    <w:p w14:paraId="5471A13F" w14:textId="070B6653" w:rsidR="00C504C8" w:rsidRPr="00FC0BEB" w:rsidRDefault="00C504C8" w:rsidP="00C504C8">
      <w:pPr>
        <w:pStyle w:val="Tabletitle"/>
        <w:rPr>
          <w:rFonts w:cs="Arial"/>
          <w:color w:val="auto"/>
        </w:rPr>
      </w:pPr>
      <w:r w:rsidRPr="00FC0BEB">
        <w:rPr>
          <w:rFonts w:cs="Arial"/>
          <w:color w:val="auto"/>
        </w:rPr>
        <w:t>Table 1</w:t>
      </w:r>
      <w:r w:rsidR="00D0317D">
        <w:rPr>
          <w:rFonts w:cs="Arial"/>
          <w:color w:val="auto"/>
        </w:rPr>
        <w:t>1</w:t>
      </w:r>
      <w:r w:rsidRPr="00FC0BEB">
        <w:rPr>
          <w:rFonts w:cs="Arial"/>
          <w:color w:val="auto"/>
        </w:rPr>
        <w:t>. Consumers – ‘Are you interested in information on any of the following? Select all that apply.’</w:t>
      </w:r>
    </w:p>
    <w:tbl>
      <w:tblPr>
        <w:tblStyle w:val="TableTGAblue"/>
        <w:tblW w:w="9067" w:type="dxa"/>
        <w:tblLayout w:type="fixed"/>
        <w:tblLook w:val="04A0" w:firstRow="1" w:lastRow="0" w:firstColumn="1" w:lastColumn="0" w:noHBand="0" w:noVBand="1"/>
      </w:tblPr>
      <w:tblGrid>
        <w:gridCol w:w="7933"/>
        <w:gridCol w:w="1134"/>
      </w:tblGrid>
      <w:tr w:rsidR="00C504C8" w:rsidRPr="00FC0BEB" w14:paraId="1F327DE6" w14:textId="77777777" w:rsidTr="00115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2643C242" w14:textId="4AD1C2A3" w:rsidR="00C504C8" w:rsidRPr="00FC0BEB" w:rsidRDefault="00C504C8" w:rsidP="0019404B">
            <w:pPr>
              <w:rPr>
                <w:rFonts w:ascii="Arial" w:hAnsi="Arial" w:cs="Arial"/>
                <w:color w:val="auto"/>
                <w:sz w:val="20"/>
                <w:szCs w:val="20"/>
              </w:rPr>
            </w:pPr>
            <w:bookmarkStart w:id="305" w:name="_Hlk174963772"/>
            <w:bookmarkEnd w:id="293"/>
            <w:bookmarkEnd w:id="304"/>
            <w:r w:rsidRPr="00FC0BEB">
              <w:rPr>
                <w:rFonts w:ascii="Arial" w:hAnsi="Arial" w:cs="Arial"/>
                <w:color w:val="auto"/>
                <w:sz w:val="20"/>
                <w:szCs w:val="20"/>
              </w:rPr>
              <w:t>Statement</w:t>
            </w:r>
          </w:p>
        </w:tc>
        <w:tc>
          <w:tcPr>
            <w:tcW w:w="1134" w:type="dxa"/>
          </w:tcPr>
          <w:p w14:paraId="108025B0" w14:textId="77777777" w:rsidR="00C504C8" w:rsidRPr="00FC0BEB" w:rsidRDefault="00C504C8"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r>
      <w:tr w:rsidR="00A12107" w:rsidRPr="00FC0BEB" w14:paraId="660B602D"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6F14936E" w14:textId="77777777" w:rsidR="00A12107" w:rsidRPr="00FC0BEB" w:rsidRDefault="00A12107" w:rsidP="00A12107">
            <w:pPr>
              <w:rPr>
                <w:rFonts w:cs="Arial"/>
                <w:color w:val="auto"/>
                <w:szCs w:val="20"/>
              </w:rPr>
            </w:pPr>
            <w:r w:rsidRPr="00FC0BEB">
              <w:rPr>
                <w:rFonts w:cs="Arial"/>
                <w:color w:val="auto"/>
                <w:szCs w:val="20"/>
              </w:rPr>
              <w:t>Product recalls</w:t>
            </w:r>
          </w:p>
        </w:tc>
        <w:tc>
          <w:tcPr>
            <w:tcW w:w="1134" w:type="dxa"/>
          </w:tcPr>
          <w:p w14:paraId="0368C99E" w14:textId="631F36F6"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400</w:t>
            </w:r>
          </w:p>
        </w:tc>
      </w:tr>
      <w:tr w:rsidR="00A12107" w:rsidRPr="00FC0BEB" w14:paraId="17BD1A04"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57069AA2" w14:textId="77777777" w:rsidR="00A12107" w:rsidRPr="00FC0BEB" w:rsidRDefault="00A12107" w:rsidP="00A12107">
            <w:pPr>
              <w:rPr>
                <w:rFonts w:cs="Arial"/>
                <w:color w:val="auto"/>
                <w:szCs w:val="20"/>
              </w:rPr>
            </w:pPr>
            <w:r w:rsidRPr="00FC0BEB">
              <w:rPr>
                <w:rFonts w:cs="Arial"/>
                <w:color w:val="auto"/>
                <w:szCs w:val="20"/>
              </w:rPr>
              <w:t>Clinical trials</w:t>
            </w:r>
          </w:p>
        </w:tc>
        <w:tc>
          <w:tcPr>
            <w:tcW w:w="1134" w:type="dxa"/>
          </w:tcPr>
          <w:p w14:paraId="336729D8" w14:textId="237FC2D1"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377</w:t>
            </w:r>
          </w:p>
        </w:tc>
      </w:tr>
      <w:tr w:rsidR="00A12107" w:rsidRPr="00FC0BEB" w14:paraId="2E954D90"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02C96D1D" w14:textId="77777777" w:rsidR="00A12107" w:rsidRPr="00FC0BEB" w:rsidRDefault="00A12107" w:rsidP="00A12107">
            <w:pPr>
              <w:rPr>
                <w:rFonts w:cs="Arial"/>
                <w:color w:val="auto"/>
                <w:szCs w:val="20"/>
              </w:rPr>
            </w:pPr>
            <w:r w:rsidRPr="00FC0BEB">
              <w:rPr>
                <w:rFonts w:cs="Arial"/>
                <w:color w:val="auto"/>
                <w:szCs w:val="20"/>
              </w:rPr>
              <w:t>Reporting problems or side effects of medicines or medical devices</w:t>
            </w:r>
          </w:p>
        </w:tc>
        <w:tc>
          <w:tcPr>
            <w:tcW w:w="1134" w:type="dxa"/>
          </w:tcPr>
          <w:p w14:paraId="046B973A" w14:textId="456C528A"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367</w:t>
            </w:r>
          </w:p>
        </w:tc>
      </w:tr>
      <w:tr w:rsidR="00A12107" w:rsidRPr="00FC0BEB" w14:paraId="5DF0A8D8"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3BEBAC77" w14:textId="77777777" w:rsidR="00A12107" w:rsidRPr="00FC0BEB" w:rsidRDefault="00A12107" w:rsidP="00A12107">
            <w:pPr>
              <w:rPr>
                <w:rFonts w:cs="Arial"/>
                <w:color w:val="auto"/>
                <w:szCs w:val="20"/>
              </w:rPr>
            </w:pPr>
            <w:r w:rsidRPr="00FC0BEB">
              <w:rPr>
                <w:rFonts w:cs="Arial"/>
                <w:color w:val="auto"/>
                <w:szCs w:val="20"/>
              </w:rPr>
              <w:t>Medicine shortages</w:t>
            </w:r>
          </w:p>
        </w:tc>
        <w:tc>
          <w:tcPr>
            <w:tcW w:w="1134" w:type="dxa"/>
          </w:tcPr>
          <w:p w14:paraId="5B441544" w14:textId="1893540C"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363</w:t>
            </w:r>
          </w:p>
        </w:tc>
      </w:tr>
      <w:tr w:rsidR="00A12107" w:rsidRPr="00FC0BEB" w14:paraId="38F56991"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5D759DE0" w14:textId="77777777" w:rsidR="00A12107" w:rsidRPr="00FC0BEB" w:rsidRDefault="00A12107" w:rsidP="00A12107">
            <w:pPr>
              <w:rPr>
                <w:rFonts w:cs="Arial"/>
                <w:color w:val="auto"/>
                <w:szCs w:val="20"/>
              </w:rPr>
            </w:pPr>
            <w:r w:rsidRPr="00FC0BEB">
              <w:rPr>
                <w:rFonts w:cs="Arial"/>
                <w:color w:val="auto"/>
                <w:szCs w:val="20"/>
              </w:rPr>
              <w:t>Safety and effectiveness information about medicines and medical devices</w:t>
            </w:r>
          </w:p>
        </w:tc>
        <w:tc>
          <w:tcPr>
            <w:tcW w:w="1134" w:type="dxa"/>
          </w:tcPr>
          <w:p w14:paraId="04367A10" w14:textId="536375C2"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356</w:t>
            </w:r>
          </w:p>
        </w:tc>
      </w:tr>
      <w:tr w:rsidR="00A12107" w:rsidRPr="00FC0BEB" w14:paraId="25B168AC"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4C03674F" w14:textId="77777777" w:rsidR="00A12107" w:rsidRPr="00FC0BEB" w:rsidRDefault="00A12107" w:rsidP="00A12107">
            <w:pPr>
              <w:rPr>
                <w:rFonts w:cs="Arial"/>
                <w:color w:val="auto"/>
                <w:szCs w:val="20"/>
              </w:rPr>
            </w:pPr>
            <w:r w:rsidRPr="00FC0BEB">
              <w:rPr>
                <w:rFonts w:cs="Arial"/>
                <w:color w:val="auto"/>
                <w:szCs w:val="20"/>
              </w:rPr>
              <w:t>General information about the TGA</w:t>
            </w:r>
          </w:p>
        </w:tc>
        <w:tc>
          <w:tcPr>
            <w:tcW w:w="1134" w:type="dxa"/>
          </w:tcPr>
          <w:p w14:paraId="399F0C8E" w14:textId="6485C614"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292</w:t>
            </w:r>
          </w:p>
        </w:tc>
      </w:tr>
      <w:tr w:rsidR="00A12107" w:rsidRPr="00FC0BEB" w14:paraId="431CA469"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4276A20D" w14:textId="77777777" w:rsidR="00A12107" w:rsidRPr="00FC0BEB" w:rsidRDefault="00A12107" w:rsidP="00A12107">
            <w:pPr>
              <w:rPr>
                <w:rFonts w:cs="Arial"/>
                <w:color w:val="auto"/>
                <w:szCs w:val="20"/>
              </w:rPr>
            </w:pPr>
            <w:r w:rsidRPr="00FC0BEB">
              <w:rPr>
                <w:rFonts w:cs="Arial"/>
                <w:color w:val="auto"/>
                <w:szCs w:val="20"/>
              </w:rPr>
              <w:t xml:space="preserve">Information on travelling with medicines and medical devices </w:t>
            </w:r>
          </w:p>
        </w:tc>
        <w:tc>
          <w:tcPr>
            <w:tcW w:w="1134" w:type="dxa"/>
          </w:tcPr>
          <w:p w14:paraId="5C339D0B" w14:textId="362212C1"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276</w:t>
            </w:r>
          </w:p>
        </w:tc>
      </w:tr>
      <w:tr w:rsidR="00A12107" w:rsidRPr="00FC0BEB" w14:paraId="1CFB19E5"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1A9FF716" w14:textId="77777777" w:rsidR="00A12107" w:rsidRPr="00FC0BEB" w:rsidRDefault="00A12107" w:rsidP="00A12107">
            <w:pPr>
              <w:rPr>
                <w:rFonts w:cs="Arial"/>
                <w:color w:val="auto"/>
                <w:szCs w:val="20"/>
              </w:rPr>
            </w:pPr>
            <w:r w:rsidRPr="00FC0BEB">
              <w:rPr>
                <w:rFonts w:cs="Arial"/>
                <w:color w:val="auto"/>
                <w:szCs w:val="20"/>
              </w:rPr>
              <w:t>News and media releases</w:t>
            </w:r>
          </w:p>
        </w:tc>
        <w:tc>
          <w:tcPr>
            <w:tcW w:w="1134" w:type="dxa"/>
          </w:tcPr>
          <w:p w14:paraId="05D6D020" w14:textId="425598EF"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267</w:t>
            </w:r>
          </w:p>
        </w:tc>
      </w:tr>
      <w:tr w:rsidR="00A12107" w:rsidRPr="00FC0BEB" w14:paraId="2811AA9B"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103BF44F" w14:textId="094A87A9" w:rsidR="00A12107" w:rsidRPr="00FC0BEB" w:rsidRDefault="00A12107" w:rsidP="00A12107">
            <w:pPr>
              <w:rPr>
                <w:rFonts w:cs="Arial"/>
                <w:szCs w:val="20"/>
              </w:rPr>
            </w:pPr>
            <w:r w:rsidRPr="00FC0BEB">
              <w:rPr>
                <w:rFonts w:cs="Arial"/>
                <w:szCs w:val="20"/>
              </w:rPr>
              <w:t>Medicinal cannabis</w:t>
            </w:r>
          </w:p>
        </w:tc>
        <w:tc>
          <w:tcPr>
            <w:tcW w:w="1134" w:type="dxa"/>
          </w:tcPr>
          <w:p w14:paraId="67183E0F" w14:textId="20D1F4EB"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rFonts w:cs="Arial"/>
                <w:szCs w:val="20"/>
              </w:rPr>
              <w:t>263</w:t>
            </w:r>
          </w:p>
        </w:tc>
      </w:tr>
      <w:tr w:rsidR="00A12107" w:rsidRPr="00FC0BEB" w14:paraId="7EB86265"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3CDC1BD3" w14:textId="25AE38AF" w:rsidR="00A12107" w:rsidRPr="00FC0BEB" w:rsidRDefault="00A12107" w:rsidP="00A12107">
            <w:pPr>
              <w:rPr>
                <w:rFonts w:cs="Arial"/>
                <w:color w:val="auto"/>
                <w:szCs w:val="20"/>
              </w:rPr>
            </w:pPr>
            <w:r w:rsidRPr="00FC0BEB">
              <w:rPr>
                <w:rFonts w:cs="Arial"/>
                <w:color w:val="auto"/>
                <w:szCs w:val="20"/>
              </w:rPr>
              <w:t xml:space="preserve">Accessing medicines and medical devices </w:t>
            </w:r>
          </w:p>
        </w:tc>
        <w:tc>
          <w:tcPr>
            <w:tcW w:w="1134" w:type="dxa"/>
          </w:tcPr>
          <w:p w14:paraId="632432A9" w14:textId="1703D885"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247</w:t>
            </w:r>
          </w:p>
        </w:tc>
      </w:tr>
      <w:tr w:rsidR="00A12107" w:rsidRPr="00FC0BEB" w14:paraId="07207903"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4904F007" w14:textId="77777777" w:rsidR="00A12107" w:rsidRPr="00FC0BEB" w:rsidRDefault="00A12107" w:rsidP="00A12107">
            <w:pPr>
              <w:rPr>
                <w:rFonts w:eastAsia="Times New Roman" w:cs="Arial"/>
                <w:color w:val="auto"/>
                <w:szCs w:val="20"/>
              </w:rPr>
            </w:pPr>
            <w:r w:rsidRPr="00FC0BEB">
              <w:rPr>
                <w:rFonts w:cs="Arial"/>
                <w:color w:val="auto"/>
                <w:szCs w:val="20"/>
              </w:rPr>
              <w:t>Updated or new regulatory guidance</w:t>
            </w:r>
          </w:p>
        </w:tc>
        <w:tc>
          <w:tcPr>
            <w:tcW w:w="1134" w:type="dxa"/>
          </w:tcPr>
          <w:p w14:paraId="5D790778" w14:textId="5D5A1E93"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192</w:t>
            </w:r>
          </w:p>
        </w:tc>
      </w:tr>
      <w:tr w:rsidR="00A12107" w:rsidRPr="00FC0BEB" w14:paraId="53F7D1C4"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78B96E20" w14:textId="202CDC9C" w:rsidR="00A12107" w:rsidRPr="00FC0BEB" w:rsidRDefault="00A12107" w:rsidP="00A12107">
            <w:pPr>
              <w:rPr>
                <w:rFonts w:cs="Arial"/>
                <w:szCs w:val="20"/>
              </w:rPr>
            </w:pPr>
            <w:r w:rsidRPr="00FC0BEB">
              <w:rPr>
                <w:rFonts w:cs="Arial"/>
                <w:szCs w:val="20"/>
              </w:rPr>
              <w:t>Medical device supply disruptions</w:t>
            </w:r>
          </w:p>
        </w:tc>
        <w:tc>
          <w:tcPr>
            <w:tcW w:w="1134" w:type="dxa"/>
          </w:tcPr>
          <w:p w14:paraId="7CC2B071" w14:textId="6553CA89"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rFonts w:cs="Arial"/>
                <w:szCs w:val="20"/>
              </w:rPr>
              <w:t>166</w:t>
            </w:r>
          </w:p>
        </w:tc>
      </w:tr>
      <w:tr w:rsidR="00A12107" w:rsidRPr="00FC0BEB" w14:paraId="4494032F"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7B87360E" w14:textId="76C7DF42" w:rsidR="00A12107" w:rsidRPr="00FC0BEB" w:rsidRDefault="00A12107" w:rsidP="00A12107">
            <w:pPr>
              <w:rPr>
                <w:rFonts w:cs="Arial"/>
                <w:szCs w:val="20"/>
              </w:rPr>
            </w:pPr>
            <w:r w:rsidRPr="00FC0BEB">
              <w:rPr>
                <w:rFonts w:cs="Arial"/>
                <w:szCs w:val="20"/>
              </w:rPr>
              <w:t>Medicines compounding</w:t>
            </w:r>
          </w:p>
        </w:tc>
        <w:tc>
          <w:tcPr>
            <w:tcW w:w="1134" w:type="dxa"/>
          </w:tcPr>
          <w:p w14:paraId="0D31A502" w14:textId="5A8DE181"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rFonts w:cs="Arial"/>
                <w:szCs w:val="20"/>
              </w:rPr>
              <w:t>162</w:t>
            </w:r>
          </w:p>
        </w:tc>
      </w:tr>
      <w:tr w:rsidR="00A12107" w:rsidRPr="00FC0BEB" w14:paraId="721EF3EB"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06283B5C" w14:textId="4CC5A5E4" w:rsidR="00A12107" w:rsidRPr="00FC0BEB" w:rsidRDefault="00A12107" w:rsidP="00A12107">
            <w:pPr>
              <w:rPr>
                <w:rFonts w:cs="Arial"/>
                <w:szCs w:val="20"/>
              </w:rPr>
            </w:pPr>
            <w:r w:rsidRPr="00FC0BEB">
              <w:rPr>
                <w:rFonts w:cs="Arial"/>
                <w:szCs w:val="20"/>
              </w:rPr>
              <w:t>Vaping reforms</w:t>
            </w:r>
          </w:p>
        </w:tc>
        <w:tc>
          <w:tcPr>
            <w:tcW w:w="1134" w:type="dxa"/>
          </w:tcPr>
          <w:p w14:paraId="5079F7A9" w14:textId="1010F5BF"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rFonts w:cs="Arial"/>
                <w:szCs w:val="20"/>
              </w:rPr>
              <w:t>148</w:t>
            </w:r>
          </w:p>
        </w:tc>
      </w:tr>
      <w:tr w:rsidR="00A12107" w:rsidRPr="00FC0BEB" w14:paraId="6C97D5BF"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2403A35A" w14:textId="77BA49CC" w:rsidR="00A12107" w:rsidRPr="00FC0BEB" w:rsidRDefault="00A12107" w:rsidP="00A12107">
            <w:pPr>
              <w:rPr>
                <w:rFonts w:eastAsia="Times New Roman" w:cs="Arial"/>
                <w:color w:val="auto"/>
                <w:szCs w:val="20"/>
              </w:rPr>
            </w:pPr>
            <w:r w:rsidRPr="00FC0BEB">
              <w:rPr>
                <w:rFonts w:cs="Arial"/>
                <w:color w:val="auto"/>
                <w:szCs w:val="20"/>
              </w:rPr>
              <w:t>Training, workshops or presentations about medicines and medical devices</w:t>
            </w:r>
          </w:p>
        </w:tc>
        <w:tc>
          <w:tcPr>
            <w:tcW w:w="1134" w:type="dxa"/>
          </w:tcPr>
          <w:p w14:paraId="3A9E7914" w14:textId="0948EE8E"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144</w:t>
            </w:r>
          </w:p>
        </w:tc>
      </w:tr>
      <w:tr w:rsidR="00A12107" w:rsidRPr="00FC0BEB" w14:paraId="748214CE"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615804BB" w14:textId="371B05E4" w:rsidR="00A12107" w:rsidRPr="00FC0BEB" w:rsidRDefault="00A12107" w:rsidP="00A12107">
            <w:pPr>
              <w:rPr>
                <w:rFonts w:cs="Arial"/>
                <w:szCs w:val="20"/>
              </w:rPr>
            </w:pPr>
            <w:r w:rsidRPr="00FC0BEB">
              <w:rPr>
                <w:rFonts w:cs="Arial"/>
                <w:szCs w:val="20"/>
              </w:rPr>
              <w:t>Information on consultations</w:t>
            </w:r>
          </w:p>
        </w:tc>
        <w:tc>
          <w:tcPr>
            <w:tcW w:w="1134" w:type="dxa"/>
          </w:tcPr>
          <w:p w14:paraId="08BA775E" w14:textId="4DF4715C"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C0BEB">
              <w:rPr>
                <w:rFonts w:cs="Arial"/>
                <w:szCs w:val="20"/>
              </w:rPr>
              <w:t>142</w:t>
            </w:r>
          </w:p>
        </w:tc>
      </w:tr>
      <w:tr w:rsidR="00A12107" w:rsidRPr="00FC0BEB" w14:paraId="02D24ED0" w14:textId="77777777" w:rsidTr="00115E11">
        <w:tc>
          <w:tcPr>
            <w:cnfStyle w:val="001000000000" w:firstRow="0" w:lastRow="0" w:firstColumn="1" w:lastColumn="0" w:oddVBand="0" w:evenVBand="0" w:oddHBand="0" w:evenHBand="0" w:firstRowFirstColumn="0" w:firstRowLastColumn="0" w:lastRowFirstColumn="0" w:lastRowLastColumn="0"/>
            <w:tcW w:w="7933" w:type="dxa"/>
          </w:tcPr>
          <w:p w14:paraId="17EFE64B" w14:textId="0A75A62C" w:rsidR="00A12107" w:rsidRPr="00FC0BEB" w:rsidRDefault="00A12107" w:rsidP="00A12107">
            <w:pPr>
              <w:rPr>
                <w:rFonts w:eastAsia="Times New Roman" w:cs="Arial"/>
                <w:color w:val="auto"/>
                <w:szCs w:val="20"/>
              </w:rPr>
            </w:pPr>
            <w:r w:rsidRPr="00FC0BEB">
              <w:rPr>
                <w:rFonts w:cs="Arial"/>
                <w:color w:val="auto"/>
                <w:szCs w:val="20"/>
              </w:rPr>
              <w:t>Other</w:t>
            </w:r>
          </w:p>
        </w:tc>
        <w:tc>
          <w:tcPr>
            <w:tcW w:w="1134" w:type="dxa"/>
          </w:tcPr>
          <w:p w14:paraId="69627FEB" w14:textId="51EBAF68" w:rsidR="00A12107" w:rsidRPr="00FC0BEB" w:rsidRDefault="00A12107" w:rsidP="00A1210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w:t>
            </w:r>
          </w:p>
        </w:tc>
      </w:tr>
    </w:tbl>
    <w:p w14:paraId="1701F052" w14:textId="3C542E2E" w:rsidR="00253F9F" w:rsidRPr="00FC0BEB" w:rsidRDefault="00C504C8" w:rsidP="00C504C8">
      <w:pPr>
        <w:rPr>
          <w:rFonts w:cs="Arial"/>
          <w:sz w:val="18"/>
          <w:szCs w:val="18"/>
        </w:rPr>
      </w:pPr>
      <w:bookmarkStart w:id="306" w:name="_Toc115174363"/>
      <w:bookmarkStart w:id="307" w:name="_Toc115174510"/>
      <w:bookmarkStart w:id="308" w:name="_Hlk115074672"/>
      <w:bookmarkEnd w:id="294"/>
      <w:bookmarkEnd w:id="305"/>
      <w:r w:rsidRPr="00FC0BEB">
        <w:rPr>
          <w:rFonts w:cs="Arial"/>
          <w:sz w:val="18"/>
          <w:szCs w:val="18"/>
        </w:rPr>
        <w:t xml:space="preserve">*Respondents were able to select multiple items. </w:t>
      </w:r>
    </w:p>
    <w:p w14:paraId="04084BDA" w14:textId="6E56024B" w:rsidR="00253F9F" w:rsidRPr="00F52438" w:rsidRDefault="00253F9F" w:rsidP="00895F5B">
      <w:pPr>
        <w:pStyle w:val="Heading3"/>
      </w:pPr>
      <w:bookmarkStart w:id="309" w:name="_Toc58851162"/>
      <w:bookmarkStart w:id="310" w:name="_Toc91051894"/>
      <w:bookmarkStart w:id="311" w:name="_Toc91052083"/>
      <w:bookmarkStart w:id="312" w:name="_Toc115174360"/>
      <w:bookmarkStart w:id="313" w:name="_Toc115174507"/>
      <w:bookmarkStart w:id="314" w:name="_Toc116295496"/>
      <w:bookmarkStart w:id="315" w:name="_Toc144807936"/>
      <w:bookmarkStart w:id="316" w:name="_Toc177642615"/>
      <w:r w:rsidRPr="00F52438">
        <w:t>Consumers – contacting the TGA</w:t>
      </w:r>
      <w:bookmarkEnd w:id="309"/>
      <w:bookmarkEnd w:id="310"/>
      <w:bookmarkEnd w:id="311"/>
      <w:bookmarkEnd w:id="312"/>
      <w:bookmarkEnd w:id="313"/>
      <w:bookmarkEnd w:id="314"/>
      <w:bookmarkEnd w:id="315"/>
      <w:bookmarkEnd w:id="316"/>
    </w:p>
    <w:p w14:paraId="4D528AB7" w14:textId="62171720" w:rsidR="00253F9F" w:rsidRPr="00FC0BEB" w:rsidRDefault="00253F9F" w:rsidP="00253F9F">
      <w:pPr>
        <w:rPr>
          <w:rFonts w:asciiTheme="minorHAnsi" w:hAnsiTheme="minorHAnsi" w:cstheme="minorHAnsi"/>
        </w:rPr>
      </w:pPr>
      <w:bookmarkStart w:id="317" w:name="_Hlk114653530"/>
      <w:r w:rsidRPr="00FC0BEB">
        <w:rPr>
          <w:rFonts w:asciiTheme="minorHAnsi" w:hAnsiTheme="minorHAnsi" w:cstheme="minorHAnsi"/>
        </w:rPr>
        <w:t xml:space="preserve">Consumers </w:t>
      </w:r>
      <w:r w:rsidR="00324C44">
        <w:rPr>
          <w:rFonts w:asciiTheme="minorHAnsi" w:hAnsiTheme="minorHAnsi" w:cstheme="minorHAnsi"/>
        </w:rPr>
        <w:t xml:space="preserve">who were </w:t>
      </w:r>
      <w:r w:rsidRPr="00FC0BEB">
        <w:rPr>
          <w:rFonts w:asciiTheme="minorHAnsi" w:hAnsiTheme="minorHAnsi" w:cstheme="minorHAnsi"/>
        </w:rPr>
        <w:t xml:space="preserve">aware of the TGA were asked if they had contacted us. Respondents who had were asked how long it took for us to respond and their satisfaction with the experience. </w:t>
      </w:r>
    </w:p>
    <w:bookmarkEnd w:id="317"/>
    <w:p w14:paraId="72A061DF" w14:textId="4ED8D941" w:rsidR="00253F9F" w:rsidRPr="00FC0BEB" w:rsidRDefault="00883285" w:rsidP="00253F9F">
      <w:pPr>
        <w:pStyle w:val="Tabletitle"/>
        <w:rPr>
          <w:rFonts w:asciiTheme="minorHAnsi" w:hAnsiTheme="minorHAnsi" w:cstheme="minorHAnsi"/>
          <w:color w:val="auto"/>
        </w:rPr>
      </w:pPr>
      <w:r w:rsidRPr="00883285">
        <w:rPr>
          <w:rFonts w:asciiTheme="minorHAnsi" w:hAnsiTheme="minorHAnsi" w:cstheme="minorHAnsi"/>
          <w:noProof/>
          <w:color w:val="auto"/>
          <w:sz w:val="22"/>
          <w:szCs w:val="22"/>
        </w:rPr>
        <mc:AlternateContent>
          <mc:Choice Requires="wps">
            <w:drawing>
              <wp:anchor distT="45720" distB="45720" distL="114300" distR="114300" simplePos="0" relativeHeight="251651072" behindDoc="0" locked="0" layoutInCell="1" allowOverlap="1" wp14:anchorId="50299CEF" wp14:editId="42117424">
                <wp:simplePos x="0" y="0"/>
                <wp:positionH relativeFrom="margin">
                  <wp:align>left</wp:align>
                </wp:positionH>
                <wp:positionV relativeFrom="paragraph">
                  <wp:posOffset>2108745</wp:posOffset>
                </wp:positionV>
                <wp:extent cx="56114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495" cy="1404620"/>
                        </a:xfrm>
                        <a:prstGeom prst="rect">
                          <a:avLst/>
                        </a:prstGeom>
                        <a:solidFill>
                          <a:srgbClr val="FFFFFF"/>
                        </a:solidFill>
                        <a:ln w="9525">
                          <a:noFill/>
                          <a:miter lim="800000"/>
                          <a:headEnd/>
                          <a:tailEnd/>
                        </a:ln>
                      </wps:spPr>
                      <wps:txbx>
                        <w:txbxContent>
                          <w:p w14:paraId="4C55DB69" w14:textId="0F4655D6" w:rsidR="00883285" w:rsidRPr="00883285" w:rsidRDefault="00883285" w:rsidP="00883285">
                            <w:pPr>
                              <w:pStyle w:val="Tabletitle"/>
                              <w:rPr>
                                <w:rFonts w:asciiTheme="minorHAnsi" w:hAnsiTheme="minorHAnsi" w:cstheme="minorHAnsi"/>
                                <w:b w:val="0"/>
                                <w:bCs/>
                                <w:color w:val="auto"/>
                                <w:sz w:val="18"/>
                                <w:szCs w:val="18"/>
                              </w:rPr>
                            </w:pPr>
                            <w:bookmarkStart w:id="318" w:name="_Hlk114659880"/>
                            <w:r w:rsidRPr="00FC0BEB">
                              <w:rPr>
                                <w:rFonts w:asciiTheme="minorHAnsi" w:hAnsiTheme="minorHAnsi" w:cstheme="minorHAnsi"/>
                                <w:b w:val="0"/>
                                <w:bCs/>
                                <w:color w:val="auto"/>
                                <w:sz w:val="18"/>
                                <w:szCs w:val="18"/>
                              </w:rPr>
                              <w:t>*Respondents were able to select multiple answers</w:t>
                            </w:r>
                            <w:bookmarkEnd w:id="318"/>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99CEF" id="_x0000_s1027" type="#_x0000_t202" style="position:absolute;margin-left:0;margin-top:166.05pt;width:441.85pt;height:110.6pt;z-index:2516510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" stroked="f">
                <v:textbox style="mso-fit-shape-to-text:t">
                  <w:txbxContent>
                    <w:p w14:paraId="4C55DB69" w14:textId="0F4655D6" w:rsidR="00883285" w:rsidRPr="00883285" w:rsidRDefault="00883285" w:rsidP="00883285">
                      <w:pPr>
                        <w:pStyle w:val="Tabletitle"/>
                        <w:rPr>
                          <w:rFonts w:asciiTheme="minorHAnsi" w:hAnsiTheme="minorHAnsi" w:cstheme="minorHAnsi"/>
                          <w:b w:val="0"/>
                          <w:bCs/>
                          <w:color w:val="auto"/>
                          <w:sz w:val="18"/>
                          <w:szCs w:val="18"/>
                        </w:rPr>
                      </w:pPr>
                      <w:bookmarkStart w:id="319" w:name="_Hlk114659880"/>
                      <w:r w:rsidRPr="00FC0BEB">
                        <w:rPr>
                          <w:rFonts w:asciiTheme="minorHAnsi" w:hAnsiTheme="minorHAnsi" w:cstheme="minorHAnsi"/>
                          <w:b w:val="0"/>
                          <w:bCs/>
                          <w:color w:val="auto"/>
                          <w:sz w:val="18"/>
                          <w:szCs w:val="18"/>
                        </w:rPr>
                        <w:t>*Respondents were able to select multiple answers</w:t>
                      </w:r>
                      <w:bookmarkEnd w:id="319"/>
                    </w:p>
                  </w:txbxContent>
                </v:textbox>
                <w10:wrap type="square" anchorx="margin"/>
              </v:shape>
            </w:pict>
          </mc:Fallback>
        </mc:AlternateContent>
      </w:r>
      <w:r w:rsidR="00253F9F" w:rsidRPr="00FC0BEB">
        <w:rPr>
          <w:rFonts w:asciiTheme="minorHAnsi" w:hAnsiTheme="minorHAnsi" w:cstheme="minorHAnsi"/>
          <w:color w:val="auto"/>
        </w:rPr>
        <w:t>Table 1</w:t>
      </w:r>
      <w:r w:rsidR="00D0317D">
        <w:rPr>
          <w:rFonts w:asciiTheme="minorHAnsi" w:hAnsiTheme="minorHAnsi" w:cstheme="minorHAnsi"/>
          <w:color w:val="auto"/>
        </w:rPr>
        <w:t>2</w:t>
      </w:r>
      <w:r w:rsidR="00253F9F" w:rsidRPr="00FC0BEB">
        <w:rPr>
          <w:rFonts w:asciiTheme="minorHAnsi" w:hAnsiTheme="minorHAnsi" w:cstheme="minorHAnsi"/>
          <w:color w:val="auto"/>
        </w:rPr>
        <w:t>. Consumer – ‘In the last 12 months, have you contacted or interacted with the TGA in any of the following ways’</w:t>
      </w:r>
    </w:p>
    <w:tbl>
      <w:tblPr>
        <w:tblStyle w:val="TableTGAblue"/>
        <w:tblW w:w="0" w:type="auto"/>
        <w:tblLayout w:type="fixed"/>
        <w:tblLook w:val="04A0" w:firstRow="1" w:lastRow="0" w:firstColumn="1" w:lastColumn="0" w:noHBand="0" w:noVBand="1"/>
      </w:tblPr>
      <w:tblGrid>
        <w:gridCol w:w="6374"/>
        <w:gridCol w:w="851"/>
        <w:gridCol w:w="850"/>
      </w:tblGrid>
      <w:tr w:rsidR="00E0405E" w:rsidRPr="00FC0BEB" w14:paraId="1CC263C4" w14:textId="77777777" w:rsidTr="00115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0DD7AE96" w14:textId="77777777" w:rsidR="006E2C31" w:rsidRPr="00FC0BEB" w:rsidRDefault="006E2C31" w:rsidP="006E2C31">
            <w:pPr>
              <w:rPr>
                <w:rFonts w:asciiTheme="minorHAnsi" w:hAnsiTheme="minorHAnsi" w:cstheme="minorHAnsi"/>
                <w:color w:val="auto"/>
                <w:sz w:val="20"/>
                <w:szCs w:val="20"/>
              </w:rPr>
            </w:pPr>
            <w:r w:rsidRPr="00FC0BEB">
              <w:rPr>
                <w:rFonts w:asciiTheme="minorHAnsi" w:hAnsiTheme="minorHAnsi" w:cstheme="minorHAnsi"/>
                <w:color w:val="auto"/>
                <w:sz w:val="20"/>
                <w:szCs w:val="20"/>
              </w:rPr>
              <w:t>Response</w:t>
            </w:r>
          </w:p>
        </w:tc>
        <w:tc>
          <w:tcPr>
            <w:tcW w:w="851" w:type="dxa"/>
          </w:tcPr>
          <w:p w14:paraId="23B720A5" w14:textId="5CC6B0B6" w:rsidR="006E2C31" w:rsidRPr="00FC0BEB" w:rsidRDefault="006E2C31" w:rsidP="006E2C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FC0BEB">
              <w:rPr>
                <w:rFonts w:asciiTheme="minorHAnsi" w:hAnsiTheme="minorHAnsi" w:cstheme="minorHAnsi"/>
                <w:color w:val="auto"/>
                <w:sz w:val="20"/>
                <w:szCs w:val="20"/>
              </w:rPr>
              <w:t>N</w:t>
            </w:r>
          </w:p>
        </w:tc>
        <w:tc>
          <w:tcPr>
            <w:tcW w:w="850" w:type="dxa"/>
          </w:tcPr>
          <w:p w14:paraId="45FD3D47" w14:textId="231719DA" w:rsidR="006E2C31" w:rsidRPr="00FC0BEB" w:rsidRDefault="00E0405E" w:rsidP="006E2C3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FC0BEB">
              <w:rPr>
                <w:rFonts w:asciiTheme="minorHAnsi" w:hAnsiTheme="minorHAnsi" w:cstheme="minorHAnsi"/>
                <w:color w:val="auto"/>
                <w:sz w:val="20"/>
                <w:szCs w:val="20"/>
              </w:rPr>
              <w:t>%</w:t>
            </w:r>
            <w:r w:rsidR="00F95BFE">
              <w:rPr>
                <w:rFonts w:asciiTheme="minorHAnsi" w:hAnsiTheme="minorHAnsi" w:cstheme="minorHAnsi"/>
                <w:color w:val="auto"/>
                <w:sz w:val="20"/>
                <w:szCs w:val="20"/>
              </w:rPr>
              <w:t>*</w:t>
            </w:r>
          </w:p>
        </w:tc>
      </w:tr>
      <w:tr w:rsidR="00E0405E" w:rsidRPr="00FC0BEB" w14:paraId="63E14AF8" w14:textId="77777777" w:rsidTr="00115E11">
        <w:tc>
          <w:tcPr>
            <w:cnfStyle w:val="001000000000" w:firstRow="0" w:lastRow="0" w:firstColumn="1" w:lastColumn="0" w:oddVBand="0" w:evenVBand="0" w:oddHBand="0" w:evenHBand="0" w:firstRowFirstColumn="0" w:firstRowLastColumn="0" w:lastRowFirstColumn="0" w:lastRowLastColumn="0"/>
            <w:tcW w:w="6374" w:type="dxa"/>
          </w:tcPr>
          <w:p w14:paraId="687A1DE8" w14:textId="77777777" w:rsidR="00E0405E" w:rsidRPr="00FC0BEB" w:rsidRDefault="00E0405E" w:rsidP="00E0405E">
            <w:pPr>
              <w:rPr>
                <w:rFonts w:asciiTheme="minorHAnsi" w:hAnsiTheme="minorHAnsi" w:cstheme="minorHAnsi"/>
                <w:color w:val="auto"/>
                <w:szCs w:val="20"/>
              </w:rPr>
            </w:pPr>
            <w:r w:rsidRPr="00FC0BEB">
              <w:rPr>
                <w:rFonts w:asciiTheme="minorHAnsi" w:hAnsiTheme="minorHAnsi" w:cstheme="minorHAnsi"/>
                <w:color w:val="auto"/>
                <w:szCs w:val="20"/>
              </w:rPr>
              <w:t>By email, phone or online form</w:t>
            </w:r>
          </w:p>
        </w:tc>
        <w:tc>
          <w:tcPr>
            <w:tcW w:w="851" w:type="dxa"/>
          </w:tcPr>
          <w:p w14:paraId="438EE701" w14:textId="6007C19D"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81</w:t>
            </w:r>
          </w:p>
        </w:tc>
        <w:tc>
          <w:tcPr>
            <w:tcW w:w="850" w:type="dxa"/>
          </w:tcPr>
          <w:p w14:paraId="57788A50" w14:textId="249B81EC"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7.7</w:t>
            </w:r>
          </w:p>
        </w:tc>
      </w:tr>
      <w:tr w:rsidR="00E0405E" w:rsidRPr="00FC0BEB" w14:paraId="539143D4" w14:textId="77777777" w:rsidTr="00115E11">
        <w:tc>
          <w:tcPr>
            <w:cnfStyle w:val="001000000000" w:firstRow="0" w:lastRow="0" w:firstColumn="1" w:lastColumn="0" w:oddVBand="0" w:evenVBand="0" w:oddHBand="0" w:evenHBand="0" w:firstRowFirstColumn="0" w:firstRowLastColumn="0" w:lastRowFirstColumn="0" w:lastRowLastColumn="0"/>
            <w:tcW w:w="6374" w:type="dxa"/>
          </w:tcPr>
          <w:p w14:paraId="5505F2BF" w14:textId="77777777" w:rsidR="00E0405E" w:rsidRPr="00FC0BEB" w:rsidRDefault="00E0405E" w:rsidP="00E0405E">
            <w:pPr>
              <w:rPr>
                <w:rFonts w:asciiTheme="minorHAnsi" w:hAnsiTheme="minorHAnsi" w:cstheme="minorHAnsi"/>
                <w:color w:val="auto"/>
                <w:szCs w:val="20"/>
              </w:rPr>
            </w:pPr>
            <w:r w:rsidRPr="00FC0BEB">
              <w:rPr>
                <w:rFonts w:asciiTheme="minorHAnsi" w:hAnsiTheme="minorHAnsi" w:cstheme="minorHAnsi"/>
                <w:color w:val="auto"/>
                <w:szCs w:val="20"/>
              </w:rPr>
              <w:t>On social media</w:t>
            </w:r>
          </w:p>
        </w:tc>
        <w:tc>
          <w:tcPr>
            <w:tcW w:w="851" w:type="dxa"/>
          </w:tcPr>
          <w:p w14:paraId="588726A8" w14:textId="6CD317D8"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105</w:t>
            </w:r>
          </w:p>
        </w:tc>
        <w:tc>
          <w:tcPr>
            <w:tcW w:w="850" w:type="dxa"/>
          </w:tcPr>
          <w:p w14:paraId="4BCB5EB1" w14:textId="79469BFF"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10.0</w:t>
            </w:r>
          </w:p>
        </w:tc>
      </w:tr>
      <w:tr w:rsidR="00E0405E" w:rsidRPr="00FC0BEB" w14:paraId="3C6E0845" w14:textId="77777777" w:rsidTr="00115E11">
        <w:tc>
          <w:tcPr>
            <w:cnfStyle w:val="001000000000" w:firstRow="0" w:lastRow="0" w:firstColumn="1" w:lastColumn="0" w:oddVBand="0" w:evenVBand="0" w:oddHBand="0" w:evenHBand="0" w:firstRowFirstColumn="0" w:firstRowLastColumn="0" w:lastRowFirstColumn="0" w:lastRowLastColumn="0"/>
            <w:tcW w:w="6374" w:type="dxa"/>
          </w:tcPr>
          <w:p w14:paraId="06E403F2" w14:textId="77777777" w:rsidR="00E0405E" w:rsidRPr="00FC0BEB" w:rsidRDefault="00E0405E" w:rsidP="00E0405E">
            <w:pPr>
              <w:rPr>
                <w:rFonts w:asciiTheme="minorHAnsi" w:hAnsiTheme="minorHAnsi" w:cstheme="minorHAnsi"/>
                <w:color w:val="auto"/>
                <w:szCs w:val="20"/>
              </w:rPr>
            </w:pPr>
            <w:r w:rsidRPr="00FC0BEB">
              <w:rPr>
                <w:rFonts w:asciiTheme="minorHAnsi" w:hAnsiTheme="minorHAnsi" w:cstheme="minorHAnsi"/>
                <w:color w:val="auto"/>
                <w:szCs w:val="20"/>
              </w:rPr>
              <w:t xml:space="preserve">Been involved in a TGA consultation </w:t>
            </w:r>
          </w:p>
        </w:tc>
        <w:tc>
          <w:tcPr>
            <w:tcW w:w="851" w:type="dxa"/>
          </w:tcPr>
          <w:p w14:paraId="47C3A685" w14:textId="13DB642B"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68</w:t>
            </w:r>
          </w:p>
        </w:tc>
        <w:tc>
          <w:tcPr>
            <w:tcW w:w="850" w:type="dxa"/>
          </w:tcPr>
          <w:p w14:paraId="539C26E4" w14:textId="629E756C"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6.5</w:t>
            </w:r>
          </w:p>
        </w:tc>
      </w:tr>
      <w:tr w:rsidR="00E0405E" w:rsidRPr="00FC0BEB" w14:paraId="762CF10D" w14:textId="77777777" w:rsidTr="00115E11">
        <w:tc>
          <w:tcPr>
            <w:cnfStyle w:val="001000000000" w:firstRow="0" w:lastRow="0" w:firstColumn="1" w:lastColumn="0" w:oddVBand="0" w:evenVBand="0" w:oddHBand="0" w:evenHBand="0" w:firstRowFirstColumn="0" w:firstRowLastColumn="0" w:lastRowFirstColumn="0" w:lastRowLastColumn="0"/>
            <w:tcW w:w="6374" w:type="dxa"/>
          </w:tcPr>
          <w:p w14:paraId="64400712" w14:textId="77777777" w:rsidR="00E0405E" w:rsidRPr="00FC0BEB" w:rsidRDefault="00E0405E" w:rsidP="00E0405E">
            <w:pPr>
              <w:rPr>
                <w:rFonts w:asciiTheme="minorHAnsi" w:hAnsiTheme="minorHAnsi" w:cstheme="minorHAnsi"/>
                <w:color w:val="auto"/>
                <w:szCs w:val="20"/>
              </w:rPr>
            </w:pPr>
            <w:r w:rsidRPr="00FC0BEB">
              <w:rPr>
                <w:rFonts w:asciiTheme="minorHAnsi" w:hAnsiTheme="minorHAnsi" w:cstheme="minorHAnsi"/>
                <w:color w:val="auto"/>
                <w:szCs w:val="20"/>
              </w:rPr>
              <w:t>Involved in a committee, working group or consultative forum</w:t>
            </w:r>
          </w:p>
        </w:tc>
        <w:tc>
          <w:tcPr>
            <w:tcW w:w="851" w:type="dxa"/>
          </w:tcPr>
          <w:p w14:paraId="4AC1F1A0" w14:textId="7ED5D1DB"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50</w:t>
            </w:r>
          </w:p>
        </w:tc>
        <w:tc>
          <w:tcPr>
            <w:tcW w:w="850" w:type="dxa"/>
          </w:tcPr>
          <w:p w14:paraId="58AE8884" w14:textId="6BE0C727"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4.8</w:t>
            </w:r>
          </w:p>
        </w:tc>
      </w:tr>
      <w:tr w:rsidR="00E0405E" w:rsidRPr="00FC0BEB" w14:paraId="45A0EFCB" w14:textId="77777777" w:rsidTr="00115E11">
        <w:tc>
          <w:tcPr>
            <w:cnfStyle w:val="001000000000" w:firstRow="0" w:lastRow="0" w:firstColumn="1" w:lastColumn="0" w:oddVBand="0" w:evenVBand="0" w:oddHBand="0" w:evenHBand="0" w:firstRowFirstColumn="0" w:firstRowLastColumn="0" w:lastRowFirstColumn="0" w:lastRowLastColumn="0"/>
            <w:tcW w:w="6374" w:type="dxa"/>
          </w:tcPr>
          <w:p w14:paraId="352867E0" w14:textId="77777777" w:rsidR="00E0405E" w:rsidRPr="00FC0BEB" w:rsidRDefault="00E0405E" w:rsidP="00E0405E">
            <w:pPr>
              <w:rPr>
                <w:rFonts w:asciiTheme="minorHAnsi" w:hAnsiTheme="minorHAnsi" w:cstheme="minorHAnsi"/>
                <w:color w:val="auto"/>
                <w:szCs w:val="20"/>
              </w:rPr>
            </w:pPr>
            <w:r w:rsidRPr="00FC0BEB">
              <w:rPr>
                <w:rFonts w:asciiTheme="minorHAnsi" w:hAnsiTheme="minorHAnsi" w:cstheme="minorHAnsi"/>
                <w:color w:val="auto"/>
                <w:szCs w:val="20"/>
              </w:rPr>
              <w:t>Another type of interaction (letter, fax etc)</w:t>
            </w:r>
          </w:p>
        </w:tc>
        <w:tc>
          <w:tcPr>
            <w:tcW w:w="851" w:type="dxa"/>
          </w:tcPr>
          <w:p w14:paraId="2D7DE159" w14:textId="576E7EAE"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31</w:t>
            </w:r>
          </w:p>
        </w:tc>
        <w:tc>
          <w:tcPr>
            <w:tcW w:w="850" w:type="dxa"/>
          </w:tcPr>
          <w:p w14:paraId="5B9DAC4A" w14:textId="44FEADE1"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3.0</w:t>
            </w:r>
          </w:p>
        </w:tc>
      </w:tr>
      <w:tr w:rsidR="00E0405E" w:rsidRPr="00FC0BEB" w14:paraId="36EA3930" w14:textId="77777777" w:rsidTr="00115E11">
        <w:tc>
          <w:tcPr>
            <w:cnfStyle w:val="001000000000" w:firstRow="0" w:lastRow="0" w:firstColumn="1" w:lastColumn="0" w:oddVBand="0" w:evenVBand="0" w:oddHBand="0" w:evenHBand="0" w:firstRowFirstColumn="0" w:firstRowLastColumn="0" w:lastRowFirstColumn="0" w:lastRowLastColumn="0"/>
            <w:tcW w:w="6374" w:type="dxa"/>
          </w:tcPr>
          <w:p w14:paraId="4A1C25EC" w14:textId="77777777" w:rsidR="00E0405E" w:rsidRPr="00FC0BEB" w:rsidRDefault="00E0405E" w:rsidP="00E0405E">
            <w:pPr>
              <w:rPr>
                <w:rFonts w:asciiTheme="minorHAnsi" w:hAnsiTheme="minorHAnsi" w:cstheme="minorHAnsi"/>
                <w:color w:val="auto"/>
                <w:szCs w:val="20"/>
              </w:rPr>
            </w:pPr>
            <w:r w:rsidRPr="00FC0BEB">
              <w:rPr>
                <w:rFonts w:asciiTheme="minorHAnsi" w:hAnsiTheme="minorHAnsi" w:cstheme="minorHAnsi"/>
                <w:color w:val="auto"/>
                <w:szCs w:val="20"/>
              </w:rPr>
              <w:t>None of the Above</w:t>
            </w:r>
          </w:p>
        </w:tc>
        <w:tc>
          <w:tcPr>
            <w:tcW w:w="851" w:type="dxa"/>
          </w:tcPr>
          <w:p w14:paraId="52E11349" w14:textId="2AB830A0"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872</w:t>
            </w:r>
          </w:p>
        </w:tc>
        <w:tc>
          <w:tcPr>
            <w:tcW w:w="850" w:type="dxa"/>
          </w:tcPr>
          <w:p w14:paraId="3004F844" w14:textId="772E44DC" w:rsidR="00E0405E" w:rsidRPr="00FC0BEB"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C0BEB">
              <w:rPr>
                <w:rFonts w:asciiTheme="minorHAnsi" w:hAnsiTheme="minorHAnsi" w:cstheme="minorHAnsi"/>
                <w:szCs w:val="20"/>
              </w:rPr>
              <w:t>83.0</w:t>
            </w:r>
          </w:p>
        </w:tc>
      </w:tr>
      <w:tr w:rsidR="00E0405E" w:rsidRPr="00FC0BEB" w14:paraId="03BBBAFD" w14:textId="77777777" w:rsidTr="00115E11">
        <w:tc>
          <w:tcPr>
            <w:cnfStyle w:val="001000000000" w:firstRow="0" w:lastRow="0" w:firstColumn="1" w:lastColumn="0" w:oddVBand="0" w:evenVBand="0" w:oddHBand="0" w:evenHBand="0" w:firstRowFirstColumn="0" w:firstRowLastColumn="0" w:lastRowFirstColumn="0" w:lastRowLastColumn="0"/>
            <w:tcW w:w="6374" w:type="dxa"/>
          </w:tcPr>
          <w:p w14:paraId="3EBA9970" w14:textId="015A4D6B" w:rsidR="00E0405E" w:rsidRPr="000F5E88" w:rsidRDefault="00E0405E" w:rsidP="00E0405E">
            <w:pPr>
              <w:rPr>
                <w:rFonts w:asciiTheme="minorHAnsi" w:hAnsiTheme="minorHAnsi" w:cstheme="minorHAnsi"/>
                <w:b/>
                <w:bCs/>
                <w:szCs w:val="20"/>
              </w:rPr>
            </w:pPr>
            <w:r w:rsidRPr="000F5E88">
              <w:rPr>
                <w:rFonts w:asciiTheme="minorHAnsi" w:hAnsiTheme="minorHAnsi" w:cstheme="minorHAnsi"/>
                <w:b/>
                <w:bCs/>
              </w:rPr>
              <w:t>Total</w:t>
            </w:r>
          </w:p>
        </w:tc>
        <w:tc>
          <w:tcPr>
            <w:tcW w:w="851" w:type="dxa"/>
          </w:tcPr>
          <w:p w14:paraId="5839B602" w14:textId="44EB3BA5" w:rsidR="00E0405E" w:rsidRPr="000F5E88"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sidRPr="000F5E88">
              <w:rPr>
                <w:rFonts w:asciiTheme="minorHAnsi" w:hAnsiTheme="minorHAnsi" w:cstheme="minorHAnsi"/>
                <w:b/>
                <w:bCs/>
              </w:rPr>
              <w:t>1050</w:t>
            </w:r>
          </w:p>
        </w:tc>
        <w:tc>
          <w:tcPr>
            <w:tcW w:w="850" w:type="dxa"/>
          </w:tcPr>
          <w:p w14:paraId="18435624" w14:textId="2E601D74" w:rsidR="00E0405E" w:rsidRPr="000F5E88" w:rsidRDefault="00E0405E" w:rsidP="00E040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sidRPr="000F5E88">
              <w:rPr>
                <w:rFonts w:asciiTheme="minorHAnsi" w:hAnsiTheme="minorHAnsi" w:cstheme="minorHAnsi"/>
                <w:b/>
                <w:bCs/>
              </w:rPr>
              <w:t>100</w:t>
            </w:r>
          </w:p>
        </w:tc>
      </w:tr>
    </w:tbl>
    <w:p w14:paraId="78BE7AD6" w14:textId="29B16417" w:rsidR="00253F9F" w:rsidRPr="00FC0BEB" w:rsidRDefault="00253F9F" w:rsidP="00253F9F">
      <w:pPr>
        <w:pStyle w:val="Tabletitle"/>
        <w:rPr>
          <w:rFonts w:cs="Arial"/>
          <w:color w:val="auto"/>
        </w:rPr>
      </w:pPr>
      <w:bookmarkStart w:id="319" w:name="_Ref59025013"/>
      <w:bookmarkStart w:id="320" w:name="_Ref57232472"/>
      <w:bookmarkStart w:id="321" w:name="_Ref57624087"/>
      <w:bookmarkStart w:id="322" w:name="_Hlk114653609"/>
      <w:r w:rsidRPr="00FC0BEB">
        <w:rPr>
          <w:rFonts w:cs="Arial"/>
          <w:color w:val="auto"/>
        </w:rPr>
        <w:lastRenderedPageBreak/>
        <w:t xml:space="preserve">Table </w:t>
      </w:r>
      <w:bookmarkEnd w:id="319"/>
      <w:r w:rsidRPr="00FC0BEB">
        <w:rPr>
          <w:rFonts w:cs="Arial"/>
          <w:color w:val="auto"/>
        </w:rPr>
        <w:t>1</w:t>
      </w:r>
      <w:r w:rsidR="00D0317D">
        <w:rPr>
          <w:rFonts w:cs="Arial"/>
          <w:color w:val="auto"/>
        </w:rPr>
        <w:t>3</w:t>
      </w:r>
      <w:r w:rsidRPr="00FC0BEB">
        <w:rPr>
          <w:rFonts w:cs="Arial"/>
          <w:color w:val="auto"/>
        </w:rPr>
        <w:t>. Consumers – ‘Generally, how long does it take for the TGA to respond to your</w:t>
      </w:r>
      <w:bookmarkEnd w:id="320"/>
      <w:bookmarkEnd w:id="321"/>
      <w:r w:rsidRPr="00FC0BEB">
        <w:rPr>
          <w:rFonts w:cs="Arial"/>
          <w:color w:val="auto"/>
        </w:rPr>
        <w:t xml:space="preserve"> enquiry/enquiries?’</w:t>
      </w:r>
    </w:p>
    <w:tbl>
      <w:tblPr>
        <w:tblStyle w:val="TableTGAblue"/>
        <w:tblW w:w="2706" w:type="pct"/>
        <w:tblLayout w:type="fixed"/>
        <w:tblLook w:val="04A0" w:firstRow="1" w:lastRow="0" w:firstColumn="1" w:lastColumn="0" w:noHBand="0" w:noVBand="1"/>
      </w:tblPr>
      <w:tblGrid>
        <w:gridCol w:w="3112"/>
        <w:gridCol w:w="923"/>
        <w:gridCol w:w="868"/>
      </w:tblGrid>
      <w:tr w:rsidR="00253F9F" w:rsidRPr="00FC0BEB" w14:paraId="653292C6" w14:textId="77777777" w:rsidTr="00FA74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3" w:type="dxa"/>
          </w:tcPr>
          <w:p w14:paraId="3E7B6538" w14:textId="77777777" w:rsidR="00253F9F" w:rsidRPr="00FC0BEB" w:rsidRDefault="00253F9F" w:rsidP="0019404B">
            <w:pPr>
              <w:rPr>
                <w:rFonts w:ascii="Arial" w:hAnsi="Arial" w:cs="Arial"/>
                <w:color w:val="auto"/>
                <w:sz w:val="20"/>
                <w:szCs w:val="20"/>
              </w:rPr>
            </w:pPr>
            <w:bookmarkStart w:id="323" w:name="_Hlk143236900"/>
            <w:r w:rsidRPr="00FC0BEB">
              <w:rPr>
                <w:rFonts w:ascii="Arial" w:hAnsi="Arial" w:cs="Arial"/>
                <w:color w:val="auto"/>
                <w:sz w:val="20"/>
                <w:szCs w:val="20"/>
              </w:rPr>
              <w:t>Length of time</w:t>
            </w:r>
          </w:p>
        </w:tc>
        <w:tc>
          <w:tcPr>
            <w:tcW w:w="918" w:type="dxa"/>
            <w:tcBorders>
              <w:bottom w:val="single" w:sz="4" w:space="0" w:color="auto"/>
            </w:tcBorders>
          </w:tcPr>
          <w:p w14:paraId="1EE6EA64" w14:textId="484DE05D" w:rsidR="00253F9F" w:rsidRPr="00FC0BEB" w:rsidRDefault="00253F9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c>
          <w:tcPr>
            <w:tcW w:w="863" w:type="dxa"/>
            <w:tcBorders>
              <w:bottom w:val="single" w:sz="4" w:space="0" w:color="auto"/>
            </w:tcBorders>
          </w:tcPr>
          <w:p w14:paraId="1BBAB807" w14:textId="77777777" w:rsidR="00253F9F" w:rsidRPr="00FC0BEB" w:rsidRDefault="00253F9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w:t>
            </w:r>
          </w:p>
        </w:tc>
      </w:tr>
      <w:tr w:rsidR="00FA74C8" w:rsidRPr="00FC0BEB" w14:paraId="44F189F4" w14:textId="77777777" w:rsidTr="00FA74C8">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6035928A" w14:textId="77777777" w:rsidR="00FA74C8" w:rsidRPr="00FC0BEB" w:rsidRDefault="00FA74C8" w:rsidP="00FA74C8">
            <w:pPr>
              <w:rPr>
                <w:rFonts w:cs="Arial"/>
                <w:color w:val="auto"/>
                <w:szCs w:val="20"/>
              </w:rPr>
            </w:pPr>
            <w:r w:rsidRPr="00FC0BEB">
              <w:rPr>
                <w:rFonts w:cs="Arial"/>
                <w:color w:val="auto"/>
                <w:szCs w:val="20"/>
              </w:rPr>
              <w:t>Immediately or less than 1 day</w:t>
            </w:r>
          </w:p>
        </w:tc>
        <w:tc>
          <w:tcPr>
            <w:tcW w:w="918" w:type="dxa"/>
            <w:tcBorders>
              <w:top w:val="single" w:sz="4" w:space="0" w:color="auto"/>
              <w:left w:val="single" w:sz="4" w:space="0" w:color="auto"/>
              <w:bottom w:val="single" w:sz="4" w:space="0" w:color="auto"/>
              <w:right w:val="single" w:sz="4" w:space="0" w:color="auto"/>
            </w:tcBorders>
          </w:tcPr>
          <w:p w14:paraId="0243A575" w14:textId="1A992B38" w:rsidR="00FA74C8" w:rsidRPr="00FC0BEB"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17</w:t>
            </w:r>
          </w:p>
        </w:tc>
        <w:tc>
          <w:tcPr>
            <w:tcW w:w="863" w:type="dxa"/>
            <w:tcBorders>
              <w:top w:val="single" w:sz="4" w:space="0" w:color="auto"/>
              <w:left w:val="single" w:sz="4" w:space="0" w:color="auto"/>
              <w:bottom w:val="single" w:sz="4" w:space="0" w:color="auto"/>
              <w:right w:val="single" w:sz="4" w:space="0" w:color="auto"/>
            </w:tcBorders>
          </w:tcPr>
          <w:p w14:paraId="782F2D80" w14:textId="1F33089C" w:rsidR="00FA74C8" w:rsidRPr="00FC0BEB"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17.0</w:t>
            </w:r>
          </w:p>
        </w:tc>
      </w:tr>
      <w:tr w:rsidR="00FA74C8" w:rsidRPr="00FC0BEB" w14:paraId="02FAFB97" w14:textId="77777777" w:rsidTr="00FA74C8">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01462931" w14:textId="77777777" w:rsidR="00FA74C8" w:rsidRPr="00FC0BEB" w:rsidRDefault="00FA74C8" w:rsidP="00FA74C8">
            <w:pPr>
              <w:rPr>
                <w:rFonts w:cs="Arial"/>
                <w:color w:val="auto"/>
                <w:szCs w:val="20"/>
              </w:rPr>
            </w:pPr>
            <w:r w:rsidRPr="00FC0BEB">
              <w:rPr>
                <w:rFonts w:cs="Arial"/>
                <w:color w:val="auto"/>
                <w:szCs w:val="20"/>
              </w:rPr>
              <w:t>1 to 2 days</w:t>
            </w:r>
          </w:p>
        </w:tc>
        <w:tc>
          <w:tcPr>
            <w:tcW w:w="918" w:type="dxa"/>
            <w:tcBorders>
              <w:top w:val="single" w:sz="4" w:space="0" w:color="auto"/>
              <w:left w:val="single" w:sz="4" w:space="0" w:color="auto"/>
              <w:bottom w:val="single" w:sz="4" w:space="0" w:color="auto"/>
              <w:right w:val="single" w:sz="4" w:space="0" w:color="auto"/>
            </w:tcBorders>
          </w:tcPr>
          <w:p w14:paraId="7BA6DE37" w14:textId="79245830" w:rsidR="00FA74C8" w:rsidRPr="00FC0BEB"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31</w:t>
            </w:r>
          </w:p>
        </w:tc>
        <w:tc>
          <w:tcPr>
            <w:tcW w:w="863" w:type="dxa"/>
            <w:tcBorders>
              <w:top w:val="single" w:sz="4" w:space="0" w:color="auto"/>
              <w:left w:val="single" w:sz="4" w:space="0" w:color="auto"/>
              <w:bottom w:val="single" w:sz="4" w:space="0" w:color="auto"/>
              <w:right w:val="single" w:sz="4" w:space="0" w:color="auto"/>
            </w:tcBorders>
          </w:tcPr>
          <w:p w14:paraId="4BA7E4A2" w14:textId="083B9D25" w:rsidR="00FA74C8" w:rsidRPr="00FC0BEB"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31.0</w:t>
            </w:r>
          </w:p>
        </w:tc>
      </w:tr>
      <w:tr w:rsidR="00FA74C8" w:rsidRPr="00FC0BEB" w14:paraId="73892872" w14:textId="77777777" w:rsidTr="00FA74C8">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71927012" w14:textId="77777777" w:rsidR="00FA74C8" w:rsidRPr="00FC0BEB" w:rsidRDefault="00FA74C8" w:rsidP="00FA74C8">
            <w:pPr>
              <w:rPr>
                <w:rFonts w:cs="Arial"/>
                <w:color w:val="auto"/>
                <w:szCs w:val="20"/>
              </w:rPr>
            </w:pPr>
            <w:r w:rsidRPr="00FC0BEB">
              <w:rPr>
                <w:rFonts w:cs="Arial"/>
                <w:color w:val="auto"/>
                <w:szCs w:val="20"/>
              </w:rPr>
              <w:t>3 to 5 days</w:t>
            </w:r>
          </w:p>
        </w:tc>
        <w:tc>
          <w:tcPr>
            <w:tcW w:w="918" w:type="dxa"/>
            <w:tcBorders>
              <w:top w:val="single" w:sz="4" w:space="0" w:color="auto"/>
              <w:left w:val="single" w:sz="4" w:space="0" w:color="auto"/>
              <w:bottom w:val="single" w:sz="4" w:space="0" w:color="auto"/>
              <w:right w:val="single" w:sz="4" w:space="0" w:color="auto"/>
            </w:tcBorders>
          </w:tcPr>
          <w:p w14:paraId="19E266CB" w14:textId="42E70919" w:rsidR="00FA74C8" w:rsidRPr="00FC0BEB"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34</w:t>
            </w:r>
          </w:p>
        </w:tc>
        <w:tc>
          <w:tcPr>
            <w:tcW w:w="863" w:type="dxa"/>
            <w:tcBorders>
              <w:top w:val="single" w:sz="4" w:space="0" w:color="auto"/>
              <w:left w:val="single" w:sz="4" w:space="0" w:color="auto"/>
              <w:bottom w:val="single" w:sz="4" w:space="0" w:color="auto"/>
              <w:right w:val="single" w:sz="4" w:space="0" w:color="auto"/>
            </w:tcBorders>
          </w:tcPr>
          <w:p w14:paraId="1D8E34B8" w14:textId="355CC938" w:rsidR="00FA74C8" w:rsidRPr="00FC0BEB"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34.0</w:t>
            </w:r>
          </w:p>
        </w:tc>
      </w:tr>
      <w:tr w:rsidR="00FA74C8" w:rsidRPr="00FC0BEB" w14:paraId="0F2B1B2F" w14:textId="77777777" w:rsidTr="00FA74C8">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6FE180B1" w14:textId="77777777" w:rsidR="00FA74C8" w:rsidRPr="00FC0BEB" w:rsidRDefault="00FA74C8" w:rsidP="00FA74C8">
            <w:pPr>
              <w:rPr>
                <w:rFonts w:cs="Arial"/>
                <w:color w:val="auto"/>
                <w:szCs w:val="20"/>
              </w:rPr>
            </w:pPr>
            <w:r w:rsidRPr="00FC0BEB">
              <w:rPr>
                <w:rFonts w:cs="Arial"/>
                <w:color w:val="auto"/>
                <w:szCs w:val="20"/>
              </w:rPr>
              <w:t>6 to 10 days</w:t>
            </w:r>
          </w:p>
        </w:tc>
        <w:tc>
          <w:tcPr>
            <w:tcW w:w="918" w:type="dxa"/>
            <w:tcBorders>
              <w:top w:val="single" w:sz="4" w:space="0" w:color="auto"/>
              <w:left w:val="single" w:sz="4" w:space="0" w:color="auto"/>
              <w:bottom w:val="single" w:sz="4" w:space="0" w:color="auto"/>
              <w:right w:val="single" w:sz="4" w:space="0" w:color="auto"/>
            </w:tcBorders>
          </w:tcPr>
          <w:p w14:paraId="3912FA11" w14:textId="75F936D9" w:rsidR="00FA74C8" w:rsidRPr="00FC0BEB"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13</w:t>
            </w:r>
          </w:p>
        </w:tc>
        <w:tc>
          <w:tcPr>
            <w:tcW w:w="863" w:type="dxa"/>
            <w:tcBorders>
              <w:top w:val="single" w:sz="4" w:space="0" w:color="auto"/>
              <w:left w:val="single" w:sz="4" w:space="0" w:color="auto"/>
              <w:bottom w:val="single" w:sz="4" w:space="0" w:color="auto"/>
              <w:right w:val="single" w:sz="4" w:space="0" w:color="auto"/>
            </w:tcBorders>
          </w:tcPr>
          <w:p w14:paraId="28102A14" w14:textId="2160BEBB" w:rsidR="00FA74C8" w:rsidRPr="00FC0BEB"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13.0</w:t>
            </w:r>
          </w:p>
        </w:tc>
      </w:tr>
      <w:tr w:rsidR="00FA74C8" w:rsidRPr="00FC0BEB" w14:paraId="59EE241C" w14:textId="77777777" w:rsidTr="00FA74C8">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03BE8C5B" w14:textId="77777777" w:rsidR="00FA74C8" w:rsidRPr="00FC0BEB" w:rsidRDefault="00FA74C8" w:rsidP="00FA74C8">
            <w:pPr>
              <w:rPr>
                <w:rFonts w:cs="Arial"/>
                <w:color w:val="auto"/>
                <w:szCs w:val="20"/>
              </w:rPr>
            </w:pPr>
            <w:r w:rsidRPr="00FC0BEB">
              <w:rPr>
                <w:rFonts w:cs="Arial"/>
                <w:color w:val="auto"/>
                <w:szCs w:val="20"/>
              </w:rPr>
              <w:t>More than 10 days</w:t>
            </w:r>
          </w:p>
        </w:tc>
        <w:tc>
          <w:tcPr>
            <w:tcW w:w="918" w:type="dxa"/>
            <w:tcBorders>
              <w:top w:val="single" w:sz="4" w:space="0" w:color="auto"/>
              <w:left w:val="single" w:sz="4" w:space="0" w:color="auto"/>
              <w:bottom w:val="single" w:sz="4" w:space="0" w:color="auto"/>
              <w:right w:val="single" w:sz="4" w:space="0" w:color="auto"/>
            </w:tcBorders>
          </w:tcPr>
          <w:p w14:paraId="401B2DF7" w14:textId="67B5AF85" w:rsidR="00FA74C8" w:rsidRPr="00FC0BEB"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w:t>
            </w:r>
          </w:p>
        </w:tc>
        <w:tc>
          <w:tcPr>
            <w:tcW w:w="863" w:type="dxa"/>
            <w:tcBorders>
              <w:top w:val="single" w:sz="4" w:space="0" w:color="auto"/>
              <w:left w:val="single" w:sz="4" w:space="0" w:color="auto"/>
              <w:bottom w:val="single" w:sz="4" w:space="0" w:color="auto"/>
              <w:right w:val="single" w:sz="4" w:space="0" w:color="auto"/>
            </w:tcBorders>
          </w:tcPr>
          <w:p w14:paraId="6DBF2B54" w14:textId="79C622AD" w:rsidR="00FA74C8" w:rsidRPr="00FC0BEB"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5.0</w:t>
            </w:r>
          </w:p>
        </w:tc>
      </w:tr>
      <w:tr w:rsidR="00FA74C8" w:rsidRPr="00FC0BEB" w14:paraId="20C57E34" w14:textId="77777777" w:rsidTr="00FA74C8">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1FEC23E9" w14:textId="77777777" w:rsidR="00FA74C8" w:rsidRPr="000F5E88" w:rsidRDefault="00FA74C8" w:rsidP="00FA74C8">
            <w:pPr>
              <w:rPr>
                <w:rFonts w:cs="Arial"/>
                <w:b/>
                <w:bCs/>
                <w:color w:val="auto"/>
                <w:szCs w:val="20"/>
              </w:rPr>
            </w:pPr>
            <w:r w:rsidRPr="000F5E88">
              <w:rPr>
                <w:rFonts w:cs="Arial"/>
                <w:b/>
                <w:bCs/>
              </w:rPr>
              <w:t>Total</w:t>
            </w:r>
          </w:p>
        </w:tc>
        <w:tc>
          <w:tcPr>
            <w:tcW w:w="918" w:type="dxa"/>
            <w:tcBorders>
              <w:top w:val="single" w:sz="4" w:space="0" w:color="auto"/>
              <w:left w:val="single" w:sz="4" w:space="0" w:color="auto"/>
              <w:bottom w:val="single" w:sz="4" w:space="0" w:color="auto"/>
              <w:right w:val="single" w:sz="4" w:space="0" w:color="auto"/>
            </w:tcBorders>
          </w:tcPr>
          <w:p w14:paraId="412A5E09" w14:textId="7F67E259" w:rsidR="00FA74C8" w:rsidRPr="000F5E88"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c>
          <w:tcPr>
            <w:tcW w:w="863" w:type="dxa"/>
            <w:tcBorders>
              <w:top w:val="single" w:sz="4" w:space="0" w:color="auto"/>
              <w:left w:val="single" w:sz="4" w:space="0" w:color="auto"/>
              <w:bottom w:val="single" w:sz="4" w:space="0" w:color="auto"/>
              <w:right w:val="single" w:sz="4" w:space="0" w:color="auto"/>
            </w:tcBorders>
          </w:tcPr>
          <w:p w14:paraId="1166688C" w14:textId="0AEBDA1E" w:rsidR="00FA74C8" w:rsidRPr="000F5E88" w:rsidRDefault="00FA74C8" w:rsidP="00FA74C8">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53876555" w14:textId="000F864B" w:rsidR="00253F9F" w:rsidRPr="00FC0BEB" w:rsidRDefault="00FC0BEB" w:rsidP="00253F9F">
      <w:pPr>
        <w:pStyle w:val="Tabletitle"/>
        <w:rPr>
          <w:rFonts w:cs="Arial"/>
          <w:color w:val="auto"/>
        </w:rPr>
      </w:pPr>
      <w:bookmarkStart w:id="324" w:name="_Hlk143237000"/>
      <w:bookmarkEnd w:id="322"/>
      <w:bookmarkEnd w:id="323"/>
      <w:r>
        <w:rPr>
          <w:rFonts w:cs="Arial"/>
          <w:color w:val="auto"/>
        </w:rPr>
        <w:br/>
      </w:r>
      <w:r w:rsidR="00253F9F" w:rsidRPr="00FC0BEB">
        <w:rPr>
          <w:rFonts w:cs="Arial"/>
          <w:color w:val="auto"/>
        </w:rPr>
        <w:t>Table 1</w:t>
      </w:r>
      <w:r w:rsidR="00D0317D">
        <w:rPr>
          <w:rFonts w:cs="Arial"/>
          <w:color w:val="auto"/>
        </w:rPr>
        <w:t>4</w:t>
      </w:r>
      <w:r w:rsidR="00253F9F" w:rsidRPr="00FC0BEB">
        <w:rPr>
          <w:rFonts w:cs="Arial"/>
          <w:color w:val="auto"/>
        </w:rPr>
        <w:t>. Consumers – ‘Overall, how satisfied are you with the experience of communicating with the TGA?’</w:t>
      </w:r>
    </w:p>
    <w:tbl>
      <w:tblPr>
        <w:tblStyle w:val="TableTGAblue"/>
        <w:tblW w:w="9067" w:type="dxa"/>
        <w:tblLayout w:type="fixed"/>
        <w:tblLook w:val="04A0" w:firstRow="1" w:lastRow="0" w:firstColumn="1" w:lastColumn="0" w:noHBand="0" w:noVBand="1"/>
      </w:tblPr>
      <w:tblGrid>
        <w:gridCol w:w="1838"/>
        <w:gridCol w:w="992"/>
        <w:gridCol w:w="851"/>
        <w:gridCol w:w="704"/>
        <w:gridCol w:w="1139"/>
        <w:gridCol w:w="850"/>
        <w:gridCol w:w="851"/>
        <w:gridCol w:w="850"/>
        <w:gridCol w:w="992"/>
      </w:tblGrid>
      <w:tr w:rsidR="00253F9F" w:rsidRPr="00FC0BEB" w14:paraId="2F148A18" w14:textId="77777777" w:rsidTr="00115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4762EC" w14:textId="77777777" w:rsidR="00253F9F" w:rsidRPr="00FC0BEB" w:rsidRDefault="00253F9F" w:rsidP="0019404B">
            <w:pPr>
              <w:rPr>
                <w:rFonts w:ascii="Arial" w:hAnsi="Arial" w:cs="Arial"/>
                <w:color w:val="auto"/>
                <w:sz w:val="20"/>
                <w:szCs w:val="20"/>
              </w:rPr>
            </w:pPr>
            <w:r w:rsidRPr="00FC0BEB">
              <w:rPr>
                <w:rFonts w:ascii="Arial" w:hAnsi="Arial" w:cs="Arial"/>
                <w:color w:val="auto"/>
                <w:sz w:val="20"/>
                <w:szCs w:val="20"/>
              </w:rPr>
              <w:t>Statement</w:t>
            </w:r>
          </w:p>
        </w:tc>
        <w:tc>
          <w:tcPr>
            <w:tcW w:w="992" w:type="dxa"/>
          </w:tcPr>
          <w:p w14:paraId="29AAA092" w14:textId="77777777" w:rsidR="00253F9F" w:rsidRPr="00FC0BEB" w:rsidRDefault="00253F9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D</w:t>
            </w:r>
          </w:p>
        </w:tc>
        <w:tc>
          <w:tcPr>
            <w:tcW w:w="851" w:type="dxa"/>
          </w:tcPr>
          <w:p w14:paraId="11DEDAA8" w14:textId="77777777" w:rsidR="00253F9F" w:rsidRPr="00FC0BEB" w:rsidRDefault="00253F9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VD</w:t>
            </w:r>
          </w:p>
        </w:tc>
        <w:tc>
          <w:tcPr>
            <w:tcW w:w="704" w:type="dxa"/>
          </w:tcPr>
          <w:p w14:paraId="2D771BCD" w14:textId="77777777" w:rsidR="00253F9F" w:rsidRPr="00FC0BEB" w:rsidRDefault="00253F9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D</w:t>
            </w:r>
          </w:p>
        </w:tc>
        <w:tc>
          <w:tcPr>
            <w:tcW w:w="1139" w:type="dxa"/>
          </w:tcPr>
          <w:p w14:paraId="4D7246DD" w14:textId="77777777" w:rsidR="00253F9F" w:rsidRPr="00FC0BEB" w:rsidRDefault="00253F9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Neither</w:t>
            </w:r>
          </w:p>
        </w:tc>
        <w:tc>
          <w:tcPr>
            <w:tcW w:w="850" w:type="dxa"/>
          </w:tcPr>
          <w:p w14:paraId="34155963" w14:textId="77777777" w:rsidR="00253F9F" w:rsidRPr="00FC0BEB" w:rsidRDefault="00253F9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w:t>
            </w:r>
          </w:p>
        </w:tc>
        <w:tc>
          <w:tcPr>
            <w:tcW w:w="851" w:type="dxa"/>
          </w:tcPr>
          <w:p w14:paraId="32130149" w14:textId="77777777" w:rsidR="00253F9F" w:rsidRPr="00FC0BEB" w:rsidRDefault="00253F9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VS</w:t>
            </w:r>
          </w:p>
        </w:tc>
        <w:tc>
          <w:tcPr>
            <w:tcW w:w="850" w:type="dxa"/>
          </w:tcPr>
          <w:p w14:paraId="1E250A97" w14:textId="77777777" w:rsidR="00253F9F" w:rsidRPr="00FC0BEB" w:rsidRDefault="00253F9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S</w:t>
            </w:r>
          </w:p>
        </w:tc>
        <w:tc>
          <w:tcPr>
            <w:tcW w:w="992" w:type="dxa"/>
          </w:tcPr>
          <w:p w14:paraId="0E13F7C2" w14:textId="77777777" w:rsidR="00253F9F" w:rsidRPr="00FC0BEB" w:rsidRDefault="00253F9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r>
      <w:tr w:rsidR="006359F7" w:rsidRPr="00FC0BEB" w14:paraId="513764B6" w14:textId="77777777" w:rsidTr="00115E11">
        <w:tc>
          <w:tcPr>
            <w:cnfStyle w:val="001000000000" w:firstRow="0" w:lastRow="0" w:firstColumn="1" w:lastColumn="0" w:oddVBand="0" w:evenVBand="0" w:oddHBand="0" w:evenHBand="0" w:firstRowFirstColumn="0" w:firstRowLastColumn="0" w:lastRowFirstColumn="0" w:lastRowLastColumn="0"/>
            <w:tcW w:w="1838" w:type="dxa"/>
            <w:vAlign w:val="bottom"/>
          </w:tcPr>
          <w:p w14:paraId="42029289" w14:textId="77777777" w:rsidR="006359F7" w:rsidRPr="00FC0BEB" w:rsidRDefault="006359F7" w:rsidP="006359F7">
            <w:pPr>
              <w:rPr>
                <w:rFonts w:cs="Arial"/>
                <w:color w:val="auto"/>
                <w:szCs w:val="20"/>
              </w:rPr>
            </w:pPr>
            <w:r w:rsidRPr="00FC0BEB">
              <w:rPr>
                <w:rFonts w:cs="Arial"/>
                <w:color w:val="auto"/>
                <w:szCs w:val="20"/>
              </w:rPr>
              <w:t>Overall satisfaction (%)</w:t>
            </w:r>
          </w:p>
        </w:tc>
        <w:tc>
          <w:tcPr>
            <w:tcW w:w="992" w:type="dxa"/>
            <w:shd w:val="clear" w:color="auto" w:fill="B8CCEA" w:themeFill="accent3"/>
          </w:tcPr>
          <w:p w14:paraId="77BC671C" w14:textId="12AD932E" w:rsidR="006359F7" w:rsidRPr="00FC0BEB" w:rsidRDefault="006359F7" w:rsidP="006359F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4.0</w:t>
            </w:r>
          </w:p>
        </w:tc>
        <w:tc>
          <w:tcPr>
            <w:tcW w:w="851" w:type="dxa"/>
          </w:tcPr>
          <w:p w14:paraId="11CC991B" w14:textId="598883F7" w:rsidR="006359F7" w:rsidRPr="00FC0BEB" w:rsidRDefault="006359F7" w:rsidP="006359F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3.0</w:t>
            </w:r>
          </w:p>
        </w:tc>
        <w:tc>
          <w:tcPr>
            <w:tcW w:w="704" w:type="dxa"/>
          </w:tcPr>
          <w:p w14:paraId="711A6511" w14:textId="38916D12" w:rsidR="006359F7" w:rsidRPr="00FC0BEB" w:rsidRDefault="006359F7" w:rsidP="006359F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w:t>
            </w:r>
          </w:p>
        </w:tc>
        <w:tc>
          <w:tcPr>
            <w:tcW w:w="1139" w:type="dxa"/>
            <w:shd w:val="clear" w:color="auto" w:fill="B8CCEA" w:themeFill="accent3"/>
          </w:tcPr>
          <w:p w14:paraId="1CA4293A" w14:textId="55BB73BE" w:rsidR="006359F7" w:rsidRPr="00FC0BEB" w:rsidRDefault="006359F7" w:rsidP="006359F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22.0</w:t>
            </w:r>
          </w:p>
        </w:tc>
        <w:tc>
          <w:tcPr>
            <w:tcW w:w="850" w:type="dxa"/>
          </w:tcPr>
          <w:p w14:paraId="60CE46D9" w14:textId="1CDE400C" w:rsidR="006359F7" w:rsidRPr="00FC0BEB" w:rsidRDefault="006359F7" w:rsidP="006359F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47.0</w:t>
            </w:r>
          </w:p>
        </w:tc>
        <w:tc>
          <w:tcPr>
            <w:tcW w:w="851" w:type="dxa"/>
          </w:tcPr>
          <w:p w14:paraId="6480D62F" w14:textId="15814CA0" w:rsidR="006359F7" w:rsidRPr="00FC0BEB" w:rsidRDefault="006359F7" w:rsidP="006359F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27.0</w:t>
            </w:r>
          </w:p>
        </w:tc>
        <w:tc>
          <w:tcPr>
            <w:tcW w:w="850" w:type="dxa"/>
            <w:shd w:val="clear" w:color="auto" w:fill="B8CCEA" w:themeFill="accent3"/>
          </w:tcPr>
          <w:p w14:paraId="3DA5C3BB" w14:textId="759A210B" w:rsidR="006359F7" w:rsidRPr="00FC0BEB" w:rsidRDefault="006359F7" w:rsidP="006359F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74.0</w:t>
            </w:r>
          </w:p>
        </w:tc>
        <w:tc>
          <w:tcPr>
            <w:tcW w:w="992" w:type="dxa"/>
            <w:shd w:val="clear" w:color="auto" w:fill="auto"/>
          </w:tcPr>
          <w:p w14:paraId="1B52C40A" w14:textId="700A0258" w:rsidR="006359F7" w:rsidRPr="00FC0BEB" w:rsidRDefault="00720E30" w:rsidP="006359F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100</w:t>
            </w:r>
          </w:p>
        </w:tc>
      </w:tr>
    </w:tbl>
    <w:p w14:paraId="2EE12604" w14:textId="77777777" w:rsidR="008E467D" w:rsidRDefault="008E467D" w:rsidP="00895F5B">
      <w:pPr>
        <w:pStyle w:val="Heading3"/>
        <w:sectPr w:rsidR="008E467D" w:rsidSect="00127636">
          <w:pgSz w:w="11906" w:h="16838" w:code="9"/>
          <w:pgMar w:top="1134" w:right="1418" w:bottom="1361" w:left="1418" w:header="573" w:footer="567" w:gutter="0"/>
          <w:cols w:space="708"/>
          <w:titlePg/>
          <w:docGrid w:linePitch="360"/>
        </w:sectPr>
      </w:pPr>
      <w:bookmarkStart w:id="325" w:name="_Toc177642616"/>
      <w:bookmarkEnd w:id="295"/>
      <w:bookmarkEnd w:id="306"/>
      <w:bookmarkEnd w:id="307"/>
      <w:bookmarkEnd w:id="308"/>
      <w:bookmarkEnd w:id="324"/>
    </w:p>
    <w:p w14:paraId="04BAB007" w14:textId="77777777" w:rsidR="00F7514A" w:rsidRDefault="00F7514A" w:rsidP="00895F5B">
      <w:pPr>
        <w:pStyle w:val="Heading3"/>
      </w:pPr>
    </w:p>
    <w:p w14:paraId="405E128D" w14:textId="61368C8C" w:rsidR="00607250" w:rsidRPr="002845CF" w:rsidRDefault="00607250" w:rsidP="00895F5B">
      <w:pPr>
        <w:pStyle w:val="Heading3"/>
      </w:pPr>
      <w:r w:rsidRPr="00F52438">
        <w:t>Consumers – consultations</w:t>
      </w:r>
      <w:bookmarkEnd w:id="296"/>
      <w:bookmarkEnd w:id="297"/>
      <w:bookmarkEnd w:id="298"/>
      <w:bookmarkEnd w:id="299"/>
      <w:bookmarkEnd w:id="300"/>
      <w:bookmarkEnd w:id="301"/>
      <w:bookmarkEnd w:id="302"/>
      <w:bookmarkEnd w:id="325"/>
    </w:p>
    <w:p w14:paraId="73FA81C3" w14:textId="278341F1" w:rsidR="00607250" w:rsidRPr="00FC0BEB" w:rsidRDefault="00607250" w:rsidP="00607250">
      <w:pPr>
        <w:rPr>
          <w:rFonts w:cs="Arial"/>
        </w:rPr>
      </w:pPr>
      <w:r w:rsidRPr="00FC0BEB">
        <w:rPr>
          <w:rFonts w:cs="Arial"/>
        </w:rPr>
        <w:t>Consumers</w:t>
      </w:r>
      <w:r w:rsidR="00324C44">
        <w:rPr>
          <w:rFonts w:cs="Arial"/>
        </w:rPr>
        <w:t xml:space="preserve"> who were</w:t>
      </w:r>
      <w:r w:rsidRPr="00FC0BEB">
        <w:rPr>
          <w:rFonts w:cs="Arial"/>
        </w:rPr>
        <w:t xml:space="preserve"> aware of the TGA were asked about their participation in TGA consultations. Respondents who had participated in a consultation were asked to rate various aspects of the process. </w:t>
      </w:r>
    </w:p>
    <w:p w14:paraId="6C510E2C" w14:textId="7990D3CC" w:rsidR="00607250" w:rsidRPr="00FC0BEB" w:rsidRDefault="00607250" w:rsidP="00607250">
      <w:pPr>
        <w:pStyle w:val="Tabletitle"/>
        <w:rPr>
          <w:rFonts w:cs="Arial"/>
          <w:color w:val="auto"/>
        </w:rPr>
      </w:pPr>
      <w:bookmarkStart w:id="326" w:name="_Ref59024926"/>
      <w:bookmarkStart w:id="327" w:name="_Ref57824049"/>
      <w:r w:rsidRPr="00FC0BEB">
        <w:rPr>
          <w:rFonts w:cs="Arial"/>
          <w:color w:val="auto"/>
        </w:rPr>
        <w:t>Table 1</w:t>
      </w:r>
      <w:bookmarkEnd w:id="326"/>
      <w:r w:rsidR="00D0317D">
        <w:rPr>
          <w:rFonts w:cs="Arial"/>
          <w:color w:val="auto"/>
        </w:rPr>
        <w:t>5</w:t>
      </w:r>
      <w:r w:rsidRPr="00FC0BEB">
        <w:rPr>
          <w:rFonts w:cs="Arial"/>
          <w:color w:val="auto"/>
        </w:rPr>
        <w:t>. Consumers – consultation performance</w:t>
      </w:r>
      <w:bookmarkEnd w:id="327"/>
    </w:p>
    <w:tbl>
      <w:tblPr>
        <w:tblStyle w:val="TableTGAblue"/>
        <w:tblW w:w="12044" w:type="dxa"/>
        <w:tblLayout w:type="fixed"/>
        <w:tblLook w:val="04A0" w:firstRow="1" w:lastRow="0" w:firstColumn="1" w:lastColumn="0" w:noHBand="0" w:noVBand="1"/>
      </w:tblPr>
      <w:tblGrid>
        <w:gridCol w:w="2689"/>
        <w:gridCol w:w="992"/>
        <w:gridCol w:w="709"/>
        <w:gridCol w:w="850"/>
        <w:gridCol w:w="1134"/>
        <w:gridCol w:w="851"/>
        <w:gridCol w:w="850"/>
        <w:gridCol w:w="1134"/>
        <w:gridCol w:w="1701"/>
        <w:gridCol w:w="1134"/>
      </w:tblGrid>
      <w:tr w:rsidR="00F7514A" w:rsidRPr="00FC0BEB" w14:paraId="3D4FBE80" w14:textId="77777777" w:rsidTr="00F75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99A365" w14:textId="77777777" w:rsidR="00607250" w:rsidRPr="00FC0BEB" w:rsidRDefault="00607250" w:rsidP="0019404B">
            <w:pPr>
              <w:rPr>
                <w:rFonts w:ascii="Arial" w:hAnsi="Arial" w:cs="Arial"/>
                <w:color w:val="auto"/>
                <w:sz w:val="20"/>
                <w:szCs w:val="20"/>
              </w:rPr>
            </w:pPr>
            <w:r w:rsidRPr="00FC0BEB">
              <w:rPr>
                <w:rFonts w:ascii="Arial" w:hAnsi="Arial" w:cs="Arial"/>
                <w:color w:val="auto"/>
                <w:sz w:val="20"/>
                <w:szCs w:val="20"/>
              </w:rPr>
              <w:t>Statement</w:t>
            </w:r>
          </w:p>
        </w:tc>
        <w:tc>
          <w:tcPr>
            <w:tcW w:w="992" w:type="dxa"/>
            <w:tcBorders>
              <w:bottom w:val="single" w:sz="4" w:space="0" w:color="auto"/>
            </w:tcBorders>
          </w:tcPr>
          <w:p w14:paraId="2D1E4BCF"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D</w:t>
            </w:r>
          </w:p>
        </w:tc>
        <w:tc>
          <w:tcPr>
            <w:tcW w:w="709" w:type="dxa"/>
            <w:tcBorders>
              <w:bottom w:val="single" w:sz="4" w:space="0" w:color="auto"/>
            </w:tcBorders>
          </w:tcPr>
          <w:p w14:paraId="7E4F103F"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SD</w:t>
            </w:r>
          </w:p>
        </w:tc>
        <w:tc>
          <w:tcPr>
            <w:tcW w:w="850" w:type="dxa"/>
            <w:tcBorders>
              <w:bottom w:val="single" w:sz="4" w:space="0" w:color="auto"/>
            </w:tcBorders>
          </w:tcPr>
          <w:p w14:paraId="3A2F4F1A"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D</w:t>
            </w:r>
          </w:p>
        </w:tc>
        <w:tc>
          <w:tcPr>
            <w:tcW w:w="1134" w:type="dxa"/>
            <w:tcBorders>
              <w:bottom w:val="single" w:sz="4" w:space="0" w:color="auto"/>
            </w:tcBorders>
          </w:tcPr>
          <w:p w14:paraId="43FA68FE"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Neither</w:t>
            </w:r>
          </w:p>
        </w:tc>
        <w:tc>
          <w:tcPr>
            <w:tcW w:w="851" w:type="dxa"/>
            <w:tcBorders>
              <w:bottom w:val="single" w:sz="4" w:space="0" w:color="auto"/>
            </w:tcBorders>
          </w:tcPr>
          <w:p w14:paraId="789ABC3A"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A</w:t>
            </w:r>
          </w:p>
        </w:tc>
        <w:tc>
          <w:tcPr>
            <w:tcW w:w="850" w:type="dxa"/>
            <w:tcBorders>
              <w:bottom w:val="single" w:sz="4" w:space="0" w:color="auto"/>
            </w:tcBorders>
          </w:tcPr>
          <w:p w14:paraId="6333E2BF"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SA</w:t>
            </w:r>
          </w:p>
        </w:tc>
        <w:tc>
          <w:tcPr>
            <w:tcW w:w="1134" w:type="dxa"/>
            <w:tcBorders>
              <w:bottom w:val="single" w:sz="4" w:space="0" w:color="auto"/>
            </w:tcBorders>
          </w:tcPr>
          <w:p w14:paraId="588EA5F5"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A</w:t>
            </w:r>
          </w:p>
        </w:tc>
        <w:tc>
          <w:tcPr>
            <w:tcW w:w="1701" w:type="dxa"/>
            <w:tcBorders>
              <w:bottom w:val="single" w:sz="4" w:space="0" w:color="auto"/>
            </w:tcBorders>
          </w:tcPr>
          <w:p w14:paraId="73818968" w14:textId="47EF510D" w:rsidR="00607250" w:rsidRPr="00FC0BEB" w:rsidRDefault="00D133A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NA/</w:t>
            </w:r>
            <w:r w:rsidR="00607250" w:rsidRPr="00FC0BEB">
              <w:rPr>
                <w:rFonts w:ascii="Arial" w:hAnsi="Arial" w:cs="Arial"/>
                <w:color w:val="auto"/>
                <w:sz w:val="20"/>
                <w:szCs w:val="20"/>
              </w:rPr>
              <w:t>Too early</w:t>
            </w:r>
          </w:p>
        </w:tc>
        <w:tc>
          <w:tcPr>
            <w:tcW w:w="1134" w:type="dxa"/>
            <w:tcBorders>
              <w:bottom w:val="single" w:sz="4" w:space="0" w:color="auto"/>
            </w:tcBorders>
          </w:tcPr>
          <w:p w14:paraId="4B816014"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r>
      <w:tr w:rsidR="00F7514A" w:rsidRPr="00FC0BEB" w14:paraId="4E892DFD" w14:textId="77777777" w:rsidTr="00F7514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374C092B" w14:textId="32826E12" w:rsidR="00DA4875" w:rsidRPr="00FC0BEB" w:rsidRDefault="00DA4875" w:rsidP="00DA4875">
            <w:pPr>
              <w:rPr>
                <w:rFonts w:cs="Arial"/>
                <w:color w:val="auto"/>
                <w:szCs w:val="20"/>
              </w:rPr>
            </w:pPr>
            <w:r w:rsidRPr="00FC0BEB">
              <w:rPr>
                <w:rFonts w:cs="Arial"/>
                <w:szCs w:val="20"/>
              </w:rPr>
              <w:t>The consultation process made it as easy as possible for me to participate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7B089A33" w14:textId="5D2A0CBE"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5.9</w:t>
            </w:r>
          </w:p>
        </w:tc>
        <w:tc>
          <w:tcPr>
            <w:tcW w:w="709" w:type="dxa"/>
            <w:tcBorders>
              <w:top w:val="single" w:sz="4" w:space="0" w:color="auto"/>
              <w:left w:val="single" w:sz="4" w:space="0" w:color="auto"/>
              <w:bottom w:val="single" w:sz="4" w:space="0" w:color="auto"/>
              <w:right w:val="single" w:sz="4" w:space="0" w:color="auto"/>
            </w:tcBorders>
          </w:tcPr>
          <w:p w14:paraId="14107FBB" w14:textId="448BF44C"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0.0</w:t>
            </w:r>
          </w:p>
        </w:tc>
        <w:tc>
          <w:tcPr>
            <w:tcW w:w="850" w:type="dxa"/>
            <w:tcBorders>
              <w:top w:val="single" w:sz="4" w:space="0" w:color="auto"/>
              <w:left w:val="single" w:sz="4" w:space="0" w:color="auto"/>
              <w:bottom w:val="single" w:sz="4" w:space="0" w:color="auto"/>
              <w:right w:val="single" w:sz="4" w:space="0" w:color="auto"/>
            </w:tcBorders>
          </w:tcPr>
          <w:p w14:paraId="5800DD4F" w14:textId="3B7F9BC8"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436F844" w14:textId="62ED7FAC"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20.6</w:t>
            </w:r>
          </w:p>
        </w:tc>
        <w:tc>
          <w:tcPr>
            <w:tcW w:w="851" w:type="dxa"/>
            <w:tcBorders>
              <w:top w:val="single" w:sz="4" w:space="0" w:color="auto"/>
              <w:left w:val="single" w:sz="4" w:space="0" w:color="auto"/>
              <w:bottom w:val="single" w:sz="4" w:space="0" w:color="auto"/>
              <w:right w:val="single" w:sz="4" w:space="0" w:color="auto"/>
            </w:tcBorders>
          </w:tcPr>
          <w:p w14:paraId="3BDF1701" w14:textId="7D7B1B01"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48.5</w:t>
            </w:r>
          </w:p>
        </w:tc>
        <w:tc>
          <w:tcPr>
            <w:tcW w:w="850" w:type="dxa"/>
            <w:tcBorders>
              <w:top w:val="single" w:sz="4" w:space="0" w:color="auto"/>
              <w:left w:val="single" w:sz="4" w:space="0" w:color="auto"/>
              <w:bottom w:val="single" w:sz="4" w:space="0" w:color="auto"/>
              <w:right w:val="single" w:sz="4" w:space="0" w:color="auto"/>
            </w:tcBorders>
          </w:tcPr>
          <w:p w14:paraId="78825415" w14:textId="6E13A537"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22.1</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AE097D9" w14:textId="21E0F3F6"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70.6</w:t>
            </w:r>
          </w:p>
        </w:tc>
        <w:tc>
          <w:tcPr>
            <w:tcW w:w="1701" w:type="dxa"/>
            <w:tcBorders>
              <w:top w:val="single" w:sz="4" w:space="0" w:color="auto"/>
              <w:left w:val="single" w:sz="4" w:space="0" w:color="auto"/>
              <w:bottom w:val="single" w:sz="4" w:space="0" w:color="auto"/>
              <w:right w:val="single" w:sz="4" w:space="0" w:color="auto"/>
            </w:tcBorders>
          </w:tcPr>
          <w:p w14:paraId="552E412A" w14:textId="551259EC"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2.9</w:t>
            </w:r>
          </w:p>
        </w:tc>
        <w:tc>
          <w:tcPr>
            <w:tcW w:w="1134" w:type="dxa"/>
            <w:tcBorders>
              <w:top w:val="single" w:sz="4" w:space="0" w:color="auto"/>
              <w:left w:val="single" w:sz="4" w:space="0" w:color="auto"/>
              <w:bottom w:val="single" w:sz="4" w:space="0" w:color="auto"/>
              <w:right w:val="single" w:sz="4" w:space="0" w:color="auto"/>
            </w:tcBorders>
          </w:tcPr>
          <w:p w14:paraId="6A86C039" w14:textId="63E79E50"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68</w:t>
            </w:r>
          </w:p>
        </w:tc>
      </w:tr>
      <w:tr w:rsidR="00F7514A" w:rsidRPr="00FC0BEB" w14:paraId="73800B3A" w14:textId="77777777" w:rsidTr="00F7514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7FB6103C" w14:textId="40EE9A07" w:rsidR="00DA4875" w:rsidRPr="00FC0BEB" w:rsidRDefault="00DA4875" w:rsidP="00DA4875">
            <w:pPr>
              <w:rPr>
                <w:rFonts w:cs="Arial"/>
                <w:color w:val="auto"/>
                <w:szCs w:val="20"/>
              </w:rPr>
            </w:pPr>
            <w:r w:rsidRPr="00FC0BEB">
              <w:rPr>
                <w:rFonts w:cs="Arial"/>
                <w:szCs w:val="20"/>
              </w:rPr>
              <w:t>The timeframes for providing input were long enough</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699B906" w14:textId="75F2F628"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7.4</w:t>
            </w:r>
          </w:p>
        </w:tc>
        <w:tc>
          <w:tcPr>
            <w:tcW w:w="709" w:type="dxa"/>
            <w:tcBorders>
              <w:top w:val="single" w:sz="4" w:space="0" w:color="auto"/>
              <w:left w:val="single" w:sz="4" w:space="0" w:color="auto"/>
              <w:bottom w:val="single" w:sz="4" w:space="0" w:color="auto"/>
              <w:right w:val="single" w:sz="4" w:space="0" w:color="auto"/>
            </w:tcBorders>
          </w:tcPr>
          <w:p w14:paraId="525BCBF5" w14:textId="45220CB4"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0.0</w:t>
            </w:r>
          </w:p>
        </w:tc>
        <w:tc>
          <w:tcPr>
            <w:tcW w:w="850" w:type="dxa"/>
            <w:tcBorders>
              <w:top w:val="single" w:sz="4" w:space="0" w:color="auto"/>
              <w:left w:val="single" w:sz="4" w:space="0" w:color="auto"/>
              <w:bottom w:val="single" w:sz="4" w:space="0" w:color="auto"/>
              <w:right w:val="single" w:sz="4" w:space="0" w:color="auto"/>
            </w:tcBorders>
          </w:tcPr>
          <w:p w14:paraId="26AC595C" w14:textId="403A5ED2"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CECF2B7" w14:textId="36F8AB7F"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14.7</w:t>
            </w:r>
          </w:p>
        </w:tc>
        <w:tc>
          <w:tcPr>
            <w:tcW w:w="851" w:type="dxa"/>
            <w:tcBorders>
              <w:top w:val="single" w:sz="4" w:space="0" w:color="auto"/>
              <w:left w:val="single" w:sz="4" w:space="0" w:color="auto"/>
              <w:bottom w:val="single" w:sz="4" w:space="0" w:color="auto"/>
              <w:right w:val="single" w:sz="4" w:space="0" w:color="auto"/>
            </w:tcBorders>
          </w:tcPr>
          <w:p w14:paraId="69283D94" w14:textId="03238598"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57.4</w:t>
            </w:r>
          </w:p>
        </w:tc>
        <w:tc>
          <w:tcPr>
            <w:tcW w:w="850" w:type="dxa"/>
            <w:tcBorders>
              <w:top w:val="single" w:sz="4" w:space="0" w:color="auto"/>
              <w:left w:val="single" w:sz="4" w:space="0" w:color="auto"/>
              <w:bottom w:val="single" w:sz="4" w:space="0" w:color="auto"/>
              <w:right w:val="single" w:sz="4" w:space="0" w:color="auto"/>
            </w:tcBorders>
          </w:tcPr>
          <w:p w14:paraId="47CF5492" w14:textId="2726F2BC"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19.1</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7EC3DE7" w14:textId="1AD61307"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76.5</w:t>
            </w:r>
          </w:p>
        </w:tc>
        <w:tc>
          <w:tcPr>
            <w:tcW w:w="1701" w:type="dxa"/>
            <w:tcBorders>
              <w:top w:val="single" w:sz="4" w:space="0" w:color="auto"/>
              <w:left w:val="single" w:sz="4" w:space="0" w:color="auto"/>
              <w:bottom w:val="single" w:sz="4" w:space="0" w:color="auto"/>
              <w:right w:val="single" w:sz="4" w:space="0" w:color="auto"/>
            </w:tcBorders>
          </w:tcPr>
          <w:p w14:paraId="3D0FB118" w14:textId="48782095"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w:t>
            </w:r>
          </w:p>
        </w:tc>
        <w:tc>
          <w:tcPr>
            <w:tcW w:w="1134" w:type="dxa"/>
            <w:tcBorders>
              <w:top w:val="single" w:sz="4" w:space="0" w:color="auto"/>
              <w:left w:val="single" w:sz="4" w:space="0" w:color="auto"/>
              <w:bottom w:val="single" w:sz="4" w:space="0" w:color="auto"/>
              <w:right w:val="single" w:sz="4" w:space="0" w:color="auto"/>
            </w:tcBorders>
          </w:tcPr>
          <w:p w14:paraId="1E09A808" w14:textId="25B3C394"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68</w:t>
            </w:r>
          </w:p>
        </w:tc>
      </w:tr>
      <w:tr w:rsidR="00F7514A" w:rsidRPr="00FC0BEB" w14:paraId="5093658B" w14:textId="77777777" w:rsidTr="00F7514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123BA57C" w14:textId="0749A54E" w:rsidR="00DA4875" w:rsidRPr="00FC0BEB" w:rsidRDefault="00DA4875" w:rsidP="00DA4875">
            <w:pPr>
              <w:rPr>
                <w:rFonts w:cs="Arial"/>
                <w:color w:val="auto"/>
                <w:szCs w:val="20"/>
              </w:rPr>
            </w:pPr>
            <w:r w:rsidRPr="00FC0BEB">
              <w:rPr>
                <w:rFonts w:cs="Arial"/>
                <w:szCs w:val="20"/>
              </w:rPr>
              <w:t>The TGA genuinely considered participant input</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154851CD" w14:textId="72993050"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8.8</w:t>
            </w:r>
          </w:p>
        </w:tc>
        <w:tc>
          <w:tcPr>
            <w:tcW w:w="709" w:type="dxa"/>
            <w:tcBorders>
              <w:top w:val="single" w:sz="4" w:space="0" w:color="auto"/>
              <w:left w:val="single" w:sz="4" w:space="0" w:color="auto"/>
              <w:bottom w:val="single" w:sz="4" w:space="0" w:color="auto"/>
              <w:right w:val="single" w:sz="4" w:space="0" w:color="auto"/>
            </w:tcBorders>
          </w:tcPr>
          <w:p w14:paraId="1276F174" w14:textId="0A16AAF9"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w:t>
            </w:r>
          </w:p>
        </w:tc>
        <w:tc>
          <w:tcPr>
            <w:tcW w:w="850" w:type="dxa"/>
            <w:tcBorders>
              <w:top w:val="single" w:sz="4" w:space="0" w:color="auto"/>
              <w:left w:val="single" w:sz="4" w:space="0" w:color="auto"/>
              <w:bottom w:val="single" w:sz="4" w:space="0" w:color="auto"/>
              <w:right w:val="single" w:sz="4" w:space="0" w:color="auto"/>
            </w:tcBorders>
          </w:tcPr>
          <w:p w14:paraId="7819A9A8" w14:textId="66772F5B"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B8E8CEB" w14:textId="67A7D7C1"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13.2</w:t>
            </w:r>
          </w:p>
        </w:tc>
        <w:tc>
          <w:tcPr>
            <w:tcW w:w="851" w:type="dxa"/>
            <w:tcBorders>
              <w:top w:val="single" w:sz="4" w:space="0" w:color="auto"/>
              <w:left w:val="single" w:sz="4" w:space="0" w:color="auto"/>
              <w:bottom w:val="single" w:sz="4" w:space="0" w:color="auto"/>
              <w:right w:val="single" w:sz="4" w:space="0" w:color="auto"/>
            </w:tcBorders>
          </w:tcPr>
          <w:p w14:paraId="76C0C2A6" w14:textId="661E1445"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51.5</w:t>
            </w:r>
          </w:p>
        </w:tc>
        <w:tc>
          <w:tcPr>
            <w:tcW w:w="850" w:type="dxa"/>
            <w:tcBorders>
              <w:top w:val="single" w:sz="4" w:space="0" w:color="auto"/>
              <w:left w:val="single" w:sz="4" w:space="0" w:color="auto"/>
              <w:bottom w:val="single" w:sz="4" w:space="0" w:color="auto"/>
              <w:right w:val="single" w:sz="4" w:space="0" w:color="auto"/>
            </w:tcBorders>
          </w:tcPr>
          <w:p w14:paraId="5BF84BBF" w14:textId="3667C88D"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25.0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F7EB886" w14:textId="0F887197"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76.5</w:t>
            </w:r>
          </w:p>
        </w:tc>
        <w:tc>
          <w:tcPr>
            <w:tcW w:w="1701" w:type="dxa"/>
            <w:tcBorders>
              <w:top w:val="single" w:sz="4" w:space="0" w:color="auto"/>
              <w:left w:val="single" w:sz="4" w:space="0" w:color="auto"/>
              <w:bottom w:val="single" w:sz="4" w:space="0" w:color="auto"/>
              <w:right w:val="single" w:sz="4" w:space="0" w:color="auto"/>
            </w:tcBorders>
          </w:tcPr>
          <w:p w14:paraId="1B79DA3A" w14:textId="7536660B"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w:t>
            </w:r>
          </w:p>
        </w:tc>
        <w:tc>
          <w:tcPr>
            <w:tcW w:w="1134" w:type="dxa"/>
            <w:tcBorders>
              <w:top w:val="single" w:sz="4" w:space="0" w:color="auto"/>
              <w:left w:val="single" w:sz="4" w:space="0" w:color="auto"/>
              <w:bottom w:val="single" w:sz="4" w:space="0" w:color="auto"/>
              <w:right w:val="single" w:sz="4" w:space="0" w:color="auto"/>
            </w:tcBorders>
          </w:tcPr>
          <w:p w14:paraId="2CB5ABFA" w14:textId="661D70AD"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68</w:t>
            </w:r>
          </w:p>
        </w:tc>
      </w:tr>
      <w:tr w:rsidR="00F7514A" w:rsidRPr="00FC0BEB" w14:paraId="5FC62FD0" w14:textId="77777777" w:rsidTr="00F7514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41AB6987" w14:textId="443DE2A8" w:rsidR="00DA4875" w:rsidRPr="00FC0BEB" w:rsidRDefault="00DA4875" w:rsidP="00DA4875">
            <w:pPr>
              <w:rPr>
                <w:rFonts w:cs="Arial"/>
                <w:color w:val="auto"/>
                <w:szCs w:val="20"/>
              </w:rPr>
            </w:pPr>
            <w:r w:rsidRPr="00FC0BEB">
              <w:rPr>
                <w:rFonts w:cs="Arial"/>
                <w:szCs w:val="20"/>
              </w:rPr>
              <w:t>The TGA clearly explained the reasons for the final outcome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67FC2653" w14:textId="3362649E"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w:t>
            </w:r>
          </w:p>
        </w:tc>
        <w:tc>
          <w:tcPr>
            <w:tcW w:w="709" w:type="dxa"/>
            <w:tcBorders>
              <w:top w:val="single" w:sz="4" w:space="0" w:color="auto"/>
              <w:left w:val="single" w:sz="4" w:space="0" w:color="auto"/>
              <w:bottom w:val="single" w:sz="4" w:space="0" w:color="auto"/>
              <w:right w:val="single" w:sz="4" w:space="0" w:color="auto"/>
            </w:tcBorders>
          </w:tcPr>
          <w:p w14:paraId="4F572687" w14:textId="7AA7AE45"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0.0</w:t>
            </w:r>
          </w:p>
        </w:tc>
        <w:tc>
          <w:tcPr>
            <w:tcW w:w="850" w:type="dxa"/>
            <w:tcBorders>
              <w:top w:val="single" w:sz="4" w:space="0" w:color="auto"/>
              <w:left w:val="single" w:sz="4" w:space="0" w:color="auto"/>
              <w:bottom w:val="single" w:sz="4" w:space="0" w:color="auto"/>
              <w:right w:val="single" w:sz="4" w:space="0" w:color="auto"/>
            </w:tcBorders>
          </w:tcPr>
          <w:p w14:paraId="5D6DE3DB" w14:textId="539F4CFD"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BCB2817" w14:textId="7EA6A44E"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14.7</w:t>
            </w:r>
          </w:p>
        </w:tc>
        <w:tc>
          <w:tcPr>
            <w:tcW w:w="851" w:type="dxa"/>
            <w:tcBorders>
              <w:top w:val="single" w:sz="4" w:space="0" w:color="auto"/>
              <w:left w:val="single" w:sz="4" w:space="0" w:color="auto"/>
              <w:bottom w:val="single" w:sz="4" w:space="0" w:color="auto"/>
              <w:right w:val="single" w:sz="4" w:space="0" w:color="auto"/>
            </w:tcBorders>
          </w:tcPr>
          <w:p w14:paraId="1BCDEAE6" w14:textId="6EF3AD05"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51.5</w:t>
            </w:r>
          </w:p>
        </w:tc>
        <w:tc>
          <w:tcPr>
            <w:tcW w:w="850" w:type="dxa"/>
            <w:tcBorders>
              <w:top w:val="single" w:sz="4" w:space="0" w:color="auto"/>
              <w:left w:val="single" w:sz="4" w:space="0" w:color="auto"/>
              <w:bottom w:val="single" w:sz="4" w:space="0" w:color="auto"/>
              <w:right w:val="single" w:sz="4" w:space="0" w:color="auto"/>
            </w:tcBorders>
          </w:tcPr>
          <w:p w14:paraId="45B94CA6" w14:textId="10394AE9"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27.9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0BE6700" w14:textId="4AD69DCA"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79.4</w:t>
            </w:r>
          </w:p>
        </w:tc>
        <w:tc>
          <w:tcPr>
            <w:tcW w:w="1701" w:type="dxa"/>
            <w:tcBorders>
              <w:top w:val="single" w:sz="4" w:space="0" w:color="auto"/>
              <w:left w:val="single" w:sz="4" w:space="0" w:color="auto"/>
              <w:bottom w:val="single" w:sz="4" w:space="0" w:color="auto"/>
              <w:right w:val="single" w:sz="4" w:space="0" w:color="auto"/>
            </w:tcBorders>
          </w:tcPr>
          <w:p w14:paraId="53825E04" w14:textId="35EF64ED"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4.4</w:t>
            </w:r>
          </w:p>
        </w:tc>
        <w:tc>
          <w:tcPr>
            <w:tcW w:w="1134" w:type="dxa"/>
            <w:tcBorders>
              <w:top w:val="single" w:sz="4" w:space="0" w:color="auto"/>
              <w:left w:val="single" w:sz="4" w:space="0" w:color="auto"/>
              <w:bottom w:val="single" w:sz="4" w:space="0" w:color="auto"/>
              <w:right w:val="single" w:sz="4" w:space="0" w:color="auto"/>
            </w:tcBorders>
          </w:tcPr>
          <w:p w14:paraId="4B5D9266" w14:textId="5743C4EF" w:rsidR="00DA4875" w:rsidRPr="00FC0BEB" w:rsidRDefault="00DA4875" w:rsidP="00DA487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68</w:t>
            </w:r>
          </w:p>
        </w:tc>
      </w:tr>
    </w:tbl>
    <w:p w14:paraId="6AC36358" w14:textId="77777777" w:rsidR="008E467D" w:rsidRDefault="008E467D" w:rsidP="00607250">
      <w:pPr>
        <w:pStyle w:val="Tabletitle"/>
        <w:rPr>
          <w:rFonts w:cs="Arial"/>
          <w:color w:val="auto"/>
        </w:rPr>
        <w:sectPr w:rsidR="008E467D" w:rsidSect="008E467D">
          <w:pgSz w:w="16838" w:h="11906" w:orient="landscape" w:code="9"/>
          <w:pgMar w:top="1418" w:right="1134" w:bottom="1418" w:left="1361" w:header="573" w:footer="567" w:gutter="0"/>
          <w:cols w:space="708"/>
          <w:titlePg/>
          <w:docGrid w:linePitch="360"/>
        </w:sectPr>
      </w:pPr>
    </w:p>
    <w:p w14:paraId="512539D2" w14:textId="77777777" w:rsidR="00607250" w:rsidRPr="00FC0BEB" w:rsidRDefault="00607250" w:rsidP="00607250">
      <w:pPr>
        <w:pStyle w:val="Tabletitle"/>
        <w:rPr>
          <w:rFonts w:cs="Arial"/>
          <w:color w:val="auto"/>
        </w:rPr>
      </w:pPr>
    </w:p>
    <w:p w14:paraId="1C27FF6A" w14:textId="4B7BAE71" w:rsidR="00607250" w:rsidRPr="00FC0BEB" w:rsidRDefault="00607250" w:rsidP="00607250">
      <w:pPr>
        <w:pStyle w:val="Tabletitle"/>
        <w:rPr>
          <w:rFonts w:cs="Arial"/>
          <w:color w:val="auto"/>
        </w:rPr>
      </w:pPr>
      <w:r w:rsidRPr="00FC0BEB">
        <w:rPr>
          <w:rFonts w:cs="Arial"/>
          <w:color w:val="auto"/>
        </w:rPr>
        <w:t>Table 1</w:t>
      </w:r>
      <w:r w:rsidR="00D0317D">
        <w:rPr>
          <w:rFonts w:cs="Arial"/>
          <w:color w:val="auto"/>
        </w:rPr>
        <w:t>6</w:t>
      </w:r>
      <w:r w:rsidRPr="00FC0BEB">
        <w:rPr>
          <w:rFonts w:cs="Arial"/>
          <w:color w:val="auto"/>
        </w:rPr>
        <w:t>. Consumers – ‘Overall, how satisfied were you with the consultation process?’</w:t>
      </w:r>
    </w:p>
    <w:tbl>
      <w:tblPr>
        <w:tblStyle w:val="TableTGAblue"/>
        <w:tblW w:w="0" w:type="auto"/>
        <w:tblLayout w:type="fixed"/>
        <w:tblLook w:val="04A0" w:firstRow="1" w:lastRow="0" w:firstColumn="1" w:lastColumn="0" w:noHBand="0" w:noVBand="1"/>
      </w:tblPr>
      <w:tblGrid>
        <w:gridCol w:w="1907"/>
        <w:gridCol w:w="953"/>
        <w:gridCol w:w="667"/>
        <w:gridCol w:w="667"/>
        <w:gridCol w:w="1046"/>
        <w:gridCol w:w="851"/>
        <w:gridCol w:w="850"/>
        <w:gridCol w:w="1134"/>
        <w:gridCol w:w="851"/>
      </w:tblGrid>
      <w:tr w:rsidR="00607250" w:rsidRPr="00FC0BEB" w14:paraId="69A0C508" w14:textId="77777777" w:rsidTr="00115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57E3BFB" w14:textId="77777777" w:rsidR="00607250" w:rsidRPr="00FC0BEB" w:rsidRDefault="00607250" w:rsidP="0019404B">
            <w:pPr>
              <w:rPr>
                <w:rFonts w:ascii="Arial" w:hAnsi="Arial" w:cs="Arial"/>
                <w:color w:val="auto"/>
                <w:sz w:val="20"/>
                <w:szCs w:val="20"/>
              </w:rPr>
            </w:pPr>
            <w:r w:rsidRPr="00FC0BEB">
              <w:rPr>
                <w:rFonts w:ascii="Arial" w:hAnsi="Arial" w:cs="Arial"/>
                <w:color w:val="auto"/>
                <w:sz w:val="20"/>
                <w:szCs w:val="20"/>
              </w:rPr>
              <w:t>Statement</w:t>
            </w:r>
          </w:p>
        </w:tc>
        <w:tc>
          <w:tcPr>
            <w:tcW w:w="953" w:type="dxa"/>
          </w:tcPr>
          <w:p w14:paraId="16CFE80C"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D</w:t>
            </w:r>
          </w:p>
        </w:tc>
        <w:tc>
          <w:tcPr>
            <w:tcW w:w="667" w:type="dxa"/>
          </w:tcPr>
          <w:p w14:paraId="4105E25C"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VD</w:t>
            </w:r>
          </w:p>
        </w:tc>
        <w:tc>
          <w:tcPr>
            <w:tcW w:w="667" w:type="dxa"/>
          </w:tcPr>
          <w:p w14:paraId="19C9C0A3"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D</w:t>
            </w:r>
          </w:p>
        </w:tc>
        <w:tc>
          <w:tcPr>
            <w:tcW w:w="1046" w:type="dxa"/>
          </w:tcPr>
          <w:p w14:paraId="6BEFDF31"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Neither</w:t>
            </w:r>
          </w:p>
        </w:tc>
        <w:tc>
          <w:tcPr>
            <w:tcW w:w="851" w:type="dxa"/>
          </w:tcPr>
          <w:p w14:paraId="6C523A8F"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w:t>
            </w:r>
          </w:p>
        </w:tc>
        <w:tc>
          <w:tcPr>
            <w:tcW w:w="850" w:type="dxa"/>
          </w:tcPr>
          <w:p w14:paraId="299D5F2F"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VS</w:t>
            </w:r>
          </w:p>
        </w:tc>
        <w:tc>
          <w:tcPr>
            <w:tcW w:w="1134" w:type="dxa"/>
          </w:tcPr>
          <w:p w14:paraId="155962D2"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Nett S</w:t>
            </w:r>
          </w:p>
        </w:tc>
        <w:tc>
          <w:tcPr>
            <w:tcW w:w="851" w:type="dxa"/>
          </w:tcPr>
          <w:p w14:paraId="2130D67A"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r>
      <w:tr w:rsidR="00C006BB" w:rsidRPr="00FC0BEB" w14:paraId="5D224A6E" w14:textId="77777777" w:rsidTr="00115E11">
        <w:tc>
          <w:tcPr>
            <w:cnfStyle w:val="001000000000" w:firstRow="0" w:lastRow="0" w:firstColumn="1" w:lastColumn="0" w:oddVBand="0" w:evenVBand="0" w:oddHBand="0" w:evenHBand="0" w:firstRowFirstColumn="0" w:firstRowLastColumn="0" w:lastRowFirstColumn="0" w:lastRowLastColumn="0"/>
            <w:tcW w:w="1907" w:type="dxa"/>
          </w:tcPr>
          <w:p w14:paraId="57B3C562" w14:textId="363AB20A" w:rsidR="00ED0CE7" w:rsidRPr="00FC0BEB" w:rsidRDefault="00ED0CE7" w:rsidP="00ED0CE7">
            <w:pPr>
              <w:rPr>
                <w:rFonts w:cs="Arial"/>
                <w:color w:val="auto"/>
                <w:szCs w:val="20"/>
              </w:rPr>
            </w:pPr>
            <w:r w:rsidRPr="00FC0BEB">
              <w:rPr>
                <w:rFonts w:cs="Arial"/>
                <w:color w:val="auto"/>
                <w:szCs w:val="20"/>
              </w:rPr>
              <w:t>Overall satisfaction</w:t>
            </w:r>
            <w:r w:rsidR="00D133AF">
              <w:rPr>
                <w:rFonts w:cs="Arial"/>
                <w:color w:val="auto"/>
                <w:szCs w:val="20"/>
              </w:rPr>
              <w:t xml:space="preserve"> (%)</w:t>
            </w:r>
          </w:p>
        </w:tc>
        <w:tc>
          <w:tcPr>
            <w:tcW w:w="953" w:type="dxa"/>
            <w:shd w:val="clear" w:color="auto" w:fill="B8CCEA" w:themeFill="accent3"/>
          </w:tcPr>
          <w:p w14:paraId="26A815A6" w14:textId="0F26C036" w:rsidR="00ED0CE7" w:rsidRPr="00FC0BEB" w:rsidRDefault="00ED0CE7" w:rsidP="00ED0CE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2.9</w:t>
            </w:r>
          </w:p>
        </w:tc>
        <w:tc>
          <w:tcPr>
            <w:tcW w:w="667" w:type="dxa"/>
          </w:tcPr>
          <w:p w14:paraId="19533B01" w14:textId="47015F81" w:rsidR="00ED0CE7" w:rsidRPr="00FC0BEB" w:rsidRDefault="00ED0CE7" w:rsidP="00ED0CE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w:t>
            </w:r>
          </w:p>
        </w:tc>
        <w:tc>
          <w:tcPr>
            <w:tcW w:w="667" w:type="dxa"/>
          </w:tcPr>
          <w:p w14:paraId="290B4399" w14:textId="62F12065" w:rsidR="00ED0CE7" w:rsidRPr="00FC0BEB" w:rsidRDefault="00ED0CE7" w:rsidP="00ED0CE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w:t>
            </w:r>
          </w:p>
        </w:tc>
        <w:tc>
          <w:tcPr>
            <w:tcW w:w="1046" w:type="dxa"/>
            <w:shd w:val="clear" w:color="auto" w:fill="B8CCEA" w:themeFill="accent3"/>
          </w:tcPr>
          <w:p w14:paraId="302CFAD5" w14:textId="318BA939" w:rsidR="00ED0CE7" w:rsidRPr="00FC0BEB" w:rsidRDefault="00ED0CE7" w:rsidP="00ED0CE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14.7</w:t>
            </w:r>
          </w:p>
        </w:tc>
        <w:tc>
          <w:tcPr>
            <w:tcW w:w="851" w:type="dxa"/>
          </w:tcPr>
          <w:p w14:paraId="489F8456" w14:textId="37377C86" w:rsidR="00ED0CE7" w:rsidRPr="00FC0BEB" w:rsidRDefault="00ED0CE7" w:rsidP="00ED0CE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63.2</w:t>
            </w:r>
          </w:p>
        </w:tc>
        <w:tc>
          <w:tcPr>
            <w:tcW w:w="850" w:type="dxa"/>
          </w:tcPr>
          <w:p w14:paraId="2AA4B19B" w14:textId="2F36EA1A" w:rsidR="00ED0CE7" w:rsidRPr="00FC0BEB" w:rsidRDefault="00ED0CE7" w:rsidP="00ED0CE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19.1</w:t>
            </w:r>
          </w:p>
        </w:tc>
        <w:tc>
          <w:tcPr>
            <w:tcW w:w="1134" w:type="dxa"/>
            <w:shd w:val="clear" w:color="auto" w:fill="B8CCEA" w:themeFill="accent3"/>
          </w:tcPr>
          <w:p w14:paraId="0B3E6366" w14:textId="1C282492" w:rsidR="00ED0CE7" w:rsidRPr="00FC0BEB" w:rsidRDefault="00ED0CE7" w:rsidP="00ED0CE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82.4</w:t>
            </w:r>
          </w:p>
        </w:tc>
        <w:tc>
          <w:tcPr>
            <w:tcW w:w="851" w:type="dxa"/>
          </w:tcPr>
          <w:p w14:paraId="7377FC98" w14:textId="34A49F35" w:rsidR="00ED0CE7" w:rsidRPr="00FC0BEB" w:rsidRDefault="00ED0CE7" w:rsidP="00ED0CE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68</w:t>
            </w:r>
          </w:p>
        </w:tc>
      </w:tr>
    </w:tbl>
    <w:p w14:paraId="6B3CFEC2" w14:textId="77777777" w:rsidR="00607250" w:rsidRPr="007C4E36" w:rsidRDefault="00607250" w:rsidP="00895F5B">
      <w:pPr>
        <w:pStyle w:val="Heading3"/>
      </w:pPr>
      <w:bookmarkStart w:id="328" w:name="_Toc144807938"/>
      <w:bookmarkStart w:id="329" w:name="_Toc177642617"/>
      <w:bookmarkStart w:id="330" w:name="_Hlk143243006"/>
      <w:bookmarkEnd w:id="303"/>
      <w:r w:rsidRPr="007C4E36">
        <w:t xml:space="preserve">Consumers – </w:t>
      </w:r>
      <w:r>
        <w:t>TGA educational activities</w:t>
      </w:r>
      <w:bookmarkEnd w:id="328"/>
      <w:bookmarkEnd w:id="329"/>
    </w:p>
    <w:p w14:paraId="1E0639A9" w14:textId="77777777" w:rsidR="00607250" w:rsidRPr="00FC0BEB" w:rsidRDefault="00607250" w:rsidP="00607250">
      <w:pPr>
        <w:rPr>
          <w:rFonts w:cs="Arial"/>
        </w:rPr>
      </w:pPr>
      <w:r w:rsidRPr="00FC0BEB">
        <w:rPr>
          <w:rFonts w:cs="Arial"/>
        </w:rPr>
        <w:t>Consumers were asked to select the types of TGA educational activities they had seen or been involved in over the past 12 months and how useful they found them.</w:t>
      </w:r>
    </w:p>
    <w:p w14:paraId="6FDED27F" w14:textId="121EB65F" w:rsidR="00607250" w:rsidRPr="00FC0BEB" w:rsidRDefault="00607250" w:rsidP="00607250">
      <w:pPr>
        <w:pStyle w:val="Tabletitle"/>
        <w:rPr>
          <w:rFonts w:cs="Arial"/>
          <w:color w:val="auto"/>
        </w:rPr>
      </w:pPr>
      <w:r w:rsidRPr="00FC0BEB">
        <w:rPr>
          <w:rFonts w:cs="Arial"/>
          <w:color w:val="auto"/>
        </w:rPr>
        <w:t>Table 1</w:t>
      </w:r>
      <w:r w:rsidR="00D0317D">
        <w:rPr>
          <w:rFonts w:cs="Arial"/>
          <w:color w:val="auto"/>
        </w:rPr>
        <w:t>7</w:t>
      </w:r>
      <w:r w:rsidRPr="00FC0BEB">
        <w:rPr>
          <w:rFonts w:cs="Arial"/>
          <w:color w:val="auto"/>
        </w:rPr>
        <w:t>. Consumers – ‘In the last 12 months, have you seen or been involved in any TGA educational activities?’</w:t>
      </w:r>
    </w:p>
    <w:tbl>
      <w:tblPr>
        <w:tblStyle w:val="TableTGAblue"/>
        <w:tblW w:w="4769" w:type="pct"/>
        <w:tblLayout w:type="fixed"/>
        <w:tblLook w:val="04A0" w:firstRow="1" w:lastRow="0" w:firstColumn="1" w:lastColumn="0" w:noHBand="0" w:noVBand="1"/>
      </w:tblPr>
      <w:tblGrid>
        <w:gridCol w:w="5240"/>
        <w:gridCol w:w="1701"/>
        <w:gridCol w:w="1700"/>
      </w:tblGrid>
      <w:tr w:rsidR="00607250" w:rsidRPr="00FC0BEB" w14:paraId="37E07A32" w14:textId="77777777" w:rsidTr="00166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523E44A0" w14:textId="77777777" w:rsidR="00607250" w:rsidRPr="00FC0BEB" w:rsidRDefault="00607250" w:rsidP="0019404B">
            <w:pPr>
              <w:rPr>
                <w:rFonts w:ascii="Arial" w:hAnsi="Arial" w:cs="Arial"/>
                <w:color w:val="auto"/>
                <w:sz w:val="20"/>
                <w:szCs w:val="20"/>
              </w:rPr>
            </w:pPr>
            <w:r w:rsidRPr="00FC0BEB">
              <w:rPr>
                <w:rFonts w:ascii="Arial" w:hAnsi="Arial" w:cs="Arial"/>
                <w:color w:val="auto"/>
                <w:sz w:val="20"/>
                <w:szCs w:val="20"/>
              </w:rPr>
              <w:t>Educational activity</w:t>
            </w:r>
          </w:p>
        </w:tc>
        <w:tc>
          <w:tcPr>
            <w:tcW w:w="1701" w:type="dxa"/>
            <w:tcBorders>
              <w:bottom w:val="single" w:sz="4" w:space="0" w:color="auto"/>
            </w:tcBorders>
          </w:tcPr>
          <w:p w14:paraId="39DB9CF2"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c>
          <w:tcPr>
            <w:tcW w:w="1700" w:type="dxa"/>
            <w:tcBorders>
              <w:bottom w:val="single" w:sz="4" w:space="0" w:color="auto"/>
            </w:tcBorders>
          </w:tcPr>
          <w:p w14:paraId="3920BC31"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w:t>
            </w:r>
          </w:p>
        </w:tc>
      </w:tr>
      <w:tr w:rsidR="00CC19F8" w:rsidRPr="00FC0BEB" w14:paraId="46C12A9D" w14:textId="77777777" w:rsidTr="001665D1">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tcPr>
          <w:p w14:paraId="39BC9433" w14:textId="77777777" w:rsidR="00CC19F8" w:rsidRPr="00FC0BEB" w:rsidRDefault="00CC19F8" w:rsidP="00CC19F8">
            <w:pPr>
              <w:rPr>
                <w:rFonts w:cs="Arial"/>
                <w:color w:val="auto"/>
                <w:szCs w:val="20"/>
              </w:rPr>
            </w:pPr>
            <w:r w:rsidRPr="00FC0BEB">
              <w:rPr>
                <w:rFonts w:cs="Arial"/>
                <w:color w:val="auto"/>
                <w:szCs w:val="20"/>
              </w:rPr>
              <w:t>Seen a social media campaign or post</w:t>
            </w:r>
          </w:p>
        </w:tc>
        <w:tc>
          <w:tcPr>
            <w:tcW w:w="1701" w:type="dxa"/>
            <w:tcBorders>
              <w:top w:val="single" w:sz="4" w:space="0" w:color="auto"/>
              <w:left w:val="single" w:sz="4" w:space="0" w:color="auto"/>
              <w:bottom w:val="single" w:sz="4" w:space="0" w:color="auto"/>
              <w:right w:val="single" w:sz="4" w:space="0" w:color="auto"/>
            </w:tcBorders>
          </w:tcPr>
          <w:p w14:paraId="128E3FAC" w14:textId="0787CBF2"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110</w:t>
            </w:r>
          </w:p>
        </w:tc>
        <w:tc>
          <w:tcPr>
            <w:tcW w:w="1700" w:type="dxa"/>
            <w:tcBorders>
              <w:top w:val="single" w:sz="4" w:space="0" w:color="auto"/>
              <w:left w:val="single" w:sz="4" w:space="0" w:color="auto"/>
              <w:bottom w:val="single" w:sz="4" w:space="0" w:color="auto"/>
              <w:right w:val="single" w:sz="4" w:space="0" w:color="auto"/>
            </w:tcBorders>
          </w:tcPr>
          <w:p w14:paraId="762D6679" w14:textId="5DF6440E"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10.5</w:t>
            </w:r>
          </w:p>
        </w:tc>
      </w:tr>
      <w:tr w:rsidR="00CC19F8" w:rsidRPr="00FC0BEB" w14:paraId="28DB2E12" w14:textId="77777777" w:rsidTr="001665D1">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tcPr>
          <w:p w14:paraId="7B8CB035" w14:textId="77777777" w:rsidR="00CC19F8" w:rsidRPr="00FC0BEB" w:rsidRDefault="00CC19F8" w:rsidP="00CC19F8">
            <w:pPr>
              <w:rPr>
                <w:rFonts w:cs="Arial"/>
                <w:color w:val="auto"/>
                <w:szCs w:val="20"/>
              </w:rPr>
            </w:pPr>
            <w:r w:rsidRPr="00FC0BEB">
              <w:rPr>
                <w:rFonts w:cs="Arial"/>
                <w:color w:val="auto"/>
                <w:szCs w:val="20"/>
              </w:rPr>
              <w:t>Attended a TGA event such as the GMP Forum</w:t>
            </w:r>
          </w:p>
        </w:tc>
        <w:tc>
          <w:tcPr>
            <w:tcW w:w="1701" w:type="dxa"/>
            <w:tcBorders>
              <w:top w:val="single" w:sz="4" w:space="0" w:color="auto"/>
              <w:left w:val="single" w:sz="4" w:space="0" w:color="auto"/>
              <w:bottom w:val="single" w:sz="4" w:space="0" w:color="auto"/>
              <w:right w:val="single" w:sz="4" w:space="0" w:color="auto"/>
            </w:tcBorders>
          </w:tcPr>
          <w:p w14:paraId="5F50E606" w14:textId="79EBA5D6"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78</w:t>
            </w:r>
          </w:p>
        </w:tc>
        <w:tc>
          <w:tcPr>
            <w:tcW w:w="1700" w:type="dxa"/>
            <w:tcBorders>
              <w:top w:val="single" w:sz="4" w:space="0" w:color="auto"/>
              <w:left w:val="single" w:sz="4" w:space="0" w:color="auto"/>
              <w:bottom w:val="single" w:sz="4" w:space="0" w:color="auto"/>
              <w:right w:val="single" w:sz="4" w:space="0" w:color="auto"/>
            </w:tcBorders>
          </w:tcPr>
          <w:p w14:paraId="3D956F4A" w14:textId="773CA30F"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7.4</w:t>
            </w:r>
          </w:p>
        </w:tc>
      </w:tr>
      <w:tr w:rsidR="00CC19F8" w:rsidRPr="00FC0BEB" w14:paraId="63A2E62B" w14:textId="77777777" w:rsidTr="001665D1">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tcPr>
          <w:p w14:paraId="7B832740" w14:textId="77777777" w:rsidR="00CC19F8" w:rsidRPr="00FC0BEB" w:rsidRDefault="00CC19F8" w:rsidP="00CC19F8">
            <w:pPr>
              <w:rPr>
                <w:rFonts w:cs="Arial"/>
                <w:color w:val="auto"/>
                <w:szCs w:val="20"/>
              </w:rPr>
            </w:pPr>
            <w:r w:rsidRPr="00FC0BEB">
              <w:rPr>
                <w:rFonts w:cs="Arial"/>
                <w:color w:val="auto"/>
                <w:szCs w:val="20"/>
              </w:rPr>
              <w:t>Attended a TGA webinar</w:t>
            </w:r>
          </w:p>
        </w:tc>
        <w:tc>
          <w:tcPr>
            <w:tcW w:w="1701" w:type="dxa"/>
            <w:tcBorders>
              <w:top w:val="single" w:sz="4" w:space="0" w:color="auto"/>
              <w:left w:val="single" w:sz="4" w:space="0" w:color="auto"/>
              <w:bottom w:val="single" w:sz="4" w:space="0" w:color="auto"/>
              <w:right w:val="single" w:sz="4" w:space="0" w:color="auto"/>
            </w:tcBorders>
          </w:tcPr>
          <w:p w14:paraId="7185C3B9" w14:textId="2EDDC5CE"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65</w:t>
            </w:r>
          </w:p>
        </w:tc>
        <w:tc>
          <w:tcPr>
            <w:tcW w:w="1700" w:type="dxa"/>
            <w:tcBorders>
              <w:top w:val="single" w:sz="4" w:space="0" w:color="auto"/>
              <w:left w:val="single" w:sz="4" w:space="0" w:color="auto"/>
              <w:bottom w:val="single" w:sz="4" w:space="0" w:color="auto"/>
              <w:right w:val="single" w:sz="4" w:space="0" w:color="auto"/>
            </w:tcBorders>
          </w:tcPr>
          <w:p w14:paraId="33B28B9D" w14:textId="758AEA50"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6.2</w:t>
            </w:r>
          </w:p>
        </w:tc>
      </w:tr>
      <w:tr w:rsidR="00CC19F8" w:rsidRPr="00FC0BEB" w14:paraId="1929BF71" w14:textId="77777777" w:rsidTr="001665D1">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tcPr>
          <w:p w14:paraId="7B64DB2E" w14:textId="77777777" w:rsidR="00CC19F8" w:rsidRPr="00FC0BEB" w:rsidRDefault="00CC19F8" w:rsidP="00CC19F8">
            <w:pPr>
              <w:rPr>
                <w:rFonts w:cs="Arial"/>
                <w:color w:val="auto"/>
                <w:szCs w:val="20"/>
              </w:rPr>
            </w:pPr>
            <w:r w:rsidRPr="00FC0BEB">
              <w:rPr>
                <w:rFonts w:cs="Arial"/>
                <w:color w:val="auto"/>
                <w:szCs w:val="20"/>
              </w:rPr>
              <w:t xml:space="preserve">Received a TGA email newsletter </w:t>
            </w:r>
          </w:p>
        </w:tc>
        <w:tc>
          <w:tcPr>
            <w:tcW w:w="1701" w:type="dxa"/>
            <w:tcBorders>
              <w:top w:val="single" w:sz="4" w:space="0" w:color="auto"/>
              <w:left w:val="single" w:sz="4" w:space="0" w:color="auto"/>
              <w:bottom w:val="single" w:sz="4" w:space="0" w:color="auto"/>
              <w:right w:val="single" w:sz="4" w:space="0" w:color="auto"/>
            </w:tcBorders>
          </w:tcPr>
          <w:p w14:paraId="67397290" w14:textId="18C8D73A"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64</w:t>
            </w:r>
          </w:p>
        </w:tc>
        <w:tc>
          <w:tcPr>
            <w:tcW w:w="1700" w:type="dxa"/>
            <w:tcBorders>
              <w:top w:val="single" w:sz="4" w:space="0" w:color="auto"/>
              <w:left w:val="single" w:sz="4" w:space="0" w:color="auto"/>
              <w:bottom w:val="single" w:sz="4" w:space="0" w:color="auto"/>
              <w:right w:val="single" w:sz="4" w:space="0" w:color="auto"/>
            </w:tcBorders>
          </w:tcPr>
          <w:p w14:paraId="21ECEC16" w14:textId="463617FE"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6.1</w:t>
            </w:r>
          </w:p>
        </w:tc>
      </w:tr>
      <w:tr w:rsidR="00CC19F8" w:rsidRPr="00FC0BEB" w14:paraId="4025FA0A" w14:textId="77777777" w:rsidTr="001665D1">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tcPr>
          <w:p w14:paraId="71A21569" w14:textId="77777777" w:rsidR="00CC19F8" w:rsidRPr="00FC0BEB" w:rsidRDefault="00CC19F8" w:rsidP="00CC19F8">
            <w:pPr>
              <w:rPr>
                <w:rFonts w:cs="Arial"/>
                <w:color w:val="auto"/>
                <w:szCs w:val="20"/>
              </w:rPr>
            </w:pPr>
            <w:r w:rsidRPr="00FC0BEB">
              <w:rPr>
                <w:rFonts w:cs="Arial"/>
                <w:color w:val="auto"/>
                <w:szCs w:val="20"/>
              </w:rPr>
              <w:t>Other, please specify</w:t>
            </w:r>
          </w:p>
        </w:tc>
        <w:tc>
          <w:tcPr>
            <w:tcW w:w="1701" w:type="dxa"/>
            <w:tcBorders>
              <w:top w:val="single" w:sz="4" w:space="0" w:color="auto"/>
              <w:left w:val="single" w:sz="4" w:space="0" w:color="auto"/>
              <w:bottom w:val="single" w:sz="4" w:space="0" w:color="auto"/>
              <w:right w:val="single" w:sz="4" w:space="0" w:color="auto"/>
            </w:tcBorders>
          </w:tcPr>
          <w:p w14:paraId="721C424C" w14:textId="46431E3D"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w:t>
            </w:r>
          </w:p>
        </w:tc>
        <w:tc>
          <w:tcPr>
            <w:tcW w:w="1700" w:type="dxa"/>
            <w:tcBorders>
              <w:top w:val="single" w:sz="4" w:space="0" w:color="auto"/>
              <w:left w:val="single" w:sz="4" w:space="0" w:color="auto"/>
              <w:bottom w:val="single" w:sz="4" w:space="0" w:color="auto"/>
              <w:right w:val="single" w:sz="4" w:space="0" w:color="auto"/>
            </w:tcBorders>
          </w:tcPr>
          <w:p w14:paraId="41283FD7" w14:textId="4F296A96"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0.3</w:t>
            </w:r>
          </w:p>
        </w:tc>
      </w:tr>
      <w:tr w:rsidR="00CC19F8" w:rsidRPr="00FC0BEB" w14:paraId="4ED7DB5C" w14:textId="77777777" w:rsidTr="001665D1">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tcPr>
          <w:p w14:paraId="0BF630CC" w14:textId="77777777" w:rsidR="00CC19F8" w:rsidRPr="00FC0BEB" w:rsidRDefault="00CC19F8" w:rsidP="00CC19F8">
            <w:pPr>
              <w:rPr>
                <w:rFonts w:cs="Arial"/>
                <w:color w:val="auto"/>
                <w:szCs w:val="20"/>
              </w:rPr>
            </w:pPr>
            <w:r w:rsidRPr="00FC0BEB">
              <w:rPr>
                <w:rFonts w:cs="Arial"/>
                <w:color w:val="auto"/>
                <w:szCs w:val="20"/>
              </w:rPr>
              <w:t>None of the above</w:t>
            </w:r>
          </w:p>
        </w:tc>
        <w:tc>
          <w:tcPr>
            <w:tcW w:w="1701" w:type="dxa"/>
            <w:tcBorders>
              <w:top w:val="single" w:sz="4" w:space="0" w:color="auto"/>
              <w:left w:val="single" w:sz="4" w:space="0" w:color="auto"/>
              <w:bottom w:val="single" w:sz="4" w:space="0" w:color="auto"/>
              <w:right w:val="single" w:sz="4" w:space="0" w:color="auto"/>
            </w:tcBorders>
          </w:tcPr>
          <w:p w14:paraId="7EBAA971" w14:textId="0694C7E6"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848</w:t>
            </w:r>
          </w:p>
        </w:tc>
        <w:tc>
          <w:tcPr>
            <w:tcW w:w="1700" w:type="dxa"/>
            <w:tcBorders>
              <w:top w:val="single" w:sz="4" w:space="0" w:color="auto"/>
              <w:left w:val="single" w:sz="4" w:space="0" w:color="auto"/>
              <w:bottom w:val="single" w:sz="4" w:space="0" w:color="auto"/>
              <w:right w:val="single" w:sz="4" w:space="0" w:color="auto"/>
            </w:tcBorders>
          </w:tcPr>
          <w:p w14:paraId="5A03621D" w14:textId="7700318D" w:rsidR="00CC19F8" w:rsidRPr="00FC0BEB"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80.8</w:t>
            </w:r>
          </w:p>
        </w:tc>
      </w:tr>
      <w:tr w:rsidR="00CC19F8" w:rsidRPr="00FC0BEB" w14:paraId="3B650ADF" w14:textId="77777777" w:rsidTr="001665D1">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tcPr>
          <w:p w14:paraId="4A0736AE" w14:textId="77777777" w:rsidR="00CC19F8" w:rsidRPr="000F5E88" w:rsidRDefault="00CC19F8" w:rsidP="00CC19F8">
            <w:pPr>
              <w:rPr>
                <w:rFonts w:cs="Arial"/>
                <w:b/>
                <w:bCs/>
                <w:color w:val="auto"/>
                <w:szCs w:val="20"/>
              </w:rPr>
            </w:pPr>
            <w:r w:rsidRPr="000F5E88">
              <w:rPr>
                <w:rFonts w:cs="Arial"/>
                <w:b/>
                <w:bCs/>
              </w:rPr>
              <w:t>Total</w:t>
            </w:r>
          </w:p>
        </w:tc>
        <w:tc>
          <w:tcPr>
            <w:tcW w:w="1701" w:type="dxa"/>
            <w:tcBorders>
              <w:top w:val="single" w:sz="4" w:space="0" w:color="auto"/>
              <w:left w:val="single" w:sz="4" w:space="0" w:color="auto"/>
              <w:bottom w:val="single" w:sz="4" w:space="0" w:color="auto"/>
              <w:right w:val="single" w:sz="4" w:space="0" w:color="auto"/>
            </w:tcBorders>
          </w:tcPr>
          <w:p w14:paraId="11C99E62" w14:textId="27FAC1A0" w:rsidR="00CC19F8" w:rsidRPr="000F5E88"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1050</w:t>
            </w:r>
          </w:p>
        </w:tc>
        <w:tc>
          <w:tcPr>
            <w:tcW w:w="1700" w:type="dxa"/>
            <w:tcBorders>
              <w:top w:val="single" w:sz="4" w:space="0" w:color="auto"/>
              <w:left w:val="single" w:sz="4" w:space="0" w:color="auto"/>
              <w:bottom w:val="single" w:sz="4" w:space="0" w:color="auto"/>
              <w:right w:val="single" w:sz="4" w:space="0" w:color="auto"/>
            </w:tcBorders>
          </w:tcPr>
          <w:p w14:paraId="7ECDE206" w14:textId="6CEDA2D4" w:rsidR="00CC19F8" w:rsidRPr="000F5E88" w:rsidRDefault="00CC19F8" w:rsidP="00CC19F8">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2E5EEF3E" w14:textId="77777777" w:rsidR="00607250" w:rsidRPr="00FC0BEB" w:rsidRDefault="00607250" w:rsidP="00607250">
      <w:pPr>
        <w:spacing w:after="0" w:line="240" w:lineRule="auto"/>
        <w:rPr>
          <w:rFonts w:eastAsia="Times New Roman" w:cs="Arial"/>
          <w:b/>
          <w:bCs/>
        </w:rPr>
      </w:pPr>
    </w:p>
    <w:p w14:paraId="0B0CFC63" w14:textId="25D35EDB" w:rsidR="00607250" w:rsidRPr="00FC0BEB" w:rsidRDefault="00607250" w:rsidP="00607250">
      <w:pPr>
        <w:pStyle w:val="Tabletitle"/>
        <w:rPr>
          <w:rFonts w:cs="Arial"/>
          <w:color w:val="auto"/>
        </w:rPr>
      </w:pPr>
      <w:r w:rsidRPr="00FC0BEB">
        <w:rPr>
          <w:rFonts w:cs="Arial"/>
          <w:color w:val="auto"/>
        </w:rPr>
        <w:t>Table 1</w:t>
      </w:r>
      <w:r w:rsidR="00D0317D">
        <w:rPr>
          <w:rFonts w:cs="Arial"/>
          <w:color w:val="auto"/>
        </w:rPr>
        <w:t>8</w:t>
      </w:r>
      <w:r w:rsidRPr="00FC0BEB">
        <w:rPr>
          <w:rFonts w:cs="Arial"/>
          <w:color w:val="auto"/>
        </w:rPr>
        <w:t>. Consumers – ‘Overall, did you find the TGA educational activities useful?’</w:t>
      </w:r>
    </w:p>
    <w:tbl>
      <w:tblPr>
        <w:tblStyle w:val="TableTGAblue"/>
        <w:tblW w:w="0" w:type="auto"/>
        <w:tblLayout w:type="fixed"/>
        <w:tblLook w:val="04A0" w:firstRow="1" w:lastRow="0" w:firstColumn="1" w:lastColumn="0" w:noHBand="0" w:noVBand="1"/>
      </w:tblPr>
      <w:tblGrid>
        <w:gridCol w:w="2400"/>
        <w:gridCol w:w="997"/>
        <w:gridCol w:w="1139"/>
        <w:gridCol w:w="1276"/>
        <w:gridCol w:w="851"/>
        <w:gridCol w:w="1275"/>
        <w:gridCol w:w="704"/>
      </w:tblGrid>
      <w:tr w:rsidR="00607250" w:rsidRPr="00FC0BEB" w14:paraId="62D45C42" w14:textId="77777777" w:rsidTr="00662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0C3B13CC" w14:textId="77777777" w:rsidR="00607250" w:rsidRPr="00FC0BEB" w:rsidRDefault="00607250" w:rsidP="0019404B">
            <w:pPr>
              <w:rPr>
                <w:rFonts w:ascii="Arial" w:hAnsi="Arial" w:cs="Arial"/>
                <w:color w:val="auto"/>
                <w:sz w:val="20"/>
                <w:szCs w:val="20"/>
              </w:rPr>
            </w:pPr>
            <w:r w:rsidRPr="00FC0BEB">
              <w:rPr>
                <w:rFonts w:ascii="Arial" w:hAnsi="Arial" w:cs="Arial"/>
                <w:color w:val="auto"/>
                <w:sz w:val="20"/>
                <w:szCs w:val="20"/>
              </w:rPr>
              <w:t>Statement</w:t>
            </w:r>
          </w:p>
        </w:tc>
        <w:tc>
          <w:tcPr>
            <w:tcW w:w="997" w:type="dxa"/>
          </w:tcPr>
          <w:p w14:paraId="51732491"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Not useful</w:t>
            </w:r>
          </w:p>
        </w:tc>
        <w:tc>
          <w:tcPr>
            <w:tcW w:w="1139" w:type="dxa"/>
          </w:tcPr>
          <w:p w14:paraId="494EB600"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Slightly useful</w:t>
            </w:r>
          </w:p>
        </w:tc>
        <w:tc>
          <w:tcPr>
            <w:tcW w:w="1276" w:type="dxa"/>
          </w:tcPr>
          <w:p w14:paraId="6BA90A58"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Moderately useful</w:t>
            </w:r>
          </w:p>
        </w:tc>
        <w:tc>
          <w:tcPr>
            <w:tcW w:w="851" w:type="dxa"/>
          </w:tcPr>
          <w:p w14:paraId="4EFEC4D5"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Very useful</w:t>
            </w:r>
          </w:p>
        </w:tc>
        <w:tc>
          <w:tcPr>
            <w:tcW w:w="1275" w:type="dxa"/>
          </w:tcPr>
          <w:p w14:paraId="1ED20AC1"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FC0BEB">
              <w:rPr>
                <w:rFonts w:ascii="Arial" w:hAnsi="Arial" w:cs="Arial"/>
                <w:color w:val="auto"/>
                <w:sz w:val="20"/>
                <w:szCs w:val="20"/>
              </w:rPr>
              <w:t>Extremely useful</w:t>
            </w:r>
          </w:p>
        </w:tc>
        <w:tc>
          <w:tcPr>
            <w:tcW w:w="704" w:type="dxa"/>
          </w:tcPr>
          <w:p w14:paraId="7AF34CC0" w14:textId="77777777" w:rsidR="00607250" w:rsidRPr="00FC0BEB" w:rsidRDefault="00607250"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C0BEB">
              <w:rPr>
                <w:rFonts w:ascii="Arial" w:hAnsi="Arial" w:cs="Arial"/>
                <w:color w:val="auto"/>
                <w:sz w:val="20"/>
                <w:szCs w:val="20"/>
              </w:rPr>
              <w:t>N</w:t>
            </w:r>
          </w:p>
        </w:tc>
      </w:tr>
      <w:tr w:rsidR="00715341" w:rsidRPr="00FC0BEB" w14:paraId="7191B33D" w14:textId="77777777" w:rsidTr="00662004">
        <w:tc>
          <w:tcPr>
            <w:cnfStyle w:val="001000000000" w:firstRow="0" w:lastRow="0" w:firstColumn="1" w:lastColumn="0" w:oddVBand="0" w:evenVBand="0" w:oddHBand="0" w:evenHBand="0" w:firstRowFirstColumn="0" w:firstRowLastColumn="0" w:lastRowFirstColumn="0" w:lastRowLastColumn="0"/>
            <w:tcW w:w="2400" w:type="dxa"/>
            <w:vAlign w:val="bottom"/>
          </w:tcPr>
          <w:p w14:paraId="07E42938" w14:textId="77777777" w:rsidR="00715341" w:rsidRPr="00FC0BEB" w:rsidRDefault="00715341" w:rsidP="00715341">
            <w:pPr>
              <w:rPr>
                <w:rFonts w:cs="Arial"/>
                <w:color w:val="auto"/>
                <w:szCs w:val="20"/>
              </w:rPr>
            </w:pPr>
            <w:r w:rsidRPr="00FC0BEB">
              <w:rPr>
                <w:rFonts w:cs="Arial"/>
                <w:color w:val="auto"/>
                <w:szCs w:val="20"/>
              </w:rPr>
              <w:t>Overall satisfaction (%)</w:t>
            </w:r>
          </w:p>
        </w:tc>
        <w:tc>
          <w:tcPr>
            <w:tcW w:w="997" w:type="dxa"/>
            <w:shd w:val="clear" w:color="auto" w:fill="B8CCEA" w:themeFill="accent3"/>
          </w:tcPr>
          <w:p w14:paraId="570E09A2" w14:textId="055EF549" w:rsidR="00715341" w:rsidRPr="00FC0BEB" w:rsidRDefault="00715341" w:rsidP="0071534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w:t>
            </w:r>
          </w:p>
        </w:tc>
        <w:tc>
          <w:tcPr>
            <w:tcW w:w="1139" w:type="dxa"/>
          </w:tcPr>
          <w:p w14:paraId="50945FD8" w14:textId="13E32B5F" w:rsidR="00715341" w:rsidRPr="00FC0BEB" w:rsidRDefault="00715341" w:rsidP="0071534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15.3</w:t>
            </w:r>
          </w:p>
        </w:tc>
        <w:tc>
          <w:tcPr>
            <w:tcW w:w="1276" w:type="dxa"/>
          </w:tcPr>
          <w:p w14:paraId="672DD30F" w14:textId="5C15B724" w:rsidR="00715341" w:rsidRPr="00FC0BEB" w:rsidRDefault="00715341" w:rsidP="0071534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28.2</w:t>
            </w:r>
          </w:p>
        </w:tc>
        <w:tc>
          <w:tcPr>
            <w:tcW w:w="851" w:type="dxa"/>
            <w:shd w:val="clear" w:color="auto" w:fill="B8CCEA" w:themeFill="accent3"/>
          </w:tcPr>
          <w:p w14:paraId="6406CE5F" w14:textId="07AA35D4" w:rsidR="00715341" w:rsidRPr="00FC0BEB" w:rsidRDefault="00715341" w:rsidP="0071534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37.1</w:t>
            </w:r>
          </w:p>
        </w:tc>
        <w:tc>
          <w:tcPr>
            <w:tcW w:w="1275" w:type="dxa"/>
          </w:tcPr>
          <w:p w14:paraId="7428103D" w14:textId="4A71E440" w:rsidR="00715341" w:rsidRPr="00FC0BEB" w:rsidRDefault="00715341" w:rsidP="0071534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szCs w:val="20"/>
              </w:rPr>
              <w:t>17.8</w:t>
            </w:r>
          </w:p>
        </w:tc>
        <w:tc>
          <w:tcPr>
            <w:tcW w:w="704" w:type="dxa"/>
            <w:shd w:val="clear" w:color="auto" w:fill="B8CCEA" w:themeFill="accent3"/>
          </w:tcPr>
          <w:p w14:paraId="4003EC6C" w14:textId="743DB982" w:rsidR="00715341" w:rsidRPr="00FC0BEB" w:rsidRDefault="00715341" w:rsidP="0071534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FC0BEB">
              <w:rPr>
                <w:rFonts w:cs="Arial"/>
                <w:color w:val="auto"/>
                <w:szCs w:val="20"/>
              </w:rPr>
              <w:t>2</w:t>
            </w:r>
            <w:r w:rsidR="00510D43" w:rsidRPr="00FC0BEB">
              <w:rPr>
                <w:rFonts w:cs="Arial"/>
                <w:color w:val="auto"/>
                <w:szCs w:val="20"/>
              </w:rPr>
              <w:t>02</w:t>
            </w:r>
          </w:p>
        </w:tc>
      </w:tr>
    </w:tbl>
    <w:p w14:paraId="710ED6BF" w14:textId="3EBBC871" w:rsidR="00510D43" w:rsidRPr="006E2BC9" w:rsidRDefault="00510D43" w:rsidP="00895F5B">
      <w:pPr>
        <w:pStyle w:val="Heading3"/>
      </w:pPr>
      <w:bookmarkStart w:id="331" w:name="_Appendix_B:_Opt-in"/>
      <w:bookmarkStart w:id="332" w:name="_Toc177642618"/>
      <w:bookmarkEnd w:id="330"/>
      <w:bookmarkEnd w:id="331"/>
      <w:r>
        <w:t xml:space="preserve">Consumer </w:t>
      </w:r>
      <w:r w:rsidRPr="005C5C57">
        <w:t xml:space="preserve">– </w:t>
      </w:r>
      <w:r>
        <w:t>compounded weight-loss medicine</w:t>
      </w:r>
      <w:bookmarkEnd w:id="332"/>
    </w:p>
    <w:p w14:paraId="61515B6A" w14:textId="4B0D54B4" w:rsidR="00510D43" w:rsidRPr="00C407DF" w:rsidRDefault="00510D43" w:rsidP="00510D43">
      <w:pPr>
        <w:rPr>
          <w:rFonts w:eastAsia="Times New Roman" w:cs="Arial"/>
          <w:color w:val="000000"/>
          <w:lang w:eastAsia="en-AU"/>
        </w:rPr>
      </w:pPr>
      <w:r w:rsidRPr="00C407DF">
        <w:rPr>
          <w:rFonts w:eastAsia="Times New Roman" w:cs="Arial"/>
          <w:color w:val="000000"/>
          <w:lang w:eastAsia="en-AU"/>
        </w:rPr>
        <w:t>All consumers were asked about compounded weight-loss medicine.</w:t>
      </w:r>
    </w:p>
    <w:p w14:paraId="092CDF6E" w14:textId="6CFF96AC" w:rsidR="00510D43" w:rsidRPr="00C407DF" w:rsidRDefault="00510D43" w:rsidP="00510D43">
      <w:pPr>
        <w:rPr>
          <w:rFonts w:eastAsia="Times New Roman" w:cs="Arial"/>
          <w:b/>
          <w:bCs/>
          <w:color w:val="000000"/>
          <w:lang w:eastAsia="en-AU"/>
        </w:rPr>
      </w:pPr>
      <w:r w:rsidRPr="00C407DF">
        <w:rPr>
          <w:rFonts w:eastAsia="Times New Roman" w:cs="Arial"/>
          <w:b/>
          <w:bCs/>
          <w:color w:val="000000"/>
          <w:lang w:eastAsia="en-AU"/>
        </w:rPr>
        <w:t xml:space="preserve">Table </w:t>
      </w:r>
      <w:r w:rsidR="00D0317D">
        <w:rPr>
          <w:rFonts w:eastAsia="Times New Roman" w:cs="Arial"/>
          <w:b/>
          <w:bCs/>
          <w:color w:val="000000"/>
          <w:lang w:eastAsia="en-AU"/>
        </w:rPr>
        <w:t>19</w:t>
      </w:r>
      <w:r w:rsidRPr="00C407DF">
        <w:rPr>
          <w:rFonts w:eastAsia="Times New Roman" w:cs="Arial"/>
          <w:b/>
          <w:bCs/>
          <w:color w:val="000000"/>
          <w:lang w:eastAsia="en-AU"/>
        </w:rPr>
        <w:t xml:space="preserve">. Consumer – </w:t>
      </w:r>
      <w:r w:rsidR="008B7E34">
        <w:rPr>
          <w:rFonts w:eastAsia="Times New Roman" w:cs="Arial"/>
          <w:b/>
          <w:bCs/>
          <w:color w:val="000000"/>
          <w:lang w:eastAsia="en-AU"/>
        </w:rPr>
        <w:t>‘</w:t>
      </w:r>
      <w:r w:rsidRPr="00C407DF">
        <w:rPr>
          <w:rFonts w:eastAsia="Times New Roman" w:cs="Arial"/>
          <w:b/>
          <w:bCs/>
          <w:color w:val="000000"/>
          <w:lang w:eastAsia="en-AU"/>
        </w:rPr>
        <w:t>Have you heard of the medicine Ozempic (semaglutide) which is used to treat type-2 diabetes, but is also being prescribed by some doctors to treat weight loss?</w:t>
      </w:r>
      <w:r w:rsidR="008B7E34">
        <w:rPr>
          <w:rFonts w:eastAsia="Times New Roman" w:cs="Arial"/>
          <w:b/>
          <w:bCs/>
          <w:color w:val="000000"/>
          <w:lang w:eastAsia="en-AU"/>
        </w:rPr>
        <w:t>’</w:t>
      </w:r>
    </w:p>
    <w:tbl>
      <w:tblPr>
        <w:tblStyle w:val="TableTGAblue"/>
        <w:tblW w:w="0" w:type="auto"/>
        <w:tblLayout w:type="fixed"/>
        <w:tblLook w:val="04A0" w:firstRow="1" w:lastRow="0" w:firstColumn="1" w:lastColumn="0" w:noHBand="0" w:noVBand="1"/>
      </w:tblPr>
      <w:tblGrid>
        <w:gridCol w:w="1691"/>
        <w:gridCol w:w="883"/>
        <w:gridCol w:w="883"/>
      </w:tblGrid>
      <w:tr w:rsidR="00510D43" w:rsidRPr="00C407DF" w14:paraId="03B89841" w14:textId="77777777" w:rsidTr="00F67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19844459" w14:textId="77777777" w:rsidR="00510D43" w:rsidRPr="00C407DF" w:rsidRDefault="00510D43" w:rsidP="00F67906">
            <w:pPr>
              <w:rPr>
                <w:rFonts w:ascii="Arial" w:hAnsi="Arial" w:cs="Arial"/>
                <w:color w:val="auto"/>
                <w:sz w:val="20"/>
                <w:szCs w:val="20"/>
              </w:rPr>
            </w:pPr>
            <w:r w:rsidRPr="00C407DF">
              <w:rPr>
                <w:rFonts w:ascii="Arial" w:hAnsi="Arial" w:cs="Arial"/>
                <w:color w:val="auto"/>
                <w:sz w:val="20"/>
                <w:szCs w:val="20"/>
              </w:rPr>
              <w:t>Response</w:t>
            </w:r>
          </w:p>
        </w:tc>
        <w:tc>
          <w:tcPr>
            <w:tcW w:w="883" w:type="dxa"/>
          </w:tcPr>
          <w:p w14:paraId="023EC574" w14:textId="77777777" w:rsidR="00510D43" w:rsidRPr="00C407DF" w:rsidRDefault="00510D43" w:rsidP="00F6790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407DF">
              <w:rPr>
                <w:rFonts w:ascii="Arial" w:hAnsi="Arial" w:cs="Arial"/>
                <w:color w:val="auto"/>
                <w:sz w:val="20"/>
                <w:szCs w:val="20"/>
              </w:rPr>
              <w:t>N</w:t>
            </w:r>
          </w:p>
        </w:tc>
        <w:tc>
          <w:tcPr>
            <w:tcW w:w="883" w:type="dxa"/>
          </w:tcPr>
          <w:p w14:paraId="3D29B2AE" w14:textId="77777777" w:rsidR="00510D43" w:rsidRPr="00C407DF" w:rsidRDefault="00510D43" w:rsidP="00F6790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407DF">
              <w:rPr>
                <w:rFonts w:ascii="Arial" w:hAnsi="Arial" w:cs="Arial"/>
                <w:color w:val="auto"/>
                <w:sz w:val="20"/>
                <w:szCs w:val="20"/>
              </w:rPr>
              <w:t>%</w:t>
            </w:r>
          </w:p>
        </w:tc>
      </w:tr>
      <w:tr w:rsidR="00510D43" w:rsidRPr="00C407DF" w14:paraId="6D7F7F76" w14:textId="77777777" w:rsidTr="00F67906">
        <w:tc>
          <w:tcPr>
            <w:cnfStyle w:val="001000000000" w:firstRow="0" w:lastRow="0" w:firstColumn="1" w:lastColumn="0" w:oddVBand="0" w:evenVBand="0" w:oddHBand="0" w:evenHBand="0" w:firstRowFirstColumn="0" w:firstRowLastColumn="0" w:lastRowFirstColumn="0" w:lastRowLastColumn="0"/>
            <w:tcW w:w="1691" w:type="dxa"/>
          </w:tcPr>
          <w:p w14:paraId="5BB5B454" w14:textId="5A68A308" w:rsidR="00510D43" w:rsidRPr="00C407DF" w:rsidRDefault="00510D43" w:rsidP="00510D43">
            <w:pPr>
              <w:rPr>
                <w:rFonts w:cs="Arial"/>
                <w:color w:val="auto"/>
                <w:szCs w:val="20"/>
              </w:rPr>
            </w:pPr>
            <w:r w:rsidRPr="00C407DF">
              <w:rPr>
                <w:rFonts w:cs="Arial"/>
                <w:szCs w:val="20"/>
              </w:rPr>
              <w:t>Yes</w:t>
            </w:r>
          </w:p>
        </w:tc>
        <w:tc>
          <w:tcPr>
            <w:tcW w:w="883" w:type="dxa"/>
          </w:tcPr>
          <w:p w14:paraId="64D3D5A0" w14:textId="5E6E095A"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726</w:t>
            </w:r>
          </w:p>
        </w:tc>
        <w:tc>
          <w:tcPr>
            <w:tcW w:w="883" w:type="dxa"/>
          </w:tcPr>
          <w:p w14:paraId="2DB75689" w14:textId="74DCA44D"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69.1</w:t>
            </w:r>
          </w:p>
        </w:tc>
      </w:tr>
      <w:tr w:rsidR="00510D43" w:rsidRPr="00C407DF" w14:paraId="12FAE1A7" w14:textId="77777777" w:rsidTr="00F67906">
        <w:tc>
          <w:tcPr>
            <w:cnfStyle w:val="001000000000" w:firstRow="0" w:lastRow="0" w:firstColumn="1" w:lastColumn="0" w:oddVBand="0" w:evenVBand="0" w:oddHBand="0" w:evenHBand="0" w:firstRowFirstColumn="0" w:firstRowLastColumn="0" w:lastRowFirstColumn="0" w:lastRowLastColumn="0"/>
            <w:tcW w:w="1691" w:type="dxa"/>
          </w:tcPr>
          <w:p w14:paraId="4F49CCD3" w14:textId="173553D8" w:rsidR="00510D43" w:rsidRPr="00C407DF" w:rsidRDefault="00510D43" w:rsidP="00510D43">
            <w:pPr>
              <w:rPr>
                <w:rFonts w:cs="Arial"/>
                <w:color w:val="auto"/>
                <w:szCs w:val="20"/>
              </w:rPr>
            </w:pPr>
            <w:r w:rsidRPr="00C407DF">
              <w:rPr>
                <w:rFonts w:cs="Arial"/>
                <w:szCs w:val="20"/>
              </w:rPr>
              <w:t>No</w:t>
            </w:r>
          </w:p>
        </w:tc>
        <w:tc>
          <w:tcPr>
            <w:tcW w:w="883" w:type="dxa"/>
          </w:tcPr>
          <w:p w14:paraId="5D439756" w14:textId="2E8655BC"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324</w:t>
            </w:r>
          </w:p>
        </w:tc>
        <w:tc>
          <w:tcPr>
            <w:tcW w:w="883" w:type="dxa"/>
          </w:tcPr>
          <w:p w14:paraId="0511B289" w14:textId="2DB28B6D"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30.9</w:t>
            </w:r>
          </w:p>
        </w:tc>
      </w:tr>
      <w:tr w:rsidR="00510D43" w:rsidRPr="00C407DF" w14:paraId="029D6E6C" w14:textId="77777777" w:rsidTr="00F67906">
        <w:tc>
          <w:tcPr>
            <w:cnfStyle w:val="001000000000" w:firstRow="0" w:lastRow="0" w:firstColumn="1" w:lastColumn="0" w:oddVBand="0" w:evenVBand="0" w:oddHBand="0" w:evenHBand="0" w:firstRowFirstColumn="0" w:firstRowLastColumn="0" w:lastRowFirstColumn="0" w:lastRowLastColumn="0"/>
            <w:tcW w:w="1691" w:type="dxa"/>
          </w:tcPr>
          <w:p w14:paraId="3DAF79C4" w14:textId="2C8BFDE2" w:rsidR="00510D43" w:rsidRPr="000F5E88" w:rsidRDefault="00510D43" w:rsidP="00510D43">
            <w:pPr>
              <w:rPr>
                <w:rFonts w:cs="Arial"/>
                <w:b/>
                <w:bCs/>
                <w:color w:val="auto"/>
                <w:szCs w:val="20"/>
              </w:rPr>
            </w:pPr>
            <w:r w:rsidRPr="000F5E88">
              <w:rPr>
                <w:rFonts w:cs="Arial"/>
                <w:b/>
                <w:bCs/>
              </w:rPr>
              <w:t>Total</w:t>
            </w:r>
          </w:p>
        </w:tc>
        <w:tc>
          <w:tcPr>
            <w:tcW w:w="883" w:type="dxa"/>
          </w:tcPr>
          <w:p w14:paraId="0FDF3397" w14:textId="7FE0DC69" w:rsidR="00510D43" w:rsidRPr="000F5E88"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1050</w:t>
            </w:r>
          </w:p>
        </w:tc>
        <w:tc>
          <w:tcPr>
            <w:tcW w:w="883" w:type="dxa"/>
          </w:tcPr>
          <w:p w14:paraId="00CAE41A" w14:textId="461AB3B3" w:rsidR="00510D43" w:rsidRPr="000F5E88"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0C2EE1F2" w14:textId="77777777" w:rsidR="00115E11" w:rsidRDefault="00115E11" w:rsidP="00510D43">
      <w:pPr>
        <w:rPr>
          <w:rFonts w:eastAsia="Times New Roman" w:cs="Arial"/>
          <w:b/>
          <w:bCs/>
          <w:color w:val="000000"/>
          <w:lang w:eastAsia="en-AU"/>
        </w:rPr>
      </w:pPr>
    </w:p>
    <w:p w14:paraId="1A6D9F7C" w14:textId="481C9938" w:rsidR="00510D43" w:rsidRPr="00C407DF" w:rsidRDefault="00510D43" w:rsidP="00510D43">
      <w:pPr>
        <w:rPr>
          <w:rFonts w:eastAsia="Times New Roman" w:cs="Arial"/>
          <w:b/>
          <w:bCs/>
          <w:color w:val="000000"/>
          <w:lang w:eastAsia="en-AU"/>
        </w:rPr>
      </w:pPr>
      <w:r w:rsidRPr="00C407DF">
        <w:rPr>
          <w:rFonts w:eastAsia="Times New Roman" w:cs="Arial"/>
          <w:b/>
          <w:bCs/>
          <w:color w:val="000000"/>
          <w:lang w:eastAsia="en-AU"/>
        </w:rPr>
        <w:t>Table 2</w:t>
      </w:r>
      <w:r w:rsidR="00D0317D">
        <w:rPr>
          <w:rFonts w:eastAsia="Times New Roman" w:cs="Arial"/>
          <w:b/>
          <w:bCs/>
          <w:color w:val="000000"/>
          <w:lang w:eastAsia="en-AU"/>
        </w:rPr>
        <w:t>0</w:t>
      </w:r>
      <w:r w:rsidRPr="00C407DF">
        <w:rPr>
          <w:rFonts w:eastAsia="Times New Roman" w:cs="Arial"/>
          <w:b/>
          <w:bCs/>
          <w:color w:val="000000"/>
          <w:lang w:eastAsia="en-AU"/>
        </w:rPr>
        <w:t>. Consumer – ‘Did you know that compounded medicines aren't assessed by the TGA for safety, quality and effectiveness and have different side effects than the original medicines they are based on?’</w:t>
      </w:r>
    </w:p>
    <w:tbl>
      <w:tblPr>
        <w:tblStyle w:val="TableTGAblue"/>
        <w:tblW w:w="0" w:type="auto"/>
        <w:tblLayout w:type="fixed"/>
        <w:tblLook w:val="04A0" w:firstRow="1" w:lastRow="0" w:firstColumn="1" w:lastColumn="0" w:noHBand="0" w:noVBand="1"/>
      </w:tblPr>
      <w:tblGrid>
        <w:gridCol w:w="1691"/>
        <w:gridCol w:w="883"/>
        <w:gridCol w:w="883"/>
      </w:tblGrid>
      <w:tr w:rsidR="00510D43" w:rsidRPr="00C407DF" w14:paraId="60808B73" w14:textId="77777777" w:rsidTr="00F67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7A8C2572" w14:textId="77777777" w:rsidR="00510D43" w:rsidRPr="00C407DF" w:rsidRDefault="00510D43" w:rsidP="00F67906">
            <w:pPr>
              <w:rPr>
                <w:rFonts w:ascii="Arial" w:hAnsi="Arial" w:cs="Arial"/>
                <w:color w:val="auto"/>
                <w:sz w:val="20"/>
                <w:szCs w:val="20"/>
              </w:rPr>
            </w:pPr>
            <w:r w:rsidRPr="00C407DF">
              <w:rPr>
                <w:rFonts w:ascii="Arial" w:hAnsi="Arial" w:cs="Arial"/>
                <w:color w:val="auto"/>
                <w:sz w:val="20"/>
                <w:szCs w:val="20"/>
              </w:rPr>
              <w:t>Response</w:t>
            </w:r>
          </w:p>
        </w:tc>
        <w:tc>
          <w:tcPr>
            <w:tcW w:w="883" w:type="dxa"/>
          </w:tcPr>
          <w:p w14:paraId="6D85789A" w14:textId="77777777" w:rsidR="00510D43" w:rsidRPr="00C407DF" w:rsidRDefault="00510D43" w:rsidP="00F6790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407DF">
              <w:rPr>
                <w:rFonts w:ascii="Arial" w:hAnsi="Arial" w:cs="Arial"/>
                <w:color w:val="auto"/>
                <w:sz w:val="20"/>
                <w:szCs w:val="20"/>
              </w:rPr>
              <w:t>N</w:t>
            </w:r>
          </w:p>
        </w:tc>
        <w:tc>
          <w:tcPr>
            <w:tcW w:w="883" w:type="dxa"/>
          </w:tcPr>
          <w:p w14:paraId="3470A541" w14:textId="77777777" w:rsidR="00510D43" w:rsidRPr="00C407DF" w:rsidRDefault="00510D43" w:rsidP="00F6790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407DF">
              <w:rPr>
                <w:rFonts w:ascii="Arial" w:hAnsi="Arial" w:cs="Arial"/>
                <w:color w:val="auto"/>
                <w:sz w:val="20"/>
                <w:szCs w:val="20"/>
              </w:rPr>
              <w:t>%</w:t>
            </w:r>
          </w:p>
        </w:tc>
      </w:tr>
      <w:tr w:rsidR="00510D43" w:rsidRPr="00C407DF" w14:paraId="51CC0829" w14:textId="77777777" w:rsidTr="00F67906">
        <w:tc>
          <w:tcPr>
            <w:cnfStyle w:val="001000000000" w:firstRow="0" w:lastRow="0" w:firstColumn="1" w:lastColumn="0" w:oddVBand="0" w:evenVBand="0" w:oddHBand="0" w:evenHBand="0" w:firstRowFirstColumn="0" w:firstRowLastColumn="0" w:lastRowFirstColumn="0" w:lastRowLastColumn="0"/>
            <w:tcW w:w="1691" w:type="dxa"/>
          </w:tcPr>
          <w:p w14:paraId="3E7296A4" w14:textId="77777777" w:rsidR="00510D43" w:rsidRPr="00C407DF" w:rsidRDefault="00510D43" w:rsidP="00510D43">
            <w:pPr>
              <w:rPr>
                <w:rFonts w:cs="Arial"/>
                <w:color w:val="auto"/>
                <w:szCs w:val="20"/>
              </w:rPr>
            </w:pPr>
            <w:r w:rsidRPr="00C407DF">
              <w:rPr>
                <w:rFonts w:eastAsia="Times New Roman" w:cs="Arial"/>
                <w:color w:val="auto"/>
                <w:szCs w:val="20"/>
              </w:rPr>
              <w:t>Yes</w:t>
            </w:r>
          </w:p>
        </w:tc>
        <w:tc>
          <w:tcPr>
            <w:tcW w:w="883" w:type="dxa"/>
          </w:tcPr>
          <w:p w14:paraId="4D09DF94" w14:textId="797375AC"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277</w:t>
            </w:r>
          </w:p>
        </w:tc>
        <w:tc>
          <w:tcPr>
            <w:tcW w:w="883" w:type="dxa"/>
          </w:tcPr>
          <w:p w14:paraId="0ED30DFB" w14:textId="1A25453E"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26.4</w:t>
            </w:r>
          </w:p>
        </w:tc>
      </w:tr>
      <w:tr w:rsidR="00510D43" w:rsidRPr="00C407DF" w14:paraId="5CDA5D4A" w14:textId="77777777" w:rsidTr="00F67906">
        <w:tc>
          <w:tcPr>
            <w:cnfStyle w:val="001000000000" w:firstRow="0" w:lastRow="0" w:firstColumn="1" w:lastColumn="0" w:oddVBand="0" w:evenVBand="0" w:oddHBand="0" w:evenHBand="0" w:firstRowFirstColumn="0" w:firstRowLastColumn="0" w:lastRowFirstColumn="0" w:lastRowLastColumn="0"/>
            <w:tcW w:w="1691" w:type="dxa"/>
          </w:tcPr>
          <w:p w14:paraId="1B61ECA8" w14:textId="77777777" w:rsidR="00510D43" w:rsidRPr="00C407DF" w:rsidRDefault="00510D43" w:rsidP="00510D43">
            <w:pPr>
              <w:rPr>
                <w:rFonts w:cs="Arial"/>
                <w:color w:val="auto"/>
                <w:szCs w:val="20"/>
              </w:rPr>
            </w:pPr>
            <w:r w:rsidRPr="00C407DF">
              <w:rPr>
                <w:rFonts w:eastAsia="Times New Roman" w:cs="Arial"/>
                <w:color w:val="auto"/>
                <w:szCs w:val="20"/>
              </w:rPr>
              <w:t>No</w:t>
            </w:r>
          </w:p>
        </w:tc>
        <w:tc>
          <w:tcPr>
            <w:tcW w:w="883" w:type="dxa"/>
          </w:tcPr>
          <w:p w14:paraId="16C0A1C1" w14:textId="3BCCE65B"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773</w:t>
            </w:r>
          </w:p>
        </w:tc>
        <w:tc>
          <w:tcPr>
            <w:tcW w:w="883" w:type="dxa"/>
          </w:tcPr>
          <w:p w14:paraId="770A2FD8" w14:textId="325B73F7"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73.6</w:t>
            </w:r>
          </w:p>
        </w:tc>
      </w:tr>
      <w:tr w:rsidR="00510D43" w:rsidRPr="00C407DF" w14:paraId="764ECBF4" w14:textId="77777777" w:rsidTr="00F67906">
        <w:tc>
          <w:tcPr>
            <w:cnfStyle w:val="001000000000" w:firstRow="0" w:lastRow="0" w:firstColumn="1" w:lastColumn="0" w:oddVBand="0" w:evenVBand="0" w:oddHBand="0" w:evenHBand="0" w:firstRowFirstColumn="0" w:firstRowLastColumn="0" w:lastRowFirstColumn="0" w:lastRowLastColumn="0"/>
            <w:tcW w:w="1691" w:type="dxa"/>
          </w:tcPr>
          <w:p w14:paraId="4039C868" w14:textId="77777777" w:rsidR="00510D43" w:rsidRPr="000F5E88" w:rsidRDefault="00510D43" w:rsidP="00510D43">
            <w:pPr>
              <w:rPr>
                <w:rFonts w:cs="Arial"/>
                <w:b/>
                <w:bCs/>
                <w:color w:val="auto"/>
                <w:szCs w:val="20"/>
              </w:rPr>
            </w:pPr>
            <w:r w:rsidRPr="000F5E88">
              <w:rPr>
                <w:rFonts w:eastAsia="Times New Roman" w:cs="Arial"/>
                <w:b/>
                <w:bCs/>
              </w:rPr>
              <w:t>Total</w:t>
            </w:r>
          </w:p>
        </w:tc>
        <w:tc>
          <w:tcPr>
            <w:tcW w:w="883" w:type="dxa"/>
          </w:tcPr>
          <w:p w14:paraId="03CA2689" w14:textId="3CC27239" w:rsidR="00510D43" w:rsidRPr="000F5E88"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1050</w:t>
            </w:r>
          </w:p>
        </w:tc>
        <w:tc>
          <w:tcPr>
            <w:tcW w:w="883" w:type="dxa"/>
          </w:tcPr>
          <w:p w14:paraId="7D3506B2" w14:textId="6CFF8046" w:rsidR="00510D43" w:rsidRPr="000F5E88"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63C8AC55" w14:textId="4E193CF5" w:rsidR="00510D43" w:rsidRDefault="00510D43" w:rsidP="00895F5B">
      <w:pPr>
        <w:pStyle w:val="Heading3"/>
      </w:pPr>
      <w:bookmarkStart w:id="333" w:name="_Toc177642619"/>
      <w:r>
        <w:lastRenderedPageBreak/>
        <w:t>Consumers</w:t>
      </w:r>
      <w:r w:rsidRPr="005C5C57">
        <w:t xml:space="preserve"> – awareness of</w:t>
      </w:r>
      <w:r>
        <w:t xml:space="preserve"> vaping law changes</w:t>
      </w:r>
      <w:bookmarkEnd w:id="333"/>
    </w:p>
    <w:p w14:paraId="2488157E" w14:textId="4E4E4036" w:rsidR="00510D43" w:rsidRPr="00C407DF" w:rsidRDefault="00510D43" w:rsidP="00510D43">
      <w:pPr>
        <w:rPr>
          <w:rFonts w:cs="Arial"/>
        </w:rPr>
      </w:pPr>
      <w:r w:rsidRPr="00C407DF">
        <w:rPr>
          <w:rFonts w:cs="Arial"/>
        </w:rPr>
        <w:t xml:space="preserve">Consumers were asked about their awareness of vaping law changes. </w:t>
      </w:r>
    </w:p>
    <w:p w14:paraId="13AD49BC" w14:textId="38FB9115" w:rsidR="00510D43" w:rsidRPr="00C407DF" w:rsidRDefault="00510D43" w:rsidP="00510D43">
      <w:pPr>
        <w:pStyle w:val="Tabletitle"/>
        <w:rPr>
          <w:rFonts w:cs="Arial"/>
          <w:color w:val="auto"/>
        </w:rPr>
      </w:pPr>
      <w:r w:rsidRPr="00C407DF">
        <w:rPr>
          <w:rFonts w:cs="Arial"/>
          <w:color w:val="auto"/>
        </w:rPr>
        <w:t>Table 2</w:t>
      </w:r>
      <w:r w:rsidR="00D0317D">
        <w:rPr>
          <w:rFonts w:cs="Arial"/>
          <w:color w:val="auto"/>
        </w:rPr>
        <w:t>1</w:t>
      </w:r>
      <w:r w:rsidRPr="00C407DF">
        <w:rPr>
          <w:rFonts w:cs="Arial"/>
          <w:color w:val="auto"/>
        </w:rPr>
        <w:t>. Consumers – ‘Are you aware of the vaping law changes that are being implemented in 2024?’</w:t>
      </w:r>
    </w:p>
    <w:tbl>
      <w:tblPr>
        <w:tblStyle w:val="TableTGAblue"/>
        <w:tblW w:w="0" w:type="auto"/>
        <w:tblLayout w:type="fixed"/>
        <w:tblLook w:val="04A0" w:firstRow="1" w:lastRow="0" w:firstColumn="1" w:lastColumn="0" w:noHBand="0" w:noVBand="1"/>
      </w:tblPr>
      <w:tblGrid>
        <w:gridCol w:w="1691"/>
        <w:gridCol w:w="883"/>
        <w:gridCol w:w="883"/>
      </w:tblGrid>
      <w:tr w:rsidR="00510D43" w:rsidRPr="00C407DF" w14:paraId="04EEF4C3" w14:textId="77777777" w:rsidTr="00F67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79F2654B" w14:textId="77777777" w:rsidR="00510D43" w:rsidRPr="00C407DF" w:rsidRDefault="00510D43" w:rsidP="00F67906">
            <w:pPr>
              <w:rPr>
                <w:rFonts w:ascii="Arial" w:hAnsi="Arial" w:cs="Arial"/>
                <w:color w:val="auto"/>
                <w:sz w:val="20"/>
                <w:szCs w:val="20"/>
              </w:rPr>
            </w:pPr>
            <w:r w:rsidRPr="00C407DF">
              <w:rPr>
                <w:rFonts w:ascii="Arial" w:hAnsi="Arial" w:cs="Arial"/>
                <w:color w:val="auto"/>
                <w:sz w:val="20"/>
                <w:szCs w:val="20"/>
              </w:rPr>
              <w:t>Response</w:t>
            </w:r>
          </w:p>
        </w:tc>
        <w:tc>
          <w:tcPr>
            <w:tcW w:w="883" w:type="dxa"/>
          </w:tcPr>
          <w:p w14:paraId="6324F0B2" w14:textId="77777777" w:rsidR="00510D43" w:rsidRPr="00C407DF" w:rsidRDefault="00510D43" w:rsidP="00F6790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407DF">
              <w:rPr>
                <w:rFonts w:ascii="Arial" w:hAnsi="Arial" w:cs="Arial"/>
                <w:color w:val="auto"/>
                <w:sz w:val="20"/>
                <w:szCs w:val="20"/>
              </w:rPr>
              <w:t>N</w:t>
            </w:r>
          </w:p>
        </w:tc>
        <w:tc>
          <w:tcPr>
            <w:tcW w:w="883" w:type="dxa"/>
          </w:tcPr>
          <w:p w14:paraId="1B32BFA6" w14:textId="77777777" w:rsidR="00510D43" w:rsidRPr="00C407DF" w:rsidRDefault="00510D43" w:rsidP="00F6790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C407DF">
              <w:rPr>
                <w:rFonts w:ascii="Arial" w:hAnsi="Arial" w:cs="Arial"/>
                <w:color w:val="auto"/>
                <w:sz w:val="20"/>
                <w:szCs w:val="20"/>
              </w:rPr>
              <w:t>%</w:t>
            </w:r>
          </w:p>
        </w:tc>
      </w:tr>
      <w:tr w:rsidR="00510D43" w:rsidRPr="00C407DF" w14:paraId="16BF8905" w14:textId="77777777" w:rsidTr="00F67906">
        <w:tc>
          <w:tcPr>
            <w:cnfStyle w:val="001000000000" w:firstRow="0" w:lastRow="0" w:firstColumn="1" w:lastColumn="0" w:oddVBand="0" w:evenVBand="0" w:oddHBand="0" w:evenHBand="0" w:firstRowFirstColumn="0" w:firstRowLastColumn="0" w:lastRowFirstColumn="0" w:lastRowLastColumn="0"/>
            <w:tcW w:w="1691" w:type="dxa"/>
          </w:tcPr>
          <w:p w14:paraId="5E308BD2" w14:textId="28A00469" w:rsidR="00510D43" w:rsidRPr="00C407DF" w:rsidRDefault="00510D43" w:rsidP="00510D43">
            <w:pPr>
              <w:rPr>
                <w:rFonts w:cs="Arial"/>
                <w:color w:val="auto"/>
                <w:szCs w:val="20"/>
              </w:rPr>
            </w:pPr>
            <w:r w:rsidRPr="00C407DF">
              <w:rPr>
                <w:rFonts w:cs="Arial"/>
                <w:szCs w:val="20"/>
              </w:rPr>
              <w:t>Yes</w:t>
            </w:r>
          </w:p>
        </w:tc>
        <w:tc>
          <w:tcPr>
            <w:tcW w:w="883" w:type="dxa"/>
          </w:tcPr>
          <w:p w14:paraId="0770CCDC" w14:textId="3358E79D"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822</w:t>
            </w:r>
          </w:p>
        </w:tc>
        <w:tc>
          <w:tcPr>
            <w:tcW w:w="883" w:type="dxa"/>
          </w:tcPr>
          <w:p w14:paraId="0D6FD809" w14:textId="283A565A"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78.3</w:t>
            </w:r>
          </w:p>
        </w:tc>
      </w:tr>
      <w:tr w:rsidR="00510D43" w:rsidRPr="00C407DF" w14:paraId="1A487BAB" w14:textId="77777777" w:rsidTr="00F67906">
        <w:tc>
          <w:tcPr>
            <w:cnfStyle w:val="001000000000" w:firstRow="0" w:lastRow="0" w:firstColumn="1" w:lastColumn="0" w:oddVBand="0" w:evenVBand="0" w:oddHBand="0" w:evenHBand="0" w:firstRowFirstColumn="0" w:firstRowLastColumn="0" w:lastRowFirstColumn="0" w:lastRowLastColumn="0"/>
            <w:tcW w:w="1691" w:type="dxa"/>
          </w:tcPr>
          <w:p w14:paraId="4CF83DB0" w14:textId="2CED6703" w:rsidR="00510D43" w:rsidRPr="00C407DF" w:rsidRDefault="00510D43" w:rsidP="00510D43">
            <w:pPr>
              <w:rPr>
                <w:rFonts w:cs="Arial"/>
                <w:color w:val="auto"/>
                <w:szCs w:val="20"/>
              </w:rPr>
            </w:pPr>
            <w:r w:rsidRPr="00C407DF">
              <w:rPr>
                <w:rFonts w:cs="Arial"/>
                <w:szCs w:val="20"/>
              </w:rPr>
              <w:t>No</w:t>
            </w:r>
          </w:p>
        </w:tc>
        <w:tc>
          <w:tcPr>
            <w:tcW w:w="883" w:type="dxa"/>
          </w:tcPr>
          <w:p w14:paraId="6A635D9B" w14:textId="4C61FB45"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228</w:t>
            </w:r>
          </w:p>
        </w:tc>
        <w:tc>
          <w:tcPr>
            <w:tcW w:w="883" w:type="dxa"/>
          </w:tcPr>
          <w:p w14:paraId="010AE6E4" w14:textId="7A6BBCC2" w:rsidR="00510D43" w:rsidRPr="00C407DF"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C407DF">
              <w:rPr>
                <w:rFonts w:cs="Arial"/>
                <w:szCs w:val="20"/>
              </w:rPr>
              <w:t>21.7</w:t>
            </w:r>
          </w:p>
        </w:tc>
      </w:tr>
      <w:tr w:rsidR="00510D43" w:rsidRPr="00C407DF" w14:paraId="1205C61C" w14:textId="77777777" w:rsidTr="00F67906">
        <w:tc>
          <w:tcPr>
            <w:cnfStyle w:val="001000000000" w:firstRow="0" w:lastRow="0" w:firstColumn="1" w:lastColumn="0" w:oddVBand="0" w:evenVBand="0" w:oddHBand="0" w:evenHBand="0" w:firstRowFirstColumn="0" w:firstRowLastColumn="0" w:lastRowFirstColumn="0" w:lastRowLastColumn="0"/>
            <w:tcW w:w="1691" w:type="dxa"/>
          </w:tcPr>
          <w:p w14:paraId="66D0A279" w14:textId="12354E33" w:rsidR="00510D43" w:rsidRPr="000F5E88" w:rsidRDefault="00510D43" w:rsidP="00510D43">
            <w:pPr>
              <w:rPr>
                <w:rFonts w:eastAsia="Times New Roman" w:cs="Arial"/>
                <w:b/>
                <w:bCs/>
                <w:szCs w:val="20"/>
              </w:rPr>
            </w:pPr>
            <w:r w:rsidRPr="000F5E88">
              <w:rPr>
                <w:rFonts w:cs="Arial"/>
                <w:b/>
                <w:bCs/>
              </w:rPr>
              <w:t>Total</w:t>
            </w:r>
          </w:p>
        </w:tc>
        <w:tc>
          <w:tcPr>
            <w:tcW w:w="883" w:type="dxa"/>
          </w:tcPr>
          <w:p w14:paraId="6CF5D9EA" w14:textId="2205A769" w:rsidR="00510D43" w:rsidRPr="000F5E88"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b/>
                <w:bCs/>
                <w:szCs w:val="20"/>
              </w:rPr>
            </w:pPr>
            <w:r w:rsidRPr="000F5E88">
              <w:rPr>
                <w:rFonts w:cs="Arial"/>
                <w:b/>
                <w:bCs/>
              </w:rPr>
              <w:t>1050</w:t>
            </w:r>
          </w:p>
        </w:tc>
        <w:tc>
          <w:tcPr>
            <w:tcW w:w="883" w:type="dxa"/>
          </w:tcPr>
          <w:p w14:paraId="2EB5DDAB" w14:textId="4DF4396A" w:rsidR="00510D43" w:rsidRPr="000F5E88" w:rsidRDefault="00510D43" w:rsidP="00510D43">
            <w:pPr>
              <w:jc w:val="center"/>
              <w:cnfStyle w:val="000000000000" w:firstRow="0" w:lastRow="0" w:firstColumn="0" w:lastColumn="0" w:oddVBand="0" w:evenVBand="0" w:oddHBand="0" w:evenHBand="0" w:firstRowFirstColumn="0" w:firstRowLastColumn="0" w:lastRowFirstColumn="0" w:lastRowLastColumn="0"/>
              <w:rPr>
                <w:rFonts w:cs="Arial"/>
                <w:b/>
                <w:bCs/>
                <w:szCs w:val="20"/>
              </w:rPr>
            </w:pPr>
            <w:r w:rsidRPr="000F5E88">
              <w:rPr>
                <w:rFonts w:cs="Arial"/>
                <w:b/>
                <w:bCs/>
              </w:rPr>
              <w:t>100</w:t>
            </w:r>
          </w:p>
        </w:tc>
      </w:tr>
    </w:tbl>
    <w:p w14:paraId="71BB4989" w14:textId="77777777" w:rsidR="00510D43" w:rsidRDefault="00510D43" w:rsidP="00510D43">
      <w:pPr>
        <w:rPr>
          <w:sz w:val="18"/>
          <w:szCs w:val="18"/>
        </w:rPr>
      </w:pPr>
    </w:p>
    <w:p w14:paraId="39010F85" w14:textId="77777777" w:rsidR="00510D43" w:rsidRPr="00EC4F24" w:rsidRDefault="00510D43" w:rsidP="00510D43">
      <w:pPr>
        <w:rPr>
          <w:sz w:val="18"/>
          <w:szCs w:val="18"/>
        </w:rPr>
      </w:pPr>
    </w:p>
    <w:p w14:paraId="31B35CCA" w14:textId="77777777" w:rsidR="00607250" w:rsidRDefault="00607250" w:rsidP="00607250">
      <w:pPr>
        <w:spacing w:after="0" w:line="240" w:lineRule="auto"/>
        <w:rPr>
          <w:rFonts w:eastAsia="Times New Roman"/>
          <w:b/>
          <w:bCs/>
          <w:color w:val="001871"/>
          <w:sz w:val="38"/>
          <w:szCs w:val="38"/>
        </w:rPr>
      </w:pPr>
      <w:r>
        <w:br w:type="page"/>
      </w:r>
    </w:p>
    <w:p w14:paraId="77BA7DBD" w14:textId="77777777" w:rsidR="00E47506" w:rsidRPr="007C4E36" w:rsidRDefault="00E47506" w:rsidP="00E47506">
      <w:pPr>
        <w:pStyle w:val="Heading2"/>
      </w:pPr>
      <w:bookmarkStart w:id="334" w:name="_Appendix_B:_Opt-in_1"/>
      <w:bookmarkStart w:id="335" w:name="_Toc144807939"/>
      <w:bookmarkStart w:id="336" w:name="_Toc177642620"/>
      <w:bookmarkEnd w:id="334"/>
      <w:r>
        <w:lastRenderedPageBreak/>
        <w:t xml:space="preserve">Appendix B: </w:t>
      </w:r>
      <w:r w:rsidRPr="007C4E36">
        <w:t xml:space="preserve">Opt-in </w:t>
      </w:r>
      <w:r>
        <w:t>stakeholder results</w:t>
      </w:r>
      <w:bookmarkEnd w:id="335"/>
      <w:bookmarkEnd w:id="336"/>
    </w:p>
    <w:p w14:paraId="4876B797" w14:textId="77777777" w:rsidR="00E47506" w:rsidRPr="002971A0" w:rsidRDefault="00E47506" w:rsidP="00E47506">
      <w:r w:rsidRPr="002971A0">
        <w:t xml:space="preserve">The tables in this section of the report present results for opt-in stakeholders. </w:t>
      </w:r>
    </w:p>
    <w:p w14:paraId="0D6E067B" w14:textId="0047CF8B" w:rsidR="00E47506" w:rsidRPr="00D71EB3" w:rsidRDefault="00E47506" w:rsidP="00E47506">
      <w:pPr>
        <w:numPr>
          <w:ilvl w:val="0"/>
          <w:numId w:val="15"/>
        </w:numPr>
        <w:spacing w:before="100" w:beforeAutospacing="1" w:after="60" w:line="240" w:lineRule="atLeast"/>
        <w:ind w:left="714" w:hanging="357"/>
      </w:pPr>
      <w:bookmarkStart w:id="337" w:name="_Toc58851180"/>
      <w:bookmarkStart w:id="338" w:name="_Toc91051898"/>
      <w:bookmarkStart w:id="339" w:name="_Toc91052087"/>
      <w:bookmarkStart w:id="340" w:name="_Toc115174365"/>
      <w:bookmarkStart w:id="341" w:name="_Toc115174512"/>
      <w:bookmarkStart w:id="342" w:name="_Toc116295501"/>
      <w:r w:rsidRPr="002971A0">
        <w:t xml:space="preserve">For more information about the consumer sample, see </w:t>
      </w:r>
      <w:hyperlink w:anchor="_Sampling_methods" w:history="1">
        <w:r w:rsidRPr="00D71EB3">
          <w:rPr>
            <w:color w:val="0000FF"/>
            <w:u w:val="single"/>
          </w:rPr>
          <w:t>Sampling methods</w:t>
        </w:r>
      </w:hyperlink>
      <w:r w:rsidRPr="00D71EB3">
        <w:t xml:space="preserve">. </w:t>
      </w:r>
    </w:p>
    <w:p w14:paraId="50FB625E" w14:textId="1AB26C56" w:rsidR="00E47506" w:rsidRPr="00D71EB3" w:rsidRDefault="00E47506" w:rsidP="00E47506">
      <w:pPr>
        <w:numPr>
          <w:ilvl w:val="0"/>
          <w:numId w:val="15"/>
        </w:numPr>
        <w:spacing w:before="100" w:beforeAutospacing="1" w:after="60" w:line="240" w:lineRule="atLeast"/>
        <w:ind w:left="714" w:hanging="357"/>
      </w:pPr>
      <w:r w:rsidRPr="002971A0">
        <w:t xml:space="preserve">Tables have not been provided for questions with a low number of responses. For general notes about interpreting results tables, see </w:t>
      </w:r>
      <w:hyperlink w:anchor="_Interpreting_percentages_and_2" w:history="1">
        <w:r w:rsidRPr="00D0317D">
          <w:rPr>
            <w:rStyle w:val="Hyperlink"/>
          </w:rPr>
          <w:t>Interpreting percentages and results tables</w:t>
        </w:r>
      </w:hyperlink>
      <w:r w:rsidRPr="00D71EB3">
        <w:rPr>
          <w:color w:val="0000FF"/>
          <w:u w:val="single"/>
        </w:rPr>
        <w:t>.</w:t>
      </w:r>
      <w:r w:rsidRPr="00D71EB3">
        <w:t xml:space="preserve"> </w:t>
      </w:r>
    </w:p>
    <w:p w14:paraId="56F98724" w14:textId="4D7C6EDD" w:rsidR="00E47506" w:rsidRPr="00D71EB3" w:rsidRDefault="00E47506" w:rsidP="00E47506">
      <w:pPr>
        <w:numPr>
          <w:ilvl w:val="0"/>
          <w:numId w:val="15"/>
        </w:numPr>
        <w:spacing w:before="100" w:beforeAutospacing="1" w:after="60" w:line="240" w:lineRule="atLeast"/>
        <w:ind w:left="714" w:hanging="357"/>
      </w:pPr>
      <w:r w:rsidRPr="002971A0">
        <w:t xml:space="preserve">For definitions of abbreviations, see </w:t>
      </w:r>
      <w:hyperlink w:anchor="_Appendix_E:_Abbreviations_1" w:history="1">
        <w:r w:rsidRPr="00D71EB3">
          <w:rPr>
            <w:color w:val="0000FF"/>
            <w:u w:val="single"/>
          </w:rPr>
          <w:t xml:space="preserve">Appendix </w:t>
        </w:r>
        <w:r>
          <w:rPr>
            <w:color w:val="0000FF"/>
            <w:u w:val="single"/>
          </w:rPr>
          <w:t>E</w:t>
        </w:r>
        <w:r w:rsidRPr="00D71EB3">
          <w:rPr>
            <w:color w:val="0000FF"/>
            <w:u w:val="single"/>
          </w:rPr>
          <w:t>: Abbreviations</w:t>
        </w:r>
      </w:hyperlink>
      <w:r w:rsidRPr="00D71EB3">
        <w:t>.</w:t>
      </w:r>
    </w:p>
    <w:p w14:paraId="3DC2457F" w14:textId="77777777" w:rsidR="00E47506" w:rsidRPr="00823FC4" w:rsidRDefault="00E47506" w:rsidP="00895F5B">
      <w:pPr>
        <w:pStyle w:val="Heading3"/>
      </w:pPr>
      <w:bookmarkStart w:id="343" w:name="_Toc144807940"/>
      <w:bookmarkStart w:id="344" w:name="_Toc177642621"/>
      <w:bookmarkStart w:id="345" w:name="_Hlk144805279"/>
      <w:r w:rsidRPr="00823FC4">
        <w:t xml:space="preserve">Opt-in </w:t>
      </w:r>
      <w:r>
        <w:t>stakeholders</w:t>
      </w:r>
      <w:r w:rsidRPr="00823FC4">
        <w:t xml:space="preserve"> – demographics</w:t>
      </w:r>
      <w:bookmarkEnd w:id="337"/>
      <w:bookmarkEnd w:id="338"/>
      <w:bookmarkEnd w:id="339"/>
      <w:bookmarkEnd w:id="340"/>
      <w:bookmarkEnd w:id="341"/>
      <w:bookmarkEnd w:id="342"/>
      <w:bookmarkEnd w:id="343"/>
      <w:bookmarkEnd w:id="344"/>
    </w:p>
    <w:p w14:paraId="3B1FECB0" w14:textId="2E935E79" w:rsidR="009B491F" w:rsidRPr="002971A0" w:rsidRDefault="00E47506" w:rsidP="00E47506">
      <w:r w:rsidRPr="002971A0">
        <w:t xml:space="preserve">Opt-in stakeholders were asked </w:t>
      </w:r>
      <w:r w:rsidR="005E5277">
        <w:t>to identify</w:t>
      </w:r>
      <w:r w:rsidR="005E5277" w:rsidRPr="002971A0">
        <w:t xml:space="preserve"> </w:t>
      </w:r>
      <w:r w:rsidRPr="002971A0">
        <w:t>the industry they belong to. If they work for the medical products industry, they were asked about their role and the size of the company they work for.</w:t>
      </w:r>
      <w:r w:rsidR="009B491F">
        <w:br/>
      </w:r>
    </w:p>
    <w:p w14:paraId="170DADD7" w14:textId="737D7948" w:rsidR="00E47506" w:rsidRPr="002971A0" w:rsidRDefault="00E47506" w:rsidP="00E47506">
      <w:pPr>
        <w:pStyle w:val="Tabletitle"/>
        <w:rPr>
          <w:color w:val="auto"/>
        </w:rPr>
      </w:pPr>
      <w:r w:rsidRPr="002971A0">
        <w:rPr>
          <w:color w:val="auto"/>
        </w:rPr>
        <w:t>Table 2</w:t>
      </w:r>
      <w:r w:rsidR="00212848">
        <w:rPr>
          <w:color w:val="auto"/>
        </w:rPr>
        <w:t>2</w:t>
      </w:r>
      <w:r w:rsidRPr="002971A0">
        <w:rPr>
          <w:color w:val="auto"/>
        </w:rPr>
        <w:t>. Opt-in stakeholders – ‘Which of the following best describes you?’</w:t>
      </w:r>
    </w:p>
    <w:tbl>
      <w:tblPr>
        <w:tblStyle w:val="TableTGAblue"/>
        <w:tblpPr w:leftFromText="180" w:rightFromText="180" w:vertAnchor="text" w:horzAnchor="margin" w:tblpY="50"/>
        <w:tblW w:w="0" w:type="auto"/>
        <w:tblLayout w:type="fixed"/>
        <w:tblLook w:val="04A0" w:firstRow="1" w:lastRow="0" w:firstColumn="1" w:lastColumn="0" w:noHBand="0" w:noVBand="1"/>
      </w:tblPr>
      <w:tblGrid>
        <w:gridCol w:w="4243"/>
        <w:gridCol w:w="803"/>
        <w:gridCol w:w="803"/>
      </w:tblGrid>
      <w:tr w:rsidR="00E47506" w:rsidRPr="002A72D6" w14:paraId="5D29FE15"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02D2C93B" w14:textId="77777777" w:rsidR="00E47506" w:rsidRPr="002A72D6" w:rsidRDefault="00E47506" w:rsidP="0019404B">
            <w:pPr>
              <w:rPr>
                <w:rFonts w:asciiTheme="minorHAnsi" w:hAnsiTheme="minorHAnsi" w:cstheme="minorHAnsi"/>
                <w:color w:val="auto"/>
                <w:sz w:val="20"/>
                <w:szCs w:val="20"/>
              </w:rPr>
            </w:pPr>
            <w:bookmarkStart w:id="346" w:name="_Hlk114664639"/>
            <w:r w:rsidRPr="002A72D6">
              <w:rPr>
                <w:rFonts w:asciiTheme="minorHAnsi" w:hAnsiTheme="minorHAnsi" w:cstheme="minorHAnsi"/>
                <w:color w:val="auto"/>
                <w:sz w:val="20"/>
                <w:szCs w:val="20"/>
              </w:rPr>
              <w:t>Role</w:t>
            </w:r>
          </w:p>
        </w:tc>
        <w:tc>
          <w:tcPr>
            <w:tcW w:w="803" w:type="dxa"/>
          </w:tcPr>
          <w:p w14:paraId="6B7E91C8" w14:textId="77777777" w:rsidR="00E47506" w:rsidRPr="002A72D6" w:rsidRDefault="00E47506"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2A72D6">
              <w:rPr>
                <w:rFonts w:asciiTheme="minorHAnsi" w:hAnsiTheme="minorHAnsi" w:cstheme="minorHAnsi"/>
                <w:color w:val="auto"/>
                <w:sz w:val="20"/>
                <w:szCs w:val="20"/>
              </w:rPr>
              <w:t>N</w:t>
            </w:r>
          </w:p>
        </w:tc>
        <w:tc>
          <w:tcPr>
            <w:tcW w:w="803" w:type="dxa"/>
          </w:tcPr>
          <w:p w14:paraId="71AB8C15" w14:textId="77777777" w:rsidR="00E47506" w:rsidRPr="002A72D6" w:rsidRDefault="00E47506"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2A72D6">
              <w:rPr>
                <w:rFonts w:asciiTheme="minorHAnsi" w:hAnsiTheme="minorHAnsi" w:cstheme="minorHAnsi"/>
                <w:color w:val="auto"/>
                <w:sz w:val="20"/>
                <w:szCs w:val="20"/>
              </w:rPr>
              <w:t>%</w:t>
            </w:r>
          </w:p>
        </w:tc>
      </w:tr>
      <w:tr w:rsidR="006673A6" w:rsidRPr="002A72D6" w14:paraId="6B5EC06B"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2F056098" w14:textId="77777777" w:rsidR="006673A6" w:rsidRPr="002A72D6" w:rsidRDefault="006673A6" w:rsidP="006673A6">
            <w:pPr>
              <w:rPr>
                <w:color w:val="auto"/>
                <w:szCs w:val="20"/>
              </w:rPr>
            </w:pPr>
            <w:r w:rsidRPr="002A72D6">
              <w:rPr>
                <w:color w:val="auto"/>
                <w:szCs w:val="20"/>
              </w:rPr>
              <w:t>Medical products industry</w:t>
            </w:r>
          </w:p>
        </w:tc>
        <w:tc>
          <w:tcPr>
            <w:tcW w:w="803" w:type="dxa"/>
          </w:tcPr>
          <w:p w14:paraId="7C576F72" w14:textId="6ACBF57F"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960</w:t>
            </w:r>
          </w:p>
        </w:tc>
        <w:tc>
          <w:tcPr>
            <w:tcW w:w="803" w:type="dxa"/>
          </w:tcPr>
          <w:p w14:paraId="415B6C83" w14:textId="6F7865C8"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60.4</w:t>
            </w:r>
          </w:p>
        </w:tc>
      </w:tr>
      <w:tr w:rsidR="006673A6" w:rsidRPr="002A72D6" w14:paraId="51271990"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2D08B91D" w14:textId="77777777" w:rsidR="006673A6" w:rsidRPr="002A72D6" w:rsidRDefault="006673A6" w:rsidP="006673A6">
            <w:pPr>
              <w:rPr>
                <w:color w:val="auto"/>
                <w:szCs w:val="20"/>
              </w:rPr>
            </w:pPr>
            <w:r w:rsidRPr="002A72D6">
              <w:rPr>
                <w:color w:val="auto"/>
                <w:szCs w:val="20"/>
              </w:rPr>
              <w:t>Health professional</w:t>
            </w:r>
          </w:p>
        </w:tc>
        <w:tc>
          <w:tcPr>
            <w:tcW w:w="803" w:type="dxa"/>
          </w:tcPr>
          <w:p w14:paraId="42B26B45" w14:textId="1BDDA3AD"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135</w:t>
            </w:r>
          </w:p>
        </w:tc>
        <w:tc>
          <w:tcPr>
            <w:tcW w:w="803" w:type="dxa"/>
          </w:tcPr>
          <w:p w14:paraId="51CA18D2" w14:textId="561D3BB7"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8.5</w:t>
            </w:r>
          </w:p>
        </w:tc>
      </w:tr>
      <w:tr w:rsidR="006673A6" w:rsidRPr="002A72D6" w14:paraId="585428A7"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640C8B04" w14:textId="77777777" w:rsidR="006673A6" w:rsidRPr="002A72D6" w:rsidRDefault="006673A6" w:rsidP="006673A6">
            <w:pPr>
              <w:rPr>
                <w:color w:val="auto"/>
                <w:szCs w:val="20"/>
              </w:rPr>
            </w:pPr>
            <w:r w:rsidRPr="002A72D6">
              <w:rPr>
                <w:color w:val="auto"/>
                <w:szCs w:val="20"/>
              </w:rPr>
              <w:t>Retailer</w:t>
            </w:r>
          </w:p>
        </w:tc>
        <w:tc>
          <w:tcPr>
            <w:tcW w:w="803" w:type="dxa"/>
          </w:tcPr>
          <w:p w14:paraId="503E1343" w14:textId="2C6F7C22"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61</w:t>
            </w:r>
          </w:p>
        </w:tc>
        <w:tc>
          <w:tcPr>
            <w:tcW w:w="803" w:type="dxa"/>
          </w:tcPr>
          <w:p w14:paraId="7875C003" w14:textId="4B9D28E5"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3.8</w:t>
            </w:r>
          </w:p>
        </w:tc>
      </w:tr>
      <w:tr w:rsidR="006673A6" w:rsidRPr="002A72D6" w14:paraId="0AAA35BD"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2FA8685C" w14:textId="77777777" w:rsidR="006673A6" w:rsidRPr="002A72D6" w:rsidRDefault="006673A6" w:rsidP="006673A6">
            <w:pPr>
              <w:rPr>
                <w:color w:val="auto"/>
                <w:szCs w:val="20"/>
              </w:rPr>
            </w:pPr>
            <w:r w:rsidRPr="002A72D6">
              <w:rPr>
                <w:color w:val="auto"/>
                <w:szCs w:val="20"/>
              </w:rPr>
              <w:t>University Researcher/Academic</w:t>
            </w:r>
          </w:p>
        </w:tc>
        <w:tc>
          <w:tcPr>
            <w:tcW w:w="803" w:type="dxa"/>
          </w:tcPr>
          <w:p w14:paraId="6AB85528" w14:textId="36AD6088"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40</w:t>
            </w:r>
          </w:p>
        </w:tc>
        <w:tc>
          <w:tcPr>
            <w:tcW w:w="803" w:type="dxa"/>
          </w:tcPr>
          <w:p w14:paraId="3CA7C12A" w14:textId="6F6A39E8"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2.5</w:t>
            </w:r>
          </w:p>
        </w:tc>
      </w:tr>
      <w:tr w:rsidR="006673A6" w:rsidRPr="002A72D6" w14:paraId="37E18439"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3EDC4018" w14:textId="77777777" w:rsidR="006673A6" w:rsidRPr="002A72D6" w:rsidRDefault="006673A6" w:rsidP="006673A6">
            <w:pPr>
              <w:rPr>
                <w:color w:val="auto"/>
                <w:szCs w:val="20"/>
              </w:rPr>
            </w:pPr>
            <w:r w:rsidRPr="002A72D6">
              <w:rPr>
                <w:color w:val="auto"/>
                <w:szCs w:val="20"/>
              </w:rPr>
              <w:t>Consumer/general public/community member</w:t>
            </w:r>
          </w:p>
        </w:tc>
        <w:tc>
          <w:tcPr>
            <w:tcW w:w="803" w:type="dxa"/>
          </w:tcPr>
          <w:p w14:paraId="2293A78C" w14:textId="7D333CA4"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32</w:t>
            </w:r>
          </w:p>
        </w:tc>
        <w:tc>
          <w:tcPr>
            <w:tcW w:w="803" w:type="dxa"/>
          </w:tcPr>
          <w:p w14:paraId="158F5CA3" w14:textId="6D075168"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2.0</w:t>
            </w:r>
          </w:p>
        </w:tc>
      </w:tr>
      <w:tr w:rsidR="006673A6" w:rsidRPr="002A72D6" w14:paraId="18B45195"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619A6296" w14:textId="77777777" w:rsidR="006673A6" w:rsidRPr="002A72D6" w:rsidRDefault="006673A6" w:rsidP="006673A6">
            <w:pPr>
              <w:rPr>
                <w:color w:val="auto"/>
                <w:szCs w:val="20"/>
              </w:rPr>
            </w:pPr>
            <w:r w:rsidRPr="002A72D6">
              <w:rPr>
                <w:color w:val="auto"/>
                <w:szCs w:val="20"/>
              </w:rPr>
              <w:t>Consumer representative/advocate</w:t>
            </w:r>
          </w:p>
        </w:tc>
        <w:tc>
          <w:tcPr>
            <w:tcW w:w="803" w:type="dxa"/>
          </w:tcPr>
          <w:p w14:paraId="7AC4F333" w14:textId="2301F216"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16</w:t>
            </w:r>
          </w:p>
        </w:tc>
        <w:tc>
          <w:tcPr>
            <w:tcW w:w="803" w:type="dxa"/>
          </w:tcPr>
          <w:p w14:paraId="70B2DC24" w14:textId="4D776A0B"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1.0</w:t>
            </w:r>
          </w:p>
        </w:tc>
      </w:tr>
      <w:tr w:rsidR="006673A6" w:rsidRPr="002A72D6" w14:paraId="030E5029"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58AA8862" w14:textId="77777777" w:rsidR="006673A6" w:rsidRPr="002A72D6" w:rsidRDefault="006673A6" w:rsidP="006673A6">
            <w:pPr>
              <w:rPr>
                <w:color w:val="auto"/>
                <w:szCs w:val="20"/>
              </w:rPr>
            </w:pPr>
            <w:r w:rsidRPr="002A72D6">
              <w:rPr>
                <w:color w:val="auto"/>
                <w:szCs w:val="20"/>
              </w:rPr>
              <w:t>Australian government official/representative</w:t>
            </w:r>
          </w:p>
        </w:tc>
        <w:tc>
          <w:tcPr>
            <w:tcW w:w="803" w:type="dxa"/>
          </w:tcPr>
          <w:p w14:paraId="213F0DD7" w14:textId="2BA4FA01"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36</w:t>
            </w:r>
          </w:p>
        </w:tc>
        <w:tc>
          <w:tcPr>
            <w:tcW w:w="803" w:type="dxa"/>
          </w:tcPr>
          <w:p w14:paraId="0B02BCB6" w14:textId="746660DF"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2.3</w:t>
            </w:r>
          </w:p>
        </w:tc>
      </w:tr>
      <w:tr w:rsidR="006673A6" w:rsidRPr="002A72D6" w14:paraId="46045F1E"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5725F7A8" w14:textId="77777777" w:rsidR="006673A6" w:rsidRPr="002A72D6" w:rsidRDefault="006673A6" w:rsidP="006673A6">
            <w:pPr>
              <w:rPr>
                <w:color w:val="auto"/>
                <w:szCs w:val="20"/>
              </w:rPr>
            </w:pPr>
            <w:r w:rsidRPr="002A72D6">
              <w:rPr>
                <w:color w:val="auto"/>
                <w:szCs w:val="20"/>
              </w:rPr>
              <w:t>State or territory government official/representative</w:t>
            </w:r>
          </w:p>
        </w:tc>
        <w:tc>
          <w:tcPr>
            <w:tcW w:w="803" w:type="dxa"/>
          </w:tcPr>
          <w:p w14:paraId="669ABBCD" w14:textId="73DC7F5A"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74</w:t>
            </w:r>
          </w:p>
        </w:tc>
        <w:tc>
          <w:tcPr>
            <w:tcW w:w="803" w:type="dxa"/>
          </w:tcPr>
          <w:p w14:paraId="59239B29" w14:textId="62924979"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4.7</w:t>
            </w:r>
          </w:p>
        </w:tc>
      </w:tr>
      <w:tr w:rsidR="006673A6" w:rsidRPr="002A72D6" w14:paraId="3C6196CA"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30C1D8F7" w14:textId="77777777" w:rsidR="006673A6" w:rsidRPr="002A72D6" w:rsidRDefault="006673A6" w:rsidP="006673A6">
            <w:pPr>
              <w:rPr>
                <w:color w:val="auto"/>
                <w:szCs w:val="20"/>
              </w:rPr>
            </w:pPr>
            <w:r w:rsidRPr="002A72D6">
              <w:rPr>
                <w:color w:val="auto"/>
                <w:szCs w:val="20"/>
              </w:rPr>
              <w:t>Media</w:t>
            </w:r>
          </w:p>
        </w:tc>
        <w:tc>
          <w:tcPr>
            <w:tcW w:w="803" w:type="dxa"/>
          </w:tcPr>
          <w:p w14:paraId="17AD581F" w14:textId="6D71411F"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1</w:t>
            </w:r>
          </w:p>
        </w:tc>
        <w:tc>
          <w:tcPr>
            <w:tcW w:w="803" w:type="dxa"/>
          </w:tcPr>
          <w:p w14:paraId="701A4F50" w14:textId="14541601"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0.1</w:t>
            </w:r>
          </w:p>
        </w:tc>
      </w:tr>
      <w:tr w:rsidR="006673A6" w:rsidRPr="002A72D6" w14:paraId="7A2ED8F4"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06E29E6D" w14:textId="77777777" w:rsidR="006673A6" w:rsidRPr="002A72D6" w:rsidRDefault="006673A6" w:rsidP="006673A6">
            <w:pPr>
              <w:rPr>
                <w:color w:val="auto"/>
                <w:szCs w:val="20"/>
              </w:rPr>
            </w:pPr>
            <w:r w:rsidRPr="002A72D6">
              <w:rPr>
                <w:color w:val="auto"/>
                <w:szCs w:val="20"/>
              </w:rPr>
              <w:t>Other</w:t>
            </w:r>
          </w:p>
        </w:tc>
        <w:tc>
          <w:tcPr>
            <w:tcW w:w="803" w:type="dxa"/>
          </w:tcPr>
          <w:p w14:paraId="3EE4634F" w14:textId="4C8A76AE"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234</w:t>
            </w:r>
          </w:p>
        </w:tc>
        <w:tc>
          <w:tcPr>
            <w:tcW w:w="803" w:type="dxa"/>
          </w:tcPr>
          <w:p w14:paraId="5AC2B1E1" w14:textId="1CD370C6" w:rsidR="006673A6" w:rsidRPr="002A72D6" w:rsidRDefault="006673A6" w:rsidP="006673A6">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14.7</w:t>
            </w:r>
          </w:p>
        </w:tc>
      </w:tr>
      <w:tr w:rsidR="006673A6" w:rsidRPr="002A72D6" w14:paraId="35CFC29D"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72460F22" w14:textId="77777777" w:rsidR="006673A6" w:rsidRPr="000F5E88" w:rsidRDefault="006673A6" w:rsidP="006673A6">
            <w:pPr>
              <w:rPr>
                <w:b/>
                <w:bCs/>
                <w:color w:val="auto"/>
                <w:szCs w:val="20"/>
              </w:rPr>
            </w:pPr>
            <w:r w:rsidRPr="000F5E88">
              <w:rPr>
                <w:b/>
                <w:bCs/>
              </w:rPr>
              <w:t>Total</w:t>
            </w:r>
          </w:p>
        </w:tc>
        <w:tc>
          <w:tcPr>
            <w:tcW w:w="803" w:type="dxa"/>
          </w:tcPr>
          <w:p w14:paraId="04BF8D5B" w14:textId="125037CC" w:rsidR="006673A6" w:rsidRPr="000F5E88" w:rsidRDefault="006673A6" w:rsidP="006673A6">
            <w:pPr>
              <w:jc w:val="center"/>
              <w:cnfStyle w:val="000000000000" w:firstRow="0" w:lastRow="0" w:firstColumn="0" w:lastColumn="0" w:oddVBand="0" w:evenVBand="0" w:oddHBand="0" w:evenHBand="0" w:firstRowFirstColumn="0" w:firstRowLastColumn="0" w:lastRowFirstColumn="0" w:lastRowLastColumn="0"/>
              <w:rPr>
                <w:b/>
                <w:bCs/>
                <w:color w:val="auto"/>
                <w:szCs w:val="20"/>
              </w:rPr>
            </w:pPr>
            <w:r w:rsidRPr="000F5E88">
              <w:rPr>
                <w:b/>
                <w:bCs/>
              </w:rPr>
              <w:t>1589</w:t>
            </w:r>
          </w:p>
        </w:tc>
        <w:tc>
          <w:tcPr>
            <w:tcW w:w="803" w:type="dxa"/>
          </w:tcPr>
          <w:p w14:paraId="439E953B" w14:textId="187A0DCB" w:rsidR="006673A6" w:rsidRPr="000F5E88" w:rsidRDefault="006673A6" w:rsidP="006673A6">
            <w:pPr>
              <w:jc w:val="center"/>
              <w:cnfStyle w:val="000000000000" w:firstRow="0" w:lastRow="0" w:firstColumn="0" w:lastColumn="0" w:oddVBand="0" w:evenVBand="0" w:oddHBand="0" w:evenHBand="0" w:firstRowFirstColumn="0" w:firstRowLastColumn="0" w:lastRowFirstColumn="0" w:lastRowLastColumn="0"/>
              <w:rPr>
                <w:b/>
                <w:bCs/>
                <w:color w:val="auto"/>
                <w:szCs w:val="20"/>
              </w:rPr>
            </w:pPr>
            <w:r w:rsidRPr="000F5E88">
              <w:rPr>
                <w:b/>
                <w:bCs/>
              </w:rPr>
              <w:t>100</w:t>
            </w:r>
          </w:p>
        </w:tc>
      </w:tr>
      <w:bookmarkEnd w:id="346"/>
    </w:tbl>
    <w:p w14:paraId="7E69D421" w14:textId="77777777" w:rsidR="00E47506" w:rsidRPr="002971A0" w:rsidRDefault="00E47506" w:rsidP="00E47506"/>
    <w:p w14:paraId="3CFBE0B0" w14:textId="77777777" w:rsidR="00E47506" w:rsidRPr="002971A0" w:rsidRDefault="00E47506" w:rsidP="00E47506"/>
    <w:p w14:paraId="25E78C97" w14:textId="77777777" w:rsidR="00E47506" w:rsidRPr="002971A0" w:rsidRDefault="00E47506" w:rsidP="00E47506"/>
    <w:p w14:paraId="3F094FBA" w14:textId="77777777" w:rsidR="00E47506" w:rsidRPr="002971A0" w:rsidRDefault="00E47506" w:rsidP="00E47506"/>
    <w:bookmarkEnd w:id="345"/>
    <w:p w14:paraId="6344685D" w14:textId="77777777" w:rsidR="00E47506" w:rsidRPr="002971A0" w:rsidRDefault="00E47506" w:rsidP="00E47506"/>
    <w:p w14:paraId="526490CD" w14:textId="77777777" w:rsidR="00E47506" w:rsidRPr="002971A0" w:rsidRDefault="00E47506" w:rsidP="00E47506"/>
    <w:p w14:paraId="7713DA37" w14:textId="77777777" w:rsidR="00E47506" w:rsidRPr="002971A0" w:rsidRDefault="00E47506" w:rsidP="00E47506"/>
    <w:p w14:paraId="4FA776B3" w14:textId="77777777" w:rsidR="00E47506" w:rsidRPr="002971A0" w:rsidRDefault="00E47506" w:rsidP="00E47506"/>
    <w:p w14:paraId="6681A1A4" w14:textId="77777777" w:rsidR="00E47506" w:rsidRPr="002971A0" w:rsidRDefault="00E47506" w:rsidP="00E47506"/>
    <w:p w14:paraId="16231102" w14:textId="77777777" w:rsidR="00E47506" w:rsidRPr="002971A0" w:rsidRDefault="00E47506" w:rsidP="00E47506"/>
    <w:p w14:paraId="6025A09B" w14:textId="77777777" w:rsidR="009B491F" w:rsidRDefault="009B491F" w:rsidP="00E47506">
      <w:pPr>
        <w:pStyle w:val="Tabletitle"/>
        <w:rPr>
          <w:color w:val="auto"/>
        </w:rPr>
      </w:pPr>
      <w:bookmarkStart w:id="347" w:name="_Hlk114664908"/>
    </w:p>
    <w:p w14:paraId="28499F94" w14:textId="77777777" w:rsidR="00115E11" w:rsidRDefault="00115E11" w:rsidP="00115E11"/>
    <w:p w14:paraId="425884AF" w14:textId="77777777" w:rsidR="00115E11" w:rsidRPr="00115E11" w:rsidRDefault="00115E11" w:rsidP="00115E11"/>
    <w:p w14:paraId="1E4D0FE3" w14:textId="0DFC278E" w:rsidR="00E47506" w:rsidRPr="002971A0" w:rsidRDefault="009B491F" w:rsidP="00E47506">
      <w:pPr>
        <w:pStyle w:val="Tabletitle"/>
        <w:rPr>
          <w:color w:val="auto"/>
        </w:rPr>
      </w:pPr>
      <w:r>
        <w:rPr>
          <w:color w:val="auto"/>
        </w:rPr>
        <w:br/>
      </w:r>
      <w:r w:rsidR="00E47506" w:rsidRPr="002971A0">
        <w:rPr>
          <w:color w:val="auto"/>
        </w:rPr>
        <w:t>Table 2</w:t>
      </w:r>
      <w:r w:rsidR="00212848">
        <w:rPr>
          <w:color w:val="auto"/>
        </w:rPr>
        <w:t>3</w:t>
      </w:r>
      <w:r w:rsidR="00E47506" w:rsidRPr="002971A0">
        <w:rPr>
          <w:color w:val="auto"/>
        </w:rPr>
        <w:t>. Opt-in stakeholders – ‘Which category best describes your role in the medical products industry?’</w:t>
      </w:r>
    </w:p>
    <w:tbl>
      <w:tblPr>
        <w:tblStyle w:val="TableTGAblue"/>
        <w:tblpPr w:leftFromText="180" w:rightFromText="180" w:vertAnchor="text" w:horzAnchor="margin" w:tblpY="50"/>
        <w:tblW w:w="0" w:type="auto"/>
        <w:tblLayout w:type="fixed"/>
        <w:tblLook w:val="04A0" w:firstRow="1" w:lastRow="0" w:firstColumn="1" w:lastColumn="0" w:noHBand="0" w:noVBand="1"/>
      </w:tblPr>
      <w:tblGrid>
        <w:gridCol w:w="4243"/>
        <w:gridCol w:w="803"/>
        <w:gridCol w:w="803"/>
      </w:tblGrid>
      <w:tr w:rsidR="00E47506" w:rsidRPr="002A72D6" w14:paraId="1BBB7457"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bookmarkEnd w:id="347"/>
          <w:p w14:paraId="0D674C36" w14:textId="77777777" w:rsidR="00E47506" w:rsidRPr="002A72D6" w:rsidRDefault="00E47506" w:rsidP="0019404B">
            <w:pPr>
              <w:rPr>
                <w:rFonts w:asciiTheme="majorHAnsi" w:hAnsiTheme="majorHAnsi" w:cstheme="majorHAnsi"/>
                <w:color w:val="auto"/>
                <w:sz w:val="20"/>
                <w:szCs w:val="20"/>
              </w:rPr>
            </w:pPr>
            <w:r w:rsidRPr="002A72D6">
              <w:rPr>
                <w:rFonts w:asciiTheme="majorHAnsi" w:hAnsiTheme="majorHAnsi" w:cstheme="majorHAnsi"/>
                <w:color w:val="auto"/>
                <w:sz w:val="20"/>
                <w:szCs w:val="20"/>
              </w:rPr>
              <w:t>Role</w:t>
            </w:r>
          </w:p>
        </w:tc>
        <w:tc>
          <w:tcPr>
            <w:tcW w:w="803" w:type="dxa"/>
          </w:tcPr>
          <w:p w14:paraId="4EE377CD" w14:textId="77777777" w:rsidR="00E47506" w:rsidRPr="002A72D6" w:rsidRDefault="00E47506" w:rsidP="001940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A72D6">
              <w:rPr>
                <w:rFonts w:asciiTheme="majorHAnsi" w:hAnsiTheme="majorHAnsi" w:cstheme="majorHAnsi"/>
                <w:color w:val="auto"/>
                <w:sz w:val="20"/>
                <w:szCs w:val="20"/>
              </w:rPr>
              <w:t>N</w:t>
            </w:r>
          </w:p>
        </w:tc>
        <w:tc>
          <w:tcPr>
            <w:tcW w:w="803" w:type="dxa"/>
          </w:tcPr>
          <w:p w14:paraId="0777D88E" w14:textId="77777777" w:rsidR="00E47506" w:rsidRPr="002A72D6" w:rsidRDefault="00E47506" w:rsidP="001940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A72D6">
              <w:rPr>
                <w:rFonts w:asciiTheme="majorHAnsi" w:hAnsiTheme="majorHAnsi" w:cstheme="majorHAnsi"/>
                <w:color w:val="auto"/>
                <w:sz w:val="20"/>
                <w:szCs w:val="20"/>
              </w:rPr>
              <w:t>%</w:t>
            </w:r>
          </w:p>
        </w:tc>
      </w:tr>
      <w:tr w:rsidR="004F22BD" w:rsidRPr="002A72D6" w14:paraId="0A5707A7"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016ADC4A" w14:textId="77777777" w:rsidR="004F22BD" w:rsidRPr="002A72D6" w:rsidRDefault="004F22BD" w:rsidP="004F22BD">
            <w:pPr>
              <w:rPr>
                <w:color w:val="auto"/>
                <w:szCs w:val="20"/>
              </w:rPr>
            </w:pPr>
            <w:r w:rsidRPr="002A72D6">
              <w:rPr>
                <w:color w:val="auto"/>
                <w:szCs w:val="20"/>
              </w:rPr>
              <w:t xml:space="preserve">Product manufacturer (or you work for a company that is a manufacturer) </w:t>
            </w:r>
          </w:p>
        </w:tc>
        <w:tc>
          <w:tcPr>
            <w:tcW w:w="803" w:type="dxa"/>
          </w:tcPr>
          <w:p w14:paraId="7B91BC93" w14:textId="7E68BF77" w:rsidR="004F22BD" w:rsidRPr="002A72D6" w:rsidRDefault="004F22BD" w:rsidP="00F00EC8">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186</w:t>
            </w:r>
          </w:p>
        </w:tc>
        <w:tc>
          <w:tcPr>
            <w:tcW w:w="803" w:type="dxa"/>
          </w:tcPr>
          <w:p w14:paraId="20FC4E5D" w14:textId="1FBF859B" w:rsidR="004F22BD" w:rsidRPr="002A72D6" w:rsidRDefault="004F22BD" w:rsidP="00F00EC8">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19.6</w:t>
            </w:r>
          </w:p>
        </w:tc>
      </w:tr>
      <w:tr w:rsidR="004F22BD" w:rsidRPr="002A72D6" w14:paraId="1A214A3F"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47CD382E" w14:textId="77777777" w:rsidR="004F22BD" w:rsidRPr="002A72D6" w:rsidRDefault="004F22BD" w:rsidP="004F22BD">
            <w:pPr>
              <w:rPr>
                <w:color w:val="auto"/>
                <w:szCs w:val="20"/>
              </w:rPr>
            </w:pPr>
            <w:r w:rsidRPr="002A72D6">
              <w:rPr>
                <w:color w:val="auto"/>
                <w:szCs w:val="20"/>
              </w:rPr>
              <w:t xml:space="preserve">Product sponsor (or you work for a company that is a sponsor) </w:t>
            </w:r>
          </w:p>
        </w:tc>
        <w:tc>
          <w:tcPr>
            <w:tcW w:w="803" w:type="dxa"/>
          </w:tcPr>
          <w:p w14:paraId="26F1247D" w14:textId="5E8E21CC" w:rsidR="004F22BD" w:rsidRPr="002A72D6" w:rsidRDefault="004F22BD" w:rsidP="00F00EC8">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413</w:t>
            </w:r>
          </w:p>
        </w:tc>
        <w:tc>
          <w:tcPr>
            <w:tcW w:w="803" w:type="dxa"/>
          </w:tcPr>
          <w:p w14:paraId="0C1198D8" w14:textId="371BA075" w:rsidR="004F22BD" w:rsidRPr="002A72D6" w:rsidRDefault="004F22BD" w:rsidP="00F00EC8">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43.6</w:t>
            </w:r>
          </w:p>
        </w:tc>
      </w:tr>
      <w:tr w:rsidR="004F22BD" w:rsidRPr="002A72D6" w14:paraId="2213DD32"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6E4D0F8F" w14:textId="397C94BC" w:rsidR="004F22BD" w:rsidRPr="002A72D6" w:rsidRDefault="004F22BD" w:rsidP="004F22BD">
            <w:pPr>
              <w:rPr>
                <w:szCs w:val="20"/>
              </w:rPr>
            </w:pPr>
            <w:r w:rsidRPr="002A72D6">
              <w:rPr>
                <w:szCs w:val="20"/>
              </w:rPr>
              <w:t>Product sponsor and Product manufacturer</w:t>
            </w:r>
          </w:p>
        </w:tc>
        <w:tc>
          <w:tcPr>
            <w:tcW w:w="803" w:type="dxa"/>
          </w:tcPr>
          <w:p w14:paraId="1D5AD923" w14:textId="39E785B7" w:rsidR="004F22BD" w:rsidRPr="002A72D6" w:rsidRDefault="004F22BD" w:rsidP="00F00EC8">
            <w:pPr>
              <w:jc w:val="center"/>
              <w:cnfStyle w:val="000000000000" w:firstRow="0" w:lastRow="0" w:firstColumn="0" w:lastColumn="0" w:oddVBand="0" w:evenVBand="0" w:oddHBand="0" w:evenHBand="0" w:firstRowFirstColumn="0" w:firstRowLastColumn="0" w:lastRowFirstColumn="0" w:lastRowLastColumn="0"/>
              <w:rPr>
                <w:szCs w:val="20"/>
              </w:rPr>
            </w:pPr>
            <w:r w:rsidRPr="002A72D6">
              <w:rPr>
                <w:szCs w:val="20"/>
              </w:rPr>
              <w:t>239</w:t>
            </w:r>
          </w:p>
        </w:tc>
        <w:tc>
          <w:tcPr>
            <w:tcW w:w="803" w:type="dxa"/>
          </w:tcPr>
          <w:p w14:paraId="4148D4AE" w14:textId="020195D3" w:rsidR="004F22BD" w:rsidRPr="002A72D6" w:rsidRDefault="004F22BD" w:rsidP="00F00EC8">
            <w:pPr>
              <w:jc w:val="center"/>
              <w:cnfStyle w:val="000000000000" w:firstRow="0" w:lastRow="0" w:firstColumn="0" w:lastColumn="0" w:oddVBand="0" w:evenVBand="0" w:oddHBand="0" w:evenHBand="0" w:firstRowFirstColumn="0" w:firstRowLastColumn="0" w:lastRowFirstColumn="0" w:lastRowLastColumn="0"/>
              <w:rPr>
                <w:szCs w:val="20"/>
              </w:rPr>
            </w:pPr>
            <w:r w:rsidRPr="002A72D6">
              <w:rPr>
                <w:szCs w:val="20"/>
              </w:rPr>
              <w:t>25.2</w:t>
            </w:r>
          </w:p>
        </w:tc>
      </w:tr>
      <w:tr w:rsidR="004F22BD" w:rsidRPr="002A72D6" w14:paraId="5C0568BE"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0A2A1A12" w14:textId="77777777" w:rsidR="004F22BD" w:rsidRPr="002A72D6" w:rsidRDefault="004F22BD" w:rsidP="004F22BD">
            <w:pPr>
              <w:rPr>
                <w:color w:val="auto"/>
                <w:szCs w:val="20"/>
              </w:rPr>
            </w:pPr>
            <w:r w:rsidRPr="002A72D6">
              <w:rPr>
                <w:color w:val="auto"/>
                <w:szCs w:val="20"/>
              </w:rPr>
              <w:t xml:space="preserve">Regulatory affairs consultant </w:t>
            </w:r>
          </w:p>
        </w:tc>
        <w:tc>
          <w:tcPr>
            <w:tcW w:w="803" w:type="dxa"/>
          </w:tcPr>
          <w:p w14:paraId="0C36ED73" w14:textId="7879A071" w:rsidR="004F22BD" w:rsidRPr="002A72D6" w:rsidRDefault="004F22BD" w:rsidP="00F00EC8">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80</w:t>
            </w:r>
          </w:p>
        </w:tc>
        <w:tc>
          <w:tcPr>
            <w:tcW w:w="803" w:type="dxa"/>
          </w:tcPr>
          <w:p w14:paraId="323FFE24" w14:textId="29A47BA3" w:rsidR="004F22BD" w:rsidRPr="002A72D6" w:rsidRDefault="004F22BD" w:rsidP="00F00EC8">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8.4</w:t>
            </w:r>
          </w:p>
        </w:tc>
      </w:tr>
      <w:tr w:rsidR="004F22BD" w:rsidRPr="002A72D6" w14:paraId="57F40CCF"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56902DAB" w14:textId="77777777" w:rsidR="004F22BD" w:rsidRPr="002A72D6" w:rsidRDefault="004F22BD" w:rsidP="004F22BD">
            <w:pPr>
              <w:rPr>
                <w:color w:val="auto"/>
                <w:szCs w:val="20"/>
              </w:rPr>
            </w:pPr>
            <w:r w:rsidRPr="002A72D6">
              <w:rPr>
                <w:color w:val="auto"/>
                <w:szCs w:val="20"/>
              </w:rPr>
              <w:t xml:space="preserve">Industry association representative </w:t>
            </w:r>
          </w:p>
        </w:tc>
        <w:tc>
          <w:tcPr>
            <w:tcW w:w="803" w:type="dxa"/>
          </w:tcPr>
          <w:p w14:paraId="7434E17E" w14:textId="63B5E42C" w:rsidR="004F22BD" w:rsidRPr="002A72D6" w:rsidRDefault="004F22BD" w:rsidP="00F00EC8">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9</w:t>
            </w:r>
          </w:p>
        </w:tc>
        <w:tc>
          <w:tcPr>
            <w:tcW w:w="803" w:type="dxa"/>
          </w:tcPr>
          <w:p w14:paraId="2BBB9FF4" w14:textId="07878EE4" w:rsidR="004F22BD" w:rsidRPr="002A72D6" w:rsidRDefault="004F22BD" w:rsidP="00F00EC8">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0.9</w:t>
            </w:r>
          </w:p>
        </w:tc>
      </w:tr>
      <w:tr w:rsidR="004F22BD" w:rsidRPr="002A72D6" w14:paraId="57EB203C" w14:textId="77777777" w:rsidTr="00F00EC8">
        <w:trPr>
          <w:trHeight w:val="40"/>
        </w:trPr>
        <w:tc>
          <w:tcPr>
            <w:cnfStyle w:val="001000000000" w:firstRow="0" w:lastRow="0" w:firstColumn="1" w:lastColumn="0" w:oddVBand="0" w:evenVBand="0" w:oddHBand="0" w:evenHBand="0" w:firstRowFirstColumn="0" w:firstRowLastColumn="0" w:lastRowFirstColumn="0" w:lastRowLastColumn="0"/>
            <w:tcW w:w="4243" w:type="dxa"/>
          </w:tcPr>
          <w:p w14:paraId="489C51BE" w14:textId="77777777" w:rsidR="004F22BD" w:rsidRPr="002A72D6" w:rsidRDefault="004F22BD" w:rsidP="004F22BD">
            <w:pPr>
              <w:rPr>
                <w:color w:val="auto"/>
                <w:szCs w:val="20"/>
              </w:rPr>
            </w:pPr>
            <w:r w:rsidRPr="002A72D6">
              <w:rPr>
                <w:color w:val="auto"/>
                <w:szCs w:val="20"/>
              </w:rPr>
              <w:t>Other</w:t>
            </w:r>
          </w:p>
        </w:tc>
        <w:tc>
          <w:tcPr>
            <w:tcW w:w="803" w:type="dxa"/>
          </w:tcPr>
          <w:p w14:paraId="2FF8B91F" w14:textId="0049A9CE" w:rsidR="004F22BD" w:rsidRPr="002A72D6" w:rsidRDefault="00F00EC8" w:rsidP="00F00EC8">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21</w:t>
            </w:r>
          </w:p>
        </w:tc>
        <w:tc>
          <w:tcPr>
            <w:tcW w:w="803" w:type="dxa"/>
          </w:tcPr>
          <w:p w14:paraId="73E29E98" w14:textId="0B0411C3" w:rsidR="004F22BD" w:rsidRPr="002A72D6" w:rsidRDefault="00F00EC8" w:rsidP="00F00EC8">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color w:val="auto"/>
                <w:szCs w:val="20"/>
              </w:rPr>
              <w:t>2.2</w:t>
            </w:r>
          </w:p>
        </w:tc>
      </w:tr>
      <w:tr w:rsidR="004F22BD" w:rsidRPr="002A72D6" w14:paraId="7ED8D6DE"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724070BD" w14:textId="77777777" w:rsidR="004F22BD" w:rsidRPr="000F5E88" w:rsidRDefault="004F22BD" w:rsidP="004F22BD">
            <w:pPr>
              <w:rPr>
                <w:b/>
                <w:bCs/>
                <w:color w:val="auto"/>
                <w:szCs w:val="20"/>
              </w:rPr>
            </w:pPr>
            <w:r w:rsidRPr="000F5E88">
              <w:rPr>
                <w:b/>
                <w:bCs/>
              </w:rPr>
              <w:t>Total</w:t>
            </w:r>
          </w:p>
        </w:tc>
        <w:tc>
          <w:tcPr>
            <w:tcW w:w="803" w:type="dxa"/>
          </w:tcPr>
          <w:p w14:paraId="2D3205C9" w14:textId="50CC3136" w:rsidR="004F22BD" w:rsidRPr="000F5E88" w:rsidRDefault="00F00EC8" w:rsidP="00F00EC8">
            <w:pPr>
              <w:jc w:val="center"/>
              <w:cnfStyle w:val="000000000000" w:firstRow="0" w:lastRow="0" w:firstColumn="0" w:lastColumn="0" w:oddVBand="0" w:evenVBand="0" w:oddHBand="0" w:evenHBand="0" w:firstRowFirstColumn="0" w:firstRowLastColumn="0" w:lastRowFirstColumn="0" w:lastRowLastColumn="0"/>
              <w:rPr>
                <w:b/>
                <w:bCs/>
                <w:color w:val="auto"/>
                <w:szCs w:val="20"/>
              </w:rPr>
            </w:pPr>
            <w:r w:rsidRPr="000F5E88">
              <w:rPr>
                <w:b/>
                <w:bCs/>
              </w:rPr>
              <w:t>948</w:t>
            </w:r>
          </w:p>
        </w:tc>
        <w:tc>
          <w:tcPr>
            <w:tcW w:w="803" w:type="dxa"/>
          </w:tcPr>
          <w:p w14:paraId="7314C50F" w14:textId="5FE48474" w:rsidR="004F22BD" w:rsidRPr="000F5E88" w:rsidRDefault="00F00EC8" w:rsidP="00F00EC8">
            <w:pPr>
              <w:jc w:val="center"/>
              <w:cnfStyle w:val="000000000000" w:firstRow="0" w:lastRow="0" w:firstColumn="0" w:lastColumn="0" w:oddVBand="0" w:evenVBand="0" w:oddHBand="0" w:evenHBand="0" w:firstRowFirstColumn="0" w:firstRowLastColumn="0" w:lastRowFirstColumn="0" w:lastRowLastColumn="0"/>
              <w:rPr>
                <w:b/>
                <w:bCs/>
                <w:color w:val="auto"/>
                <w:szCs w:val="20"/>
              </w:rPr>
            </w:pPr>
            <w:r w:rsidRPr="000F5E88">
              <w:rPr>
                <w:b/>
                <w:bCs/>
              </w:rPr>
              <w:t>100</w:t>
            </w:r>
          </w:p>
        </w:tc>
      </w:tr>
    </w:tbl>
    <w:p w14:paraId="5FB7FDC1" w14:textId="77777777" w:rsidR="00E47506" w:rsidRPr="002971A0" w:rsidRDefault="00E47506" w:rsidP="00E47506"/>
    <w:p w14:paraId="308EBFBD" w14:textId="77777777" w:rsidR="00E47506" w:rsidRPr="002971A0" w:rsidRDefault="00E47506" w:rsidP="00E47506"/>
    <w:p w14:paraId="6F5E7B57" w14:textId="77777777" w:rsidR="00E47506" w:rsidRPr="002971A0" w:rsidRDefault="00E47506" w:rsidP="00E47506"/>
    <w:p w14:paraId="16AEB5F7" w14:textId="77777777" w:rsidR="00E47506" w:rsidRPr="002971A0" w:rsidRDefault="00E47506" w:rsidP="00E47506"/>
    <w:p w14:paraId="478773DC" w14:textId="77777777" w:rsidR="00E47506" w:rsidRPr="002971A0" w:rsidRDefault="00E47506" w:rsidP="00E47506"/>
    <w:p w14:paraId="3274A26E" w14:textId="77777777" w:rsidR="00E47506" w:rsidRPr="002971A0" w:rsidRDefault="00E47506" w:rsidP="00E47506"/>
    <w:p w14:paraId="3F8811D4" w14:textId="77777777" w:rsidR="00E47506" w:rsidRPr="002971A0" w:rsidRDefault="00E47506" w:rsidP="00E47506">
      <w:pPr>
        <w:pStyle w:val="Tabletitle"/>
        <w:rPr>
          <w:color w:val="auto"/>
        </w:rPr>
      </w:pPr>
    </w:p>
    <w:p w14:paraId="7D376E61" w14:textId="77777777" w:rsidR="000C4A68" w:rsidRDefault="000C4A68" w:rsidP="00E47506">
      <w:pPr>
        <w:pStyle w:val="Tabletitle"/>
        <w:rPr>
          <w:color w:val="auto"/>
        </w:rPr>
      </w:pPr>
    </w:p>
    <w:p w14:paraId="442124A4" w14:textId="77777777" w:rsidR="000C4A68" w:rsidRDefault="000C4A68" w:rsidP="00E47506">
      <w:pPr>
        <w:pStyle w:val="Tabletitle"/>
        <w:rPr>
          <w:color w:val="auto"/>
        </w:rPr>
      </w:pPr>
    </w:p>
    <w:p w14:paraId="1C183737" w14:textId="6DB14140" w:rsidR="00E47506" w:rsidRPr="00D0317D" w:rsidRDefault="00586312" w:rsidP="00E47506">
      <w:pPr>
        <w:pStyle w:val="Tabletitle"/>
        <w:rPr>
          <w:rFonts w:cs="Arial"/>
          <w:color w:val="auto"/>
        </w:rPr>
      </w:pPr>
      <w:r>
        <w:rPr>
          <w:color w:val="auto"/>
        </w:rPr>
        <w:br/>
      </w:r>
      <w:r>
        <w:rPr>
          <w:color w:val="auto"/>
        </w:rPr>
        <w:br/>
      </w:r>
      <w:r w:rsidR="009B491F">
        <w:rPr>
          <w:rFonts w:cs="Arial"/>
          <w:color w:val="auto"/>
        </w:rPr>
        <w:br/>
      </w:r>
      <w:r w:rsidR="00E47506" w:rsidRPr="00D0317D">
        <w:rPr>
          <w:rFonts w:cs="Arial"/>
          <w:color w:val="auto"/>
        </w:rPr>
        <w:lastRenderedPageBreak/>
        <w:t>Table 2</w:t>
      </w:r>
      <w:r w:rsidR="00212848">
        <w:rPr>
          <w:rFonts w:cs="Arial"/>
          <w:color w:val="auto"/>
        </w:rPr>
        <w:t>4</w:t>
      </w:r>
      <w:r w:rsidR="00E47506" w:rsidRPr="00D0317D">
        <w:rPr>
          <w:rFonts w:cs="Arial"/>
          <w:color w:val="auto"/>
        </w:rPr>
        <w:t>. Opt-in stakeholders – ‘How many employees work for the company in Australia (medical products industry)?’</w:t>
      </w:r>
    </w:p>
    <w:tbl>
      <w:tblPr>
        <w:tblStyle w:val="TableTGAblue"/>
        <w:tblW w:w="0" w:type="auto"/>
        <w:tblLayout w:type="fixed"/>
        <w:tblLook w:val="04A0" w:firstRow="1" w:lastRow="0" w:firstColumn="1" w:lastColumn="0" w:noHBand="0" w:noVBand="1"/>
      </w:tblPr>
      <w:tblGrid>
        <w:gridCol w:w="4377"/>
        <w:gridCol w:w="669"/>
        <w:gridCol w:w="898"/>
      </w:tblGrid>
      <w:tr w:rsidR="002A72D6" w:rsidRPr="002A72D6" w14:paraId="151EE59D" w14:textId="77777777" w:rsidTr="008E7C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680B057B" w14:textId="46150F1A" w:rsidR="00E47506" w:rsidRPr="002A72D6" w:rsidRDefault="00C459EE" w:rsidP="0019404B">
            <w:pPr>
              <w:rPr>
                <w:rFonts w:ascii="Arial" w:hAnsi="Arial" w:cs="Arial"/>
                <w:color w:val="auto"/>
                <w:sz w:val="20"/>
                <w:szCs w:val="20"/>
              </w:rPr>
            </w:pPr>
            <w:r w:rsidRPr="002A72D6">
              <w:rPr>
                <w:rFonts w:ascii="Arial" w:hAnsi="Arial" w:cs="Arial"/>
                <w:color w:val="auto"/>
                <w:sz w:val="20"/>
                <w:szCs w:val="20"/>
              </w:rPr>
              <w:t>Employees</w:t>
            </w:r>
          </w:p>
        </w:tc>
        <w:tc>
          <w:tcPr>
            <w:tcW w:w="669" w:type="dxa"/>
          </w:tcPr>
          <w:p w14:paraId="09DE2AFC" w14:textId="77777777" w:rsidR="00E47506" w:rsidRPr="002A72D6" w:rsidRDefault="00E47506"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A72D6">
              <w:rPr>
                <w:rFonts w:ascii="Arial" w:hAnsi="Arial" w:cs="Arial"/>
                <w:color w:val="auto"/>
                <w:sz w:val="20"/>
                <w:szCs w:val="20"/>
              </w:rPr>
              <w:t>N</w:t>
            </w:r>
          </w:p>
        </w:tc>
        <w:tc>
          <w:tcPr>
            <w:tcW w:w="898" w:type="dxa"/>
          </w:tcPr>
          <w:p w14:paraId="2B23BD38" w14:textId="77777777" w:rsidR="00E47506" w:rsidRPr="002A72D6" w:rsidRDefault="00E47506"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A72D6">
              <w:rPr>
                <w:rFonts w:ascii="Arial" w:hAnsi="Arial" w:cs="Arial"/>
                <w:color w:val="auto"/>
                <w:sz w:val="20"/>
                <w:szCs w:val="20"/>
              </w:rPr>
              <w:t>%</w:t>
            </w:r>
          </w:p>
        </w:tc>
      </w:tr>
      <w:tr w:rsidR="008E7CBD" w:rsidRPr="00D0317D" w14:paraId="27C14A52" w14:textId="77777777" w:rsidTr="008E7CBD">
        <w:tc>
          <w:tcPr>
            <w:cnfStyle w:val="001000000000" w:firstRow="0" w:lastRow="0" w:firstColumn="1" w:lastColumn="0" w:oddVBand="0" w:evenVBand="0" w:oddHBand="0" w:evenHBand="0" w:firstRowFirstColumn="0" w:firstRowLastColumn="0" w:lastRowFirstColumn="0" w:lastRowLastColumn="0"/>
            <w:tcW w:w="4377" w:type="dxa"/>
          </w:tcPr>
          <w:p w14:paraId="5D5B6A76" w14:textId="77777777" w:rsidR="008E7CBD" w:rsidRPr="00D0317D" w:rsidRDefault="008E7CBD" w:rsidP="008E7CBD">
            <w:pPr>
              <w:rPr>
                <w:rFonts w:cs="Arial"/>
                <w:color w:val="auto"/>
                <w:szCs w:val="20"/>
              </w:rPr>
            </w:pPr>
            <w:r w:rsidRPr="00D0317D">
              <w:rPr>
                <w:rFonts w:cs="Arial"/>
                <w:color w:val="auto"/>
                <w:szCs w:val="20"/>
              </w:rPr>
              <w:t>1-19</w:t>
            </w:r>
          </w:p>
        </w:tc>
        <w:tc>
          <w:tcPr>
            <w:tcW w:w="669" w:type="dxa"/>
          </w:tcPr>
          <w:p w14:paraId="17101413" w14:textId="237DA3F8"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366</w:t>
            </w:r>
          </w:p>
        </w:tc>
        <w:tc>
          <w:tcPr>
            <w:tcW w:w="898" w:type="dxa"/>
          </w:tcPr>
          <w:p w14:paraId="5EDEE342" w14:textId="23BB80A8"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44.5</w:t>
            </w:r>
          </w:p>
        </w:tc>
      </w:tr>
      <w:tr w:rsidR="008E7CBD" w:rsidRPr="00D0317D" w14:paraId="5A41F73A" w14:textId="77777777" w:rsidTr="008E7CBD">
        <w:tc>
          <w:tcPr>
            <w:cnfStyle w:val="001000000000" w:firstRow="0" w:lastRow="0" w:firstColumn="1" w:lastColumn="0" w:oddVBand="0" w:evenVBand="0" w:oddHBand="0" w:evenHBand="0" w:firstRowFirstColumn="0" w:firstRowLastColumn="0" w:lastRowFirstColumn="0" w:lastRowLastColumn="0"/>
            <w:tcW w:w="4377" w:type="dxa"/>
          </w:tcPr>
          <w:p w14:paraId="3D4D027B" w14:textId="77777777" w:rsidR="008E7CBD" w:rsidRPr="00D0317D" w:rsidRDefault="008E7CBD" w:rsidP="008E7CBD">
            <w:pPr>
              <w:rPr>
                <w:rFonts w:cs="Arial"/>
                <w:color w:val="auto"/>
                <w:szCs w:val="20"/>
              </w:rPr>
            </w:pPr>
            <w:r w:rsidRPr="00D0317D">
              <w:rPr>
                <w:rFonts w:cs="Arial"/>
                <w:color w:val="auto"/>
                <w:szCs w:val="20"/>
              </w:rPr>
              <w:t>20-199</w:t>
            </w:r>
          </w:p>
        </w:tc>
        <w:tc>
          <w:tcPr>
            <w:tcW w:w="669" w:type="dxa"/>
          </w:tcPr>
          <w:p w14:paraId="4E650897" w14:textId="1358A736"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282</w:t>
            </w:r>
          </w:p>
        </w:tc>
        <w:tc>
          <w:tcPr>
            <w:tcW w:w="898" w:type="dxa"/>
          </w:tcPr>
          <w:p w14:paraId="150775E1" w14:textId="462D36CD"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34.3</w:t>
            </w:r>
          </w:p>
        </w:tc>
      </w:tr>
      <w:tr w:rsidR="008E7CBD" w:rsidRPr="00D0317D" w14:paraId="6EEBF3D7" w14:textId="77777777" w:rsidTr="008E7CBD">
        <w:tc>
          <w:tcPr>
            <w:cnfStyle w:val="001000000000" w:firstRow="0" w:lastRow="0" w:firstColumn="1" w:lastColumn="0" w:oddVBand="0" w:evenVBand="0" w:oddHBand="0" w:evenHBand="0" w:firstRowFirstColumn="0" w:firstRowLastColumn="0" w:lastRowFirstColumn="0" w:lastRowLastColumn="0"/>
            <w:tcW w:w="4377" w:type="dxa"/>
          </w:tcPr>
          <w:p w14:paraId="2FB658A5" w14:textId="77777777" w:rsidR="008E7CBD" w:rsidRPr="00D0317D" w:rsidRDefault="008E7CBD" w:rsidP="008E7CBD">
            <w:pPr>
              <w:rPr>
                <w:rFonts w:cs="Arial"/>
                <w:color w:val="auto"/>
                <w:szCs w:val="20"/>
              </w:rPr>
            </w:pPr>
            <w:r w:rsidRPr="00D0317D">
              <w:rPr>
                <w:rFonts w:cs="Arial"/>
                <w:color w:val="auto"/>
                <w:szCs w:val="20"/>
              </w:rPr>
              <w:t>200-599</w:t>
            </w:r>
          </w:p>
        </w:tc>
        <w:tc>
          <w:tcPr>
            <w:tcW w:w="669" w:type="dxa"/>
          </w:tcPr>
          <w:p w14:paraId="01736CFD" w14:textId="3823E5A5"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109</w:t>
            </w:r>
          </w:p>
        </w:tc>
        <w:tc>
          <w:tcPr>
            <w:tcW w:w="898" w:type="dxa"/>
          </w:tcPr>
          <w:p w14:paraId="4428DE7B" w14:textId="7BBD747F"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13.2</w:t>
            </w:r>
          </w:p>
        </w:tc>
      </w:tr>
      <w:tr w:rsidR="008E7CBD" w:rsidRPr="00D0317D" w14:paraId="6B7151F8" w14:textId="77777777" w:rsidTr="008E7CBD">
        <w:tc>
          <w:tcPr>
            <w:cnfStyle w:val="001000000000" w:firstRow="0" w:lastRow="0" w:firstColumn="1" w:lastColumn="0" w:oddVBand="0" w:evenVBand="0" w:oddHBand="0" w:evenHBand="0" w:firstRowFirstColumn="0" w:firstRowLastColumn="0" w:lastRowFirstColumn="0" w:lastRowLastColumn="0"/>
            <w:tcW w:w="4377" w:type="dxa"/>
          </w:tcPr>
          <w:p w14:paraId="6CF67EA2" w14:textId="77777777" w:rsidR="008E7CBD" w:rsidRPr="00D0317D" w:rsidRDefault="008E7CBD" w:rsidP="008E7CBD">
            <w:pPr>
              <w:rPr>
                <w:rFonts w:cs="Arial"/>
                <w:color w:val="auto"/>
                <w:szCs w:val="20"/>
              </w:rPr>
            </w:pPr>
            <w:r w:rsidRPr="00D0317D">
              <w:rPr>
                <w:rFonts w:cs="Arial"/>
                <w:color w:val="auto"/>
                <w:szCs w:val="20"/>
              </w:rPr>
              <w:t>600-999</w:t>
            </w:r>
          </w:p>
        </w:tc>
        <w:tc>
          <w:tcPr>
            <w:tcW w:w="669" w:type="dxa"/>
          </w:tcPr>
          <w:p w14:paraId="4764ECAF" w14:textId="484E22FE"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39</w:t>
            </w:r>
          </w:p>
        </w:tc>
        <w:tc>
          <w:tcPr>
            <w:tcW w:w="898" w:type="dxa"/>
          </w:tcPr>
          <w:p w14:paraId="05D8DBB5" w14:textId="5CD048F1"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4.7</w:t>
            </w:r>
          </w:p>
        </w:tc>
      </w:tr>
      <w:tr w:rsidR="008E7CBD" w:rsidRPr="00D0317D" w14:paraId="333DF88E" w14:textId="77777777" w:rsidTr="008E7CBD">
        <w:tc>
          <w:tcPr>
            <w:cnfStyle w:val="001000000000" w:firstRow="0" w:lastRow="0" w:firstColumn="1" w:lastColumn="0" w:oddVBand="0" w:evenVBand="0" w:oddHBand="0" w:evenHBand="0" w:firstRowFirstColumn="0" w:firstRowLastColumn="0" w:lastRowFirstColumn="0" w:lastRowLastColumn="0"/>
            <w:tcW w:w="4377" w:type="dxa"/>
          </w:tcPr>
          <w:p w14:paraId="75627F2B" w14:textId="77777777" w:rsidR="008E7CBD" w:rsidRPr="00D0317D" w:rsidRDefault="008E7CBD" w:rsidP="008E7CBD">
            <w:pPr>
              <w:rPr>
                <w:rFonts w:cs="Arial"/>
                <w:color w:val="auto"/>
                <w:szCs w:val="20"/>
              </w:rPr>
            </w:pPr>
            <w:r w:rsidRPr="00D0317D">
              <w:rPr>
                <w:rFonts w:cs="Arial"/>
                <w:color w:val="auto"/>
                <w:szCs w:val="20"/>
              </w:rPr>
              <w:t xml:space="preserve">1000-1499 </w:t>
            </w:r>
          </w:p>
        </w:tc>
        <w:tc>
          <w:tcPr>
            <w:tcW w:w="669" w:type="dxa"/>
          </w:tcPr>
          <w:p w14:paraId="5EB579FF" w14:textId="1CB61736"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12</w:t>
            </w:r>
          </w:p>
        </w:tc>
        <w:tc>
          <w:tcPr>
            <w:tcW w:w="898" w:type="dxa"/>
          </w:tcPr>
          <w:p w14:paraId="731622B2" w14:textId="2B87EED2"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1.5</w:t>
            </w:r>
          </w:p>
        </w:tc>
      </w:tr>
      <w:tr w:rsidR="008E7CBD" w:rsidRPr="00D0317D" w14:paraId="13804C35" w14:textId="77777777" w:rsidTr="008E7CBD">
        <w:tc>
          <w:tcPr>
            <w:cnfStyle w:val="001000000000" w:firstRow="0" w:lastRow="0" w:firstColumn="1" w:lastColumn="0" w:oddVBand="0" w:evenVBand="0" w:oddHBand="0" w:evenHBand="0" w:firstRowFirstColumn="0" w:firstRowLastColumn="0" w:lastRowFirstColumn="0" w:lastRowLastColumn="0"/>
            <w:tcW w:w="4377" w:type="dxa"/>
          </w:tcPr>
          <w:p w14:paraId="6B753D05" w14:textId="77777777" w:rsidR="008E7CBD" w:rsidRPr="00D0317D" w:rsidRDefault="008E7CBD" w:rsidP="008E7CBD">
            <w:pPr>
              <w:rPr>
                <w:rFonts w:cs="Arial"/>
                <w:color w:val="auto"/>
                <w:szCs w:val="20"/>
              </w:rPr>
            </w:pPr>
            <w:r w:rsidRPr="00D0317D">
              <w:rPr>
                <w:rFonts w:cs="Arial"/>
                <w:color w:val="auto"/>
                <w:szCs w:val="20"/>
              </w:rPr>
              <w:t>1500+</w:t>
            </w:r>
          </w:p>
        </w:tc>
        <w:tc>
          <w:tcPr>
            <w:tcW w:w="669" w:type="dxa"/>
          </w:tcPr>
          <w:p w14:paraId="0BB2D611" w14:textId="2900E913"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15</w:t>
            </w:r>
          </w:p>
        </w:tc>
        <w:tc>
          <w:tcPr>
            <w:tcW w:w="898" w:type="dxa"/>
          </w:tcPr>
          <w:p w14:paraId="66CAF75B" w14:textId="7819304C" w:rsidR="008E7CBD" w:rsidRPr="00D0317D"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1.8</w:t>
            </w:r>
          </w:p>
        </w:tc>
      </w:tr>
      <w:tr w:rsidR="008E7CBD" w:rsidRPr="00D0317D" w14:paraId="26837879" w14:textId="77777777" w:rsidTr="008E7CBD">
        <w:tc>
          <w:tcPr>
            <w:cnfStyle w:val="001000000000" w:firstRow="0" w:lastRow="0" w:firstColumn="1" w:lastColumn="0" w:oddVBand="0" w:evenVBand="0" w:oddHBand="0" w:evenHBand="0" w:firstRowFirstColumn="0" w:firstRowLastColumn="0" w:lastRowFirstColumn="0" w:lastRowLastColumn="0"/>
            <w:tcW w:w="4377" w:type="dxa"/>
          </w:tcPr>
          <w:p w14:paraId="3BF8412E" w14:textId="77777777" w:rsidR="008E7CBD" w:rsidRPr="000F5E88" w:rsidRDefault="008E7CBD" w:rsidP="008E7CBD">
            <w:pPr>
              <w:rPr>
                <w:rFonts w:cs="Arial"/>
                <w:b/>
                <w:bCs/>
                <w:color w:val="auto"/>
                <w:szCs w:val="20"/>
              </w:rPr>
            </w:pPr>
            <w:r w:rsidRPr="000F5E88">
              <w:rPr>
                <w:rFonts w:cs="Arial"/>
                <w:b/>
                <w:bCs/>
              </w:rPr>
              <w:t>Total</w:t>
            </w:r>
          </w:p>
        </w:tc>
        <w:tc>
          <w:tcPr>
            <w:tcW w:w="669" w:type="dxa"/>
          </w:tcPr>
          <w:p w14:paraId="3DE956D4" w14:textId="44C5B1C2" w:rsidR="008E7CBD" w:rsidRPr="000F5E88"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823</w:t>
            </w:r>
          </w:p>
        </w:tc>
        <w:tc>
          <w:tcPr>
            <w:tcW w:w="898" w:type="dxa"/>
          </w:tcPr>
          <w:p w14:paraId="3BB4EA0B" w14:textId="47D074F2" w:rsidR="008E7CBD" w:rsidRPr="000F5E88" w:rsidRDefault="008E7CBD" w:rsidP="008E7CBD">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5533FD5D" w14:textId="6EE3E27B" w:rsidR="00586312" w:rsidRPr="00D0317D" w:rsidRDefault="00D0317D" w:rsidP="00586312">
      <w:pPr>
        <w:pStyle w:val="Tabletitle"/>
        <w:rPr>
          <w:rFonts w:cs="Arial"/>
          <w:color w:val="auto"/>
        </w:rPr>
      </w:pPr>
      <w:r>
        <w:rPr>
          <w:rFonts w:cs="Arial"/>
          <w:color w:val="auto"/>
        </w:rPr>
        <w:br/>
      </w:r>
      <w:r w:rsidR="00586312" w:rsidRPr="00D0317D">
        <w:rPr>
          <w:rFonts w:cs="Arial"/>
          <w:color w:val="auto"/>
        </w:rPr>
        <w:t>Table 2</w:t>
      </w:r>
      <w:r w:rsidR="00212848">
        <w:rPr>
          <w:rFonts w:cs="Arial"/>
          <w:color w:val="auto"/>
        </w:rPr>
        <w:t>5</w:t>
      </w:r>
      <w:r w:rsidR="00586312" w:rsidRPr="00D0317D">
        <w:rPr>
          <w:rFonts w:cs="Arial"/>
          <w:color w:val="auto"/>
        </w:rPr>
        <w:t>. Opt-in stakeholders – ‘What type of products do you manufacture?’ (product manufacturers)</w:t>
      </w:r>
    </w:p>
    <w:tbl>
      <w:tblPr>
        <w:tblStyle w:val="TableTGAblue"/>
        <w:tblW w:w="0" w:type="auto"/>
        <w:tblLayout w:type="fixed"/>
        <w:tblLook w:val="04A0" w:firstRow="1" w:lastRow="0" w:firstColumn="1" w:lastColumn="0" w:noHBand="0" w:noVBand="1"/>
      </w:tblPr>
      <w:tblGrid>
        <w:gridCol w:w="4377"/>
        <w:gridCol w:w="669"/>
      </w:tblGrid>
      <w:tr w:rsidR="00586312" w:rsidRPr="00D0317D" w14:paraId="0054060B" w14:textId="77777777" w:rsidTr="004D2A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468BC4C2" w14:textId="118E7CBB" w:rsidR="00586312" w:rsidRPr="00D0317D" w:rsidRDefault="00F95BFE" w:rsidP="004D2A5A">
            <w:pPr>
              <w:rPr>
                <w:rFonts w:ascii="Arial" w:hAnsi="Arial" w:cs="Arial"/>
                <w:color w:val="auto"/>
                <w:sz w:val="20"/>
                <w:szCs w:val="20"/>
              </w:rPr>
            </w:pPr>
            <w:r>
              <w:rPr>
                <w:rFonts w:ascii="Arial" w:hAnsi="Arial" w:cs="Arial"/>
                <w:color w:val="auto"/>
                <w:sz w:val="20"/>
                <w:szCs w:val="20"/>
              </w:rPr>
              <w:t>Response</w:t>
            </w:r>
          </w:p>
        </w:tc>
        <w:tc>
          <w:tcPr>
            <w:tcW w:w="669" w:type="dxa"/>
          </w:tcPr>
          <w:p w14:paraId="7B08167F" w14:textId="77777777" w:rsidR="00586312" w:rsidRPr="00D0317D" w:rsidRDefault="00586312" w:rsidP="004D2A5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0317D">
              <w:rPr>
                <w:rFonts w:ascii="Arial" w:hAnsi="Arial" w:cs="Arial"/>
                <w:color w:val="auto"/>
                <w:sz w:val="20"/>
                <w:szCs w:val="20"/>
              </w:rPr>
              <w:t>N</w:t>
            </w:r>
          </w:p>
        </w:tc>
      </w:tr>
      <w:tr w:rsidR="00586312" w:rsidRPr="00D0317D" w14:paraId="2B8F8AC4" w14:textId="77777777" w:rsidTr="004D2A5A">
        <w:tc>
          <w:tcPr>
            <w:cnfStyle w:val="001000000000" w:firstRow="0" w:lastRow="0" w:firstColumn="1" w:lastColumn="0" w:oddVBand="0" w:evenVBand="0" w:oddHBand="0" w:evenHBand="0" w:firstRowFirstColumn="0" w:firstRowLastColumn="0" w:lastRowFirstColumn="0" w:lastRowLastColumn="0"/>
            <w:tcW w:w="4377" w:type="dxa"/>
          </w:tcPr>
          <w:p w14:paraId="327889DF" w14:textId="77777777" w:rsidR="00586312" w:rsidRPr="00D0317D" w:rsidRDefault="00586312" w:rsidP="00586312">
            <w:pPr>
              <w:rPr>
                <w:rFonts w:cs="Arial"/>
                <w:color w:val="auto"/>
                <w:szCs w:val="20"/>
              </w:rPr>
            </w:pPr>
            <w:r w:rsidRPr="00D0317D">
              <w:rPr>
                <w:rFonts w:cs="Arial"/>
                <w:color w:val="auto"/>
                <w:szCs w:val="20"/>
              </w:rPr>
              <w:t>Medical devices</w:t>
            </w:r>
          </w:p>
        </w:tc>
        <w:tc>
          <w:tcPr>
            <w:tcW w:w="669" w:type="dxa"/>
          </w:tcPr>
          <w:p w14:paraId="554DFA7E" w14:textId="5792C328" w:rsidR="00586312" w:rsidRPr="00D0317D" w:rsidRDefault="00586312" w:rsidP="0058631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246</w:t>
            </w:r>
          </w:p>
        </w:tc>
      </w:tr>
      <w:tr w:rsidR="00586312" w:rsidRPr="00D0317D" w14:paraId="6DB0BFF5" w14:textId="77777777" w:rsidTr="004D2A5A">
        <w:tc>
          <w:tcPr>
            <w:cnfStyle w:val="001000000000" w:firstRow="0" w:lastRow="0" w:firstColumn="1" w:lastColumn="0" w:oddVBand="0" w:evenVBand="0" w:oddHBand="0" w:evenHBand="0" w:firstRowFirstColumn="0" w:firstRowLastColumn="0" w:lastRowFirstColumn="0" w:lastRowLastColumn="0"/>
            <w:tcW w:w="4377" w:type="dxa"/>
          </w:tcPr>
          <w:p w14:paraId="3CCB569F" w14:textId="77777777" w:rsidR="00586312" w:rsidRPr="00D0317D" w:rsidRDefault="00586312" w:rsidP="00586312">
            <w:pPr>
              <w:rPr>
                <w:rFonts w:cs="Arial"/>
                <w:color w:val="auto"/>
                <w:szCs w:val="20"/>
              </w:rPr>
            </w:pPr>
            <w:r w:rsidRPr="00D0317D">
              <w:rPr>
                <w:rFonts w:cs="Arial"/>
                <w:color w:val="auto"/>
                <w:szCs w:val="20"/>
              </w:rPr>
              <w:t xml:space="preserve">Prescription medicines </w:t>
            </w:r>
          </w:p>
        </w:tc>
        <w:tc>
          <w:tcPr>
            <w:tcW w:w="669" w:type="dxa"/>
          </w:tcPr>
          <w:p w14:paraId="5FC6EE4C" w14:textId="58212B11" w:rsidR="00586312" w:rsidRPr="00D0317D" w:rsidRDefault="00586312" w:rsidP="0058631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96</w:t>
            </w:r>
          </w:p>
        </w:tc>
      </w:tr>
      <w:tr w:rsidR="00586312" w:rsidRPr="00D0317D" w14:paraId="7966C693" w14:textId="77777777" w:rsidTr="004D2A5A">
        <w:tc>
          <w:tcPr>
            <w:cnfStyle w:val="001000000000" w:firstRow="0" w:lastRow="0" w:firstColumn="1" w:lastColumn="0" w:oddVBand="0" w:evenVBand="0" w:oddHBand="0" w:evenHBand="0" w:firstRowFirstColumn="0" w:firstRowLastColumn="0" w:lastRowFirstColumn="0" w:lastRowLastColumn="0"/>
            <w:tcW w:w="4377" w:type="dxa"/>
          </w:tcPr>
          <w:p w14:paraId="30C11EDA" w14:textId="77777777" w:rsidR="00586312" w:rsidRPr="00D0317D" w:rsidRDefault="00586312" w:rsidP="00586312">
            <w:pPr>
              <w:rPr>
                <w:rFonts w:cs="Arial"/>
                <w:color w:val="auto"/>
                <w:szCs w:val="20"/>
              </w:rPr>
            </w:pPr>
            <w:r w:rsidRPr="00D0317D">
              <w:rPr>
                <w:rFonts w:cs="Arial"/>
                <w:color w:val="auto"/>
                <w:szCs w:val="20"/>
              </w:rPr>
              <w:t>Complementary medicines</w:t>
            </w:r>
          </w:p>
        </w:tc>
        <w:tc>
          <w:tcPr>
            <w:tcW w:w="669" w:type="dxa"/>
          </w:tcPr>
          <w:p w14:paraId="7BC96CFB" w14:textId="00227322" w:rsidR="00586312" w:rsidRPr="00D0317D" w:rsidRDefault="00586312" w:rsidP="0058631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60</w:t>
            </w:r>
          </w:p>
        </w:tc>
      </w:tr>
      <w:tr w:rsidR="00586312" w:rsidRPr="00D0317D" w14:paraId="23CE0F96" w14:textId="77777777" w:rsidTr="004D2A5A">
        <w:tc>
          <w:tcPr>
            <w:cnfStyle w:val="001000000000" w:firstRow="0" w:lastRow="0" w:firstColumn="1" w:lastColumn="0" w:oddVBand="0" w:evenVBand="0" w:oddHBand="0" w:evenHBand="0" w:firstRowFirstColumn="0" w:firstRowLastColumn="0" w:lastRowFirstColumn="0" w:lastRowLastColumn="0"/>
            <w:tcW w:w="4377" w:type="dxa"/>
          </w:tcPr>
          <w:p w14:paraId="76DCFD18" w14:textId="77777777" w:rsidR="00586312" w:rsidRPr="00D0317D" w:rsidRDefault="00586312" w:rsidP="00586312">
            <w:pPr>
              <w:rPr>
                <w:rFonts w:cs="Arial"/>
                <w:color w:val="auto"/>
                <w:szCs w:val="20"/>
              </w:rPr>
            </w:pPr>
            <w:r w:rsidRPr="00D0317D">
              <w:rPr>
                <w:rFonts w:cs="Arial"/>
                <w:color w:val="auto"/>
                <w:szCs w:val="20"/>
              </w:rPr>
              <w:t xml:space="preserve">Over the counter medicines </w:t>
            </w:r>
          </w:p>
        </w:tc>
        <w:tc>
          <w:tcPr>
            <w:tcW w:w="669" w:type="dxa"/>
          </w:tcPr>
          <w:p w14:paraId="16E68020" w14:textId="6B59C4F4" w:rsidR="00586312" w:rsidRPr="00D0317D" w:rsidRDefault="00586312" w:rsidP="0058631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54</w:t>
            </w:r>
          </w:p>
        </w:tc>
      </w:tr>
      <w:tr w:rsidR="00586312" w:rsidRPr="00D0317D" w14:paraId="488273B7" w14:textId="77777777" w:rsidTr="004D2A5A">
        <w:tc>
          <w:tcPr>
            <w:cnfStyle w:val="001000000000" w:firstRow="0" w:lastRow="0" w:firstColumn="1" w:lastColumn="0" w:oddVBand="0" w:evenVBand="0" w:oddHBand="0" w:evenHBand="0" w:firstRowFirstColumn="0" w:firstRowLastColumn="0" w:lastRowFirstColumn="0" w:lastRowLastColumn="0"/>
            <w:tcW w:w="4377" w:type="dxa"/>
          </w:tcPr>
          <w:p w14:paraId="3338BDAB" w14:textId="10594BE5" w:rsidR="00586312" w:rsidRPr="00D0317D" w:rsidRDefault="00586312" w:rsidP="00586312">
            <w:pPr>
              <w:rPr>
                <w:rFonts w:cs="Arial"/>
                <w:color w:val="auto"/>
                <w:szCs w:val="20"/>
              </w:rPr>
            </w:pPr>
            <w:r w:rsidRPr="00D0317D">
              <w:rPr>
                <w:rFonts w:cs="Arial"/>
                <w:szCs w:val="20"/>
              </w:rPr>
              <w:t>Software as a medical device (including AI)</w:t>
            </w:r>
          </w:p>
        </w:tc>
        <w:tc>
          <w:tcPr>
            <w:tcW w:w="669" w:type="dxa"/>
          </w:tcPr>
          <w:p w14:paraId="22D10A3C" w14:textId="22364A39" w:rsidR="00586312" w:rsidRPr="00D0317D" w:rsidRDefault="00586312" w:rsidP="0058631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35</w:t>
            </w:r>
          </w:p>
        </w:tc>
      </w:tr>
      <w:tr w:rsidR="00586312" w:rsidRPr="00D0317D" w14:paraId="108D33C5" w14:textId="77777777" w:rsidTr="004D2A5A">
        <w:tc>
          <w:tcPr>
            <w:cnfStyle w:val="001000000000" w:firstRow="0" w:lastRow="0" w:firstColumn="1" w:lastColumn="0" w:oddVBand="0" w:evenVBand="0" w:oddHBand="0" w:evenHBand="0" w:firstRowFirstColumn="0" w:firstRowLastColumn="0" w:lastRowFirstColumn="0" w:lastRowLastColumn="0"/>
            <w:tcW w:w="4377" w:type="dxa"/>
          </w:tcPr>
          <w:p w14:paraId="4F9E1E1A" w14:textId="2EEE960B" w:rsidR="00586312" w:rsidRPr="00D0317D" w:rsidRDefault="00586312" w:rsidP="00586312">
            <w:pPr>
              <w:rPr>
                <w:rFonts w:cs="Arial"/>
                <w:szCs w:val="20"/>
              </w:rPr>
            </w:pPr>
            <w:r w:rsidRPr="00D0317D">
              <w:rPr>
                <w:rFonts w:cs="Arial"/>
                <w:szCs w:val="20"/>
              </w:rPr>
              <w:t>Biologicals</w:t>
            </w:r>
          </w:p>
        </w:tc>
        <w:tc>
          <w:tcPr>
            <w:tcW w:w="669" w:type="dxa"/>
          </w:tcPr>
          <w:p w14:paraId="7FF5B77D" w14:textId="407AFA29" w:rsidR="00586312" w:rsidRPr="00D0317D" w:rsidRDefault="00586312" w:rsidP="00586312">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D0317D">
              <w:rPr>
                <w:rFonts w:cs="Arial"/>
                <w:szCs w:val="20"/>
              </w:rPr>
              <w:t>27</w:t>
            </w:r>
          </w:p>
        </w:tc>
      </w:tr>
      <w:tr w:rsidR="00586312" w:rsidRPr="00D0317D" w14:paraId="4BF376DA" w14:textId="77777777" w:rsidTr="004D2A5A">
        <w:tc>
          <w:tcPr>
            <w:cnfStyle w:val="001000000000" w:firstRow="0" w:lastRow="0" w:firstColumn="1" w:lastColumn="0" w:oddVBand="0" w:evenVBand="0" w:oddHBand="0" w:evenHBand="0" w:firstRowFirstColumn="0" w:firstRowLastColumn="0" w:lastRowFirstColumn="0" w:lastRowLastColumn="0"/>
            <w:tcW w:w="4377" w:type="dxa"/>
          </w:tcPr>
          <w:p w14:paraId="1407BBB3" w14:textId="7AFB9356" w:rsidR="00586312" w:rsidRPr="00D0317D" w:rsidRDefault="00586312" w:rsidP="00586312">
            <w:pPr>
              <w:rPr>
                <w:rFonts w:cs="Arial"/>
                <w:szCs w:val="20"/>
              </w:rPr>
            </w:pPr>
            <w:r w:rsidRPr="00D0317D">
              <w:rPr>
                <w:rFonts w:cs="Arial"/>
                <w:szCs w:val="20"/>
              </w:rPr>
              <w:t>Vaccines</w:t>
            </w:r>
          </w:p>
        </w:tc>
        <w:tc>
          <w:tcPr>
            <w:tcW w:w="669" w:type="dxa"/>
          </w:tcPr>
          <w:p w14:paraId="07B87F2C" w14:textId="32F7D893" w:rsidR="00586312" w:rsidRPr="00D0317D" w:rsidRDefault="00586312" w:rsidP="00586312">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D0317D">
              <w:rPr>
                <w:rFonts w:cs="Arial"/>
                <w:szCs w:val="20"/>
              </w:rPr>
              <w:t>22</w:t>
            </w:r>
          </w:p>
        </w:tc>
      </w:tr>
      <w:tr w:rsidR="00586312" w:rsidRPr="00D0317D" w14:paraId="04DFAA9E" w14:textId="77777777" w:rsidTr="004D2A5A">
        <w:tc>
          <w:tcPr>
            <w:cnfStyle w:val="001000000000" w:firstRow="0" w:lastRow="0" w:firstColumn="1" w:lastColumn="0" w:oddVBand="0" w:evenVBand="0" w:oddHBand="0" w:evenHBand="0" w:firstRowFirstColumn="0" w:firstRowLastColumn="0" w:lastRowFirstColumn="0" w:lastRowLastColumn="0"/>
            <w:tcW w:w="4377" w:type="dxa"/>
          </w:tcPr>
          <w:p w14:paraId="5623680E" w14:textId="451F13BF" w:rsidR="00586312" w:rsidRPr="00D0317D" w:rsidRDefault="00586312" w:rsidP="00586312">
            <w:pPr>
              <w:rPr>
                <w:rFonts w:cs="Arial"/>
                <w:szCs w:val="20"/>
              </w:rPr>
            </w:pPr>
            <w:r w:rsidRPr="00D0317D">
              <w:rPr>
                <w:rFonts w:cs="Arial"/>
                <w:szCs w:val="20"/>
              </w:rPr>
              <w:t>Blood and/or tissue products</w:t>
            </w:r>
          </w:p>
        </w:tc>
        <w:tc>
          <w:tcPr>
            <w:tcW w:w="669" w:type="dxa"/>
          </w:tcPr>
          <w:p w14:paraId="275BB947" w14:textId="4A0D7EA5" w:rsidR="00586312" w:rsidRPr="00D0317D" w:rsidRDefault="00586312" w:rsidP="00586312">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D0317D">
              <w:rPr>
                <w:rFonts w:cs="Arial"/>
                <w:szCs w:val="20"/>
              </w:rPr>
              <w:t>15</w:t>
            </w:r>
          </w:p>
        </w:tc>
      </w:tr>
      <w:tr w:rsidR="00586312" w:rsidRPr="00D0317D" w14:paraId="24BAC312" w14:textId="77777777" w:rsidTr="004D2A5A">
        <w:tc>
          <w:tcPr>
            <w:cnfStyle w:val="001000000000" w:firstRow="0" w:lastRow="0" w:firstColumn="1" w:lastColumn="0" w:oddVBand="0" w:evenVBand="0" w:oddHBand="0" w:evenHBand="0" w:firstRowFirstColumn="0" w:firstRowLastColumn="0" w:lastRowFirstColumn="0" w:lastRowLastColumn="0"/>
            <w:tcW w:w="4377" w:type="dxa"/>
          </w:tcPr>
          <w:p w14:paraId="13A1305D" w14:textId="060D7149" w:rsidR="00586312" w:rsidRPr="00D0317D" w:rsidRDefault="00586312" w:rsidP="00586312">
            <w:pPr>
              <w:rPr>
                <w:rFonts w:cs="Arial"/>
                <w:szCs w:val="20"/>
              </w:rPr>
            </w:pPr>
            <w:r w:rsidRPr="00D0317D">
              <w:rPr>
                <w:rFonts w:cs="Arial"/>
                <w:color w:val="auto"/>
                <w:szCs w:val="20"/>
              </w:rPr>
              <w:t>Other, please specify</w:t>
            </w:r>
          </w:p>
        </w:tc>
        <w:tc>
          <w:tcPr>
            <w:tcW w:w="669" w:type="dxa"/>
          </w:tcPr>
          <w:p w14:paraId="29C925C5" w14:textId="292CD4BA" w:rsidR="00586312" w:rsidRPr="00D0317D" w:rsidRDefault="00586312" w:rsidP="00586312">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D0317D">
              <w:rPr>
                <w:rFonts w:cs="Arial"/>
                <w:szCs w:val="20"/>
              </w:rPr>
              <w:t>29</w:t>
            </w:r>
          </w:p>
        </w:tc>
      </w:tr>
    </w:tbl>
    <w:p w14:paraId="1CB17095" w14:textId="0763CA48" w:rsidR="00E47506" w:rsidRPr="00D0317D" w:rsidRDefault="00D0317D" w:rsidP="00E47506">
      <w:pPr>
        <w:pStyle w:val="Tabletitle"/>
        <w:rPr>
          <w:rFonts w:cs="Arial"/>
          <w:color w:val="auto"/>
        </w:rPr>
      </w:pPr>
      <w:r>
        <w:rPr>
          <w:rFonts w:cs="Arial"/>
          <w:color w:val="auto"/>
        </w:rPr>
        <w:br/>
      </w:r>
      <w:r w:rsidR="00E47506" w:rsidRPr="00D0317D">
        <w:rPr>
          <w:rFonts w:cs="Arial"/>
          <w:color w:val="auto"/>
        </w:rPr>
        <w:t>Table 2</w:t>
      </w:r>
      <w:r w:rsidR="00212848">
        <w:rPr>
          <w:rFonts w:cs="Arial"/>
          <w:color w:val="auto"/>
        </w:rPr>
        <w:t>6</w:t>
      </w:r>
      <w:r w:rsidR="00E47506" w:rsidRPr="00D0317D">
        <w:rPr>
          <w:rFonts w:cs="Arial"/>
          <w:color w:val="auto"/>
        </w:rPr>
        <w:t>. Opt-in stakeholders – ‘What type of products do you sponsor?</w:t>
      </w:r>
      <w:r w:rsidR="008B7E34">
        <w:rPr>
          <w:rFonts w:cs="Arial"/>
          <w:color w:val="auto"/>
        </w:rPr>
        <w:t>’</w:t>
      </w:r>
      <w:r w:rsidR="00E47506" w:rsidRPr="00D0317D">
        <w:rPr>
          <w:rFonts w:cs="Arial"/>
          <w:color w:val="auto"/>
        </w:rPr>
        <w:t xml:space="preserve"> (product sponsors) </w:t>
      </w:r>
    </w:p>
    <w:tbl>
      <w:tblPr>
        <w:tblStyle w:val="TableTGAblue"/>
        <w:tblpPr w:leftFromText="180" w:rightFromText="180" w:vertAnchor="text" w:horzAnchor="margin" w:tblpY="-27"/>
        <w:tblW w:w="0" w:type="auto"/>
        <w:tblLayout w:type="fixed"/>
        <w:tblLook w:val="04A0" w:firstRow="1" w:lastRow="0" w:firstColumn="1" w:lastColumn="0" w:noHBand="0" w:noVBand="1"/>
      </w:tblPr>
      <w:tblGrid>
        <w:gridCol w:w="4377"/>
        <w:gridCol w:w="669"/>
      </w:tblGrid>
      <w:tr w:rsidR="00E47506" w:rsidRPr="00D0317D" w14:paraId="74253F48"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5E38C790" w14:textId="2253C363" w:rsidR="00E47506" w:rsidRPr="00D0317D" w:rsidRDefault="00F95BFE" w:rsidP="0019404B">
            <w:pPr>
              <w:rPr>
                <w:rFonts w:ascii="Arial" w:hAnsi="Arial" w:cs="Arial"/>
                <w:color w:val="auto"/>
                <w:sz w:val="20"/>
                <w:szCs w:val="20"/>
              </w:rPr>
            </w:pPr>
            <w:r>
              <w:rPr>
                <w:rFonts w:ascii="Arial" w:hAnsi="Arial" w:cs="Arial"/>
                <w:color w:val="auto"/>
                <w:sz w:val="20"/>
                <w:szCs w:val="20"/>
              </w:rPr>
              <w:t>Response</w:t>
            </w:r>
          </w:p>
        </w:tc>
        <w:tc>
          <w:tcPr>
            <w:tcW w:w="669" w:type="dxa"/>
          </w:tcPr>
          <w:p w14:paraId="434CCB6F" w14:textId="77777777" w:rsidR="00E47506" w:rsidRPr="00D0317D" w:rsidRDefault="00E47506"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0317D">
              <w:rPr>
                <w:rFonts w:ascii="Arial" w:hAnsi="Arial" w:cs="Arial"/>
                <w:color w:val="auto"/>
                <w:sz w:val="20"/>
                <w:szCs w:val="20"/>
              </w:rPr>
              <w:t>N</w:t>
            </w:r>
          </w:p>
        </w:tc>
      </w:tr>
      <w:tr w:rsidR="00577968" w:rsidRPr="00D0317D" w14:paraId="674FCC57" w14:textId="77777777" w:rsidTr="00AE487D">
        <w:tc>
          <w:tcPr>
            <w:cnfStyle w:val="001000000000" w:firstRow="0" w:lastRow="0" w:firstColumn="1" w:lastColumn="0" w:oddVBand="0" w:evenVBand="0" w:oddHBand="0" w:evenHBand="0" w:firstRowFirstColumn="0" w:firstRowLastColumn="0" w:lastRowFirstColumn="0" w:lastRowLastColumn="0"/>
            <w:tcW w:w="4377" w:type="dxa"/>
          </w:tcPr>
          <w:p w14:paraId="664882FF" w14:textId="77777777" w:rsidR="00577968" w:rsidRPr="00D0317D" w:rsidRDefault="00577968" w:rsidP="00577968">
            <w:pPr>
              <w:rPr>
                <w:rFonts w:cs="Arial"/>
                <w:color w:val="auto"/>
                <w:szCs w:val="20"/>
              </w:rPr>
            </w:pPr>
            <w:r w:rsidRPr="00D0317D">
              <w:rPr>
                <w:rFonts w:cs="Arial"/>
                <w:color w:val="auto"/>
                <w:szCs w:val="20"/>
              </w:rPr>
              <w:t>Medical devices</w:t>
            </w:r>
          </w:p>
        </w:tc>
        <w:tc>
          <w:tcPr>
            <w:tcW w:w="669" w:type="dxa"/>
          </w:tcPr>
          <w:p w14:paraId="06D6538C" w14:textId="01F2D232" w:rsidR="00577968" w:rsidRPr="00D0317D" w:rsidRDefault="00577968" w:rsidP="0057796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434</w:t>
            </w:r>
          </w:p>
        </w:tc>
      </w:tr>
      <w:tr w:rsidR="00577968" w:rsidRPr="00D0317D" w14:paraId="22264E72"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53F9A4D1" w14:textId="77777777" w:rsidR="00577968" w:rsidRPr="00D0317D" w:rsidRDefault="00577968" w:rsidP="00577968">
            <w:pPr>
              <w:rPr>
                <w:rFonts w:cs="Arial"/>
                <w:color w:val="auto"/>
                <w:szCs w:val="20"/>
              </w:rPr>
            </w:pPr>
            <w:r w:rsidRPr="00D0317D">
              <w:rPr>
                <w:rFonts w:cs="Arial"/>
                <w:color w:val="auto"/>
                <w:szCs w:val="20"/>
              </w:rPr>
              <w:t xml:space="preserve">Prescription medicines </w:t>
            </w:r>
          </w:p>
        </w:tc>
        <w:tc>
          <w:tcPr>
            <w:tcW w:w="669" w:type="dxa"/>
          </w:tcPr>
          <w:p w14:paraId="2B34C2EA" w14:textId="6C130D02" w:rsidR="00577968" w:rsidRPr="00D0317D" w:rsidRDefault="00577968" w:rsidP="0057796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229</w:t>
            </w:r>
          </w:p>
        </w:tc>
      </w:tr>
      <w:tr w:rsidR="00577968" w:rsidRPr="00D0317D" w14:paraId="70700F35"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329C312C" w14:textId="77777777" w:rsidR="00577968" w:rsidRPr="00D0317D" w:rsidRDefault="00577968" w:rsidP="00577968">
            <w:pPr>
              <w:rPr>
                <w:rFonts w:cs="Arial"/>
                <w:color w:val="auto"/>
                <w:szCs w:val="20"/>
              </w:rPr>
            </w:pPr>
            <w:r w:rsidRPr="00D0317D">
              <w:rPr>
                <w:rFonts w:cs="Arial"/>
                <w:color w:val="auto"/>
                <w:szCs w:val="20"/>
              </w:rPr>
              <w:t xml:space="preserve">Over the counter medicines </w:t>
            </w:r>
          </w:p>
        </w:tc>
        <w:tc>
          <w:tcPr>
            <w:tcW w:w="669" w:type="dxa"/>
          </w:tcPr>
          <w:p w14:paraId="2D1742F2" w14:textId="0465C976" w:rsidR="00577968" w:rsidRPr="00D0317D" w:rsidRDefault="00577968" w:rsidP="0057796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133</w:t>
            </w:r>
          </w:p>
        </w:tc>
      </w:tr>
      <w:tr w:rsidR="00577968" w:rsidRPr="00D0317D" w14:paraId="4303C341"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16046788" w14:textId="77777777" w:rsidR="00577968" w:rsidRPr="00D0317D" w:rsidRDefault="00577968" w:rsidP="00577968">
            <w:pPr>
              <w:rPr>
                <w:rFonts w:cs="Arial"/>
                <w:color w:val="auto"/>
                <w:szCs w:val="20"/>
              </w:rPr>
            </w:pPr>
            <w:r w:rsidRPr="00D0317D">
              <w:rPr>
                <w:rFonts w:cs="Arial"/>
                <w:color w:val="auto"/>
                <w:szCs w:val="20"/>
              </w:rPr>
              <w:t>Complementary medicines</w:t>
            </w:r>
          </w:p>
        </w:tc>
        <w:tc>
          <w:tcPr>
            <w:tcW w:w="669" w:type="dxa"/>
          </w:tcPr>
          <w:p w14:paraId="420488E0" w14:textId="0533ACD9" w:rsidR="00577968" w:rsidRPr="00D0317D" w:rsidRDefault="00577968" w:rsidP="0057796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103</w:t>
            </w:r>
          </w:p>
        </w:tc>
      </w:tr>
      <w:tr w:rsidR="00577968" w:rsidRPr="00D0317D" w14:paraId="77BAAABD"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0B83FE07" w14:textId="0ED490C6" w:rsidR="00577968" w:rsidRPr="00D0317D" w:rsidRDefault="00577968" w:rsidP="00577968">
            <w:pPr>
              <w:rPr>
                <w:rFonts w:cs="Arial"/>
                <w:szCs w:val="20"/>
              </w:rPr>
            </w:pPr>
            <w:r w:rsidRPr="00D0317D">
              <w:rPr>
                <w:rFonts w:cs="Arial"/>
                <w:szCs w:val="20"/>
              </w:rPr>
              <w:t xml:space="preserve">Biologicals </w:t>
            </w:r>
          </w:p>
        </w:tc>
        <w:tc>
          <w:tcPr>
            <w:tcW w:w="669" w:type="dxa"/>
          </w:tcPr>
          <w:p w14:paraId="61B4FF80" w14:textId="2A7AAA32" w:rsidR="00577968" w:rsidRPr="00D0317D" w:rsidRDefault="00577968" w:rsidP="00577968">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D0317D">
              <w:rPr>
                <w:rFonts w:cs="Arial"/>
                <w:szCs w:val="20"/>
              </w:rPr>
              <w:t>80</w:t>
            </w:r>
          </w:p>
        </w:tc>
      </w:tr>
      <w:tr w:rsidR="00577968" w:rsidRPr="00D0317D" w14:paraId="50E81ED8"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782BF05E" w14:textId="6DA40944" w:rsidR="00577968" w:rsidRPr="00D0317D" w:rsidRDefault="00577968" w:rsidP="00577968">
            <w:pPr>
              <w:rPr>
                <w:rFonts w:cs="Arial"/>
                <w:szCs w:val="20"/>
              </w:rPr>
            </w:pPr>
            <w:r w:rsidRPr="00D0317D">
              <w:rPr>
                <w:rFonts w:cs="Arial"/>
                <w:szCs w:val="20"/>
              </w:rPr>
              <w:t>Software as a medical device</w:t>
            </w:r>
          </w:p>
        </w:tc>
        <w:tc>
          <w:tcPr>
            <w:tcW w:w="669" w:type="dxa"/>
          </w:tcPr>
          <w:p w14:paraId="48B1326B" w14:textId="3EDFFDD5" w:rsidR="00577968" w:rsidRPr="00D0317D" w:rsidRDefault="00577968" w:rsidP="00577968">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D0317D">
              <w:rPr>
                <w:rFonts w:cs="Arial"/>
                <w:szCs w:val="20"/>
              </w:rPr>
              <w:t>59</w:t>
            </w:r>
          </w:p>
        </w:tc>
      </w:tr>
      <w:tr w:rsidR="00577968" w:rsidRPr="00D0317D" w14:paraId="210A0060"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70221328" w14:textId="7D574FD7" w:rsidR="00577968" w:rsidRPr="00D0317D" w:rsidRDefault="00577968" w:rsidP="00577968">
            <w:pPr>
              <w:rPr>
                <w:rFonts w:cs="Arial"/>
                <w:szCs w:val="20"/>
              </w:rPr>
            </w:pPr>
            <w:r w:rsidRPr="00D0317D">
              <w:rPr>
                <w:rFonts w:cs="Arial"/>
                <w:szCs w:val="20"/>
              </w:rPr>
              <w:t>Vaccines</w:t>
            </w:r>
          </w:p>
        </w:tc>
        <w:tc>
          <w:tcPr>
            <w:tcW w:w="669" w:type="dxa"/>
          </w:tcPr>
          <w:p w14:paraId="6645DBB1" w14:textId="32199AAA" w:rsidR="00577968" w:rsidRPr="00D0317D" w:rsidRDefault="00577968" w:rsidP="00577968">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D0317D">
              <w:rPr>
                <w:rFonts w:cs="Arial"/>
                <w:szCs w:val="20"/>
              </w:rPr>
              <w:t>41</w:t>
            </w:r>
          </w:p>
        </w:tc>
      </w:tr>
      <w:tr w:rsidR="00577968" w:rsidRPr="00D0317D" w14:paraId="388F7427"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06FBC503" w14:textId="77777777" w:rsidR="00577968" w:rsidRPr="00D0317D" w:rsidRDefault="00577968" w:rsidP="00577968">
            <w:pPr>
              <w:rPr>
                <w:rFonts w:cs="Arial"/>
                <w:color w:val="auto"/>
                <w:szCs w:val="20"/>
              </w:rPr>
            </w:pPr>
            <w:r w:rsidRPr="00D0317D">
              <w:rPr>
                <w:rFonts w:cs="Arial"/>
                <w:color w:val="auto"/>
                <w:szCs w:val="20"/>
              </w:rPr>
              <w:t xml:space="preserve">Blood and/or tissue products </w:t>
            </w:r>
          </w:p>
        </w:tc>
        <w:tc>
          <w:tcPr>
            <w:tcW w:w="669" w:type="dxa"/>
          </w:tcPr>
          <w:p w14:paraId="03C1B027" w14:textId="479BB961" w:rsidR="00577968" w:rsidRPr="00D0317D" w:rsidRDefault="00577968" w:rsidP="0057796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28</w:t>
            </w:r>
          </w:p>
        </w:tc>
      </w:tr>
      <w:tr w:rsidR="00577968" w:rsidRPr="00D0317D" w14:paraId="64C3399F"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7267C78B" w14:textId="30ED4B6D" w:rsidR="00577968" w:rsidRPr="00D0317D" w:rsidRDefault="00577968" w:rsidP="00577968">
            <w:pPr>
              <w:rPr>
                <w:rFonts w:cs="Arial"/>
                <w:color w:val="auto"/>
                <w:szCs w:val="20"/>
              </w:rPr>
            </w:pPr>
            <w:r w:rsidRPr="00D0317D">
              <w:rPr>
                <w:rFonts w:cs="Arial"/>
                <w:color w:val="auto"/>
                <w:szCs w:val="20"/>
              </w:rPr>
              <w:t>Other</w:t>
            </w:r>
          </w:p>
        </w:tc>
        <w:tc>
          <w:tcPr>
            <w:tcW w:w="669" w:type="dxa"/>
          </w:tcPr>
          <w:p w14:paraId="125F155D" w14:textId="3D687F1C" w:rsidR="00577968" w:rsidRPr="00D0317D" w:rsidRDefault="00577968" w:rsidP="0057796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0317D">
              <w:rPr>
                <w:rFonts w:cs="Arial"/>
                <w:szCs w:val="20"/>
              </w:rPr>
              <w:t>25</w:t>
            </w:r>
          </w:p>
        </w:tc>
      </w:tr>
    </w:tbl>
    <w:p w14:paraId="30866261" w14:textId="77777777" w:rsidR="00E47506" w:rsidRPr="00D0317D" w:rsidRDefault="00E47506" w:rsidP="00E47506">
      <w:pPr>
        <w:rPr>
          <w:rFonts w:cs="Arial"/>
        </w:rPr>
      </w:pPr>
    </w:p>
    <w:p w14:paraId="2E78E002" w14:textId="77777777" w:rsidR="00E47506" w:rsidRPr="00D0317D" w:rsidRDefault="00E47506" w:rsidP="00E47506">
      <w:pPr>
        <w:rPr>
          <w:rFonts w:cs="Arial"/>
        </w:rPr>
      </w:pPr>
    </w:p>
    <w:p w14:paraId="6E366C1D" w14:textId="77777777" w:rsidR="00E47506" w:rsidRPr="00D0317D" w:rsidRDefault="00E47506" w:rsidP="00E47506">
      <w:pPr>
        <w:rPr>
          <w:rFonts w:cs="Arial"/>
        </w:rPr>
      </w:pPr>
    </w:p>
    <w:p w14:paraId="38DE8800" w14:textId="77777777" w:rsidR="00E47506" w:rsidRPr="00D0317D" w:rsidRDefault="00E47506" w:rsidP="00E47506">
      <w:pPr>
        <w:rPr>
          <w:rFonts w:cs="Arial"/>
        </w:rPr>
      </w:pPr>
    </w:p>
    <w:p w14:paraId="00D4DD41" w14:textId="77777777" w:rsidR="00E47506" w:rsidRPr="00D0317D" w:rsidRDefault="00E47506" w:rsidP="00E47506">
      <w:pPr>
        <w:rPr>
          <w:rFonts w:cs="Arial"/>
        </w:rPr>
      </w:pPr>
    </w:p>
    <w:p w14:paraId="0138C75B" w14:textId="77777777" w:rsidR="00E47506" w:rsidRPr="00D0317D" w:rsidRDefault="00E47506" w:rsidP="00E47506">
      <w:pPr>
        <w:rPr>
          <w:rFonts w:cs="Arial"/>
        </w:rPr>
      </w:pPr>
    </w:p>
    <w:p w14:paraId="0B5A30AD" w14:textId="77777777" w:rsidR="00425DC2" w:rsidRDefault="00425DC2" w:rsidP="00E47506">
      <w:pPr>
        <w:pStyle w:val="Tabletitle"/>
        <w:rPr>
          <w:rFonts w:cs="Arial"/>
          <w:color w:val="auto"/>
        </w:rPr>
      </w:pPr>
    </w:p>
    <w:p w14:paraId="7721CD13" w14:textId="77777777" w:rsidR="00115E11" w:rsidRDefault="00115E11" w:rsidP="00115E11"/>
    <w:p w14:paraId="3836E6CC" w14:textId="77777777" w:rsidR="00115E11" w:rsidRDefault="00115E11" w:rsidP="00115E11"/>
    <w:p w14:paraId="047DF3B8" w14:textId="77777777" w:rsidR="00115E11" w:rsidRDefault="00115E11" w:rsidP="00115E11"/>
    <w:p w14:paraId="234ED853" w14:textId="77777777" w:rsidR="00115E11" w:rsidRDefault="00115E11" w:rsidP="00115E11"/>
    <w:p w14:paraId="2A051FFA" w14:textId="77777777" w:rsidR="00115E11" w:rsidRDefault="00115E11" w:rsidP="00115E11"/>
    <w:p w14:paraId="53CC576B" w14:textId="77777777" w:rsidR="00115E11" w:rsidRPr="00115E11" w:rsidRDefault="00115E11" w:rsidP="00115E11"/>
    <w:p w14:paraId="711FCB5C" w14:textId="77777777" w:rsidR="00E47506" w:rsidRPr="00823FC4" w:rsidRDefault="00E47506" w:rsidP="00895F5B">
      <w:pPr>
        <w:pStyle w:val="Heading3"/>
      </w:pPr>
      <w:bookmarkStart w:id="348" w:name="_Toc58851181"/>
      <w:bookmarkStart w:id="349" w:name="_Toc91051899"/>
      <w:bookmarkStart w:id="350" w:name="_Toc91052088"/>
      <w:bookmarkStart w:id="351" w:name="_Toc115174366"/>
      <w:bookmarkStart w:id="352" w:name="_Toc115174513"/>
      <w:bookmarkStart w:id="353" w:name="_Toc116295502"/>
      <w:bookmarkStart w:id="354" w:name="_Toc144807941"/>
      <w:bookmarkStart w:id="355" w:name="_Toc177642622"/>
      <w:bookmarkStart w:id="356" w:name="_Hlk114671903"/>
      <w:r w:rsidRPr="00823FC4">
        <w:lastRenderedPageBreak/>
        <w:t xml:space="preserve">Opt-in </w:t>
      </w:r>
      <w:r>
        <w:t>stakeholders</w:t>
      </w:r>
      <w:r w:rsidRPr="00823FC4">
        <w:t xml:space="preserve"> – awareness of advertising obligations</w:t>
      </w:r>
      <w:bookmarkEnd w:id="348"/>
      <w:bookmarkEnd w:id="349"/>
      <w:bookmarkEnd w:id="350"/>
      <w:bookmarkEnd w:id="351"/>
      <w:bookmarkEnd w:id="352"/>
      <w:bookmarkEnd w:id="353"/>
      <w:bookmarkEnd w:id="354"/>
      <w:bookmarkEnd w:id="355"/>
    </w:p>
    <w:p w14:paraId="6BC9725E" w14:textId="77777777" w:rsidR="00E47506" w:rsidRPr="002971A0" w:rsidRDefault="00E47506" w:rsidP="00E47506">
      <w:r w:rsidRPr="002971A0">
        <w:t xml:space="preserve">Opt-in stakeholders were asked if they advertise therapeutic goods. Advertisers were then asked about their awareness of therapeutic goods advertising rules and the consequences for breaking them. </w:t>
      </w:r>
    </w:p>
    <w:p w14:paraId="2A357A5C" w14:textId="617B5D67" w:rsidR="00E47506" w:rsidRPr="002971A0" w:rsidRDefault="00E47506" w:rsidP="00E47506">
      <w:pPr>
        <w:pStyle w:val="Tabletitle"/>
        <w:rPr>
          <w:color w:val="auto"/>
        </w:rPr>
      </w:pPr>
      <w:r w:rsidRPr="002971A0">
        <w:rPr>
          <w:color w:val="auto"/>
        </w:rPr>
        <w:t>Table 2</w:t>
      </w:r>
      <w:r w:rsidR="00212848">
        <w:rPr>
          <w:color w:val="auto"/>
        </w:rPr>
        <w:t>7</w:t>
      </w:r>
      <w:r w:rsidRPr="002971A0">
        <w:rPr>
          <w:color w:val="auto"/>
        </w:rPr>
        <w:t>. Opt-in stakeholders – ‘Do you advertise or arrange the advertising of therapeutic goods?’</w:t>
      </w:r>
    </w:p>
    <w:tbl>
      <w:tblPr>
        <w:tblStyle w:val="TableTGAblue"/>
        <w:tblW w:w="0" w:type="auto"/>
        <w:tblLayout w:type="fixed"/>
        <w:tblLook w:val="04A0" w:firstRow="1" w:lastRow="0" w:firstColumn="1" w:lastColumn="0" w:noHBand="0" w:noVBand="1"/>
      </w:tblPr>
      <w:tblGrid>
        <w:gridCol w:w="1907"/>
        <w:gridCol w:w="777"/>
      </w:tblGrid>
      <w:tr w:rsidR="002A72D6" w:rsidRPr="002A72D6" w14:paraId="5E1A6707"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0A3D8C9" w14:textId="77777777" w:rsidR="00E47506" w:rsidRPr="002A72D6" w:rsidRDefault="00E47506" w:rsidP="0019404B">
            <w:pPr>
              <w:rPr>
                <w:rFonts w:asciiTheme="majorHAnsi" w:hAnsiTheme="majorHAnsi" w:cstheme="majorHAnsi"/>
                <w:color w:val="auto"/>
                <w:sz w:val="20"/>
                <w:szCs w:val="20"/>
              </w:rPr>
            </w:pPr>
            <w:r w:rsidRPr="002A72D6">
              <w:rPr>
                <w:rFonts w:asciiTheme="majorHAnsi" w:hAnsiTheme="majorHAnsi" w:cstheme="majorHAnsi"/>
                <w:color w:val="auto"/>
                <w:sz w:val="20"/>
                <w:szCs w:val="20"/>
              </w:rPr>
              <w:t>Response</w:t>
            </w:r>
          </w:p>
        </w:tc>
        <w:tc>
          <w:tcPr>
            <w:tcW w:w="777" w:type="dxa"/>
          </w:tcPr>
          <w:p w14:paraId="08C08E29" w14:textId="77777777" w:rsidR="00E47506" w:rsidRPr="002A72D6" w:rsidRDefault="00E47506" w:rsidP="001940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A72D6">
              <w:rPr>
                <w:rFonts w:asciiTheme="majorHAnsi" w:hAnsiTheme="majorHAnsi" w:cstheme="majorHAnsi"/>
                <w:color w:val="auto"/>
                <w:sz w:val="20"/>
                <w:szCs w:val="20"/>
              </w:rPr>
              <w:t>%</w:t>
            </w:r>
          </w:p>
        </w:tc>
      </w:tr>
      <w:tr w:rsidR="002729BC" w:rsidRPr="002A72D6" w14:paraId="7C01E795"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35EF50DC" w14:textId="77777777" w:rsidR="002729BC" w:rsidRPr="002A72D6" w:rsidRDefault="002729BC" w:rsidP="002729BC">
            <w:pPr>
              <w:rPr>
                <w:color w:val="auto"/>
                <w:szCs w:val="20"/>
              </w:rPr>
            </w:pPr>
            <w:r w:rsidRPr="002A72D6">
              <w:rPr>
                <w:color w:val="auto"/>
                <w:szCs w:val="20"/>
              </w:rPr>
              <w:t>Yes</w:t>
            </w:r>
          </w:p>
        </w:tc>
        <w:tc>
          <w:tcPr>
            <w:tcW w:w="777" w:type="dxa"/>
          </w:tcPr>
          <w:p w14:paraId="38FDCF2E" w14:textId="3118A52C" w:rsidR="002729BC" w:rsidRPr="002A72D6" w:rsidRDefault="002729BC" w:rsidP="002729BC">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39.6</w:t>
            </w:r>
          </w:p>
        </w:tc>
      </w:tr>
      <w:tr w:rsidR="002729BC" w:rsidRPr="002A72D6" w14:paraId="43815055"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701E3118" w14:textId="77777777" w:rsidR="002729BC" w:rsidRPr="002A72D6" w:rsidRDefault="002729BC" w:rsidP="002729BC">
            <w:pPr>
              <w:rPr>
                <w:color w:val="auto"/>
                <w:szCs w:val="20"/>
              </w:rPr>
            </w:pPr>
            <w:r w:rsidRPr="002A72D6">
              <w:rPr>
                <w:color w:val="auto"/>
                <w:szCs w:val="20"/>
              </w:rPr>
              <w:t>No</w:t>
            </w:r>
          </w:p>
        </w:tc>
        <w:tc>
          <w:tcPr>
            <w:tcW w:w="777" w:type="dxa"/>
          </w:tcPr>
          <w:p w14:paraId="514E4A32" w14:textId="2C9A70EC" w:rsidR="002729BC" w:rsidRPr="002A72D6" w:rsidRDefault="002729BC" w:rsidP="002729BC">
            <w:pPr>
              <w:jc w:val="center"/>
              <w:cnfStyle w:val="000000000000" w:firstRow="0" w:lastRow="0" w:firstColumn="0" w:lastColumn="0" w:oddVBand="0" w:evenVBand="0" w:oddHBand="0" w:evenHBand="0" w:firstRowFirstColumn="0" w:firstRowLastColumn="0" w:lastRowFirstColumn="0" w:lastRowLastColumn="0"/>
              <w:rPr>
                <w:color w:val="auto"/>
                <w:szCs w:val="20"/>
              </w:rPr>
            </w:pPr>
            <w:r w:rsidRPr="002A72D6">
              <w:rPr>
                <w:szCs w:val="20"/>
              </w:rPr>
              <w:t>60.4</w:t>
            </w:r>
          </w:p>
        </w:tc>
      </w:tr>
      <w:tr w:rsidR="002729BC" w:rsidRPr="002A72D6" w14:paraId="4EAC820B"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52F3A37F" w14:textId="77777777" w:rsidR="002729BC" w:rsidRPr="000F5E88" w:rsidRDefault="002729BC" w:rsidP="002729BC">
            <w:pPr>
              <w:rPr>
                <w:b/>
                <w:bCs/>
                <w:color w:val="auto"/>
                <w:szCs w:val="20"/>
              </w:rPr>
            </w:pPr>
            <w:r w:rsidRPr="000F5E88">
              <w:rPr>
                <w:b/>
                <w:bCs/>
              </w:rPr>
              <w:t>Total</w:t>
            </w:r>
          </w:p>
        </w:tc>
        <w:tc>
          <w:tcPr>
            <w:tcW w:w="777" w:type="dxa"/>
          </w:tcPr>
          <w:p w14:paraId="67D41813" w14:textId="0B931D44" w:rsidR="002729BC" w:rsidRPr="000F5E88" w:rsidRDefault="002729BC" w:rsidP="002729BC">
            <w:pPr>
              <w:jc w:val="center"/>
              <w:cnfStyle w:val="000000000000" w:firstRow="0" w:lastRow="0" w:firstColumn="0" w:lastColumn="0" w:oddVBand="0" w:evenVBand="0" w:oddHBand="0" w:evenHBand="0" w:firstRowFirstColumn="0" w:firstRowLastColumn="0" w:lastRowFirstColumn="0" w:lastRowLastColumn="0"/>
              <w:rPr>
                <w:b/>
                <w:bCs/>
                <w:color w:val="auto"/>
                <w:szCs w:val="20"/>
              </w:rPr>
            </w:pPr>
            <w:r w:rsidRPr="000F5E88">
              <w:rPr>
                <w:b/>
                <w:bCs/>
              </w:rPr>
              <w:t>100</w:t>
            </w:r>
          </w:p>
        </w:tc>
      </w:tr>
    </w:tbl>
    <w:p w14:paraId="4B05C479" w14:textId="77777777" w:rsidR="00E47506" w:rsidRPr="002971A0" w:rsidRDefault="00E47506" w:rsidP="00E47506">
      <w:pPr>
        <w:pStyle w:val="Tabletitle"/>
        <w:rPr>
          <w:b w:val="0"/>
          <w:bCs/>
          <w:color w:val="auto"/>
          <w:sz w:val="18"/>
          <w:szCs w:val="18"/>
        </w:rPr>
      </w:pPr>
    </w:p>
    <w:p w14:paraId="374F460D" w14:textId="29113022" w:rsidR="00E47506" w:rsidRPr="002971A0" w:rsidRDefault="00E47506" w:rsidP="00E47506">
      <w:pPr>
        <w:pStyle w:val="Tabletitle"/>
        <w:rPr>
          <w:color w:val="auto"/>
        </w:rPr>
      </w:pPr>
      <w:r w:rsidRPr="002971A0">
        <w:rPr>
          <w:color w:val="auto"/>
        </w:rPr>
        <w:t>Table 2</w:t>
      </w:r>
      <w:r w:rsidR="00212848">
        <w:rPr>
          <w:color w:val="auto"/>
        </w:rPr>
        <w:t>8</w:t>
      </w:r>
      <w:r w:rsidRPr="002971A0">
        <w:rPr>
          <w:color w:val="auto"/>
        </w:rPr>
        <w:t>. Opt-in stakeholders – ‘Are you aware that there are specific rules for advertising therapeutic goods in Australia?’</w:t>
      </w:r>
    </w:p>
    <w:tbl>
      <w:tblPr>
        <w:tblStyle w:val="TableTGAblue"/>
        <w:tblpPr w:leftFromText="180" w:rightFromText="180" w:vertAnchor="text" w:horzAnchor="margin" w:tblpY="-44"/>
        <w:tblW w:w="0" w:type="auto"/>
        <w:tblLayout w:type="fixed"/>
        <w:tblLook w:val="04A0" w:firstRow="1" w:lastRow="0" w:firstColumn="1" w:lastColumn="0" w:noHBand="0" w:noVBand="1"/>
      </w:tblPr>
      <w:tblGrid>
        <w:gridCol w:w="1907"/>
        <w:gridCol w:w="667"/>
      </w:tblGrid>
      <w:tr w:rsidR="00E47506" w:rsidRPr="002971A0" w14:paraId="10BD96F6"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73F305E" w14:textId="77777777" w:rsidR="00E47506" w:rsidRPr="002971A0" w:rsidRDefault="00E47506" w:rsidP="0019404B">
            <w:pPr>
              <w:rPr>
                <w:rFonts w:asciiTheme="majorHAnsi" w:hAnsiTheme="majorHAnsi" w:cstheme="majorHAnsi"/>
                <w:color w:val="auto"/>
                <w:sz w:val="20"/>
                <w:szCs w:val="20"/>
              </w:rPr>
            </w:pPr>
            <w:r w:rsidRPr="002971A0">
              <w:rPr>
                <w:rFonts w:asciiTheme="majorHAnsi" w:hAnsiTheme="majorHAnsi" w:cstheme="majorHAnsi"/>
                <w:color w:val="auto"/>
                <w:sz w:val="20"/>
                <w:szCs w:val="20"/>
              </w:rPr>
              <w:t>Response*</w:t>
            </w:r>
          </w:p>
        </w:tc>
        <w:tc>
          <w:tcPr>
            <w:tcW w:w="667" w:type="dxa"/>
          </w:tcPr>
          <w:p w14:paraId="4E2F8992" w14:textId="77777777" w:rsidR="00E47506" w:rsidRPr="002971A0" w:rsidRDefault="00E47506" w:rsidP="001940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w:t>
            </w:r>
          </w:p>
        </w:tc>
      </w:tr>
      <w:tr w:rsidR="00586312" w:rsidRPr="002971A0" w14:paraId="200C0173"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54550494" w14:textId="77777777" w:rsidR="00586312" w:rsidRPr="002971A0" w:rsidRDefault="00586312" w:rsidP="00586312">
            <w:pPr>
              <w:rPr>
                <w:rFonts w:cs="Arial"/>
                <w:color w:val="auto"/>
                <w:szCs w:val="20"/>
              </w:rPr>
            </w:pPr>
            <w:r w:rsidRPr="002971A0">
              <w:rPr>
                <w:rFonts w:eastAsia="Times New Roman" w:cs="Arial"/>
                <w:color w:val="auto"/>
                <w:szCs w:val="20"/>
              </w:rPr>
              <w:t>Yes</w:t>
            </w:r>
          </w:p>
        </w:tc>
        <w:tc>
          <w:tcPr>
            <w:tcW w:w="667" w:type="dxa"/>
          </w:tcPr>
          <w:p w14:paraId="5C9D77DB" w14:textId="5F8D6A36" w:rsidR="00586312" w:rsidRPr="002971A0" w:rsidRDefault="00586312" w:rsidP="0058631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854A6">
              <w:t>98.1</w:t>
            </w:r>
          </w:p>
        </w:tc>
      </w:tr>
      <w:tr w:rsidR="00586312" w:rsidRPr="002971A0" w14:paraId="171784CB"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07A05A0B" w14:textId="77777777" w:rsidR="00586312" w:rsidRPr="002971A0" w:rsidRDefault="00586312" w:rsidP="00586312">
            <w:pPr>
              <w:rPr>
                <w:rFonts w:cs="Arial"/>
                <w:color w:val="auto"/>
                <w:szCs w:val="20"/>
              </w:rPr>
            </w:pPr>
            <w:r w:rsidRPr="002971A0">
              <w:rPr>
                <w:rFonts w:eastAsia="Times New Roman" w:cs="Arial"/>
                <w:color w:val="auto"/>
                <w:szCs w:val="20"/>
              </w:rPr>
              <w:t>No</w:t>
            </w:r>
          </w:p>
        </w:tc>
        <w:tc>
          <w:tcPr>
            <w:tcW w:w="667" w:type="dxa"/>
          </w:tcPr>
          <w:p w14:paraId="2DAB137E" w14:textId="131A5200" w:rsidR="00586312" w:rsidRPr="002971A0" w:rsidRDefault="00586312" w:rsidP="0058631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854A6">
              <w:t>1.9</w:t>
            </w:r>
          </w:p>
        </w:tc>
      </w:tr>
      <w:tr w:rsidR="00D67E9E" w:rsidRPr="002971A0" w14:paraId="0370600B"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7C4E262D" w14:textId="77777777" w:rsidR="00D67E9E" w:rsidRPr="000F5E88" w:rsidRDefault="00D67E9E" w:rsidP="00D67E9E">
            <w:pPr>
              <w:rPr>
                <w:rFonts w:cs="Arial"/>
                <w:b/>
                <w:bCs/>
                <w:color w:val="auto"/>
                <w:szCs w:val="20"/>
              </w:rPr>
            </w:pPr>
            <w:r w:rsidRPr="000F5E88">
              <w:rPr>
                <w:rFonts w:eastAsia="Times New Roman" w:cs="Arial"/>
                <w:b/>
                <w:bCs/>
              </w:rPr>
              <w:t>Total</w:t>
            </w:r>
          </w:p>
        </w:tc>
        <w:tc>
          <w:tcPr>
            <w:tcW w:w="667" w:type="dxa"/>
          </w:tcPr>
          <w:p w14:paraId="5D1B82A8" w14:textId="56525094" w:rsidR="00D67E9E" w:rsidRPr="000F5E88" w:rsidRDefault="00586312" w:rsidP="00D67E9E">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b/>
                <w:bCs/>
              </w:rPr>
              <w:t>100</w:t>
            </w:r>
          </w:p>
        </w:tc>
      </w:tr>
    </w:tbl>
    <w:p w14:paraId="092146E3" w14:textId="77777777" w:rsidR="00E47506" w:rsidRPr="002971A0" w:rsidRDefault="00E47506" w:rsidP="00E47506"/>
    <w:p w14:paraId="5CA9317A" w14:textId="77777777" w:rsidR="00E47506" w:rsidRPr="002971A0" w:rsidRDefault="00E47506" w:rsidP="00E47506"/>
    <w:p w14:paraId="58AA8088" w14:textId="77777777" w:rsidR="00E47506" w:rsidRDefault="00E47506" w:rsidP="00E47506"/>
    <w:p w14:paraId="31A75DFA" w14:textId="77777777" w:rsidR="00115E11" w:rsidRDefault="00115E11" w:rsidP="00E47506"/>
    <w:p w14:paraId="29492E39" w14:textId="77777777" w:rsidR="00115E11" w:rsidRPr="002971A0" w:rsidRDefault="00115E11" w:rsidP="00E47506"/>
    <w:p w14:paraId="69C2D700" w14:textId="77777777" w:rsidR="00586312" w:rsidRPr="002D1D45" w:rsidRDefault="00586312" w:rsidP="00586312">
      <w:pPr>
        <w:rPr>
          <w:sz w:val="18"/>
          <w:szCs w:val="18"/>
        </w:rPr>
      </w:pPr>
      <w:r w:rsidRPr="002971A0">
        <w:rPr>
          <w:sz w:val="18"/>
          <w:szCs w:val="18"/>
        </w:rPr>
        <w:t>*Number of respondents = 5</w:t>
      </w:r>
      <w:r>
        <w:rPr>
          <w:sz w:val="18"/>
          <w:szCs w:val="18"/>
        </w:rPr>
        <w:t>18</w:t>
      </w:r>
    </w:p>
    <w:p w14:paraId="662350B5" w14:textId="77777777" w:rsidR="00E47506" w:rsidRPr="000F5E88" w:rsidRDefault="00E47506" w:rsidP="000F5E88">
      <w:pPr>
        <w:pStyle w:val="Tabletitle"/>
        <w:spacing w:before="0" w:after="0"/>
        <w:rPr>
          <w:color w:val="auto"/>
          <w:sz w:val="12"/>
          <w:szCs w:val="12"/>
        </w:rPr>
      </w:pPr>
    </w:p>
    <w:p w14:paraId="73DC2490" w14:textId="5443BF38" w:rsidR="00E47506" w:rsidRPr="002971A0" w:rsidRDefault="00E47506" w:rsidP="00E47506">
      <w:pPr>
        <w:pStyle w:val="Tabletitle"/>
        <w:rPr>
          <w:color w:val="auto"/>
        </w:rPr>
      </w:pPr>
      <w:r w:rsidRPr="002971A0">
        <w:rPr>
          <w:color w:val="auto"/>
        </w:rPr>
        <w:t>Table 2</w:t>
      </w:r>
      <w:r w:rsidR="00212848">
        <w:rPr>
          <w:color w:val="auto"/>
        </w:rPr>
        <w:t>9</w:t>
      </w:r>
      <w:r w:rsidRPr="002971A0">
        <w:rPr>
          <w:color w:val="auto"/>
        </w:rPr>
        <w:t>. Opt-in stakeholders – ‘Are you aware that there are potentially serious consequences for breaking the therapeutic goods advertising rules in Australia, such as fines or court action?’</w:t>
      </w:r>
    </w:p>
    <w:tbl>
      <w:tblPr>
        <w:tblStyle w:val="TableTGAblue"/>
        <w:tblW w:w="0" w:type="auto"/>
        <w:tblLayout w:type="fixed"/>
        <w:tblLook w:val="04A0" w:firstRow="1" w:lastRow="0" w:firstColumn="1" w:lastColumn="0" w:noHBand="0" w:noVBand="1"/>
      </w:tblPr>
      <w:tblGrid>
        <w:gridCol w:w="1907"/>
        <w:gridCol w:w="777"/>
      </w:tblGrid>
      <w:tr w:rsidR="002A72D6" w:rsidRPr="002A72D6" w14:paraId="2C96B44F" w14:textId="77777777" w:rsidTr="00D24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F73AF55" w14:textId="77777777" w:rsidR="00E47506" w:rsidRPr="002A72D6" w:rsidRDefault="00E47506" w:rsidP="0019404B">
            <w:pPr>
              <w:rPr>
                <w:rFonts w:asciiTheme="majorHAnsi" w:hAnsiTheme="majorHAnsi" w:cstheme="majorHAnsi"/>
                <w:color w:val="auto"/>
                <w:sz w:val="20"/>
                <w:szCs w:val="20"/>
              </w:rPr>
            </w:pPr>
            <w:r w:rsidRPr="002A72D6">
              <w:rPr>
                <w:rFonts w:asciiTheme="majorHAnsi" w:hAnsiTheme="majorHAnsi" w:cstheme="majorHAnsi"/>
                <w:color w:val="auto"/>
                <w:sz w:val="20"/>
                <w:szCs w:val="20"/>
              </w:rPr>
              <w:t>Response*</w:t>
            </w:r>
          </w:p>
        </w:tc>
        <w:tc>
          <w:tcPr>
            <w:tcW w:w="777" w:type="dxa"/>
          </w:tcPr>
          <w:p w14:paraId="741A3601" w14:textId="77777777" w:rsidR="00E47506" w:rsidRPr="002A72D6" w:rsidRDefault="00E47506" w:rsidP="001940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A72D6">
              <w:rPr>
                <w:rFonts w:asciiTheme="majorHAnsi" w:hAnsiTheme="majorHAnsi" w:cstheme="majorHAnsi"/>
                <w:color w:val="auto"/>
                <w:sz w:val="20"/>
                <w:szCs w:val="20"/>
              </w:rPr>
              <w:t>%</w:t>
            </w:r>
          </w:p>
        </w:tc>
      </w:tr>
      <w:tr w:rsidR="00D248CD" w:rsidRPr="002A72D6" w14:paraId="5F103236" w14:textId="77777777" w:rsidTr="00D248CD">
        <w:tc>
          <w:tcPr>
            <w:cnfStyle w:val="001000000000" w:firstRow="0" w:lastRow="0" w:firstColumn="1" w:lastColumn="0" w:oddVBand="0" w:evenVBand="0" w:oddHBand="0" w:evenHBand="0" w:firstRowFirstColumn="0" w:firstRowLastColumn="0" w:lastRowFirstColumn="0" w:lastRowLastColumn="0"/>
            <w:tcW w:w="1907" w:type="dxa"/>
          </w:tcPr>
          <w:p w14:paraId="2C8FFC90" w14:textId="77777777" w:rsidR="00D248CD" w:rsidRPr="002A72D6" w:rsidRDefault="00D248CD" w:rsidP="00D248CD">
            <w:pPr>
              <w:rPr>
                <w:rFonts w:cs="Arial"/>
                <w:color w:val="auto"/>
                <w:szCs w:val="20"/>
              </w:rPr>
            </w:pPr>
            <w:r w:rsidRPr="002A72D6">
              <w:rPr>
                <w:rFonts w:eastAsia="Times New Roman" w:cs="Arial"/>
                <w:color w:val="auto"/>
                <w:szCs w:val="20"/>
              </w:rPr>
              <w:t>Yes</w:t>
            </w:r>
          </w:p>
        </w:tc>
        <w:tc>
          <w:tcPr>
            <w:tcW w:w="777" w:type="dxa"/>
          </w:tcPr>
          <w:p w14:paraId="2AD8ED31" w14:textId="4261DB9F" w:rsidR="00D248CD" w:rsidRPr="002A72D6" w:rsidRDefault="00D248CD" w:rsidP="00D248C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A72D6">
              <w:rPr>
                <w:szCs w:val="20"/>
              </w:rPr>
              <w:t>97.7</w:t>
            </w:r>
          </w:p>
        </w:tc>
      </w:tr>
      <w:tr w:rsidR="00D248CD" w:rsidRPr="002A72D6" w14:paraId="6DCCAEB3" w14:textId="77777777" w:rsidTr="00D248CD">
        <w:tc>
          <w:tcPr>
            <w:cnfStyle w:val="001000000000" w:firstRow="0" w:lastRow="0" w:firstColumn="1" w:lastColumn="0" w:oddVBand="0" w:evenVBand="0" w:oddHBand="0" w:evenHBand="0" w:firstRowFirstColumn="0" w:firstRowLastColumn="0" w:lastRowFirstColumn="0" w:lastRowLastColumn="0"/>
            <w:tcW w:w="1907" w:type="dxa"/>
          </w:tcPr>
          <w:p w14:paraId="0B63316A" w14:textId="77777777" w:rsidR="00D248CD" w:rsidRPr="002A72D6" w:rsidRDefault="00D248CD" w:rsidP="00D248CD">
            <w:pPr>
              <w:rPr>
                <w:rFonts w:cs="Arial"/>
                <w:color w:val="auto"/>
                <w:szCs w:val="20"/>
              </w:rPr>
            </w:pPr>
            <w:r w:rsidRPr="002A72D6">
              <w:rPr>
                <w:rFonts w:eastAsia="Times New Roman" w:cs="Arial"/>
                <w:color w:val="auto"/>
                <w:szCs w:val="20"/>
              </w:rPr>
              <w:t>No</w:t>
            </w:r>
          </w:p>
        </w:tc>
        <w:tc>
          <w:tcPr>
            <w:tcW w:w="777" w:type="dxa"/>
          </w:tcPr>
          <w:p w14:paraId="776B6348" w14:textId="299AA949" w:rsidR="00D248CD" w:rsidRPr="002A72D6" w:rsidRDefault="00D248CD" w:rsidP="00D248C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A72D6">
              <w:rPr>
                <w:szCs w:val="20"/>
              </w:rPr>
              <w:t>2.3</w:t>
            </w:r>
          </w:p>
        </w:tc>
      </w:tr>
      <w:tr w:rsidR="00D248CD" w:rsidRPr="002A72D6" w14:paraId="4866938F" w14:textId="77777777" w:rsidTr="00D248CD">
        <w:tc>
          <w:tcPr>
            <w:cnfStyle w:val="001000000000" w:firstRow="0" w:lastRow="0" w:firstColumn="1" w:lastColumn="0" w:oddVBand="0" w:evenVBand="0" w:oddHBand="0" w:evenHBand="0" w:firstRowFirstColumn="0" w:firstRowLastColumn="0" w:lastRowFirstColumn="0" w:lastRowLastColumn="0"/>
            <w:tcW w:w="1907" w:type="dxa"/>
          </w:tcPr>
          <w:p w14:paraId="6056F872" w14:textId="77777777" w:rsidR="00D248CD" w:rsidRPr="000F5E88" w:rsidRDefault="00D248CD" w:rsidP="00D248CD">
            <w:pPr>
              <w:rPr>
                <w:rFonts w:cs="Arial"/>
                <w:b/>
                <w:bCs/>
                <w:color w:val="auto"/>
                <w:szCs w:val="20"/>
              </w:rPr>
            </w:pPr>
            <w:r w:rsidRPr="000F5E88">
              <w:rPr>
                <w:rFonts w:eastAsia="Times New Roman" w:cs="Arial"/>
                <w:b/>
                <w:bCs/>
              </w:rPr>
              <w:t>Total</w:t>
            </w:r>
          </w:p>
        </w:tc>
        <w:tc>
          <w:tcPr>
            <w:tcW w:w="777" w:type="dxa"/>
          </w:tcPr>
          <w:p w14:paraId="03860B27" w14:textId="57297586" w:rsidR="00D248CD" w:rsidRPr="000F5E88" w:rsidRDefault="00D248CD" w:rsidP="00D248CD">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b/>
                <w:bCs/>
              </w:rPr>
              <w:t>100</w:t>
            </w:r>
          </w:p>
        </w:tc>
      </w:tr>
    </w:tbl>
    <w:p w14:paraId="0FC9555F" w14:textId="10815036" w:rsidR="002D1D45" w:rsidRPr="002D1D45" w:rsidRDefault="00E47506" w:rsidP="000F5E88">
      <w:pPr>
        <w:spacing w:after="0"/>
        <w:rPr>
          <w:sz w:val="18"/>
          <w:szCs w:val="18"/>
        </w:rPr>
      </w:pPr>
      <w:bookmarkStart w:id="357" w:name="_Toc58851182"/>
      <w:r w:rsidRPr="002971A0">
        <w:rPr>
          <w:sz w:val="18"/>
          <w:szCs w:val="18"/>
        </w:rPr>
        <w:t>Number of respondents = 5</w:t>
      </w:r>
      <w:r w:rsidR="00732C44">
        <w:rPr>
          <w:sz w:val="18"/>
          <w:szCs w:val="18"/>
        </w:rPr>
        <w:t>18</w:t>
      </w:r>
      <w:bookmarkStart w:id="358" w:name="_Toc115174367"/>
      <w:bookmarkStart w:id="359" w:name="_Toc115174514"/>
      <w:bookmarkStart w:id="360" w:name="_Toc116295503"/>
      <w:bookmarkStart w:id="361" w:name="_Toc144807942"/>
    </w:p>
    <w:p w14:paraId="272A1094" w14:textId="77777777" w:rsidR="008E467D" w:rsidRDefault="008E467D" w:rsidP="00895F5B">
      <w:pPr>
        <w:pStyle w:val="Heading3"/>
        <w:sectPr w:rsidR="008E467D" w:rsidSect="00127636">
          <w:pgSz w:w="11906" w:h="16838" w:code="9"/>
          <w:pgMar w:top="1134" w:right="1418" w:bottom="1361" w:left="1418" w:header="573" w:footer="567" w:gutter="0"/>
          <w:cols w:space="708"/>
          <w:titlePg/>
          <w:docGrid w:linePitch="360"/>
        </w:sectPr>
      </w:pPr>
      <w:bookmarkStart w:id="362" w:name="_Toc91051900"/>
      <w:bookmarkStart w:id="363" w:name="_Toc91052089"/>
      <w:bookmarkStart w:id="364" w:name="_Toc115174368"/>
      <w:bookmarkStart w:id="365" w:name="_Toc115174515"/>
      <w:bookmarkStart w:id="366" w:name="_Toc116295504"/>
      <w:bookmarkStart w:id="367" w:name="_Toc144807943"/>
      <w:bookmarkStart w:id="368" w:name="_Toc177642623"/>
    </w:p>
    <w:p w14:paraId="3C1EF850" w14:textId="77777777" w:rsidR="00F7514A" w:rsidRDefault="00F7514A" w:rsidP="00895F5B">
      <w:pPr>
        <w:pStyle w:val="Heading3"/>
      </w:pPr>
    </w:p>
    <w:p w14:paraId="17B1B088" w14:textId="31F9181E" w:rsidR="002D1D45" w:rsidRPr="00823FC4" w:rsidRDefault="002D1D45" w:rsidP="00895F5B">
      <w:pPr>
        <w:pStyle w:val="Heading3"/>
      </w:pPr>
      <w:r w:rsidRPr="00823FC4">
        <w:t xml:space="preserve">Opt-in </w:t>
      </w:r>
      <w:r>
        <w:t>stakeholders</w:t>
      </w:r>
      <w:r w:rsidRPr="00823FC4">
        <w:t xml:space="preserve"> – TGA performance</w:t>
      </w:r>
      <w:bookmarkEnd w:id="362"/>
      <w:bookmarkEnd w:id="363"/>
      <w:bookmarkEnd w:id="364"/>
      <w:bookmarkEnd w:id="365"/>
      <w:bookmarkEnd w:id="366"/>
      <w:bookmarkEnd w:id="367"/>
      <w:bookmarkEnd w:id="368"/>
    </w:p>
    <w:p w14:paraId="16CE03B0" w14:textId="2A8DC2E2" w:rsidR="002D1D45" w:rsidRPr="002971A0" w:rsidRDefault="002D1D45" w:rsidP="002D1D45">
      <w:r w:rsidRPr="002971A0">
        <w:t xml:space="preserve">Opt-in stakeholders who were aware of the TGA were asked to indicate their level of agreement with a set of </w:t>
      </w:r>
      <w:r w:rsidR="00EE5E5F">
        <w:t>statements</w:t>
      </w:r>
      <w:r w:rsidRPr="002971A0">
        <w:t xml:space="preserve"> about the TGA’s performance.</w:t>
      </w:r>
    </w:p>
    <w:p w14:paraId="787025D7" w14:textId="6A441997" w:rsidR="002D1D45" w:rsidRPr="002971A0" w:rsidRDefault="002D1D45" w:rsidP="002D1D45">
      <w:pPr>
        <w:pStyle w:val="Tabletitle"/>
        <w:rPr>
          <w:color w:val="auto"/>
        </w:rPr>
      </w:pPr>
      <w:r w:rsidRPr="002971A0">
        <w:rPr>
          <w:color w:val="auto"/>
        </w:rPr>
        <w:t xml:space="preserve">Table </w:t>
      </w:r>
      <w:r w:rsidR="00212848">
        <w:rPr>
          <w:color w:val="auto"/>
        </w:rPr>
        <w:t>30</w:t>
      </w:r>
      <w:r w:rsidRPr="002971A0">
        <w:rPr>
          <w:color w:val="auto"/>
        </w:rPr>
        <w:t>. Opt-in stakeholders – TGA performance items</w:t>
      </w:r>
    </w:p>
    <w:tbl>
      <w:tblPr>
        <w:tblStyle w:val="TableTGAblue"/>
        <w:tblW w:w="12753" w:type="dxa"/>
        <w:tblLayout w:type="fixed"/>
        <w:tblLook w:val="04A0" w:firstRow="1" w:lastRow="0" w:firstColumn="1" w:lastColumn="0" w:noHBand="0" w:noVBand="1"/>
      </w:tblPr>
      <w:tblGrid>
        <w:gridCol w:w="3397"/>
        <w:gridCol w:w="993"/>
        <w:gridCol w:w="708"/>
        <w:gridCol w:w="851"/>
        <w:gridCol w:w="1134"/>
        <w:gridCol w:w="850"/>
        <w:gridCol w:w="1134"/>
        <w:gridCol w:w="1134"/>
        <w:gridCol w:w="1134"/>
        <w:gridCol w:w="1418"/>
      </w:tblGrid>
      <w:tr w:rsidR="00F7514A" w:rsidRPr="00AE664D" w14:paraId="6F79AEB8" w14:textId="77777777" w:rsidTr="00F75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1689E13" w14:textId="77777777" w:rsidR="002D1D45" w:rsidRPr="00AE664D" w:rsidRDefault="002D1D45" w:rsidP="00907BAA">
            <w:pPr>
              <w:rPr>
                <w:rFonts w:ascii="Arial" w:hAnsi="Arial" w:cs="Arial"/>
                <w:color w:val="auto"/>
                <w:sz w:val="20"/>
                <w:szCs w:val="20"/>
              </w:rPr>
            </w:pPr>
            <w:r w:rsidRPr="00AE664D">
              <w:rPr>
                <w:rFonts w:ascii="Arial" w:hAnsi="Arial" w:cs="Arial"/>
                <w:color w:val="auto"/>
                <w:sz w:val="20"/>
                <w:szCs w:val="20"/>
              </w:rPr>
              <w:t>Statement</w:t>
            </w:r>
          </w:p>
        </w:tc>
        <w:tc>
          <w:tcPr>
            <w:tcW w:w="993" w:type="dxa"/>
            <w:tcBorders>
              <w:bottom w:val="single" w:sz="4" w:space="0" w:color="auto"/>
            </w:tcBorders>
          </w:tcPr>
          <w:p w14:paraId="2584E0D9" w14:textId="77777777" w:rsidR="002D1D45" w:rsidRPr="00AE664D" w:rsidRDefault="002D1D45" w:rsidP="00907B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Nett D</w:t>
            </w:r>
          </w:p>
        </w:tc>
        <w:tc>
          <w:tcPr>
            <w:tcW w:w="708" w:type="dxa"/>
            <w:tcBorders>
              <w:bottom w:val="single" w:sz="4" w:space="0" w:color="auto"/>
            </w:tcBorders>
          </w:tcPr>
          <w:p w14:paraId="75B2A32C" w14:textId="77777777" w:rsidR="002D1D45" w:rsidRPr="00AE664D" w:rsidRDefault="002D1D45" w:rsidP="00907B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SD</w:t>
            </w:r>
          </w:p>
        </w:tc>
        <w:tc>
          <w:tcPr>
            <w:tcW w:w="851" w:type="dxa"/>
            <w:tcBorders>
              <w:bottom w:val="single" w:sz="4" w:space="0" w:color="auto"/>
            </w:tcBorders>
          </w:tcPr>
          <w:p w14:paraId="612AB91E" w14:textId="77777777" w:rsidR="002D1D45" w:rsidRPr="00AE664D" w:rsidRDefault="002D1D45" w:rsidP="00907B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D</w:t>
            </w:r>
          </w:p>
        </w:tc>
        <w:tc>
          <w:tcPr>
            <w:tcW w:w="1134" w:type="dxa"/>
            <w:tcBorders>
              <w:bottom w:val="single" w:sz="4" w:space="0" w:color="auto"/>
            </w:tcBorders>
          </w:tcPr>
          <w:p w14:paraId="3F0CAC4F" w14:textId="77777777" w:rsidR="002D1D45" w:rsidRPr="00AE664D" w:rsidRDefault="002D1D45" w:rsidP="00907B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Neither</w:t>
            </w:r>
          </w:p>
        </w:tc>
        <w:tc>
          <w:tcPr>
            <w:tcW w:w="850" w:type="dxa"/>
            <w:tcBorders>
              <w:bottom w:val="single" w:sz="4" w:space="0" w:color="auto"/>
            </w:tcBorders>
          </w:tcPr>
          <w:p w14:paraId="643B2891" w14:textId="77777777" w:rsidR="002D1D45" w:rsidRPr="00AE664D" w:rsidRDefault="002D1D45" w:rsidP="00907B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A</w:t>
            </w:r>
          </w:p>
        </w:tc>
        <w:tc>
          <w:tcPr>
            <w:tcW w:w="1134" w:type="dxa"/>
            <w:tcBorders>
              <w:bottom w:val="single" w:sz="4" w:space="0" w:color="auto"/>
            </w:tcBorders>
          </w:tcPr>
          <w:p w14:paraId="4C9022A9" w14:textId="77777777" w:rsidR="002D1D45" w:rsidRPr="00AE664D" w:rsidRDefault="002D1D45" w:rsidP="00907B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SA</w:t>
            </w:r>
          </w:p>
        </w:tc>
        <w:tc>
          <w:tcPr>
            <w:tcW w:w="1134" w:type="dxa"/>
            <w:tcBorders>
              <w:bottom w:val="single" w:sz="4" w:space="0" w:color="auto"/>
            </w:tcBorders>
          </w:tcPr>
          <w:p w14:paraId="508E7B05" w14:textId="77777777" w:rsidR="002D1D45" w:rsidRPr="00AE664D" w:rsidRDefault="002D1D45" w:rsidP="00907B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Nett A</w:t>
            </w:r>
          </w:p>
        </w:tc>
        <w:tc>
          <w:tcPr>
            <w:tcW w:w="1134" w:type="dxa"/>
            <w:tcBorders>
              <w:bottom w:val="single" w:sz="4" w:space="0" w:color="auto"/>
            </w:tcBorders>
          </w:tcPr>
          <w:p w14:paraId="05124F8E" w14:textId="77777777" w:rsidR="002D1D45" w:rsidRPr="00AE664D" w:rsidRDefault="002D1D45" w:rsidP="00907B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NS</w:t>
            </w:r>
          </w:p>
        </w:tc>
        <w:tc>
          <w:tcPr>
            <w:tcW w:w="1418" w:type="dxa"/>
            <w:tcBorders>
              <w:bottom w:val="single" w:sz="4" w:space="0" w:color="auto"/>
            </w:tcBorders>
          </w:tcPr>
          <w:p w14:paraId="2A829ACF" w14:textId="77777777" w:rsidR="002D1D45" w:rsidRPr="00AE664D" w:rsidRDefault="002D1D45" w:rsidP="00907B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w:t>
            </w:r>
          </w:p>
        </w:tc>
      </w:tr>
      <w:tr w:rsidR="00F7514A" w:rsidRPr="00AE664D" w14:paraId="285D9661" w14:textId="77777777" w:rsidTr="00F7514A">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2A30B98A" w14:textId="0BCD630C" w:rsidR="00993D00" w:rsidRPr="00AE664D" w:rsidRDefault="00993D00" w:rsidP="00993D00">
            <w:pPr>
              <w:rPr>
                <w:rFonts w:cs="Arial"/>
                <w:color w:val="auto"/>
                <w:szCs w:val="20"/>
              </w:rPr>
            </w:pPr>
            <w:r w:rsidRPr="00AE664D">
              <w:rPr>
                <w:rFonts w:cs="Arial"/>
                <w:szCs w:val="20"/>
              </w:rPr>
              <w:t>The TGA gets the balance right between safety for consumers and timely access to products</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2A4A9DCE" w14:textId="3434D3F8"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14.1</w:t>
            </w:r>
          </w:p>
        </w:tc>
        <w:tc>
          <w:tcPr>
            <w:tcW w:w="708" w:type="dxa"/>
            <w:tcBorders>
              <w:top w:val="single" w:sz="4" w:space="0" w:color="auto"/>
              <w:left w:val="single" w:sz="4" w:space="0" w:color="auto"/>
              <w:bottom w:val="single" w:sz="4" w:space="0" w:color="auto"/>
              <w:right w:val="single" w:sz="4" w:space="0" w:color="auto"/>
            </w:tcBorders>
          </w:tcPr>
          <w:p w14:paraId="0B94A3EF" w14:textId="4F6B0E66"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4.6</w:t>
            </w:r>
          </w:p>
        </w:tc>
        <w:tc>
          <w:tcPr>
            <w:tcW w:w="851" w:type="dxa"/>
            <w:tcBorders>
              <w:top w:val="single" w:sz="4" w:space="0" w:color="auto"/>
              <w:left w:val="single" w:sz="4" w:space="0" w:color="auto"/>
              <w:bottom w:val="single" w:sz="4" w:space="0" w:color="auto"/>
              <w:right w:val="single" w:sz="4" w:space="0" w:color="auto"/>
            </w:tcBorders>
          </w:tcPr>
          <w:p w14:paraId="6061AEDC" w14:textId="76A6C892"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9.5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E7E201D" w14:textId="232B0AA8"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17.2</w:t>
            </w:r>
          </w:p>
        </w:tc>
        <w:tc>
          <w:tcPr>
            <w:tcW w:w="850" w:type="dxa"/>
            <w:tcBorders>
              <w:top w:val="single" w:sz="4" w:space="0" w:color="auto"/>
              <w:left w:val="single" w:sz="4" w:space="0" w:color="auto"/>
              <w:bottom w:val="single" w:sz="4" w:space="0" w:color="auto"/>
              <w:right w:val="single" w:sz="4" w:space="0" w:color="auto"/>
            </w:tcBorders>
          </w:tcPr>
          <w:p w14:paraId="67A2CB7B" w14:textId="737462AF"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47.6</w:t>
            </w:r>
          </w:p>
        </w:tc>
        <w:tc>
          <w:tcPr>
            <w:tcW w:w="1134" w:type="dxa"/>
            <w:tcBorders>
              <w:top w:val="single" w:sz="4" w:space="0" w:color="auto"/>
              <w:left w:val="single" w:sz="4" w:space="0" w:color="auto"/>
              <w:bottom w:val="single" w:sz="4" w:space="0" w:color="auto"/>
              <w:right w:val="single" w:sz="4" w:space="0" w:color="auto"/>
            </w:tcBorders>
          </w:tcPr>
          <w:p w14:paraId="6B650A71" w14:textId="7B1710FC"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15.4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E4E8C4F" w14:textId="221BD70D"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63.0</w:t>
            </w:r>
          </w:p>
        </w:tc>
        <w:tc>
          <w:tcPr>
            <w:tcW w:w="1134" w:type="dxa"/>
            <w:tcBorders>
              <w:top w:val="single" w:sz="4" w:space="0" w:color="auto"/>
              <w:left w:val="single" w:sz="4" w:space="0" w:color="auto"/>
              <w:bottom w:val="single" w:sz="4" w:space="0" w:color="auto"/>
              <w:right w:val="single" w:sz="4" w:space="0" w:color="auto"/>
            </w:tcBorders>
          </w:tcPr>
          <w:p w14:paraId="466984E5" w14:textId="5F9AF9E8"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5.7</w:t>
            </w:r>
          </w:p>
        </w:tc>
        <w:tc>
          <w:tcPr>
            <w:tcW w:w="1418" w:type="dxa"/>
            <w:tcBorders>
              <w:top w:val="single" w:sz="4" w:space="0" w:color="auto"/>
              <w:left w:val="single" w:sz="4" w:space="0" w:color="auto"/>
              <w:bottom w:val="single" w:sz="4" w:space="0" w:color="auto"/>
              <w:right w:val="single" w:sz="4" w:space="0" w:color="auto"/>
            </w:tcBorders>
          </w:tcPr>
          <w:p w14:paraId="591C28FF" w14:textId="50A1A36C"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1379</w:t>
            </w:r>
          </w:p>
        </w:tc>
      </w:tr>
      <w:tr w:rsidR="00F7514A" w:rsidRPr="00AE664D" w14:paraId="66636619" w14:textId="77777777" w:rsidTr="00F7514A">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295ED59D" w14:textId="5A6278E1" w:rsidR="00993D00" w:rsidRPr="00AE664D" w:rsidRDefault="00993D00" w:rsidP="00993D00">
            <w:pPr>
              <w:rPr>
                <w:rFonts w:cs="Arial"/>
                <w:color w:val="auto"/>
                <w:szCs w:val="20"/>
              </w:rPr>
            </w:pPr>
            <w:r w:rsidRPr="00AE664D">
              <w:rPr>
                <w:rFonts w:cs="Arial"/>
                <w:szCs w:val="20"/>
              </w:rPr>
              <w:t>I trust the TGA to perform its role ethically and with integrity</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3635C1BA" w14:textId="05010CC7"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5.9</w:t>
            </w:r>
          </w:p>
        </w:tc>
        <w:tc>
          <w:tcPr>
            <w:tcW w:w="708" w:type="dxa"/>
            <w:tcBorders>
              <w:top w:val="single" w:sz="4" w:space="0" w:color="auto"/>
              <w:left w:val="single" w:sz="4" w:space="0" w:color="auto"/>
              <w:bottom w:val="single" w:sz="4" w:space="0" w:color="auto"/>
              <w:right w:val="single" w:sz="4" w:space="0" w:color="auto"/>
            </w:tcBorders>
          </w:tcPr>
          <w:p w14:paraId="4755C04E" w14:textId="6FF80086"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2.8</w:t>
            </w:r>
          </w:p>
        </w:tc>
        <w:tc>
          <w:tcPr>
            <w:tcW w:w="851" w:type="dxa"/>
            <w:tcBorders>
              <w:top w:val="single" w:sz="4" w:space="0" w:color="auto"/>
              <w:left w:val="single" w:sz="4" w:space="0" w:color="auto"/>
              <w:bottom w:val="single" w:sz="4" w:space="0" w:color="auto"/>
              <w:right w:val="single" w:sz="4" w:space="0" w:color="auto"/>
            </w:tcBorders>
          </w:tcPr>
          <w:p w14:paraId="3FBF51F8" w14:textId="5C3FC955"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9B86492" w14:textId="4050A40E"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9.6</w:t>
            </w:r>
          </w:p>
        </w:tc>
        <w:tc>
          <w:tcPr>
            <w:tcW w:w="850" w:type="dxa"/>
            <w:tcBorders>
              <w:top w:val="single" w:sz="4" w:space="0" w:color="auto"/>
              <w:left w:val="single" w:sz="4" w:space="0" w:color="auto"/>
              <w:bottom w:val="single" w:sz="4" w:space="0" w:color="auto"/>
              <w:right w:val="single" w:sz="4" w:space="0" w:color="auto"/>
            </w:tcBorders>
          </w:tcPr>
          <w:p w14:paraId="21F707D6" w14:textId="096E009D"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41.4</w:t>
            </w:r>
          </w:p>
        </w:tc>
        <w:tc>
          <w:tcPr>
            <w:tcW w:w="1134" w:type="dxa"/>
            <w:tcBorders>
              <w:top w:val="single" w:sz="4" w:space="0" w:color="auto"/>
              <w:left w:val="single" w:sz="4" w:space="0" w:color="auto"/>
              <w:bottom w:val="single" w:sz="4" w:space="0" w:color="auto"/>
              <w:right w:val="single" w:sz="4" w:space="0" w:color="auto"/>
            </w:tcBorders>
          </w:tcPr>
          <w:p w14:paraId="1CF46B92" w14:textId="74F308E1"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41.5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7CF76CF" w14:textId="2206F28F"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83.0</w:t>
            </w:r>
          </w:p>
        </w:tc>
        <w:tc>
          <w:tcPr>
            <w:tcW w:w="1134" w:type="dxa"/>
            <w:tcBorders>
              <w:top w:val="single" w:sz="4" w:space="0" w:color="auto"/>
              <w:left w:val="single" w:sz="4" w:space="0" w:color="auto"/>
              <w:bottom w:val="single" w:sz="4" w:space="0" w:color="auto"/>
              <w:right w:val="single" w:sz="4" w:space="0" w:color="auto"/>
            </w:tcBorders>
          </w:tcPr>
          <w:p w14:paraId="1D0DDAF0" w14:textId="6FBD6CCA"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1.6</w:t>
            </w:r>
          </w:p>
        </w:tc>
        <w:tc>
          <w:tcPr>
            <w:tcW w:w="1418" w:type="dxa"/>
            <w:tcBorders>
              <w:top w:val="single" w:sz="4" w:space="0" w:color="auto"/>
              <w:left w:val="single" w:sz="4" w:space="0" w:color="auto"/>
              <w:bottom w:val="single" w:sz="4" w:space="0" w:color="auto"/>
              <w:right w:val="single" w:sz="4" w:space="0" w:color="auto"/>
            </w:tcBorders>
          </w:tcPr>
          <w:p w14:paraId="3794E6B4" w14:textId="0D92349F"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1380</w:t>
            </w:r>
          </w:p>
        </w:tc>
      </w:tr>
      <w:tr w:rsidR="00F7514A" w:rsidRPr="00AE664D" w14:paraId="27437781" w14:textId="77777777" w:rsidTr="00F7514A">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0E50BDB4" w14:textId="15E66B2A" w:rsidR="00993D00" w:rsidRPr="00AE664D" w:rsidRDefault="00993D00" w:rsidP="00993D00">
            <w:pPr>
              <w:rPr>
                <w:rFonts w:cs="Arial"/>
                <w:color w:val="auto"/>
                <w:szCs w:val="20"/>
              </w:rPr>
            </w:pPr>
            <w:r w:rsidRPr="00AE664D">
              <w:rPr>
                <w:rFonts w:cs="Arial"/>
                <w:szCs w:val="20"/>
              </w:rPr>
              <w:t>I am confident the TGA addresses serious, deliberate and repeated non-compliance</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4A8A5617" w14:textId="4B28CB94"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9.0</w:t>
            </w:r>
          </w:p>
        </w:tc>
        <w:tc>
          <w:tcPr>
            <w:tcW w:w="708" w:type="dxa"/>
            <w:tcBorders>
              <w:top w:val="single" w:sz="4" w:space="0" w:color="auto"/>
              <w:left w:val="single" w:sz="4" w:space="0" w:color="auto"/>
              <w:bottom w:val="single" w:sz="4" w:space="0" w:color="auto"/>
              <w:right w:val="single" w:sz="4" w:space="0" w:color="auto"/>
            </w:tcBorders>
          </w:tcPr>
          <w:p w14:paraId="381596EF" w14:textId="3E32EC79"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2.9</w:t>
            </w:r>
          </w:p>
        </w:tc>
        <w:tc>
          <w:tcPr>
            <w:tcW w:w="851" w:type="dxa"/>
            <w:tcBorders>
              <w:top w:val="single" w:sz="4" w:space="0" w:color="auto"/>
              <w:left w:val="single" w:sz="4" w:space="0" w:color="auto"/>
              <w:bottom w:val="single" w:sz="4" w:space="0" w:color="auto"/>
              <w:right w:val="single" w:sz="4" w:space="0" w:color="auto"/>
            </w:tcBorders>
          </w:tcPr>
          <w:p w14:paraId="2F4C1BDA" w14:textId="12EB4781"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6.1</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5D5498C" w14:textId="41D29715"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13.0</w:t>
            </w:r>
          </w:p>
        </w:tc>
        <w:tc>
          <w:tcPr>
            <w:tcW w:w="850" w:type="dxa"/>
            <w:tcBorders>
              <w:top w:val="single" w:sz="4" w:space="0" w:color="auto"/>
              <w:left w:val="single" w:sz="4" w:space="0" w:color="auto"/>
              <w:bottom w:val="single" w:sz="4" w:space="0" w:color="auto"/>
              <w:right w:val="single" w:sz="4" w:space="0" w:color="auto"/>
            </w:tcBorders>
          </w:tcPr>
          <w:p w14:paraId="3273410C" w14:textId="213CF807"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43.6</w:t>
            </w:r>
          </w:p>
        </w:tc>
        <w:tc>
          <w:tcPr>
            <w:tcW w:w="1134" w:type="dxa"/>
            <w:tcBorders>
              <w:top w:val="single" w:sz="4" w:space="0" w:color="auto"/>
              <w:left w:val="single" w:sz="4" w:space="0" w:color="auto"/>
              <w:bottom w:val="single" w:sz="4" w:space="0" w:color="auto"/>
              <w:right w:val="single" w:sz="4" w:space="0" w:color="auto"/>
            </w:tcBorders>
          </w:tcPr>
          <w:p w14:paraId="0A934440" w14:textId="1D5ACB4D"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29.0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EAE0B63" w14:textId="17F6F8DD"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72.5</w:t>
            </w:r>
          </w:p>
        </w:tc>
        <w:tc>
          <w:tcPr>
            <w:tcW w:w="1134" w:type="dxa"/>
            <w:tcBorders>
              <w:top w:val="single" w:sz="4" w:space="0" w:color="auto"/>
              <w:left w:val="single" w:sz="4" w:space="0" w:color="auto"/>
              <w:bottom w:val="single" w:sz="4" w:space="0" w:color="auto"/>
              <w:right w:val="single" w:sz="4" w:space="0" w:color="auto"/>
            </w:tcBorders>
          </w:tcPr>
          <w:p w14:paraId="05F7C164" w14:textId="755CF4F1"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5.4</w:t>
            </w:r>
          </w:p>
        </w:tc>
        <w:tc>
          <w:tcPr>
            <w:tcW w:w="1418" w:type="dxa"/>
            <w:tcBorders>
              <w:top w:val="single" w:sz="4" w:space="0" w:color="auto"/>
              <w:left w:val="single" w:sz="4" w:space="0" w:color="auto"/>
              <w:bottom w:val="single" w:sz="4" w:space="0" w:color="auto"/>
              <w:right w:val="single" w:sz="4" w:space="0" w:color="auto"/>
            </w:tcBorders>
          </w:tcPr>
          <w:p w14:paraId="0CC2C670" w14:textId="158EFBF8"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1377</w:t>
            </w:r>
          </w:p>
        </w:tc>
      </w:tr>
      <w:tr w:rsidR="00F7514A" w:rsidRPr="00AE664D" w14:paraId="1C59140B" w14:textId="77777777" w:rsidTr="00F7514A">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624C47E8" w14:textId="69F960F2" w:rsidR="00993D00" w:rsidRPr="00AE664D" w:rsidRDefault="00993D00" w:rsidP="00993D00">
            <w:pPr>
              <w:rPr>
                <w:rFonts w:cs="Arial"/>
                <w:color w:val="auto"/>
                <w:szCs w:val="20"/>
              </w:rPr>
            </w:pPr>
            <w:r w:rsidRPr="00AE664D">
              <w:rPr>
                <w:rFonts w:cs="Arial"/>
                <w:szCs w:val="20"/>
              </w:rPr>
              <w:t>The TGA takes strong action against illegal behaviour</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236F8A64" w14:textId="287A025B"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7.5</w:t>
            </w:r>
          </w:p>
        </w:tc>
        <w:tc>
          <w:tcPr>
            <w:tcW w:w="708" w:type="dxa"/>
            <w:tcBorders>
              <w:top w:val="single" w:sz="4" w:space="0" w:color="auto"/>
              <w:left w:val="single" w:sz="4" w:space="0" w:color="auto"/>
              <w:bottom w:val="single" w:sz="4" w:space="0" w:color="auto"/>
              <w:right w:val="single" w:sz="4" w:space="0" w:color="auto"/>
            </w:tcBorders>
          </w:tcPr>
          <w:p w14:paraId="091CE284" w14:textId="368E0000"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2.6</w:t>
            </w:r>
          </w:p>
        </w:tc>
        <w:tc>
          <w:tcPr>
            <w:tcW w:w="851" w:type="dxa"/>
            <w:tcBorders>
              <w:top w:val="single" w:sz="4" w:space="0" w:color="auto"/>
              <w:left w:val="single" w:sz="4" w:space="0" w:color="auto"/>
              <w:bottom w:val="single" w:sz="4" w:space="0" w:color="auto"/>
              <w:right w:val="single" w:sz="4" w:space="0" w:color="auto"/>
            </w:tcBorders>
          </w:tcPr>
          <w:p w14:paraId="342AA0AB" w14:textId="036654F4"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2629B3B" w14:textId="2E684FB5"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15.6</w:t>
            </w:r>
          </w:p>
        </w:tc>
        <w:tc>
          <w:tcPr>
            <w:tcW w:w="850" w:type="dxa"/>
            <w:tcBorders>
              <w:top w:val="single" w:sz="4" w:space="0" w:color="auto"/>
              <w:left w:val="single" w:sz="4" w:space="0" w:color="auto"/>
              <w:bottom w:val="single" w:sz="4" w:space="0" w:color="auto"/>
              <w:right w:val="single" w:sz="4" w:space="0" w:color="auto"/>
            </w:tcBorders>
          </w:tcPr>
          <w:p w14:paraId="7BEA21D6" w14:textId="49EBA78C"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39.7</w:t>
            </w:r>
          </w:p>
        </w:tc>
        <w:tc>
          <w:tcPr>
            <w:tcW w:w="1134" w:type="dxa"/>
            <w:tcBorders>
              <w:top w:val="single" w:sz="4" w:space="0" w:color="auto"/>
              <w:left w:val="single" w:sz="4" w:space="0" w:color="auto"/>
              <w:bottom w:val="single" w:sz="4" w:space="0" w:color="auto"/>
              <w:right w:val="single" w:sz="4" w:space="0" w:color="auto"/>
            </w:tcBorders>
          </w:tcPr>
          <w:p w14:paraId="60211529" w14:textId="187D103D"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27.7</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035C100" w14:textId="2F72E4B7"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67.4</w:t>
            </w:r>
          </w:p>
        </w:tc>
        <w:tc>
          <w:tcPr>
            <w:tcW w:w="1134" w:type="dxa"/>
            <w:tcBorders>
              <w:top w:val="single" w:sz="4" w:space="0" w:color="auto"/>
              <w:left w:val="single" w:sz="4" w:space="0" w:color="auto"/>
              <w:bottom w:val="single" w:sz="4" w:space="0" w:color="auto"/>
              <w:right w:val="single" w:sz="4" w:space="0" w:color="auto"/>
            </w:tcBorders>
          </w:tcPr>
          <w:p w14:paraId="593A078C" w14:textId="20E161E6"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9.5</w:t>
            </w:r>
          </w:p>
        </w:tc>
        <w:tc>
          <w:tcPr>
            <w:tcW w:w="1418" w:type="dxa"/>
            <w:tcBorders>
              <w:top w:val="single" w:sz="4" w:space="0" w:color="auto"/>
              <w:left w:val="single" w:sz="4" w:space="0" w:color="auto"/>
              <w:bottom w:val="single" w:sz="4" w:space="0" w:color="auto"/>
              <w:right w:val="single" w:sz="4" w:space="0" w:color="auto"/>
            </w:tcBorders>
          </w:tcPr>
          <w:p w14:paraId="22406B17" w14:textId="0FEB4F2B"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1375</w:t>
            </w:r>
          </w:p>
        </w:tc>
      </w:tr>
      <w:tr w:rsidR="00F7514A" w:rsidRPr="00AE664D" w14:paraId="0133408C" w14:textId="77777777" w:rsidTr="00F7514A">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2062B6CD" w14:textId="39518BE3" w:rsidR="00993D00" w:rsidRPr="00AE664D" w:rsidRDefault="00993D00" w:rsidP="00993D00">
            <w:pPr>
              <w:rPr>
                <w:rFonts w:cs="Arial"/>
                <w:color w:val="auto"/>
                <w:szCs w:val="20"/>
              </w:rPr>
            </w:pPr>
            <w:r w:rsidRPr="00AE664D">
              <w:rPr>
                <w:rFonts w:cs="Arial"/>
                <w:szCs w:val="20"/>
              </w:rPr>
              <w:t>The TGA takes strong action against illegal advertising for health products</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060B90EC" w14:textId="73604B33"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10.2</w:t>
            </w:r>
          </w:p>
        </w:tc>
        <w:tc>
          <w:tcPr>
            <w:tcW w:w="708" w:type="dxa"/>
            <w:tcBorders>
              <w:top w:val="single" w:sz="4" w:space="0" w:color="auto"/>
              <w:left w:val="single" w:sz="4" w:space="0" w:color="auto"/>
              <w:bottom w:val="single" w:sz="4" w:space="0" w:color="auto"/>
              <w:right w:val="single" w:sz="4" w:space="0" w:color="auto"/>
            </w:tcBorders>
          </w:tcPr>
          <w:p w14:paraId="04C354ED" w14:textId="241CF8B7"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3.5</w:t>
            </w:r>
          </w:p>
        </w:tc>
        <w:tc>
          <w:tcPr>
            <w:tcW w:w="851" w:type="dxa"/>
            <w:tcBorders>
              <w:top w:val="single" w:sz="4" w:space="0" w:color="auto"/>
              <w:left w:val="single" w:sz="4" w:space="0" w:color="auto"/>
              <w:bottom w:val="single" w:sz="4" w:space="0" w:color="auto"/>
              <w:right w:val="single" w:sz="4" w:space="0" w:color="auto"/>
            </w:tcBorders>
          </w:tcPr>
          <w:p w14:paraId="549DBB7F" w14:textId="36CA7A6C"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6.7</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22EE834" w14:textId="4962AC11"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16.4</w:t>
            </w:r>
          </w:p>
        </w:tc>
        <w:tc>
          <w:tcPr>
            <w:tcW w:w="850" w:type="dxa"/>
            <w:tcBorders>
              <w:top w:val="single" w:sz="4" w:space="0" w:color="auto"/>
              <w:left w:val="single" w:sz="4" w:space="0" w:color="auto"/>
              <w:bottom w:val="single" w:sz="4" w:space="0" w:color="auto"/>
              <w:right w:val="single" w:sz="4" w:space="0" w:color="auto"/>
            </w:tcBorders>
          </w:tcPr>
          <w:p w14:paraId="1C8EF067" w14:textId="06410DFB"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36.3</w:t>
            </w:r>
          </w:p>
        </w:tc>
        <w:tc>
          <w:tcPr>
            <w:tcW w:w="1134" w:type="dxa"/>
            <w:tcBorders>
              <w:top w:val="single" w:sz="4" w:space="0" w:color="auto"/>
              <w:left w:val="single" w:sz="4" w:space="0" w:color="auto"/>
              <w:bottom w:val="single" w:sz="4" w:space="0" w:color="auto"/>
              <w:right w:val="single" w:sz="4" w:space="0" w:color="auto"/>
            </w:tcBorders>
          </w:tcPr>
          <w:p w14:paraId="32A96D45" w14:textId="1597D9FA"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26.0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8D1BF58" w14:textId="6623EAF5"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62.4</w:t>
            </w:r>
          </w:p>
        </w:tc>
        <w:tc>
          <w:tcPr>
            <w:tcW w:w="1134" w:type="dxa"/>
            <w:tcBorders>
              <w:top w:val="single" w:sz="4" w:space="0" w:color="auto"/>
              <w:left w:val="single" w:sz="4" w:space="0" w:color="auto"/>
              <w:bottom w:val="single" w:sz="4" w:space="0" w:color="auto"/>
              <w:right w:val="single" w:sz="4" w:space="0" w:color="auto"/>
            </w:tcBorders>
          </w:tcPr>
          <w:p w14:paraId="11A64D31" w14:textId="28D5BCD8"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11.1</w:t>
            </w:r>
          </w:p>
        </w:tc>
        <w:tc>
          <w:tcPr>
            <w:tcW w:w="1418" w:type="dxa"/>
            <w:tcBorders>
              <w:top w:val="single" w:sz="4" w:space="0" w:color="auto"/>
              <w:left w:val="single" w:sz="4" w:space="0" w:color="auto"/>
              <w:bottom w:val="single" w:sz="4" w:space="0" w:color="auto"/>
              <w:right w:val="single" w:sz="4" w:space="0" w:color="auto"/>
            </w:tcBorders>
          </w:tcPr>
          <w:p w14:paraId="33EC0973" w14:textId="4B1A59EE"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1376</w:t>
            </w:r>
          </w:p>
        </w:tc>
      </w:tr>
      <w:tr w:rsidR="00F7514A" w:rsidRPr="00AE664D" w14:paraId="05FCAE9B" w14:textId="77777777" w:rsidTr="00F7514A">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33885B76" w14:textId="57AD228B" w:rsidR="00993D00" w:rsidRPr="00AE664D" w:rsidRDefault="00993D00" w:rsidP="00993D00">
            <w:pPr>
              <w:rPr>
                <w:rFonts w:cs="Arial"/>
                <w:color w:val="auto"/>
                <w:szCs w:val="20"/>
              </w:rPr>
            </w:pPr>
            <w:r w:rsidRPr="00AE664D">
              <w:rPr>
                <w:rFonts w:cs="Arial"/>
                <w:szCs w:val="20"/>
              </w:rPr>
              <w:t>The TGA provides opportunities to input into key decisions that impact me</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11298A39" w14:textId="026768A1"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12.6</w:t>
            </w:r>
          </w:p>
        </w:tc>
        <w:tc>
          <w:tcPr>
            <w:tcW w:w="708" w:type="dxa"/>
            <w:tcBorders>
              <w:top w:val="single" w:sz="4" w:space="0" w:color="auto"/>
              <w:left w:val="single" w:sz="4" w:space="0" w:color="auto"/>
              <w:bottom w:val="single" w:sz="4" w:space="0" w:color="auto"/>
              <w:right w:val="single" w:sz="4" w:space="0" w:color="auto"/>
            </w:tcBorders>
          </w:tcPr>
          <w:p w14:paraId="01A863B5" w14:textId="43C00EAE"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4.3</w:t>
            </w:r>
          </w:p>
        </w:tc>
        <w:tc>
          <w:tcPr>
            <w:tcW w:w="851" w:type="dxa"/>
            <w:tcBorders>
              <w:top w:val="single" w:sz="4" w:space="0" w:color="auto"/>
              <w:left w:val="single" w:sz="4" w:space="0" w:color="auto"/>
              <w:bottom w:val="single" w:sz="4" w:space="0" w:color="auto"/>
              <w:right w:val="single" w:sz="4" w:space="0" w:color="auto"/>
            </w:tcBorders>
          </w:tcPr>
          <w:p w14:paraId="3405D6AB" w14:textId="2ADE59CA"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8.4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F0935A3" w14:textId="1338D335"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20.0</w:t>
            </w:r>
          </w:p>
        </w:tc>
        <w:tc>
          <w:tcPr>
            <w:tcW w:w="850" w:type="dxa"/>
            <w:tcBorders>
              <w:top w:val="single" w:sz="4" w:space="0" w:color="auto"/>
              <w:left w:val="single" w:sz="4" w:space="0" w:color="auto"/>
              <w:bottom w:val="single" w:sz="4" w:space="0" w:color="auto"/>
              <w:right w:val="single" w:sz="4" w:space="0" w:color="auto"/>
            </w:tcBorders>
          </w:tcPr>
          <w:p w14:paraId="7F5B998C" w14:textId="7B92E906"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44.8</w:t>
            </w:r>
          </w:p>
        </w:tc>
        <w:tc>
          <w:tcPr>
            <w:tcW w:w="1134" w:type="dxa"/>
            <w:tcBorders>
              <w:top w:val="single" w:sz="4" w:space="0" w:color="auto"/>
              <w:left w:val="single" w:sz="4" w:space="0" w:color="auto"/>
              <w:bottom w:val="single" w:sz="4" w:space="0" w:color="auto"/>
              <w:right w:val="single" w:sz="4" w:space="0" w:color="auto"/>
            </w:tcBorders>
          </w:tcPr>
          <w:p w14:paraId="781E8498" w14:textId="50FDB3B1"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16.4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5D1BB6C" w14:textId="4406AA15"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61.2</w:t>
            </w:r>
          </w:p>
        </w:tc>
        <w:tc>
          <w:tcPr>
            <w:tcW w:w="1134" w:type="dxa"/>
            <w:tcBorders>
              <w:top w:val="single" w:sz="4" w:space="0" w:color="auto"/>
              <w:left w:val="single" w:sz="4" w:space="0" w:color="auto"/>
              <w:bottom w:val="single" w:sz="4" w:space="0" w:color="auto"/>
              <w:right w:val="single" w:sz="4" w:space="0" w:color="auto"/>
            </w:tcBorders>
          </w:tcPr>
          <w:p w14:paraId="1A0FEFFC" w14:textId="7C6BB468"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6.2</w:t>
            </w:r>
          </w:p>
        </w:tc>
        <w:tc>
          <w:tcPr>
            <w:tcW w:w="1418" w:type="dxa"/>
            <w:tcBorders>
              <w:top w:val="single" w:sz="4" w:space="0" w:color="auto"/>
              <w:left w:val="single" w:sz="4" w:space="0" w:color="auto"/>
              <w:bottom w:val="single" w:sz="4" w:space="0" w:color="auto"/>
              <w:right w:val="single" w:sz="4" w:space="0" w:color="auto"/>
            </w:tcBorders>
          </w:tcPr>
          <w:p w14:paraId="7076508A" w14:textId="3232B55D"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1376</w:t>
            </w:r>
          </w:p>
        </w:tc>
      </w:tr>
      <w:tr w:rsidR="00F7514A" w:rsidRPr="00AE664D" w14:paraId="687B7C28" w14:textId="77777777" w:rsidTr="00F7514A">
        <w:tc>
          <w:tcPr>
            <w:cnfStyle w:val="001000000000" w:firstRow="0" w:lastRow="0" w:firstColumn="1" w:lastColumn="0" w:oddVBand="0" w:evenVBand="0" w:oddHBand="0" w:evenHBand="0" w:firstRowFirstColumn="0" w:firstRowLastColumn="0" w:lastRowFirstColumn="0" w:lastRowLastColumn="0"/>
            <w:tcW w:w="3397" w:type="dxa"/>
            <w:tcBorders>
              <w:right w:val="single" w:sz="4" w:space="0" w:color="auto"/>
            </w:tcBorders>
          </w:tcPr>
          <w:p w14:paraId="49C31626" w14:textId="004CF939" w:rsidR="00993D00" w:rsidRPr="00AE664D" w:rsidRDefault="00993D00" w:rsidP="00993D00">
            <w:pPr>
              <w:rPr>
                <w:rFonts w:cs="Arial"/>
                <w:color w:val="auto"/>
                <w:szCs w:val="20"/>
              </w:rPr>
            </w:pPr>
            <w:r w:rsidRPr="00AE664D">
              <w:rPr>
                <w:rFonts w:cs="Arial"/>
                <w:szCs w:val="20"/>
              </w:rPr>
              <w:t>The TGA listens to feedback</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5C357F3A" w14:textId="4F2D3011"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15.9</w:t>
            </w:r>
          </w:p>
        </w:tc>
        <w:tc>
          <w:tcPr>
            <w:tcW w:w="708" w:type="dxa"/>
            <w:tcBorders>
              <w:top w:val="single" w:sz="4" w:space="0" w:color="auto"/>
              <w:left w:val="single" w:sz="4" w:space="0" w:color="auto"/>
              <w:bottom w:val="single" w:sz="4" w:space="0" w:color="auto"/>
              <w:right w:val="single" w:sz="4" w:space="0" w:color="auto"/>
            </w:tcBorders>
          </w:tcPr>
          <w:p w14:paraId="0B5EC298" w14:textId="1251EAFF"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5.9</w:t>
            </w:r>
          </w:p>
        </w:tc>
        <w:tc>
          <w:tcPr>
            <w:tcW w:w="851" w:type="dxa"/>
            <w:tcBorders>
              <w:top w:val="single" w:sz="4" w:space="0" w:color="auto"/>
              <w:left w:val="single" w:sz="4" w:space="0" w:color="auto"/>
              <w:bottom w:val="single" w:sz="4" w:space="0" w:color="auto"/>
              <w:right w:val="single" w:sz="4" w:space="0" w:color="auto"/>
            </w:tcBorders>
          </w:tcPr>
          <w:p w14:paraId="4D5BF19F" w14:textId="7D2288EB"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B5147A3" w14:textId="5BBFCBDA"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26.1</w:t>
            </w:r>
          </w:p>
        </w:tc>
        <w:tc>
          <w:tcPr>
            <w:tcW w:w="850" w:type="dxa"/>
            <w:tcBorders>
              <w:top w:val="single" w:sz="4" w:space="0" w:color="auto"/>
              <w:left w:val="single" w:sz="4" w:space="0" w:color="auto"/>
              <w:bottom w:val="single" w:sz="4" w:space="0" w:color="auto"/>
              <w:right w:val="single" w:sz="4" w:space="0" w:color="auto"/>
            </w:tcBorders>
          </w:tcPr>
          <w:p w14:paraId="5836211D" w14:textId="577114E9"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35.8</w:t>
            </w:r>
          </w:p>
        </w:tc>
        <w:tc>
          <w:tcPr>
            <w:tcW w:w="1134" w:type="dxa"/>
            <w:tcBorders>
              <w:top w:val="single" w:sz="4" w:space="0" w:color="auto"/>
              <w:left w:val="single" w:sz="4" w:space="0" w:color="auto"/>
              <w:bottom w:val="single" w:sz="4" w:space="0" w:color="auto"/>
              <w:right w:val="single" w:sz="4" w:space="0" w:color="auto"/>
            </w:tcBorders>
          </w:tcPr>
          <w:p w14:paraId="2FA13AC4" w14:textId="228E69AD"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75833E3" w14:textId="54CE7DEE"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48.5</w:t>
            </w:r>
          </w:p>
        </w:tc>
        <w:tc>
          <w:tcPr>
            <w:tcW w:w="1134" w:type="dxa"/>
            <w:tcBorders>
              <w:top w:val="single" w:sz="4" w:space="0" w:color="auto"/>
              <w:left w:val="single" w:sz="4" w:space="0" w:color="auto"/>
              <w:bottom w:val="single" w:sz="4" w:space="0" w:color="auto"/>
              <w:right w:val="single" w:sz="4" w:space="0" w:color="auto"/>
            </w:tcBorders>
          </w:tcPr>
          <w:p w14:paraId="6DCB7EA1" w14:textId="7B071126"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9.5</w:t>
            </w:r>
          </w:p>
        </w:tc>
        <w:tc>
          <w:tcPr>
            <w:tcW w:w="1418" w:type="dxa"/>
            <w:tcBorders>
              <w:top w:val="single" w:sz="4" w:space="0" w:color="auto"/>
              <w:left w:val="single" w:sz="4" w:space="0" w:color="auto"/>
              <w:bottom w:val="single" w:sz="4" w:space="0" w:color="auto"/>
              <w:right w:val="single" w:sz="4" w:space="0" w:color="auto"/>
            </w:tcBorders>
          </w:tcPr>
          <w:p w14:paraId="32C5C74C" w14:textId="36DE7B94" w:rsidR="00993D00" w:rsidRPr="00AE664D" w:rsidRDefault="00993D00" w:rsidP="00993D0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1379</w:t>
            </w:r>
          </w:p>
        </w:tc>
      </w:tr>
    </w:tbl>
    <w:p w14:paraId="63946C31" w14:textId="77777777" w:rsidR="008E467D" w:rsidRDefault="008E467D" w:rsidP="00895F5B">
      <w:pPr>
        <w:pStyle w:val="Heading3"/>
        <w:sectPr w:rsidR="008E467D" w:rsidSect="008E467D">
          <w:pgSz w:w="16838" w:h="11906" w:orient="landscape" w:code="9"/>
          <w:pgMar w:top="1418" w:right="1134" w:bottom="1418" w:left="1361" w:header="573" w:footer="567" w:gutter="0"/>
          <w:cols w:space="708"/>
          <w:titlePg/>
          <w:docGrid w:linePitch="360"/>
        </w:sectPr>
      </w:pPr>
      <w:bookmarkStart w:id="369" w:name="_Toc177642624"/>
      <w:bookmarkStart w:id="370" w:name="_Toc115174369"/>
      <w:bookmarkStart w:id="371" w:name="_Toc115174516"/>
      <w:bookmarkStart w:id="372" w:name="_Toc116295505"/>
      <w:bookmarkStart w:id="373" w:name="_Toc144807944"/>
    </w:p>
    <w:p w14:paraId="3F356589" w14:textId="35F4A9EA" w:rsidR="001E6EBC" w:rsidRPr="00F52438" w:rsidRDefault="001E6EBC" w:rsidP="00895F5B">
      <w:pPr>
        <w:pStyle w:val="Heading3"/>
      </w:pPr>
      <w:r>
        <w:lastRenderedPageBreak/>
        <w:t>Opt-in stakeholders</w:t>
      </w:r>
      <w:r w:rsidRPr="00F52438">
        <w:t xml:space="preserve"> – understanding of TGA regulatory scope</w:t>
      </w:r>
      <w:bookmarkEnd w:id="369"/>
    </w:p>
    <w:p w14:paraId="7E851899" w14:textId="77777777" w:rsidR="001E6EBC" w:rsidRPr="00AE664D" w:rsidRDefault="001E6EBC" w:rsidP="001E6EBC">
      <w:pPr>
        <w:rPr>
          <w:rFonts w:cs="Arial"/>
        </w:rPr>
      </w:pPr>
      <w:r w:rsidRPr="00AE664D">
        <w:rPr>
          <w:rFonts w:cs="Arial"/>
        </w:rPr>
        <w:t xml:space="preserve">Consumers were asked what they think the TGA regulates. </w:t>
      </w:r>
    </w:p>
    <w:p w14:paraId="530DB1FF" w14:textId="77845AF3" w:rsidR="001E6EBC" w:rsidRPr="00AE664D" w:rsidRDefault="001E6EBC" w:rsidP="001E6EBC">
      <w:pPr>
        <w:pStyle w:val="Tabletitle"/>
        <w:rPr>
          <w:rFonts w:cs="Arial"/>
          <w:color w:val="auto"/>
        </w:rPr>
      </w:pPr>
      <w:r w:rsidRPr="00AE664D">
        <w:rPr>
          <w:rFonts w:cs="Arial"/>
          <w:color w:val="auto"/>
        </w:rPr>
        <w:t xml:space="preserve">Table </w:t>
      </w:r>
      <w:r w:rsidR="00212848">
        <w:rPr>
          <w:rFonts w:cs="Arial"/>
          <w:color w:val="auto"/>
        </w:rPr>
        <w:t>31</w:t>
      </w:r>
      <w:r w:rsidRPr="00AE664D">
        <w:rPr>
          <w:rFonts w:cs="Arial"/>
          <w:color w:val="auto"/>
        </w:rPr>
        <w:t xml:space="preserve">. </w:t>
      </w:r>
      <w:r w:rsidR="00BE3D84">
        <w:rPr>
          <w:rFonts w:cs="Arial"/>
          <w:color w:val="auto"/>
        </w:rPr>
        <w:t>Opt-in stakeholders</w:t>
      </w:r>
      <w:r w:rsidR="00BE3D84" w:rsidRPr="00AE664D">
        <w:rPr>
          <w:rFonts w:cs="Arial"/>
          <w:color w:val="auto"/>
        </w:rPr>
        <w:t xml:space="preserve"> </w:t>
      </w:r>
      <w:r w:rsidRPr="00AE664D">
        <w:rPr>
          <w:rFonts w:cs="Arial"/>
          <w:color w:val="auto"/>
        </w:rPr>
        <w:t>– ‘What do you think the TGA regulate</w:t>
      </w:r>
      <w:r w:rsidR="005E5277">
        <w:rPr>
          <w:rFonts w:cs="Arial"/>
          <w:color w:val="auto"/>
        </w:rPr>
        <w:t>s</w:t>
      </w:r>
      <w:r w:rsidRPr="00AE664D">
        <w:rPr>
          <w:rFonts w:cs="Arial"/>
          <w:color w:val="auto"/>
        </w:rPr>
        <w:t>? Select all that apply.’</w:t>
      </w:r>
    </w:p>
    <w:tbl>
      <w:tblPr>
        <w:tblStyle w:val="TableTGAblue"/>
        <w:tblW w:w="0" w:type="auto"/>
        <w:tblLayout w:type="fixed"/>
        <w:tblLook w:val="04A0" w:firstRow="1" w:lastRow="0" w:firstColumn="1" w:lastColumn="0" w:noHBand="0" w:noVBand="1"/>
      </w:tblPr>
      <w:tblGrid>
        <w:gridCol w:w="6232"/>
        <w:gridCol w:w="993"/>
        <w:gridCol w:w="1275"/>
      </w:tblGrid>
      <w:tr w:rsidR="001E6EBC" w:rsidRPr="00AE664D" w14:paraId="20CE486D" w14:textId="77777777" w:rsidTr="00166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Borders>
              <w:bottom w:val="single" w:sz="4" w:space="0" w:color="auto"/>
            </w:tcBorders>
          </w:tcPr>
          <w:p w14:paraId="4F726CC3" w14:textId="77777777" w:rsidR="001E6EBC" w:rsidRPr="00AE664D" w:rsidRDefault="001E6EBC" w:rsidP="0019404B">
            <w:pPr>
              <w:rPr>
                <w:rFonts w:ascii="Arial" w:hAnsi="Arial" w:cs="Arial"/>
                <w:color w:val="auto"/>
                <w:sz w:val="20"/>
                <w:szCs w:val="20"/>
              </w:rPr>
            </w:pPr>
            <w:r w:rsidRPr="00AE664D">
              <w:rPr>
                <w:rFonts w:ascii="Arial" w:hAnsi="Arial" w:cs="Arial"/>
                <w:color w:val="auto"/>
                <w:sz w:val="20"/>
                <w:szCs w:val="20"/>
              </w:rPr>
              <w:t>Statement</w:t>
            </w:r>
          </w:p>
        </w:tc>
        <w:tc>
          <w:tcPr>
            <w:tcW w:w="993" w:type="dxa"/>
            <w:tcBorders>
              <w:bottom w:val="single" w:sz="4" w:space="0" w:color="auto"/>
            </w:tcBorders>
          </w:tcPr>
          <w:p w14:paraId="73C3489B" w14:textId="77777777" w:rsidR="001E6EBC" w:rsidRPr="00AE664D" w:rsidRDefault="001E6EBC"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w:t>
            </w:r>
          </w:p>
        </w:tc>
        <w:tc>
          <w:tcPr>
            <w:tcW w:w="1275" w:type="dxa"/>
            <w:tcBorders>
              <w:bottom w:val="single" w:sz="4" w:space="0" w:color="auto"/>
            </w:tcBorders>
          </w:tcPr>
          <w:p w14:paraId="25C5655C" w14:textId="77777777" w:rsidR="001E6EBC" w:rsidRPr="00AE664D" w:rsidRDefault="001E6EBC"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w:t>
            </w:r>
          </w:p>
        </w:tc>
      </w:tr>
      <w:tr w:rsidR="009137F0" w:rsidRPr="00AE664D" w14:paraId="47492218"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24BD3472" w14:textId="77777777" w:rsidR="009137F0" w:rsidRPr="00AE664D" w:rsidRDefault="009137F0" w:rsidP="009137F0">
            <w:pPr>
              <w:rPr>
                <w:rFonts w:cs="Arial"/>
                <w:color w:val="auto"/>
                <w:szCs w:val="20"/>
              </w:rPr>
            </w:pPr>
            <w:r w:rsidRPr="00AE664D">
              <w:rPr>
                <w:rFonts w:cs="Arial"/>
                <w:color w:val="auto"/>
                <w:szCs w:val="20"/>
              </w:rPr>
              <w:t xml:space="preserve">Medicines prescribed by a doctor </w:t>
            </w:r>
            <w:r w:rsidRPr="00AE664D">
              <w:rPr>
                <w:rFonts w:cs="Arial"/>
                <w:b/>
                <w:color w:val="auto"/>
                <w:szCs w:val="20"/>
              </w:rPr>
              <w:t>(correct)</w:t>
            </w:r>
          </w:p>
        </w:tc>
        <w:tc>
          <w:tcPr>
            <w:tcW w:w="993" w:type="dxa"/>
            <w:tcBorders>
              <w:top w:val="single" w:sz="4" w:space="0" w:color="auto"/>
              <w:left w:val="single" w:sz="4" w:space="0" w:color="auto"/>
              <w:bottom w:val="single" w:sz="4" w:space="0" w:color="auto"/>
              <w:right w:val="single" w:sz="4" w:space="0" w:color="auto"/>
            </w:tcBorders>
          </w:tcPr>
          <w:p w14:paraId="0991D1C2" w14:textId="459DEF6F"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1200</w:t>
            </w:r>
          </w:p>
        </w:tc>
        <w:tc>
          <w:tcPr>
            <w:tcW w:w="1275" w:type="dxa"/>
            <w:tcBorders>
              <w:top w:val="single" w:sz="4" w:space="0" w:color="auto"/>
              <w:left w:val="single" w:sz="4" w:space="0" w:color="auto"/>
              <w:bottom w:val="single" w:sz="4" w:space="0" w:color="auto"/>
              <w:right w:val="single" w:sz="4" w:space="0" w:color="auto"/>
            </w:tcBorders>
          </w:tcPr>
          <w:p w14:paraId="3A28B8DF" w14:textId="67433FD6"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94.2</w:t>
            </w:r>
          </w:p>
        </w:tc>
      </w:tr>
      <w:tr w:rsidR="009137F0" w:rsidRPr="00AE664D" w14:paraId="05DB7682"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5BADDFD0" w14:textId="77777777" w:rsidR="009137F0" w:rsidRPr="00AE664D" w:rsidRDefault="009137F0" w:rsidP="009137F0">
            <w:pPr>
              <w:rPr>
                <w:rFonts w:cs="Arial"/>
                <w:color w:val="auto"/>
                <w:szCs w:val="20"/>
              </w:rPr>
            </w:pPr>
            <w:r w:rsidRPr="00AE664D">
              <w:rPr>
                <w:rFonts w:cs="Arial"/>
                <w:color w:val="auto"/>
                <w:szCs w:val="20"/>
              </w:rPr>
              <w:t xml:space="preserve">Advertising of medicines and medical devices </w:t>
            </w:r>
            <w:r w:rsidRPr="00AE664D">
              <w:rPr>
                <w:rFonts w:cs="Arial"/>
                <w:b/>
                <w:color w:val="auto"/>
                <w:szCs w:val="20"/>
              </w:rPr>
              <w:t>(correct)</w:t>
            </w:r>
          </w:p>
        </w:tc>
        <w:tc>
          <w:tcPr>
            <w:tcW w:w="993" w:type="dxa"/>
            <w:tcBorders>
              <w:top w:val="single" w:sz="4" w:space="0" w:color="auto"/>
              <w:left w:val="single" w:sz="4" w:space="0" w:color="auto"/>
              <w:bottom w:val="single" w:sz="4" w:space="0" w:color="auto"/>
              <w:right w:val="single" w:sz="4" w:space="0" w:color="auto"/>
            </w:tcBorders>
          </w:tcPr>
          <w:p w14:paraId="38701A63" w14:textId="60CE0E7A"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1124</w:t>
            </w:r>
          </w:p>
        </w:tc>
        <w:tc>
          <w:tcPr>
            <w:tcW w:w="1275" w:type="dxa"/>
            <w:tcBorders>
              <w:top w:val="single" w:sz="4" w:space="0" w:color="auto"/>
              <w:left w:val="single" w:sz="4" w:space="0" w:color="auto"/>
              <w:bottom w:val="single" w:sz="4" w:space="0" w:color="auto"/>
              <w:right w:val="single" w:sz="4" w:space="0" w:color="auto"/>
            </w:tcBorders>
          </w:tcPr>
          <w:p w14:paraId="3FB10A0D" w14:textId="2DDCF166"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88.2</w:t>
            </w:r>
          </w:p>
        </w:tc>
      </w:tr>
      <w:tr w:rsidR="009137F0" w:rsidRPr="00AE664D" w14:paraId="0A8EAF61"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4F5E0E46" w14:textId="77777777" w:rsidR="009137F0" w:rsidRPr="00AE664D" w:rsidRDefault="009137F0" w:rsidP="009137F0">
            <w:pPr>
              <w:rPr>
                <w:rFonts w:cs="Arial"/>
                <w:color w:val="auto"/>
                <w:szCs w:val="20"/>
              </w:rPr>
            </w:pPr>
            <w:r w:rsidRPr="00AE664D">
              <w:rPr>
                <w:rFonts w:cs="Arial"/>
                <w:color w:val="auto"/>
                <w:szCs w:val="20"/>
              </w:rPr>
              <w:t xml:space="preserve">Medicines available in supermarkets/other retail </w:t>
            </w:r>
            <w:r w:rsidRPr="00AE664D">
              <w:rPr>
                <w:rFonts w:cs="Arial"/>
                <w:b/>
                <w:color w:val="auto"/>
                <w:szCs w:val="20"/>
              </w:rPr>
              <w:t>(correct)</w:t>
            </w:r>
          </w:p>
        </w:tc>
        <w:tc>
          <w:tcPr>
            <w:tcW w:w="993" w:type="dxa"/>
            <w:tcBorders>
              <w:top w:val="single" w:sz="4" w:space="0" w:color="auto"/>
              <w:left w:val="single" w:sz="4" w:space="0" w:color="auto"/>
              <w:bottom w:val="single" w:sz="4" w:space="0" w:color="auto"/>
              <w:right w:val="single" w:sz="4" w:space="0" w:color="auto"/>
            </w:tcBorders>
          </w:tcPr>
          <w:p w14:paraId="66568458" w14:textId="0C1F8C50"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1035</w:t>
            </w:r>
          </w:p>
        </w:tc>
        <w:tc>
          <w:tcPr>
            <w:tcW w:w="1275" w:type="dxa"/>
            <w:tcBorders>
              <w:top w:val="single" w:sz="4" w:space="0" w:color="auto"/>
              <w:left w:val="single" w:sz="4" w:space="0" w:color="auto"/>
              <w:bottom w:val="single" w:sz="4" w:space="0" w:color="auto"/>
              <w:right w:val="single" w:sz="4" w:space="0" w:color="auto"/>
            </w:tcBorders>
          </w:tcPr>
          <w:p w14:paraId="202019E8" w14:textId="6193ADB5"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81.2</w:t>
            </w:r>
          </w:p>
        </w:tc>
      </w:tr>
      <w:tr w:rsidR="009137F0" w:rsidRPr="00AE664D" w14:paraId="38DBF38F"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1EEAC467" w14:textId="77777777" w:rsidR="009137F0" w:rsidRPr="00AE664D" w:rsidRDefault="009137F0" w:rsidP="009137F0">
            <w:pPr>
              <w:rPr>
                <w:rFonts w:cs="Arial"/>
                <w:color w:val="auto"/>
                <w:szCs w:val="20"/>
              </w:rPr>
            </w:pPr>
            <w:r w:rsidRPr="00AE664D">
              <w:rPr>
                <w:rFonts w:cs="Arial"/>
                <w:color w:val="auto"/>
                <w:szCs w:val="20"/>
              </w:rPr>
              <w:t xml:space="preserve">Any medicines available in a pharmacy </w:t>
            </w:r>
            <w:r w:rsidRPr="00AE664D">
              <w:rPr>
                <w:rFonts w:cs="Arial"/>
                <w:b/>
                <w:color w:val="auto"/>
                <w:szCs w:val="20"/>
              </w:rPr>
              <w:t>(correct)</w:t>
            </w:r>
          </w:p>
        </w:tc>
        <w:tc>
          <w:tcPr>
            <w:tcW w:w="993" w:type="dxa"/>
            <w:tcBorders>
              <w:top w:val="single" w:sz="4" w:space="0" w:color="auto"/>
              <w:left w:val="single" w:sz="4" w:space="0" w:color="auto"/>
              <w:bottom w:val="single" w:sz="4" w:space="0" w:color="auto"/>
              <w:right w:val="single" w:sz="4" w:space="0" w:color="auto"/>
            </w:tcBorders>
          </w:tcPr>
          <w:p w14:paraId="2F7D64AF" w14:textId="1FE5F066"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1092</w:t>
            </w:r>
          </w:p>
        </w:tc>
        <w:tc>
          <w:tcPr>
            <w:tcW w:w="1275" w:type="dxa"/>
            <w:tcBorders>
              <w:top w:val="single" w:sz="4" w:space="0" w:color="auto"/>
              <w:left w:val="single" w:sz="4" w:space="0" w:color="auto"/>
              <w:bottom w:val="single" w:sz="4" w:space="0" w:color="auto"/>
              <w:right w:val="single" w:sz="4" w:space="0" w:color="auto"/>
            </w:tcBorders>
          </w:tcPr>
          <w:p w14:paraId="788C4910" w14:textId="7D0AC56F"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85.7</w:t>
            </w:r>
          </w:p>
        </w:tc>
      </w:tr>
      <w:tr w:rsidR="009137F0" w:rsidRPr="00AE664D" w14:paraId="40DA013B"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691B7B74" w14:textId="77777777" w:rsidR="009137F0" w:rsidRPr="00AE664D" w:rsidRDefault="009137F0" w:rsidP="009137F0">
            <w:pPr>
              <w:rPr>
                <w:rFonts w:cs="Arial"/>
                <w:color w:val="auto"/>
                <w:szCs w:val="20"/>
                <w:highlight w:val="yellow"/>
              </w:rPr>
            </w:pPr>
            <w:r w:rsidRPr="00AE664D">
              <w:rPr>
                <w:rFonts w:cs="Arial"/>
                <w:color w:val="auto"/>
                <w:szCs w:val="20"/>
              </w:rPr>
              <w:t xml:space="preserve">Medical devices, such as bandages and pacemakers </w:t>
            </w:r>
            <w:r w:rsidRPr="00AE664D">
              <w:rPr>
                <w:rFonts w:cs="Arial"/>
                <w:b/>
                <w:color w:val="auto"/>
                <w:szCs w:val="20"/>
              </w:rPr>
              <w:t>(correct)</w:t>
            </w:r>
          </w:p>
        </w:tc>
        <w:tc>
          <w:tcPr>
            <w:tcW w:w="993" w:type="dxa"/>
            <w:tcBorders>
              <w:top w:val="single" w:sz="4" w:space="0" w:color="auto"/>
              <w:left w:val="single" w:sz="4" w:space="0" w:color="auto"/>
              <w:bottom w:val="single" w:sz="4" w:space="0" w:color="auto"/>
              <w:right w:val="single" w:sz="4" w:space="0" w:color="auto"/>
            </w:tcBorders>
          </w:tcPr>
          <w:p w14:paraId="5E5C0E6B" w14:textId="73613B9F"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1203</w:t>
            </w:r>
          </w:p>
        </w:tc>
        <w:tc>
          <w:tcPr>
            <w:tcW w:w="1275" w:type="dxa"/>
            <w:tcBorders>
              <w:top w:val="single" w:sz="4" w:space="0" w:color="auto"/>
              <w:left w:val="single" w:sz="4" w:space="0" w:color="auto"/>
              <w:bottom w:val="single" w:sz="4" w:space="0" w:color="auto"/>
              <w:right w:val="single" w:sz="4" w:space="0" w:color="auto"/>
            </w:tcBorders>
          </w:tcPr>
          <w:p w14:paraId="0CA213B0" w14:textId="4F83A0D3"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94.4</w:t>
            </w:r>
          </w:p>
        </w:tc>
      </w:tr>
      <w:tr w:rsidR="009137F0" w:rsidRPr="00AE664D" w14:paraId="1376F3D2"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066E1A6A" w14:textId="77777777" w:rsidR="009137F0" w:rsidRPr="00AE664D" w:rsidRDefault="009137F0" w:rsidP="009137F0">
            <w:pPr>
              <w:rPr>
                <w:rFonts w:cs="Arial"/>
                <w:color w:val="auto"/>
                <w:szCs w:val="20"/>
              </w:rPr>
            </w:pPr>
            <w:r w:rsidRPr="00AE664D">
              <w:rPr>
                <w:rFonts w:cs="Arial"/>
                <w:color w:val="auto"/>
                <w:szCs w:val="20"/>
              </w:rPr>
              <w:t xml:space="preserve">Clinical trials </w:t>
            </w:r>
            <w:r w:rsidRPr="00AE664D">
              <w:rPr>
                <w:rFonts w:cs="Arial"/>
                <w:b/>
                <w:bCs/>
                <w:color w:val="auto"/>
                <w:szCs w:val="20"/>
              </w:rPr>
              <w:t>(correct)</w:t>
            </w:r>
          </w:p>
        </w:tc>
        <w:tc>
          <w:tcPr>
            <w:tcW w:w="993" w:type="dxa"/>
            <w:tcBorders>
              <w:top w:val="single" w:sz="4" w:space="0" w:color="auto"/>
              <w:left w:val="single" w:sz="4" w:space="0" w:color="auto"/>
              <w:bottom w:val="single" w:sz="4" w:space="0" w:color="auto"/>
              <w:right w:val="single" w:sz="4" w:space="0" w:color="auto"/>
            </w:tcBorders>
          </w:tcPr>
          <w:p w14:paraId="48F81027" w14:textId="112DD8D3"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853</w:t>
            </w:r>
          </w:p>
        </w:tc>
        <w:tc>
          <w:tcPr>
            <w:tcW w:w="1275" w:type="dxa"/>
            <w:tcBorders>
              <w:top w:val="single" w:sz="4" w:space="0" w:color="auto"/>
              <w:left w:val="single" w:sz="4" w:space="0" w:color="auto"/>
              <w:bottom w:val="single" w:sz="4" w:space="0" w:color="auto"/>
              <w:right w:val="single" w:sz="4" w:space="0" w:color="auto"/>
            </w:tcBorders>
          </w:tcPr>
          <w:p w14:paraId="6F90721F" w14:textId="0ECAC343"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67.0</w:t>
            </w:r>
          </w:p>
        </w:tc>
      </w:tr>
      <w:tr w:rsidR="009137F0" w:rsidRPr="00AE664D" w14:paraId="36E3012C"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557469C6" w14:textId="77777777" w:rsidR="009137F0" w:rsidRPr="00AE664D" w:rsidRDefault="009137F0" w:rsidP="009137F0">
            <w:pPr>
              <w:rPr>
                <w:rFonts w:cs="Arial"/>
                <w:szCs w:val="20"/>
              </w:rPr>
            </w:pPr>
            <w:r w:rsidRPr="00AE664D">
              <w:rPr>
                <w:rFonts w:cs="Arial"/>
                <w:szCs w:val="20"/>
              </w:rPr>
              <w:t xml:space="preserve">Vapes and vaping devices </w:t>
            </w:r>
            <w:r w:rsidRPr="00AE664D">
              <w:rPr>
                <w:rFonts w:cs="Arial"/>
                <w:b/>
                <w:bCs/>
                <w:color w:val="auto"/>
                <w:szCs w:val="20"/>
              </w:rPr>
              <w:t>(correct)</w:t>
            </w:r>
          </w:p>
        </w:tc>
        <w:tc>
          <w:tcPr>
            <w:tcW w:w="993" w:type="dxa"/>
            <w:tcBorders>
              <w:top w:val="single" w:sz="4" w:space="0" w:color="auto"/>
              <w:left w:val="single" w:sz="4" w:space="0" w:color="auto"/>
              <w:bottom w:val="single" w:sz="4" w:space="0" w:color="auto"/>
              <w:right w:val="single" w:sz="4" w:space="0" w:color="auto"/>
            </w:tcBorders>
          </w:tcPr>
          <w:p w14:paraId="6E0AAA64" w14:textId="21084C2F"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E664D">
              <w:rPr>
                <w:rFonts w:cs="Arial"/>
                <w:szCs w:val="20"/>
              </w:rPr>
              <w:t>778</w:t>
            </w:r>
          </w:p>
        </w:tc>
        <w:tc>
          <w:tcPr>
            <w:tcW w:w="1275" w:type="dxa"/>
            <w:tcBorders>
              <w:top w:val="single" w:sz="4" w:space="0" w:color="auto"/>
              <w:left w:val="single" w:sz="4" w:space="0" w:color="auto"/>
              <w:bottom w:val="single" w:sz="4" w:space="0" w:color="auto"/>
              <w:right w:val="single" w:sz="4" w:space="0" w:color="auto"/>
            </w:tcBorders>
          </w:tcPr>
          <w:p w14:paraId="2A37B9E3" w14:textId="245DD6AC"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E664D">
              <w:rPr>
                <w:rFonts w:cs="Arial"/>
                <w:szCs w:val="20"/>
              </w:rPr>
              <w:t>61.1</w:t>
            </w:r>
          </w:p>
        </w:tc>
      </w:tr>
      <w:tr w:rsidR="009137F0" w:rsidRPr="00AE664D" w14:paraId="692FDC14"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3DB0C84E" w14:textId="77777777" w:rsidR="009137F0" w:rsidRPr="00AE664D" w:rsidRDefault="009137F0" w:rsidP="009137F0">
            <w:pPr>
              <w:rPr>
                <w:rFonts w:cs="Arial"/>
                <w:szCs w:val="20"/>
              </w:rPr>
            </w:pPr>
            <w:r w:rsidRPr="00AE664D">
              <w:rPr>
                <w:rFonts w:cs="Arial"/>
                <w:szCs w:val="20"/>
              </w:rPr>
              <w:t xml:space="preserve">Medicinal cannabis </w:t>
            </w:r>
            <w:r w:rsidRPr="00AE664D">
              <w:rPr>
                <w:rFonts w:cs="Arial"/>
                <w:b/>
                <w:bCs/>
                <w:color w:val="auto"/>
                <w:szCs w:val="20"/>
              </w:rPr>
              <w:t>(correct)</w:t>
            </w:r>
          </w:p>
        </w:tc>
        <w:tc>
          <w:tcPr>
            <w:tcW w:w="993" w:type="dxa"/>
            <w:tcBorders>
              <w:top w:val="single" w:sz="4" w:space="0" w:color="auto"/>
              <w:left w:val="single" w:sz="4" w:space="0" w:color="auto"/>
              <w:bottom w:val="single" w:sz="4" w:space="0" w:color="auto"/>
              <w:right w:val="single" w:sz="4" w:space="0" w:color="auto"/>
            </w:tcBorders>
          </w:tcPr>
          <w:p w14:paraId="42013193" w14:textId="2DC99EA9"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E664D">
              <w:rPr>
                <w:rFonts w:cs="Arial"/>
                <w:szCs w:val="20"/>
              </w:rPr>
              <w:t>1059</w:t>
            </w:r>
          </w:p>
        </w:tc>
        <w:tc>
          <w:tcPr>
            <w:tcW w:w="1275" w:type="dxa"/>
            <w:tcBorders>
              <w:top w:val="single" w:sz="4" w:space="0" w:color="auto"/>
              <w:left w:val="single" w:sz="4" w:space="0" w:color="auto"/>
              <w:bottom w:val="single" w:sz="4" w:space="0" w:color="auto"/>
              <w:right w:val="single" w:sz="4" w:space="0" w:color="auto"/>
            </w:tcBorders>
          </w:tcPr>
          <w:p w14:paraId="42D7BB0E" w14:textId="4EE9153F"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E664D">
              <w:rPr>
                <w:rFonts w:cs="Arial"/>
                <w:szCs w:val="20"/>
              </w:rPr>
              <w:t>83.1</w:t>
            </w:r>
          </w:p>
        </w:tc>
      </w:tr>
      <w:tr w:rsidR="009137F0" w:rsidRPr="00AE664D" w14:paraId="2B735D47"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6C1ADCDB" w14:textId="77777777" w:rsidR="009137F0" w:rsidRPr="00AE664D" w:rsidRDefault="009137F0" w:rsidP="009137F0">
            <w:pPr>
              <w:rPr>
                <w:rFonts w:cs="Arial"/>
                <w:szCs w:val="20"/>
              </w:rPr>
            </w:pPr>
            <w:r w:rsidRPr="00AE664D">
              <w:rPr>
                <w:rFonts w:cs="Arial"/>
                <w:szCs w:val="20"/>
              </w:rPr>
              <w:t xml:space="preserve">Medicinal compounding </w:t>
            </w:r>
            <w:r w:rsidRPr="00AE664D">
              <w:rPr>
                <w:rFonts w:cs="Arial"/>
                <w:b/>
                <w:bCs/>
                <w:szCs w:val="20"/>
              </w:rPr>
              <w:t>(correct)</w:t>
            </w:r>
          </w:p>
        </w:tc>
        <w:tc>
          <w:tcPr>
            <w:tcW w:w="993" w:type="dxa"/>
            <w:tcBorders>
              <w:top w:val="single" w:sz="4" w:space="0" w:color="auto"/>
              <w:left w:val="single" w:sz="4" w:space="0" w:color="auto"/>
              <w:bottom w:val="single" w:sz="4" w:space="0" w:color="auto"/>
              <w:right w:val="single" w:sz="4" w:space="0" w:color="auto"/>
            </w:tcBorders>
          </w:tcPr>
          <w:p w14:paraId="5D97A57C" w14:textId="78F06B83"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E664D">
              <w:rPr>
                <w:rFonts w:cs="Arial"/>
                <w:szCs w:val="20"/>
              </w:rPr>
              <w:t>791</w:t>
            </w:r>
          </w:p>
        </w:tc>
        <w:tc>
          <w:tcPr>
            <w:tcW w:w="1275" w:type="dxa"/>
            <w:tcBorders>
              <w:top w:val="single" w:sz="4" w:space="0" w:color="auto"/>
              <w:left w:val="single" w:sz="4" w:space="0" w:color="auto"/>
              <w:bottom w:val="single" w:sz="4" w:space="0" w:color="auto"/>
              <w:right w:val="single" w:sz="4" w:space="0" w:color="auto"/>
            </w:tcBorders>
          </w:tcPr>
          <w:p w14:paraId="1DB45D7E" w14:textId="13B21FE6"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E664D">
              <w:rPr>
                <w:rFonts w:cs="Arial"/>
                <w:szCs w:val="20"/>
              </w:rPr>
              <w:t>62.1</w:t>
            </w:r>
          </w:p>
        </w:tc>
      </w:tr>
      <w:tr w:rsidR="009137F0" w:rsidRPr="00AE664D" w14:paraId="4CA00250"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13DC8F76" w14:textId="77777777" w:rsidR="009137F0" w:rsidRPr="00AE664D" w:rsidRDefault="009137F0" w:rsidP="009137F0">
            <w:pPr>
              <w:rPr>
                <w:rFonts w:cs="Arial"/>
                <w:color w:val="auto"/>
                <w:szCs w:val="20"/>
              </w:rPr>
            </w:pPr>
            <w:r w:rsidRPr="00AE664D">
              <w:rPr>
                <w:rFonts w:cs="Arial"/>
                <w:color w:val="auto"/>
                <w:szCs w:val="20"/>
              </w:rPr>
              <w:t xml:space="preserve">Cosmetics </w:t>
            </w:r>
            <w:r w:rsidRPr="00AE664D">
              <w:rPr>
                <w:rFonts w:cs="Arial"/>
                <w:b/>
                <w:color w:val="auto"/>
                <w:szCs w:val="20"/>
              </w:rPr>
              <w:t>(incorrect)</w:t>
            </w:r>
          </w:p>
        </w:tc>
        <w:tc>
          <w:tcPr>
            <w:tcW w:w="993" w:type="dxa"/>
            <w:tcBorders>
              <w:top w:val="single" w:sz="4" w:space="0" w:color="auto"/>
              <w:left w:val="single" w:sz="4" w:space="0" w:color="auto"/>
              <w:bottom w:val="single" w:sz="4" w:space="0" w:color="auto"/>
              <w:right w:val="single" w:sz="4" w:space="0" w:color="auto"/>
            </w:tcBorders>
          </w:tcPr>
          <w:p w14:paraId="0F7855CC" w14:textId="12D76B86"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288</w:t>
            </w:r>
          </w:p>
        </w:tc>
        <w:tc>
          <w:tcPr>
            <w:tcW w:w="1275" w:type="dxa"/>
            <w:tcBorders>
              <w:top w:val="single" w:sz="4" w:space="0" w:color="auto"/>
              <w:left w:val="single" w:sz="4" w:space="0" w:color="auto"/>
              <w:bottom w:val="single" w:sz="4" w:space="0" w:color="auto"/>
              <w:right w:val="single" w:sz="4" w:space="0" w:color="auto"/>
            </w:tcBorders>
          </w:tcPr>
          <w:p w14:paraId="168021DE" w14:textId="7E269731"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22.6</w:t>
            </w:r>
          </w:p>
        </w:tc>
      </w:tr>
      <w:tr w:rsidR="009137F0" w:rsidRPr="00AE664D" w14:paraId="49FF4485"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3C6C7837" w14:textId="77777777" w:rsidR="009137F0" w:rsidRPr="00AE664D" w:rsidRDefault="009137F0" w:rsidP="009137F0">
            <w:pPr>
              <w:rPr>
                <w:rFonts w:cs="Arial"/>
                <w:color w:val="auto"/>
                <w:szCs w:val="20"/>
              </w:rPr>
            </w:pPr>
            <w:r w:rsidRPr="00AE664D">
              <w:rPr>
                <w:rFonts w:cs="Arial"/>
                <w:color w:val="auto"/>
                <w:szCs w:val="20"/>
              </w:rPr>
              <w:t>Foods</w:t>
            </w:r>
            <w:r w:rsidRPr="00AE664D">
              <w:rPr>
                <w:rFonts w:cs="Arial"/>
                <w:b/>
                <w:color w:val="auto"/>
                <w:szCs w:val="20"/>
              </w:rPr>
              <w:t xml:space="preserve"> (incorrect)</w:t>
            </w:r>
          </w:p>
        </w:tc>
        <w:tc>
          <w:tcPr>
            <w:tcW w:w="993" w:type="dxa"/>
            <w:tcBorders>
              <w:top w:val="single" w:sz="4" w:space="0" w:color="auto"/>
              <w:left w:val="single" w:sz="4" w:space="0" w:color="auto"/>
              <w:bottom w:val="single" w:sz="4" w:space="0" w:color="auto"/>
              <w:right w:val="single" w:sz="4" w:space="0" w:color="auto"/>
            </w:tcBorders>
          </w:tcPr>
          <w:p w14:paraId="284CAA80" w14:textId="2754559D"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133</w:t>
            </w:r>
          </w:p>
        </w:tc>
        <w:tc>
          <w:tcPr>
            <w:tcW w:w="1275" w:type="dxa"/>
            <w:tcBorders>
              <w:top w:val="single" w:sz="4" w:space="0" w:color="auto"/>
              <w:left w:val="single" w:sz="4" w:space="0" w:color="auto"/>
              <w:bottom w:val="single" w:sz="4" w:space="0" w:color="auto"/>
              <w:right w:val="single" w:sz="4" w:space="0" w:color="auto"/>
            </w:tcBorders>
          </w:tcPr>
          <w:p w14:paraId="2035C625" w14:textId="6BD0E93A"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10.4</w:t>
            </w:r>
          </w:p>
        </w:tc>
      </w:tr>
      <w:tr w:rsidR="009137F0" w:rsidRPr="00AE664D" w14:paraId="7C184D35"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46D21DB4" w14:textId="77777777" w:rsidR="009137F0" w:rsidRPr="00AE664D" w:rsidRDefault="009137F0" w:rsidP="009137F0">
            <w:pPr>
              <w:rPr>
                <w:rFonts w:cs="Arial"/>
                <w:color w:val="auto"/>
                <w:szCs w:val="20"/>
              </w:rPr>
            </w:pPr>
            <w:r w:rsidRPr="00AE664D">
              <w:rPr>
                <w:rFonts w:cs="Arial"/>
                <w:color w:val="auto"/>
                <w:szCs w:val="20"/>
              </w:rPr>
              <w:t xml:space="preserve">Health professionals (e.g. Doctors, Nurses) </w:t>
            </w:r>
            <w:r w:rsidRPr="00AE664D">
              <w:rPr>
                <w:rFonts w:cs="Arial"/>
                <w:b/>
                <w:color w:val="auto"/>
                <w:szCs w:val="20"/>
              </w:rPr>
              <w:t>(incorrect)</w:t>
            </w:r>
          </w:p>
        </w:tc>
        <w:tc>
          <w:tcPr>
            <w:tcW w:w="993" w:type="dxa"/>
            <w:tcBorders>
              <w:top w:val="single" w:sz="4" w:space="0" w:color="auto"/>
              <w:left w:val="single" w:sz="4" w:space="0" w:color="auto"/>
              <w:bottom w:val="single" w:sz="4" w:space="0" w:color="auto"/>
              <w:right w:val="single" w:sz="4" w:space="0" w:color="auto"/>
            </w:tcBorders>
          </w:tcPr>
          <w:p w14:paraId="05CA5351" w14:textId="621446BA"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184</w:t>
            </w:r>
          </w:p>
        </w:tc>
        <w:tc>
          <w:tcPr>
            <w:tcW w:w="1275" w:type="dxa"/>
            <w:tcBorders>
              <w:top w:val="single" w:sz="4" w:space="0" w:color="auto"/>
              <w:left w:val="single" w:sz="4" w:space="0" w:color="auto"/>
              <w:bottom w:val="single" w:sz="4" w:space="0" w:color="auto"/>
              <w:right w:val="single" w:sz="4" w:space="0" w:color="auto"/>
            </w:tcBorders>
          </w:tcPr>
          <w:p w14:paraId="3DEB047F" w14:textId="3AEAB6CE"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14.4</w:t>
            </w:r>
          </w:p>
        </w:tc>
      </w:tr>
      <w:tr w:rsidR="009137F0" w:rsidRPr="00AE664D" w14:paraId="12DDFF64"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421B900E" w14:textId="77777777" w:rsidR="009137F0" w:rsidRPr="00AE664D" w:rsidRDefault="009137F0" w:rsidP="009137F0">
            <w:pPr>
              <w:rPr>
                <w:rFonts w:cs="Arial"/>
                <w:color w:val="auto"/>
                <w:szCs w:val="20"/>
              </w:rPr>
            </w:pPr>
            <w:r w:rsidRPr="00AE664D">
              <w:rPr>
                <w:rFonts w:cs="Arial"/>
                <w:color w:val="auto"/>
                <w:szCs w:val="20"/>
              </w:rPr>
              <w:t xml:space="preserve">Veterinary medicines </w:t>
            </w:r>
            <w:r w:rsidRPr="00AE664D">
              <w:rPr>
                <w:rFonts w:cs="Arial"/>
                <w:b/>
                <w:color w:val="auto"/>
                <w:szCs w:val="20"/>
              </w:rPr>
              <w:t>(incorrect)</w:t>
            </w:r>
          </w:p>
        </w:tc>
        <w:tc>
          <w:tcPr>
            <w:tcW w:w="993" w:type="dxa"/>
            <w:tcBorders>
              <w:top w:val="single" w:sz="4" w:space="0" w:color="auto"/>
              <w:left w:val="single" w:sz="4" w:space="0" w:color="auto"/>
              <w:bottom w:val="single" w:sz="4" w:space="0" w:color="auto"/>
              <w:right w:val="single" w:sz="4" w:space="0" w:color="auto"/>
            </w:tcBorders>
          </w:tcPr>
          <w:p w14:paraId="3672343D" w14:textId="4A7B6DFA"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356</w:t>
            </w:r>
          </w:p>
        </w:tc>
        <w:tc>
          <w:tcPr>
            <w:tcW w:w="1275" w:type="dxa"/>
            <w:tcBorders>
              <w:top w:val="single" w:sz="4" w:space="0" w:color="auto"/>
              <w:left w:val="single" w:sz="4" w:space="0" w:color="auto"/>
              <w:bottom w:val="single" w:sz="4" w:space="0" w:color="auto"/>
              <w:right w:val="single" w:sz="4" w:space="0" w:color="auto"/>
            </w:tcBorders>
          </w:tcPr>
          <w:p w14:paraId="564AE91E" w14:textId="6480499B"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27.9</w:t>
            </w:r>
          </w:p>
        </w:tc>
      </w:tr>
      <w:tr w:rsidR="009137F0" w:rsidRPr="00AE664D" w14:paraId="389A031E" w14:textId="77777777" w:rsidTr="001665D1">
        <w:tc>
          <w:tcPr>
            <w:cnfStyle w:val="001000000000" w:firstRow="0" w:lastRow="0" w:firstColumn="1" w:lastColumn="0" w:oddVBand="0" w:evenVBand="0" w:oddHBand="0" w:evenHBand="0" w:firstRowFirstColumn="0" w:firstRowLastColumn="0" w:lastRowFirstColumn="0" w:lastRowLastColumn="0"/>
            <w:tcW w:w="6232" w:type="dxa"/>
            <w:tcBorders>
              <w:top w:val="single" w:sz="4" w:space="0" w:color="auto"/>
              <w:left w:val="single" w:sz="4" w:space="0" w:color="auto"/>
              <w:bottom w:val="single" w:sz="4" w:space="0" w:color="auto"/>
              <w:right w:val="nil"/>
            </w:tcBorders>
            <w:vAlign w:val="bottom"/>
          </w:tcPr>
          <w:p w14:paraId="699B4A7C" w14:textId="77777777" w:rsidR="009137F0" w:rsidRPr="00AE664D" w:rsidRDefault="009137F0" w:rsidP="009137F0">
            <w:pPr>
              <w:rPr>
                <w:rFonts w:cs="Arial"/>
                <w:color w:val="auto"/>
                <w:szCs w:val="20"/>
              </w:rPr>
            </w:pPr>
            <w:r w:rsidRPr="00AE664D">
              <w:rPr>
                <w:rFonts w:cs="Arial"/>
                <w:color w:val="auto"/>
                <w:szCs w:val="20"/>
              </w:rPr>
              <w:t xml:space="preserve">Medical procedures (e.g. scans, tests, surgery) </w:t>
            </w:r>
            <w:r w:rsidRPr="00AE664D">
              <w:rPr>
                <w:rFonts w:cs="Arial"/>
                <w:b/>
                <w:color w:val="auto"/>
                <w:szCs w:val="20"/>
              </w:rPr>
              <w:t>(incorrect)</w:t>
            </w:r>
          </w:p>
        </w:tc>
        <w:tc>
          <w:tcPr>
            <w:tcW w:w="993" w:type="dxa"/>
            <w:tcBorders>
              <w:top w:val="single" w:sz="4" w:space="0" w:color="auto"/>
              <w:left w:val="single" w:sz="4" w:space="0" w:color="auto"/>
              <w:bottom w:val="single" w:sz="4" w:space="0" w:color="auto"/>
              <w:right w:val="single" w:sz="4" w:space="0" w:color="auto"/>
            </w:tcBorders>
          </w:tcPr>
          <w:p w14:paraId="058568DE" w14:textId="67EC56AA"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260</w:t>
            </w:r>
          </w:p>
        </w:tc>
        <w:tc>
          <w:tcPr>
            <w:tcW w:w="1275" w:type="dxa"/>
            <w:tcBorders>
              <w:top w:val="single" w:sz="4" w:space="0" w:color="auto"/>
              <w:left w:val="single" w:sz="4" w:space="0" w:color="auto"/>
              <w:bottom w:val="single" w:sz="4" w:space="0" w:color="auto"/>
              <w:right w:val="single" w:sz="4" w:space="0" w:color="auto"/>
            </w:tcBorders>
          </w:tcPr>
          <w:p w14:paraId="6A14BCC0" w14:textId="69384C2E" w:rsidR="009137F0" w:rsidRPr="00AE664D" w:rsidRDefault="009137F0" w:rsidP="009137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20.4</w:t>
            </w:r>
          </w:p>
        </w:tc>
      </w:tr>
    </w:tbl>
    <w:p w14:paraId="4D8C2016" w14:textId="4076B78D" w:rsidR="001E6EBC" w:rsidRPr="004E12E0" w:rsidRDefault="001E6EBC" w:rsidP="004E12E0">
      <w:pPr>
        <w:pStyle w:val="Tabledescription"/>
        <w:rPr>
          <w:rFonts w:cs="Arial"/>
          <w:color w:val="auto"/>
        </w:rPr>
      </w:pPr>
      <w:r w:rsidRPr="002971A0">
        <w:rPr>
          <w:rFonts w:cs="Arial"/>
          <w:color w:val="auto"/>
        </w:rPr>
        <w:t xml:space="preserve">Respondents were able to select multiple options. </w:t>
      </w:r>
      <w:r w:rsidRPr="002971A0">
        <w:rPr>
          <w:rFonts w:cs="Arial"/>
          <w:color w:val="auto"/>
        </w:rPr>
        <w:br/>
        <w:t xml:space="preserve">*Percentage of total </w:t>
      </w:r>
      <w:r w:rsidR="00586312">
        <w:rPr>
          <w:rFonts w:cs="Arial"/>
          <w:color w:val="auto"/>
        </w:rPr>
        <w:t>respondents</w:t>
      </w:r>
    </w:p>
    <w:p w14:paraId="61F50729" w14:textId="77777777" w:rsidR="008E467D" w:rsidRDefault="008E467D" w:rsidP="00895F5B">
      <w:pPr>
        <w:pStyle w:val="Heading3"/>
        <w:sectPr w:rsidR="008E467D" w:rsidSect="00127636">
          <w:pgSz w:w="11906" w:h="16838" w:code="9"/>
          <w:pgMar w:top="1134" w:right="1418" w:bottom="1361" w:left="1418" w:header="573" w:footer="567" w:gutter="0"/>
          <w:cols w:space="708"/>
          <w:titlePg/>
          <w:docGrid w:linePitch="360"/>
        </w:sectPr>
      </w:pPr>
      <w:bookmarkStart w:id="374" w:name="_Toc177642625"/>
    </w:p>
    <w:p w14:paraId="7A40C018" w14:textId="0EA46608" w:rsidR="002D1D45" w:rsidRPr="00F52438" w:rsidRDefault="002D1D45" w:rsidP="00895F5B">
      <w:pPr>
        <w:pStyle w:val="Heading3"/>
      </w:pPr>
      <w:r>
        <w:lastRenderedPageBreak/>
        <w:t>Opt-in stakeholders</w:t>
      </w:r>
      <w:r w:rsidRPr="00F52438">
        <w:t xml:space="preserve"> – perceptions of medicine</w:t>
      </w:r>
      <w:bookmarkEnd w:id="370"/>
      <w:bookmarkEnd w:id="371"/>
      <w:bookmarkEnd w:id="372"/>
      <w:r>
        <w:t>s</w:t>
      </w:r>
      <w:bookmarkEnd w:id="373"/>
      <w:bookmarkEnd w:id="374"/>
    </w:p>
    <w:p w14:paraId="4B4A467E" w14:textId="77777777" w:rsidR="004E12E0" w:rsidRPr="002971A0" w:rsidRDefault="004E12E0" w:rsidP="004E12E0">
      <w:r w:rsidRPr="002971A0">
        <w:t>Opt-in stakeholders were asked about their perceptions of medicines. This was prefaced with the following instructions and definitions:</w:t>
      </w:r>
    </w:p>
    <w:p w14:paraId="7B7F2603" w14:textId="77777777" w:rsidR="004E12E0" w:rsidRPr="00E72407" w:rsidRDefault="004E12E0" w:rsidP="004E12E0">
      <w:pPr>
        <w:pStyle w:val="Tabletitle"/>
        <w:ind w:left="720"/>
        <w:rPr>
          <w:b w:val="0"/>
          <w:color w:val="auto"/>
        </w:rPr>
      </w:pPr>
      <w:r w:rsidRPr="002971A0">
        <w:rPr>
          <w:b w:val="0"/>
          <w:color w:val="auto"/>
        </w:rPr>
        <w:t xml:space="preserve">Shown below are some statements about medicines that are available in Australia such as </w:t>
      </w:r>
      <w:r w:rsidRPr="00E72407">
        <w:rPr>
          <w:b w:val="0"/>
          <w:color w:val="auto"/>
        </w:rPr>
        <w:t>prescription medicines and over-the-counter medicines. Please indicate your level of agreement with each statement.</w:t>
      </w:r>
    </w:p>
    <w:p w14:paraId="57E243EA" w14:textId="185D7319" w:rsidR="004E12E0" w:rsidRPr="00E72407" w:rsidRDefault="004E12E0" w:rsidP="004E12E0">
      <w:pPr>
        <w:pStyle w:val="Tabletitle"/>
        <w:rPr>
          <w:color w:val="auto"/>
        </w:rPr>
      </w:pPr>
      <w:r w:rsidRPr="00E72407">
        <w:rPr>
          <w:color w:val="auto"/>
        </w:rPr>
        <w:t>Table 3</w:t>
      </w:r>
      <w:r w:rsidR="00212848" w:rsidRPr="00E72407">
        <w:rPr>
          <w:color w:val="auto"/>
        </w:rPr>
        <w:t>2</w:t>
      </w:r>
      <w:r w:rsidRPr="00E72407">
        <w:rPr>
          <w:color w:val="auto"/>
        </w:rPr>
        <w:t>. Opt-in stakeholders – perceptions of medicines</w:t>
      </w:r>
    </w:p>
    <w:tbl>
      <w:tblPr>
        <w:tblStyle w:val="TableTGAblue"/>
        <w:tblW w:w="13320" w:type="dxa"/>
        <w:tblLayout w:type="fixed"/>
        <w:tblLook w:val="04A0" w:firstRow="1" w:lastRow="0" w:firstColumn="1" w:lastColumn="0" w:noHBand="0" w:noVBand="1"/>
      </w:tblPr>
      <w:tblGrid>
        <w:gridCol w:w="3823"/>
        <w:gridCol w:w="992"/>
        <w:gridCol w:w="992"/>
        <w:gridCol w:w="992"/>
        <w:gridCol w:w="1134"/>
        <w:gridCol w:w="851"/>
        <w:gridCol w:w="1134"/>
        <w:gridCol w:w="1134"/>
        <w:gridCol w:w="1134"/>
        <w:gridCol w:w="1134"/>
      </w:tblGrid>
      <w:tr w:rsidR="00F7514A" w:rsidRPr="00E72407" w14:paraId="22C9B476" w14:textId="77777777" w:rsidTr="00F75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E54478B" w14:textId="77777777" w:rsidR="004E12E0" w:rsidRPr="00E72407" w:rsidRDefault="004E12E0" w:rsidP="00106224">
            <w:pPr>
              <w:rPr>
                <w:rFonts w:asciiTheme="minorHAnsi" w:hAnsiTheme="minorHAnsi" w:cstheme="minorHAnsi"/>
                <w:color w:val="auto"/>
                <w:sz w:val="20"/>
                <w:szCs w:val="20"/>
              </w:rPr>
            </w:pPr>
            <w:r w:rsidRPr="00E72407">
              <w:rPr>
                <w:rFonts w:asciiTheme="minorHAnsi" w:hAnsiTheme="minorHAnsi" w:cstheme="minorHAnsi"/>
                <w:color w:val="auto"/>
                <w:sz w:val="20"/>
                <w:szCs w:val="20"/>
              </w:rPr>
              <w:t>Statement</w:t>
            </w:r>
          </w:p>
        </w:tc>
        <w:tc>
          <w:tcPr>
            <w:tcW w:w="992" w:type="dxa"/>
            <w:tcBorders>
              <w:bottom w:val="single" w:sz="4" w:space="0" w:color="auto"/>
            </w:tcBorders>
          </w:tcPr>
          <w:p w14:paraId="224969AD" w14:textId="77777777" w:rsidR="004E12E0" w:rsidRPr="00E72407"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72407">
              <w:rPr>
                <w:rFonts w:asciiTheme="minorHAnsi" w:hAnsiTheme="minorHAnsi" w:cstheme="minorHAnsi"/>
                <w:color w:val="auto"/>
                <w:sz w:val="20"/>
                <w:szCs w:val="20"/>
              </w:rPr>
              <w:t>Nett D</w:t>
            </w:r>
          </w:p>
        </w:tc>
        <w:tc>
          <w:tcPr>
            <w:tcW w:w="992" w:type="dxa"/>
            <w:tcBorders>
              <w:bottom w:val="single" w:sz="4" w:space="0" w:color="auto"/>
            </w:tcBorders>
          </w:tcPr>
          <w:p w14:paraId="7567E4F1" w14:textId="77777777" w:rsidR="004E12E0" w:rsidRPr="00E72407"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72407">
              <w:rPr>
                <w:rFonts w:asciiTheme="minorHAnsi" w:hAnsiTheme="minorHAnsi" w:cstheme="minorHAnsi"/>
                <w:color w:val="auto"/>
                <w:sz w:val="20"/>
                <w:szCs w:val="20"/>
              </w:rPr>
              <w:t>SD</w:t>
            </w:r>
          </w:p>
        </w:tc>
        <w:tc>
          <w:tcPr>
            <w:tcW w:w="992" w:type="dxa"/>
            <w:tcBorders>
              <w:bottom w:val="single" w:sz="4" w:space="0" w:color="auto"/>
            </w:tcBorders>
          </w:tcPr>
          <w:p w14:paraId="2DC6DC40" w14:textId="77777777" w:rsidR="004E12E0" w:rsidRPr="00E72407"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72407">
              <w:rPr>
                <w:rFonts w:asciiTheme="minorHAnsi" w:hAnsiTheme="minorHAnsi" w:cstheme="minorHAnsi"/>
                <w:color w:val="auto"/>
                <w:sz w:val="20"/>
                <w:szCs w:val="20"/>
              </w:rPr>
              <w:t>D</w:t>
            </w:r>
          </w:p>
        </w:tc>
        <w:tc>
          <w:tcPr>
            <w:tcW w:w="1134" w:type="dxa"/>
            <w:tcBorders>
              <w:bottom w:val="single" w:sz="4" w:space="0" w:color="auto"/>
            </w:tcBorders>
          </w:tcPr>
          <w:p w14:paraId="40FC4FE7" w14:textId="77777777" w:rsidR="004E12E0" w:rsidRPr="00E72407"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72407">
              <w:rPr>
                <w:rFonts w:asciiTheme="minorHAnsi" w:hAnsiTheme="minorHAnsi" w:cstheme="minorHAnsi"/>
                <w:color w:val="auto"/>
                <w:sz w:val="20"/>
                <w:szCs w:val="20"/>
              </w:rPr>
              <w:t>Neither</w:t>
            </w:r>
          </w:p>
        </w:tc>
        <w:tc>
          <w:tcPr>
            <w:tcW w:w="851" w:type="dxa"/>
            <w:tcBorders>
              <w:bottom w:val="single" w:sz="4" w:space="0" w:color="auto"/>
            </w:tcBorders>
          </w:tcPr>
          <w:p w14:paraId="2A9223CA" w14:textId="77777777" w:rsidR="004E12E0" w:rsidRPr="00E72407"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72407">
              <w:rPr>
                <w:rFonts w:asciiTheme="minorHAnsi" w:hAnsiTheme="minorHAnsi" w:cstheme="minorHAnsi"/>
                <w:color w:val="auto"/>
                <w:sz w:val="20"/>
                <w:szCs w:val="20"/>
              </w:rPr>
              <w:t>A</w:t>
            </w:r>
          </w:p>
        </w:tc>
        <w:tc>
          <w:tcPr>
            <w:tcW w:w="1134" w:type="dxa"/>
            <w:tcBorders>
              <w:bottom w:val="single" w:sz="4" w:space="0" w:color="auto"/>
            </w:tcBorders>
          </w:tcPr>
          <w:p w14:paraId="4373D22D" w14:textId="77777777" w:rsidR="004E12E0" w:rsidRPr="00E72407"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72407">
              <w:rPr>
                <w:rFonts w:asciiTheme="minorHAnsi" w:hAnsiTheme="minorHAnsi" w:cstheme="minorHAnsi"/>
                <w:color w:val="auto"/>
                <w:sz w:val="20"/>
                <w:szCs w:val="20"/>
              </w:rPr>
              <w:t>SA</w:t>
            </w:r>
          </w:p>
        </w:tc>
        <w:tc>
          <w:tcPr>
            <w:tcW w:w="1134" w:type="dxa"/>
            <w:tcBorders>
              <w:bottom w:val="single" w:sz="4" w:space="0" w:color="auto"/>
            </w:tcBorders>
          </w:tcPr>
          <w:p w14:paraId="4D52E15D" w14:textId="77777777" w:rsidR="004E12E0" w:rsidRPr="00E72407"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72407">
              <w:rPr>
                <w:rFonts w:asciiTheme="minorHAnsi" w:hAnsiTheme="minorHAnsi" w:cstheme="minorHAnsi"/>
                <w:color w:val="auto"/>
                <w:sz w:val="20"/>
                <w:szCs w:val="20"/>
              </w:rPr>
              <w:t>Nett A</w:t>
            </w:r>
          </w:p>
        </w:tc>
        <w:tc>
          <w:tcPr>
            <w:tcW w:w="1134" w:type="dxa"/>
            <w:tcBorders>
              <w:bottom w:val="single" w:sz="4" w:space="0" w:color="auto"/>
            </w:tcBorders>
          </w:tcPr>
          <w:p w14:paraId="7F9C7E87" w14:textId="77777777" w:rsidR="004E12E0" w:rsidRPr="00E72407"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72407">
              <w:rPr>
                <w:rFonts w:asciiTheme="minorHAnsi" w:hAnsiTheme="minorHAnsi" w:cstheme="minorHAnsi"/>
                <w:color w:val="auto"/>
                <w:sz w:val="20"/>
                <w:szCs w:val="20"/>
              </w:rPr>
              <w:t>NS</w:t>
            </w:r>
          </w:p>
        </w:tc>
        <w:tc>
          <w:tcPr>
            <w:tcW w:w="1134" w:type="dxa"/>
            <w:tcBorders>
              <w:bottom w:val="single" w:sz="4" w:space="0" w:color="auto"/>
            </w:tcBorders>
          </w:tcPr>
          <w:p w14:paraId="31AF07C4" w14:textId="77777777" w:rsidR="004E12E0" w:rsidRPr="00E72407"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72407">
              <w:rPr>
                <w:rFonts w:asciiTheme="minorHAnsi" w:hAnsiTheme="minorHAnsi" w:cstheme="minorHAnsi"/>
                <w:color w:val="auto"/>
                <w:sz w:val="20"/>
                <w:szCs w:val="20"/>
              </w:rPr>
              <w:t>N</w:t>
            </w:r>
          </w:p>
        </w:tc>
      </w:tr>
      <w:tr w:rsidR="00F7514A" w:rsidRPr="00E72407" w14:paraId="28310F52" w14:textId="77777777" w:rsidTr="00F7514A">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tcPr>
          <w:p w14:paraId="2F1CC692" w14:textId="0C91325C" w:rsidR="00032CB1" w:rsidRPr="00E72407" w:rsidRDefault="00032CB1" w:rsidP="00032CB1">
            <w:pPr>
              <w:rPr>
                <w:rFonts w:cs="Arial"/>
                <w:color w:val="auto"/>
                <w:szCs w:val="20"/>
              </w:rPr>
            </w:pPr>
            <w:r w:rsidRPr="00E72407">
              <w:rPr>
                <w:szCs w:val="20"/>
              </w:rPr>
              <w:t>Medicines are appropriately regulated</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7DFA8F40" w14:textId="6CED2FAB" w:rsidR="00032CB1" w:rsidRPr="00E72407"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6.0</w:t>
            </w:r>
          </w:p>
        </w:tc>
        <w:tc>
          <w:tcPr>
            <w:tcW w:w="992" w:type="dxa"/>
            <w:tcBorders>
              <w:top w:val="single" w:sz="4" w:space="0" w:color="auto"/>
              <w:left w:val="single" w:sz="4" w:space="0" w:color="auto"/>
              <w:bottom w:val="single" w:sz="4" w:space="0" w:color="auto"/>
              <w:right w:val="single" w:sz="4" w:space="0" w:color="auto"/>
            </w:tcBorders>
          </w:tcPr>
          <w:p w14:paraId="10567DA5" w14:textId="6413C840" w:rsidR="00032CB1" w:rsidRPr="00E72407"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1.6</w:t>
            </w:r>
          </w:p>
        </w:tc>
        <w:tc>
          <w:tcPr>
            <w:tcW w:w="992" w:type="dxa"/>
            <w:tcBorders>
              <w:top w:val="single" w:sz="4" w:space="0" w:color="auto"/>
              <w:left w:val="single" w:sz="4" w:space="0" w:color="auto"/>
              <w:bottom w:val="single" w:sz="4" w:space="0" w:color="auto"/>
              <w:right w:val="single" w:sz="4" w:space="0" w:color="auto"/>
            </w:tcBorders>
          </w:tcPr>
          <w:p w14:paraId="611ECBED" w14:textId="2DB472F3" w:rsidR="00032CB1" w:rsidRPr="00E72407"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4.3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5822AA5" w14:textId="748D6A94" w:rsidR="00032CB1" w:rsidRPr="00E72407"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9.1</w:t>
            </w:r>
          </w:p>
        </w:tc>
        <w:tc>
          <w:tcPr>
            <w:tcW w:w="851" w:type="dxa"/>
            <w:tcBorders>
              <w:top w:val="single" w:sz="4" w:space="0" w:color="auto"/>
              <w:left w:val="single" w:sz="4" w:space="0" w:color="auto"/>
              <w:bottom w:val="single" w:sz="4" w:space="0" w:color="auto"/>
              <w:right w:val="single" w:sz="4" w:space="0" w:color="auto"/>
            </w:tcBorders>
          </w:tcPr>
          <w:p w14:paraId="1DAAFD32" w14:textId="2C093BD9" w:rsidR="00032CB1" w:rsidRPr="00E72407"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49.6</w:t>
            </w:r>
          </w:p>
        </w:tc>
        <w:tc>
          <w:tcPr>
            <w:tcW w:w="1134" w:type="dxa"/>
            <w:tcBorders>
              <w:top w:val="single" w:sz="4" w:space="0" w:color="auto"/>
              <w:left w:val="single" w:sz="4" w:space="0" w:color="auto"/>
              <w:bottom w:val="single" w:sz="4" w:space="0" w:color="auto"/>
              <w:right w:val="single" w:sz="4" w:space="0" w:color="auto"/>
            </w:tcBorders>
          </w:tcPr>
          <w:p w14:paraId="43C02761" w14:textId="1CD4AEA5" w:rsidR="00032CB1" w:rsidRPr="00E72407"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25.0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DB38144" w14:textId="021EF179" w:rsidR="00032CB1" w:rsidRPr="00E72407"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74.6</w:t>
            </w:r>
          </w:p>
        </w:tc>
        <w:tc>
          <w:tcPr>
            <w:tcW w:w="1134" w:type="dxa"/>
            <w:tcBorders>
              <w:top w:val="single" w:sz="4" w:space="0" w:color="auto"/>
              <w:left w:val="single" w:sz="4" w:space="0" w:color="auto"/>
              <w:bottom w:val="single" w:sz="4" w:space="0" w:color="auto"/>
              <w:right w:val="single" w:sz="4" w:space="0" w:color="auto"/>
            </w:tcBorders>
          </w:tcPr>
          <w:p w14:paraId="2A72DD0E" w14:textId="5C26B6FA" w:rsidR="00032CB1" w:rsidRPr="00E72407"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10.3</w:t>
            </w:r>
          </w:p>
        </w:tc>
        <w:tc>
          <w:tcPr>
            <w:tcW w:w="1134" w:type="dxa"/>
            <w:tcBorders>
              <w:top w:val="single" w:sz="4" w:space="0" w:color="auto"/>
              <w:left w:val="single" w:sz="4" w:space="0" w:color="auto"/>
              <w:bottom w:val="single" w:sz="4" w:space="0" w:color="auto"/>
              <w:right w:val="single" w:sz="4" w:space="0" w:color="auto"/>
            </w:tcBorders>
          </w:tcPr>
          <w:p w14:paraId="13972347" w14:textId="2FC1FC08" w:rsidR="00032CB1" w:rsidRPr="00E72407"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1340</w:t>
            </w:r>
          </w:p>
        </w:tc>
      </w:tr>
      <w:tr w:rsidR="00F7514A" w:rsidRPr="00AE664D" w14:paraId="409D8D36" w14:textId="77777777" w:rsidTr="00F7514A">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tcPr>
          <w:p w14:paraId="7D257CED" w14:textId="421A8077" w:rsidR="00032CB1" w:rsidRPr="00AE664D" w:rsidRDefault="00032CB1" w:rsidP="00032CB1">
            <w:pPr>
              <w:rPr>
                <w:rFonts w:cs="Arial"/>
                <w:color w:val="auto"/>
                <w:szCs w:val="20"/>
              </w:rPr>
            </w:pPr>
            <w:r w:rsidRPr="00AE664D">
              <w:rPr>
                <w:szCs w:val="20"/>
              </w:rPr>
              <w:t>Medicines are manufactured to a high standard</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22367C85" w14:textId="3ACF367C" w:rsidR="00032CB1" w:rsidRPr="00AE664D" w:rsidRDefault="00586312"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2.2</w:t>
            </w:r>
          </w:p>
        </w:tc>
        <w:tc>
          <w:tcPr>
            <w:tcW w:w="992" w:type="dxa"/>
            <w:tcBorders>
              <w:top w:val="single" w:sz="4" w:space="0" w:color="auto"/>
              <w:left w:val="single" w:sz="4" w:space="0" w:color="auto"/>
              <w:bottom w:val="single" w:sz="4" w:space="0" w:color="auto"/>
              <w:right w:val="single" w:sz="4" w:space="0" w:color="auto"/>
            </w:tcBorders>
          </w:tcPr>
          <w:p w14:paraId="1F53CDDD" w14:textId="1B913D03"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0.7</w:t>
            </w:r>
          </w:p>
        </w:tc>
        <w:tc>
          <w:tcPr>
            <w:tcW w:w="992" w:type="dxa"/>
            <w:tcBorders>
              <w:top w:val="single" w:sz="4" w:space="0" w:color="auto"/>
              <w:left w:val="single" w:sz="4" w:space="0" w:color="auto"/>
              <w:bottom w:val="single" w:sz="4" w:space="0" w:color="auto"/>
              <w:right w:val="single" w:sz="4" w:space="0" w:color="auto"/>
            </w:tcBorders>
          </w:tcPr>
          <w:p w14:paraId="6D0D5F10" w14:textId="4415458E"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504E977" w14:textId="2BE207B3"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9.6</w:t>
            </w:r>
          </w:p>
        </w:tc>
        <w:tc>
          <w:tcPr>
            <w:tcW w:w="851" w:type="dxa"/>
            <w:tcBorders>
              <w:top w:val="single" w:sz="4" w:space="0" w:color="auto"/>
              <w:left w:val="single" w:sz="4" w:space="0" w:color="auto"/>
              <w:bottom w:val="single" w:sz="4" w:space="0" w:color="auto"/>
              <w:right w:val="single" w:sz="4" w:space="0" w:color="auto"/>
            </w:tcBorders>
          </w:tcPr>
          <w:p w14:paraId="187D4F6D" w14:textId="68FB8EBB"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46.1</w:t>
            </w:r>
          </w:p>
        </w:tc>
        <w:tc>
          <w:tcPr>
            <w:tcW w:w="1134" w:type="dxa"/>
            <w:tcBorders>
              <w:top w:val="single" w:sz="4" w:space="0" w:color="auto"/>
              <w:left w:val="single" w:sz="4" w:space="0" w:color="auto"/>
              <w:bottom w:val="single" w:sz="4" w:space="0" w:color="auto"/>
              <w:right w:val="single" w:sz="4" w:space="0" w:color="auto"/>
            </w:tcBorders>
          </w:tcPr>
          <w:p w14:paraId="1A5CD03B" w14:textId="264A06FE"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32.2</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5AD33C8" w14:textId="3AADEFA8"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78.4</w:t>
            </w:r>
          </w:p>
        </w:tc>
        <w:tc>
          <w:tcPr>
            <w:tcW w:w="1134" w:type="dxa"/>
            <w:tcBorders>
              <w:top w:val="single" w:sz="4" w:space="0" w:color="auto"/>
              <w:left w:val="single" w:sz="4" w:space="0" w:color="auto"/>
              <w:bottom w:val="single" w:sz="4" w:space="0" w:color="auto"/>
              <w:right w:val="single" w:sz="4" w:space="0" w:color="auto"/>
            </w:tcBorders>
          </w:tcPr>
          <w:p w14:paraId="10A88362" w14:textId="6AD1D28A"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9.9</w:t>
            </w:r>
          </w:p>
        </w:tc>
        <w:tc>
          <w:tcPr>
            <w:tcW w:w="1134" w:type="dxa"/>
            <w:tcBorders>
              <w:top w:val="single" w:sz="4" w:space="0" w:color="auto"/>
              <w:left w:val="single" w:sz="4" w:space="0" w:color="auto"/>
              <w:bottom w:val="single" w:sz="4" w:space="0" w:color="auto"/>
              <w:right w:val="single" w:sz="4" w:space="0" w:color="auto"/>
            </w:tcBorders>
          </w:tcPr>
          <w:p w14:paraId="2BC506AB" w14:textId="6AC6AEDA"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1340</w:t>
            </w:r>
          </w:p>
        </w:tc>
      </w:tr>
      <w:tr w:rsidR="00F7514A" w:rsidRPr="00AE664D" w14:paraId="7EBECDEF" w14:textId="77777777" w:rsidTr="00F7514A">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tcPr>
          <w:p w14:paraId="773F2835" w14:textId="7AF651C7" w:rsidR="00032CB1" w:rsidRPr="00AE664D" w:rsidRDefault="00032CB1" w:rsidP="00032CB1">
            <w:pPr>
              <w:rPr>
                <w:rFonts w:cs="Arial"/>
                <w:color w:val="auto"/>
                <w:szCs w:val="20"/>
              </w:rPr>
            </w:pPr>
            <w:r w:rsidRPr="00AE664D">
              <w:rPr>
                <w:szCs w:val="20"/>
              </w:rPr>
              <w:t>I am confident that the medicines I use are genuine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4CF6600E" w14:textId="49FF5D7F" w:rsidR="00032CB1" w:rsidRPr="00AE664D" w:rsidRDefault="00586312"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1.7</w:t>
            </w:r>
          </w:p>
        </w:tc>
        <w:tc>
          <w:tcPr>
            <w:tcW w:w="992" w:type="dxa"/>
            <w:tcBorders>
              <w:top w:val="single" w:sz="4" w:space="0" w:color="auto"/>
              <w:left w:val="single" w:sz="4" w:space="0" w:color="auto"/>
              <w:bottom w:val="single" w:sz="4" w:space="0" w:color="auto"/>
              <w:right w:val="single" w:sz="4" w:space="0" w:color="auto"/>
            </w:tcBorders>
          </w:tcPr>
          <w:p w14:paraId="22CFDB05" w14:textId="2DB1ECCF"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0.7</w:t>
            </w:r>
          </w:p>
        </w:tc>
        <w:tc>
          <w:tcPr>
            <w:tcW w:w="992" w:type="dxa"/>
            <w:tcBorders>
              <w:top w:val="single" w:sz="4" w:space="0" w:color="auto"/>
              <w:left w:val="single" w:sz="4" w:space="0" w:color="auto"/>
              <w:bottom w:val="single" w:sz="4" w:space="0" w:color="auto"/>
              <w:right w:val="single" w:sz="4" w:space="0" w:color="auto"/>
            </w:tcBorders>
          </w:tcPr>
          <w:p w14:paraId="1B1211CE" w14:textId="49FBA35A"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F41CE26" w14:textId="57F32BD8"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7.1</w:t>
            </w:r>
          </w:p>
        </w:tc>
        <w:tc>
          <w:tcPr>
            <w:tcW w:w="851" w:type="dxa"/>
            <w:tcBorders>
              <w:top w:val="single" w:sz="4" w:space="0" w:color="auto"/>
              <w:left w:val="single" w:sz="4" w:space="0" w:color="auto"/>
              <w:bottom w:val="single" w:sz="4" w:space="0" w:color="auto"/>
              <w:right w:val="single" w:sz="4" w:space="0" w:color="auto"/>
            </w:tcBorders>
          </w:tcPr>
          <w:p w14:paraId="3A8E5821" w14:textId="5D70019E"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48.4</w:t>
            </w:r>
          </w:p>
        </w:tc>
        <w:tc>
          <w:tcPr>
            <w:tcW w:w="1134" w:type="dxa"/>
            <w:tcBorders>
              <w:top w:val="single" w:sz="4" w:space="0" w:color="auto"/>
              <w:left w:val="single" w:sz="4" w:space="0" w:color="auto"/>
              <w:bottom w:val="single" w:sz="4" w:space="0" w:color="auto"/>
              <w:right w:val="single" w:sz="4" w:space="0" w:color="auto"/>
            </w:tcBorders>
          </w:tcPr>
          <w:p w14:paraId="01D7B90B" w14:textId="2FCAED11"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34.8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BE2804F" w14:textId="613683B8"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83.2</w:t>
            </w:r>
          </w:p>
        </w:tc>
        <w:tc>
          <w:tcPr>
            <w:tcW w:w="1134" w:type="dxa"/>
            <w:tcBorders>
              <w:top w:val="single" w:sz="4" w:space="0" w:color="auto"/>
              <w:left w:val="single" w:sz="4" w:space="0" w:color="auto"/>
              <w:bottom w:val="single" w:sz="4" w:space="0" w:color="auto"/>
              <w:right w:val="single" w:sz="4" w:space="0" w:color="auto"/>
            </w:tcBorders>
          </w:tcPr>
          <w:p w14:paraId="4B614213" w14:textId="4DB784D1"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8.0</w:t>
            </w:r>
          </w:p>
        </w:tc>
        <w:tc>
          <w:tcPr>
            <w:tcW w:w="1134" w:type="dxa"/>
            <w:tcBorders>
              <w:top w:val="single" w:sz="4" w:space="0" w:color="auto"/>
              <w:left w:val="single" w:sz="4" w:space="0" w:color="auto"/>
              <w:bottom w:val="single" w:sz="4" w:space="0" w:color="auto"/>
              <w:right w:val="single" w:sz="4" w:space="0" w:color="auto"/>
            </w:tcBorders>
          </w:tcPr>
          <w:p w14:paraId="6D30A88B" w14:textId="05EBD656"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1336</w:t>
            </w:r>
          </w:p>
        </w:tc>
      </w:tr>
      <w:tr w:rsidR="00F7514A" w:rsidRPr="00AE664D" w14:paraId="30A1A5EA" w14:textId="77777777" w:rsidTr="00F7514A">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tcPr>
          <w:p w14:paraId="78EF4A53" w14:textId="260A5F8B" w:rsidR="00032CB1" w:rsidRPr="00AE664D" w:rsidRDefault="00032CB1" w:rsidP="00032CB1">
            <w:pPr>
              <w:rPr>
                <w:rFonts w:cs="Arial"/>
                <w:color w:val="auto"/>
                <w:szCs w:val="20"/>
              </w:rPr>
            </w:pPr>
            <w:r w:rsidRPr="00AE664D">
              <w:rPr>
                <w:szCs w:val="20"/>
              </w:rPr>
              <w:t>I am confident that the government monitors medicines to identify safety issues</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F033FC7" w14:textId="7D2DD6CA" w:rsidR="00032CB1" w:rsidRPr="00AE664D" w:rsidRDefault="00586312"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5.4</w:t>
            </w:r>
          </w:p>
        </w:tc>
        <w:tc>
          <w:tcPr>
            <w:tcW w:w="992" w:type="dxa"/>
            <w:tcBorders>
              <w:top w:val="single" w:sz="4" w:space="0" w:color="auto"/>
              <w:left w:val="single" w:sz="4" w:space="0" w:color="auto"/>
              <w:bottom w:val="single" w:sz="4" w:space="0" w:color="auto"/>
              <w:right w:val="single" w:sz="4" w:space="0" w:color="auto"/>
            </w:tcBorders>
          </w:tcPr>
          <w:p w14:paraId="0AB25EE2" w14:textId="5F31563C"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1.7</w:t>
            </w:r>
          </w:p>
        </w:tc>
        <w:tc>
          <w:tcPr>
            <w:tcW w:w="992" w:type="dxa"/>
            <w:tcBorders>
              <w:top w:val="single" w:sz="4" w:space="0" w:color="auto"/>
              <w:left w:val="single" w:sz="4" w:space="0" w:color="auto"/>
              <w:bottom w:val="single" w:sz="4" w:space="0" w:color="auto"/>
              <w:right w:val="single" w:sz="4" w:space="0" w:color="auto"/>
            </w:tcBorders>
          </w:tcPr>
          <w:p w14:paraId="77EEB04E" w14:textId="05B16EF3"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3.7</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AEEA6FC" w14:textId="4E592157"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8.3</w:t>
            </w:r>
          </w:p>
        </w:tc>
        <w:tc>
          <w:tcPr>
            <w:tcW w:w="851" w:type="dxa"/>
            <w:tcBorders>
              <w:top w:val="single" w:sz="4" w:space="0" w:color="auto"/>
              <w:left w:val="single" w:sz="4" w:space="0" w:color="auto"/>
              <w:bottom w:val="single" w:sz="4" w:space="0" w:color="auto"/>
              <w:right w:val="single" w:sz="4" w:space="0" w:color="auto"/>
            </w:tcBorders>
          </w:tcPr>
          <w:p w14:paraId="5088D4C2" w14:textId="3B6833DC"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48.5</w:t>
            </w:r>
          </w:p>
        </w:tc>
        <w:tc>
          <w:tcPr>
            <w:tcW w:w="1134" w:type="dxa"/>
            <w:tcBorders>
              <w:top w:val="single" w:sz="4" w:space="0" w:color="auto"/>
              <w:left w:val="single" w:sz="4" w:space="0" w:color="auto"/>
              <w:bottom w:val="single" w:sz="4" w:space="0" w:color="auto"/>
              <w:right w:val="single" w:sz="4" w:space="0" w:color="auto"/>
            </w:tcBorders>
          </w:tcPr>
          <w:p w14:paraId="2C56EDB2" w14:textId="68AAB2BB"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29.2</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DE989A0" w14:textId="10A08826"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77.7</w:t>
            </w:r>
          </w:p>
        </w:tc>
        <w:tc>
          <w:tcPr>
            <w:tcW w:w="1134" w:type="dxa"/>
            <w:tcBorders>
              <w:top w:val="single" w:sz="4" w:space="0" w:color="auto"/>
              <w:left w:val="single" w:sz="4" w:space="0" w:color="auto"/>
              <w:bottom w:val="single" w:sz="4" w:space="0" w:color="auto"/>
              <w:right w:val="single" w:sz="4" w:space="0" w:color="auto"/>
            </w:tcBorders>
          </w:tcPr>
          <w:p w14:paraId="23518F4D" w14:textId="38BAF7DC"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8.6</w:t>
            </w:r>
          </w:p>
        </w:tc>
        <w:tc>
          <w:tcPr>
            <w:tcW w:w="1134" w:type="dxa"/>
            <w:tcBorders>
              <w:top w:val="single" w:sz="4" w:space="0" w:color="auto"/>
              <w:left w:val="single" w:sz="4" w:space="0" w:color="auto"/>
              <w:bottom w:val="single" w:sz="4" w:space="0" w:color="auto"/>
              <w:right w:val="single" w:sz="4" w:space="0" w:color="auto"/>
            </w:tcBorders>
          </w:tcPr>
          <w:p w14:paraId="0AF33E17" w14:textId="23946B2B"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1336</w:t>
            </w:r>
          </w:p>
        </w:tc>
      </w:tr>
      <w:tr w:rsidR="00F7514A" w:rsidRPr="00AE664D" w14:paraId="1B992FF2" w14:textId="77777777" w:rsidTr="00F7514A">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tcPr>
          <w:p w14:paraId="4466C644" w14:textId="5D3524A1" w:rsidR="00032CB1" w:rsidRPr="00AE664D" w:rsidRDefault="00032CB1" w:rsidP="00032CB1">
            <w:pPr>
              <w:rPr>
                <w:rFonts w:cs="Arial"/>
                <w:color w:val="auto"/>
                <w:szCs w:val="20"/>
              </w:rPr>
            </w:pPr>
            <w:r w:rsidRPr="00AE664D">
              <w:rPr>
                <w:szCs w:val="20"/>
              </w:rPr>
              <w:t>If a safety issue is identified, I am confident that the TGA takes appropriate action</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35D10AC0" w14:textId="6E3CBB45" w:rsidR="00032CB1" w:rsidRPr="00AE664D" w:rsidRDefault="00586312"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5.0</w:t>
            </w:r>
          </w:p>
        </w:tc>
        <w:tc>
          <w:tcPr>
            <w:tcW w:w="992" w:type="dxa"/>
            <w:tcBorders>
              <w:top w:val="single" w:sz="4" w:space="0" w:color="auto"/>
              <w:left w:val="single" w:sz="4" w:space="0" w:color="auto"/>
              <w:bottom w:val="single" w:sz="4" w:space="0" w:color="auto"/>
              <w:right w:val="single" w:sz="4" w:space="0" w:color="auto"/>
            </w:tcBorders>
          </w:tcPr>
          <w:p w14:paraId="2F963EBE" w14:textId="6085B14E"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1.9</w:t>
            </w:r>
          </w:p>
        </w:tc>
        <w:tc>
          <w:tcPr>
            <w:tcW w:w="992" w:type="dxa"/>
            <w:tcBorders>
              <w:top w:val="single" w:sz="4" w:space="0" w:color="auto"/>
              <w:left w:val="single" w:sz="4" w:space="0" w:color="auto"/>
              <w:bottom w:val="single" w:sz="4" w:space="0" w:color="auto"/>
              <w:right w:val="single" w:sz="4" w:space="0" w:color="auto"/>
            </w:tcBorders>
          </w:tcPr>
          <w:p w14:paraId="31F1D471" w14:textId="24831AFC"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3.1</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56FCF97" w14:textId="5905709F"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8.8</w:t>
            </w:r>
          </w:p>
        </w:tc>
        <w:tc>
          <w:tcPr>
            <w:tcW w:w="851" w:type="dxa"/>
            <w:tcBorders>
              <w:top w:val="single" w:sz="4" w:space="0" w:color="auto"/>
              <w:left w:val="single" w:sz="4" w:space="0" w:color="auto"/>
              <w:bottom w:val="single" w:sz="4" w:space="0" w:color="auto"/>
              <w:right w:val="single" w:sz="4" w:space="0" w:color="auto"/>
            </w:tcBorders>
          </w:tcPr>
          <w:p w14:paraId="4D7B93D8" w14:textId="63899E10"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45.6</w:t>
            </w:r>
          </w:p>
        </w:tc>
        <w:tc>
          <w:tcPr>
            <w:tcW w:w="1134" w:type="dxa"/>
            <w:tcBorders>
              <w:top w:val="single" w:sz="4" w:space="0" w:color="auto"/>
              <w:left w:val="single" w:sz="4" w:space="0" w:color="auto"/>
              <w:bottom w:val="single" w:sz="4" w:space="0" w:color="auto"/>
              <w:right w:val="single" w:sz="4" w:space="0" w:color="auto"/>
            </w:tcBorders>
          </w:tcPr>
          <w:p w14:paraId="18E3A3F5" w14:textId="571B7990"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32.8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015A35A" w14:textId="0623289A"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78.4</w:t>
            </w:r>
          </w:p>
        </w:tc>
        <w:tc>
          <w:tcPr>
            <w:tcW w:w="1134" w:type="dxa"/>
            <w:tcBorders>
              <w:top w:val="single" w:sz="4" w:space="0" w:color="auto"/>
              <w:left w:val="single" w:sz="4" w:space="0" w:color="auto"/>
              <w:bottom w:val="single" w:sz="4" w:space="0" w:color="auto"/>
              <w:right w:val="single" w:sz="4" w:space="0" w:color="auto"/>
            </w:tcBorders>
          </w:tcPr>
          <w:p w14:paraId="09289A20" w14:textId="6746D732"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7.8</w:t>
            </w:r>
          </w:p>
        </w:tc>
        <w:tc>
          <w:tcPr>
            <w:tcW w:w="1134" w:type="dxa"/>
            <w:tcBorders>
              <w:top w:val="single" w:sz="4" w:space="0" w:color="auto"/>
              <w:left w:val="single" w:sz="4" w:space="0" w:color="auto"/>
              <w:bottom w:val="single" w:sz="4" w:space="0" w:color="auto"/>
              <w:right w:val="single" w:sz="4" w:space="0" w:color="auto"/>
            </w:tcBorders>
          </w:tcPr>
          <w:p w14:paraId="75AD7CC9" w14:textId="43A9B5B9"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1338</w:t>
            </w:r>
          </w:p>
        </w:tc>
      </w:tr>
      <w:tr w:rsidR="00F7514A" w:rsidRPr="00AE664D" w14:paraId="07516EDF" w14:textId="77777777" w:rsidTr="00F7514A">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bottom w:val="single" w:sz="4" w:space="0" w:color="auto"/>
              <w:right w:val="single" w:sz="4" w:space="0" w:color="auto"/>
            </w:tcBorders>
          </w:tcPr>
          <w:p w14:paraId="5ED11361" w14:textId="3C5BADE5" w:rsidR="00032CB1" w:rsidRPr="00AE664D" w:rsidRDefault="00032CB1" w:rsidP="00032CB1">
            <w:pPr>
              <w:rPr>
                <w:rFonts w:cs="Arial"/>
                <w:color w:val="auto"/>
                <w:szCs w:val="20"/>
              </w:rPr>
            </w:pPr>
            <w:r w:rsidRPr="00AE664D">
              <w:rPr>
                <w:szCs w:val="20"/>
              </w:rPr>
              <w:t>I believe that the risks of medicines are balanced against their positive impact</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15E1607C" w14:textId="423BE342" w:rsidR="00032CB1" w:rsidRPr="00AE664D" w:rsidRDefault="00586312"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5.3</w:t>
            </w:r>
          </w:p>
        </w:tc>
        <w:tc>
          <w:tcPr>
            <w:tcW w:w="992" w:type="dxa"/>
            <w:tcBorders>
              <w:top w:val="single" w:sz="4" w:space="0" w:color="auto"/>
              <w:left w:val="single" w:sz="4" w:space="0" w:color="auto"/>
              <w:bottom w:val="single" w:sz="4" w:space="0" w:color="auto"/>
              <w:right w:val="single" w:sz="4" w:space="0" w:color="auto"/>
            </w:tcBorders>
          </w:tcPr>
          <w:p w14:paraId="023F2C46" w14:textId="25DDFA45"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2.2</w:t>
            </w:r>
          </w:p>
        </w:tc>
        <w:tc>
          <w:tcPr>
            <w:tcW w:w="992" w:type="dxa"/>
            <w:tcBorders>
              <w:top w:val="single" w:sz="4" w:space="0" w:color="auto"/>
              <w:left w:val="single" w:sz="4" w:space="0" w:color="auto"/>
              <w:bottom w:val="single" w:sz="4" w:space="0" w:color="auto"/>
              <w:right w:val="single" w:sz="4" w:space="0" w:color="auto"/>
            </w:tcBorders>
          </w:tcPr>
          <w:p w14:paraId="4C9227E3" w14:textId="05E7F7D9"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3.1</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E10FA9F" w14:textId="5BAE6DC3"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11.3</w:t>
            </w:r>
          </w:p>
        </w:tc>
        <w:tc>
          <w:tcPr>
            <w:tcW w:w="851" w:type="dxa"/>
            <w:tcBorders>
              <w:top w:val="single" w:sz="4" w:space="0" w:color="auto"/>
              <w:left w:val="single" w:sz="4" w:space="0" w:color="auto"/>
              <w:bottom w:val="single" w:sz="4" w:space="0" w:color="auto"/>
              <w:right w:val="single" w:sz="4" w:space="0" w:color="auto"/>
            </w:tcBorders>
          </w:tcPr>
          <w:p w14:paraId="0C6B775D" w14:textId="4EDE147E"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48.2</w:t>
            </w:r>
          </w:p>
        </w:tc>
        <w:tc>
          <w:tcPr>
            <w:tcW w:w="1134" w:type="dxa"/>
            <w:tcBorders>
              <w:top w:val="single" w:sz="4" w:space="0" w:color="auto"/>
              <w:left w:val="single" w:sz="4" w:space="0" w:color="auto"/>
              <w:bottom w:val="single" w:sz="4" w:space="0" w:color="auto"/>
              <w:right w:val="single" w:sz="4" w:space="0" w:color="auto"/>
            </w:tcBorders>
          </w:tcPr>
          <w:p w14:paraId="11CED6D9" w14:textId="79BCCE20"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26.7</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714EED1" w14:textId="3E6CC71B"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74.9</w:t>
            </w:r>
          </w:p>
        </w:tc>
        <w:tc>
          <w:tcPr>
            <w:tcW w:w="1134" w:type="dxa"/>
            <w:tcBorders>
              <w:top w:val="single" w:sz="4" w:space="0" w:color="auto"/>
              <w:left w:val="single" w:sz="4" w:space="0" w:color="auto"/>
              <w:bottom w:val="single" w:sz="4" w:space="0" w:color="auto"/>
              <w:right w:val="single" w:sz="4" w:space="0" w:color="auto"/>
            </w:tcBorders>
          </w:tcPr>
          <w:p w14:paraId="091A934F" w14:textId="3FA82A4F"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8.5</w:t>
            </w:r>
          </w:p>
        </w:tc>
        <w:tc>
          <w:tcPr>
            <w:tcW w:w="1134" w:type="dxa"/>
            <w:tcBorders>
              <w:top w:val="single" w:sz="4" w:space="0" w:color="auto"/>
              <w:left w:val="single" w:sz="4" w:space="0" w:color="auto"/>
              <w:bottom w:val="single" w:sz="4" w:space="0" w:color="auto"/>
              <w:right w:val="single" w:sz="4" w:space="0" w:color="auto"/>
            </w:tcBorders>
          </w:tcPr>
          <w:p w14:paraId="5B91E6D5" w14:textId="172D13D2" w:rsidR="00032CB1" w:rsidRPr="00AE664D" w:rsidRDefault="00032CB1" w:rsidP="00032CB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szCs w:val="20"/>
              </w:rPr>
              <w:t>1338</w:t>
            </w:r>
          </w:p>
        </w:tc>
      </w:tr>
    </w:tbl>
    <w:p w14:paraId="6D2181B2" w14:textId="77777777" w:rsidR="00115E11" w:rsidRDefault="00115E11" w:rsidP="00895F5B">
      <w:pPr>
        <w:pStyle w:val="Heading3"/>
      </w:pPr>
      <w:bookmarkStart w:id="375" w:name="_Toc115174370"/>
      <w:bookmarkStart w:id="376" w:name="_Toc115174517"/>
      <w:bookmarkStart w:id="377" w:name="_Toc116295506"/>
      <w:bookmarkStart w:id="378" w:name="_Toc144807945"/>
      <w:bookmarkStart w:id="379" w:name="_Toc177642626"/>
    </w:p>
    <w:p w14:paraId="0626A159" w14:textId="77777777" w:rsidR="00115E11" w:rsidRDefault="00115E11" w:rsidP="00895F5B">
      <w:pPr>
        <w:pStyle w:val="Heading3"/>
      </w:pPr>
    </w:p>
    <w:p w14:paraId="49CC5D80" w14:textId="77777777" w:rsidR="00115E11" w:rsidRDefault="00115E11" w:rsidP="00895F5B">
      <w:pPr>
        <w:pStyle w:val="Heading3"/>
      </w:pPr>
    </w:p>
    <w:p w14:paraId="6B447133" w14:textId="77777777" w:rsidR="00115E11" w:rsidRDefault="00115E11" w:rsidP="00115E11"/>
    <w:p w14:paraId="1C8C9C29" w14:textId="77777777" w:rsidR="00F7514A" w:rsidRDefault="00F7514A" w:rsidP="00895F5B">
      <w:pPr>
        <w:pStyle w:val="Heading3"/>
      </w:pPr>
    </w:p>
    <w:p w14:paraId="5A170D4B" w14:textId="7C9FE121" w:rsidR="004E12E0" w:rsidRPr="00F52438" w:rsidRDefault="004E12E0" w:rsidP="00895F5B">
      <w:pPr>
        <w:pStyle w:val="Heading3"/>
      </w:pPr>
      <w:r>
        <w:t>Opt-in stakeholders</w:t>
      </w:r>
      <w:r w:rsidRPr="00F52438">
        <w:t xml:space="preserve"> – perceptions of complementary medicines</w:t>
      </w:r>
      <w:bookmarkEnd w:id="375"/>
      <w:bookmarkEnd w:id="376"/>
      <w:bookmarkEnd w:id="377"/>
      <w:bookmarkEnd w:id="378"/>
      <w:bookmarkEnd w:id="379"/>
    </w:p>
    <w:p w14:paraId="4165DD7F" w14:textId="77777777" w:rsidR="004E12E0" w:rsidRPr="002971A0" w:rsidRDefault="004E12E0" w:rsidP="004E12E0">
      <w:r w:rsidRPr="002971A0">
        <w:t>Opt-in stakeholders were asked about their perceptions of complementary medicines. This was prefaced with the following instructions and definitions:</w:t>
      </w:r>
    </w:p>
    <w:p w14:paraId="7BEF3683" w14:textId="77777777" w:rsidR="004E12E0" w:rsidRPr="002971A0" w:rsidRDefault="004E12E0" w:rsidP="004E12E0">
      <w:pPr>
        <w:pStyle w:val="Tabletitle"/>
        <w:ind w:left="720"/>
        <w:rPr>
          <w:b w:val="0"/>
          <w:color w:val="auto"/>
          <w:lang w:val="en-US"/>
        </w:rPr>
      </w:pPr>
      <w:r w:rsidRPr="002971A0">
        <w:rPr>
          <w:b w:val="0"/>
          <w:color w:val="auto"/>
          <w:lang w:val="en-US"/>
        </w:rPr>
        <w:t>Shown below are some statements about complementary medicines that are available in Australia, such as vitamins and herbal medicines. Please indicate your level of agreement with each statement.</w:t>
      </w:r>
    </w:p>
    <w:p w14:paraId="230B3694" w14:textId="51B4C1ED" w:rsidR="004E12E0" w:rsidRPr="002971A0" w:rsidRDefault="004E12E0" w:rsidP="004E12E0">
      <w:pPr>
        <w:pStyle w:val="Tabletitle"/>
        <w:rPr>
          <w:color w:val="auto"/>
        </w:rPr>
      </w:pPr>
      <w:r w:rsidRPr="002971A0">
        <w:rPr>
          <w:color w:val="auto"/>
        </w:rPr>
        <w:t>Table 3</w:t>
      </w:r>
      <w:r w:rsidR="00212848">
        <w:rPr>
          <w:color w:val="auto"/>
        </w:rPr>
        <w:t>3</w:t>
      </w:r>
      <w:r w:rsidRPr="002971A0">
        <w:rPr>
          <w:color w:val="auto"/>
        </w:rPr>
        <w:t>. Opt-in stakeholders – perceptions of complementary medicines</w:t>
      </w:r>
    </w:p>
    <w:tbl>
      <w:tblPr>
        <w:tblStyle w:val="TableTGAblue"/>
        <w:tblW w:w="13603" w:type="dxa"/>
        <w:tblLayout w:type="fixed"/>
        <w:tblLook w:val="04A0" w:firstRow="1" w:lastRow="0" w:firstColumn="1" w:lastColumn="0" w:noHBand="0" w:noVBand="1"/>
      </w:tblPr>
      <w:tblGrid>
        <w:gridCol w:w="3964"/>
        <w:gridCol w:w="993"/>
        <w:gridCol w:w="850"/>
        <w:gridCol w:w="851"/>
        <w:gridCol w:w="1134"/>
        <w:gridCol w:w="992"/>
        <w:gridCol w:w="1134"/>
        <w:gridCol w:w="1134"/>
        <w:gridCol w:w="1134"/>
        <w:gridCol w:w="1417"/>
      </w:tblGrid>
      <w:tr w:rsidR="00F7514A" w:rsidRPr="00AE664D" w14:paraId="64B38ECF" w14:textId="77777777" w:rsidTr="00F75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0399054" w14:textId="77777777" w:rsidR="004E12E0" w:rsidRPr="00AE664D" w:rsidRDefault="004E12E0" w:rsidP="00106224">
            <w:pPr>
              <w:rPr>
                <w:rFonts w:ascii="Arial" w:hAnsi="Arial" w:cs="Arial"/>
                <w:color w:val="auto"/>
                <w:sz w:val="20"/>
                <w:szCs w:val="20"/>
              </w:rPr>
            </w:pPr>
            <w:r w:rsidRPr="00AE664D">
              <w:rPr>
                <w:rFonts w:ascii="Arial" w:hAnsi="Arial" w:cs="Arial"/>
                <w:color w:val="auto"/>
                <w:sz w:val="20"/>
                <w:szCs w:val="20"/>
              </w:rPr>
              <w:t>Statement</w:t>
            </w:r>
          </w:p>
        </w:tc>
        <w:tc>
          <w:tcPr>
            <w:tcW w:w="993" w:type="dxa"/>
            <w:tcBorders>
              <w:bottom w:val="single" w:sz="4" w:space="0" w:color="auto"/>
            </w:tcBorders>
          </w:tcPr>
          <w:p w14:paraId="3B62A1B6"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Nett D</w:t>
            </w:r>
          </w:p>
        </w:tc>
        <w:tc>
          <w:tcPr>
            <w:tcW w:w="850" w:type="dxa"/>
            <w:tcBorders>
              <w:bottom w:val="single" w:sz="4" w:space="0" w:color="auto"/>
            </w:tcBorders>
          </w:tcPr>
          <w:p w14:paraId="51E289A0"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SD</w:t>
            </w:r>
          </w:p>
        </w:tc>
        <w:tc>
          <w:tcPr>
            <w:tcW w:w="851" w:type="dxa"/>
            <w:tcBorders>
              <w:bottom w:val="single" w:sz="4" w:space="0" w:color="auto"/>
            </w:tcBorders>
          </w:tcPr>
          <w:p w14:paraId="7AC6A46D"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D</w:t>
            </w:r>
          </w:p>
        </w:tc>
        <w:tc>
          <w:tcPr>
            <w:tcW w:w="1134" w:type="dxa"/>
            <w:tcBorders>
              <w:bottom w:val="single" w:sz="4" w:space="0" w:color="auto"/>
            </w:tcBorders>
          </w:tcPr>
          <w:p w14:paraId="319ED99E"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Neither</w:t>
            </w:r>
          </w:p>
        </w:tc>
        <w:tc>
          <w:tcPr>
            <w:tcW w:w="992" w:type="dxa"/>
            <w:tcBorders>
              <w:bottom w:val="single" w:sz="4" w:space="0" w:color="auto"/>
            </w:tcBorders>
          </w:tcPr>
          <w:p w14:paraId="360F4B28"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A</w:t>
            </w:r>
          </w:p>
        </w:tc>
        <w:tc>
          <w:tcPr>
            <w:tcW w:w="1134" w:type="dxa"/>
            <w:tcBorders>
              <w:bottom w:val="single" w:sz="4" w:space="0" w:color="auto"/>
            </w:tcBorders>
          </w:tcPr>
          <w:p w14:paraId="03C2FF53"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SA</w:t>
            </w:r>
          </w:p>
        </w:tc>
        <w:tc>
          <w:tcPr>
            <w:tcW w:w="1134" w:type="dxa"/>
            <w:tcBorders>
              <w:bottom w:val="single" w:sz="4" w:space="0" w:color="auto"/>
            </w:tcBorders>
          </w:tcPr>
          <w:p w14:paraId="6AC9B2B2"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Nett A</w:t>
            </w:r>
          </w:p>
        </w:tc>
        <w:tc>
          <w:tcPr>
            <w:tcW w:w="1134" w:type="dxa"/>
            <w:tcBorders>
              <w:bottom w:val="single" w:sz="4" w:space="0" w:color="auto"/>
            </w:tcBorders>
          </w:tcPr>
          <w:p w14:paraId="56D9428F"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NS</w:t>
            </w:r>
          </w:p>
        </w:tc>
        <w:tc>
          <w:tcPr>
            <w:tcW w:w="1417" w:type="dxa"/>
            <w:tcBorders>
              <w:bottom w:val="single" w:sz="4" w:space="0" w:color="auto"/>
            </w:tcBorders>
          </w:tcPr>
          <w:p w14:paraId="67DB575E"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w:t>
            </w:r>
          </w:p>
        </w:tc>
      </w:tr>
      <w:tr w:rsidR="00F7514A" w:rsidRPr="00AE664D" w14:paraId="50CC60C4" w14:textId="77777777" w:rsidTr="00F7514A">
        <w:tc>
          <w:tcPr>
            <w:cnfStyle w:val="001000000000" w:firstRow="0" w:lastRow="0" w:firstColumn="1" w:lastColumn="0" w:oddVBand="0" w:evenVBand="0" w:oddHBand="0" w:evenHBand="0" w:firstRowFirstColumn="0" w:firstRowLastColumn="0" w:lastRowFirstColumn="0" w:lastRowLastColumn="0"/>
            <w:tcW w:w="3964" w:type="dxa"/>
          </w:tcPr>
          <w:p w14:paraId="577A76FC" w14:textId="3F60574F" w:rsidR="007F75CC" w:rsidRPr="00AE664D" w:rsidRDefault="007F75CC" w:rsidP="007F75CC">
            <w:pPr>
              <w:rPr>
                <w:rFonts w:cs="Arial"/>
                <w:color w:val="auto"/>
                <w:szCs w:val="20"/>
              </w:rPr>
            </w:pPr>
            <w:r w:rsidRPr="00AE664D">
              <w:rPr>
                <w:rFonts w:cs="Arial"/>
                <w:szCs w:val="20"/>
              </w:rPr>
              <w:t>Complementary medicines are appropriately regulated</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10338EF2" w14:textId="22ED9452"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17.2</w:t>
            </w:r>
          </w:p>
        </w:tc>
        <w:tc>
          <w:tcPr>
            <w:tcW w:w="850" w:type="dxa"/>
            <w:tcBorders>
              <w:top w:val="single" w:sz="4" w:space="0" w:color="auto"/>
              <w:left w:val="single" w:sz="4" w:space="0" w:color="auto"/>
              <w:bottom w:val="single" w:sz="4" w:space="0" w:color="auto"/>
              <w:right w:val="single" w:sz="4" w:space="0" w:color="auto"/>
            </w:tcBorders>
          </w:tcPr>
          <w:p w14:paraId="24FF94E2" w14:textId="6B96B08F"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4.3</w:t>
            </w:r>
          </w:p>
        </w:tc>
        <w:tc>
          <w:tcPr>
            <w:tcW w:w="851" w:type="dxa"/>
            <w:tcBorders>
              <w:top w:val="single" w:sz="4" w:space="0" w:color="auto"/>
              <w:left w:val="single" w:sz="4" w:space="0" w:color="auto"/>
              <w:bottom w:val="single" w:sz="4" w:space="0" w:color="auto"/>
              <w:right w:val="single" w:sz="4" w:space="0" w:color="auto"/>
            </w:tcBorders>
          </w:tcPr>
          <w:p w14:paraId="7BFF7A10" w14:textId="16FE8B68"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2FAC175" w14:textId="5A08D6FB"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20.3</w:t>
            </w:r>
          </w:p>
        </w:tc>
        <w:tc>
          <w:tcPr>
            <w:tcW w:w="992" w:type="dxa"/>
            <w:tcBorders>
              <w:top w:val="single" w:sz="4" w:space="0" w:color="auto"/>
              <w:left w:val="single" w:sz="4" w:space="0" w:color="auto"/>
              <w:bottom w:val="single" w:sz="4" w:space="0" w:color="auto"/>
              <w:right w:val="single" w:sz="4" w:space="0" w:color="auto"/>
            </w:tcBorders>
          </w:tcPr>
          <w:p w14:paraId="38DC72E8" w14:textId="5A3A6184"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30.7</w:t>
            </w:r>
          </w:p>
        </w:tc>
        <w:tc>
          <w:tcPr>
            <w:tcW w:w="1134" w:type="dxa"/>
            <w:tcBorders>
              <w:top w:val="single" w:sz="4" w:space="0" w:color="auto"/>
              <w:left w:val="single" w:sz="4" w:space="0" w:color="auto"/>
              <w:bottom w:val="single" w:sz="4" w:space="0" w:color="auto"/>
              <w:right w:val="single" w:sz="4" w:space="0" w:color="auto"/>
            </w:tcBorders>
          </w:tcPr>
          <w:p w14:paraId="7C30FA1B" w14:textId="1F6FF722"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10.2</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DF7D71D" w14:textId="3A89F0D4"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40.9</w:t>
            </w:r>
          </w:p>
        </w:tc>
        <w:tc>
          <w:tcPr>
            <w:tcW w:w="1134" w:type="dxa"/>
            <w:tcBorders>
              <w:top w:val="single" w:sz="4" w:space="0" w:color="auto"/>
              <w:left w:val="single" w:sz="4" w:space="0" w:color="auto"/>
              <w:bottom w:val="single" w:sz="4" w:space="0" w:color="auto"/>
              <w:right w:val="single" w:sz="4" w:space="0" w:color="auto"/>
            </w:tcBorders>
          </w:tcPr>
          <w:p w14:paraId="280476BD" w14:textId="75D31F0C"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21.6</w:t>
            </w:r>
          </w:p>
        </w:tc>
        <w:tc>
          <w:tcPr>
            <w:tcW w:w="1417" w:type="dxa"/>
            <w:tcBorders>
              <w:top w:val="single" w:sz="4" w:space="0" w:color="auto"/>
              <w:left w:val="single" w:sz="4" w:space="0" w:color="auto"/>
              <w:bottom w:val="single" w:sz="4" w:space="0" w:color="auto"/>
              <w:right w:val="single" w:sz="4" w:space="0" w:color="auto"/>
            </w:tcBorders>
          </w:tcPr>
          <w:p w14:paraId="4E4BE63C" w14:textId="226B44C1"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1303</w:t>
            </w:r>
          </w:p>
        </w:tc>
      </w:tr>
      <w:tr w:rsidR="00F7514A" w:rsidRPr="00AE664D" w14:paraId="51F73415" w14:textId="77777777" w:rsidTr="00F7514A">
        <w:tc>
          <w:tcPr>
            <w:cnfStyle w:val="001000000000" w:firstRow="0" w:lastRow="0" w:firstColumn="1" w:lastColumn="0" w:oddVBand="0" w:evenVBand="0" w:oddHBand="0" w:evenHBand="0" w:firstRowFirstColumn="0" w:firstRowLastColumn="0" w:lastRowFirstColumn="0" w:lastRowLastColumn="0"/>
            <w:tcW w:w="3964" w:type="dxa"/>
          </w:tcPr>
          <w:p w14:paraId="4BA9184B" w14:textId="697D5A47" w:rsidR="007F75CC" w:rsidRPr="00AE664D" w:rsidRDefault="007F75CC" w:rsidP="007F75CC">
            <w:pPr>
              <w:rPr>
                <w:rFonts w:cs="Arial"/>
                <w:color w:val="auto"/>
                <w:szCs w:val="20"/>
              </w:rPr>
            </w:pPr>
            <w:r w:rsidRPr="00AE664D">
              <w:rPr>
                <w:rFonts w:cs="Arial"/>
                <w:szCs w:val="20"/>
              </w:rPr>
              <w:t>Complementary medicines are manufactured to a high standard</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3115CDF6" w14:textId="1EAC86F7"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11.4</w:t>
            </w:r>
          </w:p>
        </w:tc>
        <w:tc>
          <w:tcPr>
            <w:tcW w:w="850" w:type="dxa"/>
            <w:tcBorders>
              <w:top w:val="single" w:sz="4" w:space="0" w:color="auto"/>
              <w:left w:val="single" w:sz="4" w:space="0" w:color="auto"/>
              <w:bottom w:val="single" w:sz="4" w:space="0" w:color="auto"/>
              <w:right w:val="single" w:sz="4" w:space="0" w:color="auto"/>
            </w:tcBorders>
          </w:tcPr>
          <w:p w14:paraId="2C8B329B" w14:textId="4B9D54D5"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2.5</w:t>
            </w:r>
          </w:p>
        </w:tc>
        <w:tc>
          <w:tcPr>
            <w:tcW w:w="851" w:type="dxa"/>
            <w:tcBorders>
              <w:top w:val="single" w:sz="4" w:space="0" w:color="auto"/>
              <w:left w:val="single" w:sz="4" w:space="0" w:color="auto"/>
              <w:bottom w:val="single" w:sz="4" w:space="0" w:color="auto"/>
              <w:right w:val="single" w:sz="4" w:space="0" w:color="auto"/>
            </w:tcBorders>
          </w:tcPr>
          <w:p w14:paraId="73212EC9" w14:textId="4FA36C37"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8.9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B0CC3FD" w14:textId="56E39E98"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23.0</w:t>
            </w:r>
          </w:p>
        </w:tc>
        <w:tc>
          <w:tcPr>
            <w:tcW w:w="992" w:type="dxa"/>
            <w:tcBorders>
              <w:top w:val="single" w:sz="4" w:space="0" w:color="auto"/>
              <w:left w:val="single" w:sz="4" w:space="0" w:color="auto"/>
              <w:bottom w:val="single" w:sz="4" w:space="0" w:color="auto"/>
              <w:right w:val="single" w:sz="4" w:space="0" w:color="auto"/>
            </w:tcBorders>
          </w:tcPr>
          <w:p w14:paraId="13C79B34" w14:textId="6B7C6B7E"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29.3</w:t>
            </w:r>
          </w:p>
        </w:tc>
        <w:tc>
          <w:tcPr>
            <w:tcW w:w="1134" w:type="dxa"/>
            <w:tcBorders>
              <w:top w:val="single" w:sz="4" w:space="0" w:color="auto"/>
              <w:left w:val="single" w:sz="4" w:space="0" w:color="auto"/>
              <w:bottom w:val="single" w:sz="4" w:space="0" w:color="auto"/>
              <w:right w:val="single" w:sz="4" w:space="0" w:color="auto"/>
            </w:tcBorders>
          </w:tcPr>
          <w:p w14:paraId="6B99C8A5" w14:textId="4391A2F3"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12.2</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5B348F9" w14:textId="3C7CD103"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41.6</w:t>
            </w:r>
          </w:p>
        </w:tc>
        <w:tc>
          <w:tcPr>
            <w:tcW w:w="1134" w:type="dxa"/>
            <w:tcBorders>
              <w:top w:val="single" w:sz="4" w:space="0" w:color="auto"/>
              <w:left w:val="single" w:sz="4" w:space="0" w:color="auto"/>
              <w:bottom w:val="single" w:sz="4" w:space="0" w:color="auto"/>
              <w:right w:val="single" w:sz="4" w:space="0" w:color="auto"/>
            </w:tcBorders>
          </w:tcPr>
          <w:p w14:paraId="4A0322A4" w14:textId="77F9BAE7"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24.1</w:t>
            </w:r>
          </w:p>
        </w:tc>
        <w:tc>
          <w:tcPr>
            <w:tcW w:w="1417" w:type="dxa"/>
            <w:tcBorders>
              <w:top w:val="single" w:sz="4" w:space="0" w:color="auto"/>
              <w:left w:val="single" w:sz="4" w:space="0" w:color="auto"/>
              <w:bottom w:val="single" w:sz="4" w:space="0" w:color="auto"/>
              <w:right w:val="single" w:sz="4" w:space="0" w:color="auto"/>
            </w:tcBorders>
          </w:tcPr>
          <w:p w14:paraId="7554D188" w14:textId="62681BE7"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1302</w:t>
            </w:r>
          </w:p>
        </w:tc>
      </w:tr>
      <w:tr w:rsidR="00F7514A" w:rsidRPr="00AE664D" w14:paraId="1682D742" w14:textId="77777777" w:rsidTr="00F7514A">
        <w:tc>
          <w:tcPr>
            <w:cnfStyle w:val="001000000000" w:firstRow="0" w:lastRow="0" w:firstColumn="1" w:lastColumn="0" w:oddVBand="0" w:evenVBand="0" w:oddHBand="0" w:evenHBand="0" w:firstRowFirstColumn="0" w:firstRowLastColumn="0" w:lastRowFirstColumn="0" w:lastRowLastColumn="0"/>
            <w:tcW w:w="3964" w:type="dxa"/>
          </w:tcPr>
          <w:p w14:paraId="1395F634" w14:textId="756C5C43" w:rsidR="007F75CC" w:rsidRPr="00AE664D" w:rsidRDefault="007F75CC" w:rsidP="007F75CC">
            <w:pPr>
              <w:rPr>
                <w:rFonts w:cs="Arial"/>
                <w:color w:val="auto"/>
                <w:szCs w:val="20"/>
              </w:rPr>
            </w:pPr>
            <w:r w:rsidRPr="00AE664D">
              <w:rPr>
                <w:rFonts w:cs="Arial"/>
                <w:szCs w:val="20"/>
              </w:rPr>
              <w:t>I am confident that the complementary medicines I use are genuine</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7B12E3EE" w14:textId="4F75C757"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9.6</w:t>
            </w:r>
          </w:p>
        </w:tc>
        <w:tc>
          <w:tcPr>
            <w:tcW w:w="850" w:type="dxa"/>
            <w:tcBorders>
              <w:top w:val="single" w:sz="4" w:space="0" w:color="auto"/>
              <w:left w:val="single" w:sz="4" w:space="0" w:color="auto"/>
              <w:bottom w:val="single" w:sz="4" w:space="0" w:color="auto"/>
              <w:right w:val="single" w:sz="4" w:space="0" w:color="auto"/>
            </w:tcBorders>
          </w:tcPr>
          <w:p w14:paraId="1EBF26C3" w14:textId="1E16E082"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2.2</w:t>
            </w:r>
          </w:p>
        </w:tc>
        <w:tc>
          <w:tcPr>
            <w:tcW w:w="851" w:type="dxa"/>
            <w:tcBorders>
              <w:top w:val="single" w:sz="4" w:space="0" w:color="auto"/>
              <w:left w:val="single" w:sz="4" w:space="0" w:color="auto"/>
              <w:bottom w:val="single" w:sz="4" w:space="0" w:color="auto"/>
              <w:right w:val="single" w:sz="4" w:space="0" w:color="auto"/>
            </w:tcBorders>
          </w:tcPr>
          <w:p w14:paraId="263EBFB6" w14:textId="61725082"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04D7DC9" w14:textId="5BA17ECF"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22.1</w:t>
            </w:r>
          </w:p>
        </w:tc>
        <w:tc>
          <w:tcPr>
            <w:tcW w:w="992" w:type="dxa"/>
            <w:tcBorders>
              <w:top w:val="single" w:sz="4" w:space="0" w:color="auto"/>
              <w:left w:val="single" w:sz="4" w:space="0" w:color="auto"/>
              <w:bottom w:val="single" w:sz="4" w:space="0" w:color="auto"/>
              <w:right w:val="single" w:sz="4" w:space="0" w:color="auto"/>
            </w:tcBorders>
          </w:tcPr>
          <w:p w14:paraId="47DF6B99" w14:textId="2EC715D1"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33.9</w:t>
            </w:r>
          </w:p>
        </w:tc>
        <w:tc>
          <w:tcPr>
            <w:tcW w:w="1134" w:type="dxa"/>
            <w:tcBorders>
              <w:top w:val="single" w:sz="4" w:space="0" w:color="auto"/>
              <w:left w:val="single" w:sz="4" w:space="0" w:color="auto"/>
              <w:bottom w:val="single" w:sz="4" w:space="0" w:color="auto"/>
              <w:right w:val="single" w:sz="4" w:space="0" w:color="auto"/>
            </w:tcBorders>
          </w:tcPr>
          <w:p w14:paraId="612FB5C8" w14:textId="689C0A8C"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E5D9464" w14:textId="481FFF14"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46.2</w:t>
            </w:r>
          </w:p>
        </w:tc>
        <w:tc>
          <w:tcPr>
            <w:tcW w:w="1134" w:type="dxa"/>
            <w:tcBorders>
              <w:top w:val="single" w:sz="4" w:space="0" w:color="auto"/>
              <w:left w:val="single" w:sz="4" w:space="0" w:color="auto"/>
              <w:bottom w:val="single" w:sz="4" w:space="0" w:color="auto"/>
              <w:right w:val="single" w:sz="4" w:space="0" w:color="auto"/>
            </w:tcBorders>
          </w:tcPr>
          <w:p w14:paraId="6712BF41" w14:textId="4B4E2AC6"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22.1</w:t>
            </w:r>
          </w:p>
        </w:tc>
        <w:tc>
          <w:tcPr>
            <w:tcW w:w="1417" w:type="dxa"/>
            <w:tcBorders>
              <w:top w:val="single" w:sz="4" w:space="0" w:color="auto"/>
              <w:left w:val="single" w:sz="4" w:space="0" w:color="auto"/>
              <w:bottom w:val="single" w:sz="4" w:space="0" w:color="auto"/>
              <w:right w:val="single" w:sz="4" w:space="0" w:color="auto"/>
            </w:tcBorders>
          </w:tcPr>
          <w:p w14:paraId="5540156D" w14:textId="75179E19"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1297</w:t>
            </w:r>
          </w:p>
        </w:tc>
      </w:tr>
      <w:tr w:rsidR="00F7514A" w:rsidRPr="00AE664D" w14:paraId="12CD023A" w14:textId="77777777" w:rsidTr="00F7514A">
        <w:tc>
          <w:tcPr>
            <w:cnfStyle w:val="001000000000" w:firstRow="0" w:lastRow="0" w:firstColumn="1" w:lastColumn="0" w:oddVBand="0" w:evenVBand="0" w:oddHBand="0" w:evenHBand="0" w:firstRowFirstColumn="0" w:firstRowLastColumn="0" w:lastRowFirstColumn="0" w:lastRowLastColumn="0"/>
            <w:tcW w:w="3964" w:type="dxa"/>
          </w:tcPr>
          <w:p w14:paraId="3488BE97" w14:textId="3008B1C4" w:rsidR="007F75CC" w:rsidRPr="00AE664D" w:rsidRDefault="007F75CC" w:rsidP="007F75CC">
            <w:pPr>
              <w:rPr>
                <w:rFonts w:cs="Arial"/>
                <w:color w:val="auto"/>
                <w:szCs w:val="20"/>
              </w:rPr>
            </w:pPr>
            <w:r w:rsidRPr="00AE664D">
              <w:rPr>
                <w:rFonts w:cs="Arial"/>
                <w:szCs w:val="20"/>
              </w:rPr>
              <w:t>I am confident that the government monitors complementary medicines to identify safety issues</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7D0488DC" w14:textId="2B231103"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14.4</w:t>
            </w:r>
          </w:p>
        </w:tc>
        <w:tc>
          <w:tcPr>
            <w:tcW w:w="850" w:type="dxa"/>
            <w:tcBorders>
              <w:top w:val="single" w:sz="4" w:space="0" w:color="auto"/>
              <w:left w:val="single" w:sz="4" w:space="0" w:color="auto"/>
              <w:bottom w:val="single" w:sz="4" w:space="0" w:color="auto"/>
              <w:right w:val="single" w:sz="4" w:space="0" w:color="auto"/>
            </w:tcBorders>
          </w:tcPr>
          <w:p w14:paraId="3203503E" w14:textId="58AD5947"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4.0</w:t>
            </w:r>
          </w:p>
        </w:tc>
        <w:tc>
          <w:tcPr>
            <w:tcW w:w="851" w:type="dxa"/>
            <w:tcBorders>
              <w:top w:val="single" w:sz="4" w:space="0" w:color="auto"/>
              <w:left w:val="single" w:sz="4" w:space="0" w:color="auto"/>
              <w:bottom w:val="single" w:sz="4" w:space="0" w:color="auto"/>
              <w:right w:val="single" w:sz="4" w:space="0" w:color="auto"/>
            </w:tcBorders>
          </w:tcPr>
          <w:p w14:paraId="442A18CA" w14:textId="7566B058"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E05D50D" w14:textId="204D7784"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20.9</w:t>
            </w:r>
          </w:p>
        </w:tc>
        <w:tc>
          <w:tcPr>
            <w:tcW w:w="992" w:type="dxa"/>
            <w:tcBorders>
              <w:top w:val="single" w:sz="4" w:space="0" w:color="auto"/>
              <w:left w:val="single" w:sz="4" w:space="0" w:color="auto"/>
              <w:bottom w:val="single" w:sz="4" w:space="0" w:color="auto"/>
              <w:right w:val="single" w:sz="4" w:space="0" w:color="auto"/>
            </w:tcBorders>
          </w:tcPr>
          <w:p w14:paraId="60CB1B21" w14:textId="1FFE9E72"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32.0</w:t>
            </w:r>
          </w:p>
        </w:tc>
        <w:tc>
          <w:tcPr>
            <w:tcW w:w="1134" w:type="dxa"/>
            <w:tcBorders>
              <w:top w:val="single" w:sz="4" w:space="0" w:color="auto"/>
              <w:left w:val="single" w:sz="4" w:space="0" w:color="auto"/>
              <w:bottom w:val="single" w:sz="4" w:space="0" w:color="auto"/>
              <w:right w:val="single" w:sz="4" w:space="0" w:color="auto"/>
            </w:tcBorders>
          </w:tcPr>
          <w:p w14:paraId="6ADC9ECC" w14:textId="5C6EB06E"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12.7</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CC4E1D6" w14:textId="6BD6494C"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44.7</w:t>
            </w:r>
          </w:p>
        </w:tc>
        <w:tc>
          <w:tcPr>
            <w:tcW w:w="1134" w:type="dxa"/>
            <w:tcBorders>
              <w:top w:val="single" w:sz="4" w:space="0" w:color="auto"/>
              <w:left w:val="single" w:sz="4" w:space="0" w:color="auto"/>
              <w:bottom w:val="single" w:sz="4" w:space="0" w:color="auto"/>
              <w:right w:val="single" w:sz="4" w:space="0" w:color="auto"/>
            </w:tcBorders>
          </w:tcPr>
          <w:p w14:paraId="18188D9C" w14:textId="630FFCA9"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20.0</w:t>
            </w:r>
          </w:p>
        </w:tc>
        <w:tc>
          <w:tcPr>
            <w:tcW w:w="1417" w:type="dxa"/>
            <w:tcBorders>
              <w:top w:val="single" w:sz="4" w:space="0" w:color="auto"/>
              <w:left w:val="single" w:sz="4" w:space="0" w:color="auto"/>
              <w:bottom w:val="single" w:sz="4" w:space="0" w:color="auto"/>
              <w:right w:val="single" w:sz="4" w:space="0" w:color="auto"/>
            </w:tcBorders>
          </w:tcPr>
          <w:p w14:paraId="00FD5C5D" w14:textId="3C129AC5"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1300</w:t>
            </w:r>
          </w:p>
        </w:tc>
      </w:tr>
      <w:tr w:rsidR="00F7514A" w:rsidRPr="00AE664D" w14:paraId="4E1AD766" w14:textId="77777777" w:rsidTr="00F7514A">
        <w:tc>
          <w:tcPr>
            <w:cnfStyle w:val="001000000000" w:firstRow="0" w:lastRow="0" w:firstColumn="1" w:lastColumn="0" w:oddVBand="0" w:evenVBand="0" w:oddHBand="0" w:evenHBand="0" w:firstRowFirstColumn="0" w:firstRowLastColumn="0" w:lastRowFirstColumn="0" w:lastRowLastColumn="0"/>
            <w:tcW w:w="3964" w:type="dxa"/>
          </w:tcPr>
          <w:p w14:paraId="5DDB2584" w14:textId="6E4146D4" w:rsidR="007F75CC" w:rsidRPr="00AE664D" w:rsidRDefault="007F75CC" w:rsidP="007F75CC">
            <w:pPr>
              <w:rPr>
                <w:rFonts w:cs="Arial"/>
                <w:color w:val="auto"/>
                <w:szCs w:val="20"/>
              </w:rPr>
            </w:pPr>
            <w:r w:rsidRPr="00AE664D">
              <w:rPr>
                <w:rFonts w:cs="Arial"/>
                <w:szCs w:val="20"/>
              </w:rPr>
              <w:t>If a safety issue is identified, I am confident that the TGA takes appropriate action</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3B3B1202" w14:textId="0F8618DA"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8.5</w:t>
            </w:r>
          </w:p>
        </w:tc>
        <w:tc>
          <w:tcPr>
            <w:tcW w:w="850" w:type="dxa"/>
            <w:tcBorders>
              <w:top w:val="single" w:sz="4" w:space="0" w:color="auto"/>
              <w:left w:val="single" w:sz="4" w:space="0" w:color="auto"/>
              <w:bottom w:val="single" w:sz="4" w:space="0" w:color="auto"/>
              <w:right w:val="single" w:sz="4" w:space="0" w:color="auto"/>
            </w:tcBorders>
          </w:tcPr>
          <w:p w14:paraId="642E98D0" w14:textId="52456BBD"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2.3</w:t>
            </w:r>
          </w:p>
        </w:tc>
        <w:tc>
          <w:tcPr>
            <w:tcW w:w="851" w:type="dxa"/>
            <w:tcBorders>
              <w:top w:val="single" w:sz="4" w:space="0" w:color="auto"/>
              <w:left w:val="single" w:sz="4" w:space="0" w:color="auto"/>
              <w:bottom w:val="single" w:sz="4" w:space="0" w:color="auto"/>
              <w:right w:val="single" w:sz="4" w:space="0" w:color="auto"/>
            </w:tcBorders>
          </w:tcPr>
          <w:p w14:paraId="6AA94557" w14:textId="41B2CF78"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6.2</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AD61C61" w14:textId="0F68FB8E"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14.1</w:t>
            </w:r>
          </w:p>
        </w:tc>
        <w:tc>
          <w:tcPr>
            <w:tcW w:w="992" w:type="dxa"/>
            <w:tcBorders>
              <w:top w:val="single" w:sz="4" w:space="0" w:color="auto"/>
              <w:left w:val="single" w:sz="4" w:space="0" w:color="auto"/>
              <w:bottom w:val="single" w:sz="4" w:space="0" w:color="auto"/>
              <w:right w:val="single" w:sz="4" w:space="0" w:color="auto"/>
            </w:tcBorders>
          </w:tcPr>
          <w:p w14:paraId="030BA629" w14:textId="628AAC4B"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40.0</w:t>
            </w:r>
          </w:p>
        </w:tc>
        <w:tc>
          <w:tcPr>
            <w:tcW w:w="1134" w:type="dxa"/>
            <w:tcBorders>
              <w:top w:val="single" w:sz="4" w:space="0" w:color="auto"/>
              <w:left w:val="single" w:sz="4" w:space="0" w:color="auto"/>
              <w:bottom w:val="single" w:sz="4" w:space="0" w:color="auto"/>
              <w:right w:val="single" w:sz="4" w:space="0" w:color="auto"/>
            </w:tcBorders>
          </w:tcPr>
          <w:p w14:paraId="70F21C2D" w14:textId="1A458299"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19.8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32FEDC7" w14:textId="32060E04"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59.8</w:t>
            </w:r>
          </w:p>
        </w:tc>
        <w:tc>
          <w:tcPr>
            <w:tcW w:w="1134" w:type="dxa"/>
            <w:tcBorders>
              <w:top w:val="single" w:sz="4" w:space="0" w:color="auto"/>
              <w:left w:val="single" w:sz="4" w:space="0" w:color="auto"/>
              <w:bottom w:val="single" w:sz="4" w:space="0" w:color="auto"/>
              <w:right w:val="single" w:sz="4" w:space="0" w:color="auto"/>
            </w:tcBorders>
          </w:tcPr>
          <w:p w14:paraId="30C1A66A" w14:textId="1EDED706"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17.5</w:t>
            </w:r>
          </w:p>
        </w:tc>
        <w:tc>
          <w:tcPr>
            <w:tcW w:w="1417" w:type="dxa"/>
            <w:tcBorders>
              <w:top w:val="single" w:sz="4" w:space="0" w:color="auto"/>
              <w:left w:val="single" w:sz="4" w:space="0" w:color="auto"/>
              <w:bottom w:val="single" w:sz="4" w:space="0" w:color="auto"/>
              <w:right w:val="single" w:sz="4" w:space="0" w:color="auto"/>
            </w:tcBorders>
          </w:tcPr>
          <w:p w14:paraId="1019F00D" w14:textId="21BFFD33"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1301</w:t>
            </w:r>
          </w:p>
        </w:tc>
      </w:tr>
      <w:tr w:rsidR="00F7514A" w:rsidRPr="00AE664D" w14:paraId="418A5C99" w14:textId="77777777" w:rsidTr="00F7514A">
        <w:tc>
          <w:tcPr>
            <w:cnfStyle w:val="001000000000" w:firstRow="0" w:lastRow="0" w:firstColumn="1" w:lastColumn="0" w:oddVBand="0" w:evenVBand="0" w:oddHBand="0" w:evenHBand="0" w:firstRowFirstColumn="0" w:firstRowLastColumn="0" w:lastRowFirstColumn="0" w:lastRowLastColumn="0"/>
            <w:tcW w:w="3964" w:type="dxa"/>
          </w:tcPr>
          <w:p w14:paraId="76C63220" w14:textId="1B429FFE" w:rsidR="007F75CC" w:rsidRPr="00AE664D" w:rsidRDefault="007F75CC" w:rsidP="007F75CC">
            <w:pPr>
              <w:rPr>
                <w:rFonts w:cs="Arial"/>
                <w:color w:val="auto"/>
                <w:szCs w:val="20"/>
              </w:rPr>
            </w:pPr>
            <w:r w:rsidRPr="00AE664D">
              <w:rPr>
                <w:rFonts w:cs="Arial"/>
                <w:szCs w:val="20"/>
              </w:rPr>
              <w:t>I believe that the risks of complementary medicines are balanced against their positive impact</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2C7E002B" w14:textId="7BD5DDAE"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15.5</w:t>
            </w:r>
          </w:p>
        </w:tc>
        <w:tc>
          <w:tcPr>
            <w:tcW w:w="850" w:type="dxa"/>
            <w:tcBorders>
              <w:top w:val="single" w:sz="4" w:space="0" w:color="auto"/>
              <w:left w:val="single" w:sz="4" w:space="0" w:color="auto"/>
              <w:bottom w:val="single" w:sz="4" w:space="0" w:color="auto"/>
              <w:right w:val="single" w:sz="4" w:space="0" w:color="auto"/>
            </w:tcBorders>
          </w:tcPr>
          <w:p w14:paraId="78D945EA" w14:textId="47455F7A"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4.8</w:t>
            </w:r>
          </w:p>
        </w:tc>
        <w:tc>
          <w:tcPr>
            <w:tcW w:w="851" w:type="dxa"/>
            <w:tcBorders>
              <w:top w:val="single" w:sz="4" w:space="0" w:color="auto"/>
              <w:left w:val="single" w:sz="4" w:space="0" w:color="auto"/>
              <w:bottom w:val="single" w:sz="4" w:space="0" w:color="auto"/>
              <w:right w:val="single" w:sz="4" w:space="0" w:color="auto"/>
            </w:tcBorders>
          </w:tcPr>
          <w:p w14:paraId="425C091C" w14:textId="250E24C8"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FD64E9D" w14:textId="344FC3F2"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21.9</w:t>
            </w:r>
          </w:p>
        </w:tc>
        <w:tc>
          <w:tcPr>
            <w:tcW w:w="992" w:type="dxa"/>
            <w:tcBorders>
              <w:top w:val="single" w:sz="4" w:space="0" w:color="auto"/>
              <w:left w:val="single" w:sz="4" w:space="0" w:color="auto"/>
              <w:bottom w:val="single" w:sz="4" w:space="0" w:color="auto"/>
              <w:right w:val="single" w:sz="4" w:space="0" w:color="auto"/>
            </w:tcBorders>
          </w:tcPr>
          <w:p w14:paraId="3B92B5E7" w14:textId="388D45CC"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30.7</w:t>
            </w:r>
          </w:p>
        </w:tc>
        <w:tc>
          <w:tcPr>
            <w:tcW w:w="1134" w:type="dxa"/>
            <w:tcBorders>
              <w:top w:val="single" w:sz="4" w:space="0" w:color="auto"/>
              <w:left w:val="single" w:sz="4" w:space="0" w:color="auto"/>
              <w:bottom w:val="single" w:sz="4" w:space="0" w:color="auto"/>
              <w:right w:val="single" w:sz="4" w:space="0" w:color="auto"/>
            </w:tcBorders>
          </w:tcPr>
          <w:p w14:paraId="065922BB" w14:textId="15CCF4F5"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496222C" w14:textId="4E007DC8"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43.1</w:t>
            </w:r>
          </w:p>
        </w:tc>
        <w:tc>
          <w:tcPr>
            <w:tcW w:w="1134" w:type="dxa"/>
            <w:tcBorders>
              <w:top w:val="single" w:sz="4" w:space="0" w:color="auto"/>
              <w:left w:val="single" w:sz="4" w:space="0" w:color="auto"/>
              <w:bottom w:val="single" w:sz="4" w:space="0" w:color="auto"/>
              <w:right w:val="single" w:sz="4" w:space="0" w:color="auto"/>
            </w:tcBorders>
          </w:tcPr>
          <w:p w14:paraId="2EA9BB57" w14:textId="35D82287"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19.4</w:t>
            </w:r>
          </w:p>
        </w:tc>
        <w:tc>
          <w:tcPr>
            <w:tcW w:w="1417" w:type="dxa"/>
            <w:tcBorders>
              <w:top w:val="single" w:sz="4" w:space="0" w:color="auto"/>
              <w:left w:val="single" w:sz="4" w:space="0" w:color="auto"/>
              <w:bottom w:val="single" w:sz="4" w:space="0" w:color="auto"/>
              <w:right w:val="single" w:sz="4" w:space="0" w:color="auto"/>
            </w:tcBorders>
          </w:tcPr>
          <w:p w14:paraId="4084CBC7" w14:textId="1611591A" w:rsidR="007F75CC" w:rsidRPr="00AE664D" w:rsidRDefault="007F75CC" w:rsidP="007F75C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1301</w:t>
            </w:r>
          </w:p>
        </w:tc>
      </w:tr>
    </w:tbl>
    <w:p w14:paraId="503A9E01" w14:textId="77777777" w:rsidR="00115E11" w:rsidRDefault="00115E11" w:rsidP="00895F5B">
      <w:pPr>
        <w:pStyle w:val="Heading3"/>
      </w:pPr>
      <w:bookmarkStart w:id="380" w:name="_Toc115174371"/>
      <w:bookmarkStart w:id="381" w:name="_Toc115174518"/>
      <w:bookmarkStart w:id="382" w:name="_Toc116295507"/>
      <w:bookmarkStart w:id="383" w:name="_Toc144807946"/>
      <w:bookmarkStart w:id="384" w:name="_Toc177642627"/>
    </w:p>
    <w:p w14:paraId="3C90F73A" w14:textId="77777777" w:rsidR="00115E11" w:rsidRDefault="00115E11" w:rsidP="00895F5B">
      <w:pPr>
        <w:pStyle w:val="Heading3"/>
      </w:pPr>
    </w:p>
    <w:p w14:paraId="00C87E11" w14:textId="77777777" w:rsidR="00115E11" w:rsidRPr="00115E11" w:rsidRDefault="00115E11" w:rsidP="00115E11"/>
    <w:p w14:paraId="6C92DF41" w14:textId="77777777" w:rsidR="00F7514A" w:rsidRDefault="00F7514A" w:rsidP="00895F5B">
      <w:pPr>
        <w:pStyle w:val="Heading3"/>
      </w:pPr>
    </w:p>
    <w:p w14:paraId="740F221C" w14:textId="33089D9A" w:rsidR="004E12E0" w:rsidRPr="00F52438" w:rsidRDefault="004E12E0" w:rsidP="00895F5B">
      <w:pPr>
        <w:pStyle w:val="Heading3"/>
      </w:pPr>
      <w:r>
        <w:t>Opt-in stakeholders</w:t>
      </w:r>
      <w:r w:rsidRPr="00F52438">
        <w:t xml:space="preserve"> – perceptions of medical devices</w:t>
      </w:r>
      <w:bookmarkEnd w:id="380"/>
      <w:bookmarkEnd w:id="381"/>
      <w:bookmarkEnd w:id="382"/>
      <w:bookmarkEnd w:id="383"/>
      <w:bookmarkEnd w:id="384"/>
    </w:p>
    <w:p w14:paraId="039C85C9" w14:textId="77777777" w:rsidR="004E12E0" w:rsidRPr="002971A0" w:rsidRDefault="004E12E0" w:rsidP="004E12E0">
      <w:r w:rsidRPr="002971A0">
        <w:t>Opt-in stakeholders were asked about their perceptions of medical devices. This was prefaced with the following instructions and definitions:</w:t>
      </w:r>
    </w:p>
    <w:p w14:paraId="26C51C01" w14:textId="77777777" w:rsidR="004E12E0" w:rsidRPr="002971A0" w:rsidRDefault="004E12E0" w:rsidP="004E12E0">
      <w:pPr>
        <w:pStyle w:val="Tabletitle"/>
        <w:ind w:left="720"/>
        <w:rPr>
          <w:b w:val="0"/>
          <w:color w:val="auto"/>
        </w:rPr>
      </w:pPr>
      <w:r w:rsidRPr="002971A0">
        <w:rPr>
          <w:b w:val="0"/>
          <w:color w:val="auto"/>
        </w:rPr>
        <w:t>Shown below are some statements about medical devices that are available in Australia. Medical devices include a wide range of products, such as medical gloves, bandages, syringes, blood pressure monitors, implants and X-ray equipment. Please indicate your level of agreement with each statement.</w:t>
      </w:r>
    </w:p>
    <w:p w14:paraId="72D01DBD" w14:textId="4146E2E1" w:rsidR="004E12E0" w:rsidRPr="002971A0" w:rsidRDefault="004E12E0" w:rsidP="004E12E0">
      <w:pPr>
        <w:pStyle w:val="Tabletitle"/>
        <w:rPr>
          <w:color w:val="auto"/>
        </w:rPr>
      </w:pPr>
      <w:r w:rsidRPr="002971A0">
        <w:rPr>
          <w:color w:val="auto"/>
        </w:rPr>
        <w:t>Table 3</w:t>
      </w:r>
      <w:r w:rsidR="00212848">
        <w:rPr>
          <w:color w:val="auto"/>
        </w:rPr>
        <w:t>4</w:t>
      </w:r>
      <w:r w:rsidRPr="002971A0">
        <w:rPr>
          <w:color w:val="auto"/>
        </w:rPr>
        <w:t>. Opt-in stakeholders – perceptions of medical devices</w:t>
      </w:r>
    </w:p>
    <w:tbl>
      <w:tblPr>
        <w:tblStyle w:val="TableTGAblue"/>
        <w:tblW w:w="13603" w:type="dxa"/>
        <w:tblLayout w:type="fixed"/>
        <w:tblLook w:val="04A0" w:firstRow="1" w:lastRow="0" w:firstColumn="1" w:lastColumn="0" w:noHBand="0" w:noVBand="1"/>
      </w:tblPr>
      <w:tblGrid>
        <w:gridCol w:w="4248"/>
        <w:gridCol w:w="992"/>
        <w:gridCol w:w="851"/>
        <w:gridCol w:w="992"/>
        <w:gridCol w:w="1134"/>
        <w:gridCol w:w="992"/>
        <w:gridCol w:w="1134"/>
        <w:gridCol w:w="1134"/>
        <w:gridCol w:w="992"/>
        <w:gridCol w:w="1134"/>
      </w:tblGrid>
      <w:tr w:rsidR="00F7514A" w:rsidRPr="00AE664D" w14:paraId="1D0F111D" w14:textId="77777777" w:rsidTr="00F751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511D186" w14:textId="77777777" w:rsidR="004E12E0" w:rsidRPr="00AE664D" w:rsidRDefault="004E12E0" w:rsidP="00106224">
            <w:pPr>
              <w:rPr>
                <w:rFonts w:ascii="Arial" w:hAnsi="Arial" w:cs="Arial"/>
                <w:color w:val="auto"/>
                <w:sz w:val="20"/>
                <w:szCs w:val="20"/>
              </w:rPr>
            </w:pPr>
            <w:r w:rsidRPr="00AE664D">
              <w:rPr>
                <w:rFonts w:ascii="Arial" w:hAnsi="Arial" w:cs="Arial"/>
                <w:color w:val="auto"/>
                <w:sz w:val="20"/>
                <w:szCs w:val="20"/>
              </w:rPr>
              <w:t>Statement</w:t>
            </w:r>
          </w:p>
        </w:tc>
        <w:tc>
          <w:tcPr>
            <w:tcW w:w="992" w:type="dxa"/>
            <w:tcBorders>
              <w:bottom w:val="single" w:sz="4" w:space="0" w:color="auto"/>
            </w:tcBorders>
          </w:tcPr>
          <w:p w14:paraId="079FD0E2"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Nett D</w:t>
            </w:r>
          </w:p>
        </w:tc>
        <w:tc>
          <w:tcPr>
            <w:tcW w:w="851" w:type="dxa"/>
            <w:tcBorders>
              <w:bottom w:val="single" w:sz="4" w:space="0" w:color="auto"/>
            </w:tcBorders>
          </w:tcPr>
          <w:p w14:paraId="191D215B"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SD</w:t>
            </w:r>
          </w:p>
        </w:tc>
        <w:tc>
          <w:tcPr>
            <w:tcW w:w="992" w:type="dxa"/>
            <w:tcBorders>
              <w:bottom w:val="single" w:sz="4" w:space="0" w:color="auto"/>
            </w:tcBorders>
          </w:tcPr>
          <w:p w14:paraId="0D955CD4"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D</w:t>
            </w:r>
          </w:p>
        </w:tc>
        <w:tc>
          <w:tcPr>
            <w:tcW w:w="1134" w:type="dxa"/>
            <w:tcBorders>
              <w:bottom w:val="single" w:sz="4" w:space="0" w:color="auto"/>
            </w:tcBorders>
          </w:tcPr>
          <w:p w14:paraId="3616F068"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Neither</w:t>
            </w:r>
          </w:p>
        </w:tc>
        <w:tc>
          <w:tcPr>
            <w:tcW w:w="992" w:type="dxa"/>
            <w:tcBorders>
              <w:bottom w:val="single" w:sz="4" w:space="0" w:color="auto"/>
            </w:tcBorders>
          </w:tcPr>
          <w:p w14:paraId="291192E2"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A</w:t>
            </w:r>
          </w:p>
        </w:tc>
        <w:tc>
          <w:tcPr>
            <w:tcW w:w="1134" w:type="dxa"/>
            <w:tcBorders>
              <w:bottom w:val="single" w:sz="4" w:space="0" w:color="auto"/>
            </w:tcBorders>
          </w:tcPr>
          <w:p w14:paraId="223CBE6C"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SA</w:t>
            </w:r>
          </w:p>
        </w:tc>
        <w:tc>
          <w:tcPr>
            <w:tcW w:w="1134" w:type="dxa"/>
            <w:tcBorders>
              <w:bottom w:val="single" w:sz="4" w:space="0" w:color="auto"/>
            </w:tcBorders>
          </w:tcPr>
          <w:p w14:paraId="0F61F24E"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Nett A</w:t>
            </w:r>
          </w:p>
        </w:tc>
        <w:tc>
          <w:tcPr>
            <w:tcW w:w="992" w:type="dxa"/>
            <w:tcBorders>
              <w:bottom w:val="single" w:sz="4" w:space="0" w:color="auto"/>
            </w:tcBorders>
          </w:tcPr>
          <w:p w14:paraId="3B994F3C"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NS</w:t>
            </w:r>
          </w:p>
        </w:tc>
        <w:tc>
          <w:tcPr>
            <w:tcW w:w="1134" w:type="dxa"/>
            <w:tcBorders>
              <w:bottom w:val="single" w:sz="4" w:space="0" w:color="auto"/>
            </w:tcBorders>
          </w:tcPr>
          <w:p w14:paraId="038193C8" w14:textId="77777777" w:rsidR="004E12E0" w:rsidRPr="00AE664D" w:rsidRDefault="004E12E0" w:rsidP="0010622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w:t>
            </w:r>
          </w:p>
        </w:tc>
      </w:tr>
      <w:tr w:rsidR="00F7514A" w:rsidRPr="00AE664D" w14:paraId="6E27A9B2" w14:textId="77777777" w:rsidTr="00F7514A">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66103483" w14:textId="1A0B5902" w:rsidR="000531D7" w:rsidRPr="00AE664D" w:rsidRDefault="000531D7" w:rsidP="000531D7">
            <w:pPr>
              <w:rPr>
                <w:rFonts w:cs="Arial"/>
                <w:color w:val="auto"/>
                <w:szCs w:val="20"/>
              </w:rPr>
            </w:pPr>
            <w:r w:rsidRPr="00AE664D">
              <w:rPr>
                <w:rFonts w:cs="Arial"/>
                <w:szCs w:val="20"/>
              </w:rPr>
              <w:t>Medical devices are appropriately regulated</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16BB8186" w14:textId="6ADC457E"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7.8</w:t>
            </w:r>
          </w:p>
        </w:tc>
        <w:tc>
          <w:tcPr>
            <w:tcW w:w="851" w:type="dxa"/>
            <w:tcBorders>
              <w:top w:val="single" w:sz="4" w:space="0" w:color="auto"/>
              <w:left w:val="single" w:sz="4" w:space="0" w:color="auto"/>
              <w:bottom w:val="single" w:sz="4" w:space="0" w:color="auto"/>
              <w:right w:val="single" w:sz="4" w:space="0" w:color="auto"/>
            </w:tcBorders>
          </w:tcPr>
          <w:p w14:paraId="3264B5CA" w14:textId="316C5A04"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2.2</w:t>
            </w:r>
          </w:p>
        </w:tc>
        <w:tc>
          <w:tcPr>
            <w:tcW w:w="992" w:type="dxa"/>
            <w:tcBorders>
              <w:top w:val="single" w:sz="4" w:space="0" w:color="auto"/>
              <w:left w:val="single" w:sz="4" w:space="0" w:color="auto"/>
              <w:bottom w:val="single" w:sz="4" w:space="0" w:color="auto"/>
              <w:right w:val="single" w:sz="4" w:space="0" w:color="auto"/>
            </w:tcBorders>
          </w:tcPr>
          <w:p w14:paraId="5C9EE47E" w14:textId="5D8C42B5"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5.6</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6B09502" w14:textId="24CF4786"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11.1</w:t>
            </w:r>
          </w:p>
        </w:tc>
        <w:tc>
          <w:tcPr>
            <w:tcW w:w="992" w:type="dxa"/>
            <w:tcBorders>
              <w:top w:val="single" w:sz="4" w:space="0" w:color="auto"/>
              <w:left w:val="single" w:sz="4" w:space="0" w:color="auto"/>
              <w:bottom w:val="single" w:sz="4" w:space="0" w:color="auto"/>
              <w:right w:val="single" w:sz="4" w:space="0" w:color="auto"/>
            </w:tcBorders>
          </w:tcPr>
          <w:p w14:paraId="4F514265" w14:textId="3CB5419B"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46.8</w:t>
            </w:r>
          </w:p>
        </w:tc>
        <w:tc>
          <w:tcPr>
            <w:tcW w:w="1134" w:type="dxa"/>
            <w:tcBorders>
              <w:top w:val="single" w:sz="4" w:space="0" w:color="auto"/>
              <w:left w:val="single" w:sz="4" w:space="0" w:color="auto"/>
              <w:bottom w:val="single" w:sz="4" w:space="0" w:color="auto"/>
              <w:right w:val="single" w:sz="4" w:space="0" w:color="auto"/>
            </w:tcBorders>
          </w:tcPr>
          <w:p w14:paraId="7B6D0045" w14:textId="4CBAAD3E"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22.9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FB04045" w14:textId="60863669"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69.7</w:t>
            </w:r>
          </w:p>
        </w:tc>
        <w:tc>
          <w:tcPr>
            <w:tcW w:w="992" w:type="dxa"/>
            <w:tcBorders>
              <w:top w:val="single" w:sz="4" w:space="0" w:color="auto"/>
              <w:left w:val="single" w:sz="4" w:space="0" w:color="auto"/>
              <w:bottom w:val="single" w:sz="4" w:space="0" w:color="auto"/>
              <w:right w:val="single" w:sz="4" w:space="0" w:color="auto"/>
            </w:tcBorders>
          </w:tcPr>
          <w:p w14:paraId="479E4B71" w14:textId="5DE265D8"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11.4</w:t>
            </w:r>
          </w:p>
        </w:tc>
        <w:tc>
          <w:tcPr>
            <w:tcW w:w="1134" w:type="dxa"/>
            <w:tcBorders>
              <w:top w:val="single" w:sz="4" w:space="0" w:color="auto"/>
              <w:left w:val="single" w:sz="4" w:space="0" w:color="auto"/>
              <w:bottom w:val="single" w:sz="4" w:space="0" w:color="auto"/>
              <w:right w:val="single" w:sz="4" w:space="0" w:color="auto"/>
            </w:tcBorders>
          </w:tcPr>
          <w:p w14:paraId="1EC1069E" w14:textId="697B5299"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1284</w:t>
            </w:r>
          </w:p>
        </w:tc>
      </w:tr>
      <w:tr w:rsidR="00F7514A" w:rsidRPr="00AE664D" w14:paraId="5B44B0B3" w14:textId="77777777" w:rsidTr="00F7514A">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02A60AC1" w14:textId="16ADC61A" w:rsidR="000531D7" w:rsidRPr="00AE664D" w:rsidRDefault="000531D7" w:rsidP="000531D7">
            <w:pPr>
              <w:rPr>
                <w:rFonts w:cs="Arial"/>
                <w:color w:val="auto"/>
                <w:szCs w:val="20"/>
              </w:rPr>
            </w:pPr>
            <w:r w:rsidRPr="00AE664D">
              <w:rPr>
                <w:rFonts w:cs="Arial"/>
                <w:szCs w:val="20"/>
              </w:rPr>
              <w:t>Medical devices are manufactured to a high standard</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36F72F9B" w14:textId="56565C1D"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2.9</w:t>
            </w:r>
          </w:p>
        </w:tc>
        <w:tc>
          <w:tcPr>
            <w:tcW w:w="851" w:type="dxa"/>
            <w:tcBorders>
              <w:top w:val="single" w:sz="4" w:space="0" w:color="auto"/>
              <w:left w:val="single" w:sz="4" w:space="0" w:color="auto"/>
              <w:bottom w:val="single" w:sz="4" w:space="0" w:color="auto"/>
              <w:right w:val="single" w:sz="4" w:space="0" w:color="auto"/>
            </w:tcBorders>
          </w:tcPr>
          <w:p w14:paraId="43EA2E91" w14:textId="312110C7"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w:t>
            </w:r>
          </w:p>
        </w:tc>
        <w:tc>
          <w:tcPr>
            <w:tcW w:w="992" w:type="dxa"/>
            <w:tcBorders>
              <w:top w:val="single" w:sz="4" w:space="0" w:color="auto"/>
              <w:left w:val="single" w:sz="4" w:space="0" w:color="auto"/>
              <w:bottom w:val="single" w:sz="4" w:space="0" w:color="auto"/>
              <w:right w:val="single" w:sz="4" w:space="0" w:color="auto"/>
            </w:tcBorders>
          </w:tcPr>
          <w:p w14:paraId="0A0958AE" w14:textId="36CC84F8"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1.7</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39BC32F" w14:textId="68BB7EA8"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13.3</w:t>
            </w:r>
          </w:p>
        </w:tc>
        <w:tc>
          <w:tcPr>
            <w:tcW w:w="992" w:type="dxa"/>
            <w:tcBorders>
              <w:top w:val="single" w:sz="4" w:space="0" w:color="auto"/>
              <w:left w:val="single" w:sz="4" w:space="0" w:color="auto"/>
              <w:bottom w:val="single" w:sz="4" w:space="0" w:color="auto"/>
              <w:right w:val="single" w:sz="4" w:space="0" w:color="auto"/>
            </w:tcBorders>
          </w:tcPr>
          <w:p w14:paraId="299BAFDA" w14:textId="4B9BF971"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45.8</w:t>
            </w:r>
          </w:p>
        </w:tc>
        <w:tc>
          <w:tcPr>
            <w:tcW w:w="1134" w:type="dxa"/>
            <w:tcBorders>
              <w:top w:val="single" w:sz="4" w:space="0" w:color="auto"/>
              <w:left w:val="single" w:sz="4" w:space="0" w:color="auto"/>
              <w:bottom w:val="single" w:sz="4" w:space="0" w:color="auto"/>
              <w:right w:val="single" w:sz="4" w:space="0" w:color="auto"/>
            </w:tcBorders>
          </w:tcPr>
          <w:p w14:paraId="54B60680" w14:textId="2EA286FB"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26.5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6244134" w14:textId="0C7F80E9"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72.3</w:t>
            </w:r>
          </w:p>
        </w:tc>
        <w:tc>
          <w:tcPr>
            <w:tcW w:w="992" w:type="dxa"/>
            <w:tcBorders>
              <w:top w:val="single" w:sz="4" w:space="0" w:color="auto"/>
              <w:left w:val="single" w:sz="4" w:space="0" w:color="auto"/>
              <w:bottom w:val="single" w:sz="4" w:space="0" w:color="auto"/>
              <w:right w:val="single" w:sz="4" w:space="0" w:color="auto"/>
            </w:tcBorders>
          </w:tcPr>
          <w:p w14:paraId="17E64687" w14:textId="7E3F5F00"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11.5</w:t>
            </w:r>
          </w:p>
        </w:tc>
        <w:tc>
          <w:tcPr>
            <w:tcW w:w="1134" w:type="dxa"/>
            <w:tcBorders>
              <w:top w:val="single" w:sz="4" w:space="0" w:color="auto"/>
              <w:left w:val="single" w:sz="4" w:space="0" w:color="auto"/>
              <w:bottom w:val="single" w:sz="4" w:space="0" w:color="auto"/>
              <w:right w:val="single" w:sz="4" w:space="0" w:color="auto"/>
            </w:tcBorders>
          </w:tcPr>
          <w:p w14:paraId="782C6C53" w14:textId="2503070A"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1283</w:t>
            </w:r>
          </w:p>
        </w:tc>
      </w:tr>
      <w:tr w:rsidR="00F7514A" w:rsidRPr="00AE664D" w14:paraId="491912E9" w14:textId="77777777" w:rsidTr="00F7514A">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753BA94D" w14:textId="3AD8D83C" w:rsidR="000531D7" w:rsidRPr="00AE664D" w:rsidRDefault="000531D7" w:rsidP="000531D7">
            <w:pPr>
              <w:rPr>
                <w:rFonts w:cs="Arial"/>
                <w:color w:val="auto"/>
                <w:szCs w:val="20"/>
              </w:rPr>
            </w:pPr>
            <w:r w:rsidRPr="00AE664D">
              <w:rPr>
                <w:rFonts w:cs="Arial"/>
                <w:szCs w:val="20"/>
              </w:rPr>
              <w:t>I am confident that the medical devices I use are genuine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CDAECDB" w14:textId="10F7D718"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2.9</w:t>
            </w:r>
          </w:p>
        </w:tc>
        <w:tc>
          <w:tcPr>
            <w:tcW w:w="851" w:type="dxa"/>
            <w:tcBorders>
              <w:top w:val="single" w:sz="4" w:space="0" w:color="auto"/>
              <w:left w:val="single" w:sz="4" w:space="0" w:color="auto"/>
              <w:bottom w:val="single" w:sz="4" w:space="0" w:color="auto"/>
              <w:right w:val="single" w:sz="4" w:space="0" w:color="auto"/>
            </w:tcBorders>
          </w:tcPr>
          <w:p w14:paraId="45BD4707" w14:textId="12F94DEB"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w:t>
            </w:r>
          </w:p>
        </w:tc>
        <w:tc>
          <w:tcPr>
            <w:tcW w:w="992" w:type="dxa"/>
            <w:tcBorders>
              <w:top w:val="single" w:sz="4" w:space="0" w:color="auto"/>
              <w:left w:val="single" w:sz="4" w:space="0" w:color="auto"/>
              <w:bottom w:val="single" w:sz="4" w:space="0" w:color="auto"/>
              <w:right w:val="single" w:sz="4" w:space="0" w:color="auto"/>
            </w:tcBorders>
          </w:tcPr>
          <w:p w14:paraId="095ABD99" w14:textId="01373AE6"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1.6</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9285931" w14:textId="7C89B80E"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11.9</w:t>
            </w:r>
          </w:p>
        </w:tc>
        <w:tc>
          <w:tcPr>
            <w:tcW w:w="992" w:type="dxa"/>
            <w:tcBorders>
              <w:top w:val="single" w:sz="4" w:space="0" w:color="auto"/>
              <w:left w:val="single" w:sz="4" w:space="0" w:color="auto"/>
              <w:bottom w:val="single" w:sz="4" w:space="0" w:color="auto"/>
              <w:right w:val="single" w:sz="4" w:space="0" w:color="auto"/>
            </w:tcBorders>
          </w:tcPr>
          <w:p w14:paraId="1BF29900" w14:textId="678BD4ED"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44.9</w:t>
            </w:r>
          </w:p>
        </w:tc>
        <w:tc>
          <w:tcPr>
            <w:tcW w:w="1134" w:type="dxa"/>
            <w:tcBorders>
              <w:top w:val="single" w:sz="4" w:space="0" w:color="auto"/>
              <w:left w:val="single" w:sz="4" w:space="0" w:color="auto"/>
              <w:bottom w:val="single" w:sz="4" w:space="0" w:color="auto"/>
              <w:right w:val="single" w:sz="4" w:space="0" w:color="auto"/>
            </w:tcBorders>
          </w:tcPr>
          <w:p w14:paraId="44E45391" w14:textId="5ED25ADD"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29.5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666AEDB" w14:textId="38202665"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74.4</w:t>
            </w:r>
          </w:p>
        </w:tc>
        <w:tc>
          <w:tcPr>
            <w:tcW w:w="992" w:type="dxa"/>
            <w:tcBorders>
              <w:top w:val="single" w:sz="4" w:space="0" w:color="auto"/>
              <w:left w:val="single" w:sz="4" w:space="0" w:color="auto"/>
              <w:bottom w:val="single" w:sz="4" w:space="0" w:color="auto"/>
              <w:right w:val="single" w:sz="4" w:space="0" w:color="auto"/>
            </w:tcBorders>
          </w:tcPr>
          <w:p w14:paraId="2C4EBE7C" w14:textId="41676771"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10.8</w:t>
            </w:r>
          </w:p>
        </w:tc>
        <w:tc>
          <w:tcPr>
            <w:tcW w:w="1134" w:type="dxa"/>
            <w:tcBorders>
              <w:top w:val="single" w:sz="4" w:space="0" w:color="auto"/>
              <w:left w:val="single" w:sz="4" w:space="0" w:color="auto"/>
              <w:bottom w:val="single" w:sz="4" w:space="0" w:color="auto"/>
              <w:right w:val="single" w:sz="4" w:space="0" w:color="auto"/>
            </w:tcBorders>
          </w:tcPr>
          <w:p w14:paraId="63EE53FE" w14:textId="6C4FF376"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1283</w:t>
            </w:r>
          </w:p>
        </w:tc>
      </w:tr>
      <w:tr w:rsidR="00F7514A" w:rsidRPr="00AE664D" w14:paraId="1509C8F9" w14:textId="77777777" w:rsidTr="00F7514A">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61F7541A" w14:textId="21F1C653" w:rsidR="000531D7" w:rsidRPr="00AE664D" w:rsidRDefault="000531D7" w:rsidP="000531D7">
            <w:pPr>
              <w:rPr>
                <w:rFonts w:cs="Arial"/>
                <w:color w:val="auto"/>
                <w:szCs w:val="20"/>
              </w:rPr>
            </w:pPr>
            <w:r w:rsidRPr="00AE664D">
              <w:rPr>
                <w:rFonts w:cs="Arial"/>
                <w:szCs w:val="20"/>
              </w:rPr>
              <w:t>I am confident the government monitors medical devices to identify safety issues</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68625304" w14:textId="5F733845"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6.9</w:t>
            </w:r>
          </w:p>
        </w:tc>
        <w:tc>
          <w:tcPr>
            <w:tcW w:w="851" w:type="dxa"/>
            <w:tcBorders>
              <w:top w:val="single" w:sz="4" w:space="0" w:color="auto"/>
              <w:left w:val="single" w:sz="4" w:space="0" w:color="auto"/>
              <w:bottom w:val="single" w:sz="4" w:space="0" w:color="auto"/>
              <w:right w:val="single" w:sz="4" w:space="0" w:color="auto"/>
            </w:tcBorders>
          </w:tcPr>
          <w:p w14:paraId="1F17BE09" w14:textId="30064160"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1.9</w:t>
            </w:r>
          </w:p>
        </w:tc>
        <w:tc>
          <w:tcPr>
            <w:tcW w:w="992" w:type="dxa"/>
            <w:tcBorders>
              <w:top w:val="single" w:sz="4" w:space="0" w:color="auto"/>
              <w:left w:val="single" w:sz="4" w:space="0" w:color="auto"/>
              <w:bottom w:val="single" w:sz="4" w:space="0" w:color="auto"/>
              <w:right w:val="single" w:sz="4" w:space="0" w:color="auto"/>
            </w:tcBorders>
          </w:tcPr>
          <w:p w14:paraId="6CE2233A" w14:textId="4C8864F1"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A6E5E9C" w14:textId="2779B5FB"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11.9</w:t>
            </w:r>
          </w:p>
        </w:tc>
        <w:tc>
          <w:tcPr>
            <w:tcW w:w="992" w:type="dxa"/>
            <w:tcBorders>
              <w:top w:val="single" w:sz="4" w:space="0" w:color="auto"/>
              <w:left w:val="single" w:sz="4" w:space="0" w:color="auto"/>
              <w:bottom w:val="single" w:sz="4" w:space="0" w:color="auto"/>
              <w:right w:val="single" w:sz="4" w:space="0" w:color="auto"/>
            </w:tcBorders>
          </w:tcPr>
          <w:p w14:paraId="373047EF" w14:textId="5D7998A5"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43.1</w:t>
            </w:r>
          </w:p>
        </w:tc>
        <w:tc>
          <w:tcPr>
            <w:tcW w:w="1134" w:type="dxa"/>
            <w:tcBorders>
              <w:top w:val="single" w:sz="4" w:space="0" w:color="auto"/>
              <w:left w:val="single" w:sz="4" w:space="0" w:color="auto"/>
              <w:bottom w:val="single" w:sz="4" w:space="0" w:color="auto"/>
              <w:right w:val="single" w:sz="4" w:space="0" w:color="auto"/>
            </w:tcBorders>
          </w:tcPr>
          <w:p w14:paraId="52447DAE" w14:textId="1F02CCEF"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26.9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8965E98" w14:textId="50CA715B"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70.0</w:t>
            </w:r>
          </w:p>
        </w:tc>
        <w:tc>
          <w:tcPr>
            <w:tcW w:w="992" w:type="dxa"/>
            <w:tcBorders>
              <w:top w:val="single" w:sz="4" w:space="0" w:color="auto"/>
              <w:left w:val="single" w:sz="4" w:space="0" w:color="auto"/>
              <w:bottom w:val="single" w:sz="4" w:space="0" w:color="auto"/>
              <w:right w:val="single" w:sz="4" w:space="0" w:color="auto"/>
            </w:tcBorders>
          </w:tcPr>
          <w:p w14:paraId="2BB7B3A7" w14:textId="14C9F769"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11.2</w:t>
            </w:r>
          </w:p>
        </w:tc>
        <w:tc>
          <w:tcPr>
            <w:tcW w:w="1134" w:type="dxa"/>
            <w:tcBorders>
              <w:top w:val="single" w:sz="4" w:space="0" w:color="auto"/>
              <w:left w:val="single" w:sz="4" w:space="0" w:color="auto"/>
              <w:bottom w:val="single" w:sz="4" w:space="0" w:color="auto"/>
              <w:right w:val="single" w:sz="4" w:space="0" w:color="auto"/>
            </w:tcBorders>
          </w:tcPr>
          <w:p w14:paraId="4173DD9E" w14:textId="676A6A32"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1284</w:t>
            </w:r>
          </w:p>
        </w:tc>
      </w:tr>
      <w:tr w:rsidR="00F7514A" w:rsidRPr="00AE664D" w14:paraId="0FCF7344" w14:textId="77777777" w:rsidTr="00F7514A">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336FB261" w14:textId="0E41A1C0" w:rsidR="000531D7" w:rsidRPr="00AE664D" w:rsidRDefault="000531D7" w:rsidP="000531D7">
            <w:pPr>
              <w:rPr>
                <w:rFonts w:cs="Arial"/>
                <w:color w:val="auto"/>
                <w:szCs w:val="20"/>
              </w:rPr>
            </w:pPr>
            <w:r w:rsidRPr="00AE664D">
              <w:rPr>
                <w:rFonts w:cs="Arial"/>
                <w:szCs w:val="20"/>
              </w:rPr>
              <w:t>If a safety issue is identified, I am confident that the TGA takes appropriate action</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5F1AF65F" w14:textId="525F76C1"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5.5</w:t>
            </w:r>
          </w:p>
        </w:tc>
        <w:tc>
          <w:tcPr>
            <w:tcW w:w="851" w:type="dxa"/>
            <w:tcBorders>
              <w:top w:val="single" w:sz="4" w:space="0" w:color="auto"/>
              <w:left w:val="single" w:sz="4" w:space="0" w:color="auto"/>
              <w:bottom w:val="single" w:sz="4" w:space="0" w:color="auto"/>
              <w:right w:val="single" w:sz="4" w:space="0" w:color="auto"/>
            </w:tcBorders>
          </w:tcPr>
          <w:p w14:paraId="286A9120" w14:textId="61456FED"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2.0</w:t>
            </w:r>
          </w:p>
        </w:tc>
        <w:tc>
          <w:tcPr>
            <w:tcW w:w="992" w:type="dxa"/>
            <w:tcBorders>
              <w:top w:val="single" w:sz="4" w:space="0" w:color="auto"/>
              <w:left w:val="single" w:sz="4" w:space="0" w:color="auto"/>
              <w:bottom w:val="single" w:sz="4" w:space="0" w:color="auto"/>
              <w:right w:val="single" w:sz="4" w:space="0" w:color="auto"/>
            </w:tcBorders>
          </w:tcPr>
          <w:p w14:paraId="1B4E40B5" w14:textId="208E5041"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4152F8E" w14:textId="19458FF5"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10.5</w:t>
            </w:r>
          </w:p>
        </w:tc>
        <w:tc>
          <w:tcPr>
            <w:tcW w:w="992" w:type="dxa"/>
            <w:tcBorders>
              <w:top w:val="single" w:sz="4" w:space="0" w:color="auto"/>
              <w:left w:val="single" w:sz="4" w:space="0" w:color="auto"/>
              <w:bottom w:val="single" w:sz="4" w:space="0" w:color="auto"/>
              <w:right w:val="single" w:sz="4" w:space="0" w:color="auto"/>
            </w:tcBorders>
          </w:tcPr>
          <w:p w14:paraId="5BCE1F38" w14:textId="39A513D1"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43.3</w:t>
            </w:r>
          </w:p>
        </w:tc>
        <w:tc>
          <w:tcPr>
            <w:tcW w:w="1134" w:type="dxa"/>
            <w:tcBorders>
              <w:top w:val="single" w:sz="4" w:space="0" w:color="auto"/>
              <w:left w:val="single" w:sz="4" w:space="0" w:color="auto"/>
              <w:bottom w:val="single" w:sz="4" w:space="0" w:color="auto"/>
              <w:right w:val="single" w:sz="4" w:space="0" w:color="auto"/>
            </w:tcBorders>
          </w:tcPr>
          <w:p w14:paraId="0D908FDF" w14:textId="5471DAF2"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30.3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DEC2065" w14:textId="4B430724"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73.6</w:t>
            </w:r>
          </w:p>
        </w:tc>
        <w:tc>
          <w:tcPr>
            <w:tcW w:w="992" w:type="dxa"/>
            <w:tcBorders>
              <w:top w:val="single" w:sz="4" w:space="0" w:color="auto"/>
              <w:left w:val="single" w:sz="4" w:space="0" w:color="auto"/>
              <w:bottom w:val="single" w:sz="4" w:space="0" w:color="auto"/>
              <w:right w:val="single" w:sz="4" w:space="0" w:color="auto"/>
            </w:tcBorders>
          </w:tcPr>
          <w:p w14:paraId="66A3C058" w14:textId="751A73A8"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10.4</w:t>
            </w:r>
          </w:p>
        </w:tc>
        <w:tc>
          <w:tcPr>
            <w:tcW w:w="1134" w:type="dxa"/>
            <w:tcBorders>
              <w:top w:val="single" w:sz="4" w:space="0" w:color="auto"/>
              <w:left w:val="single" w:sz="4" w:space="0" w:color="auto"/>
              <w:bottom w:val="single" w:sz="4" w:space="0" w:color="auto"/>
              <w:right w:val="single" w:sz="4" w:space="0" w:color="auto"/>
            </w:tcBorders>
          </w:tcPr>
          <w:p w14:paraId="3316E156" w14:textId="68BAAEA1"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1282</w:t>
            </w:r>
          </w:p>
        </w:tc>
      </w:tr>
      <w:tr w:rsidR="00F7514A" w:rsidRPr="00AE664D" w14:paraId="43C429CA" w14:textId="77777777" w:rsidTr="00F7514A">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14:paraId="2485B512" w14:textId="664A17B0" w:rsidR="000531D7" w:rsidRPr="00AE664D" w:rsidRDefault="000531D7" w:rsidP="000531D7">
            <w:pPr>
              <w:rPr>
                <w:rFonts w:cs="Arial"/>
                <w:color w:val="auto"/>
                <w:szCs w:val="20"/>
              </w:rPr>
            </w:pPr>
            <w:r w:rsidRPr="00AE664D">
              <w:rPr>
                <w:rFonts w:cs="Arial"/>
                <w:szCs w:val="20"/>
              </w:rPr>
              <w:t>I believe that the risks of medical devices are balanced against their positive impact</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38804450" w14:textId="542E325E"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5.9</w:t>
            </w:r>
          </w:p>
        </w:tc>
        <w:tc>
          <w:tcPr>
            <w:tcW w:w="851" w:type="dxa"/>
            <w:tcBorders>
              <w:top w:val="single" w:sz="4" w:space="0" w:color="auto"/>
              <w:left w:val="single" w:sz="4" w:space="0" w:color="auto"/>
              <w:bottom w:val="single" w:sz="4" w:space="0" w:color="auto"/>
              <w:right w:val="single" w:sz="4" w:space="0" w:color="auto"/>
            </w:tcBorders>
          </w:tcPr>
          <w:p w14:paraId="2BC9838F" w14:textId="7587E65D"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2.1</w:t>
            </w:r>
          </w:p>
        </w:tc>
        <w:tc>
          <w:tcPr>
            <w:tcW w:w="992" w:type="dxa"/>
            <w:tcBorders>
              <w:top w:val="single" w:sz="4" w:space="0" w:color="auto"/>
              <w:left w:val="single" w:sz="4" w:space="0" w:color="auto"/>
              <w:bottom w:val="single" w:sz="4" w:space="0" w:color="auto"/>
              <w:right w:val="single" w:sz="4" w:space="0" w:color="auto"/>
            </w:tcBorders>
          </w:tcPr>
          <w:p w14:paraId="6CC8DE43" w14:textId="271A2590"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1039DF5" w14:textId="2B3455B5"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14.1</w:t>
            </w:r>
          </w:p>
        </w:tc>
        <w:tc>
          <w:tcPr>
            <w:tcW w:w="992" w:type="dxa"/>
            <w:tcBorders>
              <w:top w:val="single" w:sz="4" w:space="0" w:color="auto"/>
              <w:left w:val="single" w:sz="4" w:space="0" w:color="auto"/>
              <w:bottom w:val="single" w:sz="4" w:space="0" w:color="auto"/>
              <w:right w:val="single" w:sz="4" w:space="0" w:color="auto"/>
            </w:tcBorders>
          </w:tcPr>
          <w:p w14:paraId="32CFB651" w14:textId="61150F49"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45.4</w:t>
            </w:r>
          </w:p>
        </w:tc>
        <w:tc>
          <w:tcPr>
            <w:tcW w:w="1134" w:type="dxa"/>
            <w:tcBorders>
              <w:top w:val="single" w:sz="4" w:space="0" w:color="auto"/>
              <w:left w:val="single" w:sz="4" w:space="0" w:color="auto"/>
              <w:bottom w:val="single" w:sz="4" w:space="0" w:color="auto"/>
              <w:right w:val="single" w:sz="4" w:space="0" w:color="auto"/>
            </w:tcBorders>
          </w:tcPr>
          <w:p w14:paraId="65921412" w14:textId="750599AC"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24.0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018DDCB" w14:textId="6296D0B8"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69.4</w:t>
            </w:r>
          </w:p>
        </w:tc>
        <w:tc>
          <w:tcPr>
            <w:tcW w:w="992" w:type="dxa"/>
            <w:tcBorders>
              <w:top w:val="single" w:sz="4" w:space="0" w:color="auto"/>
              <w:left w:val="single" w:sz="4" w:space="0" w:color="auto"/>
              <w:bottom w:val="single" w:sz="4" w:space="0" w:color="auto"/>
              <w:right w:val="single" w:sz="4" w:space="0" w:color="auto"/>
            </w:tcBorders>
          </w:tcPr>
          <w:p w14:paraId="450173C3" w14:textId="6BABF6A7"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10.6</w:t>
            </w:r>
          </w:p>
        </w:tc>
        <w:tc>
          <w:tcPr>
            <w:tcW w:w="1134" w:type="dxa"/>
            <w:tcBorders>
              <w:top w:val="single" w:sz="4" w:space="0" w:color="auto"/>
              <w:left w:val="single" w:sz="4" w:space="0" w:color="auto"/>
              <w:bottom w:val="single" w:sz="4" w:space="0" w:color="auto"/>
              <w:right w:val="single" w:sz="4" w:space="0" w:color="auto"/>
            </w:tcBorders>
          </w:tcPr>
          <w:p w14:paraId="63C2D076" w14:textId="250BD631" w:rsidR="000531D7" w:rsidRPr="00AE664D" w:rsidRDefault="000531D7" w:rsidP="000531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1283</w:t>
            </w:r>
          </w:p>
        </w:tc>
      </w:tr>
    </w:tbl>
    <w:p w14:paraId="17A93334" w14:textId="77777777" w:rsidR="008E467D" w:rsidRDefault="008E467D" w:rsidP="00895F5B">
      <w:pPr>
        <w:pStyle w:val="Heading3"/>
        <w:sectPr w:rsidR="008E467D" w:rsidSect="008E467D">
          <w:pgSz w:w="16838" w:h="11906" w:orient="landscape" w:code="9"/>
          <w:pgMar w:top="1418" w:right="1134" w:bottom="1418" w:left="1361" w:header="573" w:footer="567" w:gutter="0"/>
          <w:cols w:space="708"/>
          <w:titlePg/>
          <w:docGrid w:linePitch="360"/>
        </w:sectPr>
      </w:pPr>
      <w:bookmarkStart w:id="385" w:name="_Toc115174374"/>
      <w:bookmarkStart w:id="386" w:name="_Toc115174521"/>
      <w:bookmarkStart w:id="387" w:name="_Toc116295510"/>
      <w:bookmarkStart w:id="388" w:name="_Toc144807949"/>
      <w:bookmarkStart w:id="389" w:name="_Toc177642628"/>
    </w:p>
    <w:p w14:paraId="56270663" w14:textId="049F71F2" w:rsidR="00667C52" w:rsidRPr="007C4E36" w:rsidRDefault="00667C52" w:rsidP="00895F5B">
      <w:pPr>
        <w:pStyle w:val="Heading3"/>
      </w:pPr>
      <w:r>
        <w:lastRenderedPageBreak/>
        <w:t>Opt-in stakeholders</w:t>
      </w:r>
      <w:r w:rsidRPr="007C4E36">
        <w:t xml:space="preserve"> – information interests</w:t>
      </w:r>
      <w:bookmarkEnd w:id="385"/>
      <w:bookmarkEnd w:id="386"/>
      <w:bookmarkEnd w:id="387"/>
      <w:bookmarkEnd w:id="388"/>
      <w:bookmarkEnd w:id="389"/>
    </w:p>
    <w:p w14:paraId="322CF748" w14:textId="77777777" w:rsidR="00667C52" w:rsidRPr="002971A0" w:rsidRDefault="00667C52" w:rsidP="00667C52">
      <w:r w:rsidRPr="002971A0">
        <w:t xml:space="preserve">Opt-in stakeholders were asked to indicate the types of information they would be interested in receiving from the TGA. </w:t>
      </w:r>
    </w:p>
    <w:p w14:paraId="02174D8B" w14:textId="7DAC540E" w:rsidR="00667C52" w:rsidRPr="002971A0" w:rsidRDefault="00667C52" w:rsidP="00667C52">
      <w:pPr>
        <w:pStyle w:val="Tabletitle"/>
        <w:rPr>
          <w:color w:val="auto"/>
        </w:rPr>
      </w:pPr>
      <w:r w:rsidRPr="002971A0">
        <w:rPr>
          <w:color w:val="auto"/>
        </w:rPr>
        <w:t>Table 3</w:t>
      </w:r>
      <w:r w:rsidR="00212848">
        <w:rPr>
          <w:color w:val="auto"/>
        </w:rPr>
        <w:t>5</w:t>
      </w:r>
      <w:r w:rsidRPr="002971A0">
        <w:rPr>
          <w:color w:val="auto"/>
        </w:rPr>
        <w:t>. Opt-in stakeholders</w:t>
      </w:r>
      <w:r w:rsidR="00C5102F">
        <w:rPr>
          <w:color w:val="auto"/>
        </w:rPr>
        <w:t xml:space="preserve"> </w:t>
      </w:r>
      <w:r w:rsidRPr="002971A0">
        <w:rPr>
          <w:color w:val="auto"/>
        </w:rPr>
        <w:t>– ‘Are you interested in information on any of the following? Select all that apply.’</w:t>
      </w:r>
    </w:p>
    <w:tbl>
      <w:tblPr>
        <w:tblStyle w:val="TableTGAblue"/>
        <w:tblW w:w="0" w:type="auto"/>
        <w:tblLayout w:type="fixed"/>
        <w:tblLook w:val="04A0" w:firstRow="1" w:lastRow="0" w:firstColumn="1" w:lastColumn="0" w:noHBand="0" w:noVBand="1"/>
      </w:tblPr>
      <w:tblGrid>
        <w:gridCol w:w="6941"/>
        <w:gridCol w:w="1559"/>
      </w:tblGrid>
      <w:tr w:rsidR="00667C52" w:rsidRPr="00AE664D" w14:paraId="7C03A02B" w14:textId="77777777" w:rsidTr="00166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7AC28EB9" w14:textId="77777777" w:rsidR="00667C52" w:rsidRPr="00AE664D" w:rsidRDefault="00667C52" w:rsidP="0019404B">
            <w:pPr>
              <w:rPr>
                <w:rFonts w:ascii="Arial" w:hAnsi="Arial" w:cs="Arial"/>
                <w:color w:val="auto"/>
                <w:sz w:val="20"/>
                <w:szCs w:val="20"/>
              </w:rPr>
            </w:pPr>
            <w:r w:rsidRPr="00AE664D">
              <w:rPr>
                <w:rFonts w:ascii="Arial" w:hAnsi="Arial" w:cs="Arial"/>
                <w:color w:val="auto"/>
                <w:sz w:val="20"/>
                <w:szCs w:val="20"/>
              </w:rPr>
              <w:t>Statement</w:t>
            </w:r>
          </w:p>
        </w:tc>
        <w:tc>
          <w:tcPr>
            <w:tcW w:w="1559" w:type="dxa"/>
          </w:tcPr>
          <w:p w14:paraId="14EA4FC9" w14:textId="77777777" w:rsidR="00667C52" w:rsidRPr="00AE664D" w:rsidRDefault="00667C52"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w:t>
            </w:r>
          </w:p>
        </w:tc>
      </w:tr>
      <w:tr w:rsidR="00515C8A" w:rsidRPr="00AE664D" w14:paraId="385DF9C1"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398317BF" w14:textId="77777777" w:rsidR="00515C8A" w:rsidRPr="00AE664D" w:rsidRDefault="00515C8A" w:rsidP="00515C8A">
            <w:pPr>
              <w:rPr>
                <w:rFonts w:eastAsia="Times New Roman" w:cs="Arial"/>
                <w:color w:val="auto"/>
                <w:szCs w:val="20"/>
              </w:rPr>
            </w:pPr>
            <w:r w:rsidRPr="00AE664D">
              <w:rPr>
                <w:rFonts w:cs="Arial"/>
                <w:color w:val="auto"/>
                <w:szCs w:val="20"/>
              </w:rPr>
              <w:t>Updated or new regulatory guidance</w:t>
            </w:r>
          </w:p>
        </w:tc>
        <w:tc>
          <w:tcPr>
            <w:tcW w:w="1559" w:type="dxa"/>
          </w:tcPr>
          <w:p w14:paraId="7532C935" w14:textId="026769BF"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925</w:t>
            </w:r>
          </w:p>
        </w:tc>
      </w:tr>
      <w:tr w:rsidR="009F0945" w:rsidRPr="00AE664D" w14:paraId="5E7CA5BA"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66D5B5B0" w14:textId="77777777" w:rsidR="009F0945" w:rsidRPr="00AE664D" w:rsidRDefault="009F0945" w:rsidP="009715C6">
            <w:pPr>
              <w:rPr>
                <w:rFonts w:eastAsia="Times New Roman" w:cs="Arial"/>
                <w:color w:val="auto"/>
                <w:szCs w:val="20"/>
              </w:rPr>
            </w:pPr>
            <w:r w:rsidRPr="00AE664D">
              <w:rPr>
                <w:rFonts w:cs="Arial"/>
                <w:color w:val="auto"/>
                <w:szCs w:val="20"/>
              </w:rPr>
              <w:t>Training, workshops or presentations about medicines and medical devices</w:t>
            </w:r>
          </w:p>
        </w:tc>
        <w:tc>
          <w:tcPr>
            <w:tcW w:w="1559" w:type="dxa"/>
          </w:tcPr>
          <w:p w14:paraId="2FA816BA" w14:textId="77777777" w:rsidR="009F0945" w:rsidRPr="00AE664D" w:rsidRDefault="009F0945" w:rsidP="009715C6">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712</w:t>
            </w:r>
          </w:p>
        </w:tc>
      </w:tr>
      <w:tr w:rsidR="009F0945" w:rsidRPr="00AE664D" w14:paraId="670DC607"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50DB2098" w14:textId="77777777" w:rsidR="009F0945" w:rsidRPr="00AE664D" w:rsidRDefault="009F0945" w:rsidP="00926092">
            <w:pPr>
              <w:rPr>
                <w:rFonts w:cs="Arial"/>
                <w:color w:val="auto"/>
                <w:szCs w:val="20"/>
              </w:rPr>
            </w:pPr>
            <w:r w:rsidRPr="00AE664D">
              <w:rPr>
                <w:rFonts w:cs="Arial"/>
                <w:color w:val="auto"/>
                <w:szCs w:val="20"/>
              </w:rPr>
              <w:t>Safety and effectiveness information about medicines and medical devices</w:t>
            </w:r>
          </w:p>
        </w:tc>
        <w:tc>
          <w:tcPr>
            <w:tcW w:w="1559" w:type="dxa"/>
          </w:tcPr>
          <w:p w14:paraId="017E584A" w14:textId="77777777" w:rsidR="009F0945" w:rsidRPr="00AE664D" w:rsidRDefault="009F0945" w:rsidP="0092609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710</w:t>
            </w:r>
          </w:p>
        </w:tc>
      </w:tr>
      <w:tr w:rsidR="009F0945" w:rsidRPr="00AE664D" w14:paraId="792FE4E2"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02BB03E8" w14:textId="77777777" w:rsidR="009F0945" w:rsidRPr="00AE664D" w:rsidRDefault="009F0945" w:rsidP="00BD46C0">
            <w:pPr>
              <w:rPr>
                <w:rFonts w:cs="Arial"/>
                <w:color w:val="auto"/>
                <w:szCs w:val="20"/>
              </w:rPr>
            </w:pPr>
            <w:r w:rsidRPr="00AE664D">
              <w:rPr>
                <w:rFonts w:cs="Arial"/>
                <w:color w:val="auto"/>
                <w:szCs w:val="20"/>
              </w:rPr>
              <w:t>Product recalls</w:t>
            </w:r>
          </w:p>
        </w:tc>
        <w:tc>
          <w:tcPr>
            <w:tcW w:w="1559" w:type="dxa"/>
          </w:tcPr>
          <w:p w14:paraId="5B918889" w14:textId="77777777" w:rsidR="009F0945" w:rsidRPr="00AE664D" w:rsidRDefault="009F0945" w:rsidP="00BD46C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661</w:t>
            </w:r>
          </w:p>
        </w:tc>
      </w:tr>
      <w:tr w:rsidR="00515C8A" w:rsidRPr="00AE664D" w14:paraId="154ECC16"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1CEDDA3A" w14:textId="77777777" w:rsidR="00515C8A" w:rsidRPr="00AE664D" w:rsidRDefault="00515C8A" w:rsidP="00515C8A">
            <w:pPr>
              <w:rPr>
                <w:rFonts w:cs="Arial"/>
                <w:color w:val="auto"/>
                <w:szCs w:val="20"/>
              </w:rPr>
            </w:pPr>
            <w:r w:rsidRPr="00AE664D">
              <w:rPr>
                <w:rFonts w:cs="Arial"/>
                <w:color w:val="auto"/>
                <w:szCs w:val="20"/>
              </w:rPr>
              <w:t>Reporting problems or side effects of medicines or medical devices</w:t>
            </w:r>
          </w:p>
        </w:tc>
        <w:tc>
          <w:tcPr>
            <w:tcW w:w="1559" w:type="dxa"/>
          </w:tcPr>
          <w:p w14:paraId="6BD995A5" w14:textId="7FCE0D3C"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595</w:t>
            </w:r>
          </w:p>
        </w:tc>
      </w:tr>
      <w:tr w:rsidR="00515C8A" w:rsidRPr="00AE664D" w14:paraId="599C52F5"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737190B5" w14:textId="77777777" w:rsidR="00515C8A" w:rsidRPr="00AE664D" w:rsidRDefault="00515C8A" w:rsidP="00515C8A">
            <w:pPr>
              <w:rPr>
                <w:rFonts w:cs="Arial"/>
                <w:color w:val="auto"/>
                <w:szCs w:val="20"/>
              </w:rPr>
            </w:pPr>
            <w:r w:rsidRPr="00AE664D">
              <w:rPr>
                <w:rFonts w:cs="Arial"/>
                <w:color w:val="auto"/>
                <w:szCs w:val="20"/>
              </w:rPr>
              <w:t>General information about the TGA</w:t>
            </w:r>
          </w:p>
        </w:tc>
        <w:tc>
          <w:tcPr>
            <w:tcW w:w="1559" w:type="dxa"/>
          </w:tcPr>
          <w:p w14:paraId="66C9750D" w14:textId="6294FBEF"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506</w:t>
            </w:r>
          </w:p>
        </w:tc>
      </w:tr>
      <w:tr w:rsidR="00515C8A" w:rsidRPr="00AE664D" w14:paraId="480A2109"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66CA76D2" w14:textId="77777777" w:rsidR="00515C8A" w:rsidRPr="00AE664D" w:rsidRDefault="00515C8A" w:rsidP="00515C8A">
            <w:pPr>
              <w:rPr>
                <w:rFonts w:cs="Arial"/>
                <w:color w:val="auto"/>
                <w:szCs w:val="20"/>
              </w:rPr>
            </w:pPr>
            <w:r w:rsidRPr="00AE664D">
              <w:rPr>
                <w:rFonts w:cs="Arial"/>
                <w:color w:val="auto"/>
                <w:szCs w:val="20"/>
              </w:rPr>
              <w:t>News and media releases</w:t>
            </w:r>
          </w:p>
        </w:tc>
        <w:tc>
          <w:tcPr>
            <w:tcW w:w="1559" w:type="dxa"/>
          </w:tcPr>
          <w:p w14:paraId="003D3AEC" w14:textId="5F85F2D9"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480</w:t>
            </w:r>
          </w:p>
        </w:tc>
      </w:tr>
      <w:tr w:rsidR="00515C8A" w:rsidRPr="00AE664D" w14:paraId="303DA862"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5AF708CC" w14:textId="77777777" w:rsidR="00515C8A" w:rsidRPr="00AE664D" w:rsidRDefault="00515C8A" w:rsidP="00515C8A">
            <w:pPr>
              <w:rPr>
                <w:rFonts w:cs="Arial"/>
                <w:color w:val="auto"/>
                <w:szCs w:val="20"/>
              </w:rPr>
            </w:pPr>
            <w:r w:rsidRPr="00AE664D">
              <w:rPr>
                <w:rFonts w:cs="Arial"/>
                <w:color w:val="auto"/>
                <w:szCs w:val="20"/>
              </w:rPr>
              <w:t xml:space="preserve">Accessing medicines and medical devices </w:t>
            </w:r>
          </w:p>
        </w:tc>
        <w:tc>
          <w:tcPr>
            <w:tcW w:w="1559" w:type="dxa"/>
          </w:tcPr>
          <w:p w14:paraId="521950CD" w14:textId="2C7E3136"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477</w:t>
            </w:r>
          </w:p>
        </w:tc>
      </w:tr>
      <w:tr w:rsidR="00515C8A" w:rsidRPr="00AE664D" w14:paraId="69BA275F"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3582B787" w14:textId="77777777" w:rsidR="00515C8A" w:rsidRPr="00AE664D" w:rsidRDefault="00515C8A" w:rsidP="00515C8A">
            <w:pPr>
              <w:rPr>
                <w:rFonts w:cs="Arial"/>
                <w:color w:val="auto"/>
                <w:szCs w:val="20"/>
              </w:rPr>
            </w:pPr>
            <w:r w:rsidRPr="00AE664D">
              <w:rPr>
                <w:rFonts w:cs="Arial"/>
                <w:color w:val="auto"/>
                <w:szCs w:val="20"/>
              </w:rPr>
              <w:t>Clinical trials</w:t>
            </w:r>
          </w:p>
        </w:tc>
        <w:tc>
          <w:tcPr>
            <w:tcW w:w="1559" w:type="dxa"/>
          </w:tcPr>
          <w:p w14:paraId="72C77AAD" w14:textId="35B8C091"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464</w:t>
            </w:r>
          </w:p>
        </w:tc>
      </w:tr>
      <w:tr w:rsidR="00515C8A" w:rsidRPr="00AE664D" w14:paraId="6439DDF3"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1B70C201" w14:textId="77777777" w:rsidR="00515C8A" w:rsidRPr="00AE664D" w:rsidRDefault="00515C8A" w:rsidP="00515C8A">
            <w:pPr>
              <w:rPr>
                <w:rFonts w:cs="Arial"/>
                <w:szCs w:val="20"/>
              </w:rPr>
            </w:pPr>
            <w:r w:rsidRPr="00AE664D">
              <w:rPr>
                <w:rFonts w:cs="Arial"/>
                <w:szCs w:val="20"/>
              </w:rPr>
              <w:t>Information on consultations</w:t>
            </w:r>
          </w:p>
        </w:tc>
        <w:tc>
          <w:tcPr>
            <w:tcW w:w="1559" w:type="dxa"/>
          </w:tcPr>
          <w:p w14:paraId="4FCF7149" w14:textId="688079A9"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E664D">
              <w:rPr>
                <w:rFonts w:cs="Arial"/>
                <w:szCs w:val="20"/>
              </w:rPr>
              <w:t>429</w:t>
            </w:r>
          </w:p>
        </w:tc>
      </w:tr>
      <w:tr w:rsidR="00515C8A" w:rsidRPr="00AE664D" w14:paraId="4AC7D29D"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55A27AE9" w14:textId="77777777" w:rsidR="00515C8A" w:rsidRPr="00AE664D" w:rsidRDefault="00515C8A" w:rsidP="00515C8A">
            <w:pPr>
              <w:rPr>
                <w:rFonts w:cs="Arial"/>
                <w:color w:val="auto"/>
                <w:szCs w:val="20"/>
              </w:rPr>
            </w:pPr>
            <w:r w:rsidRPr="00AE664D">
              <w:rPr>
                <w:rFonts w:cs="Arial"/>
                <w:color w:val="auto"/>
                <w:szCs w:val="20"/>
              </w:rPr>
              <w:t>Medicine shortages</w:t>
            </w:r>
          </w:p>
        </w:tc>
        <w:tc>
          <w:tcPr>
            <w:tcW w:w="1559" w:type="dxa"/>
          </w:tcPr>
          <w:p w14:paraId="555220F9" w14:textId="5456D59C"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404</w:t>
            </w:r>
          </w:p>
        </w:tc>
      </w:tr>
      <w:tr w:rsidR="00515C8A" w:rsidRPr="00AE664D" w14:paraId="2083E647"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6D602CF8" w14:textId="77777777" w:rsidR="00515C8A" w:rsidRPr="00AE664D" w:rsidRDefault="00515C8A" w:rsidP="00515C8A">
            <w:pPr>
              <w:rPr>
                <w:rFonts w:cs="Arial"/>
                <w:szCs w:val="20"/>
              </w:rPr>
            </w:pPr>
            <w:r w:rsidRPr="00AE664D">
              <w:rPr>
                <w:rFonts w:cs="Arial"/>
                <w:szCs w:val="20"/>
              </w:rPr>
              <w:t>Medical device supply disruptions</w:t>
            </w:r>
          </w:p>
        </w:tc>
        <w:tc>
          <w:tcPr>
            <w:tcW w:w="1559" w:type="dxa"/>
          </w:tcPr>
          <w:p w14:paraId="1DAA1211" w14:textId="15D26816"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E664D">
              <w:rPr>
                <w:rFonts w:cs="Arial"/>
                <w:szCs w:val="20"/>
              </w:rPr>
              <w:t>364</w:t>
            </w:r>
          </w:p>
        </w:tc>
      </w:tr>
      <w:tr w:rsidR="00515C8A" w:rsidRPr="00AE664D" w14:paraId="265F3A3D"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665E94BA" w14:textId="77777777" w:rsidR="00515C8A" w:rsidRPr="00AE664D" w:rsidRDefault="00515C8A" w:rsidP="00515C8A">
            <w:pPr>
              <w:rPr>
                <w:rFonts w:cs="Arial"/>
                <w:color w:val="auto"/>
                <w:szCs w:val="20"/>
              </w:rPr>
            </w:pPr>
            <w:r w:rsidRPr="00AE664D">
              <w:rPr>
                <w:rFonts w:cs="Arial"/>
                <w:color w:val="auto"/>
                <w:szCs w:val="20"/>
              </w:rPr>
              <w:t xml:space="preserve">Information on travelling with medicines and medical devices </w:t>
            </w:r>
          </w:p>
        </w:tc>
        <w:tc>
          <w:tcPr>
            <w:tcW w:w="1559" w:type="dxa"/>
          </w:tcPr>
          <w:p w14:paraId="557C8DF8" w14:textId="5FBE8408"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232</w:t>
            </w:r>
          </w:p>
        </w:tc>
      </w:tr>
      <w:tr w:rsidR="00515C8A" w:rsidRPr="00AE664D" w14:paraId="00B19D02"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57DFA64B" w14:textId="77777777" w:rsidR="00515C8A" w:rsidRPr="00AE664D" w:rsidRDefault="00515C8A" w:rsidP="00515C8A">
            <w:pPr>
              <w:rPr>
                <w:rFonts w:cs="Arial"/>
                <w:szCs w:val="20"/>
              </w:rPr>
            </w:pPr>
            <w:r w:rsidRPr="00AE664D">
              <w:rPr>
                <w:rFonts w:cs="Arial"/>
                <w:szCs w:val="20"/>
              </w:rPr>
              <w:t>Medicinal cannabis</w:t>
            </w:r>
          </w:p>
        </w:tc>
        <w:tc>
          <w:tcPr>
            <w:tcW w:w="1559" w:type="dxa"/>
          </w:tcPr>
          <w:p w14:paraId="39FB81DC" w14:textId="59795E7E"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E664D">
              <w:rPr>
                <w:rFonts w:cs="Arial"/>
                <w:szCs w:val="20"/>
              </w:rPr>
              <w:t>202</w:t>
            </w:r>
          </w:p>
        </w:tc>
      </w:tr>
      <w:tr w:rsidR="00515C8A" w:rsidRPr="00AE664D" w14:paraId="4BA7E817"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0904049A" w14:textId="77777777" w:rsidR="00515C8A" w:rsidRPr="00AE664D" w:rsidRDefault="00515C8A" w:rsidP="00515C8A">
            <w:pPr>
              <w:rPr>
                <w:rFonts w:cs="Arial"/>
                <w:szCs w:val="20"/>
              </w:rPr>
            </w:pPr>
            <w:r w:rsidRPr="00AE664D">
              <w:rPr>
                <w:rFonts w:cs="Arial"/>
                <w:szCs w:val="20"/>
              </w:rPr>
              <w:t>Medicines compounding</w:t>
            </w:r>
          </w:p>
        </w:tc>
        <w:tc>
          <w:tcPr>
            <w:tcW w:w="1559" w:type="dxa"/>
          </w:tcPr>
          <w:p w14:paraId="7A312D68" w14:textId="2809F69D"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E664D">
              <w:rPr>
                <w:rFonts w:cs="Arial"/>
                <w:szCs w:val="20"/>
              </w:rPr>
              <w:t>202</w:t>
            </w:r>
          </w:p>
        </w:tc>
      </w:tr>
      <w:tr w:rsidR="00515C8A" w:rsidRPr="00AE664D" w14:paraId="0BB75DC3"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037F9732" w14:textId="77777777" w:rsidR="00515C8A" w:rsidRPr="00AE664D" w:rsidRDefault="00515C8A" w:rsidP="00515C8A">
            <w:pPr>
              <w:rPr>
                <w:rFonts w:cs="Arial"/>
                <w:szCs w:val="20"/>
              </w:rPr>
            </w:pPr>
            <w:r w:rsidRPr="00AE664D">
              <w:rPr>
                <w:rFonts w:cs="Arial"/>
                <w:szCs w:val="20"/>
              </w:rPr>
              <w:t>Vaping reforms</w:t>
            </w:r>
          </w:p>
        </w:tc>
        <w:tc>
          <w:tcPr>
            <w:tcW w:w="1559" w:type="dxa"/>
          </w:tcPr>
          <w:p w14:paraId="50D80EAA" w14:textId="30971A40"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E664D">
              <w:rPr>
                <w:rFonts w:cs="Arial"/>
                <w:szCs w:val="20"/>
              </w:rPr>
              <w:t>154</w:t>
            </w:r>
          </w:p>
        </w:tc>
      </w:tr>
      <w:tr w:rsidR="00515C8A" w:rsidRPr="00AE664D" w14:paraId="790A8944" w14:textId="77777777" w:rsidTr="001665D1">
        <w:tc>
          <w:tcPr>
            <w:cnfStyle w:val="001000000000" w:firstRow="0" w:lastRow="0" w:firstColumn="1" w:lastColumn="0" w:oddVBand="0" w:evenVBand="0" w:oddHBand="0" w:evenHBand="0" w:firstRowFirstColumn="0" w:firstRowLastColumn="0" w:lastRowFirstColumn="0" w:lastRowLastColumn="0"/>
            <w:tcW w:w="6941" w:type="dxa"/>
          </w:tcPr>
          <w:p w14:paraId="6365541B" w14:textId="77777777" w:rsidR="00515C8A" w:rsidRPr="00AE664D" w:rsidRDefault="00515C8A" w:rsidP="00515C8A">
            <w:pPr>
              <w:rPr>
                <w:rFonts w:eastAsia="Times New Roman" w:cs="Arial"/>
                <w:color w:val="auto"/>
                <w:szCs w:val="20"/>
              </w:rPr>
            </w:pPr>
            <w:r w:rsidRPr="00AE664D">
              <w:rPr>
                <w:rFonts w:cs="Arial"/>
                <w:color w:val="auto"/>
                <w:szCs w:val="20"/>
              </w:rPr>
              <w:t>Other</w:t>
            </w:r>
          </w:p>
        </w:tc>
        <w:tc>
          <w:tcPr>
            <w:tcW w:w="1559" w:type="dxa"/>
          </w:tcPr>
          <w:p w14:paraId="41587197" w14:textId="5DA84B01" w:rsidR="00515C8A" w:rsidRPr="00AE664D" w:rsidRDefault="00515C8A" w:rsidP="00515C8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64</w:t>
            </w:r>
          </w:p>
        </w:tc>
      </w:tr>
    </w:tbl>
    <w:p w14:paraId="6EB63CB0" w14:textId="77777777" w:rsidR="009F6DE0" w:rsidRPr="00F52438" w:rsidRDefault="009F6DE0" w:rsidP="00895F5B">
      <w:pPr>
        <w:pStyle w:val="Heading3"/>
      </w:pPr>
      <w:bookmarkStart w:id="390" w:name="_Toc115174373"/>
      <w:bookmarkStart w:id="391" w:name="_Toc115174520"/>
      <w:bookmarkStart w:id="392" w:name="_Toc116295509"/>
      <w:bookmarkStart w:id="393" w:name="_Toc144807948"/>
      <w:bookmarkStart w:id="394" w:name="_Toc177642629"/>
      <w:r>
        <w:t>Opt-in stakeholders</w:t>
      </w:r>
      <w:r w:rsidRPr="00F52438">
        <w:t xml:space="preserve"> – contacting the TGA</w:t>
      </w:r>
      <w:bookmarkEnd w:id="390"/>
      <w:bookmarkEnd w:id="391"/>
      <w:bookmarkEnd w:id="392"/>
      <w:bookmarkEnd w:id="393"/>
      <w:bookmarkEnd w:id="394"/>
    </w:p>
    <w:p w14:paraId="604318F5" w14:textId="1A86F131" w:rsidR="009F6DE0" w:rsidRPr="00AE664D" w:rsidRDefault="009F6DE0" w:rsidP="009F6DE0">
      <w:pPr>
        <w:rPr>
          <w:rFonts w:cs="Arial"/>
        </w:rPr>
      </w:pPr>
      <w:r w:rsidRPr="00AE664D">
        <w:rPr>
          <w:rFonts w:cs="Arial"/>
        </w:rPr>
        <w:t xml:space="preserve">Opt-in stakeholders </w:t>
      </w:r>
      <w:r w:rsidR="00B824E5">
        <w:rPr>
          <w:rFonts w:cs="Arial"/>
        </w:rPr>
        <w:t xml:space="preserve">who were </w:t>
      </w:r>
      <w:r w:rsidRPr="00AE664D">
        <w:rPr>
          <w:rFonts w:cs="Arial"/>
        </w:rPr>
        <w:t xml:space="preserve">aware of the TGA were asked if they had contacted us. Those who had were asked how long it took for us to respond and their satisfaction with the experience. </w:t>
      </w:r>
    </w:p>
    <w:bookmarkStart w:id="395" w:name="_Hlk115073999"/>
    <w:p w14:paraId="092153F0" w14:textId="4328C222" w:rsidR="009F6DE0" w:rsidRPr="00AE664D" w:rsidRDefault="00662004" w:rsidP="009F6DE0">
      <w:pPr>
        <w:pStyle w:val="Tabletitle"/>
        <w:rPr>
          <w:rFonts w:cs="Arial"/>
          <w:color w:val="auto"/>
        </w:rPr>
      </w:pPr>
      <w:r w:rsidRPr="00883285">
        <w:rPr>
          <w:rFonts w:asciiTheme="minorHAnsi" w:hAnsiTheme="minorHAnsi" w:cstheme="minorHAnsi"/>
          <w:noProof/>
          <w:color w:val="auto"/>
          <w:sz w:val="22"/>
          <w:szCs w:val="22"/>
        </w:rPr>
        <mc:AlternateContent>
          <mc:Choice Requires="wps">
            <w:drawing>
              <wp:anchor distT="45720" distB="45720" distL="114300" distR="114300" simplePos="0" relativeHeight="251653120" behindDoc="0" locked="0" layoutInCell="1" allowOverlap="1" wp14:anchorId="4F7B8602" wp14:editId="32A160D2">
                <wp:simplePos x="0" y="0"/>
                <wp:positionH relativeFrom="margin">
                  <wp:align>left</wp:align>
                </wp:positionH>
                <wp:positionV relativeFrom="paragraph">
                  <wp:posOffset>1907540</wp:posOffset>
                </wp:positionV>
                <wp:extent cx="5611495" cy="1404620"/>
                <wp:effectExtent l="0" t="0" r="8255" b="0"/>
                <wp:wrapSquare wrapText="bothSides"/>
                <wp:docPr id="698252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495" cy="1404620"/>
                        </a:xfrm>
                        <a:prstGeom prst="rect">
                          <a:avLst/>
                        </a:prstGeom>
                        <a:solidFill>
                          <a:srgbClr val="FFFFFF"/>
                        </a:solidFill>
                        <a:ln w="9525">
                          <a:noFill/>
                          <a:miter lim="800000"/>
                          <a:headEnd/>
                          <a:tailEnd/>
                        </a:ln>
                      </wps:spPr>
                      <wps:txbx>
                        <w:txbxContent>
                          <w:p w14:paraId="4BFDE840" w14:textId="77777777" w:rsidR="00662004" w:rsidRPr="00883285" w:rsidRDefault="00662004" w:rsidP="00662004">
                            <w:pPr>
                              <w:pStyle w:val="Tabletitle"/>
                              <w:rPr>
                                <w:rFonts w:asciiTheme="minorHAnsi" w:hAnsiTheme="minorHAnsi" w:cstheme="minorHAnsi"/>
                                <w:b w:val="0"/>
                                <w:bCs/>
                                <w:color w:val="auto"/>
                                <w:sz w:val="18"/>
                                <w:szCs w:val="18"/>
                              </w:rPr>
                            </w:pPr>
                            <w:r w:rsidRPr="00FC0BEB">
                              <w:rPr>
                                <w:rFonts w:asciiTheme="minorHAnsi" w:hAnsiTheme="minorHAnsi" w:cstheme="minorHAnsi"/>
                                <w:b w:val="0"/>
                                <w:bCs/>
                                <w:color w:val="auto"/>
                                <w:sz w:val="18"/>
                                <w:szCs w:val="18"/>
                              </w:rPr>
                              <w:t>*Respondents were able to select multiple answers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7B8602" id="_x0000_s1028" type="#_x0000_t202" style="position:absolute;margin-left:0;margin-top:150.2pt;width:441.85pt;height:110.6pt;z-index:2516531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" stroked="f">
                <v:textbox style="mso-fit-shape-to-text:t">
                  <w:txbxContent>
                    <w:p w14:paraId="4BFDE840" w14:textId="77777777" w:rsidR="00662004" w:rsidRPr="00883285" w:rsidRDefault="00662004" w:rsidP="00662004">
                      <w:pPr>
                        <w:pStyle w:val="Tabletitle"/>
                        <w:rPr>
                          <w:rFonts w:asciiTheme="minorHAnsi" w:hAnsiTheme="minorHAnsi" w:cstheme="minorHAnsi"/>
                          <w:b w:val="0"/>
                          <w:bCs/>
                          <w:color w:val="auto"/>
                          <w:sz w:val="18"/>
                          <w:szCs w:val="18"/>
                        </w:rPr>
                      </w:pPr>
                      <w:r w:rsidRPr="00FC0BEB">
                        <w:rPr>
                          <w:rFonts w:asciiTheme="minorHAnsi" w:hAnsiTheme="minorHAnsi" w:cstheme="minorHAnsi"/>
                          <w:b w:val="0"/>
                          <w:bCs/>
                          <w:color w:val="auto"/>
                          <w:sz w:val="18"/>
                          <w:szCs w:val="18"/>
                        </w:rPr>
                        <w:t>*Respondents were able to select multiple answers</w:t>
                      </w:r>
                    </w:p>
                  </w:txbxContent>
                </v:textbox>
                <w10:wrap type="square" anchorx="margin"/>
              </v:shape>
            </w:pict>
          </mc:Fallback>
        </mc:AlternateContent>
      </w:r>
      <w:r w:rsidR="009F6DE0" w:rsidRPr="00AE664D">
        <w:rPr>
          <w:rFonts w:cs="Arial"/>
          <w:color w:val="auto"/>
        </w:rPr>
        <w:t>Table 3</w:t>
      </w:r>
      <w:r w:rsidR="00212848">
        <w:rPr>
          <w:rFonts w:cs="Arial"/>
          <w:color w:val="auto"/>
        </w:rPr>
        <w:t>6</w:t>
      </w:r>
      <w:r w:rsidR="009F6DE0" w:rsidRPr="00AE664D">
        <w:rPr>
          <w:rFonts w:cs="Arial"/>
          <w:color w:val="auto"/>
        </w:rPr>
        <w:t>. Opt-in stakeholders – ‘In the last 12 months, have you contacted or interacted with the TGA in any of the following ways’</w:t>
      </w:r>
    </w:p>
    <w:tbl>
      <w:tblPr>
        <w:tblStyle w:val="TableTGAblue"/>
        <w:tblW w:w="0" w:type="auto"/>
        <w:tblLayout w:type="fixed"/>
        <w:tblLook w:val="04A0" w:firstRow="1" w:lastRow="0" w:firstColumn="1" w:lastColumn="0" w:noHBand="0" w:noVBand="1"/>
      </w:tblPr>
      <w:tblGrid>
        <w:gridCol w:w="5524"/>
        <w:gridCol w:w="850"/>
      </w:tblGrid>
      <w:tr w:rsidR="009F6DE0" w:rsidRPr="00AE664D" w14:paraId="16E2C5D5" w14:textId="77777777" w:rsidTr="00115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E9DC500" w14:textId="77777777" w:rsidR="009F6DE0" w:rsidRPr="00AE664D" w:rsidRDefault="009F6DE0" w:rsidP="00B33136">
            <w:pPr>
              <w:rPr>
                <w:rFonts w:ascii="Arial" w:hAnsi="Arial" w:cs="Arial"/>
                <w:color w:val="auto"/>
                <w:sz w:val="20"/>
                <w:szCs w:val="20"/>
              </w:rPr>
            </w:pPr>
            <w:bookmarkStart w:id="396" w:name="_Hlk143243452"/>
            <w:r w:rsidRPr="00AE664D">
              <w:rPr>
                <w:rFonts w:ascii="Arial" w:hAnsi="Arial" w:cs="Arial"/>
                <w:color w:val="auto"/>
                <w:sz w:val="20"/>
                <w:szCs w:val="20"/>
              </w:rPr>
              <w:t>Response</w:t>
            </w:r>
          </w:p>
        </w:tc>
        <w:tc>
          <w:tcPr>
            <w:tcW w:w="850" w:type="dxa"/>
          </w:tcPr>
          <w:p w14:paraId="659B6E49" w14:textId="3FF050E9" w:rsidR="009F6DE0" w:rsidRPr="00AE664D" w:rsidRDefault="009F6DE0" w:rsidP="00B331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w:t>
            </w:r>
            <w:r w:rsidR="00F95BFE">
              <w:rPr>
                <w:rFonts w:ascii="Arial" w:hAnsi="Arial" w:cs="Arial"/>
                <w:color w:val="auto"/>
                <w:sz w:val="20"/>
                <w:szCs w:val="20"/>
              </w:rPr>
              <w:t>*</w:t>
            </w:r>
          </w:p>
        </w:tc>
      </w:tr>
      <w:bookmarkEnd w:id="396"/>
      <w:tr w:rsidR="000C0102" w:rsidRPr="00AE664D" w14:paraId="3B79BC33"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14CC31A8" w14:textId="77777777" w:rsidR="000C0102" w:rsidRPr="00AE664D" w:rsidRDefault="000C0102" w:rsidP="000C0102">
            <w:pPr>
              <w:rPr>
                <w:rFonts w:cs="Arial"/>
                <w:color w:val="auto"/>
                <w:szCs w:val="20"/>
              </w:rPr>
            </w:pPr>
            <w:r w:rsidRPr="00AE664D">
              <w:rPr>
                <w:rFonts w:cs="Arial"/>
                <w:color w:val="auto"/>
                <w:szCs w:val="20"/>
              </w:rPr>
              <w:t>By email, phone or online form</w:t>
            </w:r>
          </w:p>
        </w:tc>
        <w:tc>
          <w:tcPr>
            <w:tcW w:w="850" w:type="dxa"/>
          </w:tcPr>
          <w:p w14:paraId="7899B320" w14:textId="3E064E60" w:rsidR="000C0102" w:rsidRPr="00AE664D" w:rsidRDefault="000C0102" w:rsidP="000C010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1037</w:t>
            </w:r>
          </w:p>
        </w:tc>
      </w:tr>
      <w:tr w:rsidR="000C0102" w:rsidRPr="00AE664D" w14:paraId="6B3FC665"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4835C7D2" w14:textId="77777777" w:rsidR="000C0102" w:rsidRPr="00AE664D" w:rsidRDefault="000C0102" w:rsidP="000C0102">
            <w:pPr>
              <w:rPr>
                <w:rFonts w:cs="Arial"/>
                <w:color w:val="auto"/>
                <w:szCs w:val="20"/>
              </w:rPr>
            </w:pPr>
            <w:r w:rsidRPr="00AE664D">
              <w:rPr>
                <w:rFonts w:cs="Arial"/>
                <w:color w:val="auto"/>
                <w:szCs w:val="20"/>
              </w:rPr>
              <w:t>On social media</w:t>
            </w:r>
          </w:p>
        </w:tc>
        <w:tc>
          <w:tcPr>
            <w:tcW w:w="850" w:type="dxa"/>
          </w:tcPr>
          <w:p w14:paraId="523F8E37" w14:textId="4650267E" w:rsidR="000C0102" w:rsidRPr="00AE664D" w:rsidRDefault="000C0102" w:rsidP="000C010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40</w:t>
            </w:r>
          </w:p>
        </w:tc>
      </w:tr>
      <w:tr w:rsidR="000C0102" w:rsidRPr="00AE664D" w14:paraId="041A32F4"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08AAF88C" w14:textId="77777777" w:rsidR="000C0102" w:rsidRPr="00AE664D" w:rsidRDefault="000C0102" w:rsidP="000C0102">
            <w:pPr>
              <w:rPr>
                <w:rFonts w:cs="Arial"/>
                <w:color w:val="auto"/>
                <w:szCs w:val="20"/>
              </w:rPr>
            </w:pPr>
            <w:r w:rsidRPr="00AE664D">
              <w:rPr>
                <w:rFonts w:cs="Arial"/>
                <w:color w:val="auto"/>
                <w:szCs w:val="20"/>
              </w:rPr>
              <w:t xml:space="preserve">Been involved in a TGA consultation </w:t>
            </w:r>
          </w:p>
        </w:tc>
        <w:tc>
          <w:tcPr>
            <w:tcW w:w="850" w:type="dxa"/>
          </w:tcPr>
          <w:p w14:paraId="220DBD0C" w14:textId="791F7FE6" w:rsidR="000C0102" w:rsidRPr="00AE664D" w:rsidRDefault="000C0102" w:rsidP="000C010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373</w:t>
            </w:r>
          </w:p>
        </w:tc>
      </w:tr>
      <w:tr w:rsidR="000C0102" w:rsidRPr="00AE664D" w14:paraId="48378327"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7C2179F4" w14:textId="77777777" w:rsidR="000C0102" w:rsidRPr="00AE664D" w:rsidRDefault="000C0102" w:rsidP="000C0102">
            <w:pPr>
              <w:rPr>
                <w:rFonts w:cs="Arial"/>
                <w:color w:val="auto"/>
                <w:szCs w:val="20"/>
              </w:rPr>
            </w:pPr>
            <w:r w:rsidRPr="00AE664D">
              <w:rPr>
                <w:rFonts w:cs="Arial"/>
                <w:color w:val="auto"/>
                <w:szCs w:val="20"/>
              </w:rPr>
              <w:t>Committee, working group or consultative forum</w:t>
            </w:r>
          </w:p>
        </w:tc>
        <w:tc>
          <w:tcPr>
            <w:tcW w:w="850" w:type="dxa"/>
          </w:tcPr>
          <w:p w14:paraId="2B507223" w14:textId="4B5B9E20" w:rsidR="000C0102" w:rsidRPr="00AE664D" w:rsidRDefault="000C0102" w:rsidP="000C010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212</w:t>
            </w:r>
          </w:p>
        </w:tc>
      </w:tr>
      <w:tr w:rsidR="000C0102" w:rsidRPr="00AE664D" w14:paraId="7AAE39FE"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14AF523A" w14:textId="77777777" w:rsidR="000C0102" w:rsidRPr="00AE664D" w:rsidRDefault="000C0102" w:rsidP="000C0102">
            <w:pPr>
              <w:rPr>
                <w:rFonts w:cs="Arial"/>
                <w:color w:val="auto"/>
                <w:szCs w:val="20"/>
              </w:rPr>
            </w:pPr>
            <w:r w:rsidRPr="00AE664D">
              <w:rPr>
                <w:rFonts w:cs="Arial"/>
                <w:color w:val="auto"/>
                <w:szCs w:val="20"/>
              </w:rPr>
              <w:t>Another type of interaction (letter, fax etc)</w:t>
            </w:r>
          </w:p>
        </w:tc>
        <w:tc>
          <w:tcPr>
            <w:tcW w:w="850" w:type="dxa"/>
          </w:tcPr>
          <w:p w14:paraId="24F2337E" w14:textId="20F178B9" w:rsidR="000C0102" w:rsidRPr="00AE664D" w:rsidRDefault="000C0102" w:rsidP="000C010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127</w:t>
            </w:r>
          </w:p>
        </w:tc>
      </w:tr>
      <w:tr w:rsidR="000C0102" w:rsidRPr="00AE664D" w14:paraId="27C10939"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08F3C195" w14:textId="77777777" w:rsidR="000C0102" w:rsidRPr="00AE664D" w:rsidRDefault="000C0102" w:rsidP="000C0102">
            <w:pPr>
              <w:rPr>
                <w:rFonts w:cs="Arial"/>
                <w:color w:val="auto"/>
                <w:szCs w:val="20"/>
              </w:rPr>
            </w:pPr>
            <w:r w:rsidRPr="00AE664D">
              <w:rPr>
                <w:rFonts w:cs="Arial"/>
                <w:color w:val="auto"/>
                <w:szCs w:val="20"/>
              </w:rPr>
              <w:t>None of the Above</w:t>
            </w:r>
          </w:p>
        </w:tc>
        <w:tc>
          <w:tcPr>
            <w:tcW w:w="850" w:type="dxa"/>
          </w:tcPr>
          <w:p w14:paraId="0A5631CC" w14:textId="180372C5" w:rsidR="000C0102" w:rsidRPr="00AE664D" w:rsidRDefault="000C0102" w:rsidP="000C010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168</w:t>
            </w:r>
          </w:p>
        </w:tc>
      </w:tr>
    </w:tbl>
    <w:p w14:paraId="0AAD2E51" w14:textId="2B047397" w:rsidR="009F6DE0" w:rsidRPr="002971A0" w:rsidRDefault="009F6DE0" w:rsidP="009F6DE0">
      <w:pPr>
        <w:pStyle w:val="Tabletitle"/>
        <w:rPr>
          <w:color w:val="auto"/>
        </w:rPr>
      </w:pPr>
      <w:r w:rsidRPr="002971A0">
        <w:rPr>
          <w:color w:val="auto"/>
        </w:rPr>
        <w:lastRenderedPageBreak/>
        <w:t>Table 3</w:t>
      </w:r>
      <w:r w:rsidR="00212848">
        <w:rPr>
          <w:color w:val="auto"/>
        </w:rPr>
        <w:t>7</w:t>
      </w:r>
      <w:r w:rsidRPr="002971A0">
        <w:rPr>
          <w:color w:val="auto"/>
        </w:rPr>
        <w:t>. Opt-in stakeholders – ‘Generally, how long does it take for the TGA to respond to your enquiry/enquiries?’</w:t>
      </w:r>
    </w:p>
    <w:tbl>
      <w:tblPr>
        <w:tblStyle w:val="TableTGAblue"/>
        <w:tblW w:w="2706" w:type="pct"/>
        <w:tblLayout w:type="fixed"/>
        <w:tblLook w:val="04A0" w:firstRow="1" w:lastRow="0" w:firstColumn="1" w:lastColumn="0" w:noHBand="0" w:noVBand="1"/>
      </w:tblPr>
      <w:tblGrid>
        <w:gridCol w:w="3112"/>
        <w:gridCol w:w="923"/>
        <w:gridCol w:w="868"/>
      </w:tblGrid>
      <w:tr w:rsidR="009F6DE0" w:rsidRPr="00AE664D" w14:paraId="0393E597" w14:textId="77777777" w:rsidTr="003A7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3" w:type="dxa"/>
          </w:tcPr>
          <w:p w14:paraId="30D69F2F" w14:textId="77777777" w:rsidR="009F6DE0" w:rsidRPr="00AE664D" w:rsidRDefault="009F6DE0" w:rsidP="00B33136">
            <w:pPr>
              <w:rPr>
                <w:rFonts w:ascii="Arial" w:hAnsi="Arial" w:cs="Arial"/>
                <w:color w:val="auto"/>
                <w:sz w:val="20"/>
                <w:szCs w:val="20"/>
              </w:rPr>
            </w:pPr>
            <w:r w:rsidRPr="00AE664D">
              <w:rPr>
                <w:rFonts w:ascii="Arial" w:hAnsi="Arial" w:cs="Arial"/>
                <w:color w:val="auto"/>
                <w:sz w:val="20"/>
                <w:szCs w:val="20"/>
              </w:rPr>
              <w:t>Length of time</w:t>
            </w:r>
          </w:p>
        </w:tc>
        <w:tc>
          <w:tcPr>
            <w:tcW w:w="918" w:type="dxa"/>
            <w:tcBorders>
              <w:bottom w:val="single" w:sz="4" w:space="0" w:color="auto"/>
            </w:tcBorders>
          </w:tcPr>
          <w:p w14:paraId="34A5AC09" w14:textId="77777777" w:rsidR="009F6DE0" w:rsidRPr="00AE664D" w:rsidRDefault="009F6DE0" w:rsidP="00B331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N</w:t>
            </w:r>
          </w:p>
        </w:tc>
        <w:tc>
          <w:tcPr>
            <w:tcW w:w="863" w:type="dxa"/>
            <w:tcBorders>
              <w:bottom w:val="single" w:sz="4" w:space="0" w:color="auto"/>
            </w:tcBorders>
          </w:tcPr>
          <w:p w14:paraId="52C5A691" w14:textId="77777777" w:rsidR="009F6DE0" w:rsidRPr="00AE664D" w:rsidRDefault="009F6DE0" w:rsidP="00B331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E664D">
              <w:rPr>
                <w:rFonts w:ascii="Arial" w:hAnsi="Arial" w:cs="Arial"/>
                <w:color w:val="auto"/>
                <w:sz w:val="20"/>
                <w:szCs w:val="20"/>
              </w:rPr>
              <w:t>%</w:t>
            </w:r>
          </w:p>
        </w:tc>
      </w:tr>
      <w:tr w:rsidR="003A73DD" w:rsidRPr="00AE664D" w14:paraId="0E75D698" w14:textId="77777777" w:rsidTr="003A73DD">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5BDB8E52" w14:textId="77777777" w:rsidR="003A73DD" w:rsidRPr="00AE664D" w:rsidRDefault="003A73DD" w:rsidP="003A73DD">
            <w:pPr>
              <w:rPr>
                <w:rFonts w:cs="Arial"/>
                <w:color w:val="auto"/>
                <w:szCs w:val="20"/>
              </w:rPr>
            </w:pPr>
            <w:r w:rsidRPr="00AE664D">
              <w:rPr>
                <w:rFonts w:cs="Arial"/>
                <w:color w:val="auto"/>
                <w:szCs w:val="20"/>
              </w:rPr>
              <w:t>Immediately or less than 1 day</w:t>
            </w:r>
          </w:p>
        </w:tc>
        <w:tc>
          <w:tcPr>
            <w:tcW w:w="918" w:type="dxa"/>
            <w:tcBorders>
              <w:top w:val="single" w:sz="4" w:space="0" w:color="auto"/>
              <w:left w:val="single" w:sz="4" w:space="0" w:color="auto"/>
              <w:bottom w:val="single" w:sz="4" w:space="0" w:color="auto"/>
              <w:right w:val="single" w:sz="4" w:space="0" w:color="auto"/>
            </w:tcBorders>
          </w:tcPr>
          <w:p w14:paraId="10EFD009" w14:textId="1FC3916C" w:rsidR="003A73DD" w:rsidRPr="00AE664D"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77</w:t>
            </w:r>
          </w:p>
        </w:tc>
        <w:tc>
          <w:tcPr>
            <w:tcW w:w="863" w:type="dxa"/>
            <w:tcBorders>
              <w:top w:val="single" w:sz="4" w:space="0" w:color="auto"/>
              <w:left w:val="single" w:sz="4" w:space="0" w:color="auto"/>
              <w:bottom w:val="single" w:sz="4" w:space="0" w:color="auto"/>
              <w:right w:val="single" w:sz="4" w:space="0" w:color="auto"/>
            </w:tcBorders>
          </w:tcPr>
          <w:p w14:paraId="5B0CA07E" w14:textId="42EE06B5" w:rsidR="003A73DD" w:rsidRPr="00AE664D"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7.4</w:t>
            </w:r>
          </w:p>
        </w:tc>
      </w:tr>
      <w:tr w:rsidR="003A73DD" w:rsidRPr="00AE664D" w14:paraId="17F06727" w14:textId="77777777" w:rsidTr="003A73DD">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59B6505F" w14:textId="77777777" w:rsidR="003A73DD" w:rsidRPr="00AE664D" w:rsidRDefault="003A73DD" w:rsidP="003A73DD">
            <w:pPr>
              <w:rPr>
                <w:rFonts w:cs="Arial"/>
                <w:color w:val="auto"/>
                <w:szCs w:val="20"/>
              </w:rPr>
            </w:pPr>
            <w:r w:rsidRPr="00AE664D">
              <w:rPr>
                <w:rFonts w:cs="Arial"/>
                <w:color w:val="auto"/>
                <w:szCs w:val="20"/>
              </w:rPr>
              <w:t>1 to 2 days</w:t>
            </w:r>
          </w:p>
        </w:tc>
        <w:tc>
          <w:tcPr>
            <w:tcW w:w="918" w:type="dxa"/>
            <w:tcBorders>
              <w:top w:val="single" w:sz="4" w:space="0" w:color="auto"/>
              <w:left w:val="single" w:sz="4" w:space="0" w:color="auto"/>
              <w:bottom w:val="single" w:sz="4" w:space="0" w:color="auto"/>
              <w:right w:val="single" w:sz="4" w:space="0" w:color="auto"/>
            </w:tcBorders>
          </w:tcPr>
          <w:p w14:paraId="42362D78" w14:textId="2909A2BA" w:rsidR="003A73DD" w:rsidRPr="00AE664D"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323</w:t>
            </w:r>
          </w:p>
        </w:tc>
        <w:tc>
          <w:tcPr>
            <w:tcW w:w="863" w:type="dxa"/>
            <w:tcBorders>
              <w:top w:val="single" w:sz="4" w:space="0" w:color="auto"/>
              <w:left w:val="single" w:sz="4" w:space="0" w:color="auto"/>
              <w:bottom w:val="single" w:sz="4" w:space="0" w:color="auto"/>
              <w:right w:val="single" w:sz="4" w:space="0" w:color="auto"/>
            </w:tcBorders>
          </w:tcPr>
          <w:p w14:paraId="337B3015" w14:textId="37A79365" w:rsidR="003A73DD" w:rsidRPr="00AE664D"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31.2</w:t>
            </w:r>
          </w:p>
        </w:tc>
      </w:tr>
      <w:tr w:rsidR="003A73DD" w:rsidRPr="00AE664D" w14:paraId="73C0F572" w14:textId="77777777" w:rsidTr="003A73DD">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7CB20E9E" w14:textId="77777777" w:rsidR="003A73DD" w:rsidRPr="00AE664D" w:rsidRDefault="003A73DD" w:rsidP="003A73DD">
            <w:pPr>
              <w:rPr>
                <w:rFonts w:cs="Arial"/>
                <w:color w:val="auto"/>
                <w:szCs w:val="20"/>
              </w:rPr>
            </w:pPr>
            <w:r w:rsidRPr="00AE664D">
              <w:rPr>
                <w:rFonts w:cs="Arial"/>
                <w:color w:val="auto"/>
                <w:szCs w:val="20"/>
              </w:rPr>
              <w:t>3 to 5 days</w:t>
            </w:r>
          </w:p>
        </w:tc>
        <w:tc>
          <w:tcPr>
            <w:tcW w:w="918" w:type="dxa"/>
            <w:tcBorders>
              <w:top w:val="single" w:sz="4" w:space="0" w:color="auto"/>
              <w:left w:val="single" w:sz="4" w:space="0" w:color="auto"/>
              <w:bottom w:val="single" w:sz="4" w:space="0" w:color="auto"/>
              <w:right w:val="single" w:sz="4" w:space="0" w:color="auto"/>
            </w:tcBorders>
          </w:tcPr>
          <w:p w14:paraId="55E7C03A" w14:textId="31B376C1" w:rsidR="003A73DD" w:rsidRPr="00AE664D"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356</w:t>
            </w:r>
          </w:p>
        </w:tc>
        <w:tc>
          <w:tcPr>
            <w:tcW w:w="863" w:type="dxa"/>
            <w:tcBorders>
              <w:top w:val="single" w:sz="4" w:space="0" w:color="auto"/>
              <w:left w:val="single" w:sz="4" w:space="0" w:color="auto"/>
              <w:bottom w:val="single" w:sz="4" w:space="0" w:color="auto"/>
              <w:right w:val="single" w:sz="4" w:space="0" w:color="auto"/>
            </w:tcBorders>
          </w:tcPr>
          <w:p w14:paraId="36C66296" w14:textId="37D8B963" w:rsidR="003A73DD" w:rsidRPr="00AE664D"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34.4</w:t>
            </w:r>
          </w:p>
        </w:tc>
      </w:tr>
      <w:tr w:rsidR="003A73DD" w:rsidRPr="00AE664D" w14:paraId="11D16B0A" w14:textId="77777777" w:rsidTr="003A73DD">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4C951844" w14:textId="77777777" w:rsidR="003A73DD" w:rsidRPr="00AE664D" w:rsidRDefault="003A73DD" w:rsidP="003A73DD">
            <w:pPr>
              <w:rPr>
                <w:rFonts w:cs="Arial"/>
                <w:color w:val="auto"/>
                <w:szCs w:val="20"/>
              </w:rPr>
            </w:pPr>
            <w:r w:rsidRPr="00AE664D">
              <w:rPr>
                <w:rFonts w:cs="Arial"/>
                <w:color w:val="auto"/>
                <w:szCs w:val="20"/>
              </w:rPr>
              <w:t>6 to 10 days</w:t>
            </w:r>
          </w:p>
        </w:tc>
        <w:tc>
          <w:tcPr>
            <w:tcW w:w="918" w:type="dxa"/>
            <w:tcBorders>
              <w:top w:val="single" w:sz="4" w:space="0" w:color="auto"/>
              <w:left w:val="single" w:sz="4" w:space="0" w:color="auto"/>
              <w:bottom w:val="single" w:sz="4" w:space="0" w:color="auto"/>
              <w:right w:val="single" w:sz="4" w:space="0" w:color="auto"/>
            </w:tcBorders>
          </w:tcPr>
          <w:p w14:paraId="0ED0BA4E" w14:textId="6ED05D14" w:rsidR="003A73DD" w:rsidRPr="00AE664D"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132</w:t>
            </w:r>
          </w:p>
        </w:tc>
        <w:tc>
          <w:tcPr>
            <w:tcW w:w="863" w:type="dxa"/>
            <w:tcBorders>
              <w:top w:val="single" w:sz="4" w:space="0" w:color="auto"/>
              <w:left w:val="single" w:sz="4" w:space="0" w:color="auto"/>
              <w:bottom w:val="single" w:sz="4" w:space="0" w:color="auto"/>
              <w:right w:val="single" w:sz="4" w:space="0" w:color="auto"/>
            </w:tcBorders>
          </w:tcPr>
          <w:p w14:paraId="7887EE64" w14:textId="05951D2D" w:rsidR="003A73DD" w:rsidRPr="00AE664D"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12.7</w:t>
            </w:r>
          </w:p>
        </w:tc>
      </w:tr>
      <w:tr w:rsidR="003A73DD" w:rsidRPr="00AE664D" w14:paraId="32DFB71C" w14:textId="77777777" w:rsidTr="003A73DD">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2A042A16" w14:textId="77777777" w:rsidR="003A73DD" w:rsidRPr="00AE664D" w:rsidRDefault="003A73DD" w:rsidP="003A73DD">
            <w:pPr>
              <w:rPr>
                <w:rFonts w:cs="Arial"/>
                <w:color w:val="auto"/>
                <w:szCs w:val="20"/>
              </w:rPr>
            </w:pPr>
            <w:r w:rsidRPr="00AE664D">
              <w:rPr>
                <w:rFonts w:cs="Arial"/>
                <w:color w:val="auto"/>
                <w:szCs w:val="20"/>
              </w:rPr>
              <w:t>More than 10 days</w:t>
            </w:r>
          </w:p>
        </w:tc>
        <w:tc>
          <w:tcPr>
            <w:tcW w:w="918" w:type="dxa"/>
            <w:tcBorders>
              <w:top w:val="single" w:sz="4" w:space="0" w:color="auto"/>
              <w:left w:val="single" w:sz="4" w:space="0" w:color="auto"/>
              <w:bottom w:val="single" w:sz="4" w:space="0" w:color="auto"/>
              <w:right w:val="single" w:sz="4" w:space="0" w:color="auto"/>
            </w:tcBorders>
          </w:tcPr>
          <w:p w14:paraId="7CCF6475" w14:textId="70F7D161" w:rsidR="003A73DD" w:rsidRPr="00AE664D"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148</w:t>
            </w:r>
          </w:p>
        </w:tc>
        <w:tc>
          <w:tcPr>
            <w:tcW w:w="863" w:type="dxa"/>
            <w:tcBorders>
              <w:top w:val="single" w:sz="4" w:space="0" w:color="auto"/>
              <w:left w:val="single" w:sz="4" w:space="0" w:color="auto"/>
              <w:bottom w:val="single" w:sz="4" w:space="0" w:color="auto"/>
              <w:right w:val="single" w:sz="4" w:space="0" w:color="auto"/>
            </w:tcBorders>
          </w:tcPr>
          <w:p w14:paraId="3B4DCDDF" w14:textId="20D90449" w:rsidR="003A73DD" w:rsidRPr="00AE664D"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AE664D">
              <w:rPr>
                <w:rFonts w:cs="Arial"/>
                <w:szCs w:val="20"/>
              </w:rPr>
              <w:t>14.3</w:t>
            </w:r>
          </w:p>
        </w:tc>
      </w:tr>
      <w:tr w:rsidR="003A73DD" w:rsidRPr="00AE664D" w14:paraId="72154C76" w14:textId="77777777" w:rsidTr="003A73DD">
        <w:tc>
          <w:tcPr>
            <w:cnfStyle w:val="001000000000" w:firstRow="0" w:lastRow="0" w:firstColumn="1" w:lastColumn="0" w:oddVBand="0" w:evenVBand="0" w:oddHBand="0" w:evenHBand="0" w:firstRowFirstColumn="0" w:firstRowLastColumn="0" w:lastRowFirstColumn="0" w:lastRowLastColumn="0"/>
            <w:tcW w:w="3093" w:type="dxa"/>
            <w:tcBorders>
              <w:top w:val="single" w:sz="4" w:space="0" w:color="auto"/>
              <w:left w:val="single" w:sz="4" w:space="0" w:color="auto"/>
              <w:bottom w:val="single" w:sz="4" w:space="0" w:color="auto"/>
              <w:right w:val="single" w:sz="4" w:space="0" w:color="auto"/>
            </w:tcBorders>
          </w:tcPr>
          <w:p w14:paraId="4B807182" w14:textId="77777777" w:rsidR="003A73DD" w:rsidRPr="000F5E88" w:rsidRDefault="003A73DD" w:rsidP="003A73DD">
            <w:pPr>
              <w:rPr>
                <w:rFonts w:cs="Arial"/>
                <w:b/>
                <w:bCs/>
                <w:color w:val="auto"/>
                <w:szCs w:val="20"/>
              </w:rPr>
            </w:pPr>
            <w:r w:rsidRPr="000F5E88">
              <w:rPr>
                <w:rFonts w:cs="Arial"/>
                <w:b/>
                <w:bCs/>
              </w:rPr>
              <w:t>Total</w:t>
            </w:r>
          </w:p>
        </w:tc>
        <w:tc>
          <w:tcPr>
            <w:tcW w:w="918" w:type="dxa"/>
            <w:tcBorders>
              <w:top w:val="single" w:sz="4" w:space="0" w:color="auto"/>
              <w:left w:val="single" w:sz="4" w:space="0" w:color="auto"/>
              <w:bottom w:val="single" w:sz="4" w:space="0" w:color="auto"/>
              <w:right w:val="single" w:sz="4" w:space="0" w:color="auto"/>
            </w:tcBorders>
          </w:tcPr>
          <w:p w14:paraId="198F54E2" w14:textId="76D43AF5" w:rsidR="003A73DD" w:rsidRPr="000F5E88"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1036</w:t>
            </w:r>
          </w:p>
        </w:tc>
        <w:tc>
          <w:tcPr>
            <w:tcW w:w="863" w:type="dxa"/>
            <w:tcBorders>
              <w:top w:val="single" w:sz="4" w:space="0" w:color="auto"/>
              <w:left w:val="single" w:sz="4" w:space="0" w:color="auto"/>
              <w:bottom w:val="single" w:sz="4" w:space="0" w:color="auto"/>
              <w:right w:val="single" w:sz="4" w:space="0" w:color="auto"/>
            </w:tcBorders>
          </w:tcPr>
          <w:p w14:paraId="2AB80E9C" w14:textId="09E81D35" w:rsidR="003A73DD" w:rsidRPr="000F5E88" w:rsidRDefault="003A73DD" w:rsidP="003A73DD">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36234A3F" w14:textId="0733C048" w:rsidR="009F6DE0" w:rsidRPr="002971A0" w:rsidRDefault="009F6DE0" w:rsidP="009F6DE0">
      <w:pPr>
        <w:pStyle w:val="Tabletitle"/>
        <w:rPr>
          <w:color w:val="auto"/>
        </w:rPr>
      </w:pPr>
      <w:r w:rsidRPr="002971A0">
        <w:rPr>
          <w:color w:val="auto"/>
        </w:rPr>
        <w:br/>
        <w:t>Table 3</w:t>
      </w:r>
      <w:r w:rsidR="00212848">
        <w:rPr>
          <w:color w:val="auto"/>
        </w:rPr>
        <w:t>8</w:t>
      </w:r>
      <w:r w:rsidRPr="002971A0">
        <w:rPr>
          <w:color w:val="auto"/>
        </w:rPr>
        <w:t>. Opt-in stakeholders – ‘Overall, how satisfied are you with the experience of communicating with the TGA?’</w:t>
      </w:r>
    </w:p>
    <w:tbl>
      <w:tblPr>
        <w:tblStyle w:val="TableTGAblue"/>
        <w:tblW w:w="9351" w:type="dxa"/>
        <w:tblLayout w:type="fixed"/>
        <w:tblLook w:val="04A0" w:firstRow="1" w:lastRow="0" w:firstColumn="1" w:lastColumn="0" w:noHBand="0" w:noVBand="1"/>
      </w:tblPr>
      <w:tblGrid>
        <w:gridCol w:w="1980"/>
        <w:gridCol w:w="1134"/>
        <w:gridCol w:w="850"/>
        <w:gridCol w:w="709"/>
        <w:gridCol w:w="1134"/>
        <w:gridCol w:w="851"/>
        <w:gridCol w:w="850"/>
        <w:gridCol w:w="992"/>
        <w:gridCol w:w="851"/>
      </w:tblGrid>
      <w:tr w:rsidR="009F6DE0" w:rsidRPr="00DB039E" w14:paraId="7E2E4A78" w14:textId="77777777" w:rsidTr="00662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2E424A3" w14:textId="77777777" w:rsidR="009F6DE0" w:rsidRPr="00DB039E" w:rsidRDefault="009F6DE0" w:rsidP="00B33136">
            <w:pPr>
              <w:rPr>
                <w:rFonts w:ascii="Arial" w:hAnsi="Arial" w:cs="Arial"/>
                <w:color w:val="auto"/>
                <w:sz w:val="20"/>
                <w:szCs w:val="20"/>
              </w:rPr>
            </w:pPr>
            <w:bookmarkStart w:id="397" w:name="_Hlk143243566"/>
            <w:r w:rsidRPr="00DB039E">
              <w:rPr>
                <w:rFonts w:ascii="Arial" w:hAnsi="Arial" w:cs="Arial"/>
                <w:color w:val="auto"/>
                <w:sz w:val="20"/>
                <w:szCs w:val="20"/>
              </w:rPr>
              <w:t>Statement</w:t>
            </w:r>
          </w:p>
        </w:tc>
        <w:tc>
          <w:tcPr>
            <w:tcW w:w="1134" w:type="dxa"/>
          </w:tcPr>
          <w:p w14:paraId="055E3B37" w14:textId="77777777" w:rsidR="009F6DE0" w:rsidRPr="00DB039E" w:rsidRDefault="009F6DE0" w:rsidP="00B331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Nett D</w:t>
            </w:r>
          </w:p>
        </w:tc>
        <w:tc>
          <w:tcPr>
            <w:tcW w:w="850" w:type="dxa"/>
          </w:tcPr>
          <w:p w14:paraId="0B1250BA" w14:textId="77777777" w:rsidR="009F6DE0" w:rsidRPr="00DB039E" w:rsidRDefault="009F6DE0" w:rsidP="00B331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VD</w:t>
            </w:r>
          </w:p>
        </w:tc>
        <w:tc>
          <w:tcPr>
            <w:tcW w:w="709" w:type="dxa"/>
          </w:tcPr>
          <w:p w14:paraId="58AFAC54" w14:textId="77777777" w:rsidR="009F6DE0" w:rsidRPr="00DB039E" w:rsidRDefault="009F6DE0" w:rsidP="00B331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D</w:t>
            </w:r>
          </w:p>
        </w:tc>
        <w:tc>
          <w:tcPr>
            <w:tcW w:w="1134" w:type="dxa"/>
          </w:tcPr>
          <w:p w14:paraId="6672E902" w14:textId="77777777" w:rsidR="009F6DE0" w:rsidRPr="00DB039E" w:rsidRDefault="009F6DE0" w:rsidP="00B331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Neither</w:t>
            </w:r>
          </w:p>
        </w:tc>
        <w:tc>
          <w:tcPr>
            <w:tcW w:w="851" w:type="dxa"/>
          </w:tcPr>
          <w:p w14:paraId="6161EA82" w14:textId="77777777" w:rsidR="009F6DE0" w:rsidRPr="00DB039E" w:rsidRDefault="009F6DE0" w:rsidP="00B331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S</w:t>
            </w:r>
          </w:p>
        </w:tc>
        <w:tc>
          <w:tcPr>
            <w:tcW w:w="850" w:type="dxa"/>
          </w:tcPr>
          <w:p w14:paraId="046E75F1" w14:textId="77777777" w:rsidR="009F6DE0" w:rsidRPr="00DB039E" w:rsidRDefault="009F6DE0" w:rsidP="00B331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VS</w:t>
            </w:r>
          </w:p>
        </w:tc>
        <w:tc>
          <w:tcPr>
            <w:tcW w:w="992" w:type="dxa"/>
          </w:tcPr>
          <w:p w14:paraId="1CAF4391" w14:textId="77777777" w:rsidR="009F6DE0" w:rsidRPr="00DB039E" w:rsidRDefault="009F6DE0" w:rsidP="00B331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Nett S</w:t>
            </w:r>
          </w:p>
        </w:tc>
        <w:tc>
          <w:tcPr>
            <w:tcW w:w="851" w:type="dxa"/>
          </w:tcPr>
          <w:p w14:paraId="0ABFE12E" w14:textId="77777777" w:rsidR="009F6DE0" w:rsidRPr="00DB039E" w:rsidRDefault="009F6DE0" w:rsidP="00B331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N</w:t>
            </w:r>
          </w:p>
        </w:tc>
      </w:tr>
      <w:tr w:rsidR="00662004" w:rsidRPr="00DB039E" w14:paraId="70979F9C" w14:textId="77777777" w:rsidTr="00662004">
        <w:tc>
          <w:tcPr>
            <w:cnfStyle w:val="001000000000" w:firstRow="0" w:lastRow="0" w:firstColumn="1" w:lastColumn="0" w:oddVBand="0" w:evenVBand="0" w:oddHBand="0" w:evenHBand="0" w:firstRowFirstColumn="0" w:firstRowLastColumn="0" w:lastRowFirstColumn="0" w:lastRowLastColumn="0"/>
            <w:tcW w:w="1980" w:type="dxa"/>
            <w:vAlign w:val="bottom"/>
          </w:tcPr>
          <w:p w14:paraId="50EBD69A" w14:textId="77777777" w:rsidR="002B5757" w:rsidRPr="00DB039E" w:rsidRDefault="002B5757" w:rsidP="002B5757">
            <w:pPr>
              <w:rPr>
                <w:rFonts w:cs="Arial"/>
                <w:color w:val="auto"/>
                <w:szCs w:val="20"/>
              </w:rPr>
            </w:pPr>
            <w:r w:rsidRPr="00DB039E">
              <w:rPr>
                <w:rFonts w:cs="Arial"/>
                <w:color w:val="auto"/>
                <w:szCs w:val="20"/>
              </w:rPr>
              <w:t>Overall satisfaction (%)</w:t>
            </w:r>
          </w:p>
        </w:tc>
        <w:tc>
          <w:tcPr>
            <w:tcW w:w="1134" w:type="dxa"/>
            <w:shd w:val="clear" w:color="auto" w:fill="B8CCEA" w:themeFill="accent3"/>
          </w:tcPr>
          <w:p w14:paraId="0294B947" w14:textId="38D9AD60" w:rsidR="002B5757" w:rsidRPr="00DB039E" w:rsidRDefault="002B5757" w:rsidP="002B575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14.3</w:t>
            </w:r>
          </w:p>
        </w:tc>
        <w:tc>
          <w:tcPr>
            <w:tcW w:w="850" w:type="dxa"/>
          </w:tcPr>
          <w:p w14:paraId="1E94786A" w14:textId="695A81DE" w:rsidR="002B5757" w:rsidRPr="00DB039E" w:rsidRDefault="002B5757" w:rsidP="002B575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5.5</w:t>
            </w:r>
          </w:p>
        </w:tc>
        <w:tc>
          <w:tcPr>
            <w:tcW w:w="709" w:type="dxa"/>
          </w:tcPr>
          <w:p w14:paraId="40DC4703" w14:textId="1D080BEB" w:rsidR="002B5757" w:rsidRPr="00DB039E" w:rsidRDefault="002B5757" w:rsidP="002B575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8.8</w:t>
            </w:r>
          </w:p>
        </w:tc>
        <w:tc>
          <w:tcPr>
            <w:tcW w:w="1134" w:type="dxa"/>
            <w:shd w:val="clear" w:color="auto" w:fill="B8CCEA" w:themeFill="accent3"/>
          </w:tcPr>
          <w:p w14:paraId="5D9D1A06" w14:textId="0BF9F664" w:rsidR="002B5757" w:rsidRPr="00DB039E" w:rsidRDefault="002B5757" w:rsidP="002B575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20.7</w:t>
            </w:r>
          </w:p>
        </w:tc>
        <w:tc>
          <w:tcPr>
            <w:tcW w:w="851" w:type="dxa"/>
          </w:tcPr>
          <w:p w14:paraId="6EFC5382" w14:textId="0CFD3F09" w:rsidR="002B5757" w:rsidRPr="00DB039E" w:rsidRDefault="002B5757" w:rsidP="002B575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48.0</w:t>
            </w:r>
          </w:p>
        </w:tc>
        <w:tc>
          <w:tcPr>
            <w:tcW w:w="850" w:type="dxa"/>
          </w:tcPr>
          <w:p w14:paraId="611CA1AE" w14:textId="320BD10D" w:rsidR="002B5757" w:rsidRPr="00DB039E" w:rsidRDefault="002B5757" w:rsidP="002B575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16.9</w:t>
            </w:r>
          </w:p>
        </w:tc>
        <w:tc>
          <w:tcPr>
            <w:tcW w:w="992" w:type="dxa"/>
            <w:shd w:val="clear" w:color="auto" w:fill="B8CCEA" w:themeFill="accent3"/>
          </w:tcPr>
          <w:p w14:paraId="22736901" w14:textId="10C13024" w:rsidR="002B5757" w:rsidRPr="00DB039E" w:rsidRDefault="002B5757" w:rsidP="002B575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64.9</w:t>
            </w:r>
          </w:p>
        </w:tc>
        <w:tc>
          <w:tcPr>
            <w:tcW w:w="851" w:type="dxa"/>
            <w:shd w:val="clear" w:color="auto" w:fill="B8CCEA" w:themeFill="accent3"/>
          </w:tcPr>
          <w:p w14:paraId="40900835" w14:textId="30806E19" w:rsidR="002B5757" w:rsidRPr="00DB039E" w:rsidRDefault="002B5757" w:rsidP="002B575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color w:val="auto"/>
                <w:szCs w:val="20"/>
              </w:rPr>
              <w:t>1041</w:t>
            </w:r>
          </w:p>
        </w:tc>
      </w:tr>
    </w:tbl>
    <w:p w14:paraId="649A5E4A" w14:textId="77777777" w:rsidR="008E467D" w:rsidRDefault="008E467D" w:rsidP="00895F5B">
      <w:pPr>
        <w:pStyle w:val="Heading3"/>
        <w:sectPr w:rsidR="008E467D" w:rsidSect="00127636">
          <w:pgSz w:w="11906" w:h="16838" w:code="9"/>
          <w:pgMar w:top="1134" w:right="1418" w:bottom="1361" w:left="1418" w:header="573" w:footer="567" w:gutter="0"/>
          <w:cols w:space="708"/>
          <w:titlePg/>
          <w:docGrid w:linePitch="360"/>
        </w:sectPr>
      </w:pPr>
      <w:bookmarkStart w:id="398" w:name="_Toc115174372"/>
      <w:bookmarkStart w:id="399" w:name="_Toc115174519"/>
      <w:bookmarkStart w:id="400" w:name="_Toc116295508"/>
      <w:bookmarkStart w:id="401" w:name="_Toc144807947"/>
      <w:bookmarkStart w:id="402" w:name="_Toc177642630"/>
      <w:bookmarkStart w:id="403" w:name="_Hlk115184822"/>
      <w:bookmarkEnd w:id="395"/>
      <w:bookmarkEnd w:id="397"/>
    </w:p>
    <w:p w14:paraId="48E2247E" w14:textId="77777777" w:rsidR="002D34FA" w:rsidRDefault="002D34FA" w:rsidP="00895F5B">
      <w:pPr>
        <w:pStyle w:val="Heading3"/>
      </w:pPr>
    </w:p>
    <w:p w14:paraId="115D2593" w14:textId="7E2E14D5" w:rsidR="00582273" w:rsidRPr="002845CF" w:rsidRDefault="00582273" w:rsidP="00895F5B">
      <w:pPr>
        <w:pStyle w:val="Heading3"/>
      </w:pPr>
      <w:r>
        <w:t>Opt-in stakeholders</w:t>
      </w:r>
      <w:r w:rsidRPr="00F52438">
        <w:t xml:space="preserve"> – consultations</w:t>
      </w:r>
      <w:bookmarkEnd w:id="398"/>
      <w:bookmarkEnd w:id="399"/>
      <w:bookmarkEnd w:id="400"/>
      <w:bookmarkEnd w:id="401"/>
      <w:bookmarkEnd w:id="402"/>
    </w:p>
    <w:p w14:paraId="3D772B3E" w14:textId="517908CD" w:rsidR="00582273" w:rsidRPr="002971A0" w:rsidRDefault="00582273" w:rsidP="00582273">
      <w:r w:rsidRPr="002971A0">
        <w:t xml:space="preserve">Opt-in stakeholders </w:t>
      </w:r>
      <w:r w:rsidR="00B824E5">
        <w:t xml:space="preserve">who were </w:t>
      </w:r>
      <w:r w:rsidRPr="002971A0">
        <w:t xml:space="preserve">aware of the TGA were asked about their participation in TGA consultations. Respondents who had participated were asked to rate the various aspects of the process. </w:t>
      </w:r>
    </w:p>
    <w:p w14:paraId="1FC2B983" w14:textId="0D57ED9C" w:rsidR="00582273" w:rsidRPr="002971A0" w:rsidRDefault="00582273" w:rsidP="00582273">
      <w:pPr>
        <w:pStyle w:val="Tabletitle"/>
        <w:rPr>
          <w:color w:val="auto"/>
        </w:rPr>
      </w:pPr>
      <w:r w:rsidRPr="002971A0">
        <w:rPr>
          <w:color w:val="auto"/>
        </w:rPr>
        <w:br/>
        <w:t>Table 3</w:t>
      </w:r>
      <w:r w:rsidR="00212848">
        <w:rPr>
          <w:color w:val="auto"/>
        </w:rPr>
        <w:t>9</w:t>
      </w:r>
      <w:r w:rsidRPr="002971A0">
        <w:rPr>
          <w:color w:val="auto"/>
        </w:rPr>
        <w:t>. Opt-in stakeholders – consultation performance</w:t>
      </w:r>
    </w:p>
    <w:tbl>
      <w:tblPr>
        <w:tblStyle w:val="TableTGAblue"/>
        <w:tblW w:w="13178" w:type="dxa"/>
        <w:tblLayout w:type="fixed"/>
        <w:tblLook w:val="04A0" w:firstRow="1" w:lastRow="0" w:firstColumn="1" w:lastColumn="0" w:noHBand="0" w:noVBand="1"/>
      </w:tblPr>
      <w:tblGrid>
        <w:gridCol w:w="3114"/>
        <w:gridCol w:w="992"/>
        <w:gridCol w:w="709"/>
        <w:gridCol w:w="850"/>
        <w:gridCol w:w="1276"/>
        <w:gridCol w:w="992"/>
        <w:gridCol w:w="993"/>
        <w:gridCol w:w="1417"/>
        <w:gridCol w:w="1843"/>
        <w:gridCol w:w="992"/>
      </w:tblGrid>
      <w:tr w:rsidR="002D34FA" w:rsidRPr="00DB039E" w14:paraId="58EB8648" w14:textId="77777777" w:rsidTr="002D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53996E" w14:textId="77777777" w:rsidR="00582273" w:rsidRPr="00DB039E" w:rsidRDefault="00582273" w:rsidP="00F603CE">
            <w:pPr>
              <w:rPr>
                <w:rFonts w:ascii="Arial" w:hAnsi="Arial" w:cs="Arial"/>
                <w:color w:val="auto"/>
                <w:sz w:val="20"/>
                <w:szCs w:val="20"/>
              </w:rPr>
            </w:pPr>
            <w:r w:rsidRPr="00DB039E">
              <w:rPr>
                <w:rFonts w:ascii="Arial" w:hAnsi="Arial" w:cs="Arial"/>
                <w:color w:val="auto"/>
                <w:sz w:val="20"/>
                <w:szCs w:val="20"/>
              </w:rPr>
              <w:t>Statement</w:t>
            </w:r>
          </w:p>
        </w:tc>
        <w:tc>
          <w:tcPr>
            <w:tcW w:w="992" w:type="dxa"/>
            <w:tcBorders>
              <w:bottom w:val="single" w:sz="4" w:space="0" w:color="auto"/>
            </w:tcBorders>
          </w:tcPr>
          <w:p w14:paraId="7E31C555" w14:textId="77777777" w:rsidR="00582273" w:rsidRPr="00DB039E"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Nett D</w:t>
            </w:r>
          </w:p>
        </w:tc>
        <w:tc>
          <w:tcPr>
            <w:tcW w:w="709" w:type="dxa"/>
            <w:tcBorders>
              <w:bottom w:val="single" w:sz="4" w:space="0" w:color="auto"/>
            </w:tcBorders>
          </w:tcPr>
          <w:p w14:paraId="566C4CCE" w14:textId="77777777" w:rsidR="00582273" w:rsidRPr="00DB039E"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SD</w:t>
            </w:r>
          </w:p>
        </w:tc>
        <w:tc>
          <w:tcPr>
            <w:tcW w:w="850" w:type="dxa"/>
            <w:tcBorders>
              <w:bottom w:val="single" w:sz="4" w:space="0" w:color="auto"/>
            </w:tcBorders>
          </w:tcPr>
          <w:p w14:paraId="13CB6FA7" w14:textId="77777777" w:rsidR="00582273" w:rsidRPr="00DB039E"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D</w:t>
            </w:r>
          </w:p>
        </w:tc>
        <w:tc>
          <w:tcPr>
            <w:tcW w:w="1276" w:type="dxa"/>
            <w:tcBorders>
              <w:bottom w:val="single" w:sz="4" w:space="0" w:color="auto"/>
            </w:tcBorders>
          </w:tcPr>
          <w:p w14:paraId="7E8713F5" w14:textId="77777777" w:rsidR="00582273" w:rsidRPr="00DB039E"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Neither</w:t>
            </w:r>
          </w:p>
        </w:tc>
        <w:tc>
          <w:tcPr>
            <w:tcW w:w="992" w:type="dxa"/>
            <w:tcBorders>
              <w:bottom w:val="single" w:sz="4" w:space="0" w:color="auto"/>
            </w:tcBorders>
          </w:tcPr>
          <w:p w14:paraId="1F15AA59" w14:textId="77777777" w:rsidR="00582273" w:rsidRPr="00DB039E"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A</w:t>
            </w:r>
          </w:p>
        </w:tc>
        <w:tc>
          <w:tcPr>
            <w:tcW w:w="993" w:type="dxa"/>
            <w:tcBorders>
              <w:bottom w:val="single" w:sz="4" w:space="0" w:color="auto"/>
            </w:tcBorders>
          </w:tcPr>
          <w:p w14:paraId="1D34D40D" w14:textId="77777777" w:rsidR="00582273" w:rsidRPr="00DB039E"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SA</w:t>
            </w:r>
          </w:p>
        </w:tc>
        <w:tc>
          <w:tcPr>
            <w:tcW w:w="1417" w:type="dxa"/>
            <w:tcBorders>
              <w:bottom w:val="single" w:sz="4" w:space="0" w:color="auto"/>
            </w:tcBorders>
          </w:tcPr>
          <w:p w14:paraId="0EB7C7A6" w14:textId="77777777" w:rsidR="00582273" w:rsidRPr="00DB039E"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Nett A</w:t>
            </w:r>
          </w:p>
        </w:tc>
        <w:tc>
          <w:tcPr>
            <w:tcW w:w="1843" w:type="dxa"/>
            <w:tcBorders>
              <w:bottom w:val="single" w:sz="4" w:space="0" w:color="auto"/>
            </w:tcBorders>
          </w:tcPr>
          <w:p w14:paraId="3B72E560" w14:textId="673433D5" w:rsidR="00582273" w:rsidRPr="00DB039E" w:rsidRDefault="009A58A4" w:rsidP="00F603C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NA/</w:t>
            </w:r>
            <w:r w:rsidR="00582273" w:rsidRPr="00DB039E">
              <w:rPr>
                <w:rFonts w:ascii="Arial" w:hAnsi="Arial" w:cs="Arial"/>
                <w:color w:val="auto"/>
                <w:sz w:val="20"/>
                <w:szCs w:val="20"/>
              </w:rPr>
              <w:t>Too early</w:t>
            </w:r>
          </w:p>
        </w:tc>
        <w:tc>
          <w:tcPr>
            <w:tcW w:w="992" w:type="dxa"/>
            <w:tcBorders>
              <w:bottom w:val="single" w:sz="4" w:space="0" w:color="auto"/>
            </w:tcBorders>
          </w:tcPr>
          <w:p w14:paraId="41D664F3" w14:textId="77777777" w:rsidR="00582273" w:rsidRPr="00DB039E"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N</w:t>
            </w:r>
          </w:p>
        </w:tc>
      </w:tr>
      <w:tr w:rsidR="002D34FA" w:rsidRPr="00DB039E" w14:paraId="6D75859B" w14:textId="77777777" w:rsidTr="002D34FA">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5E8B6759" w14:textId="2C1E2B03" w:rsidR="00EC146D" w:rsidRPr="00DB039E" w:rsidRDefault="00EC146D" w:rsidP="00EC146D">
            <w:pPr>
              <w:rPr>
                <w:rFonts w:cs="Arial"/>
                <w:color w:val="auto"/>
                <w:szCs w:val="20"/>
              </w:rPr>
            </w:pPr>
            <w:r w:rsidRPr="00DB039E">
              <w:rPr>
                <w:rFonts w:cs="Arial"/>
                <w:szCs w:val="20"/>
              </w:rPr>
              <w:t>The consultation process made it as easy as possible for me to participate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2508B074" w14:textId="27FCB867"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9.8</w:t>
            </w:r>
          </w:p>
        </w:tc>
        <w:tc>
          <w:tcPr>
            <w:tcW w:w="709" w:type="dxa"/>
            <w:tcBorders>
              <w:top w:val="single" w:sz="4" w:space="0" w:color="auto"/>
              <w:left w:val="single" w:sz="4" w:space="0" w:color="auto"/>
              <w:bottom w:val="single" w:sz="4" w:space="0" w:color="auto"/>
              <w:right w:val="single" w:sz="4" w:space="0" w:color="auto"/>
            </w:tcBorders>
          </w:tcPr>
          <w:p w14:paraId="596613ED" w14:textId="64C8DD11"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3.3</w:t>
            </w:r>
          </w:p>
        </w:tc>
        <w:tc>
          <w:tcPr>
            <w:tcW w:w="850" w:type="dxa"/>
            <w:tcBorders>
              <w:top w:val="single" w:sz="4" w:space="0" w:color="auto"/>
              <w:left w:val="single" w:sz="4" w:space="0" w:color="auto"/>
              <w:bottom w:val="single" w:sz="4" w:space="0" w:color="auto"/>
              <w:right w:val="single" w:sz="4" w:space="0" w:color="auto"/>
            </w:tcBorders>
          </w:tcPr>
          <w:p w14:paraId="3C17575F" w14:textId="09EFAF63"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667F9D0B" w14:textId="5B5C7DCB"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14.1</w:t>
            </w:r>
          </w:p>
        </w:tc>
        <w:tc>
          <w:tcPr>
            <w:tcW w:w="992" w:type="dxa"/>
            <w:tcBorders>
              <w:top w:val="single" w:sz="4" w:space="0" w:color="auto"/>
              <w:left w:val="single" w:sz="4" w:space="0" w:color="auto"/>
              <w:bottom w:val="single" w:sz="4" w:space="0" w:color="auto"/>
              <w:right w:val="single" w:sz="4" w:space="0" w:color="auto"/>
            </w:tcBorders>
          </w:tcPr>
          <w:p w14:paraId="48B89E6A" w14:textId="2DF7B70B"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55.2</w:t>
            </w:r>
          </w:p>
        </w:tc>
        <w:tc>
          <w:tcPr>
            <w:tcW w:w="993" w:type="dxa"/>
            <w:tcBorders>
              <w:top w:val="single" w:sz="4" w:space="0" w:color="auto"/>
              <w:left w:val="single" w:sz="4" w:space="0" w:color="auto"/>
              <w:bottom w:val="single" w:sz="4" w:space="0" w:color="auto"/>
              <w:right w:val="single" w:sz="4" w:space="0" w:color="auto"/>
            </w:tcBorders>
          </w:tcPr>
          <w:p w14:paraId="6DA2262A" w14:textId="1774C5F8"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17.9</w:t>
            </w:r>
          </w:p>
        </w:tc>
        <w:tc>
          <w:tcPr>
            <w:tcW w:w="1417" w:type="dxa"/>
            <w:tcBorders>
              <w:top w:val="single" w:sz="4" w:space="0" w:color="auto"/>
              <w:left w:val="single" w:sz="4" w:space="0" w:color="auto"/>
              <w:bottom w:val="single" w:sz="4" w:space="0" w:color="auto"/>
              <w:right w:val="single" w:sz="4" w:space="0" w:color="auto"/>
            </w:tcBorders>
            <w:shd w:val="clear" w:color="auto" w:fill="B8CCEA" w:themeFill="accent3"/>
          </w:tcPr>
          <w:p w14:paraId="009F1B6A" w14:textId="026C37D4"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73.1</w:t>
            </w:r>
          </w:p>
        </w:tc>
        <w:tc>
          <w:tcPr>
            <w:tcW w:w="1843" w:type="dxa"/>
            <w:tcBorders>
              <w:top w:val="single" w:sz="4" w:space="0" w:color="auto"/>
              <w:left w:val="single" w:sz="4" w:space="0" w:color="auto"/>
              <w:bottom w:val="single" w:sz="4" w:space="0" w:color="auto"/>
              <w:right w:val="single" w:sz="4" w:space="0" w:color="auto"/>
            </w:tcBorders>
          </w:tcPr>
          <w:p w14:paraId="72EB5240" w14:textId="6ADCE119"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3.0</w:t>
            </w:r>
          </w:p>
        </w:tc>
        <w:tc>
          <w:tcPr>
            <w:tcW w:w="992" w:type="dxa"/>
            <w:tcBorders>
              <w:top w:val="single" w:sz="4" w:space="0" w:color="auto"/>
              <w:left w:val="single" w:sz="4" w:space="0" w:color="auto"/>
              <w:bottom w:val="single" w:sz="4" w:space="0" w:color="auto"/>
              <w:right w:val="single" w:sz="4" w:space="0" w:color="auto"/>
            </w:tcBorders>
          </w:tcPr>
          <w:p w14:paraId="48BF498D" w14:textId="4261713D"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368</w:t>
            </w:r>
          </w:p>
        </w:tc>
      </w:tr>
      <w:tr w:rsidR="002D34FA" w:rsidRPr="00DB039E" w14:paraId="75228723" w14:textId="77777777" w:rsidTr="002D34FA">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50936DEA" w14:textId="636BE148" w:rsidR="00EC146D" w:rsidRPr="00DB039E" w:rsidRDefault="00EC146D" w:rsidP="00EC146D">
            <w:pPr>
              <w:rPr>
                <w:rFonts w:cs="Arial"/>
                <w:color w:val="auto"/>
                <w:szCs w:val="20"/>
              </w:rPr>
            </w:pPr>
            <w:r w:rsidRPr="00DB039E">
              <w:rPr>
                <w:rFonts w:cs="Arial"/>
                <w:szCs w:val="20"/>
              </w:rPr>
              <w:t>The timeframes for providing input were long enough</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42EC8558" w14:textId="1381B29D"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12.0</w:t>
            </w:r>
          </w:p>
        </w:tc>
        <w:tc>
          <w:tcPr>
            <w:tcW w:w="709" w:type="dxa"/>
            <w:tcBorders>
              <w:top w:val="single" w:sz="4" w:space="0" w:color="auto"/>
              <w:left w:val="single" w:sz="4" w:space="0" w:color="auto"/>
              <w:bottom w:val="single" w:sz="4" w:space="0" w:color="auto"/>
              <w:right w:val="single" w:sz="4" w:space="0" w:color="auto"/>
            </w:tcBorders>
          </w:tcPr>
          <w:p w14:paraId="06C46AEC" w14:textId="3A96BF8F"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3.0</w:t>
            </w:r>
          </w:p>
        </w:tc>
        <w:tc>
          <w:tcPr>
            <w:tcW w:w="850" w:type="dxa"/>
            <w:tcBorders>
              <w:top w:val="single" w:sz="4" w:space="0" w:color="auto"/>
              <w:left w:val="single" w:sz="4" w:space="0" w:color="auto"/>
              <w:bottom w:val="single" w:sz="4" w:space="0" w:color="auto"/>
              <w:right w:val="single" w:sz="4" w:space="0" w:color="auto"/>
            </w:tcBorders>
          </w:tcPr>
          <w:p w14:paraId="38468D11" w14:textId="59991847"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9.0</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059E9AE6" w14:textId="392142C3"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13.6</w:t>
            </w:r>
          </w:p>
        </w:tc>
        <w:tc>
          <w:tcPr>
            <w:tcW w:w="992" w:type="dxa"/>
            <w:tcBorders>
              <w:top w:val="single" w:sz="4" w:space="0" w:color="auto"/>
              <w:left w:val="single" w:sz="4" w:space="0" w:color="auto"/>
              <w:bottom w:val="single" w:sz="4" w:space="0" w:color="auto"/>
              <w:right w:val="single" w:sz="4" w:space="0" w:color="auto"/>
            </w:tcBorders>
          </w:tcPr>
          <w:p w14:paraId="30A9153D" w14:textId="5F6AFB73"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58.0</w:t>
            </w:r>
          </w:p>
        </w:tc>
        <w:tc>
          <w:tcPr>
            <w:tcW w:w="993" w:type="dxa"/>
            <w:tcBorders>
              <w:top w:val="single" w:sz="4" w:space="0" w:color="auto"/>
              <w:left w:val="single" w:sz="4" w:space="0" w:color="auto"/>
              <w:bottom w:val="single" w:sz="4" w:space="0" w:color="auto"/>
              <w:right w:val="single" w:sz="4" w:space="0" w:color="auto"/>
            </w:tcBorders>
          </w:tcPr>
          <w:p w14:paraId="61A09B07" w14:textId="1A3B9384"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14.7</w:t>
            </w:r>
          </w:p>
        </w:tc>
        <w:tc>
          <w:tcPr>
            <w:tcW w:w="1417" w:type="dxa"/>
            <w:tcBorders>
              <w:top w:val="single" w:sz="4" w:space="0" w:color="auto"/>
              <w:left w:val="single" w:sz="4" w:space="0" w:color="auto"/>
              <w:bottom w:val="single" w:sz="4" w:space="0" w:color="auto"/>
              <w:right w:val="single" w:sz="4" w:space="0" w:color="auto"/>
            </w:tcBorders>
            <w:shd w:val="clear" w:color="auto" w:fill="B8CCEA" w:themeFill="accent3"/>
          </w:tcPr>
          <w:p w14:paraId="69683B86" w14:textId="0DF1742A"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72.8</w:t>
            </w:r>
          </w:p>
        </w:tc>
        <w:tc>
          <w:tcPr>
            <w:tcW w:w="1843" w:type="dxa"/>
            <w:tcBorders>
              <w:top w:val="single" w:sz="4" w:space="0" w:color="auto"/>
              <w:left w:val="single" w:sz="4" w:space="0" w:color="auto"/>
              <w:bottom w:val="single" w:sz="4" w:space="0" w:color="auto"/>
              <w:right w:val="single" w:sz="4" w:space="0" w:color="auto"/>
            </w:tcBorders>
          </w:tcPr>
          <w:p w14:paraId="5EC077AB" w14:textId="05544874"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1.6</w:t>
            </w:r>
          </w:p>
        </w:tc>
        <w:tc>
          <w:tcPr>
            <w:tcW w:w="992" w:type="dxa"/>
            <w:tcBorders>
              <w:top w:val="single" w:sz="4" w:space="0" w:color="auto"/>
              <w:left w:val="single" w:sz="4" w:space="0" w:color="auto"/>
              <w:bottom w:val="single" w:sz="4" w:space="0" w:color="auto"/>
              <w:right w:val="single" w:sz="4" w:space="0" w:color="auto"/>
            </w:tcBorders>
          </w:tcPr>
          <w:p w14:paraId="18BBBBDB" w14:textId="0D14789A"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367</w:t>
            </w:r>
          </w:p>
        </w:tc>
      </w:tr>
      <w:tr w:rsidR="002D34FA" w:rsidRPr="00DB039E" w14:paraId="3DA34008" w14:textId="77777777" w:rsidTr="002D34FA">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48A74DF7" w14:textId="0CB15B70" w:rsidR="00EC146D" w:rsidRPr="00DB039E" w:rsidRDefault="00EC146D" w:rsidP="00EC146D">
            <w:pPr>
              <w:rPr>
                <w:rFonts w:cs="Arial"/>
                <w:color w:val="auto"/>
                <w:szCs w:val="20"/>
              </w:rPr>
            </w:pPr>
            <w:r w:rsidRPr="00DB039E">
              <w:rPr>
                <w:rFonts w:cs="Arial"/>
                <w:szCs w:val="20"/>
              </w:rPr>
              <w:t>The TGA genuinely considered participant input</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5566C722" w14:textId="30381502"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16.7</w:t>
            </w:r>
          </w:p>
        </w:tc>
        <w:tc>
          <w:tcPr>
            <w:tcW w:w="709" w:type="dxa"/>
            <w:tcBorders>
              <w:top w:val="single" w:sz="4" w:space="0" w:color="auto"/>
              <w:left w:val="single" w:sz="4" w:space="0" w:color="auto"/>
              <w:bottom w:val="single" w:sz="4" w:space="0" w:color="auto"/>
              <w:right w:val="single" w:sz="4" w:space="0" w:color="auto"/>
            </w:tcBorders>
          </w:tcPr>
          <w:p w14:paraId="62F24B5A" w14:textId="4DA45F0D"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4.4</w:t>
            </w:r>
          </w:p>
        </w:tc>
        <w:tc>
          <w:tcPr>
            <w:tcW w:w="850" w:type="dxa"/>
            <w:tcBorders>
              <w:top w:val="single" w:sz="4" w:space="0" w:color="auto"/>
              <w:left w:val="single" w:sz="4" w:space="0" w:color="auto"/>
              <w:bottom w:val="single" w:sz="4" w:space="0" w:color="auto"/>
              <w:right w:val="single" w:sz="4" w:space="0" w:color="auto"/>
            </w:tcBorders>
          </w:tcPr>
          <w:p w14:paraId="04419A09" w14:textId="52CE1B0D"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12.3</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63BEF2AE" w14:textId="789D462A"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19.9</w:t>
            </w:r>
          </w:p>
        </w:tc>
        <w:tc>
          <w:tcPr>
            <w:tcW w:w="992" w:type="dxa"/>
            <w:tcBorders>
              <w:top w:val="single" w:sz="4" w:space="0" w:color="auto"/>
              <w:left w:val="single" w:sz="4" w:space="0" w:color="auto"/>
              <w:bottom w:val="single" w:sz="4" w:space="0" w:color="auto"/>
              <w:right w:val="single" w:sz="4" w:space="0" w:color="auto"/>
            </w:tcBorders>
          </w:tcPr>
          <w:p w14:paraId="2F70EBE2" w14:textId="59022EE3"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42.3</w:t>
            </w:r>
          </w:p>
        </w:tc>
        <w:tc>
          <w:tcPr>
            <w:tcW w:w="993" w:type="dxa"/>
            <w:tcBorders>
              <w:top w:val="single" w:sz="4" w:space="0" w:color="auto"/>
              <w:left w:val="single" w:sz="4" w:space="0" w:color="auto"/>
              <w:bottom w:val="single" w:sz="4" w:space="0" w:color="auto"/>
              <w:right w:val="single" w:sz="4" w:space="0" w:color="auto"/>
            </w:tcBorders>
          </w:tcPr>
          <w:p w14:paraId="1A15FB72" w14:textId="441ABF57"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13.9</w:t>
            </w:r>
          </w:p>
        </w:tc>
        <w:tc>
          <w:tcPr>
            <w:tcW w:w="1417" w:type="dxa"/>
            <w:tcBorders>
              <w:top w:val="single" w:sz="4" w:space="0" w:color="auto"/>
              <w:left w:val="single" w:sz="4" w:space="0" w:color="auto"/>
              <w:bottom w:val="single" w:sz="4" w:space="0" w:color="auto"/>
              <w:right w:val="single" w:sz="4" w:space="0" w:color="auto"/>
            </w:tcBorders>
            <w:shd w:val="clear" w:color="auto" w:fill="B8CCEA" w:themeFill="accent3"/>
          </w:tcPr>
          <w:p w14:paraId="585BFCAF" w14:textId="0379BDC1"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56.3</w:t>
            </w:r>
          </w:p>
        </w:tc>
        <w:tc>
          <w:tcPr>
            <w:tcW w:w="1843" w:type="dxa"/>
            <w:tcBorders>
              <w:top w:val="single" w:sz="4" w:space="0" w:color="auto"/>
              <w:left w:val="single" w:sz="4" w:space="0" w:color="auto"/>
              <w:bottom w:val="single" w:sz="4" w:space="0" w:color="auto"/>
              <w:right w:val="single" w:sz="4" w:space="0" w:color="auto"/>
            </w:tcBorders>
          </w:tcPr>
          <w:p w14:paraId="5BF9AF39" w14:textId="460BAE3E"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7.1</w:t>
            </w:r>
          </w:p>
        </w:tc>
        <w:tc>
          <w:tcPr>
            <w:tcW w:w="992" w:type="dxa"/>
            <w:tcBorders>
              <w:top w:val="single" w:sz="4" w:space="0" w:color="auto"/>
              <w:left w:val="single" w:sz="4" w:space="0" w:color="auto"/>
              <w:bottom w:val="single" w:sz="4" w:space="0" w:color="auto"/>
              <w:right w:val="single" w:sz="4" w:space="0" w:color="auto"/>
            </w:tcBorders>
          </w:tcPr>
          <w:p w14:paraId="14C3FBE5" w14:textId="2AE341AF"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366</w:t>
            </w:r>
          </w:p>
        </w:tc>
      </w:tr>
      <w:tr w:rsidR="002D34FA" w:rsidRPr="00DB039E" w14:paraId="48A2A427" w14:textId="77777777" w:rsidTr="002D34FA">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3ADC4374" w14:textId="1FFA0EF1" w:rsidR="00EC146D" w:rsidRPr="00DB039E" w:rsidRDefault="00EC146D" w:rsidP="00EC146D">
            <w:pPr>
              <w:rPr>
                <w:rFonts w:cs="Arial"/>
                <w:color w:val="auto"/>
                <w:szCs w:val="20"/>
              </w:rPr>
            </w:pPr>
            <w:r w:rsidRPr="00DB039E">
              <w:rPr>
                <w:rFonts w:cs="Arial"/>
                <w:szCs w:val="20"/>
              </w:rPr>
              <w:t>The TGA clearly explained the reasons for the final outcome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2F149D19" w14:textId="366C311D"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15.8</w:t>
            </w:r>
          </w:p>
        </w:tc>
        <w:tc>
          <w:tcPr>
            <w:tcW w:w="709" w:type="dxa"/>
            <w:tcBorders>
              <w:top w:val="single" w:sz="4" w:space="0" w:color="auto"/>
              <w:left w:val="single" w:sz="4" w:space="0" w:color="auto"/>
              <w:bottom w:val="single" w:sz="4" w:space="0" w:color="auto"/>
              <w:right w:val="single" w:sz="4" w:space="0" w:color="auto"/>
            </w:tcBorders>
          </w:tcPr>
          <w:p w14:paraId="44DB8765" w14:textId="265EE923"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5.7</w:t>
            </w:r>
          </w:p>
        </w:tc>
        <w:tc>
          <w:tcPr>
            <w:tcW w:w="850" w:type="dxa"/>
            <w:tcBorders>
              <w:top w:val="single" w:sz="4" w:space="0" w:color="auto"/>
              <w:left w:val="single" w:sz="4" w:space="0" w:color="auto"/>
              <w:bottom w:val="single" w:sz="4" w:space="0" w:color="auto"/>
              <w:right w:val="single" w:sz="4" w:space="0" w:color="auto"/>
            </w:tcBorders>
          </w:tcPr>
          <w:p w14:paraId="34E61A30" w14:textId="27845CA4"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10.1</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7A877DDF" w14:textId="682BF602"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20.4</w:t>
            </w:r>
          </w:p>
        </w:tc>
        <w:tc>
          <w:tcPr>
            <w:tcW w:w="992" w:type="dxa"/>
            <w:tcBorders>
              <w:top w:val="single" w:sz="4" w:space="0" w:color="auto"/>
              <w:left w:val="single" w:sz="4" w:space="0" w:color="auto"/>
              <w:bottom w:val="single" w:sz="4" w:space="0" w:color="auto"/>
              <w:right w:val="single" w:sz="4" w:space="0" w:color="auto"/>
            </w:tcBorders>
          </w:tcPr>
          <w:p w14:paraId="3AF4DD6E" w14:textId="2DC0688E"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43.1</w:t>
            </w:r>
          </w:p>
        </w:tc>
        <w:tc>
          <w:tcPr>
            <w:tcW w:w="993" w:type="dxa"/>
            <w:tcBorders>
              <w:top w:val="single" w:sz="4" w:space="0" w:color="auto"/>
              <w:left w:val="single" w:sz="4" w:space="0" w:color="auto"/>
              <w:bottom w:val="single" w:sz="4" w:space="0" w:color="auto"/>
              <w:right w:val="single" w:sz="4" w:space="0" w:color="auto"/>
            </w:tcBorders>
          </w:tcPr>
          <w:p w14:paraId="5EDFA3E5" w14:textId="13D07F7C"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11.7</w:t>
            </w:r>
          </w:p>
        </w:tc>
        <w:tc>
          <w:tcPr>
            <w:tcW w:w="1417" w:type="dxa"/>
            <w:tcBorders>
              <w:top w:val="single" w:sz="4" w:space="0" w:color="auto"/>
              <w:left w:val="single" w:sz="4" w:space="0" w:color="auto"/>
              <w:bottom w:val="single" w:sz="4" w:space="0" w:color="auto"/>
              <w:right w:val="single" w:sz="4" w:space="0" w:color="auto"/>
            </w:tcBorders>
            <w:shd w:val="clear" w:color="auto" w:fill="B8CCEA" w:themeFill="accent3"/>
          </w:tcPr>
          <w:p w14:paraId="449F675A" w14:textId="5AACE26F"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54.8</w:t>
            </w:r>
          </w:p>
        </w:tc>
        <w:tc>
          <w:tcPr>
            <w:tcW w:w="1843" w:type="dxa"/>
            <w:tcBorders>
              <w:top w:val="single" w:sz="4" w:space="0" w:color="auto"/>
              <w:left w:val="single" w:sz="4" w:space="0" w:color="auto"/>
              <w:bottom w:val="single" w:sz="4" w:space="0" w:color="auto"/>
              <w:right w:val="single" w:sz="4" w:space="0" w:color="auto"/>
            </w:tcBorders>
          </w:tcPr>
          <w:p w14:paraId="324CB566" w14:textId="47B19BF7"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9.0</w:t>
            </w:r>
          </w:p>
        </w:tc>
        <w:tc>
          <w:tcPr>
            <w:tcW w:w="992" w:type="dxa"/>
            <w:tcBorders>
              <w:top w:val="single" w:sz="4" w:space="0" w:color="auto"/>
              <w:left w:val="single" w:sz="4" w:space="0" w:color="auto"/>
              <w:bottom w:val="single" w:sz="4" w:space="0" w:color="auto"/>
              <w:right w:val="single" w:sz="4" w:space="0" w:color="auto"/>
            </w:tcBorders>
          </w:tcPr>
          <w:p w14:paraId="43D7CB64" w14:textId="710F78CC" w:rsidR="00EC146D" w:rsidRPr="00DB039E" w:rsidRDefault="00EC146D" w:rsidP="00EC146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367</w:t>
            </w:r>
          </w:p>
        </w:tc>
      </w:tr>
    </w:tbl>
    <w:p w14:paraId="6FB70246" w14:textId="77777777" w:rsidR="008E467D" w:rsidRDefault="00DB039E" w:rsidP="00582273">
      <w:pPr>
        <w:pStyle w:val="Tabletitle"/>
        <w:rPr>
          <w:color w:val="auto"/>
        </w:rPr>
        <w:sectPr w:rsidR="008E467D" w:rsidSect="008E467D">
          <w:pgSz w:w="16838" w:h="11906" w:orient="landscape" w:code="9"/>
          <w:pgMar w:top="1418" w:right="1134" w:bottom="1418" w:left="1361" w:header="573" w:footer="567" w:gutter="0"/>
          <w:cols w:space="708"/>
          <w:titlePg/>
          <w:docGrid w:linePitch="360"/>
        </w:sectPr>
      </w:pPr>
      <w:r>
        <w:rPr>
          <w:color w:val="auto"/>
        </w:rPr>
        <w:br/>
      </w:r>
    </w:p>
    <w:p w14:paraId="408D989C" w14:textId="77777777" w:rsidR="001665D1" w:rsidRDefault="001665D1" w:rsidP="00582273">
      <w:pPr>
        <w:pStyle w:val="Tabletitle"/>
        <w:rPr>
          <w:color w:val="auto"/>
        </w:rPr>
      </w:pPr>
    </w:p>
    <w:p w14:paraId="2EB424C5" w14:textId="09C19A55" w:rsidR="00582273" w:rsidRPr="002971A0" w:rsidRDefault="00582273" w:rsidP="00582273">
      <w:pPr>
        <w:pStyle w:val="Tabletitle"/>
        <w:rPr>
          <w:color w:val="auto"/>
        </w:rPr>
      </w:pPr>
      <w:r w:rsidRPr="002971A0">
        <w:rPr>
          <w:color w:val="auto"/>
        </w:rPr>
        <w:t xml:space="preserve">Table </w:t>
      </w:r>
      <w:r w:rsidR="00212848">
        <w:rPr>
          <w:color w:val="auto"/>
        </w:rPr>
        <w:t>40</w:t>
      </w:r>
      <w:r w:rsidRPr="002971A0">
        <w:rPr>
          <w:color w:val="auto"/>
        </w:rPr>
        <w:t>. Opt-in stakeholders – ‘Overall, how satisfied were you with the consultation process?’</w:t>
      </w:r>
    </w:p>
    <w:tbl>
      <w:tblPr>
        <w:tblStyle w:val="TableTGAblue"/>
        <w:tblW w:w="0" w:type="auto"/>
        <w:tblLayout w:type="fixed"/>
        <w:tblLook w:val="04A0" w:firstRow="1" w:lastRow="0" w:firstColumn="1" w:lastColumn="0" w:noHBand="0" w:noVBand="1"/>
      </w:tblPr>
      <w:tblGrid>
        <w:gridCol w:w="2400"/>
        <w:gridCol w:w="851"/>
        <w:gridCol w:w="567"/>
        <w:gridCol w:w="708"/>
        <w:gridCol w:w="993"/>
        <w:gridCol w:w="708"/>
        <w:gridCol w:w="709"/>
        <w:gridCol w:w="851"/>
        <w:gridCol w:w="851"/>
      </w:tblGrid>
      <w:tr w:rsidR="00582273" w:rsidRPr="00E00751" w14:paraId="5D4B755B" w14:textId="77777777" w:rsidTr="00F603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FF365FE" w14:textId="77777777" w:rsidR="00582273" w:rsidRPr="00E00751" w:rsidRDefault="00582273" w:rsidP="00F603CE">
            <w:pPr>
              <w:rPr>
                <w:rFonts w:asciiTheme="minorHAnsi" w:hAnsiTheme="minorHAnsi" w:cstheme="minorHAnsi"/>
                <w:color w:val="auto"/>
                <w:sz w:val="20"/>
                <w:szCs w:val="20"/>
              </w:rPr>
            </w:pPr>
            <w:r w:rsidRPr="00E00751">
              <w:rPr>
                <w:rFonts w:asciiTheme="minorHAnsi" w:hAnsiTheme="minorHAnsi" w:cstheme="minorHAnsi"/>
                <w:color w:val="auto"/>
                <w:sz w:val="20"/>
                <w:szCs w:val="20"/>
              </w:rPr>
              <w:t>Statement</w:t>
            </w:r>
          </w:p>
        </w:tc>
        <w:tc>
          <w:tcPr>
            <w:tcW w:w="851" w:type="dxa"/>
          </w:tcPr>
          <w:p w14:paraId="479CA59A" w14:textId="77777777" w:rsidR="00582273" w:rsidRPr="00E00751"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00751">
              <w:rPr>
                <w:rFonts w:asciiTheme="minorHAnsi" w:hAnsiTheme="minorHAnsi" w:cstheme="minorHAnsi"/>
                <w:color w:val="auto"/>
                <w:sz w:val="20"/>
                <w:szCs w:val="20"/>
              </w:rPr>
              <w:t>Nett D</w:t>
            </w:r>
          </w:p>
        </w:tc>
        <w:tc>
          <w:tcPr>
            <w:tcW w:w="567" w:type="dxa"/>
          </w:tcPr>
          <w:p w14:paraId="5F89E71A" w14:textId="77777777" w:rsidR="00582273" w:rsidRPr="00E00751"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00751">
              <w:rPr>
                <w:rFonts w:asciiTheme="minorHAnsi" w:hAnsiTheme="minorHAnsi" w:cstheme="minorHAnsi"/>
                <w:color w:val="auto"/>
                <w:sz w:val="20"/>
                <w:szCs w:val="20"/>
              </w:rPr>
              <w:t>VD</w:t>
            </w:r>
          </w:p>
        </w:tc>
        <w:tc>
          <w:tcPr>
            <w:tcW w:w="708" w:type="dxa"/>
          </w:tcPr>
          <w:p w14:paraId="4873A856" w14:textId="77777777" w:rsidR="00582273" w:rsidRPr="00E00751"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00751">
              <w:rPr>
                <w:rFonts w:asciiTheme="minorHAnsi" w:hAnsiTheme="minorHAnsi" w:cstheme="minorHAnsi"/>
                <w:color w:val="auto"/>
                <w:sz w:val="20"/>
                <w:szCs w:val="20"/>
              </w:rPr>
              <w:t>D</w:t>
            </w:r>
          </w:p>
        </w:tc>
        <w:tc>
          <w:tcPr>
            <w:tcW w:w="993" w:type="dxa"/>
          </w:tcPr>
          <w:p w14:paraId="180DC78E" w14:textId="77777777" w:rsidR="00582273" w:rsidRPr="00E00751"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00751">
              <w:rPr>
                <w:rFonts w:asciiTheme="minorHAnsi" w:hAnsiTheme="minorHAnsi" w:cstheme="minorHAnsi"/>
                <w:color w:val="auto"/>
                <w:sz w:val="20"/>
                <w:szCs w:val="20"/>
              </w:rPr>
              <w:t>Neither</w:t>
            </w:r>
          </w:p>
        </w:tc>
        <w:tc>
          <w:tcPr>
            <w:tcW w:w="708" w:type="dxa"/>
          </w:tcPr>
          <w:p w14:paraId="63AD6408" w14:textId="77777777" w:rsidR="00582273" w:rsidRPr="00E00751"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00751">
              <w:rPr>
                <w:rFonts w:asciiTheme="minorHAnsi" w:hAnsiTheme="minorHAnsi" w:cstheme="minorHAnsi"/>
                <w:color w:val="auto"/>
                <w:sz w:val="20"/>
                <w:szCs w:val="20"/>
              </w:rPr>
              <w:t>S</w:t>
            </w:r>
          </w:p>
        </w:tc>
        <w:tc>
          <w:tcPr>
            <w:tcW w:w="709" w:type="dxa"/>
          </w:tcPr>
          <w:p w14:paraId="0DE371C2" w14:textId="77777777" w:rsidR="00582273" w:rsidRPr="00E00751"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00751">
              <w:rPr>
                <w:rFonts w:asciiTheme="minorHAnsi" w:hAnsiTheme="minorHAnsi" w:cstheme="minorHAnsi"/>
                <w:color w:val="auto"/>
                <w:sz w:val="20"/>
                <w:szCs w:val="20"/>
              </w:rPr>
              <w:t>VS</w:t>
            </w:r>
          </w:p>
        </w:tc>
        <w:tc>
          <w:tcPr>
            <w:tcW w:w="851" w:type="dxa"/>
          </w:tcPr>
          <w:p w14:paraId="698FD3B3" w14:textId="77777777" w:rsidR="00582273" w:rsidRPr="00E00751"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00751">
              <w:rPr>
                <w:rFonts w:asciiTheme="minorHAnsi" w:hAnsiTheme="minorHAnsi" w:cstheme="minorHAnsi"/>
                <w:color w:val="auto"/>
                <w:sz w:val="20"/>
                <w:szCs w:val="20"/>
              </w:rPr>
              <w:t>Nett S</w:t>
            </w:r>
          </w:p>
        </w:tc>
        <w:tc>
          <w:tcPr>
            <w:tcW w:w="851" w:type="dxa"/>
          </w:tcPr>
          <w:p w14:paraId="4DB96B05" w14:textId="77777777" w:rsidR="00582273" w:rsidRPr="00E00751" w:rsidRDefault="00582273" w:rsidP="00F603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E00751">
              <w:rPr>
                <w:rFonts w:asciiTheme="minorHAnsi" w:hAnsiTheme="minorHAnsi" w:cstheme="minorHAnsi"/>
                <w:color w:val="auto"/>
                <w:sz w:val="20"/>
                <w:szCs w:val="20"/>
              </w:rPr>
              <w:t>N</w:t>
            </w:r>
          </w:p>
        </w:tc>
      </w:tr>
      <w:tr w:rsidR="004E6A36" w:rsidRPr="00E00751" w14:paraId="467E6BC5" w14:textId="77777777" w:rsidTr="00F603CE">
        <w:tc>
          <w:tcPr>
            <w:cnfStyle w:val="001000000000" w:firstRow="0" w:lastRow="0" w:firstColumn="1" w:lastColumn="0" w:oddVBand="0" w:evenVBand="0" w:oddHBand="0" w:evenHBand="0" w:firstRowFirstColumn="0" w:firstRowLastColumn="0" w:lastRowFirstColumn="0" w:lastRowLastColumn="0"/>
            <w:tcW w:w="2400" w:type="dxa"/>
          </w:tcPr>
          <w:p w14:paraId="32E21C65" w14:textId="77777777" w:rsidR="004E6A36" w:rsidRPr="00E00751" w:rsidRDefault="004E6A36" w:rsidP="004E6A36">
            <w:pPr>
              <w:rPr>
                <w:rFonts w:asciiTheme="minorHAnsi" w:hAnsiTheme="minorHAnsi" w:cstheme="minorHAnsi"/>
                <w:color w:val="auto"/>
                <w:szCs w:val="20"/>
              </w:rPr>
            </w:pPr>
            <w:r w:rsidRPr="00E00751">
              <w:rPr>
                <w:rFonts w:asciiTheme="minorHAnsi" w:hAnsiTheme="minorHAnsi" w:cstheme="minorHAnsi"/>
                <w:color w:val="auto"/>
                <w:szCs w:val="20"/>
              </w:rPr>
              <w:t>Overall satisfaction (%)</w:t>
            </w:r>
          </w:p>
        </w:tc>
        <w:tc>
          <w:tcPr>
            <w:tcW w:w="851" w:type="dxa"/>
            <w:shd w:val="clear" w:color="auto" w:fill="B8CCEA" w:themeFill="accent3"/>
          </w:tcPr>
          <w:p w14:paraId="27681D98" w14:textId="38344073" w:rsidR="004E6A36" w:rsidRPr="00E00751" w:rsidRDefault="004E6A36" w:rsidP="004E6A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E00751">
              <w:rPr>
                <w:rFonts w:asciiTheme="minorHAnsi" w:hAnsiTheme="minorHAnsi" w:cstheme="minorHAnsi"/>
                <w:szCs w:val="20"/>
              </w:rPr>
              <w:t>12.0</w:t>
            </w:r>
          </w:p>
        </w:tc>
        <w:tc>
          <w:tcPr>
            <w:tcW w:w="567" w:type="dxa"/>
          </w:tcPr>
          <w:p w14:paraId="60440DF5" w14:textId="5FC707F5" w:rsidR="004E6A36" w:rsidRPr="00E00751" w:rsidRDefault="004E6A36" w:rsidP="004E6A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E00751">
              <w:rPr>
                <w:rFonts w:asciiTheme="minorHAnsi" w:hAnsiTheme="minorHAnsi" w:cstheme="minorHAnsi"/>
                <w:szCs w:val="20"/>
              </w:rPr>
              <w:t>3.5</w:t>
            </w:r>
          </w:p>
        </w:tc>
        <w:tc>
          <w:tcPr>
            <w:tcW w:w="708" w:type="dxa"/>
          </w:tcPr>
          <w:p w14:paraId="2DD8639F" w14:textId="371A3B51" w:rsidR="004E6A36" w:rsidRPr="00E00751" w:rsidRDefault="004E6A36" w:rsidP="004E6A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E00751">
              <w:rPr>
                <w:rFonts w:asciiTheme="minorHAnsi" w:hAnsiTheme="minorHAnsi" w:cstheme="minorHAnsi"/>
                <w:szCs w:val="20"/>
              </w:rPr>
              <w:t>8.4</w:t>
            </w:r>
          </w:p>
        </w:tc>
        <w:tc>
          <w:tcPr>
            <w:tcW w:w="993" w:type="dxa"/>
            <w:shd w:val="clear" w:color="auto" w:fill="B8CCEA" w:themeFill="accent3"/>
          </w:tcPr>
          <w:p w14:paraId="617288A7" w14:textId="50392EDB" w:rsidR="004E6A36" w:rsidRPr="00E00751" w:rsidRDefault="004E6A36" w:rsidP="004E6A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E00751">
              <w:rPr>
                <w:rFonts w:asciiTheme="minorHAnsi" w:hAnsiTheme="minorHAnsi" w:cstheme="minorHAnsi"/>
                <w:szCs w:val="20"/>
              </w:rPr>
              <w:t>25.8</w:t>
            </w:r>
          </w:p>
        </w:tc>
        <w:tc>
          <w:tcPr>
            <w:tcW w:w="708" w:type="dxa"/>
          </w:tcPr>
          <w:p w14:paraId="01F149DC" w14:textId="48801143" w:rsidR="004E6A36" w:rsidRPr="00E00751" w:rsidRDefault="004E6A36" w:rsidP="004E6A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E00751">
              <w:rPr>
                <w:rFonts w:asciiTheme="minorHAnsi" w:hAnsiTheme="minorHAnsi" w:cstheme="minorHAnsi"/>
                <w:szCs w:val="20"/>
              </w:rPr>
              <w:t>54.3</w:t>
            </w:r>
          </w:p>
        </w:tc>
        <w:tc>
          <w:tcPr>
            <w:tcW w:w="709" w:type="dxa"/>
          </w:tcPr>
          <w:p w14:paraId="20AB3293" w14:textId="7E237CBA" w:rsidR="004E6A36" w:rsidRPr="00E00751" w:rsidRDefault="004E6A36" w:rsidP="004E6A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E00751">
              <w:rPr>
                <w:rFonts w:asciiTheme="minorHAnsi" w:hAnsiTheme="minorHAnsi" w:cstheme="minorHAnsi"/>
                <w:szCs w:val="20"/>
              </w:rPr>
              <w:t>7.9</w:t>
            </w:r>
          </w:p>
        </w:tc>
        <w:tc>
          <w:tcPr>
            <w:tcW w:w="851" w:type="dxa"/>
            <w:shd w:val="clear" w:color="auto" w:fill="B8CCEA" w:themeFill="accent3"/>
          </w:tcPr>
          <w:p w14:paraId="62BFE6FA" w14:textId="490CD0F0" w:rsidR="004E6A36" w:rsidRPr="00E00751" w:rsidRDefault="00225CB0" w:rsidP="004E6A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E00751">
              <w:rPr>
                <w:rFonts w:asciiTheme="minorHAnsi" w:hAnsiTheme="minorHAnsi" w:cstheme="minorHAnsi"/>
                <w:szCs w:val="20"/>
              </w:rPr>
              <w:t>62.2</w:t>
            </w:r>
          </w:p>
        </w:tc>
        <w:tc>
          <w:tcPr>
            <w:tcW w:w="851" w:type="dxa"/>
            <w:shd w:val="clear" w:color="auto" w:fill="B8CCEA" w:themeFill="accent3"/>
          </w:tcPr>
          <w:p w14:paraId="770CF0CA" w14:textId="1FCEB9D5" w:rsidR="004E6A36" w:rsidRPr="00E00751" w:rsidRDefault="00B47C4A" w:rsidP="004E6A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E00751">
              <w:rPr>
                <w:rFonts w:asciiTheme="minorHAnsi" w:hAnsiTheme="minorHAnsi" w:cstheme="minorHAnsi"/>
                <w:szCs w:val="20"/>
              </w:rPr>
              <w:t>368</w:t>
            </w:r>
          </w:p>
        </w:tc>
      </w:tr>
    </w:tbl>
    <w:p w14:paraId="4CB74767" w14:textId="3603EE30" w:rsidR="00B47C4A" w:rsidRPr="007C4E36" w:rsidRDefault="00B47C4A" w:rsidP="00895F5B">
      <w:pPr>
        <w:pStyle w:val="Heading3"/>
      </w:pPr>
      <w:bookmarkStart w:id="404" w:name="_Toc144807950"/>
      <w:bookmarkStart w:id="405" w:name="_Toc177642631"/>
      <w:bookmarkStart w:id="406" w:name="_Hlk143243193"/>
      <w:bookmarkStart w:id="407" w:name="_Hlk174971249"/>
      <w:bookmarkEnd w:id="403"/>
      <w:r>
        <w:t>Opt</w:t>
      </w:r>
      <w:r w:rsidR="00DB039E">
        <w:t>-</w:t>
      </w:r>
      <w:r>
        <w:t>in stakeholders</w:t>
      </w:r>
      <w:r w:rsidRPr="007C4E36">
        <w:t xml:space="preserve"> – </w:t>
      </w:r>
      <w:r>
        <w:t>TGA educational activities</w:t>
      </w:r>
      <w:bookmarkEnd w:id="404"/>
      <w:bookmarkEnd w:id="405"/>
    </w:p>
    <w:p w14:paraId="2E3B0666" w14:textId="17ABA305" w:rsidR="00B47C4A" w:rsidRPr="00DB039E" w:rsidRDefault="00B47C4A" w:rsidP="00B47C4A">
      <w:pPr>
        <w:rPr>
          <w:rFonts w:cs="Arial"/>
        </w:rPr>
      </w:pPr>
      <w:r w:rsidRPr="00DB039E">
        <w:rPr>
          <w:rFonts w:cs="Arial"/>
        </w:rPr>
        <w:t>Opt-in stakeholders were asked to select the types of TGA educational activities they had seen or been involved in over the past 12 months and how useful they found them.</w:t>
      </w:r>
    </w:p>
    <w:p w14:paraId="29713193" w14:textId="62EBF613" w:rsidR="00B47C4A" w:rsidRPr="00DB039E" w:rsidRDefault="00B47C4A" w:rsidP="00B47C4A">
      <w:pPr>
        <w:pStyle w:val="Tabletitle"/>
        <w:rPr>
          <w:rFonts w:cs="Arial"/>
          <w:color w:val="auto"/>
        </w:rPr>
      </w:pPr>
      <w:r w:rsidRPr="00DB039E">
        <w:rPr>
          <w:rFonts w:cs="Arial"/>
          <w:color w:val="auto"/>
        </w:rPr>
        <w:t xml:space="preserve">Table </w:t>
      </w:r>
      <w:r w:rsidR="00212848">
        <w:rPr>
          <w:rFonts w:cs="Arial"/>
          <w:color w:val="auto"/>
        </w:rPr>
        <w:t>41</w:t>
      </w:r>
      <w:r w:rsidRPr="00DB039E">
        <w:rPr>
          <w:rFonts w:cs="Arial"/>
          <w:color w:val="auto"/>
        </w:rPr>
        <w:t>. Opt-in stakeholders – ‘In the last 12 months, have you seen or been involved in any TGA educational activities?’</w:t>
      </w:r>
    </w:p>
    <w:tbl>
      <w:tblPr>
        <w:tblStyle w:val="TableTGAblue"/>
        <w:tblW w:w="2196" w:type="pct"/>
        <w:tblLayout w:type="fixed"/>
        <w:tblLook w:val="04A0" w:firstRow="1" w:lastRow="0" w:firstColumn="1" w:lastColumn="0" w:noHBand="0" w:noVBand="1"/>
      </w:tblPr>
      <w:tblGrid>
        <w:gridCol w:w="3111"/>
        <w:gridCol w:w="868"/>
      </w:tblGrid>
      <w:tr w:rsidR="002C4088" w:rsidRPr="00DB039E" w14:paraId="41E6B449" w14:textId="77777777" w:rsidTr="002C40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bookmarkEnd w:id="406"/>
          <w:p w14:paraId="7687A8EB" w14:textId="77777777" w:rsidR="002C4088" w:rsidRPr="00DB039E" w:rsidRDefault="002C4088" w:rsidP="00072886">
            <w:pPr>
              <w:rPr>
                <w:rFonts w:ascii="Arial" w:hAnsi="Arial" w:cs="Arial"/>
                <w:color w:val="auto"/>
                <w:sz w:val="20"/>
                <w:szCs w:val="20"/>
              </w:rPr>
            </w:pPr>
            <w:r w:rsidRPr="00DB039E">
              <w:rPr>
                <w:rFonts w:ascii="Arial" w:hAnsi="Arial" w:cs="Arial"/>
                <w:color w:val="auto"/>
                <w:sz w:val="20"/>
                <w:szCs w:val="20"/>
              </w:rPr>
              <w:t>Educational activity</w:t>
            </w:r>
          </w:p>
        </w:tc>
        <w:tc>
          <w:tcPr>
            <w:tcW w:w="863" w:type="dxa"/>
            <w:tcBorders>
              <w:bottom w:val="single" w:sz="4" w:space="0" w:color="auto"/>
            </w:tcBorders>
          </w:tcPr>
          <w:p w14:paraId="32BAC364" w14:textId="77777777" w:rsidR="002C4088" w:rsidRPr="00DB039E" w:rsidRDefault="002C4088" w:rsidP="0007288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w:t>
            </w:r>
          </w:p>
        </w:tc>
      </w:tr>
      <w:tr w:rsidR="002C4088" w:rsidRPr="00DB039E" w14:paraId="75E3E7DB" w14:textId="77777777" w:rsidTr="002C4088">
        <w:tc>
          <w:tcPr>
            <w:cnfStyle w:val="001000000000" w:firstRow="0" w:lastRow="0" w:firstColumn="1" w:lastColumn="0" w:oddVBand="0" w:evenVBand="0" w:oddHBand="0" w:evenHBand="0" w:firstRowFirstColumn="0" w:firstRowLastColumn="0" w:lastRowFirstColumn="0" w:lastRowLastColumn="0"/>
            <w:tcW w:w="3092" w:type="dxa"/>
            <w:tcBorders>
              <w:top w:val="single" w:sz="4" w:space="0" w:color="auto"/>
              <w:left w:val="single" w:sz="4" w:space="0" w:color="auto"/>
              <w:bottom w:val="single" w:sz="4" w:space="0" w:color="auto"/>
              <w:right w:val="single" w:sz="4" w:space="0" w:color="auto"/>
            </w:tcBorders>
          </w:tcPr>
          <w:p w14:paraId="4A9F3002" w14:textId="750CE3E9" w:rsidR="002C4088" w:rsidRPr="00DB039E" w:rsidRDefault="002C4088" w:rsidP="002C4088">
            <w:pPr>
              <w:rPr>
                <w:rFonts w:cs="Arial"/>
                <w:color w:val="auto"/>
                <w:szCs w:val="20"/>
              </w:rPr>
            </w:pPr>
            <w:r w:rsidRPr="00DB039E">
              <w:rPr>
                <w:rFonts w:cs="Arial"/>
                <w:szCs w:val="20"/>
              </w:rPr>
              <w:t>Seen a social media campaign or post by the TGA</w:t>
            </w:r>
          </w:p>
        </w:tc>
        <w:tc>
          <w:tcPr>
            <w:tcW w:w="863" w:type="dxa"/>
            <w:tcBorders>
              <w:top w:val="single" w:sz="4" w:space="0" w:color="auto"/>
              <w:left w:val="single" w:sz="4" w:space="0" w:color="auto"/>
              <w:bottom w:val="single" w:sz="4" w:space="0" w:color="auto"/>
              <w:right w:val="single" w:sz="4" w:space="0" w:color="auto"/>
            </w:tcBorders>
          </w:tcPr>
          <w:p w14:paraId="4EBAF8B4" w14:textId="35675414" w:rsidR="002C4088" w:rsidRPr="00DB039E" w:rsidRDefault="002C4088" w:rsidP="002C408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12.9</w:t>
            </w:r>
          </w:p>
        </w:tc>
      </w:tr>
      <w:tr w:rsidR="002C4088" w:rsidRPr="00DB039E" w14:paraId="63ECA526" w14:textId="77777777" w:rsidTr="002C4088">
        <w:tc>
          <w:tcPr>
            <w:cnfStyle w:val="001000000000" w:firstRow="0" w:lastRow="0" w:firstColumn="1" w:lastColumn="0" w:oddVBand="0" w:evenVBand="0" w:oddHBand="0" w:evenHBand="0" w:firstRowFirstColumn="0" w:firstRowLastColumn="0" w:lastRowFirstColumn="0" w:lastRowLastColumn="0"/>
            <w:tcW w:w="3092" w:type="dxa"/>
            <w:tcBorders>
              <w:top w:val="single" w:sz="4" w:space="0" w:color="auto"/>
              <w:left w:val="single" w:sz="4" w:space="0" w:color="auto"/>
              <w:bottom w:val="single" w:sz="4" w:space="0" w:color="auto"/>
              <w:right w:val="single" w:sz="4" w:space="0" w:color="auto"/>
            </w:tcBorders>
          </w:tcPr>
          <w:p w14:paraId="4342ADED" w14:textId="5C9F9AB0" w:rsidR="002C4088" w:rsidRPr="00DB039E" w:rsidRDefault="002C4088" w:rsidP="002C4088">
            <w:pPr>
              <w:rPr>
                <w:rFonts w:cs="Arial"/>
                <w:color w:val="auto"/>
                <w:szCs w:val="20"/>
              </w:rPr>
            </w:pPr>
            <w:r w:rsidRPr="00DB039E">
              <w:rPr>
                <w:rFonts w:cs="Arial"/>
                <w:szCs w:val="20"/>
              </w:rPr>
              <w:t>Attended a TGA event, such as the GMP Forum</w:t>
            </w:r>
          </w:p>
        </w:tc>
        <w:tc>
          <w:tcPr>
            <w:tcW w:w="863" w:type="dxa"/>
            <w:tcBorders>
              <w:top w:val="single" w:sz="4" w:space="0" w:color="auto"/>
              <w:left w:val="single" w:sz="4" w:space="0" w:color="auto"/>
              <w:bottom w:val="single" w:sz="4" w:space="0" w:color="auto"/>
              <w:right w:val="single" w:sz="4" w:space="0" w:color="auto"/>
            </w:tcBorders>
          </w:tcPr>
          <w:p w14:paraId="44A0B280" w14:textId="351776EB" w:rsidR="002C4088" w:rsidRPr="00DB039E" w:rsidRDefault="002C4088" w:rsidP="002C408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13.0</w:t>
            </w:r>
          </w:p>
        </w:tc>
      </w:tr>
      <w:tr w:rsidR="002C4088" w:rsidRPr="00DB039E" w14:paraId="001ED7C9" w14:textId="77777777" w:rsidTr="002C4088">
        <w:tc>
          <w:tcPr>
            <w:cnfStyle w:val="001000000000" w:firstRow="0" w:lastRow="0" w:firstColumn="1" w:lastColumn="0" w:oddVBand="0" w:evenVBand="0" w:oddHBand="0" w:evenHBand="0" w:firstRowFirstColumn="0" w:firstRowLastColumn="0" w:lastRowFirstColumn="0" w:lastRowLastColumn="0"/>
            <w:tcW w:w="3092" w:type="dxa"/>
            <w:tcBorders>
              <w:top w:val="single" w:sz="4" w:space="0" w:color="auto"/>
              <w:left w:val="single" w:sz="4" w:space="0" w:color="auto"/>
              <w:bottom w:val="single" w:sz="4" w:space="0" w:color="auto"/>
              <w:right w:val="single" w:sz="4" w:space="0" w:color="auto"/>
            </w:tcBorders>
          </w:tcPr>
          <w:p w14:paraId="08889C0B" w14:textId="41F8BF67" w:rsidR="002C4088" w:rsidRPr="00DB039E" w:rsidRDefault="002C4088" w:rsidP="002C4088">
            <w:pPr>
              <w:rPr>
                <w:rFonts w:cs="Arial"/>
                <w:color w:val="auto"/>
                <w:szCs w:val="20"/>
              </w:rPr>
            </w:pPr>
            <w:r w:rsidRPr="00DB039E">
              <w:rPr>
                <w:rFonts w:cs="Arial"/>
                <w:szCs w:val="20"/>
              </w:rPr>
              <w:t>Attended a TGA webinar</w:t>
            </w:r>
          </w:p>
        </w:tc>
        <w:tc>
          <w:tcPr>
            <w:tcW w:w="863" w:type="dxa"/>
            <w:tcBorders>
              <w:top w:val="single" w:sz="4" w:space="0" w:color="auto"/>
              <w:left w:val="single" w:sz="4" w:space="0" w:color="auto"/>
              <w:bottom w:val="single" w:sz="4" w:space="0" w:color="auto"/>
              <w:right w:val="single" w:sz="4" w:space="0" w:color="auto"/>
            </w:tcBorders>
          </w:tcPr>
          <w:p w14:paraId="025E8B9E" w14:textId="1F788015" w:rsidR="002C4088" w:rsidRPr="00DB039E" w:rsidRDefault="002C4088" w:rsidP="002C408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31.6</w:t>
            </w:r>
          </w:p>
        </w:tc>
      </w:tr>
      <w:tr w:rsidR="002C4088" w:rsidRPr="00DB039E" w14:paraId="7C02D36E" w14:textId="77777777" w:rsidTr="002C4088">
        <w:tc>
          <w:tcPr>
            <w:cnfStyle w:val="001000000000" w:firstRow="0" w:lastRow="0" w:firstColumn="1" w:lastColumn="0" w:oddVBand="0" w:evenVBand="0" w:oddHBand="0" w:evenHBand="0" w:firstRowFirstColumn="0" w:firstRowLastColumn="0" w:lastRowFirstColumn="0" w:lastRowLastColumn="0"/>
            <w:tcW w:w="3092" w:type="dxa"/>
            <w:tcBorders>
              <w:top w:val="single" w:sz="4" w:space="0" w:color="auto"/>
              <w:left w:val="single" w:sz="4" w:space="0" w:color="auto"/>
              <w:bottom w:val="single" w:sz="4" w:space="0" w:color="auto"/>
              <w:right w:val="single" w:sz="4" w:space="0" w:color="auto"/>
            </w:tcBorders>
          </w:tcPr>
          <w:p w14:paraId="3A48F404" w14:textId="1659961F" w:rsidR="002C4088" w:rsidRPr="00DB039E" w:rsidRDefault="002C4088" w:rsidP="002C4088">
            <w:pPr>
              <w:rPr>
                <w:rFonts w:cs="Arial"/>
                <w:color w:val="auto"/>
                <w:szCs w:val="20"/>
              </w:rPr>
            </w:pPr>
            <w:r w:rsidRPr="00DB039E">
              <w:rPr>
                <w:rFonts w:cs="Arial"/>
                <w:szCs w:val="20"/>
              </w:rPr>
              <w:t xml:space="preserve">Received a TGA email newsletter </w:t>
            </w:r>
          </w:p>
        </w:tc>
        <w:tc>
          <w:tcPr>
            <w:tcW w:w="863" w:type="dxa"/>
            <w:tcBorders>
              <w:top w:val="single" w:sz="4" w:space="0" w:color="auto"/>
              <w:left w:val="single" w:sz="4" w:space="0" w:color="auto"/>
              <w:bottom w:val="single" w:sz="4" w:space="0" w:color="auto"/>
              <w:right w:val="single" w:sz="4" w:space="0" w:color="auto"/>
            </w:tcBorders>
          </w:tcPr>
          <w:p w14:paraId="1A8F06C1" w14:textId="5FE7E4ED" w:rsidR="002C4088" w:rsidRPr="00DB039E" w:rsidRDefault="002C4088" w:rsidP="002C408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35.3</w:t>
            </w:r>
          </w:p>
        </w:tc>
      </w:tr>
      <w:tr w:rsidR="002C4088" w:rsidRPr="00DB039E" w14:paraId="2AB786C2" w14:textId="77777777" w:rsidTr="002C4088">
        <w:tc>
          <w:tcPr>
            <w:cnfStyle w:val="001000000000" w:firstRow="0" w:lastRow="0" w:firstColumn="1" w:lastColumn="0" w:oddVBand="0" w:evenVBand="0" w:oddHBand="0" w:evenHBand="0" w:firstRowFirstColumn="0" w:firstRowLastColumn="0" w:lastRowFirstColumn="0" w:lastRowLastColumn="0"/>
            <w:tcW w:w="3092" w:type="dxa"/>
            <w:tcBorders>
              <w:top w:val="single" w:sz="4" w:space="0" w:color="auto"/>
              <w:left w:val="single" w:sz="4" w:space="0" w:color="auto"/>
              <w:bottom w:val="single" w:sz="4" w:space="0" w:color="auto"/>
              <w:right w:val="single" w:sz="4" w:space="0" w:color="auto"/>
            </w:tcBorders>
          </w:tcPr>
          <w:p w14:paraId="13762171" w14:textId="1F38CFB6" w:rsidR="002C4088" w:rsidRPr="00DB039E" w:rsidRDefault="002C4088" w:rsidP="002C4088">
            <w:pPr>
              <w:rPr>
                <w:rFonts w:cs="Arial"/>
                <w:color w:val="auto"/>
                <w:szCs w:val="20"/>
              </w:rPr>
            </w:pPr>
            <w:r w:rsidRPr="00DB039E">
              <w:rPr>
                <w:rFonts w:cs="Arial"/>
                <w:szCs w:val="20"/>
              </w:rPr>
              <w:t>Other, please specify</w:t>
            </w:r>
          </w:p>
        </w:tc>
        <w:tc>
          <w:tcPr>
            <w:tcW w:w="863" w:type="dxa"/>
            <w:tcBorders>
              <w:top w:val="single" w:sz="4" w:space="0" w:color="auto"/>
              <w:left w:val="single" w:sz="4" w:space="0" w:color="auto"/>
              <w:bottom w:val="single" w:sz="4" w:space="0" w:color="auto"/>
              <w:right w:val="single" w:sz="4" w:space="0" w:color="auto"/>
            </w:tcBorders>
          </w:tcPr>
          <w:p w14:paraId="7B8EA75D" w14:textId="2EB5C170" w:rsidR="002C4088" w:rsidRPr="00DB039E" w:rsidRDefault="002C4088" w:rsidP="002C408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3.5</w:t>
            </w:r>
          </w:p>
        </w:tc>
      </w:tr>
      <w:tr w:rsidR="002C4088" w:rsidRPr="00DB039E" w14:paraId="7B5ECCD2" w14:textId="77777777" w:rsidTr="002C4088">
        <w:tc>
          <w:tcPr>
            <w:cnfStyle w:val="001000000000" w:firstRow="0" w:lastRow="0" w:firstColumn="1" w:lastColumn="0" w:oddVBand="0" w:evenVBand="0" w:oddHBand="0" w:evenHBand="0" w:firstRowFirstColumn="0" w:firstRowLastColumn="0" w:lastRowFirstColumn="0" w:lastRowLastColumn="0"/>
            <w:tcW w:w="3092" w:type="dxa"/>
            <w:tcBorders>
              <w:top w:val="single" w:sz="4" w:space="0" w:color="auto"/>
              <w:left w:val="single" w:sz="4" w:space="0" w:color="auto"/>
              <w:bottom w:val="single" w:sz="4" w:space="0" w:color="auto"/>
              <w:right w:val="single" w:sz="4" w:space="0" w:color="auto"/>
            </w:tcBorders>
          </w:tcPr>
          <w:p w14:paraId="5DB99093" w14:textId="5009327D" w:rsidR="002C4088" w:rsidRPr="00DB039E" w:rsidRDefault="002C4088" w:rsidP="002C4088">
            <w:pPr>
              <w:rPr>
                <w:rFonts w:cs="Arial"/>
                <w:color w:val="auto"/>
                <w:szCs w:val="20"/>
              </w:rPr>
            </w:pPr>
            <w:r w:rsidRPr="00DB039E">
              <w:rPr>
                <w:rFonts w:cs="Arial"/>
                <w:szCs w:val="20"/>
              </w:rPr>
              <w:t>None of the above</w:t>
            </w:r>
          </w:p>
        </w:tc>
        <w:tc>
          <w:tcPr>
            <w:tcW w:w="863" w:type="dxa"/>
            <w:tcBorders>
              <w:top w:val="single" w:sz="4" w:space="0" w:color="auto"/>
              <w:left w:val="single" w:sz="4" w:space="0" w:color="auto"/>
              <w:bottom w:val="single" w:sz="4" w:space="0" w:color="auto"/>
              <w:right w:val="single" w:sz="4" w:space="0" w:color="auto"/>
            </w:tcBorders>
          </w:tcPr>
          <w:p w14:paraId="2B29BDB0" w14:textId="183DD0C3" w:rsidR="002C4088" w:rsidRPr="00DB039E" w:rsidRDefault="002C4088" w:rsidP="002C408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41.3</w:t>
            </w:r>
          </w:p>
        </w:tc>
      </w:tr>
    </w:tbl>
    <w:p w14:paraId="018831BF" w14:textId="413FC649" w:rsidR="00B47C4A" w:rsidRPr="000F78C7" w:rsidRDefault="000F78C7" w:rsidP="00B47C4A">
      <w:pPr>
        <w:spacing w:after="0" w:line="240" w:lineRule="auto"/>
        <w:rPr>
          <w:rFonts w:eastAsia="Times New Roman"/>
          <w:sz w:val="18"/>
          <w:szCs w:val="18"/>
        </w:rPr>
      </w:pPr>
      <w:r w:rsidRPr="000F78C7">
        <w:rPr>
          <w:rFonts w:eastAsia="Times New Roman"/>
          <w:sz w:val="18"/>
          <w:szCs w:val="18"/>
        </w:rPr>
        <w:t>N</w:t>
      </w:r>
      <w:r w:rsidR="00F95BFE">
        <w:rPr>
          <w:rFonts w:eastAsia="Times New Roman"/>
          <w:sz w:val="18"/>
          <w:szCs w:val="18"/>
        </w:rPr>
        <w:t>umber</w:t>
      </w:r>
      <w:r w:rsidRPr="000F78C7">
        <w:rPr>
          <w:rFonts w:eastAsia="Times New Roman"/>
          <w:sz w:val="18"/>
          <w:szCs w:val="18"/>
        </w:rPr>
        <w:t xml:space="preserve"> of respondent</w:t>
      </w:r>
      <w:r w:rsidR="009A58A4">
        <w:rPr>
          <w:rFonts w:eastAsia="Times New Roman"/>
          <w:sz w:val="18"/>
          <w:szCs w:val="18"/>
        </w:rPr>
        <w:t>s</w:t>
      </w:r>
      <w:r w:rsidRPr="000F78C7">
        <w:rPr>
          <w:rFonts w:eastAsia="Times New Roman"/>
          <w:sz w:val="18"/>
          <w:szCs w:val="18"/>
        </w:rPr>
        <w:t xml:space="preserve"> </w:t>
      </w:r>
      <w:r w:rsidR="00F95BFE">
        <w:rPr>
          <w:rFonts w:eastAsia="Times New Roman"/>
          <w:sz w:val="18"/>
          <w:szCs w:val="18"/>
        </w:rPr>
        <w:t xml:space="preserve">= </w:t>
      </w:r>
      <w:r w:rsidRPr="000F78C7">
        <w:rPr>
          <w:rFonts w:eastAsia="Times New Roman"/>
          <w:sz w:val="18"/>
          <w:szCs w:val="18"/>
        </w:rPr>
        <w:t>1242</w:t>
      </w:r>
      <w:r w:rsidR="002C4088" w:rsidRPr="000F78C7">
        <w:rPr>
          <w:rFonts w:eastAsia="Times New Roman"/>
          <w:sz w:val="18"/>
          <w:szCs w:val="18"/>
        </w:rPr>
        <w:tab/>
      </w:r>
    </w:p>
    <w:p w14:paraId="60E917FE" w14:textId="49FD4BC1" w:rsidR="00B47C4A" w:rsidRPr="002971A0" w:rsidRDefault="00212848" w:rsidP="00B47C4A">
      <w:pPr>
        <w:pStyle w:val="Tabletitle"/>
        <w:rPr>
          <w:color w:val="auto"/>
        </w:rPr>
      </w:pPr>
      <w:r>
        <w:rPr>
          <w:color w:val="auto"/>
        </w:rPr>
        <w:br/>
      </w:r>
      <w:r w:rsidR="00B47C4A" w:rsidRPr="002971A0">
        <w:rPr>
          <w:color w:val="auto"/>
        </w:rPr>
        <w:t>Table 4</w:t>
      </w:r>
      <w:r>
        <w:rPr>
          <w:color w:val="auto"/>
        </w:rPr>
        <w:t>2</w:t>
      </w:r>
      <w:r w:rsidR="00B47C4A" w:rsidRPr="002971A0">
        <w:rPr>
          <w:color w:val="auto"/>
        </w:rPr>
        <w:t>. Opt-in stakeholders – ‘Overall, did you find the TGA educational activities useful?’</w:t>
      </w:r>
    </w:p>
    <w:tbl>
      <w:tblPr>
        <w:tblStyle w:val="TableTGAblue"/>
        <w:tblW w:w="0" w:type="auto"/>
        <w:tblLayout w:type="fixed"/>
        <w:tblLook w:val="04A0" w:firstRow="1" w:lastRow="0" w:firstColumn="1" w:lastColumn="0" w:noHBand="0" w:noVBand="1"/>
      </w:tblPr>
      <w:tblGrid>
        <w:gridCol w:w="2400"/>
        <w:gridCol w:w="851"/>
        <w:gridCol w:w="992"/>
        <w:gridCol w:w="1276"/>
        <w:gridCol w:w="850"/>
        <w:gridCol w:w="1276"/>
        <w:gridCol w:w="992"/>
      </w:tblGrid>
      <w:tr w:rsidR="00B47C4A" w:rsidRPr="00DB039E" w14:paraId="7BABDD45" w14:textId="77777777" w:rsidTr="00072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94A6089" w14:textId="77777777" w:rsidR="00B47C4A" w:rsidRPr="00DB039E" w:rsidRDefault="00B47C4A" w:rsidP="00072886">
            <w:pPr>
              <w:rPr>
                <w:rFonts w:ascii="Arial" w:hAnsi="Arial" w:cs="Arial"/>
                <w:color w:val="auto"/>
                <w:sz w:val="20"/>
                <w:szCs w:val="20"/>
              </w:rPr>
            </w:pPr>
            <w:r w:rsidRPr="00DB039E">
              <w:rPr>
                <w:rFonts w:ascii="Arial" w:hAnsi="Arial" w:cs="Arial"/>
                <w:color w:val="auto"/>
                <w:sz w:val="20"/>
                <w:szCs w:val="20"/>
              </w:rPr>
              <w:t>Statement</w:t>
            </w:r>
          </w:p>
        </w:tc>
        <w:tc>
          <w:tcPr>
            <w:tcW w:w="851" w:type="dxa"/>
          </w:tcPr>
          <w:p w14:paraId="65665756" w14:textId="77777777" w:rsidR="00B47C4A" w:rsidRPr="00DB039E" w:rsidRDefault="00B47C4A" w:rsidP="0007288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Not useful</w:t>
            </w:r>
          </w:p>
        </w:tc>
        <w:tc>
          <w:tcPr>
            <w:tcW w:w="992" w:type="dxa"/>
          </w:tcPr>
          <w:p w14:paraId="223169D7" w14:textId="77777777" w:rsidR="00B47C4A" w:rsidRPr="00DB039E" w:rsidRDefault="00B47C4A" w:rsidP="0007288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Slightly useful</w:t>
            </w:r>
          </w:p>
        </w:tc>
        <w:tc>
          <w:tcPr>
            <w:tcW w:w="1276" w:type="dxa"/>
          </w:tcPr>
          <w:p w14:paraId="5CB630A6" w14:textId="77777777" w:rsidR="00B47C4A" w:rsidRPr="00DB039E" w:rsidRDefault="00B47C4A" w:rsidP="0007288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Moderately useful</w:t>
            </w:r>
          </w:p>
        </w:tc>
        <w:tc>
          <w:tcPr>
            <w:tcW w:w="850" w:type="dxa"/>
          </w:tcPr>
          <w:p w14:paraId="54753E73" w14:textId="77777777" w:rsidR="00B47C4A" w:rsidRPr="00DB039E" w:rsidRDefault="00B47C4A" w:rsidP="0007288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Very useful</w:t>
            </w:r>
          </w:p>
        </w:tc>
        <w:tc>
          <w:tcPr>
            <w:tcW w:w="1276" w:type="dxa"/>
          </w:tcPr>
          <w:p w14:paraId="30E99C11" w14:textId="77777777" w:rsidR="00B47C4A" w:rsidRPr="00DB039E" w:rsidRDefault="00B47C4A" w:rsidP="0007288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DB039E">
              <w:rPr>
                <w:rFonts w:ascii="Arial" w:hAnsi="Arial" w:cs="Arial"/>
                <w:color w:val="auto"/>
                <w:sz w:val="20"/>
                <w:szCs w:val="20"/>
              </w:rPr>
              <w:t>Extremely useful</w:t>
            </w:r>
          </w:p>
        </w:tc>
        <w:tc>
          <w:tcPr>
            <w:tcW w:w="992" w:type="dxa"/>
          </w:tcPr>
          <w:p w14:paraId="0D150D4C" w14:textId="77777777" w:rsidR="00B47C4A" w:rsidRPr="00DB039E" w:rsidRDefault="00B47C4A" w:rsidP="0007288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DB039E">
              <w:rPr>
                <w:rFonts w:ascii="Arial" w:hAnsi="Arial" w:cs="Arial"/>
                <w:color w:val="auto"/>
                <w:sz w:val="20"/>
                <w:szCs w:val="20"/>
              </w:rPr>
              <w:t>N</w:t>
            </w:r>
          </w:p>
        </w:tc>
      </w:tr>
      <w:tr w:rsidR="00C539BF" w:rsidRPr="00DB039E" w14:paraId="6458AEFC" w14:textId="77777777" w:rsidTr="00072886">
        <w:tc>
          <w:tcPr>
            <w:cnfStyle w:val="001000000000" w:firstRow="0" w:lastRow="0" w:firstColumn="1" w:lastColumn="0" w:oddVBand="0" w:evenVBand="0" w:oddHBand="0" w:evenHBand="0" w:firstRowFirstColumn="0" w:firstRowLastColumn="0" w:lastRowFirstColumn="0" w:lastRowLastColumn="0"/>
            <w:tcW w:w="2400" w:type="dxa"/>
            <w:vAlign w:val="bottom"/>
          </w:tcPr>
          <w:p w14:paraId="0B5496E8" w14:textId="77777777" w:rsidR="00C539BF" w:rsidRPr="00DB039E" w:rsidRDefault="00C539BF" w:rsidP="00C539BF">
            <w:pPr>
              <w:rPr>
                <w:rFonts w:cs="Arial"/>
                <w:color w:val="auto"/>
                <w:szCs w:val="20"/>
              </w:rPr>
            </w:pPr>
            <w:r w:rsidRPr="00DB039E">
              <w:rPr>
                <w:rFonts w:cs="Arial"/>
                <w:color w:val="auto"/>
                <w:szCs w:val="20"/>
              </w:rPr>
              <w:t>Overall satisfaction (%)</w:t>
            </w:r>
          </w:p>
        </w:tc>
        <w:tc>
          <w:tcPr>
            <w:tcW w:w="851" w:type="dxa"/>
            <w:shd w:val="clear" w:color="auto" w:fill="B8CCEA" w:themeFill="accent3"/>
          </w:tcPr>
          <w:p w14:paraId="472DF90E" w14:textId="206D8105" w:rsidR="00C539BF" w:rsidRPr="00DB039E" w:rsidRDefault="00C539BF" w:rsidP="00C539B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3.2</w:t>
            </w:r>
          </w:p>
        </w:tc>
        <w:tc>
          <w:tcPr>
            <w:tcW w:w="992" w:type="dxa"/>
          </w:tcPr>
          <w:p w14:paraId="49B85F75" w14:textId="00320626" w:rsidR="00C539BF" w:rsidRPr="00DB039E" w:rsidRDefault="00C539BF" w:rsidP="00C539B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6.5</w:t>
            </w:r>
          </w:p>
        </w:tc>
        <w:tc>
          <w:tcPr>
            <w:tcW w:w="1276" w:type="dxa"/>
          </w:tcPr>
          <w:p w14:paraId="4132EF62" w14:textId="3A7EEE15" w:rsidR="00C539BF" w:rsidRPr="00DB039E" w:rsidRDefault="00C539BF" w:rsidP="00C539B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35.6</w:t>
            </w:r>
          </w:p>
        </w:tc>
        <w:tc>
          <w:tcPr>
            <w:tcW w:w="850" w:type="dxa"/>
            <w:shd w:val="clear" w:color="auto" w:fill="B8CCEA" w:themeFill="accent3"/>
          </w:tcPr>
          <w:p w14:paraId="5A16614F" w14:textId="037A4997" w:rsidR="00C539BF" w:rsidRPr="00DB039E" w:rsidRDefault="00C539BF" w:rsidP="00C539B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43.9</w:t>
            </w:r>
          </w:p>
        </w:tc>
        <w:tc>
          <w:tcPr>
            <w:tcW w:w="1276" w:type="dxa"/>
          </w:tcPr>
          <w:p w14:paraId="27A00451" w14:textId="2FB11F28" w:rsidR="00C539BF" w:rsidRPr="00DB039E" w:rsidRDefault="00C539BF" w:rsidP="00C539B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szCs w:val="20"/>
              </w:rPr>
              <w:t>10.8</w:t>
            </w:r>
          </w:p>
        </w:tc>
        <w:tc>
          <w:tcPr>
            <w:tcW w:w="992" w:type="dxa"/>
            <w:shd w:val="clear" w:color="auto" w:fill="B8CCEA" w:themeFill="accent3"/>
          </w:tcPr>
          <w:p w14:paraId="40D2717D" w14:textId="47291C78" w:rsidR="00C539BF" w:rsidRPr="00DB039E" w:rsidRDefault="00C539BF" w:rsidP="00C539B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DB039E">
              <w:rPr>
                <w:rFonts w:cs="Arial"/>
                <w:color w:val="auto"/>
                <w:szCs w:val="20"/>
              </w:rPr>
              <w:t>724</w:t>
            </w:r>
          </w:p>
        </w:tc>
      </w:tr>
    </w:tbl>
    <w:p w14:paraId="223F31FC" w14:textId="77777777" w:rsidR="00C539BF" w:rsidRPr="007C4E36" w:rsidRDefault="00C539BF" w:rsidP="00895F5B">
      <w:pPr>
        <w:pStyle w:val="Heading3"/>
      </w:pPr>
      <w:bookmarkStart w:id="408" w:name="_Toc144807951"/>
      <w:bookmarkStart w:id="409" w:name="_Toc177642632"/>
      <w:bookmarkEnd w:id="407"/>
      <w:r>
        <w:t>Opt-in stakeholders</w:t>
      </w:r>
      <w:r w:rsidRPr="007C4E36">
        <w:t xml:space="preserve"> – </w:t>
      </w:r>
      <w:r>
        <w:t>Clinical trials</w:t>
      </w:r>
      <w:bookmarkEnd w:id="408"/>
      <w:bookmarkEnd w:id="409"/>
    </w:p>
    <w:p w14:paraId="6D6D454B" w14:textId="5E4858A3" w:rsidR="00C539BF" w:rsidRPr="00E00751" w:rsidRDefault="00C539BF" w:rsidP="00C539BF">
      <w:pPr>
        <w:rPr>
          <w:rFonts w:cs="Arial"/>
        </w:rPr>
      </w:pPr>
      <w:r w:rsidRPr="00E00751">
        <w:rPr>
          <w:rFonts w:cs="Arial"/>
        </w:rPr>
        <w:t xml:space="preserve">Opt-in stakeholders were asked if they had used any of the information about clinical trials </w:t>
      </w:r>
      <w:r w:rsidR="00782DF4">
        <w:rPr>
          <w:rFonts w:cs="Arial"/>
        </w:rPr>
        <w:t xml:space="preserve">included </w:t>
      </w:r>
      <w:r w:rsidRPr="00E00751">
        <w:rPr>
          <w:rFonts w:cs="Arial"/>
        </w:rPr>
        <w:t>on the TGA website, and if they had, how satisfied they were with the information.</w:t>
      </w:r>
    </w:p>
    <w:p w14:paraId="140849A8" w14:textId="637A3E14" w:rsidR="00C539BF" w:rsidRPr="00E00751" w:rsidRDefault="00C539BF" w:rsidP="00C539BF">
      <w:pPr>
        <w:pStyle w:val="Tabletitle"/>
        <w:rPr>
          <w:rFonts w:cs="Arial"/>
          <w:color w:val="auto"/>
        </w:rPr>
      </w:pPr>
      <w:bookmarkStart w:id="410" w:name="_Hlk143243600"/>
      <w:r w:rsidRPr="00E00751">
        <w:rPr>
          <w:rFonts w:cs="Arial"/>
          <w:color w:val="auto"/>
        </w:rPr>
        <w:t>Table 4</w:t>
      </w:r>
      <w:r w:rsidR="00212848">
        <w:rPr>
          <w:rFonts w:cs="Arial"/>
          <w:color w:val="auto"/>
        </w:rPr>
        <w:t>3</w:t>
      </w:r>
      <w:r w:rsidRPr="00E00751">
        <w:rPr>
          <w:rFonts w:cs="Arial"/>
          <w:color w:val="auto"/>
        </w:rPr>
        <w:t>. Opt-in stakeholders – ‘In the last 12 months, have you used any of the information about clinical trials on the TGA website?’</w:t>
      </w:r>
    </w:p>
    <w:tbl>
      <w:tblPr>
        <w:tblStyle w:val="TableTGAblue"/>
        <w:tblW w:w="0" w:type="auto"/>
        <w:tblLayout w:type="fixed"/>
        <w:tblLook w:val="04A0" w:firstRow="1" w:lastRow="0" w:firstColumn="1" w:lastColumn="0" w:noHBand="0" w:noVBand="1"/>
      </w:tblPr>
      <w:tblGrid>
        <w:gridCol w:w="1975"/>
        <w:gridCol w:w="709"/>
        <w:gridCol w:w="850"/>
      </w:tblGrid>
      <w:tr w:rsidR="00C539BF" w:rsidRPr="00E00751" w14:paraId="7DA3182B" w14:textId="77777777" w:rsidTr="00680A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bookmarkEnd w:id="410"/>
          <w:p w14:paraId="1CFE6BCE" w14:textId="77777777" w:rsidR="00C539BF" w:rsidRPr="00E00751" w:rsidRDefault="00C539BF" w:rsidP="00680A8C">
            <w:pPr>
              <w:rPr>
                <w:rFonts w:ascii="Arial" w:hAnsi="Arial" w:cs="Arial"/>
                <w:color w:val="auto"/>
                <w:sz w:val="20"/>
                <w:szCs w:val="20"/>
              </w:rPr>
            </w:pPr>
            <w:r w:rsidRPr="00E00751">
              <w:rPr>
                <w:rFonts w:ascii="Arial" w:hAnsi="Arial" w:cs="Arial"/>
                <w:color w:val="auto"/>
                <w:sz w:val="20"/>
                <w:szCs w:val="20"/>
              </w:rPr>
              <w:t>Response</w:t>
            </w:r>
          </w:p>
        </w:tc>
        <w:tc>
          <w:tcPr>
            <w:tcW w:w="709" w:type="dxa"/>
          </w:tcPr>
          <w:p w14:paraId="677A7308" w14:textId="77777777" w:rsidR="00C539BF" w:rsidRPr="00E00751" w:rsidRDefault="00C539BF" w:rsidP="00680A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N</w:t>
            </w:r>
          </w:p>
        </w:tc>
        <w:tc>
          <w:tcPr>
            <w:tcW w:w="850" w:type="dxa"/>
          </w:tcPr>
          <w:p w14:paraId="5F9BF8C2" w14:textId="77777777" w:rsidR="00C539BF" w:rsidRPr="00E00751" w:rsidRDefault="00C539BF" w:rsidP="00680A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w:t>
            </w:r>
          </w:p>
        </w:tc>
      </w:tr>
      <w:tr w:rsidR="00840F93" w:rsidRPr="00E00751" w14:paraId="5E8FA65F" w14:textId="77777777" w:rsidTr="00680A8C">
        <w:tc>
          <w:tcPr>
            <w:cnfStyle w:val="001000000000" w:firstRow="0" w:lastRow="0" w:firstColumn="1" w:lastColumn="0" w:oddVBand="0" w:evenVBand="0" w:oddHBand="0" w:evenHBand="0" w:firstRowFirstColumn="0" w:firstRowLastColumn="0" w:lastRowFirstColumn="0" w:lastRowLastColumn="0"/>
            <w:tcW w:w="1975" w:type="dxa"/>
          </w:tcPr>
          <w:p w14:paraId="74E326D3" w14:textId="77777777" w:rsidR="00840F93" w:rsidRPr="00E00751" w:rsidRDefault="00840F93" w:rsidP="00840F93">
            <w:pPr>
              <w:rPr>
                <w:rFonts w:cs="Arial"/>
                <w:color w:val="auto"/>
                <w:szCs w:val="20"/>
              </w:rPr>
            </w:pPr>
            <w:r w:rsidRPr="00E00751">
              <w:rPr>
                <w:rFonts w:cs="Arial"/>
                <w:color w:val="auto"/>
                <w:szCs w:val="20"/>
              </w:rPr>
              <w:t>Yes</w:t>
            </w:r>
          </w:p>
        </w:tc>
        <w:tc>
          <w:tcPr>
            <w:tcW w:w="709" w:type="dxa"/>
          </w:tcPr>
          <w:p w14:paraId="49555A92" w14:textId="18464FBB" w:rsidR="00840F93" w:rsidRPr="00E00751" w:rsidRDefault="00840F93" w:rsidP="00840F9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312</w:t>
            </w:r>
          </w:p>
        </w:tc>
        <w:tc>
          <w:tcPr>
            <w:tcW w:w="850" w:type="dxa"/>
          </w:tcPr>
          <w:p w14:paraId="6A807EDC" w14:textId="6C1E72BD" w:rsidR="00840F93" w:rsidRPr="00E00751" w:rsidRDefault="00840F93" w:rsidP="00840F9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26.4</w:t>
            </w:r>
          </w:p>
        </w:tc>
      </w:tr>
      <w:tr w:rsidR="00840F93" w:rsidRPr="00E00751" w14:paraId="4802B6DA" w14:textId="77777777" w:rsidTr="00680A8C">
        <w:tc>
          <w:tcPr>
            <w:cnfStyle w:val="001000000000" w:firstRow="0" w:lastRow="0" w:firstColumn="1" w:lastColumn="0" w:oddVBand="0" w:evenVBand="0" w:oddHBand="0" w:evenHBand="0" w:firstRowFirstColumn="0" w:firstRowLastColumn="0" w:lastRowFirstColumn="0" w:lastRowLastColumn="0"/>
            <w:tcW w:w="1975" w:type="dxa"/>
          </w:tcPr>
          <w:p w14:paraId="47EE6C4B" w14:textId="77777777" w:rsidR="00840F93" w:rsidRPr="00E00751" w:rsidRDefault="00840F93" w:rsidP="00840F93">
            <w:pPr>
              <w:rPr>
                <w:rFonts w:cs="Arial"/>
                <w:color w:val="auto"/>
                <w:szCs w:val="20"/>
              </w:rPr>
            </w:pPr>
            <w:r w:rsidRPr="00E00751">
              <w:rPr>
                <w:rFonts w:cs="Arial"/>
                <w:color w:val="auto"/>
                <w:szCs w:val="20"/>
              </w:rPr>
              <w:t>No</w:t>
            </w:r>
          </w:p>
        </w:tc>
        <w:tc>
          <w:tcPr>
            <w:tcW w:w="709" w:type="dxa"/>
          </w:tcPr>
          <w:p w14:paraId="20BD54A9" w14:textId="03FBC3AA" w:rsidR="00840F93" w:rsidRPr="00E00751" w:rsidRDefault="00840F93" w:rsidP="00840F9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792</w:t>
            </w:r>
          </w:p>
        </w:tc>
        <w:tc>
          <w:tcPr>
            <w:tcW w:w="850" w:type="dxa"/>
          </w:tcPr>
          <w:p w14:paraId="1A65A1F3" w14:textId="1F1465AB" w:rsidR="00840F93" w:rsidRPr="00E00751" w:rsidRDefault="00840F93" w:rsidP="00840F9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66.9</w:t>
            </w:r>
          </w:p>
        </w:tc>
      </w:tr>
      <w:tr w:rsidR="00840F93" w:rsidRPr="00E00751" w14:paraId="7CF3C8A2" w14:textId="77777777" w:rsidTr="00680A8C">
        <w:tc>
          <w:tcPr>
            <w:cnfStyle w:val="001000000000" w:firstRow="0" w:lastRow="0" w:firstColumn="1" w:lastColumn="0" w:oddVBand="0" w:evenVBand="0" w:oddHBand="0" w:evenHBand="0" w:firstRowFirstColumn="0" w:firstRowLastColumn="0" w:lastRowFirstColumn="0" w:lastRowLastColumn="0"/>
            <w:tcW w:w="1975" w:type="dxa"/>
          </w:tcPr>
          <w:p w14:paraId="2B2D9F4A" w14:textId="77777777" w:rsidR="00840F93" w:rsidRPr="00E00751" w:rsidRDefault="00840F93" w:rsidP="00840F93">
            <w:pPr>
              <w:rPr>
                <w:rFonts w:cs="Arial"/>
                <w:color w:val="auto"/>
                <w:szCs w:val="20"/>
              </w:rPr>
            </w:pPr>
            <w:r w:rsidRPr="00E00751">
              <w:rPr>
                <w:rFonts w:cs="Arial"/>
                <w:color w:val="auto"/>
                <w:szCs w:val="20"/>
              </w:rPr>
              <w:t xml:space="preserve">Not sure </w:t>
            </w:r>
          </w:p>
        </w:tc>
        <w:tc>
          <w:tcPr>
            <w:tcW w:w="709" w:type="dxa"/>
          </w:tcPr>
          <w:p w14:paraId="1044A869" w14:textId="7DA7BD31" w:rsidR="00840F93" w:rsidRPr="00E00751" w:rsidRDefault="00840F93" w:rsidP="00840F9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79</w:t>
            </w:r>
          </w:p>
        </w:tc>
        <w:tc>
          <w:tcPr>
            <w:tcW w:w="850" w:type="dxa"/>
          </w:tcPr>
          <w:p w14:paraId="34FD8568" w14:textId="793BCF6B" w:rsidR="00840F93" w:rsidRPr="00E00751" w:rsidRDefault="00840F93" w:rsidP="00840F9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6.7</w:t>
            </w:r>
          </w:p>
        </w:tc>
      </w:tr>
      <w:tr w:rsidR="00840F93" w:rsidRPr="00E00751" w14:paraId="34B4F7E1" w14:textId="77777777" w:rsidTr="00680A8C">
        <w:tc>
          <w:tcPr>
            <w:cnfStyle w:val="001000000000" w:firstRow="0" w:lastRow="0" w:firstColumn="1" w:lastColumn="0" w:oddVBand="0" w:evenVBand="0" w:oddHBand="0" w:evenHBand="0" w:firstRowFirstColumn="0" w:firstRowLastColumn="0" w:lastRowFirstColumn="0" w:lastRowLastColumn="0"/>
            <w:tcW w:w="1975" w:type="dxa"/>
          </w:tcPr>
          <w:p w14:paraId="2F64F799" w14:textId="77777777" w:rsidR="00840F93" w:rsidRPr="000F5E88" w:rsidRDefault="00840F93" w:rsidP="00840F93">
            <w:pPr>
              <w:rPr>
                <w:rFonts w:cs="Arial"/>
                <w:b/>
                <w:bCs/>
                <w:color w:val="auto"/>
                <w:szCs w:val="20"/>
              </w:rPr>
            </w:pPr>
            <w:r w:rsidRPr="000F5E88">
              <w:rPr>
                <w:rFonts w:cs="Arial"/>
                <w:b/>
                <w:bCs/>
              </w:rPr>
              <w:t>Total</w:t>
            </w:r>
          </w:p>
        </w:tc>
        <w:tc>
          <w:tcPr>
            <w:tcW w:w="709" w:type="dxa"/>
          </w:tcPr>
          <w:p w14:paraId="4F7B6F17" w14:textId="09873B96" w:rsidR="00840F93" w:rsidRPr="000F5E88" w:rsidRDefault="00840F93" w:rsidP="00840F9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1183</w:t>
            </w:r>
          </w:p>
        </w:tc>
        <w:tc>
          <w:tcPr>
            <w:tcW w:w="850" w:type="dxa"/>
          </w:tcPr>
          <w:p w14:paraId="4D619C46" w14:textId="72212082" w:rsidR="00840F93" w:rsidRPr="000F5E88" w:rsidRDefault="00840F93" w:rsidP="00840F9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1D965366" w14:textId="77777777" w:rsidR="00C539BF" w:rsidRPr="002971A0" w:rsidRDefault="00C539BF" w:rsidP="00C539BF"/>
    <w:p w14:paraId="2B0A2FAC" w14:textId="6989A0CB" w:rsidR="00C539BF" w:rsidRPr="00E00751" w:rsidRDefault="00C539BF" w:rsidP="00C539BF">
      <w:pPr>
        <w:pStyle w:val="Tabletitle"/>
        <w:rPr>
          <w:rFonts w:cs="Arial"/>
          <w:color w:val="auto"/>
        </w:rPr>
      </w:pPr>
      <w:r w:rsidRPr="00E00751">
        <w:rPr>
          <w:rFonts w:cs="Arial"/>
          <w:color w:val="auto"/>
        </w:rPr>
        <w:lastRenderedPageBreak/>
        <w:t>Table 4</w:t>
      </w:r>
      <w:r w:rsidR="00212848">
        <w:rPr>
          <w:rFonts w:cs="Arial"/>
          <w:color w:val="auto"/>
        </w:rPr>
        <w:t>4</w:t>
      </w:r>
      <w:r w:rsidRPr="00E00751">
        <w:rPr>
          <w:rFonts w:cs="Arial"/>
          <w:color w:val="auto"/>
        </w:rPr>
        <w:t>. Opt-in stakeholders – ‘Overall, how satisfied were you with the information available?’</w:t>
      </w:r>
    </w:p>
    <w:tbl>
      <w:tblPr>
        <w:tblStyle w:val="TableTGAblue"/>
        <w:tblW w:w="0" w:type="auto"/>
        <w:tblLayout w:type="fixed"/>
        <w:tblLook w:val="04A0" w:firstRow="1" w:lastRow="0" w:firstColumn="1" w:lastColumn="0" w:noHBand="0" w:noVBand="1"/>
      </w:tblPr>
      <w:tblGrid>
        <w:gridCol w:w="2400"/>
        <w:gridCol w:w="567"/>
        <w:gridCol w:w="708"/>
        <w:gridCol w:w="993"/>
        <w:gridCol w:w="708"/>
        <w:gridCol w:w="709"/>
        <w:gridCol w:w="851"/>
      </w:tblGrid>
      <w:tr w:rsidR="004C4B0A" w:rsidRPr="00E00751" w14:paraId="42C4489D" w14:textId="77777777" w:rsidTr="00680A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0D39521" w14:textId="77777777" w:rsidR="004C4B0A" w:rsidRPr="00E00751" w:rsidRDefault="004C4B0A" w:rsidP="00680A8C">
            <w:pPr>
              <w:rPr>
                <w:rFonts w:ascii="Arial" w:hAnsi="Arial" w:cs="Arial"/>
                <w:color w:val="auto"/>
                <w:sz w:val="20"/>
                <w:szCs w:val="20"/>
              </w:rPr>
            </w:pPr>
            <w:r w:rsidRPr="00E00751">
              <w:rPr>
                <w:rFonts w:ascii="Arial" w:hAnsi="Arial" w:cs="Arial"/>
                <w:color w:val="auto"/>
                <w:sz w:val="20"/>
                <w:szCs w:val="20"/>
              </w:rPr>
              <w:t>Statement</w:t>
            </w:r>
          </w:p>
        </w:tc>
        <w:tc>
          <w:tcPr>
            <w:tcW w:w="567" w:type="dxa"/>
          </w:tcPr>
          <w:p w14:paraId="5884EE1A" w14:textId="77777777" w:rsidR="004C4B0A" w:rsidRPr="00E00751" w:rsidRDefault="004C4B0A" w:rsidP="00680A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VD</w:t>
            </w:r>
          </w:p>
        </w:tc>
        <w:tc>
          <w:tcPr>
            <w:tcW w:w="708" w:type="dxa"/>
          </w:tcPr>
          <w:p w14:paraId="7EAF5281" w14:textId="77777777" w:rsidR="004C4B0A" w:rsidRPr="00E00751" w:rsidRDefault="004C4B0A" w:rsidP="00680A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D</w:t>
            </w:r>
          </w:p>
        </w:tc>
        <w:tc>
          <w:tcPr>
            <w:tcW w:w="993" w:type="dxa"/>
          </w:tcPr>
          <w:p w14:paraId="26FD10C2" w14:textId="77777777" w:rsidR="004C4B0A" w:rsidRPr="00E00751" w:rsidRDefault="004C4B0A" w:rsidP="00680A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Neither</w:t>
            </w:r>
          </w:p>
        </w:tc>
        <w:tc>
          <w:tcPr>
            <w:tcW w:w="708" w:type="dxa"/>
          </w:tcPr>
          <w:p w14:paraId="5578998C" w14:textId="77777777" w:rsidR="004C4B0A" w:rsidRPr="00E00751" w:rsidRDefault="004C4B0A" w:rsidP="00680A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S</w:t>
            </w:r>
          </w:p>
        </w:tc>
        <w:tc>
          <w:tcPr>
            <w:tcW w:w="709" w:type="dxa"/>
          </w:tcPr>
          <w:p w14:paraId="0EA77D1C" w14:textId="77777777" w:rsidR="004C4B0A" w:rsidRPr="00E00751" w:rsidRDefault="004C4B0A" w:rsidP="00680A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VS</w:t>
            </w:r>
          </w:p>
        </w:tc>
        <w:tc>
          <w:tcPr>
            <w:tcW w:w="851" w:type="dxa"/>
          </w:tcPr>
          <w:p w14:paraId="5D19D319" w14:textId="77777777" w:rsidR="004C4B0A" w:rsidRPr="00E00751" w:rsidRDefault="004C4B0A" w:rsidP="00680A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N</w:t>
            </w:r>
          </w:p>
        </w:tc>
      </w:tr>
      <w:tr w:rsidR="004C4B0A" w:rsidRPr="00E00751" w14:paraId="3E428845" w14:textId="77777777" w:rsidTr="00680A8C">
        <w:tc>
          <w:tcPr>
            <w:cnfStyle w:val="001000000000" w:firstRow="0" w:lastRow="0" w:firstColumn="1" w:lastColumn="0" w:oddVBand="0" w:evenVBand="0" w:oddHBand="0" w:evenHBand="0" w:firstRowFirstColumn="0" w:firstRowLastColumn="0" w:lastRowFirstColumn="0" w:lastRowLastColumn="0"/>
            <w:tcW w:w="2400" w:type="dxa"/>
            <w:vAlign w:val="bottom"/>
          </w:tcPr>
          <w:p w14:paraId="7F228367" w14:textId="77777777" w:rsidR="004C4B0A" w:rsidRPr="00E00751" w:rsidRDefault="004C4B0A" w:rsidP="004C4B0A">
            <w:pPr>
              <w:rPr>
                <w:rFonts w:cs="Arial"/>
                <w:color w:val="auto"/>
                <w:szCs w:val="20"/>
              </w:rPr>
            </w:pPr>
            <w:r w:rsidRPr="00E00751">
              <w:rPr>
                <w:rFonts w:cs="Arial"/>
                <w:color w:val="auto"/>
                <w:szCs w:val="20"/>
              </w:rPr>
              <w:t>Overall satisfaction (%)</w:t>
            </w:r>
          </w:p>
        </w:tc>
        <w:tc>
          <w:tcPr>
            <w:tcW w:w="567" w:type="dxa"/>
          </w:tcPr>
          <w:p w14:paraId="340B32CE" w14:textId="3B09F6F1" w:rsidR="004C4B0A" w:rsidRPr="00E00751" w:rsidRDefault="004C4B0A" w:rsidP="004C4B0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1.3</w:t>
            </w:r>
          </w:p>
        </w:tc>
        <w:tc>
          <w:tcPr>
            <w:tcW w:w="708" w:type="dxa"/>
          </w:tcPr>
          <w:p w14:paraId="2CA8E90C" w14:textId="0016ADF8" w:rsidR="004C4B0A" w:rsidRPr="00E00751" w:rsidRDefault="004C4B0A" w:rsidP="004C4B0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6.1</w:t>
            </w:r>
          </w:p>
        </w:tc>
        <w:tc>
          <w:tcPr>
            <w:tcW w:w="993" w:type="dxa"/>
            <w:shd w:val="clear" w:color="auto" w:fill="B8CCEA" w:themeFill="accent3"/>
          </w:tcPr>
          <w:p w14:paraId="67012D86" w14:textId="4652882D" w:rsidR="004C4B0A" w:rsidRPr="00E00751" w:rsidRDefault="004C4B0A" w:rsidP="004C4B0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19.7</w:t>
            </w:r>
          </w:p>
        </w:tc>
        <w:tc>
          <w:tcPr>
            <w:tcW w:w="708" w:type="dxa"/>
          </w:tcPr>
          <w:p w14:paraId="333C686A" w14:textId="786D5EC7" w:rsidR="004C4B0A" w:rsidRPr="00E00751" w:rsidRDefault="004C4B0A" w:rsidP="004C4B0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59.7</w:t>
            </w:r>
          </w:p>
        </w:tc>
        <w:tc>
          <w:tcPr>
            <w:tcW w:w="709" w:type="dxa"/>
          </w:tcPr>
          <w:p w14:paraId="2F7E7237" w14:textId="440AA747" w:rsidR="004C4B0A" w:rsidRPr="00E00751" w:rsidRDefault="004C4B0A" w:rsidP="004C4B0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13.2</w:t>
            </w:r>
          </w:p>
        </w:tc>
        <w:tc>
          <w:tcPr>
            <w:tcW w:w="851" w:type="dxa"/>
            <w:shd w:val="clear" w:color="auto" w:fill="B8CCEA" w:themeFill="accent3"/>
          </w:tcPr>
          <w:p w14:paraId="44B71236" w14:textId="35453A24" w:rsidR="004C4B0A" w:rsidRPr="00E00751" w:rsidRDefault="00EB5338" w:rsidP="004C4B0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color w:val="auto"/>
                <w:szCs w:val="20"/>
              </w:rPr>
              <w:t>310</w:t>
            </w:r>
          </w:p>
        </w:tc>
      </w:tr>
    </w:tbl>
    <w:p w14:paraId="4E2C55F7" w14:textId="77777777" w:rsidR="004C4B0A" w:rsidRPr="007C4E36" w:rsidRDefault="004C4B0A" w:rsidP="00895F5B">
      <w:pPr>
        <w:pStyle w:val="Heading3"/>
      </w:pPr>
      <w:bookmarkStart w:id="411" w:name="_Toc144807952"/>
      <w:bookmarkStart w:id="412" w:name="_Toc177642633"/>
      <w:r>
        <w:t xml:space="preserve">Opt-in stakeholders </w:t>
      </w:r>
      <w:r w:rsidRPr="007C4E36">
        <w:t xml:space="preserve">– </w:t>
      </w:r>
      <w:r>
        <w:t>TGA improvements</w:t>
      </w:r>
      <w:bookmarkEnd w:id="411"/>
      <w:bookmarkEnd w:id="412"/>
    </w:p>
    <w:p w14:paraId="15EAC5D7" w14:textId="1C5211BF" w:rsidR="004C4B0A" w:rsidRPr="00E00751" w:rsidRDefault="004C4B0A" w:rsidP="004C4B0A">
      <w:pPr>
        <w:rPr>
          <w:rFonts w:cs="Arial"/>
        </w:rPr>
      </w:pPr>
      <w:r w:rsidRPr="002971A0">
        <w:t xml:space="preserve">Opt-in stakeholders </w:t>
      </w:r>
      <w:r w:rsidR="00EE5E5F" w:rsidRPr="007E26F3">
        <w:rPr>
          <w:rFonts w:cs="Arial"/>
        </w:rPr>
        <w:t>were asked whether they had noticed any improvements to TGA systems or services in the past 12 months</w:t>
      </w:r>
      <w:r w:rsidR="00EE5E5F">
        <w:rPr>
          <w:rFonts w:cs="Arial"/>
        </w:rPr>
        <w:t xml:space="preserve"> and were provided with a list of suggestions</w:t>
      </w:r>
      <w:r w:rsidR="00EE5E5F" w:rsidRPr="007E26F3">
        <w:rPr>
          <w:rFonts w:cs="Arial"/>
        </w:rPr>
        <w:t>.</w:t>
      </w:r>
    </w:p>
    <w:p w14:paraId="6AB48C2A" w14:textId="4221F0CE" w:rsidR="004C4B0A" w:rsidRPr="00E00751" w:rsidRDefault="004C4B0A" w:rsidP="004C4B0A">
      <w:pPr>
        <w:pStyle w:val="Tabletitle"/>
        <w:rPr>
          <w:rFonts w:cs="Arial"/>
          <w:color w:val="auto"/>
        </w:rPr>
      </w:pPr>
      <w:r w:rsidRPr="00E00751">
        <w:rPr>
          <w:rFonts w:cs="Arial"/>
          <w:color w:val="auto"/>
        </w:rPr>
        <w:t>Table 4</w:t>
      </w:r>
      <w:r w:rsidR="00212848">
        <w:rPr>
          <w:rFonts w:cs="Arial"/>
          <w:color w:val="auto"/>
        </w:rPr>
        <w:t>5</w:t>
      </w:r>
      <w:r w:rsidRPr="00E00751">
        <w:rPr>
          <w:rFonts w:cs="Arial"/>
          <w:color w:val="auto"/>
        </w:rPr>
        <w:t>. Opt-in stakeholders – ‘In the past 12 months, have you seen any improvements to the following TGA services or systems?’</w:t>
      </w:r>
    </w:p>
    <w:tbl>
      <w:tblPr>
        <w:tblStyle w:val="TableTGAblue"/>
        <w:tblW w:w="0" w:type="auto"/>
        <w:tblLayout w:type="fixed"/>
        <w:tblLook w:val="04A0" w:firstRow="1" w:lastRow="0" w:firstColumn="1" w:lastColumn="0" w:noHBand="0" w:noVBand="1"/>
      </w:tblPr>
      <w:tblGrid>
        <w:gridCol w:w="4377"/>
        <w:gridCol w:w="669"/>
      </w:tblGrid>
      <w:tr w:rsidR="008A43AA" w:rsidRPr="00E00751" w14:paraId="45D83CB0" w14:textId="134C16BF" w:rsidTr="00C20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2B7216E7" w14:textId="77777777" w:rsidR="008A43AA" w:rsidRPr="00E00751" w:rsidRDefault="008A43AA" w:rsidP="00D64E6C">
            <w:pPr>
              <w:rPr>
                <w:rFonts w:ascii="Arial" w:hAnsi="Arial" w:cs="Arial"/>
                <w:color w:val="auto"/>
                <w:sz w:val="20"/>
                <w:szCs w:val="20"/>
              </w:rPr>
            </w:pPr>
            <w:r w:rsidRPr="00E00751">
              <w:rPr>
                <w:rFonts w:ascii="Arial" w:hAnsi="Arial" w:cs="Arial"/>
                <w:color w:val="auto"/>
                <w:sz w:val="20"/>
                <w:szCs w:val="20"/>
              </w:rPr>
              <w:t>Statement</w:t>
            </w:r>
          </w:p>
        </w:tc>
        <w:tc>
          <w:tcPr>
            <w:tcW w:w="669" w:type="dxa"/>
          </w:tcPr>
          <w:p w14:paraId="52E5681F" w14:textId="77777777" w:rsidR="008A43AA" w:rsidRPr="00E00751" w:rsidRDefault="008A43AA" w:rsidP="00D64E6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N*</w:t>
            </w:r>
          </w:p>
        </w:tc>
      </w:tr>
      <w:tr w:rsidR="008A43AA" w:rsidRPr="00E00751" w14:paraId="6C256ADA" w14:textId="21BC0311" w:rsidTr="00C20D30">
        <w:tc>
          <w:tcPr>
            <w:cnfStyle w:val="001000000000" w:firstRow="0" w:lastRow="0" w:firstColumn="1" w:lastColumn="0" w:oddVBand="0" w:evenVBand="0" w:oddHBand="0" w:evenHBand="0" w:firstRowFirstColumn="0" w:firstRowLastColumn="0" w:lastRowFirstColumn="0" w:lastRowLastColumn="0"/>
            <w:tcW w:w="4377" w:type="dxa"/>
          </w:tcPr>
          <w:p w14:paraId="2E852EC5" w14:textId="77777777" w:rsidR="008A43AA" w:rsidRPr="00E00751" w:rsidRDefault="008A43AA" w:rsidP="00405DC0">
            <w:pPr>
              <w:rPr>
                <w:rFonts w:cs="Arial"/>
                <w:color w:val="auto"/>
                <w:szCs w:val="20"/>
              </w:rPr>
            </w:pPr>
            <w:r w:rsidRPr="00E00751">
              <w:rPr>
                <w:rFonts w:cs="Arial"/>
                <w:color w:val="auto"/>
                <w:szCs w:val="20"/>
              </w:rPr>
              <w:t xml:space="preserve">New and updated regulatory information and guidance </w:t>
            </w:r>
          </w:p>
        </w:tc>
        <w:tc>
          <w:tcPr>
            <w:tcW w:w="669" w:type="dxa"/>
          </w:tcPr>
          <w:p w14:paraId="46600179" w14:textId="7A5DDBD4" w:rsidR="008A43AA" w:rsidRPr="00E00751" w:rsidRDefault="008A43AA" w:rsidP="00405DC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328</w:t>
            </w:r>
          </w:p>
        </w:tc>
      </w:tr>
      <w:tr w:rsidR="008A43AA" w:rsidRPr="00E00751" w14:paraId="32F162ED" w14:textId="74A071D6" w:rsidTr="00C20D30">
        <w:tc>
          <w:tcPr>
            <w:cnfStyle w:val="001000000000" w:firstRow="0" w:lastRow="0" w:firstColumn="1" w:lastColumn="0" w:oddVBand="0" w:evenVBand="0" w:oddHBand="0" w:evenHBand="0" w:firstRowFirstColumn="0" w:firstRowLastColumn="0" w:lastRowFirstColumn="0" w:lastRowLastColumn="0"/>
            <w:tcW w:w="4377" w:type="dxa"/>
          </w:tcPr>
          <w:p w14:paraId="139CF419" w14:textId="77777777" w:rsidR="008A43AA" w:rsidRPr="00E00751" w:rsidRDefault="008A43AA" w:rsidP="00405DC0">
            <w:pPr>
              <w:rPr>
                <w:rFonts w:cs="Arial"/>
                <w:color w:val="auto"/>
                <w:szCs w:val="20"/>
              </w:rPr>
            </w:pPr>
            <w:r w:rsidRPr="00E00751">
              <w:rPr>
                <w:rFonts w:cs="Arial"/>
                <w:color w:val="auto"/>
                <w:szCs w:val="20"/>
              </w:rPr>
              <w:t>TGA website</w:t>
            </w:r>
          </w:p>
        </w:tc>
        <w:tc>
          <w:tcPr>
            <w:tcW w:w="669" w:type="dxa"/>
          </w:tcPr>
          <w:p w14:paraId="074D137D" w14:textId="71E2E986" w:rsidR="008A43AA" w:rsidRPr="00E00751" w:rsidRDefault="008A43AA" w:rsidP="00405DC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280</w:t>
            </w:r>
          </w:p>
        </w:tc>
      </w:tr>
      <w:tr w:rsidR="008A43AA" w:rsidRPr="00E00751" w14:paraId="43AE81FE" w14:textId="704C7739" w:rsidTr="00C20D30">
        <w:tc>
          <w:tcPr>
            <w:cnfStyle w:val="001000000000" w:firstRow="0" w:lastRow="0" w:firstColumn="1" w:lastColumn="0" w:oddVBand="0" w:evenVBand="0" w:oddHBand="0" w:evenHBand="0" w:firstRowFirstColumn="0" w:firstRowLastColumn="0" w:lastRowFirstColumn="0" w:lastRowLastColumn="0"/>
            <w:tcW w:w="4377" w:type="dxa"/>
          </w:tcPr>
          <w:p w14:paraId="4932B063" w14:textId="77777777" w:rsidR="008A43AA" w:rsidRPr="00E00751" w:rsidRDefault="008A43AA" w:rsidP="00405DC0">
            <w:pPr>
              <w:rPr>
                <w:rFonts w:cs="Arial"/>
                <w:color w:val="auto"/>
                <w:szCs w:val="20"/>
              </w:rPr>
            </w:pPr>
            <w:r w:rsidRPr="00E00751">
              <w:rPr>
                <w:rFonts w:cs="Arial"/>
                <w:color w:val="auto"/>
                <w:szCs w:val="20"/>
              </w:rPr>
              <w:t xml:space="preserve">Timeliness or quality of responses to enquiries </w:t>
            </w:r>
          </w:p>
        </w:tc>
        <w:tc>
          <w:tcPr>
            <w:tcW w:w="669" w:type="dxa"/>
          </w:tcPr>
          <w:p w14:paraId="38A5976A" w14:textId="2A892399" w:rsidR="008A43AA" w:rsidRPr="00E00751" w:rsidRDefault="008A43AA" w:rsidP="00405DC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265</w:t>
            </w:r>
          </w:p>
        </w:tc>
      </w:tr>
      <w:tr w:rsidR="008A43AA" w:rsidRPr="00E00751" w14:paraId="57C93062" w14:textId="42B6E577" w:rsidTr="00C20D30">
        <w:tc>
          <w:tcPr>
            <w:cnfStyle w:val="001000000000" w:firstRow="0" w:lastRow="0" w:firstColumn="1" w:lastColumn="0" w:oddVBand="0" w:evenVBand="0" w:oddHBand="0" w:evenHBand="0" w:firstRowFirstColumn="0" w:firstRowLastColumn="0" w:lastRowFirstColumn="0" w:lastRowLastColumn="0"/>
            <w:tcW w:w="4377" w:type="dxa"/>
          </w:tcPr>
          <w:p w14:paraId="481F042C" w14:textId="77777777" w:rsidR="008A43AA" w:rsidRPr="00E00751" w:rsidRDefault="008A43AA" w:rsidP="00405DC0">
            <w:pPr>
              <w:rPr>
                <w:rFonts w:cs="Arial"/>
                <w:color w:val="auto"/>
                <w:szCs w:val="20"/>
              </w:rPr>
            </w:pPr>
            <w:r w:rsidRPr="00E00751">
              <w:rPr>
                <w:rFonts w:cs="Arial"/>
                <w:color w:val="auto"/>
                <w:szCs w:val="20"/>
              </w:rPr>
              <w:t>TGA system such as the ARTG, adverse events database, online services</w:t>
            </w:r>
          </w:p>
        </w:tc>
        <w:tc>
          <w:tcPr>
            <w:tcW w:w="669" w:type="dxa"/>
          </w:tcPr>
          <w:p w14:paraId="68EFEFA3" w14:textId="20667B64" w:rsidR="008A43AA" w:rsidRPr="00E00751" w:rsidRDefault="008A43AA" w:rsidP="00405DC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230</w:t>
            </w:r>
          </w:p>
        </w:tc>
      </w:tr>
      <w:tr w:rsidR="008A43AA" w:rsidRPr="00E00751" w14:paraId="1B0FA1A5" w14:textId="319343C5" w:rsidTr="00C20D30">
        <w:tc>
          <w:tcPr>
            <w:cnfStyle w:val="001000000000" w:firstRow="0" w:lastRow="0" w:firstColumn="1" w:lastColumn="0" w:oddVBand="0" w:evenVBand="0" w:oddHBand="0" w:evenHBand="0" w:firstRowFirstColumn="0" w:firstRowLastColumn="0" w:lastRowFirstColumn="0" w:lastRowLastColumn="0"/>
            <w:tcW w:w="4377" w:type="dxa"/>
          </w:tcPr>
          <w:p w14:paraId="04F8EA18" w14:textId="77777777" w:rsidR="008A43AA" w:rsidRPr="00E00751" w:rsidRDefault="008A43AA" w:rsidP="00405DC0">
            <w:pPr>
              <w:rPr>
                <w:rFonts w:cs="Arial"/>
                <w:color w:val="auto"/>
                <w:szCs w:val="20"/>
              </w:rPr>
            </w:pPr>
            <w:r w:rsidRPr="00E00751">
              <w:rPr>
                <w:rFonts w:cs="Arial"/>
                <w:color w:val="auto"/>
                <w:szCs w:val="20"/>
              </w:rPr>
              <w:t>Safety information including recalls, alerts and adverse events</w:t>
            </w:r>
          </w:p>
        </w:tc>
        <w:tc>
          <w:tcPr>
            <w:tcW w:w="669" w:type="dxa"/>
          </w:tcPr>
          <w:p w14:paraId="5C393E15" w14:textId="60966C2B" w:rsidR="008A43AA" w:rsidRPr="00E00751" w:rsidRDefault="008A43AA" w:rsidP="00405DC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179</w:t>
            </w:r>
          </w:p>
        </w:tc>
      </w:tr>
      <w:tr w:rsidR="008A43AA" w:rsidRPr="00E00751" w14:paraId="77BE632E" w14:textId="652F71A3" w:rsidTr="00C20D30">
        <w:tc>
          <w:tcPr>
            <w:cnfStyle w:val="001000000000" w:firstRow="0" w:lastRow="0" w:firstColumn="1" w:lastColumn="0" w:oddVBand="0" w:evenVBand="0" w:oddHBand="0" w:evenHBand="0" w:firstRowFirstColumn="0" w:firstRowLastColumn="0" w:lastRowFirstColumn="0" w:lastRowLastColumn="0"/>
            <w:tcW w:w="4377" w:type="dxa"/>
          </w:tcPr>
          <w:p w14:paraId="41B8EDA4" w14:textId="77777777" w:rsidR="008A43AA" w:rsidRPr="00E00751" w:rsidRDefault="008A43AA" w:rsidP="00405DC0">
            <w:pPr>
              <w:rPr>
                <w:rFonts w:cs="Arial"/>
                <w:color w:val="auto"/>
                <w:szCs w:val="20"/>
              </w:rPr>
            </w:pPr>
            <w:r w:rsidRPr="00E00751">
              <w:rPr>
                <w:rFonts w:cs="Arial"/>
                <w:color w:val="auto"/>
                <w:szCs w:val="20"/>
              </w:rPr>
              <w:t>Assessment times</w:t>
            </w:r>
          </w:p>
        </w:tc>
        <w:tc>
          <w:tcPr>
            <w:tcW w:w="669" w:type="dxa"/>
          </w:tcPr>
          <w:p w14:paraId="6E8176FB" w14:textId="4EC1E138" w:rsidR="008A43AA" w:rsidRPr="00E00751" w:rsidRDefault="008A43AA" w:rsidP="00405DC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133</w:t>
            </w:r>
          </w:p>
        </w:tc>
      </w:tr>
      <w:tr w:rsidR="008A43AA" w:rsidRPr="00E00751" w14:paraId="2A9DAAEA" w14:textId="617D0BEE" w:rsidTr="00C20D30">
        <w:tc>
          <w:tcPr>
            <w:cnfStyle w:val="001000000000" w:firstRow="0" w:lastRow="0" w:firstColumn="1" w:lastColumn="0" w:oddVBand="0" w:evenVBand="0" w:oddHBand="0" w:evenHBand="0" w:firstRowFirstColumn="0" w:firstRowLastColumn="0" w:lastRowFirstColumn="0" w:lastRowLastColumn="0"/>
            <w:tcW w:w="4377" w:type="dxa"/>
          </w:tcPr>
          <w:p w14:paraId="5DEFE068" w14:textId="77777777" w:rsidR="008A43AA" w:rsidRPr="00E00751" w:rsidRDefault="008A43AA" w:rsidP="00405DC0">
            <w:pPr>
              <w:rPr>
                <w:rFonts w:cs="Arial"/>
                <w:color w:val="auto"/>
                <w:szCs w:val="20"/>
              </w:rPr>
            </w:pPr>
            <w:r w:rsidRPr="00E00751">
              <w:rPr>
                <w:rFonts w:cs="Arial"/>
                <w:color w:val="auto"/>
                <w:szCs w:val="20"/>
              </w:rPr>
              <w:t>Consultations</w:t>
            </w:r>
          </w:p>
        </w:tc>
        <w:tc>
          <w:tcPr>
            <w:tcW w:w="669" w:type="dxa"/>
          </w:tcPr>
          <w:p w14:paraId="5680E9FE" w14:textId="6756103F" w:rsidR="008A43AA" w:rsidRPr="00E00751" w:rsidRDefault="008A43AA" w:rsidP="00405DC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129</w:t>
            </w:r>
          </w:p>
        </w:tc>
      </w:tr>
      <w:tr w:rsidR="008A43AA" w:rsidRPr="00E00751" w14:paraId="5B8EEA64" w14:textId="6AE70FA4" w:rsidTr="00C20D30">
        <w:tc>
          <w:tcPr>
            <w:cnfStyle w:val="001000000000" w:firstRow="0" w:lastRow="0" w:firstColumn="1" w:lastColumn="0" w:oddVBand="0" w:evenVBand="0" w:oddHBand="0" w:evenHBand="0" w:firstRowFirstColumn="0" w:firstRowLastColumn="0" w:lastRowFirstColumn="0" w:lastRowLastColumn="0"/>
            <w:tcW w:w="4377" w:type="dxa"/>
          </w:tcPr>
          <w:p w14:paraId="7DB28D39" w14:textId="77777777" w:rsidR="008A43AA" w:rsidRPr="00E00751" w:rsidRDefault="008A43AA" w:rsidP="00405DC0">
            <w:pPr>
              <w:rPr>
                <w:rFonts w:cs="Arial"/>
                <w:color w:val="auto"/>
                <w:szCs w:val="20"/>
              </w:rPr>
            </w:pPr>
            <w:r w:rsidRPr="00E00751">
              <w:rPr>
                <w:rFonts w:cs="Arial"/>
                <w:color w:val="auto"/>
                <w:szCs w:val="20"/>
              </w:rPr>
              <w:t>Other</w:t>
            </w:r>
          </w:p>
        </w:tc>
        <w:tc>
          <w:tcPr>
            <w:tcW w:w="669" w:type="dxa"/>
          </w:tcPr>
          <w:p w14:paraId="45E0C914" w14:textId="5344D1B2" w:rsidR="008A43AA" w:rsidRPr="00E00751" w:rsidRDefault="008A43AA" w:rsidP="00405DC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27</w:t>
            </w:r>
          </w:p>
        </w:tc>
      </w:tr>
      <w:tr w:rsidR="008A43AA" w:rsidRPr="00E00751" w14:paraId="2EA10B62" w14:textId="2818434E" w:rsidTr="00C20D30">
        <w:tc>
          <w:tcPr>
            <w:cnfStyle w:val="001000000000" w:firstRow="0" w:lastRow="0" w:firstColumn="1" w:lastColumn="0" w:oddVBand="0" w:evenVBand="0" w:oddHBand="0" w:evenHBand="0" w:firstRowFirstColumn="0" w:firstRowLastColumn="0" w:lastRowFirstColumn="0" w:lastRowLastColumn="0"/>
            <w:tcW w:w="4377" w:type="dxa"/>
          </w:tcPr>
          <w:p w14:paraId="14C2EE46" w14:textId="77777777" w:rsidR="008A43AA" w:rsidRPr="00E00751" w:rsidRDefault="008A43AA" w:rsidP="00405DC0">
            <w:pPr>
              <w:rPr>
                <w:rFonts w:cs="Arial"/>
                <w:color w:val="auto"/>
                <w:szCs w:val="20"/>
              </w:rPr>
            </w:pPr>
            <w:r w:rsidRPr="00E00751">
              <w:rPr>
                <w:rFonts w:cs="Arial"/>
                <w:color w:val="auto"/>
                <w:szCs w:val="20"/>
              </w:rPr>
              <w:t>None of the above</w:t>
            </w:r>
          </w:p>
        </w:tc>
        <w:tc>
          <w:tcPr>
            <w:tcW w:w="669" w:type="dxa"/>
          </w:tcPr>
          <w:p w14:paraId="153BB525" w14:textId="4BF88DE6" w:rsidR="008A43AA" w:rsidRPr="00E00751" w:rsidRDefault="008A43AA" w:rsidP="00405DC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515</w:t>
            </w:r>
          </w:p>
        </w:tc>
      </w:tr>
    </w:tbl>
    <w:p w14:paraId="3E9844A8" w14:textId="331AD62F" w:rsidR="004C4B0A" w:rsidRPr="00E72407" w:rsidRDefault="004C4B0A" w:rsidP="004C4B0A">
      <w:pPr>
        <w:rPr>
          <w:rFonts w:cs="Arial"/>
          <w:sz w:val="18"/>
          <w:szCs w:val="18"/>
        </w:rPr>
      </w:pPr>
      <w:r w:rsidRPr="00E72407">
        <w:rPr>
          <w:rFonts w:cs="Arial"/>
          <w:sz w:val="18"/>
          <w:szCs w:val="18"/>
        </w:rPr>
        <w:t xml:space="preserve">*Respondents were able to select multiple items. </w:t>
      </w:r>
    </w:p>
    <w:p w14:paraId="2F01B8A6" w14:textId="1EA13A4E" w:rsidR="00E00EEF" w:rsidRDefault="00E00EEF" w:rsidP="00895F5B">
      <w:pPr>
        <w:pStyle w:val="Heading3"/>
      </w:pPr>
      <w:bookmarkStart w:id="413" w:name="_Toc177642634"/>
      <w:bookmarkStart w:id="414" w:name="_Hlk174971628"/>
      <w:r>
        <w:t xml:space="preserve">Opt-in </w:t>
      </w:r>
      <w:r w:rsidR="00B86085">
        <w:t xml:space="preserve">stakeholders – </w:t>
      </w:r>
      <w:r w:rsidRPr="005C5C57">
        <w:t>awareness of</w:t>
      </w:r>
      <w:r>
        <w:t xml:space="preserve"> </w:t>
      </w:r>
      <w:r w:rsidR="00B86085">
        <w:t xml:space="preserve">updated guidance on </w:t>
      </w:r>
      <w:r w:rsidR="00E5625C">
        <w:t>the advertising of cosmetic injectable</w:t>
      </w:r>
      <w:r w:rsidR="009A58A4">
        <w:t>s</w:t>
      </w:r>
      <w:bookmarkEnd w:id="413"/>
      <w:r w:rsidR="00E5625C">
        <w:t xml:space="preserve"> </w:t>
      </w:r>
    </w:p>
    <w:p w14:paraId="70157FDC" w14:textId="089C6658" w:rsidR="00E00EEF" w:rsidRPr="00E00751" w:rsidRDefault="00E00EEF" w:rsidP="00E00EEF">
      <w:pPr>
        <w:rPr>
          <w:rFonts w:cs="Arial"/>
        </w:rPr>
      </w:pPr>
      <w:r w:rsidRPr="00E00751">
        <w:rPr>
          <w:rFonts w:cs="Arial"/>
        </w:rPr>
        <w:t xml:space="preserve">Opt-in stakeholders were asked </w:t>
      </w:r>
      <w:r w:rsidR="00B55B99" w:rsidRPr="00E00751">
        <w:rPr>
          <w:rFonts w:cs="Arial"/>
        </w:rPr>
        <w:t xml:space="preserve">whether they advertise </w:t>
      </w:r>
      <w:r w:rsidR="004D4C2E" w:rsidRPr="00E00751">
        <w:rPr>
          <w:rFonts w:cs="Arial"/>
        </w:rPr>
        <w:t>cosmetic</w:t>
      </w:r>
      <w:r w:rsidR="00B55B99" w:rsidRPr="00E00751">
        <w:rPr>
          <w:rFonts w:cs="Arial"/>
        </w:rPr>
        <w:t xml:space="preserve"> injectables</w:t>
      </w:r>
      <w:r w:rsidR="004D4C2E" w:rsidRPr="00E00751">
        <w:rPr>
          <w:rFonts w:cs="Arial"/>
        </w:rPr>
        <w:t>.</w:t>
      </w:r>
      <w:r w:rsidRPr="00E00751">
        <w:rPr>
          <w:rFonts w:cs="Arial"/>
        </w:rPr>
        <w:t xml:space="preserve"> </w:t>
      </w:r>
    </w:p>
    <w:p w14:paraId="03D706AC" w14:textId="6EEDCDC8" w:rsidR="00E00EEF" w:rsidRPr="00E00751" w:rsidRDefault="00E00EEF" w:rsidP="00E00EEF">
      <w:pPr>
        <w:pStyle w:val="Tabletitle"/>
        <w:rPr>
          <w:rFonts w:cs="Arial"/>
          <w:color w:val="auto"/>
        </w:rPr>
      </w:pPr>
      <w:r w:rsidRPr="00E00751">
        <w:rPr>
          <w:rFonts w:cs="Arial"/>
          <w:color w:val="auto"/>
        </w:rPr>
        <w:t xml:space="preserve">Table </w:t>
      </w:r>
      <w:r w:rsidR="00212848">
        <w:rPr>
          <w:rFonts w:cs="Arial"/>
          <w:color w:val="auto"/>
        </w:rPr>
        <w:t>46</w:t>
      </w:r>
      <w:r w:rsidRPr="00E00751">
        <w:rPr>
          <w:rFonts w:cs="Arial"/>
          <w:color w:val="auto"/>
        </w:rPr>
        <w:t>. Opt-in stakeholders – ‘</w:t>
      </w:r>
      <w:r w:rsidR="00B55B99" w:rsidRPr="00E00751">
        <w:rPr>
          <w:rFonts w:cs="Arial"/>
          <w:color w:val="auto"/>
        </w:rPr>
        <w:t>Are you involved in the advertising of cosmetic injectables?’</w:t>
      </w:r>
    </w:p>
    <w:tbl>
      <w:tblPr>
        <w:tblStyle w:val="TableTGAblue"/>
        <w:tblW w:w="0" w:type="auto"/>
        <w:tblLayout w:type="fixed"/>
        <w:tblLook w:val="04A0" w:firstRow="1" w:lastRow="0" w:firstColumn="1" w:lastColumn="0" w:noHBand="0" w:noVBand="1"/>
      </w:tblPr>
      <w:tblGrid>
        <w:gridCol w:w="1691"/>
        <w:gridCol w:w="883"/>
        <w:gridCol w:w="883"/>
      </w:tblGrid>
      <w:tr w:rsidR="00E00EEF" w:rsidRPr="00E00751" w14:paraId="37F4084F"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6B27AFC0" w14:textId="77777777" w:rsidR="00E00EEF" w:rsidRPr="00E00751" w:rsidRDefault="00E00EEF" w:rsidP="0019404B">
            <w:pPr>
              <w:rPr>
                <w:rFonts w:ascii="Arial" w:hAnsi="Arial" w:cs="Arial"/>
                <w:color w:val="auto"/>
                <w:sz w:val="20"/>
                <w:szCs w:val="20"/>
              </w:rPr>
            </w:pPr>
            <w:bookmarkStart w:id="415" w:name="_Hlk174969100"/>
            <w:r w:rsidRPr="00E00751">
              <w:rPr>
                <w:rFonts w:ascii="Arial" w:hAnsi="Arial" w:cs="Arial"/>
                <w:color w:val="auto"/>
                <w:sz w:val="20"/>
                <w:szCs w:val="20"/>
              </w:rPr>
              <w:t>Response</w:t>
            </w:r>
          </w:p>
        </w:tc>
        <w:tc>
          <w:tcPr>
            <w:tcW w:w="883" w:type="dxa"/>
          </w:tcPr>
          <w:p w14:paraId="6C8E4C96" w14:textId="77777777" w:rsidR="00E00EEF" w:rsidRPr="00E00751" w:rsidRDefault="00E00EE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N</w:t>
            </w:r>
          </w:p>
        </w:tc>
        <w:tc>
          <w:tcPr>
            <w:tcW w:w="883" w:type="dxa"/>
          </w:tcPr>
          <w:p w14:paraId="2A1D0FCE" w14:textId="77777777" w:rsidR="00E00EEF" w:rsidRPr="00E00751" w:rsidRDefault="00E00EEF"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w:t>
            </w:r>
          </w:p>
        </w:tc>
      </w:tr>
      <w:tr w:rsidR="0048409C" w:rsidRPr="00E00751" w14:paraId="57D17BC5"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27EF9A90" w14:textId="77777777" w:rsidR="0048409C" w:rsidRPr="00E00751" w:rsidRDefault="0048409C" w:rsidP="0048409C">
            <w:pPr>
              <w:rPr>
                <w:rFonts w:cs="Arial"/>
                <w:color w:val="auto"/>
                <w:szCs w:val="20"/>
              </w:rPr>
            </w:pPr>
            <w:r w:rsidRPr="00E00751">
              <w:rPr>
                <w:rFonts w:eastAsia="Times New Roman" w:cs="Arial"/>
                <w:color w:val="auto"/>
                <w:szCs w:val="20"/>
              </w:rPr>
              <w:t>Yes</w:t>
            </w:r>
          </w:p>
        </w:tc>
        <w:tc>
          <w:tcPr>
            <w:tcW w:w="883" w:type="dxa"/>
          </w:tcPr>
          <w:p w14:paraId="2E095450" w14:textId="4DD699DF" w:rsidR="0048409C" w:rsidRPr="00E00751" w:rsidRDefault="0048409C" w:rsidP="0048409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12</w:t>
            </w:r>
          </w:p>
        </w:tc>
        <w:tc>
          <w:tcPr>
            <w:tcW w:w="883" w:type="dxa"/>
          </w:tcPr>
          <w:p w14:paraId="36F45E46" w14:textId="0AD83C46" w:rsidR="0048409C" w:rsidRPr="00E00751" w:rsidRDefault="0048409C" w:rsidP="0048409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1.0</w:t>
            </w:r>
          </w:p>
        </w:tc>
      </w:tr>
      <w:tr w:rsidR="0048409C" w:rsidRPr="00E00751" w14:paraId="5A5183A6"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1A861454" w14:textId="77777777" w:rsidR="0048409C" w:rsidRPr="00E00751" w:rsidRDefault="0048409C" w:rsidP="0048409C">
            <w:pPr>
              <w:rPr>
                <w:rFonts w:cs="Arial"/>
                <w:color w:val="auto"/>
                <w:szCs w:val="20"/>
              </w:rPr>
            </w:pPr>
            <w:r w:rsidRPr="00E00751">
              <w:rPr>
                <w:rFonts w:eastAsia="Times New Roman" w:cs="Arial"/>
                <w:color w:val="auto"/>
                <w:szCs w:val="20"/>
              </w:rPr>
              <w:t>No</w:t>
            </w:r>
          </w:p>
        </w:tc>
        <w:tc>
          <w:tcPr>
            <w:tcW w:w="883" w:type="dxa"/>
          </w:tcPr>
          <w:p w14:paraId="24C6933D" w14:textId="4F08CAE0" w:rsidR="0048409C" w:rsidRPr="00E00751" w:rsidRDefault="0048409C" w:rsidP="0048409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1174</w:t>
            </w:r>
          </w:p>
        </w:tc>
        <w:tc>
          <w:tcPr>
            <w:tcW w:w="883" w:type="dxa"/>
          </w:tcPr>
          <w:p w14:paraId="710B51E4" w14:textId="2229CE25" w:rsidR="0048409C" w:rsidRPr="00E00751" w:rsidRDefault="0048409C" w:rsidP="0048409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99.0</w:t>
            </w:r>
          </w:p>
        </w:tc>
      </w:tr>
      <w:tr w:rsidR="0048409C" w:rsidRPr="00E00751" w14:paraId="6E842110"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04345FD5" w14:textId="77777777" w:rsidR="0048409C" w:rsidRPr="000F5E88" w:rsidRDefault="0048409C" w:rsidP="0048409C">
            <w:pPr>
              <w:rPr>
                <w:rFonts w:cs="Arial"/>
                <w:b/>
                <w:bCs/>
                <w:color w:val="auto"/>
                <w:szCs w:val="20"/>
              </w:rPr>
            </w:pPr>
            <w:r w:rsidRPr="000F5E88">
              <w:rPr>
                <w:rFonts w:eastAsia="Times New Roman" w:cs="Arial"/>
                <w:b/>
                <w:bCs/>
              </w:rPr>
              <w:t>Total</w:t>
            </w:r>
          </w:p>
        </w:tc>
        <w:tc>
          <w:tcPr>
            <w:tcW w:w="883" w:type="dxa"/>
          </w:tcPr>
          <w:p w14:paraId="684D30C3" w14:textId="07BC6F3F" w:rsidR="0048409C" w:rsidRPr="000F5E88" w:rsidRDefault="0048409C" w:rsidP="0048409C">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1186</w:t>
            </w:r>
          </w:p>
        </w:tc>
        <w:tc>
          <w:tcPr>
            <w:tcW w:w="883" w:type="dxa"/>
          </w:tcPr>
          <w:p w14:paraId="7454A67E" w14:textId="3C52E8BE" w:rsidR="0048409C" w:rsidRPr="000F5E88" w:rsidRDefault="0048409C" w:rsidP="0048409C">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bookmarkEnd w:id="415"/>
    </w:tbl>
    <w:p w14:paraId="4722C78A" w14:textId="77777777" w:rsidR="00F869AE" w:rsidRPr="00E00751" w:rsidRDefault="00F869AE" w:rsidP="004C4B0A">
      <w:pPr>
        <w:rPr>
          <w:rFonts w:cs="Arial"/>
        </w:rPr>
      </w:pPr>
    </w:p>
    <w:p w14:paraId="54D938A5" w14:textId="2E147E03" w:rsidR="00E00EEF" w:rsidRPr="00E72407" w:rsidRDefault="00F869AE" w:rsidP="004C4B0A">
      <w:pPr>
        <w:rPr>
          <w:rFonts w:cs="Arial"/>
        </w:rPr>
      </w:pPr>
      <w:r w:rsidRPr="00E00751">
        <w:rPr>
          <w:rFonts w:cs="Arial"/>
        </w:rPr>
        <w:t xml:space="preserve">Opt-in stakeholders </w:t>
      </w:r>
      <w:r w:rsidR="005E5277">
        <w:rPr>
          <w:rFonts w:cs="Arial"/>
        </w:rPr>
        <w:t>who</w:t>
      </w:r>
      <w:r w:rsidR="005E5277" w:rsidRPr="00E00751">
        <w:rPr>
          <w:rFonts w:cs="Arial"/>
        </w:rPr>
        <w:t xml:space="preserve"> </w:t>
      </w:r>
      <w:r w:rsidRPr="00E00751">
        <w:rPr>
          <w:rFonts w:cs="Arial"/>
        </w:rPr>
        <w:t xml:space="preserve">advertise cosmetic injectables were then asked whether they were aware of </w:t>
      </w:r>
      <w:r w:rsidRPr="00E72407">
        <w:rPr>
          <w:rFonts w:cs="Arial"/>
        </w:rPr>
        <w:t>updates to the guidance in relation to the advertising of cosmetic injectables.</w:t>
      </w:r>
    </w:p>
    <w:p w14:paraId="121342B4" w14:textId="77777777" w:rsidR="00115E11" w:rsidRDefault="00115E11" w:rsidP="00E00751">
      <w:pPr>
        <w:pStyle w:val="Tabletitle"/>
        <w:rPr>
          <w:rFonts w:cs="Arial"/>
          <w:color w:val="auto"/>
        </w:rPr>
      </w:pPr>
    </w:p>
    <w:p w14:paraId="1D26AD0C" w14:textId="7CD853C9" w:rsidR="004D4C2E" w:rsidRPr="00E72407" w:rsidRDefault="008A43AA" w:rsidP="00E00751">
      <w:pPr>
        <w:pStyle w:val="Tabletitle"/>
        <w:rPr>
          <w:rFonts w:cs="Arial"/>
          <w:color w:val="auto"/>
        </w:rPr>
      </w:pPr>
      <w:r w:rsidRPr="00E72407">
        <w:rPr>
          <w:rFonts w:cs="Arial"/>
          <w:color w:val="auto"/>
        </w:rPr>
        <w:t xml:space="preserve">Table </w:t>
      </w:r>
      <w:r w:rsidR="00212848" w:rsidRPr="00E72407">
        <w:rPr>
          <w:rFonts w:cs="Arial"/>
          <w:color w:val="auto"/>
        </w:rPr>
        <w:t>47</w:t>
      </w:r>
      <w:r w:rsidRPr="00E72407">
        <w:rPr>
          <w:rFonts w:cs="Arial"/>
          <w:color w:val="auto"/>
        </w:rPr>
        <w:t>. Opt-in stakeholders – ‘</w:t>
      </w:r>
      <w:r w:rsidRPr="00E72407">
        <w:rPr>
          <w:rFonts w:eastAsia="Times New Roman" w:cs="Arial"/>
          <w:bCs/>
          <w:color w:val="000000"/>
          <w:lang w:eastAsia="en-AU"/>
        </w:rPr>
        <w:t>Are you aware that the TGA has updated its guidance in relation to the advertising of cosmetic injectables</w:t>
      </w:r>
      <w:r w:rsidRPr="00E72407">
        <w:rPr>
          <w:rFonts w:cs="Arial"/>
          <w:color w:val="auto"/>
        </w:rPr>
        <w:t>?’</w:t>
      </w:r>
    </w:p>
    <w:tbl>
      <w:tblPr>
        <w:tblStyle w:val="TableTGAblue"/>
        <w:tblW w:w="0" w:type="auto"/>
        <w:tblLayout w:type="fixed"/>
        <w:tblLook w:val="04A0" w:firstRow="1" w:lastRow="0" w:firstColumn="1" w:lastColumn="0" w:noHBand="0" w:noVBand="1"/>
      </w:tblPr>
      <w:tblGrid>
        <w:gridCol w:w="1691"/>
        <w:gridCol w:w="883"/>
        <w:gridCol w:w="883"/>
      </w:tblGrid>
      <w:tr w:rsidR="00E72407" w:rsidRPr="00E72407" w14:paraId="3BBCDE94"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0FF83370" w14:textId="77777777" w:rsidR="00A82C6F" w:rsidRPr="00732928" w:rsidRDefault="00A82C6F" w:rsidP="0019404B">
            <w:pPr>
              <w:rPr>
                <w:rFonts w:asciiTheme="majorHAnsi" w:hAnsiTheme="majorHAnsi" w:cstheme="majorHAnsi"/>
                <w:color w:val="auto"/>
                <w:sz w:val="20"/>
                <w:szCs w:val="20"/>
              </w:rPr>
            </w:pPr>
            <w:r w:rsidRPr="00732928">
              <w:rPr>
                <w:rFonts w:asciiTheme="majorHAnsi" w:hAnsiTheme="majorHAnsi" w:cstheme="majorHAnsi"/>
                <w:color w:val="auto"/>
                <w:sz w:val="20"/>
                <w:szCs w:val="20"/>
              </w:rPr>
              <w:t>Response</w:t>
            </w:r>
          </w:p>
        </w:tc>
        <w:tc>
          <w:tcPr>
            <w:tcW w:w="883" w:type="dxa"/>
          </w:tcPr>
          <w:p w14:paraId="3FDA13CC" w14:textId="77777777" w:rsidR="00A82C6F" w:rsidRPr="00732928" w:rsidRDefault="00A82C6F" w:rsidP="001940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732928">
              <w:rPr>
                <w:rFonts w:asciiTheme="majorHAnsi" w:hAnsiTheme="majorHAnsi" w:cstheme="majorHAnsi"/>
                <w:color w:val="auto"/>
                <w:sz w:val="20"/>
                <w:szCs w:val="20"/>
              </w:rPr>
              <w:t>N</w:t>
            </w:r>
          </w:p>
        </w:tc>
        <w:tc>
          <w:tcPr>
            <w:tcW w:w="883" w:type="dxa"/>
          </w:tcPr>
          <w:p w14:paraId="2C365739" w14:textId="77777777" w:rsidR="00A82C6F" w:rsidRPr="00732928" w:rsidRDefault="00A82C6F" w:rsidP="001940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732928">
              <w:rPr>
                <w:rFonts w:asciiTheme="majorHAnsi" w:hAnsiTheme="majorHAnsi" w:cstheme="majorHAnsi"/>
                <w:color w:val="auto"/>
                <w:sz w:val="20"/>
                <w:szCs w:val="20"/>
              </w:rPr>
              <w:t>%</w:t>
            </w:r>
          </w:p>
        </w:tc>
      </w:tr>
      <w:tr w:rsidR="000059C6" w:rsidRPr="00E72407" w14:paraId="638019A2"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57B3A86F" w14:textId="74DE8284" w:rsidR="000059C6" w:rsidRPr="00E72407" w:rsidRDefault="000059C6" w:rsidP="000059C6">
            <w:pPr>
              <w:rPr>
                <w:rFonts w:cs="Arial"/>
                <w:color w:val="auto"/>
                <w:szCs w:val="20"/>
              </w:rPr>
            </w:pPr>
            <w:r w:rsidRPr="00E72407">
              <w:rPr>
                <w:szCs w:val="20"/>
              </w:rPr>
              <w:t>Yes</w:t>
            </w:r>
          </w:p>
        </w:tc>
        <w:tc>
          <w:tcPr>
            <w:tcW w:w="883" w:type="dxa"/>
          </w:tcPr>
          <w:p w14:paraId="22518DE8" w14:textId="575CECAD" w:rsidR="000059C6" w:rsidRPr="00E72407" w:rsidRDefault="000059C6" w:rsidP="000059C6">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11</w:t>
            </w:r>
          </w:p>
        </w:tc>
        <w:tc>
          <w:tcPr>
            <w:tcW w:w="883" w:type="dxa"/>
          </w:tcPr>
          <w:p w14:paraId="2DBDC01E" w14:textId="04199A57" w:rsidR="000059C6" w:rsidRPr="00E72407" w:rsidRDefault="000059C6" w:rsidP="000059C6">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91.7</w:t>
            </w:r>
          </w:p>
        </w:tc>
      </w:tr>
      <w:tr w:rsidR="000059C6" w:rsidRPr="00E72407" w14:paraId="6386A46D"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44645AC8" w14:textId="4A9CA64B" w:rsidR="000059C6" w:rsidRPr="00E72407" w:rsidRDefault="000059C6" w:rsidP="000059C6">
            <w:pPr>
              <w:rPr>
                <w:rFonts w:cs="Arial"/>
                <w:color w:val="auto"/>
                <w:szCs w:val="20"/>
              </w:rPr>
            </w:pPr>
            <w:r w:rsidRPr="00E72407">
              <w:rPr>
                <w:szCs w:val="20"/>
              </w:rPr>
              <w:t>No</w:t>
            </w:r>
          </w:p>
        </w:tc>
        <w:tc>
          <w:tcPr>
            <w:tcW w:w="883" w:type="dxa"/>
          </w:tcPr>
          <w:p w14:paraId="58FB78F5" w14:textId="19CFC54C" w:rsidR="000059C6" w:rsidRPr="00E72407" w:rsidRDefault="000059C6" w:rsidP="000059C6">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1</w:t>
            </w:r>
          </w:p>
        </w:tc>
        <w:tc>
          <w:tcPr>
            <w:tcW w:w="883" w:type="dxa"/>
          </w:tcPr>
          <w:p w14:paraId="425C21BA" w14:textId="2E56716B" w:rsidR="000059C6" w:rsidRPr="00E72407" w:rsidRDefault="000059C6" w:rsidP="000059C6">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72407">
              <w:rPr>
                <w:szCs w:val="20"/>
              </w:rPr>
              <w:t>8.3</w:t>
            </w:r>
          </w:p>
        </w:tc>
      </w:tr>
      <w:tr w:rsidR="000059C6" w:rsidRPr="002971A0" w14:paraId="378990DD"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3F5ECADB" w14:textId="3E2245F3" w:rsidR="000059C6" w:rsidRPr="000F5E88" w:rsidRDefault="000059C6" w:rsidP="000059C6">
            <w:pPr>
              <w:rPr>
                <w:rFonts w:cs="Arial"/>
                <w:b/>
                <w:bCs/>
                <w:color w:val="auto"/>
                <w:szCs w:val="20"/>
              </w:rPr>
            </w:pPr>
            <w:r w:rsidRPr="000F5E88">
              <w:rPr>
                <w:b/>
                <w:bCs/>
              </w:rPr>
              <w:t>Total</w:t>
            </w:r>
          </w:p>
        </w:tc>
        <w:tc>
          <w:tcPr>
            <w:tcW w:w="883" w:type="dxa"/>
          </w:tcPr>
          <w:p w14:paraId="3299048F" w14:textId="5A4D4F93" w:rsidR="000059C6" w:rsidRPr="000F5E88" w:rsidRDefault="000059C6" w:rsidP="000059C6">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b/>
                <w:bCs/>
              </w:rPr>
              <w:t>12</w:t>
            </w:r>
          </w:p>
        </w:tc>
        <w:tc>
          <w:tcPr>
            <w:tcW w:w="883" w:type="dxa"/>
          </w:tcPr>
          <w:p w14:paraId="3350A2FD" w14:textId="0EA9A626" w:rsidR="000059C6" w:rsidRPr="000F5E88" w:rsidRDefault="000059C6" w:rsidP="000059C6">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b/>
                <w:bCs/>
              </w:rPr>
              <w:t>100</w:t>
            </w:r>
          </w:p>
        </w:tc>
      </w:tr>
    </w:tbl>
    <w:p w14:paraId="4F89726A" w14:textId="17E9D586" w:rsidR="00E47506" w:rsidRDefault="00E47506" w:rsidP="00895F5B">
      <w:pPr>
        <w:pStyle w:val="Heading3"/>
      </w:pPr>
      <w:bookmarkStart w:id="416" w:name="_Toc177642635"/>
      <w:bookmarkStart w:id="417" w:name="_Hlk174971739"/>
      <w:bookmarkEnd w:id="414"/>
      <w:r>
        <w:t>Opt-in stakeholders</w:t>
      </w:r>
      <w:r w:rsidRPr="005C5C57">
        <w:t xml:space="preserve"> – awareness of</w:t>
      </w:r>
      <w:r>
        <w:t xml:space="preserve"> </w:t>
      </w:r>
      <w:bookmarkEnd w:id="358"/>
      <w:bookmarkEnd w:id="359"/>
      <w:bookmarkEnd w:id="360"/>
      <w:bookmarkEnd w:id="361"/>
      <w:r w:rsidR="000059C6">
        <w:t>vaping law changes</w:t>
      </w:r>
      <w:bookmarkEnd w:id="416"/>
    </w:p>
    <w:p w14:paraId="66F720F3" w14:textId="660EC6F2" w:rsidR="00E47506" w:rsidRPr="002971A0" w:rsidRDefault="00E47506" w:rsidP="00E47506">
      <w:r w:rsidRPr="002971A0">
        <w:t xml:space="preserve">Opt-in stakeholders were asked about their awareness of </w:t>
      </w:r>
      <w:r w:rsidR="004152E9">
        <w:t>new vaping law changes.</w:t>
      </w:r>
      <w:r w:rsidRPr="002971A0">
        <w:t xml:space="preserve"> </w:t>
      </w:r>
    </w:p>
    <w:p w14:paraId="31B7FF51" w14:textId="586CB9CD" w:rsidR="00E47506" w:rsidRPr="00E00751" w:rsidRDefault="00E47506" w:rsidP="00E47506">
      <w:pPr>
        <w:pStyle w:val="Tabletitle"/>
        <w:rPr>
          <w:rFonts w:cs="Arial"/>
          <w:color w:val="auto"/>
        </w:rPr>
      </w:pPr>
      <w:r w:rsidRPr="002971A0">
        <w:rPr>
          <w:color w:val="auto"/>
        </w:rPr>
        <w:t xml:space="preserve">Table </w:t>
      </w:r>
      <w:r w:rsidR="00212848">
        <w:rPr>
          <w:color w:val="auto"/>
        </w:rPr>
        <w:t>48</w:t>
      </w:r>
      <w:r w:rsidRPr="002971A0">
        <w:rPr>
          <w:color w:val="auto"/>
        </w:rPr>
        <w:t xml:space="preserve">. Opt-in stakeholders – </w:t>
      </w:r>
      <w:r w:rsidR="004152E9">
        <w:rPr>
          <w:color w:val="auto"/>
        </w:rPr>
        <w:t>‘</w:t>
      </w:r>
      <w:r w:rsidR="004152E9" w:rsidRPr="004152E9">
        <w:rPr>
          <w:color w:val="auto"/>
        </w:rPr>
        <w:t xml:space="preserve">Are you aware of the vaping law changes that are being </w:t>
      </w:r>
      <w:r w:rsidR="004152E9" w:rsidRPr="00E00751">
        <w:rPr>
          <w:rFonts w:cs="Arial"/>
          <w:color w:val="auto"/>
        </w:rPr>
        <w:t>implemented in 2024?’</w:t>
      </w:r>
    </w:p>
    <w:tbl>
      <w:tblPr>
        <w:tblStyle w:val="TableTGAblue"/>
        <w:tblW w:w="0" w:type="auto"/>
        <w:tblLayout w:type="fixed"/>
        <w:tblLook w:val="04A0" w:firstRow="1" w:lastRow="0" w:firstColumn="1" w:lastColumn="0" w:noHBand="0" w:noVBand="1"/>
      </w:tblPr>
      <w:tblGrid>
        <w:gridCol w:w="1691"/>
        <w:gridCol w:w="883"/>
        <w:gridCol w:w="883"/>
      </w:tblGrid>
      <w:tr w:rsidR="003B3523" w:rsidRPr="00E00751" w14:paraId="7D0F0022" w14:textId="2EA04AD9" w:rsidTr="00804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7ACA959F" w14:textId="77777777" w:rsidR="003B3523" w:rsidRPr="00E00751" w:rsidRDefault="003B3523" w:rsidP="0019404B">
            <w:pPr>
              <w:rPr>
                <w:rFonts w:ascii="Arial" w:hAnsi="Arial" w:cs="Arial"/>
                <w:color w:val="auto"/>
                <w:sz w:val="20"/>
                <w:szCs w:val="20"/>
              </w:rPr>
            </w:pPr>
            <w:r w:rsidRPr="00E00751">
              <w:rPr>
                <w:rFonts w:ascii="Arial" w:hAnsi="Arial" w:cs="Arial"/>
                <w:color w:val="auto"/>
                <w:sz w:val="20"/>
                <w:szCs w:val="20"/>
              </w:rPr>
              <w:t>Response</w:t>
            </w:r>
          </w:p>
        </w:tc>
        <w:tc>
          <w:tcPr>
            <w:tcW w:w="883" w:type="dxa"/>
          </w:tcPr>
          <w:p w14:paraId="48DAF4BD" w14:textId="77777777" w:rsidR="003B3523" w:rsidRPr="00E00751" w:rsidRDefault="003B3523"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N</w:t>
            </w:r>
          </w:p>
        </w:tc>
        <w:tc>
          <w:tcPr>
            <w:tcW w:w="883" w:type="dxa"/>
          </w:tcPr>
          <w:p w14:paraId="12EBD9CB" w14:textId="77777777" w:rsidR="003B3523" w:rsidRPr="00E00751" w:rsidRDefault="003B3523"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00751">
              <w:rPr>
                <w:rFonts w:ascii="Arial" w:hAnsi="Arial" w:cs="Arial"/>
                <w:color w:val="auto"/>
                <w:sz w:val="20"/>
                <w:szCs w:val="20"/>
              </w:rPr>
              <w:t>%</w:t>
            </w:r>
          </w:p>
        </w:tc>
      </w:tr>
      <w:tr w:rsidR="003B3523" w:rsidRPr="00E00751" w14:paraId="4598CDCB" w14:textId="163D2D82" w:rsidTr="00804C3E">
        <w:tc>
          <w:tcPr>
            <w:cnfStyle w:val="001000000000" w:firstRow="0" w:lastRow="0" w:firstColumn="1" w:lastColumn="0" w:oddVBand="0" w:evenVBand="0" w:oddHBand="0" w:evenHBand="0" w:firstRowFirstColumn="0" w:firstRowLastColumn="0" w:lastRowFirstColumn="0" w:lastRowLastColumn="0"/>
            <w:tcW w:w="1691" w:type="dxa"/>
          </w:tcPr>
          <w:p w14:paraId="43850BD1" w14:textId="77777777" w:rsidR="003B3523" w:rsidRPr="00E00751" w:rsidRDefault="003B3523" w:rsidP="003B3523">
            <w:pPr>
              <w:rPr>
                <w:rFonts w:cs="Arial"/>
                <w:color w:val="auto"/>
                <w:szCs w:val="20"/>
              </w:rPr>
            </w:pPr>
            <w:r w:rsidRPr="00E00751">
              <w:rPr>
                <w:rFonts w:eastAsia="Times New Roman" w:cs="Arial"/>
                <w:color w:val="auto"/>
                <w:szCs w:val="20"/>
              </w:rPr>
              <w:t>Yes</w:t>
            </w:r>
          </w:p>
        </w:tc>
        <w:tc>
          <w:tcPr>
            <w:tcW w:w="883" w:type="dxa"/>
          </w:tcPr>
          <w:p w14:paraId="62232751" w14:textId="1BF9A2EC" w:rsidR="003B3523" w:rsidRPr="00E00751" w:rsidRDefault="003B3523" w:rsidP="003B352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929</w:t>
            </w:r>
          </w:p>
        </w:tc>
        <w:tc>
          <w:tcPr>
            <w:tcW w:w="883" w:type="dxa"/>
          </w:tcPr>
          <w:p w14:paraId="79A838D2" w14:textId="40661FE2" w:rsidR="003B3523" w:rsidRPr="00E00751" w:rsidRDefault="003B3523" w:rsidP="003B352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73.8</w:t>
            </w:r>
          </w:p>
        </w:tc>
      </w:tr>
      <w:tr w:rsidR="003B3523" w:rsidRPr="00E00751" w14:paraId="21673E7C" w14:textId="61041B34" w:rsidTr="00804C3E">
        <w:tc>
          <w:tcPr>
            <w:cnfStyle w:val="001000000000" w:firstRow="0" w:lastRow="0" w:firstColumn="1" w:lastColumn="0" w:oddVBand="0" w:evenVBand="0" w:oddHBand="0" w:evenHBand="0" w:firstRowFirstColumn="0" w:firstRowLastColumn="0" w:lastRowFirstColumn="0" w:lastRowLastColumn="0"/>
            <w:tcW w:w="1691" w:type="dxa"/>
          </w:tcPr>
          <w:p w14:paraId="121BC82E" w14:textId="77777777" w:rsidR="003B3523" w:rsidRPr="00E00751" w:rsidRDefault="003B3523" w:rsidP="003B3523">
            <w:pPr>
              <w:rPr>
                <w:rFonts w:cs="Arial"/>
                <w:color w:val="auto"/>
                <w:szCs w:val="20"/>
              </w:rPr>
            </w:pPr>
            <w:r w:rsidRPr="00E00751">
              <w:rPr>
                <w:rFonts w:eastAsia="Times New Roman" w:cs="Arial"/>
                <w:color w:val="auto"/>
                <w:szCs w:val="20"/>
              </w:rPr>
              <w:t>No</w:t>
            </w:r>
          </w:p>
        </w:tc>
        <w:tc>
          <w:tcPr>
            <w:tcW w:w="883" w:type="dxa"/>
          </w:tcPr>
          <w:p w14:paraId="4EDB419C" w14:textId="006D60D7" w:rsidR="003B3523" w:rsidRPr="00E00751" w:rsidRDefault="003B3523" w:rsidP="003B352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330</w:t>
            </w:r>
          </w:p>
        </w:tc>
        <w:tc>
          <w:tcPr>
            <w:tcW w:w="883" w:type="dxa"/>
          </w:tcPr>
          <w:p w14:paraId="4C70E0A7" w14:textId="592B5AEA" w:rsidR="003B3523" w:rsidRPr="00E00751" w:rsidRDefault="003B3523" w:rsidP="003B352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E00751">
              <w:rPr>
                <w:rFonts w:cs="Arial"/>
                <w:szCs w:val="20"/>
              </w:rPr>
              <w:t>26.2</w:t>
            </w:r>
          </w:p>
        </w:tc>
      </w:tr>
      <w:tr w:rsidR="003B3523" w:rsidRPr="00E00751" w14:paraId="3EDD8FDE" w14:textId="4D8666BB" w:rsidTr="00804C3E">
        <w:tc>
          <w:tcPr>
            <w:cnfStyle w:val="001000000000" w:firstRow="0" w:lastRow="0" w:firstColumn="1" w:lastColumn="0" w:oddVBand="0" w:evenVBand="0" w:oddHBand="0" w:evenHBand="0" w:firstRowFirstColumn="0" w:firstRowLastColumn="0" w:lastRowFirstColumn="0" w:lastRowLastColumn="0"/>
            <w:tcW w:w="1691" w:type="dxa"/>
          </w:tcPr>
          <w:p w14:paraId="10D4F065" w14:textId="77777777" w:rsidR="003B3523" w:rsidRPr="000F5E88" w:rsidRDefault="003B3523" w:rsidP="003B3523">
            <w:pPr>
              <w:rPr>
                <w:rFonts w:cs="Arial"/>
                <w:b/>
                <w:bCs/>
                <w:color w:val="auto"/>
                <w:szCs w:val="20"/>
              </w:rPr>
            </w:pPr>
            <w:r w:rsidRPr="000F5E88">
              <w:rPr>
                <w:rFonts w:eastAsia="Times New Roman" w:cs="Arial"/>
                <w:b/>
                <w:bCs/>
              </w:rPr>
              <w:t>Total</w:t>
            </w:r>
          </w:p>
        </w:tc>
        <w:tc>
          <w:tcPr>
            <w:tcW w:w="883" w:type="dxa"/>
          </w:tcPr>
          <w:p w14:paraId="541701E5" w14:textId="469896CB" w:rsidR="003B3523" w:rsidRPr="000F5E88" w:rsidRDefault="003B3523" w:rsidP="003B352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1259</w:t>
            </w:r>
          </w:p>
        </w:tc>
        <w:tc>
          <w:tcPr>
            <w:tcW w:w="883" w:type="dxa"/>
          </w:tcPr>
          <w:p w14:paraId="11B098AB" w14:textId="62CDB85F" w:rsidR="003B3523" w:rsidRPr="000F5E88" w:rsidRDefault="003B3523" w:rsidP="003B352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bookmarkEnd w:id="356"/>
      <w:bookmarkEnd w:id="357"/>
    </w:tbl>
    <w:p w14:paraId="484EF137" w14:textId="77777777" w:rsidR="00E47506" w:rsidRDefault="00E47506" w:rsidP="00E47506">
      <w:pPr>
        <w:rPr>
          <w:b/>
          <w:bCs/>
        </w:rPr>
      </w:pPr>
    </w:p>
    <w:bookmarkEnd w:id="5"/>
    <w:bookmarkEnd w:id="6"/>
    <w:bookmarkEnd w:id="417"/>
    <w:p w14:paraId="56BEA174" w14:textId="77777777" w:rsidR="004C4B0A" w:rsidRDefault="004C4B0A"/>
    <w:p w14:paraId="7A377831" w14:textId="77777777" w:rsidR="005446C9" w:rsidRDefault="005446C9"/>
    <w:p w14:paraId="12EE596C" w14:textId="77777777" w:rsidR="005446C9" w:rsidRDefault="005446C9"/>
    <w:p w14:paraId="79F133F3" w14:textId="77777777" w:rsidR="005446C9" w:rsidRDefault="005446C9"/>
    <w:p w14:paraId="2F94B055" w14:textId="77777777" w:rsidR="005446C9" w:rsidRDefault="005446C9"/>
    <w:p w14:paraId="024072CF" w14:textId="77777777" w:rsidR="00E00751" w:rsidRDefault="00E00751">
      <w:pPr>
        <w:rPr>
          <w:rFonts w:eastAsia="Times New Roman" w:cs="Times New Roman"/>
          <w:b/>
          <w:bCs/>
          <w:color w:val="001871"/>
          <w:sz w:val="38"/>
          <w:szCs w:val="38"/>
        </w:rPr>
      </w:pPr>
      <w:bookmarkStart w:id="418" w:name="_Appendix_C:_Health"/>
      <w:bookmarkStart w:id="419" w:name="_Toc91052093"/>
      <w:bookmarkStart w:id="420" w:name="_Toc115174523"/>
      <w:bookmarkStart w:id="421" w:name="_Toc144807953"/>
      <w:bookmarkStart w:id="422" w:name="_Hlk144805056"/>
      <w:bookmarkStart w:id="423" w:name="_Toc41220097"/>
      <w:bookmarkStart w:id="424" w:name="_Toc41337080"/>
      <w:bookmarkStart w:id="425" w:name="_Toc58851216"/>
      <w:bookmarkEnd w:id="418"/>
      <w:r>
        <w:br w:type="page"/>
      </w:r>
    </w:p>
    <w:p w14:paraId="54646130" w14:textId="256DD992" w:rsidR="005446C9" w:rsidRDefault="005446C9" w:rsidP="005446C9">
      <w:pPr>
        <w:pStyle w:val="Heading2"/>
      </w:pPr>
      <w:bookmarkStart w:id="426" w:name="_Toc177642636"/>
      <w:r w:rsidRPr="0055352E">
        <w:lastRenderedPageBreak/>
        <w:t xml:space="preserve">Appendix C: </w:t>
      </w:r>
      <w:bookmarkStart w:id="427" w:name="_Hlk90543391"/>
      <w:r>
        <w:t>H</w:t>
      </w:r>
      <w:r w:rsidRPr="0055352E">
        <w:t xml:space="preserve">ealth professional </w:t>
      </w:r>
      <w:bookmarkEnd w:id="419"/>
      <w:bookmarkEnd w:id="427"/>
      <w:r>
        <w:t>results</w:t>
      </w:r>
      <w:bookmarkEnd w:id="420"/>
      <w:bookmarkEnd w:id="421"/>
      <w:bookmarkEnd w:id="426"/>
    </w:p>
    <w:bookmarkEnd w:id="422"/>
    <w:p w14:paraId="29F14761" w14:textId="77777777" w:rsidR="005446C9" w:rsidRPr="00EC4F24" w:rsidRDefault="005446C9" w:rsidP="005446C9">
      <w:r w:rsidRPr="00EC4F24">
        <w:t xml:space="preserve">The tables in this section of the report present results for health professionals. </w:t>
      </w:r>
    </w:p>
    <w:p w14:paraId="284C1F05" w14:textId="77777777" w:rsidR="005446C9" w:rsidRPr="00D71EB3" w:rsidRDefault="005446C9" w:rsidP="005446C9">
      <w:pPr>
        <w:numPr>
          <w:ilvl w:val="0"/>
          <w:numId w:val="15"/>
        </w:numPr>
        <w:spacing w:before="100" w:beforeAutospacing="1" w:after="60" w:line="240" w:lineRule="atLeast"/>
        <w:ind w:left="714" w:hanging="357"/>
      </w:pPr>
      <w:bookmarkStart w:id="428" w:name="_Toc115174377"/>
      <w:bookmarkStart w:id="429" w:name="_Toc115174524"/>
      <w:bookmarkStart w:id="430" w:name="_Toc116295513"/>
      <w:bookmarkStart w:id="431" w:name="_Hlk90633689"/>
      <w:bookmarkStart w:id="432" w:name="_Toc58851204"/>
      <w:bookmarkStart w:id="433" w:name="_Toc91051905"/>
      <w:bookmarkStart w:id="434" w:name="_Toc91052094"/>
      <w:r w:rsidRPr="00EC4F24">
        <w:t xml:space="preserve">For more information about the consumer sample, see </w:t>
      </w:r>
      <w:hyperlink w:anchor="_Sampling_methods" w:history="1">
        <w:r w:rsidRPr="00D71EB3">
          <w:rPr>
            <w:color w:val="0000FF"/>
            <w:u w:val="single"/>
          </w:rPr>
          <w:t>Sampling methods</w:t>
        </w:r>
      </w:hyperlink>
      <w:r w:rsidRPr="00D71EB3">
        <w:t xml:space="preserve">. </w:t>
      </w:r>
    </w:p>
    <w:p w14:paraId="0B4EC0EF" w14:textId="77777777" w:rsidR="005446C9" w:rsidRPr="00D71EB3" w:rsidRDefault="005446C9" w:rsidP="005446C9">
      <w:pPr>
        <w:numPr>
          <w:ilvl w:val="0"/>
          <w:numId w:val="15"/>
        </w:numPr>
        <w:spacing w:before="100" w:beforeAutospacing="1" w:after="60" w:line="240" w:lineRule="atLeast"/>
        <w:ind w:left="714" w:hanging="357"/>
      </w:pPr>
      <w:r w:rsidRPr="00EC4F24">
        <w:t xml:space="preserve">Tables have not been provided for questions with a low number of responses. For general notes about interpreting results tables, see </w:t>
      </w:r>
      <w:hyperlink w:anchor="_Interpreting_percentages_and_2" w:history="1">
        <w:r w:rsidRPr="00D71EB3">
          <w:rPr>
            <w:color w:val="0000FF"/>
            <w:u w:val="single"/>
          </w:rPr>
          <w:t>Interpreting percentages and results tables.</w:t>
        </w:r>
      </w:hyperlink>
      <w:r w:rsidRPr="00D71EB3">
        <w:t xml:space="preserve"> </w:t>
      </w:r>
    </w:p>
    <w:p w14:paraId="674C5A8D" w14:textId="77777777" w:rsidR="005446C9" w:rsidRPr="00D71EB3" w:rsidRDefault="005446C9" w:rsidP="005446C9">
      <w:pPr>
        <w:numPr>
          <w:ilvl w:val="0"/>
          <w:numId w:val="15"/>
        </w:numPr>
        <w:spacing w:before="100" w:beforeAutospacing="1" w:after="60" w:line="240" w:lineRule="atLeast"/>
        <w:ind w:left="714" w:hanging="357"/>
      </w:pPr>
      <w:r w:rsidRPr="00EC4F24">
        <w:t xml:space="preserve">For definitions of abbreviations, see </w:t>
      </w:r>
      <w:hyperlink w:anchor="_Appendix_E:_Abbreviations_1" w:history="1">
        <w:r w:rsidRPr="00D71EB3">
          <w:rPr>
            <w:color w:val="0000FF"/>
            <w:u w:val="single"/>
          </w:rPr>
          <w:t xml:space="preserve">Appendix </w:t>
        </w:r>
        <w:r>
          <w:rPr>
            <w:color w:val="0000FF"/>
            <w:u w:val="single"/>
          </w:rPr>
          <w:t>E</w:t>
        </w:r>
        <w:r w:rsidRPr="00D71EB3">
          <w:rPr>
            <w:color w:val="0000FF"/>
            <w:u w:val="single"/>
          </w:rPr>
          <w:t>: Abbreviations</w:t>
        </w:r>
      </w:hyperlink>
      <w:r w:rsidRPr="00D71EB3">
        <w:t>.</w:t>
      </w:r>
    </w:p>
    <w:p w14:paraId="773AC93B" w14:textId="77777777" w:rsidR="005446C9" w:rsidRDefault="005446C9" w:rsidP="00895F5B">
      <w:pPr>
        <w:pStyle w:val="Heading3"/>
      </w:pPr>
      <w:bookmarkStart w:id="435" w:name="_Toc144807954"/>
      <w:bookmarkStart w:id="436" w:name="_Toc177642637"/>
      <w:r>
        <w:t>Health professionals – role</w:t>
      </w:r>
      <w:bookmarkEnd w:id="428"/>
      <w:bookmarkEnd w:id="429"/>
      <w:bookmarkEnd w:id="430"/>
      <w:bookmarkEnd w:id="435"/>
      <w:bookmarkEnd w:id="436"/>
    </w:p>
    <w:p w14:paraId="2546DFDC" w14:textId="77777777" w:rsidR="005446C9" w:rsidRPr="00212848" w:rsidRDefault="005446C9" w:rsidP="005446C9">
      <w:pPr>
        <w:rPr>
          <w:rFonts w:cs="Arial"/>
        </w:rPr>
      </w:pPr>
      <w:r w:rsidRPr="00212848">
        <w:rPr>
          <w:rFonts w:cs="Arial"/>
        </w:rPr>
        <w:t xml:space="preserve">Health professionals were asked about their specific roles. </w:t>
      </w:r>
    </w:p>
    <w:p w14:paraId="2B06C57A" w14:textId="13E03B48" w:rsidR="005446C9" w:rsidRPr="00212848" w:rsidRDefault="005446C9" w:rsidP="005446C9">
      <w:pPr>
        <w:pStyle w:val="Tabletitle"/>
        <w:rPr>
          <w:rFonts w:cs="Arial"/>
          <w:color w:val="auto"/>
        </w:rPr>
      </w:pPr>
      <w:r w:rsidRPr="00212848">
        <w:rPr>
          <w:rFonts w:cs="Arial"/>
          <w:color w:val="auto"/>
        </w:rPr>
        <w:t>Table 4</w:t>
      </w:r>
      <w:r w:rsidR="00720B41">
        <w:rPr>
          <w:rFonts w:cs="Arial"/>
          <w:color w:val="auto"/>
        </w:rPr>
        <w:t>9</w:t>
      </w:r>
      <w:r w:rsidRPr="00212848">
        <w:rPr>
          <w:rFonts w:cs="Arial"/>
          <w:color w:val="auto"/>
        </w:rPr>
        <w:t>. Health professionals – ‘Select the category that describes your role’</w:t>
      </w:r>
    </w:p>
    <w:tbl>
      <w:tblPr>
        <w:tblStyle w:val="TableTGAblue"/>
        <w:tblW w:w="0" w:type="auto"/>
        <w:tblLayout w:type="fixed"/>
        <w:tblLook w:val="04A0" w:firstRow="1" w:lastRow="0" w:firstColumn="1" w:lastColumn="0" w:noHBand="0" w:noVBand="1"/>
      </w:tblPr>
      <w:tblGrid>
        <w:gridCol w:w="2122"/>
        <w:gridCol w:w="845"/>
        <w:gridCol w:w="992"/>
      </w:tblGrid>
      <w:tr w:rsidR="005446C9" w:rsidRPr="00212848" w14:paraId="7A36D79E" w14:textId="77777777" w:rsidTr="008E4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DD2A8E5" w14:textId="77777777" w:rsidR="005446C9" w:rsidRPr="00212848" w:rsidRDefault="005446C9" w:rsidP="0019404B">
            <w:pPr>
              <w:rPr>
                <w:rFonts w:ascii="Arial" w:hAnsi="Arial" w:cs="Arial"/>
                <w:color w:val="auto"/>
                <w:sz w:val="20"/>
                <w:szCs w:val="20"/>
              </w:rPr>
            </w:pPr>
            <w:r w:rsidRPr="00212848">
              <w:rPr>
                <w:rFonts w:ascii="Arial" w:hAnsi="Arial" w:cs="Arial"/>
                <w:color w:val="auto"/>
                <w:sz w:val="20"/>
                <w:szCs w:val="20"/>
              </w:rPr>
              <w:t>Response</w:t>
            </w:r>
          </w:p>
        </w:tc>
        <w:tc>
          <w:tcPr>
            <w:tcW w:w="845" w:type="dxa"/>
          </w:tcPr>
          <w:p w14:paraId="55A62F48" w14:textId="77777777" w:rsidR="005446C9" w:rsidRPr="00212848"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N</w:t>
            </w:r>
          </w:p>
        </w:tc>
        <w:tc>
          <w:tcPr>
            <w:tcW w:w="992" w:type="dxa"/>
          </w:tcPr>
          <w:p w14:paraId="6370D20B" w14:textId="77777777" w:rsidR="005446C9" w:rsidRPr="00212848"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w:t>
            </w:r>
          </w:p>
        </w:tc>
      </w:tr>
      <w:tr w:rsidR="001D5032" w:rsidRPr="00212848" w14:paraId="482BD016" w14:textId="77777777" w:rsidTr="008E467D">
        <w:tc>
          <w:tcPr>
            <w:cnfStyle w:val="001000000000" w:firstRow="0" w:lastRow="0" w:firstColumn="1" w:lastColumn="0" w:oddVBand="0" w:evenVBand="0" w:oddHBand="0" w:evenHBand="0" w:firstRowFirstColumn="0" w:firstRowLastColumn="0" w:lastRowFirstColumn="0" w:lastRowLastColumn="0"/>
            <w:tcW w:w="2122" w:type="dxa"/>
          </w:tcPr>
          <w:p w14:paraId="24FAD09F" w14:textId="165517BB" w:rsidR="001D5032" w:rsidRPr="00212848" w:rsidRDefault="001D5032" w:rsidP="001D5032">
            <w:pPr>
              <w:rPr>
                <w:rFonts w:cs="Arial"/>
                <w:color w:val="auto"/>
                <w:szCs w:val="20"/>
              </w:rPr>
            </w:pPr>
            <w:r w:rsidRPr="00212848">
              <w:rPr>
                <w:rFonts w:cs="Arial"/>
                <w:szCs w:val="20"/>
              </w:rPr>
              <w:t>Specialist general practitioner</w:t>
            </w:r>
          </w:p>
        </w:tc>
        <w:tc>
          <w:tcPr>
            <w:tcW w:w="845" w:type="dxa"/>
          </w:tcPr>
          <w:p w14:paraId="45221FEE" w14:textId="79BA42D1"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30</w:t>
            </w:r>
          </w:p>
        </w:tc>
        <w:tc>
          <w:tcPr>
            <w:tcW w:w="992" w:type="dxa"/>
          </w:tcPr>
          <w:p w14:paraId="492FC1D4" w14:textId="6089342B"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14.6</w:t>
            </w:r>
          </w:p>
        </w:tc>
      </w:tr>
      <w:tr w:rsidR="001D5032" w:rsidRPr="00212848" w14:paraId="1320EF1F" w14:textId="77777777" w:rsidTr="008E467D">
        <w:tc>
          <w:tcPr>
            <w:cnfStyle w:val="001000000000" w:firstRow="0" w:lastRow="0" w:firstColumn="1" w:lastColumn="0" w:oddVBand="0" w:evenVBand="0" w:oddHBand="0" w:evenHBand="0" w:firstRowFirstColumn="0" w:firstRowLastColumn="0" w:lastRowFirstColumn="0" w:lastRowLastColumn="0"/>
            <w:tcW w:w="2122" w:type="dxa"/>
          </w:tcPr>
          <w:p w14:paraId="53DAAF50" w14:textId="0ABFD3F2" w:rsidR="001D5032" w:rsidRPr="00212848" w:rsidRDefault="001D5032" w:rsidP="001D5032">
            <w:pPr>
              <w:rPr>
                <w:rFonts w:cs="Arial"/>
                <w:color w:val="auto"/>
                <w:szCs w:val="20"/>
              </w:rPr>
            </w:pPr>
            <w:r w:rsidRPr="00212848">
              <w:rPr>
                <w:rFonts w:cs="Arial"/>
                <w:szCs w:val="20"/>
              </w:rPr>
              <w:t>Non-GP Specialist Medical Practitioner</w:t>
            </w:r>
          </w:p>
        </w:tc>
        <w:tc>
          <w:tcPr>
            <w:tcW w:w="845" w:type="dxa"/>
          </w:tcPr>
          <w:p w14:paraId="0784694E" w14:textId="323549F8"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10</w:t>
            </w:r>
          </w:p>
        </w:tc>
        <w:tc>
          <w:tcPr>
            <w:tcW w:w="992" w:type="dxa"/>
          </w:tcPr>
          <w:p w14:paraId="7DC8959F" w14:textId="22C287E9"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4.9</w:t>
            </w:r>
          </w:p>
        </w:tc>
      </w:tr>
      <w:tr w:rsidR="001D5032" w:rsidRPr="00212848" w14:paraId="41765EC6" w14:textId="77777777" w:rsidTr="008E467D">
        <w:tc>
          <w:tcPr>
            <w:cnfStyle w:val="001000000000" w:firstRow="0" w:lastRow="0" w:firstColumn="1" w:lastColumn="0" w:oddVBand="0" w:evenVBand="0" w:oddHBand="0" w:evenHBand="0" w:firstRowFirstColumn="0" w:firstRowLastColumn="0" w:lastRowFirstColumn="0" w:lastRowLastColumn="0"/>
            <w:tcW w:w="2122" w:type="dxa"/>
          </w:tcPr>
          <w:p w14:paraId="71824390" w14:textId="3DF3087E" w:rsidR="001D5032" w:rsidRPr="00212848" w:rsidRDefault="001D5032" w:rsidP="001D5032">
            <w:pPr>
              <w:rPr>
                <w:rFonts w:cs="Arial"/>
                <w:color w:val="auto"/>
                <w:szCs w:val="20"/>
              </w:rPr>
            </w:pPr>
            <w:r w:rsidRPr="00212848">
              <w:rPr>
                <w:rFonts w:cs="Arial"/>
                <w:szCs w:val="20"/>
              </w:rPr>
              <w:t>Non-specialist medical practitioner</w:t>
            </w:r>
          </w:p>
        </w:tc>
        <w:tc>
          <w:tcPr>
            <w:tcW w:w="845" w:type="dxa"/>
          </w:tcPr>
          <w:p w14:paraId="2D66DA35" w14:textId="330CE453"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20</w:t>
            </w:r>
          </w:p>
        </w:tc>
        <w:tc>
          <w:tcPr>
            <w:tcW w:w="992" w:type="dxa"/>
          </w:tcPr>
          <w:p w14:paraId="5DCDF67F" w14:textId="68807865"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9.8</w:t>
            </w:r>
          </w:p>
        </w:tc>
      </w:tr>
      <w:tr w:rsidR="001D5032" w:rsidRPr="00212848" w14:paraId="3615E475" w14:textId="77777777" w:rsidTr="008E467D">
        <w:tc>
          <w:tcPr>
            <w:cnfStyle w:val="001000000000" w:firstRow="0" w:lastRow="0" w:firstColumn="1" w:lastColumn="0" w:oddVBand="0" w:evenVBand="0" w:oddHBand="0" w:evenHBand="0" w:firstRowFirstColumn="0" w:firstRowLastColumn="0" w:lastRowFirstColumn="0" w:lastRowLastColumn="0"/>
            <w:tcW w:w="2122" w:type="dxa"/>
          </w:tcPr>
          <w:p w14:paraId="751E9656" w14:textId="30DF3579" w:rsidR="001D5032" w:rsidRPr="00212848" w:rsidRDefault="001D5032" w:rsidP="001D5032">
            <w:pPr>
              <w:rPr>
                <w:rFonts w:cs="Arial"/>
                <w:color w:val="auto"/>
                <w:szCs w:val="20"/>
              </w:rPr>
            </w:pPr>
            <w:r w:rsidRPr="00212848">
              <w:rPr>
                <w:rFonts w:cs="Arial"/>
                <w:szCs w:val="20"/>
              </w:rPr>
              <w:t>Pharmacist</w:t>
            </w:r>
          </w:p>
        </w:tc>
        <w:tc>
          <w:tcPr>
            <w:tcW w:w="845" w:type="dxa"/>
          </w:tcPr>
          <w:p w14:paraId="317A5B3A" w14:textId="0A15AC7A"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36</w:t>
            </w:r>
          </w:p>
        </w:tc>
        <w:tc>
          <w:tcPr>
            <w:tcW w:w="992" w:type="dxa"/>
          </w:tcPr>
          <w:p w14:paraId="3E0A8ED2" w14:textId="4EB712E2"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17.6</w:t>
            </w:r>
          </w:p>
        </w:tc>
      </w:tr>
      <w:tr w:rsidR="001D5032" w:rsidRPr="00212848" w14:paraId="0072EB10" w14:textId="77777777" w:rsidTr="008E467D">
        <w:tc>
          <w:tcPr>
            <w:cnfStyle w:val="001000000000" w:firstRow="0" w:lastRow="0" w:firstColumn="1" w:lastColumn="0" w:oddVBand="0" w:evenVBand="0" w:oddHBand="0" w:evenHBand="0" w:firstRowFirstColumn="0" w:firstRowLastColumn="0" w:lastRowFirstColumn="0" w:lastRowLastColumn="0"/>
            <w:tcW w:w="2122" w:type="dxa"/>
          </w:tcPr>
          <w:p w14:paraId="00EA3200" w14:textId="3F5B9A76" w:rsidR="001D5032" w:rsidRPr="00212848" w:rsidRDefault="001D5032" w:rsidP="001D5032">
            <w:pPr>
              <w:rPr>
                <w:rFonts w:cs="Arial"/>
                <w:color w:val="auto"/>
                <w:szCs w:val="20"/>
              </w:rPr>
            </w:pPr>
            <w:r w:rsidRPr="00212848">
              <w:rPr>
                <w:rFonts w:cs="Arial"/>
                <w:szCs w:val="20"/>
              </w:rPr>
              <w:t>Dental practitioner</w:t>
            </w:r>
          </w:p>
        </w:tc>
        <w:tc>
          <w:tcPr>
            <w:tcW w:w="845" w:type="dxa"/>
          </w:tcPr>
          <w:p w14:paraId="338CE724" w14:textId="4EFB84FB"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35</w:t>
            </w:r>
          </w:p>
        </w:tc>
        <w:tc>
          <w:tcPr>
            <w:tcW w:w="992" w:type="dxa"/>
          </w:tcPr>
          <w:p w14:paraId="3F8C3250" w14:textId="29D358AA"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17.1</w:t>
            </w:r>
          </w:p>
        </w:tc>
      </w:tr>
      <w:tr w:rsidR="001D5032" w:rsidRPr="00212848" w14:paraId="2FE16457" w14:textId="77777777" w:rsidTr="008E467D">
        <w:tc>
          <w:tcPr>
            <w:cnfStyle w:val="001000000000" w:firstRow="0" w:lastRow="0" w:firstColumn="1" w:lastColumn="0" w:oddVBand="0" w:evenVBand="0" w:oddHBand="0" w:evenHBand="0" w:firstRowFirstColumn="0" w:firstRowLastColumn="0" w:lastRowFirstColumn="0" w:lastRowLastColumn="0"/>
            <w:tcW w:w="2122" w:type="dxa"/>
          </w:tcPr>
          <w:p w14:paraId="53B08540" w14:textId="3FD168AC" w:rsidR="001D5032" w:rsidRPr="00212848" w:rsidRDefault="001D5032" w:rsidP="001D5032">
            <w:pPr>
              <w:rPr>
                <w:rFonts w:cs="Arial"/>
                <w:color w:val="auto"/>
                <w:szCs w:val="20"/>
              </w:rPr>
            </w:pPr>
            <w:r w:rsidRPr="00212848">
              <w:rPr>
                <w:rFonts w:cs="Arial"/>
                <w:szCs w:val="20"/>
              </w:rPr>
              <w:t>Nursing professional</w:t>
            </w:r>
          </w:p>
        </w:tc>
        <w:tc>
          <w:tcPr>
            <w:tcW w:w="845" w:type="dxa"/>
          </w:tcPr>
          <w:p w14:paraId="35F4CA2F" w14:textId="2C5E9FE1"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37</w:t>
            </w:r>
          </w:p>
        </w:tc>
        <w:tc>
          <w:tcPr>
            <w:tcW w:w="992" w:type="dxa"/>
          </w:tcPr>
          <w:p w14:paraId="0AFD3B87" w14:textId="36C8C8DF"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18.0</w:t>
            </w:r>
          </w:p>
        </w:tc>
      </w:tr>
      <w:tr w:rsidR="001D5032" w:rsidRPr="00212848" w14:paraId="2A3EB9DC" w14:textId="77777777" w:rsidTr="008E467D">
        <w:tc>
          <w:tcPr>
            <w:cnfStyle w:val="001000000000" w:firstRow="0" w:lastRow="0" w:firstColumn="1" w:lastColumn="0" w:oddVBand="0" w:evenVBand="0" w:oddHBand="0" w:evenHBand="0" w:firstRowFirstColumn="0" w:firstRowLastColumn="0" w:lastRowFirstColumn="0" w:lastRowLastColumn="0"/>
            <w:tcW w:w="2122" w:type="dxa"/>
          </w:tcPr>
          <w:p w14:paraId="74D31D37" w14:textId="00A6CEBE" w:rsidR="001D5032" w:rsidRPr="00212848" w:rsidRDefault="001D5032" w:rsidP="001D5032">
            <w:pPr>
              <w:rPr>
                <w:rFonts w:cs="Arial"/>
                <w:color w:val="auto"/>
                <w:szCs w:val="20"/>
              </w:rPr>
            </w:pPr>
            <w:r w:rsidRPr="00212848">
              <w:rPr>
                <w:rFonts w:cs="Arial"/>
                <w:szCs w:val="20"/>
              </w:rPr>
              <w:t>Allied health professional</w:t>
            </w:r>
          </w:p>
        </w:tc>
        <w:tc>
          <w:tcPr>
            <w:tcW w:w="845" w:type="dxa"/>
          </w:tcPr>
          <w:p w14:paraId="6214CF59" w14:textId="4D8159F9"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37</w:t>
            </w:r>
          </w:p>
        </w:tc>
        <w:tc>
          <w:tcPr>
            <w:tcW w:w="992" w:type="dxa"/>
          </w:tcPr>
          <w:p w14:paraId="536379A6" w14:textId="319FF7F3" w:rsidR="001D5032" w:rsidRPr="0021284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18.0</w:t>
            </w:r>
          </w:p>
        </w:tc>
      </w:tr>
      <w:tr w:rsidR="001D5032" w:rsidRPr="00212848" w14:paraId="1EB46A70" w14:textId="77777777" w:rsidTr="008E467D">
        <w:tc>
          <w:tcPr>
            <w:cnfStyle w:val="001000000000" w:firstRow="0" w:lastRow="0" w:firstColumn="1" w:lastColumn="0" w:oddVBand="0" w:evenVBand="0" w:oddHBand="0" w:evenHBand="0" w:firstRowFirstColumn="0" w:firstRowLastColumn="0" w:lastRowFirstColumn="0" w:lastRowLastColumn="0"/>
            <w:tcW w:w="2122" w:type="dxa"/>
          </w:tcPr>
          <w:p w14:paraId="73C123C6" w14:textId="22CC1732" w:rsidR="001D5032" w:rsidRPr="000F5E88" w:rsidRDefault="001D5032" w:rsidP="001D5032">
            <w:pPr>
              <w:rPr>
                <w:rFonts w:cs="Arial"/>
                <w:b/>
                <w:bCs/>
                <w:szCs w:val="20"/>
              </w:rPr>
            </w:pPr>
            <w:r w:rsidRPr="000F5E88">
              <w:rPr>
                <w:rFonts w:cs="Arial"/>
                <w:b/>
                <w:bCs/>
              </w:rPr>
              <w:t>Total</w:t>
            </w:r>
          </w:p>
        </w:tc>
        <w:tc>
          <w:tcPr>
            <w:tcW w:w="845" w:type="dxa"/>
          </w:tcPr>
          <w:p w14:paraId="5386598A" w14:textId="60F80436" w:rsidR="001D5032" w:rsidRPr="000F5E8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b/>
                <w:bCs/>
                <w:szCs w:val="20"/>
              </w:rPr>
            </w:pPr>
            <w:r w:rsidRPr="000F5E88">
              <w:rPr>
                <w:rFonts w:cs="Arial"/>
                <w:b/>
                <w:bCs/>
              </w:rPr>
              <w:t>205</w:t>
            </w:r>
          </w:p>
        </w:tc>
        <w:tc>
          <w:tcPr>
            <w:tcW w:w="992" w:type="dxa"/>
          </w:tcPr>
          <w:p w14:paraId="6425F1A6" w14:textId="446554A8" w:rsidR="001D5032" w:rsidRPr="000F5E88" w:rsidRDefault="001D5032" w:rsidP="001D5032">
            <w:pPr>
              <w:jc w:val="center"/>
              <w:cnfStyle w:val="000000000000" w:firstRow="0" w:lastRow="0" w:firstColumn="0" w:lastColumn="0" w:oddVBand="0" w:evenVBand="0" w:oddHBand="0" w:evenHBand="0" w:firstRowFirstColumn="0" w:firstRowLastColumn="0" w:lastRowFirstColumn="0" w:lastRowLastColumn="0"/>
              <w:rPr>
                <w:rFonts w:cs="Arial"/>
                <w:b/>
                <w:bCs/>
                <w:szCs w:val="20"/>
              </w:rPr>
            </w:pPr>
            <w:r w:rsidRPr="000F5E88">
              <w:rPr>
                <w:rFonts w:cs="Arial"/>
                <w:b/>
                <w:bCs/>
              </w:rPr>
              <w:t>100</w:t>
            </w:r>
          </w:p>
        </w:tc>
      </w:tr>
    </w:tbl>
    <w:p w14:paraId="436CFD9F" w14:textId="77777777" w:rsidR="005446C9" w:rsidRPr="0055352E" w:rsidRDefault="005446C9" w:rsidP="00895F5B">
      <w:pPr>
        <w:pStyle w:val="Heading3"/>
      </w:pPr>
      <w:bookmarkStart w:id="437" w:name="_Toc115174378"/>
      <w:bookmarkStart w:id="438" w:name="_Toc115174525"/>
      <w:bookmarkStart w:id="439" w:name="_Toc116295514"/>
      <w:bookmarkStart w:id="440" w:name="_Toc144807955"/>
      <w:bookmarkStart w:id="441" w:name="_Toc177642638"/>
      <w:r>
        <w:t>Health professionals</w:t>
      </w:r>
      <w:r w:rsidRPr="0055352E">
        <w:t xml:space="preserve"> </w:t>
      </w:r>
      <w:bookmarkEnd w:id="431"/>
      <w:r w:rsidRPr="0055352E">
        <w:t>– awareness of the TGA</w:t>
      </w:r>
      <w:bookmarkEnd w:id="432"/>
      <w:bookmarkEnd w:id="433"/>
      <w:bookmarkEnd w:id="434"/>
      <w:bookmarkEnd w:id="437"/>
      <w:bookmarkEnd w:id="438"/>
      <w:bookmarkEnd w:id="439"/>
      <w:bookmarkEnd w:id="440"/>
      <w:bookmarkEnd w:id="441"/>
    </w:p>
    <w:p w14:paraId="474A884A" w14:textId="77777777" w:rsidR="005446C9" w:rsidRPr="00212848" w:rsidRDefault="005446C9" w:rsidP="005446C9">
      <w:pPr>
        <w:rPr>
          <w:rFonts w:cs="Arial"/>
        </w:rPr>
      </w:pPr>
      <w:bookmarkStart w:id="442" w:name="_Hlk114671546"/>
      <w:r w:rsidRPr="00212848">
        <w:rPr>
          <w:rFonts w:cs="Arial"/>
        </w:rPr>
        <w:t>Health professionals were asked about their awareness of the TGA</w:t>
      </w:r>
      <w:bookmarkEnd w:id="442"/>
      <w:r w:rsidRPr="00212848">
        <w:rPr>
          <w:rFonts w:cs="Arial"/>
        </w:rPr>
        <w:t>.</w:t>
      </w:r>
    </w:p>
    <w:p w14:paraId="115B5C52" w14:textId="35471FC0" w:rsidR="005446C9" w:rsidRPr="00212848" w:rsidRDefault="005446C9" w:rsidP="005446C9">
      <w:pPr>
        <w:pStyle w:val="Tabletitle"/>
        <w:rPr>
          <w:rFonts w:cs="Arial"/>
          <w:color w:val="auto"/>
        </w:rPr>
      </w:pPr>
      <w:bookmarkStart w:id="443" w:name="_Hlk114671566"/>
      <w:r w:rsidRPr="00212848">
        <w:rPr>
          <w:rFonts w:cs="Arial"/>
          <w:color w:val="auto"/>
        </w:rPr>
        <w:t xml:space="preserve">Table </w:t>
      </w:r>
      <w:r w:rsidR="00720B41">
        <w:rPr>
          <w:rFonts w:cs="Arial"/>
          <w:color w:val="auto"/>
        </w:rPr>
        <w:t>50</w:t>
      </w:r>
      <w:r w:rsidRPr="00212848">
        <w:rPr>
          <w:rFonts w:cs="Arial"/>
          <w:color w:val="auto"/>
        </w:rPr>
        <w:t xml:space="preserve">. Health professionals – </w:t>
      </w:r>
      <w:r w:rsidR="008B7E34">
        <w:rPr>
          <w:rFonts w:cs="Arial"/>
          <w:color w:val="auto"/>
        </w:rPr>
        <w:t>‘</w:t>
      </w:r>
      <w:r w:rsidRPr="00212848">
        <w:rPr>
          <w:rFonts w:cs="Arial"/>
          <w:color w:val="auto"/>
        </w:rPr>
        <w:t>Had you heard of the Therapeutic Goods Administration (TGA) prior to participating in this survey?</w:t>
      </w:r>
      <w:r w:rsidR="008B7E34">
        <w:rPr>
          <w:rFonts w:cs="Arial"/>
          <w:color w:val="auto"/>
        </w:rPr>
        <w:t>’</w:t>
      </w:r>
    </w:p>
    <w:tbl>
      <w:tblPr>
        <w:tblStyle w:val="TableTGAblue"/>
        <w:tblW w:w="0" w:type="auto"/>
        <w:tblLayout w:type="fixed"/>
        <w:tblLook w:val="04A0" w:firstRow="1" w:lastRow="0" w:firstColumn="1" w:lastColumn="0" w:noHBand="0" w:noVBand="1"/>
      </w:tblPr>
      <w:tblGrid>
        <w:gridCol w:w="1907"/>
        <w:gridCol w:w="777"/>
      </w:tblGrid>
      <w:tr w:rsidR="005446C9" w:rsidRPr="00212848" w14:paraId="75108905"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8F17CAB" w14:textId="77777777" w:rsidR="005446C9" w:rsidRPr="00212848" w:rsidRDefault="005446C9" w:rsidP="0019404B">
            <w:pPr>
              <w:rPr>
                <w:rFonts w:ascii="Arial" w:hAnsi="Arial" w:cs="Arial"/>
                <w:color w:val="auto"/>
                <w:sz w:val="20"/>
                <w:szCs w:val="20"/>
              </w:rPr>
            </w:pPr>
            <w:bookmarkStart w:id="444" w:name="_Hlk113956852"/>
            <w:bookmarkEnd w:id="443"/>
            <w:r w:rsidRPr="00212848">
              <w:rPr>
                <w:rFonts w:ascii="Arial" w:hAnsi="Arial" w:cs="Arial"/>
                <w:color w:val="auto"/>
                <w:sz w:val="20"/>
                <w:szCs w:val="20"/>
              </w:rPr>
              <w:t>Response</w:t>
            </w:r>
          </w:p>
        </w:tc>
        <w:tc>
          <w:tcPr>
            <w:tcW w:w="777" w:type="dxa"/>
          </w:tcPr>
          <w:p w14:paraId="6348A5E1" w14:textId="77777777" w:rsidR="005446C9" w:rsidRPr="00212848"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w:t>
            </w:r>
          </w:p>
        </w:tc>
      </w:tr>
      <w:tr w:rsidR="000B3358" w:rsidRPr="00212848" w14:paraId="312259EE"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16656E51" w14:textId="77777777" w:rsidR="000B3358" w:rsidRPr="00212848" w:rsidRDefault="000B3358" w:rsidP="000B3358">
            <w:pPr>
              <w:rPr>
                <w:rFonts w:cs="Arial"/>
                <w:color w:val="auto"/>
                <w:szCs w:val="20"/>
              </w:rPr>
            </w:pPr>
            <w:r w:rsidRPr="00212848">
              <w:rPr>
                <w:rFonts w:cs="Arial"/>
                <w:color w:val="auto"/>
                <w:szCs w:val="20"/>
              </w:rPr>
              <w:t>Yes</w:t>
            </w:r>
          </w:p>
        </w:tc>
        <w:tc>
          <w:tcPr>
            <w:tcW w:w="777" w:type="dxa"/>
          </w:tcPr>
          <w:p w14:paraId="4C45E9AC" w14:textId="45E8E164" w:rsidR="000B3358" w:rsidRPr="00212848" w:rsidRDefault="000B3358" w:rsidP="000B335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82.9</w:t>
            </w:r>
          </w:p>
        </w:tc>
      </w:tr>
      <w:tr w:rsidR="000B3358" w:rsidRPr="00212848" w14:paraId="246495FC"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0DE0CF43" w14:textId="77777777" w:rsidR="000B3358" w:rsidRPr="00212848" w:rsidRDefault="000B3358" w:rsidP="000B3358">
            <w:pPr>
              <w:rPr>
                <w:rFonts w:cs="Arial"/>
                <w:color w:val="auto"/>
                <w:szCs w:val="20"/>
              </w:rPr>
            </w:pPr>
            <w:r w:rsidRPr="00212848">
              <w:rPr>
                <w:rFonts w:cs="Arial"/>
                <w:color w:val="auto"/>
                <w:szCs w:val="20"/>
              </w:rPr>
              <w:t>No</w:t>
            </w:r>
          </w:p>
        </w:tc>
        <w:tc>
          <w:tcPr>
            <w:tcW w:w="777" w:type="dxa"/>
          </w:tcPr>
          <w:p w14:paraId="047C01FA" w14:textId="44B363C5" w:rsidR="000B3358" w:rsidRPr="00212848" w:rsidRDefault="000B3358" w:rsidP="000B3358">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17.1</w:t>
            </w:r>
          </w:p>
        </w:tc>
      </w:tr>
      <w:tr w:rsidR="000B3358" w:rsidRPr="00212848" w14:paraId="2FE8A7D4"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41DAA6EF" w14:textId="77777777" w:rsidR="000B3358" w:rsidRPr="000F5E88" w:rsidRDefault="000B3358" w:rsidP="000B3358">
            <w:pPr>
              <w:rPr>
                <w:rFonts w:cs="Arial"/>
                <w:b/>
                <w:bCs/>
                <w:color w:val="auto"/>
                <w:szCs w:val="20"/>
              </w:rPr>
            </w:pPr>
            <w:r w:rsidRPr="000F5E88">
              <w:rPr>
                <w:rFonts w:cs="Arial"/>
                <w:b/>
                <w:bCs/>
              </w:rPr>
              <w:t>Total</w:t>
            </w:r>
          </w:p>
        </w:tc>
        <w:tc>
          <w:tcPr>
            <w:tcW w:w="777" w:type="dxa"/>
          </w:tcPr>
          <w:p w14:paraId="7C42F61D" w14:textId="6729E43D" w:rsidR="000B3358" w:rsidRPr="000F5E88" w:rsidRDefault="000B3358" w:rsidP="000B3358">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24DAAEC1" w14:textId="77777777" w:rsidR="00662004" w:rsidRDefault="00662004" w:rsidP="00895F5B">
      <w:pPr>
        <w:pStyle w:val="Heading3"/>
      </w:pPr>
      <w:bookmarkStart w:id="445" w:name="_Toc115174379"/>
      <w:bookmarkStart w:id="446" w:name="_Toc115174526"/>
      <w:bookmarkStart w:id="447" w:name="_Toc116295515"/>
      <w:bookmarkStart w:id="448" w:name="_Toc144807956"/>
      <w:bookmarkStart w:id="449" w:name="_Toc177642639"/>
      <w:bookmarkStart w:id="450" w:name="_Toc58851205"/>
      <w:bookmarkEnd w:id="444"/>
    </w:p>
    <w:p w14:paraId="471631E7" w14:textId="77777777" w:rsidR="008E467D" w:rsidRDefault="008E467D" w:rsidP="008E467D"/>
    <w:p w14:paraId="4A242735" w14:textId="77777777" w:rsidR="008E467D" w:rsidRDefault="008E467D" w:rsidP="008E467D"/>
    <w:p w14:paraId="07722DF5" w14:textId="77777777" w:rsidR="008E467D" w:rsidRPr="008E467D" w:rsidRDefault="008E467D" w:rsidP="008E467D"/>
    <w:p w14:paraId="0B7B3C12" w14:textId="75143FA6" w:rsidR="005446C9" w:rsidRPr="00823FC4" w:rsidRDefault="005446C9" w:rsidP="00895F5B">
      <w:pPr>
        <w:pStyle w:val="Heading3"/>
      </w:pPr>
      <w:r>
        <w:lastRenderedPageBreak/>
        <w:t>H</w:t>
      </w:r>
      <w:r w:rsidR="00662004">
        <w:t>e</w:t>
      </w:r>
      <w:r>
        <w:t xml:space="preserve">alth </w:t>
      </w:r>
      <w:r w:rsidR="00BE3D84">
        <w:t>professionals</w:t>
      </w:r>
      <w:r w:rsidR="00BE3D84" w:rsidRPr="00823FC4">
        <w:t xml:space="preserve"> </w:t>
      </w:r>
      <w:r w:rsidRPr="00823FC4">
        <w:t>– awareness of advertising obligations</w:t>
      </w:r>
      <w:bookmarkEnd w:id="445"/>
      <w:bookmarkEnd w:id="446"/>
      <w:bookmarkEnd w:id="447"/>
      <w:bookmarkEnd w:id="448"/>
      <w:bookmarkEnd w:id="449"/>
    </w:p>
    <w:p w14:paraId="11BC4008" w14:textId="77777777" w:rsidR="005446C9" w:rsidRPr="00212848" w:rsidRDefault="005446C9" w:rsidP="005446C9">
      <w:pPr>
        <w:rPr>
          <w:rFonts w:cs="Arial"/>
        </w:rPr>
      </w:pPr>
      <w:r w:rsidRPr="00212848">
        <w:rPr>
          <w:rFonts w:cs="Arial"/>
        </w:rPr>
        <w:t xml:space="preserve">Health professionals were asked if they advertise therapeutic goods. Advertisers were then asked about their awareness of therapeutic goods advertising rules and the consequences for breaking them. </w:t>
      </w:r>
    </w:p>
    <w:p w14:paraId="6C1BB0B9" w14:textId="77777777" w:rsidR="000C4A68" w:rsidRDefault="000C4A68" w:rsidP="005446C9">
      <w:pPr>
        <w:pStyle w:val="Tabletitle"/>
        <w:rPr>
          <w:rFonts w:cs="Arial"/>
          <w:color w:val="auto"/>
        </w:rPr>
      </w:pPr>
    </w:p>
    <w:p w14:paraId="7DF11CF0" w14:textId="68F3CD66" w:rsidR="005446C9" w:rsidRPr="00212848" w:rsidRDefault="005446C9" w:rsidP="005446C9">
      <w:pPr>
        <w:pStyle w:val="Tabletitle"/>
        <w:rPr>
          <w:rFonts w:cs="Arial"/>
          <w:color w:val="auto"/>
        </w:rPr>
      </w:pPr>
      <w:r w:rsidRPr="00212848">
        <w:rPr>
          <w:rFonts w:cs="Arial"/>
          <w:color w:val="auto"/>
        </w:rPr>
        <w:t xml:space="preserve">Table </w:t>
      </w:r>
      <w:r w:rsidR="00720B41">
        <w:rPr>
          <w:rFonts w:cs="Arial"/>
          <w:color w:val="auto"/>
        </w:rPr>
        <w:t>51</w:t>
      </w:r>
      <w:r w:rsidRPr="00212848">
        <w:rPr>
          <w:rFonts w:cs="Arial"/>
          <w:color w:val="auto"/>
        </w:rPr>
        <w:t>. Health professionals – ‘Do you advertise or arrange the advertising of therapeutic goods?’</w:t>
      </w:r>
    </w:p>
    <w:tbl>
      <w:tblPr>
        <w:tblStyle w:val="TableTGAblue"/>
        <w:tblW w:w="0" w:type="auto"/>
        <w:tblLayout w:type="fixed"/>
        <w:tblLook w:val="04A0" w:firstRow="1" w:lastRow="0" w:firstColumn="1" w:lastColumn="0" w:noHBand="0" w:noVBand="1"/>
      </w:tblPr>
      <w:tblGrid>
        <w:gridCol w:w="1907"/>
        <w:gridCol w:w="777"/>
      </w:tblGrid>
      <w:tr w:rsidR="005446C9" w:rsidRPr="00212848" w14:paraId="4D1611F7"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5F01F92" w14:textId="5F214CA1" w:rsidR="005446C9" w:rsidRPr="00212848" w:rsidRDefault="005446C9" w:rsidP="0019404B">
            <w:pPr>
              <w:rPr>
                <w:rFonts w:ascii="Arial" w:hAnsi="Arial" w:cs="Arial"/>
                <w:color w:val="auto"/>
                <w:sz w:val="20"/>
                <w:szCs w:val="20"/>
              </w:rPr>
            </w:pPr>
            <w:r w:rsidRPr="00212848">
              <w:rPr>
                <w:rFonts w:ascii="Arial" w:hAnsi="Arial" w:cs="Arial"/>
                <w:color w:val="auto"/>
                <w:sz w:val="20"/>
                <w:szCs w:val="20"/>
              </w:rPr>
              <w:t>Response</w:t>
            </w:r>
            <w:r w:rsidR="00E72407">
              <w:rPr>
                <w:rFonts w:ascii="Arial" w:hAnsi="Arial" w:cs="Arial"/>
                <w:color w:val="auto"/>
                <w:sz w:val="20"/>
                <w:szCs w:val="20"/>
              </w:rPr>
              <w:t>*</w:t>
            </w:r>
          </w:p>
        </w:tc>
        <w:tc>
          <w:tcPr>
            <w:tcW w:w="777" w:type="dxa"/>
          </w:tcPr>
          <w:p w14:paraId="07F7EB99" w14:textId="77777777" w:rsidR="005446C9" w:rsidRPr="00212848"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w:t>
            </w:r>
          </w:p>
        </w:tc>
      </w:tr>
      <w:tr w:rsidR="00717EF0" w:rsidRPr="00212848" w14:paraId="5C42D45A"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62BC1236" w14:textId="77777777" w:rsidR="00717EF0" w:rsidRPr="00212848" w:rsidRDefault="00717EF0" w:rsidP="00717EF0">
            <w:pPr>
              <w:rPr>
                <w:rFonts w:cs="Arial"/>
                <w:color w:val="auto"/>
                <w:szCs w:val="20"/>
              </w:rPr>
            </w:pPr>
            <w:r w:rsidRPr="00212848">
              <w:rPr>
                <w:rFonts w:cs="Arial"/>
                <w:color w:val="auto"/>
                <w:szCs w:val="20"/>
              </w:rPr>
              <w:t>Yes</w:t>
            </w:r>
          </w:p>
        </w:tc>
        <w:tc>
          <w:tcPr>
            <w:tcW w:w="777" w:type="dxa"/>
          </w:tcPr>
          <w:p w14:paraId="64138785" w14:textId="2B1B767D" w:rsidR="00717EF0" w:rsidRPr="00212848" w:rsidRDefault="00717EF0" w:rsidP="00717E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46.8</w:t>
            </w:r>
          </w:p>
        </w:tc>
      </w:tr>
      <w:tr w:rsidR="00717EF0" w:rsidRPr="00212848" w14:paraId="772F9E9F"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0AD97523" w14:textId="77777777" w:rsidR="00717EF0" w:rsidRPr="00212848" w:rsidRDefault="00717EF0" w:rsidP="00717EF0">
            <w:pPr>
              <w:rPr>
                <w:rFonts w:cs="Arial"/>
                <w:color w:val="auto"/>
                <w:szCs w:val="20"/>
              </w:rPr>
            </w:pPr>
            <w:r w:rsidRPr="00212848">
              <w:rPr>
                <w:rFonts w:cs="Arial"/>
                <w:color w:val="auto"/>
                <w:szCs w:val="20"/>
              </w:rPr>
              <w:t>No</w:t>
            </w:r>
          </w:p>
        </w:tc>
        <w:tc>
          <w:tcPr>
            <w:tcW w:w="777" w:type="dxa"/>
          </w:tcPr>
          <w:p w14:paraId="536F7D88" w14:textId="4B44B37C" w:rsidR="00717EF0" w:rsidRPr="00212848" w:rsidRDefault="00717EF0" w:rsidP="00717EF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53.2</w:t>
            </w:r>
          </w:p>
        </w:tc>
      </w:tr>
      <w:tr w:rsidR="00717EF0" w:rsidRPr="00212848" w14:paraId="3F010992"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78E54041" w14:textId="77777777" w:rsidR="00717EF0" w:rsidRPr="000F5E88" w:rsidRDefault="00717EF0" w:rsidP="00717EF0">
            <w:pPr>
              <w:rPr>
                <w:rFonts w:cs="Arial"/>
                <w:b/>
                <w:bCs/>
                <w:color w:val="auto"/>
                <w:szCs w:val="20"/>
              </w:rPr>
            </w:pPr>
            <w:r w:rsidRPr="000F5E88">
              <w:rPr>
                <w:rFonts w:cs="Arial"/>
                <w:b/>
                <w:bCs/>
              </w:rPr>
              <w:t>Total</w:t>
            </w:r>
          </w:p>
        </w:tc>
        <w:tc>
          <w:tcPr>
            <w:tcW w:w="777" w:type="dxa"/>
          </w:tcPr>
          <w:p w14:paraId="0DDEFF9E" w14:textId="2FD7E5AD" w:rsidR="00717EF0" w:rsidRPr="000F5E88" w:rsidRDefault="00717EF0" w:rsidP="00717EF0">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222855C5" w14:textId="62851ACE" w:rsidR="00F869AE" w:rsidRPr="00EC4F24" w:rsidRDefault="00E72407" w:rsidP="00F869AE">
      <w:pPr>
        <w:rPr>
          <w:sz w:val="18"/>
          <w:szCs w:val="18"/>
        </w:rPr>
      </w:pPr>
      <w:r>
        <w:rPr>
          <w:sz w:val="18"/>
          <w:szCs w:val="18"/>
        </w:rPr>
        <w:t>*</w:t>
      </w:r>
      <w:r w:rsidR="00F869AE" w:rsidRPr="00EC4F24">
        <w:rPr>
          <w:sz w:val="18"/>
          <w:szCs w:val="18"/>
        </w:rPr>
        <w:t xml:space="preserve">Number of respondents = </w:t>
      </w:r>
      <w:r w:rsidR="00422FB4">
        <w:rPr>
          <w:sz w:val="18"/>
          <w:szCs w:val="18"/>
        </w:rPr>
        <w:t>205</w:t>
      </w:r>
    </w:p>
    <w:p w14:paraId="25D8F038" w14:textId="02786698" w:rsidR="005446C9" w:rsidRPr="00212848" w:rsidRDefault="00212848" w:rsidP="005446C9">
      <w:pPr>
        <w:pStyle w:val="Tabletitle"/>
        <w:rPr>
          <w:rFonts w:cs="Arial"/>
          <w:color w:val="auto"/>
        </w:rPr>
      </w:pPr>
      <w:r>
        <w:rPr>
          <w:color w:val="auto"/>
        </w:rPr>
        <w:br/>
      </w:r>
      <w:r w:rsidR="005446C9" w:rsidRPr="00212848">
        <w:rPr>
          <w:rFonts w:cs="Arial"/>
          <w:color w:val="auto"/>
        </w:rPr>
        <w:t xml:space="preserve">Table </w:t>
      </w:r>
      <w:r w:rsidR="00720B41">
        <w:rPr>
          <w:rFonts w:cs="Arial"/>
          <w:color w:val="auto"/>
        </w:rPr>
        <w:t>52</w:t>
      </w:r>
      <w:r w:rsidR="005446C9" w:rsidRPr="00212848">
        <w:rPr>
          <w:rFonts w:cs="Arial"/>
          <w:color w:val="auto"/>
        </w:rPr>
        <w:t>. Health professionals – ‘Are you aware that there are specific rules for advertising therapeutic goods in Australia?’</w:t>
      </w:r>
    </w:p>
    <w:tbl>
      <w:tblPr>
        <w:tblStyle w:val="TableTGAblue"/>
        <w:tblpPr w:leftFromText="180" w:rightFromText="180" w:vertAnchor="text" w:horzAnchor="margin" w:tblpY="-44"/>
        <w:tblW w:w="0" w:type="auto"/>
        <w:tblLayout w:type="fixed"/>
        <w:tblLook w:val="04A0" w:firstRow="1" w:lastRow="0" w:firstColumn="1" w:lastColumn="0" w:noHBand="0" w:noVBand="1"/>
      </w:tblPr>
      <w:tblGrid>
        <w:gridCol w:w="1907"/>
        <w:gridCol w:w="777"/>
      </w:tblGrid>
      <w:tr w:rsidR="005446C9" w:rsidRPr="00212848" w14:paraId="5C77889D"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E846771" w14:textId="77777777" w:rsidR="005446C9" w:rsidRPr="00212848" w:rsidRDefault="005446C9" w:rsidP="0019404B">
            <w:pPr>
              <w:rPr>
                <w:rFonts w:ascii="Arial" w:hAnsi="Arial" w:cs="Arial"/>
                <w:color w:val="auto"/>
                <w:sz w:val="20"/>
                <w:szCs w:val="20"/>
              </w:rPr>
            </w:pPr>
            <w:r w:rsidRPr="00212848">
              <w:rPr>
                <w:rFonts w:ascii="Arial" w:hAnsi="Arial" w:cs="Arial"/>
                <w:color w:val="auto"/>
                <w:sz w:val="20"/>
                <w:szCs w:val="20"/>
              </w:rPr>
              <w:t>Response*</w:t>
            </w:r>
          </w:p>
        </w:tc>
        <w:tc>
          <w:tcPr>
            <w:tcW w:w="777" w:type="dxa"/>
          </w:tcPr>
          <w:p w14:paraId="08811E64" w14:textId="77777777" w:rsidR="005446C9" w:rsidRPr="00212848"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w:t>
            </w:r>
          </w:p>
        </w:tc>
      </w:tr>
      <w:tr w:rsidR="00883DF2" w:rsidRPr="00212848" w14:paraId="6DDEF502"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70C0E844" w14:textId="77777777" w:rsidR="00883DF2" w:rsidRPr="00212848" w:rsidRDefault="00883DF2" w:rsidP="00883DF2">
            <w:pPr>
              <w:rPr>
                <w:rFonts w:cs="Arial"/>
                <w:color w:val="auto"/>
                <w:szCs w:val="20"/>
              </w:rPr>
            </w:pPr>
            <w:r w:rsidRPr="00212848">
              <w:rPr>
                <w:rFonts w:eastAsia="Times New Roman" w:cs="Arial"/>
                <w:color w:val="auto"/>
                <w:szCs w:val="20"/>
              </w:rPr>
              <w:t>Yes</w:t>
            </w:r>
          </w:p>
        </w:tc>
        <w:tc>
          <w:tcPr>
            <w:tcW w:w="777" w:type="dxa"/>
          </w:tcPr>
          <w:p w14:paraId="339B74DC" w14:textId="2185D6F1" w:rsidR="00883DF2" w:rsidRPr="00212848" w:rsidRDefault="00883DF2" w:rsidP="00883DF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94.8</w:t>
            </w:r>
          </w:p>
        </w:tc>
      </w:tr>
      <w:tr w:rsidR="00883DF2" w:rsidRPr="00212848" w14:paraId="3E463E62"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1D6A4CCF" w14:textId="77777777" w:rsidR="00883DF2" w:rsidRPr="00212848" w:rsidRDefault="00883DF2" w:rsidP="00883DF2">
            <w:pPr>
              <w:rPr>
                <w:rFonts w:cs="Arial"/>
                <w:color w:val="auto"/>
                <w:szCs w:val="20"/>
              </w:rPr>
            </w:pPr>
            <w:r w:rsidRPr="00212848">
              <w:rPr>
                <w:rFonts w:eastAsia="Times New Roman" w:cs="Arial"/>
                <w:color w:val="auto"/>
                <w:szCs w:val="20"/>
              </w:rPr>
              <w:t>No</w:t>
            </w:r>
          </w:p>
        </w:tc>
        <w:tc>
          <w:tcPr>
            <w:tcW w:w="777" w:type="dxa"/>
          </w:tcPr>
          <w:p w14:paraId="12115713" w14:textId="0907AD02" w:rsidR="00883DF2" w:rsidRPr="00212848" w:rsidRDefault="00883DF2" w:rsidP="00883DF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5.2</w:t>
            </w:r>
          </w:p>
        </w:tc>
      </w:tr>
      <w:tr w:rsidR="00883DF2" w:rsidRPr="00212848" w14:paraId="51C6F6BE"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27D3FE35" w14:textId="77777777" w:rsidR="00883DF2" w:rsidRPr="000F5E88" w:rsidRDefault="00883DF2" w:rsidP="00883DF2">
            <w:pPr>
              <w:rPr>
                <w:rFonts w:cs="Arial"/>
                <w:b/>
                <w:bCs/>
                <w:color w:val="auto"/>
                <w:szCs w:val="20"/>
              </w:rPr>
            </w:pPr>
            <w:r w:rsidRPr="000F5E88">
              <w:rPr>
                <w:rFonts w:eastAsia="Times New Roman" w:cs="Arial"/>
                <w:b/>
                <w:bCs/>
              </w:rPr>
              <w:t>Total</w:t>
            </w:r>
          </w:p>
        </w:tc>
        <w:tc>
          <w:tcPr>
            <w:tcW w:w="777" w:type="dxa"/>
          </w:tcPr>
          <w:p w14:paraId="0ACC1179" w14:textId="0892EC9A" w:rsidR="00883DF2" w:rsidRPr="000F5E88" w:rsidRDefault="00883DF2" w:rsidP="00883DF2">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58F4C22B" w14:textId="77777777" w:rsidR="005446C9" w:rsidRPr="00212848" w:rsidRDefault="005446C9" w:rsidP="005446C9">
      <w:pPr>
        <w:rPr>
          <w:rFonts w:cs="Arial"/>
        </w:rPr>
      </w:pPr>
    </w:p>
    <w:p w14:paraId="40C9E215" w14:textId="77777777" w:rsidR="005446C9" w:rsidRPr="00212848" w:rsidRDefault="005446C9" w:rsidP="005446C9">
      <w:pPr>
        <w:rPr>
          <w:rFonts w:cs="Arial"/>
        </w:rPr>
      </w:pPr>
    </w:p>
    <w:p w14:paraId="5DC233F8" w14:textId="77777777" w:rsidR="00662004" w:rsidRDefault="00662004" w:rsidP="005446C9">
      <w:bookmarkStart w:id="451" w:name="_Hlk175574464"/>
    </w:p>
    <w:p w14:paraId="11425CFE" w14:textId="746EE7DE" w:rsidR="005446C9" w:rsidRPr="00EC4F24" w:rsidRDefault="00212848" w:rsidP="005446C9">
      <w:pPr>
        <w:rPr>
          <w:sz w:val="18"/>
          <w:szCs w:val="18"/>
        </w:rPr>
      </w:pPr>
      <w:r>
        <w:br/>
      </w:r>
      <w:r w:rsidR="000F5E88">
        <w:rPr>
          <w:sz w:val="18"/>
          <w:szCs w:val="18"/>
        </w:rPr>
        <w:br/>
      </w:r>
      <w:r w:rsidR="00E72407">
        <w:rPr>
          <w:sz w:val="18"/>
          <w:szCs w:val="18"/>
        </w:rPr>
        <w:t>*</w:t>
      </w:r>
      <w:r w:rsidR="005446C9" w:rsidRPr="00EC4F24">
        <w:rPr>
          <w:sz w:val="18"/>
          <w:szCs w:val="18"/>
        </w:rPr>
        <w:t xml:space="preserve">Number of respondents = </w:t>
      </w:r>
      <w:r w:rsidR="00883DF2">
        <w:rPr>
          <w:sz w:val="18"/>
          <w:szCs w:val="18"/>
        </w:rPr>
        <w:t>96</w:t>
      </w:r>
    </w:p>
    <w:bookmarkEnd w:id="451"/>
    <w:p w14:paraId="39F64195" w14:textId="5C54DF84" w:rsidR="005446C9" w:rsidRPr="00212848" w:rsidRDefault="00212848" w:rsidP="005446C9">
      <w:pPr>
        <w:pStyle w:val="Tabletitle"/>
        <w:rPr>
          <w:rFonts w:cs="Arial"/>
          <w:color w:val="auto"/>
        </w:rPr>
      </w:pPr>
      <w:r>
        <w:rPr>
          <w:color w:val="auto"/>
        </w:rPr>
        <w:br/>
      </w:r>
      <w:r w:rsidR="005446C9" w:rsidRPr="00212848">
        <w:rPr>
          <w:rFonts w:cs="Arial"/>
          <w:color w:val="auto"/>
        </w:rPr>
        <w:t xml:space="preserve">Table </w:t>
      </w:r>
      <w:r w:rsidR="00720B41">
        <w:rPr>
          <w:rFonts w:cs="Arial"/>
          <w:color w:val="auto"/>
        </w:rPr>
        <w:t>53</w:t>
      </w:r>
      <w:r w:rsidR="005446C9" w:rsidRPr="00212848">
        <w:rPr>
          <w:rFonts w:cs="Arial"/>
          <w:color w:val="auto"/>
        </w:rPr>
        <w:t>. Health professionals – ‘Are you aware that there are potentially serious consequences for breaking the therapeutic goods advertising rules in Australia, such as fines or court action?’</w:t>
      </w:r>
    </w:p>
    <w:tbl>
      <w:tblPr>
        <w:tblStyle w:val="TableTGAblue"/>
        <w:tblW w:w="0" w:type="auto"/>
        <w:tblLayout w:type="fixed"/>
        <w:tblLook w:val="04A0" w:firstRow="1" w:lastRow="0" w:firstColumn="1" w:lastColumn="0" w:noHBand="0" w:noVBand="1"/>
      </w:tblPr>
      <w:tblGrid>
        <w:gridCol w:w="1907"/>
        <w:gridCol w:w="777"/>
      </w:tblGrid>
      <w:tr w:rsidR="005446C9" w:rsidRPr="00212848" w14:paraId="397CBA9C"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73ECBA5" w14:textId="77777777" w:rsidR="005446C9" w:rsidRPr="00212848" w:rsidRDefault="005446C9" w:rsidP="0019404B">
            <w:pPr>
              <w:rPr>
                <w:rFonts w:ascii="Arial" w:hAnsi="Arial" w:cs="Arial"/>
                <w:color w:val="auto"/>
                <w:sz w:val="20"/>
                <w:szCs w:val="20"/>
              </w:rPr>
            </w:pPr>
            <w:r w:rsidRPr="00212848">
              <w:rPr>
                <w:rFonts w:ascii="Arial" w:hAnsi="Arial" w:cs="Arial"/>
                <w:color w:val="auto"/>
                <w:sz w:val="20"/>
                <w:szCs w:val="20"/>
              </w:rPr>
              <w:t>Response*</w:t>
            </w:r>
          </w:p>
        </w:tc>
        <w:tc>
          <w:tcPr>
            <w:tcW w:w="777" w:type="dxa"/>
          </w:tcPr>
          <w:p w14:paraId="7F173C99" w14:textId="77777777" w:rsidR="005446C9" w:rsidRPr="00212848"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w:t>
            </w:r>
          </w:p>
        </w:tc>
      </w:tr>
      <w:tr w:rsidR="00F1341E" w:rsidRPr="00212848" w14:paraId="74412A89"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010FC46C" w14:textId="77777777" w:rsidR="00F1341E" w:rsidRPr="00212848" w:rsidRDefault="00F1341E" w:rsidP="00F1341E">
            <w:pPr>
              <w:rPr>
                <w:rFonts w:cs="Arial"/>
                <w:color w:val="auto"/>
                <w:szCs w:val="20"/>
              </w:rPr>
            </w:pPr>
            <w:r w:rsidRPr="00212848">
              <w:rPr>
                <w:rFonts w:eastAsia="Times New Roman" w:cs="Arial"/>
                <w:color w:val="auto"/>
                <w:szCs w:val="20"/>
              </w:rPr>
              <w:t>Yes</w:t>
            </w:r>
          </w:p>
        </w:tc>
        <w:tc>
          <w:tcPr>
            <w:tcW w:w="777" w:type="dxa"/>
          </w:tcPr>
          <w:p w14:paraId="54EF1D3A" w14:textId="21DAAA6F" w:rsidR="00F1341E" w:rsidRPr="00212848" w:rsidRDefault="00F1341E" w:rsidP="00F1341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91.7</w:t>
            </w:r>
          </w:p>
        </w:tc>
      </w:tr>
      <w:tr w:rsidR="00F1341E" w:rsidRPr="00212848" w14:paraId="142A6D89"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0309C7BA" w14:textId="77777777" w:rsidR="00F1341E" w:rsidRPr="00212848" w:rsidRDefault="00F1341E" w:rsidP="00F1341E">
            <w:pPr>
              <w:rPr>
                <w:rFonts w:cs="Arial"/>
                <w:color w:val="auto"/>
                <w:szCs w:val="20"/>
              </w:rPr>
            </w:pPr>
            <w:r w:rsidRPr="00212848">
              <w:rPr>
                <w:rFonts w:eastAsia="Times New Roman" w:cs="Arial"/>
                <w:color w:val="auto"/>
                <w:szCs w:val="20"/>
              </w:rPr>
              <w:t>No</w:t>
            </w:r>
          </w:p>
        </w:tc>
        <w:tc>
          <w:tcPr>
            <w:tcW w:w="777" w:type="dxa"/>
          </w:tcPr>
          <w:p w14:paraId="293FEB16" w14:textId="2C5A85D9" w:rsidR="00F1341E" w:rsidRPr="00212848" w:rsidRDefault="00F1341E" w:rsidP="00F1341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8.3</w:t>
            </w:r>
          </w:p>
        </w:tc>
      </w:tr>
      <w:tr w:rsidR="00F1341E" w:rsidRPr="00212848" w14:paraId="2712C923" w14:textId="77777777" w:rsidTr="0019404B">
        <w:tc>
          <w:tcPr>
            <w:cnfStyle w:val="001000000000" w:firstRow="0" w:lastRow="0" w:firstColumn="1" w:lastColumn="0" w:oddVBand="0" w:evenVBand="0" w:oddHBand="0" w:evenHBand="0" w:firstRowFirstColumn="0" w:firstRowLastColumn="0" w:lastRowFirstColumn="0" w:lastRowLastColumn="0"/>
            <w:tcW w:w="1907" w:type="dxa"/>
          </w:tcPr>
          <w:p w14:paraId="3AB8D046" w14:textId="77777777" w:rsidR="00F1341E" w:rsidRPr="000F5E88" w:rsidRDefault="00F1341E" w:rsidP="00F1341E">
            <w:pPr>
              <w:rPr>
                <w:rFonts w:cs="Arial"/>
                <w:b/>
                <w:bCs/>
                <w:color w:val="auto"/>
                <w:szCs w:val="20"/>
              </w:rPr>
            </w:pPr>
            <w:r w:rsidRPr="000F5E88">
              <w:rPr>
                <w:rFonts w:eastAsia="Times New Roman" w:cs="Arial"/>
                <w:b/>
                <w:bCs/>
              </w:rPr>
              <w:t>Total</w:t>
            </w:r>
          </w:p>
        </w:tc>
        <w:tc>
          <w:tcPr>
            <w:tcW w:w="777" w:type="dxa"/>
          </w:tcPr>
          <w:p w14:paraId="5F1AED69" w14:textId="6D740B8D" w:rsidR="00F1341E" w:rsidRPr="000F5E88" w:rsidRDefault="00F1341E" w:rsidP="00F1341E">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0F5E88">
              <w:rPr>
                <w:rFonts w:cs="Arial"/>
                <w:b/>
                <w:bCs/>
              </w:rPr>
              <w:t>100</w:t>
            </w:r>
          </w:p>
        </w:tc>
      </w:tr>
    </w:tbl>
    <w:p w14:paraId="470F96E6" w14:textId="6A026C30" w:rsidR="00F1341E" w:rsidRDefault="005446C9" w:rsidP="005446C9">
      <w:pPr>
        <w:rPr>
          <w:sz w:val="18"/>
          <w:szCs w:val="18"/>
        </w:rPr>
      </w:pPr>
      <w:r w:rsidRPr="00EC4F24">
        <w:rPr>
          <w:sz w:val="18"/>
          <w:szCs w:val="18"/>
        </w:rPr>
        <w:t xml:space="preserve">Number of respondents = </w:t>
      </w:r>
      <w:r w:rsidR="00F1341E">
        <w:rPr>
          <w:sz w:val="18"/>
          <w:szCs w:val="18"/>
        </w:rPr>
        <w:t>96</w:t>
      </w:r>
    </w:p>
    <w:p w14:paraId="5E1CB36C" w14:textId="77777777" w:rsidR="008E467D" w:rsidRDefault="008E467D" w:rsidP="00895F5B">
      <w:pPr>
        <w:pStyle w:val="Heading3"/>
        <w:sectPr w:rsidR="008E467D" w:rsidSect="00127636">
          <w:pgSz w:w="11906" w:h="16838" w:code="9"/>
          <w:pgMar w:top="1134" w:right="1418" w:bottom="1361" w:left="1418" w:header="573" w:footer="567" w:gutter="0"/>
          <w:cols w:space="708"/>
          <w:titlePg/>
          <w:docGrid w:linePitch="360"/>
        </w:sectPr>
      </w:pPr>
      <w:bookmarkStart w:id="452" w:name="_Toc58851207"/>
      <w:bookmarkStart w:id="453" w:name="_Toc91051907"/>
      <w:bookmarkStart w:id="454" w:name="_Toc91052096"/>
      <w:bookmarkStart w:id="455" w:name="_Toc115174382"/>
      <w:bookmarkStart w:id="456" w:name="_Toc115174529"/>
      <w:bookmarkStart w:id="457" w:name="_Toc116295518"/>
      <w:bookmarkStart w:id="458" w:name="_Toc144807959"/>
      <w:bookmarkStart w:id="459" w:name="_Toc177642640"/>
      <w:bookmarkStart w:id="460" w:name="_Hlk87523617"/>
    </w:p>
    <w:p w14:paraId="6A287023" w14:textId="3E11EC2A" w:rsidR="00F1341E" w:rsidRPr="0055352E" w:rsidRDefault="00F1341E" w:rsidP="00895F5B">
      <w:pPr>
        <w:pStyle w:val="Heading3"/>
      </w:pPr>
      <w:r>
        <w:lastRenderedPageBreak/>
        <w:t>Health professional</w:t>
      </w:r>
      <w:r w:rsidRPr="00003D77">
        <w:t xml:space="preserve"> </w:t>
      </w:r>
      <w:r w:rsidRPr="0055352E">
        <w:t>– TGA performance</w:t>
      </w:r>
      <w:bookmarkEnd w:id="452"/>
      <w:bookmarkEnd w:id="453"/>
      <w:bookmarkEnd w:id="454"/>
      <w:bookmarkEnd w:id="455"/>
      <w:bookmarkEnd w:id="456"/>
      <w:bookmarkEnd w:id="457"/>
      <w:bookmarkEnd w:id="458"/>
      <w:bookmarkEnd w:id="459"/>
    </w:p>
    <w:p w14:paraId="2C62CEB3" w14:textId="1FAE24F3" w:rsidR="00F1341E" w:rsidRPr="00212848" w:rsidRDefault="00F1341E" w:rsidP="00F1341E">
      <w:pPr>
        <w:rPr>
          <w:rFonts w:cs="Arial"/>
        </w:rPr>
      </w:pPr>
      <w:bookmarkStart w:id="461" w:name="_Hlk144805868"/>
      <w:bookmarkEnd w:id="460"/>
      <w:r w:rsidRPr="00212848">
        <w:rPr>
          <w:rFonts w:cs="Arial"/>
        </w:rPr>
        <w:t xml:space="preserve">Health professionals were asked to indicate their level of agreement with a set of </w:t>
      </w:r>
      <w:r w:rsidR="00EE5E5F">
        <w:rPr>
          <w:rFonts w:cs="Arial"/>
        </w:rPr>
        <w:t>statements</w:t>
      </w:r>
      <w:r w:rsidRPr="00212848">
        <w:rPr>
          <w:rFonts w:cs="Arial"/>
        </w:rPr>
        <w:t xml:space="preserve"> about the TGA’s performance.</w:t>
      </w:r>
    </w:p>
    <w:p w14:paraId="65A076A7" w14:textId="5759E419" w:rsidR="00F1341E" w:rsidRPr="00212848" w:rsidRDefault="00F1341E" w:rsidP="00F1341E">
      <w:pPr>
        <w:pStyle w:val="Tabletitle"/>
        <w:rPr>
          <w:rFonts w:cs="Arial"/>
          <w:color w:val="auto"/>
        </w:rPr>
      </w:pPr>
      <w:r w:rsidRPr="00212848">
        <w:rPr>
          <w:rFonts w:cs="Arial"/>
          <w:color w:val="auto"/>
        </w:rPr>
        <w:t>Table 5</w:t>
      </w:r>
      <w:r w:rsidR="00720B41">
        <w:rPr>
          <w:rFonts w:cs="Arial"/>
          <w:color w:val="auto"/>
        </w:rPr>
        <w:t>4</w:t>
      </w:r>
      <w:r w:rsidRPr="00212848">
        <w:rPr>
          <w:rFonts w:cs="Arial"/>
          <w:color w:val="auto"/>
        </w:rPr>
        <w:t>. Health professionals – TGA performance</w:t>
      </w:r>
    </w:p>
    <w:tbl>
      <w:tblPr>
        <w:tblStyle w:val="TableTGAblue"/>
        <w:tblW w:w="13036" w:type="dxa"/>
        <w:tblLayout w:type="fixed"/>
        <w:tblLook w:val="04A0" w:firstRow="1" w:lastRow="0" w:firstColumn="1" w:lastColumn="0" w:noHBand="0" w:noVBand="1"/>
      </w:tblPr>
      <w:tblGrid>
        <w:gridCol w:w="3681"/>
        <w:gridCol w:w="992"/>
        <w:gridCol w:w="851"/>
        <w:gridCol w:w="992"/>
        <w:gridCol w:w="1134"/>
        <w:gridCol w:w="992"/>
        <w:gridCol w:w="1134"/>
        <w:gridCol w:w="1134"/>
        <w:gridCol w:w="851"/>
        <w:gridCol w:w="1275"/>
      </w:tblGrid>
      <w:tr w:rsidR="002D34FA" w:rsidRPr="00212848" w14:paraId="361FDB12" w14:textId="77777777" w:rsidTr="002D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7F4C566" w14:textId="77777777" w:rsidR="00BD16EA" w:rsidRPr="00212848" w:rsidRDefault="00BD16EA" w:rsidP="00461680">
            <w:pPr>
              <w:rPr>
                <w:rFonts w:ascii="Arial" w:hAnsi="Arial" w:cs="Arial"/>
                <w:color w:val="auto"/>
                <w:sz w:val="20"/>
                <w:szCs w:val="20"/>
              </w:rPr>
            </w:pPr>
            <w:r w:rsidRPr="00212848">
              <w:rPr>
                <w:rFonts w:ascii="Arial" w:hAnsi="Arial" w:cs="Arial"/>
                <w:color w:val="auto"/>
                <w:sz w:val="20"/>
                <w:szCs w:val="20"/>
              </w:rPr>
              <w:t>Statement</w:t>
            </w:r>
          </w:p>
        </w:tc>
        <w:tc>
          <w:tcPr>
            <w:tcW w:w="992" w:type="dxa"/>
            <w:tcBorders>
              <w:bottom w:val="single" w:sz="4" w:space="0" w:color="auto"/>
            </w:tcBorders>
          </w:tcPr>
          <w:p w14:paraId="63F028E2" w14:textId="77777777" w:rsidR="00BD16EA" w:rsidRPr="00212848" w:rsidRDefault="00BD16EA" w:rsidP="004616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Nett D</w:t>
            </w:r>
          </w:p>
        </w:tc>
        <w:tc>
          <w:tcPr>
            <w:tcW w:w="851" w:type="dxa"/>
            <w:tcBorders>
              <w:bottom w:val="single" w:sz="4" w:space="0" w:color="auto"/>
            </w:tcBorders>
          </w:tcPr>
          <w:p w14:paraId="0F5D56CC" w14:textId="77777777" w:rsidR="00BD16EA" w:rsidRPr="00212848" w:rsidRDefault="00BD16EA" w:rsidP="004616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SD</w:t>
            </w:r>
          </w:p>
        </w:tc>
        <w:tc>
          <w:tcPr>
            <w:tcW w:w="992" w:type="dxa"/>
            <w:tcBorders>
              <w:bottom w:val="single" w:sz="4" w:space="0" w:color="auto"/>
            </w:tcBorders>
          </w:tcPr>
          <w:p w14:paraId="0AD78AC8" w14:textId="77777777" w:rsidR="00BD16EA" w:rsidRPr="00212848" w:rsidRDefault="00BD16EA" w:rsidP="004616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D</w:t>
            </w:r>
          </w:p>
        </w:tc>
        <w:tc>
          <w:tcPr>
            <w:tcW w:w="1134" w:type="dxa"/>
            <w:tcBorders>
              <w:bottom w:val="single" w:sz="4" w:space="0" w:color="auto"/>
            </w:tcBorders>
          </w:tcPr>
          <w:p w14:paraId="09F3D6C1" w14:textId="77777777" w:rsidR="00BD16EA" w:rsidRPr="00212848" w:rsidRDefault="00BD16EA" w:rsidP="004616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Neither</w:t>
            </w:r>
          </w:p>
        </w:tc>
        <w:tc>
          <w:tcPr>
            <w:tcW w:w="992" w:type="dxa"/>
            <w:tcBorders>
              <w:bottom w:val="single" w:sz="4" w:space="0" w:color="auto"/>
            </w:tcBorders>
          </w:tcPr>
          <w:p w14:paraId="6A825126" w14:textId="77777777" w:rsidR="00BD16EA" w:rsidRPr="00212848" w:rsidRDefault="00BD16EA" w:rsidP="004616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A</w:t>
            </w:r>
          </w:p>
        </w:tc>
        <w:tc>
          <w:tcPr>
            <w:tcW w:w="1134" w:type="dxa"/>
            <w:tcBorders>
              <w:bottom w:val="single" w:sz="4" w:space="0" w:color="auto"/>
            </w:tcBorders>
          </w:tcPr>
          <w:p w14:paraId="247010FF" w14:textId="77777777" w:rsidR="00BD16EA" w:rsidRPr="00212848" w:rsidRDefault="00BD16EA" w:rsidP="004616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SA</w:t>
            </w:r>
          </w:p>
        </w:tc>
        <w:tc>
          <w:tcPr>
            <w:tcW w:w="1134" w:type="dxa"/>
            <w:tcBorders>
              <w:bottom w:val="single" w:sz="4" w:space="0" w:color="auto"/>
            </w:tcBorders>
          </w:tcPr>
          <w:p w14:paraId="7A48D994" w14:textId="77777777" w:rsidR="00BD16EA" w:rsidRPr="00212848" w:rsidRDefault="00BD16EA" w:rsidP="004616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Nett A</w:t>
            </w:r>
          </w:p>
        </w:tc>
        <w:tc>
          <w:tcPr>
            <w:tcW w:w="851" w:type="dxa"/>
            <w:tcBorders>
              <w:bottom w:val="single" w:sz="4" w:space="0" w:color="auto"/>
            </w:tcBorders>
          </w:tcPr>
          <w:p w14:paraId="57D005E4" w14:textId="77777777" w:rsidR="00BD16EA" w:rsidRPr="00212848" w:rsidRDefault="00BD16EA" w:rsidP="004616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NS</w:t>
            </w:r>
          </w:p>
        </w:tc>
        <w:tc>
          <w:tcPr>
            <w:tcW w:w="1275" w:type="dxa"/>
            <w:tcBorders>
              <w:bottom w:val="single" w:sz="4" w:space="0" w:color="auto"/>
            </w:tcBorders>
          </w:tcPr>
          <w:p w14:paraId="627ED0DF" w14:textId="77777777" w:rsidR="00BD16EA" w:rsidRPr="00212848" w:rsidRDefault="00BD16EA" w:rsidP="0046168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12848">
              <w:rPr>
                <w:rFonts w:ascii="Arial" w:hAnsi="Arial" w:cs="Arial"/>
                <w:color w:val="auto"/>
                <w:sz w:val="20"/>
                <w:szCs w:val="20"/>
              </w:rPr>
              <w:t>N</w:t>
            </w:r>
          </w:p>
        </w:tc>
      </w:tr>
      <w:tr w:rsidR="002D34FA" w:rsidRPr="00212848" w14:paraId="2D00A003" w14:textId="77777777" w:rsidTr="002D34FA">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7F241621" w14:textId="43DCB904" w:rsidR="00D960D7" w:rsidRPr="00212848" w:rsidRDefault="00D960D7" w:rsidP="00D960D7">
            <w:pPr>
              <w:rPr>
                <w:rFonts w:cs="Arial"/>
                <w:color w:val="auto"/>
                <w:szCs w:val="20"/>
              </w:rPr>
            </w:pPr>
            <w:r w:rsidRPr="00212848">
              <w:rPr>
                <w:rFonts w:cs="Arial"/>
                <w:szCs w:val="20"/>
              </w:rPr>
              <w:t>The TGA gets the balance right between safety for consumers and timely access to products</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7C82B4AF" w14:textId="19F325E4"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9.4</w:t>
            </w:r>
          </w:p>
        </w:tc>
        <w:tc>
          <w:tcPr>
            <w:tcW w:w="851" w:type="dxa"/>
            <w:tcBorders>
              <w:top w:val="single" w:sz="4" w:space="0" w:color="auto"/>
              <w:left w:val="single" w:sz="4" w:space="0" w:color="auto"/>
              <w:bottom w:val="single" w:sz="4" w:space="0" w:color="auto"/>
              <w:right w:val="single" w:sz="4" w:space="0" w:color="auto"/>
            </w:tcBorders>
          </w:tcPr>
          <w:p w14:paraId="3D5A9E4D" w14:textId="6E156BF4"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4.1</w:t>
            </w:r>
          </w:p>
        </w:tc>
        <w:tc>
          <w:tcPr>
            <w:tcW w:w="992" w:type="dxa"/>
            <w:tcBorders>
              <w:top w:val="single" w:sz="4" w:space="0" w:color="auto"/>
              <w:left w:val="single" w:sz="4" w:space="0" w:color="auto"/>
              <w:bottom w:val="single" w:sz="4" w:space="0" w:color="auto"/>
              <w:right w:val="single" w:sz="4" w:space="0" w:color="auto"/>
            </w:tcBorders>
          </w:tcPr>
          <w:p w14:paraId="5877CC35" w14:textId="6850A664"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5.3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6E1FE1A" w14:textId="64105D8E"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15.3</w:t>
            </w:r>
          </w:p>
        </w:tc>
        <w:tc>
          <w:tcPr>
            <w:tcW w:w="992" w:type="dxa"/>
            <w:tcBorders>
              <w:top w:val="single" w:sz="4" w:space="0" w:color="auto"/>
              <w:left w:val="single" w:sz="4" w:space="0" w:color="auto"/>
              <w:bottom w:val="single" w:sz="4" w:space="0" w:color="auto"/>
              <w:right w:val="single" w:sz="4" w:space="0" w:color="auto"/>
            </w:tcBorders>
          </w:tcPr>
          <w:p w14:paraId="26DDCDB0" w14:textId="1371C0AA"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51.8</w:t>
            </w:r>
          </w:p>
        </w:tc>
        <w:tc>
          <w:tcPr>
            <w:tcW w:w="1134" w:type="dxa"/>
            <w:tcBorders>
              <w:top w:val="single" w:sz="4" w:space="0" w:color="auto"/>
              <w:left w:val="single" w:sz="4" w:space="0" w:color="auto"/>
              <w:bottom w:val="single" w:sz="4" w:space="0" w:color="auto"/>
              <w:right w:val="single" w:sz="4" w:space="0" w:color="auto"/>
            </w:tcBorders>
          </w:tcPr>
          <w:p w14:paraId="2628B327" w14:textId="232D5766"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20.6</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26DAD52" w14:textId="212E188A"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72.4</w:t>
            </w:r>
          </w:p>
        </w:tc>
        <w:tc>
          <w:tcPr>
            <w:tcW w:w="851" w:type="dxa"/>
            <w:tcBorders>
              <w:top w:val="single" w:sz="4" w:space="0" w:color="auto"/>
              <w:left w:val="single" w:sz="4" w:space="0" w:color="auto"/>
              <w:bottom w:val="single" w:sz="4" w:space="0" w:color="auto"/>
              <w:right w:val="single" w:sz="4" w:space="0" w:color="auto"/>
            </w:tcBorders>
          </w:tcPr>
          <w:p w14:paraId="449EE793" w14:textId="6A8A2533"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2.9</w:t>
            </w:r>
          </w:p>
        </w:tc>
        <w:tc>
          <w:tcPr>
            <w:tcW w:w="1275" w:type="dxa"/>
            <w:tcBorders>
              <w:top w:val="single" w:sz="4" w:space="0" w:color="auto"/>
              <w:left w:val="single" w:sz="4" w:space="0" w:color="auto"/>
              <w:bottom w:val="single" w:sz="4" w:space="0" w:color="auto"/>
              <w:right w:val="single" w:sz="4" w:space="0" w:color="auto"/>
            </w:tcBorders>
          </w:tcPr>
          <w:p w14:paraId="1F26C281" w14:textId="3EA65CA4"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170</w:t>
            </w:r>
          </w:p>
        </w:tc>
      </w:tr>
      <w:tr w:rsidR="002D34FA" w:rsidRPr="00212848" w14:paraId="40FA8D0E" w14:textId="77777777" w:rsidTr="002D34FA">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0C076211" w14:textId="2FB030C9" w:rsidR="00D960D7" w:rsidRPr="00212848" w:rsidRDefault="00D960D7" w:rsidP="00D960D7">
            <w:pPr>
              <w:rPr>
                <w:rFonts w:cs="Arial"/>
                <w:color w:val="auto"/>
                <w:szCs w:val="20"/>
              </w:rPr>
            </w:pPr>
            <w:r w:rsidRPr="00212848">
              <w:rPr>
                <w:rFonts w:cs="Arial"/>
                <w:szCs w:val="20"/>
              </w:rPr>
              <w:t>I trust the TGA to perform its role ethically and with integrity</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38C4CF98" w14:textId="2D848300"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8.2</w:t>
            </w:r>
          </w:p>
        </w:tc>
        <w:tc>
          <w:tcPr>
            <w:tcW w:w="851" w:type="dxa"/>
            <w:tcBorders>
              <w:top w:val="single" w:sz="4" w:space="0" w:color="auto"/>
              <w:left w:val="single" w:sz="4" w:space="0" w:color="auto"/>
              <w:bottom w:val="single" w:sz="4" w:space="0" w:color="auto"/>
              <w:right w:val="single" w:sz="4" w:space="0" w:color="auto"/>
            </w:tcBorders>
          </w:tcPr>
          <w:p w14:paraId="715CDED8" w14:textId="2354765C"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3.5</w:t>
            </w:r>
          </w:p>
        </w:tc>
        <w:tc>
          <w:tcPr>
            <w:tcW w:w="992" w:type="dxa"/>
            <w:tcBorders>
              <w:top w:val="single" w:sz="4" w:space="0" w:color="auto"/>
              <w:left w:val="single" w:sz="4" w:space="0" w:color="auto"/>
              <w:bottom w:val="single" w:sz="4" w:space="0" w:color="auto"/>
              <w:right w:val="single" w:sz="4" w:space="0" w:color="auto"/>
            </w:tcBorders>
          </w:tcPr>
          <w:p w14:paraId="12DE0280" w14:textId="08D52AFE"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4.7</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A12B00E" w14:textId="2A796D99"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7.1</w:t>
            </w:r>
          </w:p>
        </w:tc>
        <w:tc>
          <w:tcPr>
            <w:tcW w:w="992" w:type="dxa"/>
            <w:tcBorders>
              <w:top w:val="single" w:sz="4" w:space="0" w:color="auto"/>
              <w:left w:val="single" w:sz="4" w:space="0" w:color="auto"/>
              <w:bottom w:val="single" w:sz="4" w:space="0" w:color="auto"/>
              <w:right w:val="single" w:sz="4" w:space="0" w:color="auto"/>
            </w:tcBorders>
          </w:tcPr>
          <w:p w14:paraId="69F8F4D5" w14:textId="145F8FFC"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51.2</w:t>
            </w:r>
          </w:p>
        </w:tc>
        <w:tc>
          <w:tcPr>
            <w:tcW w:w="1134" w:type="dxa"/>
            <w:tcBorders>
              <w:top w:val="single" w:sz="4" w:space="0" w:color="auto"/>
              <w:left w:val="single" w:sz="4" w:space="0" w:color="auto"/>
              <w:bottom w:val="single" w:sz="4" w:space="0" w:color="auto"/>
              <w:right w:val="single" w:sz="4" w:space="0" w:color="auto"/>
            </w:tcBorders>
          </w:tcPr>
          <w:p w14:paraId="0ED570DD" w14:textId="372B73E7"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32.9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D578DD3" w14:textId="395B670C"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84.1</w:t>
            </w:r>
          </w:p>
        </w:tc>
        <w:tc>
          <w:tcPr>
            <w:tcW w:w="851" w:type="dxa"/>
            <w:tcBorders>
              <w:top w:val="single" w:sz="4" w:space="0" w:color="auto"/>
              <w:left w:val="single" w:sz="4" w:space="0" w:color="auto"/>
              <w:bottom w:val="single" w:sz="4" w:space="0" w:color="auto"/>
              <w:right w:val="single" w:sz="4" w:space="0" w:color="auto"/>
            </w:tcBorders>
          </w:tcPr>
          <w:p w14:paraId="12E8B2B1" w14:textId="75758A41"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0.6</w:t>
            </w:r>
          </w:p>
        </w:tc>
        <w:tc>
          <w:tcPr>
            <w:tcW w:w="1275" w:type="dxa"/>
            <w:tcBorders>
              <w:top w:val="single" w:sz="4" w:space="0" w:color="auto"/>
              <w:left w:val="single" w:sz="4" w:space="0" w:color="auto"/>
              <w:bottom w:val="single" w:sz="4" w:space="0" w:color="auto"/>
              <w:right w:val="single" w:sz="4" w:space="0" w:color="auto"/>
            </w:tcBorders>
          </w:tcPr>
          <w:p w14:paraId="041BFE61" w14:textId="4560E35D"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170</w:t>
            </w:r>
          </w:p>
        </w:tc>
      </w:tr>
      <w:tr w:rsidR="002D34FA" w:rsidRPr="00212848" w14:paraId="2D2F60D0" w14:textId="77777777" w:rsidTr="002D34FA">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6702264E" w14:textId="2C577483" w:rsidR="00D960D7" w:rsidRPr="00212848" w:rsidRDefault="00D960D7" w:rsidP="00D960D7">
            <w:pPr>
              <w:rPr>
                <w:rFonts w:cs="Arial"/>
                <w:color w:val="auto"/>
                <w:szCs w:val="20"/>
              </w:rPr>
            </w:pPr>
            <w:r w:rsidRPr="00212848">
              <w:rPr>
                <w:rFonts w:cs="Arial"/>
                <w:szCs w:val="20"/>
              </w:rPr>
              <w:t>I am confident the TGA addresses serious, deliberate and repeated non-compliance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6928FD27" w14:textId="4C0E63E8"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10.6</w:t>
            </w:r>
          </w:p>
        </w:tc>
        <w:tc>
          <w:tcPr>
            <w:tcW w:w="851" w:type="dxa"/>
            <w:tcBorders>
              <w:top w:val="single" w:sz="4" w:space="0" w:color="auto"/>
              <w:left w:val="single" w:sz="4" w:space="0" w:color="auto"/>
              <w:bottom w:val="single" w:sz="4" w:space="0" w:color="auto"/>
              <w:right w:val="single" w:sz="4" w:space="0" w:color="auto"/>
            </w:tcBorders>
          </w:tcPr>
          <w:p w14:paraId="6484C005" w14:textId="42B59B18"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4.1</w:t>
            </w:r>
          </w:p>
        </w:tc>
        <w:tc>
          <w:tcPr>
            <w:tcW w:w="992" w:type="dxa"/>
            <w:tcBorders>
              <w:top w:val="single" w:sz="4" w:space="0" w:color="auto"/>
              <w:left w:val="single" w:sz="4" w:space="0" w:color="auto"/>
              <w:bottom w:val="single" w:sz="4" w:space="0" w:color="auto"/>
              <w:right w:val="single" w:sz="4" w:space="0" w:color="auto"/>
            </w:tcBorders>
          </w:tcPr>
          <w:p w14:paraId="53C76D83" w14:textId="7A3E3A6B"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6.5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4C1116F" w14:textId="768E0EFD"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15.9</w:t>
            </w:r>
          </w:p>
        </w:tc>
        <w:tc>
          <w:tcPr>
            <w:tcW w:w="992" w:type="dxa"/>
            <w:tcBorders>
              <w:top w:val="single" w:sz="4" w:space="0" w:color="auto"/>
              <w:left w:val="single" w:sz="4" w:space="0" w:color="auto"/>
              <w:bottom w:val="single" w:sz="4" w:space="0" w:color="auto"/>
              <w:right w:val="single" w:sz="4" w:space="0" w:color="auto"/>
            </w:tcBorders>
          </w:tcPr>
          <w:p w14:paraId="1DC696CF" w14:textId="6FEC6FBB"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46.5</w:t>
            </w:r>
          </w:p>
        </w:tc>
        <w:tc>
          <w:tcPr>
            <w:tcW w:w="1134" w:type="dxa"/>
            <w:tcBorders>
              <w:top w:val="single" w:sz="4" w:space="0" w:color="auto"/>
              <w:left w:val="single" w:sz="4" w:space="0" w:color="auto"/>
              <w:bottom w:val="single" w:sz="4" w:space="0" w:color="auto"/>
              <w:right w:val="single" w:sz="4" w:space="0" w:color="auto"/>
            </w:tcBorders>
          </w:tcPr>
          <w:p w14:paraId="6694419D" w14:textId="4BFB2D7F"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24.1</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0A609A3" w14:textId="5FBE5669"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70.6</w:t>
            </w:r>
          </w:p>
        </w:tc>
        <w:tc>
          <w:tcPr>
            <w:tcW w:w="851" w:type="dxa"/>
            <w:tcBorders>
              <w:top w:val="single" w:sz="4" w:space="0" w:color="auto"/>
              <w:left w:val="single" w:sz="4" w:space="0" w:color="auto"/>
              <w:bottom w:val="single" w:sz="4" w:space="0" w:color="auto"/>
              <w:right w:val="single" w:sz="4" w:space="0" w:color="auto"/>
            </w:tcBorders>
          </w:tcPr>
          <w:p w14:paraId="5CCC97BE" w14:textId="0EBEFAEE"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2.9</w:t>
            </w:r>
          </w:p>
        </w:tc>
        <w:tc>
          <w:tcPr>
            <w:tcW w:w="1275" w:type="dxa"/>
            <w:tcBorders>
              <w:top w:val="single" w:sz="4" w:space="0" w:color="auto"/>
              <w:left w:val="single" w:sz="4" w:space="0" w:color="auto"/>
              <w:bottom w:val="single" w:sz="4" w:space="0" w:color="auto"/>
              <w:right w:val="single" w:sz="4" w:space="0" w:color="auto"/>
            </w:tcBorders>
          </w:tcPr>
          <w:p w14:paraId="2FE63296" w14:textId="4196618D"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170</w:t>
            </w:r>
          </w:p>
        </w:tc>
      </w:tr>
      <w:tr w:rsidR="002D34FA" w:rsidRPr="00212848" w14:paraId="2F2602DA" w14:textId="77777777" w:rsidTr="002D34FA">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0DA1C782" w14:textId="356E9127" w:rsidR="00D960D7" w:rsidRPr="00212848" w:rsidRDefault="00D960D7" w:rsidP="00D960D7">
            <w:pPr>
              <w:rPr>
                <w:rFonts w:cs="Arial"/>
                <w:color w:val="auto"/>
                <w:szCs w:val="20"/>
              </w:rPr>
            </w:pPr>
            <w:r w:rsidRPr="00212848">
              <w:rPr>
                <w:rFonts w:cs="Arial"/>
                <w:szCs w:val="20"/>
              </w:rPr>
              <w:t>The TGA takes strong action against illegal behaviour</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5B68AB5E" w14:textId="63B4E25D"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8.8</w:t>
            </w:r>
          </w:p>
        </w:tc>
        <w:tc>
          <w:tcPr>
            <w:tcW w:w="851" w:type="dxa"/>
            <w:tcBorders>
              <w:top w:val="single" w:sz="4" w:space="0" w:color="auto"/>
              <w:left w:val="single" w:sz="4" w:space="0" w:color="auto"/>
              <w:bottom w:val="single" w:sz="4" w:space="0" w:color="auto"/>
              <w:right w:val="single" w:sz="4" w:space="0" w:color="auto"/>
            </w:tcBorders>
          </w:tcPr>
          <w:p w14:paraId="59832DB5" w14:textId="6372164F"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2.4</w:t>
            </w:r>
          </w:p>
        </w:tc>
        <w:tc>
          <w:tcPr>
            <w:tcW w:w="992" w:type="dxa"/>
            <w:tcBorders>
              <w:top w:val="single" w:sz="4" w:space="0" w:color="auto"/>
              <w:left w:val="single" w:sz="4" w:space="0" w:color="auto"/>
              <w:bottom w:val="single" w:sz="4" w:space="0" w:color="auto"/>
              <w:right w:val="single" w:sz="4" w:space="0" w:color="auto"/>
            </w:tcBorders>
          </w:tcPr>
          <w:p w14:paraId="187D5C90" w14:textId="563E737A"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6.5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C54B1B1" w14:textId="33AE17F2"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15.3</w:t>
            </w:r>
          </w:p>
        </w:tc>
        <w:tc>
          <w:tcPr>
            <w:tcW w:w="992" w:type="dxa"/>
            <w:tcBorders>
              <w:top w:val="single" w:sz="4" w:space="0" w:color="auto"/>
              <w:left w:val="single" w:sz="4" w:space="0" w:color="auto"/>
              <w:bottom w:val="single" w:sz="4" w:space="0" w:color="auto"/>
              <w:right w:val="single" w:sz="4" w:space="0" w:color="auto"/>
            </w:tcBorders>
          </w:tcPr>
          <w:p w14:paraId="7831A1AC" w14:textId="09DD9715"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36.5</w:t>
            </w:r>
          </w:p>
        </w:tc>
        <w:tc>
          <w:tcPr>
            <w:tcW w:w="1134" w:type="dxa"/>
            <w:tcBorders>
              <w:top w:val="single" w:sz="4" w:space="0" w:color="auto"/>
              <w:left w:val="single" w:sz="4" w:space="0" w:color="auto"/>
              <w:bottom w:val="single" w:sz="4" w:space="0" w:color="auto"/>
              <w:right w:val="single" w:sz="4" w:space="0" w:color="auto"/>
            </w:tcBorders>
          </w:tcPr>
          <w:p w14:paraId="2314438A" w14:textId="4ADB3D57"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31.8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B6FC8F1" w14:textId="738DDE9D"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68.2</w:t>
            </w:r>
          </w:p>
        </w:tc>
        <w:tc>
          <w:tcPr>
            <w:tcW w:w="851" w:type="dxa"/>
            <w:tcBorders>
              <w:top w:val="single" w:sz="4" w:space="0" w:color="auto"/>
              <w:left w:val="single" w:sz="4" w:space="0" w:color="auto"/>
              <w:bottom w:val="single" w:sz="4" w:space="0" w:color="auto"/>
              <w:right w:val="single" w:sz="4" w:space="0" w:color="auto"/>
            </w:tcBorders>
          </w:tcPr>
          <w:p w14:paraId="6A7CAE26" w14:textId="7AEDE314"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7.6</w:t>
            </w:r>
          </w:p>
        </w:tc>
        <w:tc>
          <w:tcPr>
            <w:tcW w:w="1275" w:type="dxa"/>
            <w:tcBorders>
              <w:top w:val="single" w:sz="4" w:space="0" w:color="auto"/>
              <w:left w:val="single" w:sz="4" w:space="0" w:color="auto"/>
              <w:bottom w:val="single" w:sz="4" w:space="0" w:color="auto"/>
              <w:right w:val="single" w:sz="4" w:space="0" w:color="auto"/>
            </w:tcBorders>
          </w:tcPr>
          <w:p w14:paraId="4C31D786" w14:textId="51BC5033"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170</w:t>
            </w:r>
          </w:p>
        </w:tc>
      </w:tr>
      <w:tr w:rsidR="002D34FA" w:rsidRPr="00212848" w14:paraId="53A14B3F" w14:textId="77777777" w:rsidTr="002D34FA">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6048307F" w14:textId="77C807EF" w:rsidR="00D960D7" w:rsidRPr="00212848" w:rsidRDefault="00D960D7" w:rsidP="00D960D7">
            <w:pPr>
              <w:rPr>
                <w:rFonts w:cs="Arial"/>
                <w:color w:val="auto"/>
                <w:szCs w:val="20"/>
              </w:rPr>
            </w:pPr>
            <w:r w:rsidRPr="00212848">
              <w:rPr>
                <w:rFonts w:cs="Arial"/>
                <w:szCs w:val="20"/>
              </w:rPr>
              <w:t>The TGA takes strong action against illegal advertising for health products</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68727126" w14:textId="620B8839"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8.2</w:t>
            </w:r>
          </w:p>
        </w:tc>
        <w:tc>
          <w:tcPr>
            <w:tcW w:w="851" w:type="dxa"/>
            <w:tcBorders>
              <w:top w:val="single" w:sz="4" w:space="0" w:color="auto"/>
              <w:left w:val="single" w:sz="4" w:space="0" w:color="auto"/>
              <w:bottom w:val="single" w:sz="4" w:space="0" w:color="auto"/>
              <w:right w:val="single" w:sz="4" w:space="0" w:color="auto"/>
            </w:tcBorders>
          </w:tcPr>
          <w:p w14:paraId="096BB771" w14:textId="157CC54D"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2.9</w:t>
            </w:r>
          </w:p>
        </w:tc>
        <w:tc>
          <w:tcPr>
            <w:tcW w:w="992" w:type="dxa"/>
            <w:tcBorders>
              <w:top w:val="single" w:sz="4" w:space="0" w:color="auto"/>
              <w:left w:val="single" w:sz="4" w:space="0" w:color="auto"/>
              <w:bottom w:val="single" w:sz="4" w:space="0" w:color="auto"/>
              <w:right w:val="single" w:sz="4" w:space="0" w:color="auto"/>
            </w:tcBorders>
          </w:tcPr>
          <w:p w14:paraId="04692E77" w14:textId="05224F47"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5.3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228387D" w14:textId="3817BB38"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15.3</w:t>
            </w:r>
          </w:p>
        </w:tc>
        <w:tc>
          <w:tcPr>
            <w:tcW w:w="992" w:type="dxa"/>
            <w:tcBorders>
              <w:top w:val="single" w:sz="4" w:space="0" w:color="auto"/>
              <w:left w:val="single" w:sz="4" w:space="0" w:color="auto"/>
              <w:bottom w:val="single" w:sz="4" w:space="0" w:color="auto"/>
              <w:right w:val="single" w:sz="4" w:space="0" w:color="auto"/>
            </w:tcBorders>
          </w:tcPr>
          <w:p w14:paraId="6C0BE228" w14:textId="2E3FEF48"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38.8</w:t>
            </w:r>
          </w:p>
        </w:tc>
        <w:tc>
          <w:tcPr>
            <w:tcW w:w="1134" w:type="dxa"/>
            <w:tcBorders>
              <w:top w:val="single" w:sz="4" w:space="0" w:color="auto"/>
              <w:left w:val="single" w:sz="4" w:space="0" w:color="auto"/>
              <w:bottom w:val="single" w:sz="4" w:space="0" w:color="auto"/>
              <w:right w:val="single" w:sz="4" w:space="0" w:color="auto"/>
            </w:tcBorders>
          </w:tcPr>
          <w:p w14:paraId="1EF01510" w14:textId="476D8B28"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32.4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B64DC74" w14:textId="69146D1E"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71.2</w:t>
            </w:r>
          </w:p>
        </w:tc>
        <w:tc>
          <w:tcPr>
            <w:tcW w:w="851" w:type="dxa"/>
            <w:tcBorders>
              <w:top w:val="single" w:sz="4" w:space="0" w:color="auto"/>
              <w:left w:val="single" w:sz="4" w:space="0" w:color="auto"/>
              <w:bottom w:val="single" w:sz="4" w:space="0" w:color="auto"/>
              <w:right w:val="single" w:sz="4" w:space="0" w:color="auto"/>
            </w:tcBorders>
          </w:tcPr>
          <w:p w14:paraId="676A3F94" w14:textId="6FEE2474"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5.3</w:t>
            </w:r>
          </w:p>
        </w:tc>
        <w:tc>
          <w:tcPr>
            <w:tcW w:w="1275" w:type="dxa"/>
            <w:tcBorders>
              <w:top w:val="single" w:sz="4" w:space="0" w:color="auto"/>
              <w:left w:val="single" w:sz="4" w:space="0" w:color="auto"/>
              <w:bottom w:val="single" w:sz="4" w:space="0" w:color="auto"/>
              <w:right w:val="single" w:sz="4" w:space="0" w:color="auto"/>
            </w:tcBorders>
          </w:tcPr>
          <w:p w14:paraId="72161144" w14:textId="049752A8"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170</w:t>
            </w:r>
          </w:p>
        </w:tc>
      </w:tr>
      <w:tr w:rsidR="002D34FA" w:rsidRPr="00212848" w14:paraId="5A9867A5" w14:textId="77777777" w:rsidTr="002D34FA">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6DD09F4D" w14:textId="2D084A4B" w:rsidR="00D960D7" w:rsidRPr="00212848" w:rsidRDefault="00D960D7" w:rsidP="00D960D7">
            <w:pPr>
              <w:rPr>
                <w:rFonts w:cs="Arial"/>
                <w:color w:val="auto"/>
                <w:szCs w:val="20"/>
              </w:rPr>
            </w:pPr>
            <w:r w:rsidRPr="00212848">
              <w:rPr>
                <w:rFonts w:cs="Arial"/>
                <w:szCs w:val="20"/>
              </w:rPr>
              <w:t>The TGA provides opportunities to input into key decisions that impact me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773C2292" w14:textId="16373D84"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10.6</w:t>
            </w:r>
          </w:p>
        </w:tc>
        <w:tc>
          <w:tcPr>
            <w:tcW w:w="851" w:type="dxa"/>
            <w:tcBorders>
              <w:top w:val="single" w:sz="4" w:space="0" w:color="auto"/>
              <w:left w:val="single" w:sz="4" w:space="0" w:color="auto"/>
              <w:bottom w:val="single" w:sz="4" w:space="0" w:color="auto"/>
              <w:right w:val="single" w:sz="4" w:space="0" w:color="auto"/>
            </w:tcBorders>
          </w:tcPr>
          <w:p w14:paraId="59073672" w14:textId="054EB93B"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2.4</w:t>
            </w:r>
          </w:p>
        </w:tc>
        <w:tc>
          <w:tcPr>
            <w:tcW w:w="992" w:type="dxa"/>
            <w:tcBorders>
              <w:top w:val="single" w:sz="4" w:space="0" w:color="auto"/>
              <w:left w:val="single" w:sz="4" w:space="0" w:color="auto"/>
              <w:bottom w:val="single" w:sz="4" w:space="0" w:color="auto"/>
              <w:right w:val="single" w:sz="4" w:space="0" w:color="auto"/>
            </w:tcBorders>
          </w:tcPr>
          <w:p w14:paraId="04C0938D" w14:textId="74EBBEED"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8.2</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AE93D6B" w14:textId="47C2F3C2"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19.4</w:t>
            </w:r>
          </w:p>
        </w:tc>
        <w:tc>
          <w:tcPr>
            <w:tcW w:w="992" w:type="dxa"/>
            <w:tcBorders>
              <w:top w:val="single" w:sz="4" w:space="0" w:color="auto"/>
              <w:left w:val="single" w:sz="4" w:space="0" w:color="auto"/>
              <w:bottom w:val="single" w:sz="4" w:space="0" w:color="auto"/>
              <w:right w:val="single" w:sz="4" w:space="0" w:color="auto"/>
            </w:tcBorders>
          </w:tcPr>
          <w:p w14:paraId="10E630BA" w14:textId="46E1846E"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44.1</w:t>
            </w:r>
          </w:p>
        </w:tc>
        <w:tc>
          <w:tcPr>
            <w:tcW w:w="1134" w:type="dxa"/>
            <w:tcBorders>
              <w:top w:val="single" w:sz="4" w:space="0" w:color="auto"/>
              <w:left w:val="single" w:sz="4" w:space="0" w:color="auto"/>
              <w:bottom w:val="single" w:sz="4" w:space="0" w:color="auto"/>
              <w:right w:val="single" w:sz="4" w:space="0" w:color="auto"/>
            </w:tcBorders>
          </w:tcPr>
          <w:p w14:paraId="69E816FA" w14:textId="72DBD949"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22.4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7C652A2" w14:textId="6458C705"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66.5</w:t>
            </w:r>
          </w:p>
        </w:tc>
        <w:tc>
          <w:tcPr>
            <w:tcW w:w="851" w:type="dxa"/>
            <w:tcBorders>
              <w:top w:val="single" w:sz="4" w:space="0" w:color="auto"/>
              <w:left w:val="single" w:sz="4" w:space="0" w:color="auto"/>
              <w:bottom w:val="single" w:sz="4" w:space="0" w:color="auto"/>
              <w:right w:val="single" w:sz="4" w:space="0" w:color="auto"/>
            </w:tcBorders>
          </w:tcPr>
          <w:p w14:paraId="5E5CD436" w14:textId="4434B2A1"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3.5</w:t>
            </w:r>
          </w:p>
        </w:tc>
        <w:tc>
          <w:tcPr>
            <w:tcW w:w="1275" w:type="dxa"/>
            <w:tcBorders>
              <w:top w:val="single" w:sz="4" w:space="0" w:color="auto"/>
              <w:left w:val="single" w:sz="4" w:space="0" w:color="auto"/>
              <w:bottom w:val="single" w:sz="4" w:space="0" w:color="auto"/>
              <w:right w:val="single" w:sz="4" w:space="0" w:color="auto"/>
            </w:tcBorders>
          </w:tcPr>
          <w:p w14:paraId="2A4600C6" w14:textId="396DA52B"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170</w:t>
            </w:r>
          </w:p>
        </w:tc>
      </w:tr>
      <w:tr w:rsidR="002D34FA" w:rsidRPr="00212848" w14:paraId="42B256DA" w14:textId="77777777" w:rsidTr="002D34FA">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23CD1C3B" w14:textId="3198E9A1" w:rsidR="00D960D7" w:rsidRPr="00212848" w:rsidRDefault="00D960D7" w:rsidP="00D960D7">
            <w:pPr>
              <w:rPr>
                <w:rFonts w:cs="Arial"/>
                <w:color w:val="auto"/>
                <w:szCs w:val="20"/>
              </w:rPr>
            </w:pPr>
            <w:r w:rsidRPr="00212848">
              <w:rPr>
                <w:rFonts w:cs="Arial"/>
                <w:szCs w:val="20"/>
              </w:rPr>
              <w:t>The TGA listens to feedback</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1332CEF0" w14:textId="7266D555"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9.4</w:t>
            </w:r>
          </w:p>
        </w:tc>
        <w:tc>
          <w:tcPr>
            <w:tcW w:w="851" w:type="dxa"/>
            <w:tcBorders>
              <w:top w:val="single" w:sz="4" w:space="0" w:color="auto"/>
              <w:left w:val="single" w:sz="4" w:space="0" w:color="auto"/>
              <w:bottom w:val="single" w:sz="4" w:space="0" w:color="auto"/>
              <w:right w:val="single" w:sz="4" w:space="0" w:color="auto"/>
            </w:tcBorders>
          </w:tcPr>
          <w:p w14:paraId="1F399532" w14:textId="6A654C30"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4.1</w:t>
            </w:r>
          </w:p>
        </w:tc>
        <w:tc>
          <w:tcPr>
            <w:tcW w:w="992" w:type="dxa"/>
            <w:tcBorders>
              <w:top w:val="single" w:sz="4" w:space="0" w:color="auto"/>
              <w:left w:val="single" w:sz="4" w:space="0" w:color="auto"/>
              <w:bottom w:val="single" w:sz="4" w:space="0" w:color="auto"/>
              <w:right w:val="single" w:sz="4" w:space="0" w:color="auto"/>
            </w:tcBorders>
          </w:tcPr>
          <w:p w14:paraId="7F1D67FE" w14:textId="77BC1A5E"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5.3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62B6A65" w14:textId="3FBEC5F6"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17.6</w:t>
            </w:r>
          </w:p>
        </w:tc>
        <w:tc>
          <w:tcPr>
            <w:tcW w:w="992" w:type="dxa"/>
            <w:tcBorders>
              <w:top w:val="single" w:sz="4" w:space="0" w:color="auto"/>
              <w:left w:val="single" w:sz="4" w:space="0" w:color="auto"/>
              <w:bottom w:val="single" w:sz="4" w:space="0" w:color="auto"/>
              <w:right w:val="single" w:sz="4" w:space="0" w:color="auto"/>
            </w:tcBorders>
          </w:tcPr>
          <w:p w14:paraId="6A9D668D" w14:textId="3CE106EB"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38.2</w:t>
            </w:r>
          </w:p>
        </w:tc>
        <w:tc>
          <w:tcPr>
            <w:tcW w:w="1134" w:type="dxa"/>
            <w:tcBorders>
              <w:top w:val="single" w:sz="4" w:space="0" w:color="auto"/>
              <w:left w:val="single" w:sz="4" w:space="0" w:color="auto"/>
              <w:bottom w:val="single" w:sz="4" w:space="0" w:color="auto"/>
              <w:right w:val="single" w:sz="4" w:space="0" w:color="auto"/>
            </w:tcBorders>
          </w:tcPr>
          <w:p w14:paraId="33742277" w14:textId="0435C2ED"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23.5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95AF0A6" w14:textId="5F06D42B"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61.8</w:t>
            </w:r>
          </w:p>
        </w:tc>
        <w:tc>
          <w:tcPr>
            <w:tcW w:w="851" w:type="dxa"/>
            <w:tcBorders>
              <w:top w:val="single" w:sz="4" w:space="0" w:color="auto"/>
              <w:left w:val="single" w:sz="4" w:space="0" w:color="auto"/>
              <w:bottom w:val="single" w:sz="4" w:space="0" w:color="auto"/>
              <w:right w:val="single" w:sz="4" w:space="0" w:color="auto"/>
            </w:tcBorders>
          </w:tcPr>
          <w:p w14:paraId="00CEB360" w14:textId="2525655F"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11.2</w:t>
            </w:r>
          </w:p>
        </w:tc>
        <w:tc>
          <w:tcPr>
            <w:tcW w:w="1275" w:type="dxa"/>
            <w:tcBorders>
              <w:top w:val="single" w:sz="4" w:space="0" w:color="auto"/>
              <w:left w:val="single" w:sz="4" w:space="0" w:color="auto"/>
              <w:bottom w:val="single" w:sz="4" w:space="0" w:color="auto"/>
              <w:right w:val="single" w:sz="4" w:space="0" w:color="auto"/>
            </w:tcBorders>
          </w:tcPr>
          <w:p w14:paraId="14C41DA7" w14:textId="180ED14C" w:rsidR="00D960D7" w:rsidRPr="00212848" w:rsidRDefault="00D960D7" w:rsidP="00D960D7">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12848">
              <w:rPr>
                <w:rFonts w:cs="Arial"/>
                <w:szCs w:val="20"/>
              </w:rPr>
              <w:t>170</w:t>
            </w:r>
          </w:p>
        </w:tc>
      </w:tr>
    </w:tbl>
    <w:p w14:paraId="7EBF16CA" w14:textId="77777777" w:rsidR="008E467D" w:rsidRDefault="008E467D" w:rsidP="00895F5B">
      <w:pPr>
        <w:pStyle w:val="Heading3"/>
        <w:sectPr w:rsidR="008E467D" w:rsidSect="008E467D">
          <w:pgSz w:w="16838" w:h="11906" w:orient="landscape" w:code="9"/>
          <w:pgMar w:top="1418" w:right="1134" w:bottom="1418" w:left="1361" w:header="573" w:footer="567" w:gutter="0"/>
          <w:cols w:space="708"/>
          <w:titlePg/>
          <w:docGrid w:linePitch="360"/>
        </w:sectPr>
      </w:pPr>
      <w:bookmarkStart w:id="462" w:name="_Health_professionals_–_1"/>
      <w:bookmarkStart w:id="463" w:name="_Toc91051906"/>
      <w:bookmarkStart w:id="464" w:name="_Toc91052095"/>
      <w:bookmarkStart w:id="465" w:name="_Toc115174381"/>
      <w:bookmarkStart w:id="466" w:name="_Toc115174528"/>
      <w:bookmarkStart w:id="467" w:name="_Toc116295517"/>
      <w:bookmarkStart w:id="468" w:name="_Toc144807958"/>
      <w:bookmarkStart w:id="469" w:name="_Toc177642641"/>
      <w:bookmarkEnd w:id="461"/>
      <w:bookmarkEnd w:id="462"/>
    </w:p>
    <w:p w14:paraId="18CB18BC" w14:textId="01A0BFC4" w:rsidR="005446C9" w:rsidRPr="0055352E" w:rsidRDefault="005446C9" w:rsidP="00895F5B">
      <w:pPr>
        <w:pStyle w:val="Heading3"/>
      </w:pPr>
      <w:r>
        <w:lastRenderedPageBreak/>
        <w:t xml:space="preserve">Health professionals </w:t>
      </w:r>
      <w:r w:rsidRPr="0055352E">
        <w:t>– understanding of TGA regulatory scope</w:t>
      </w:r>
      <w:bookmarkEnd w:id="450"/>
      <w:bookmarkEnd w:id="463"/>
      <w:bookmarkEnd w:id="464"/>
      <w:bookmarkEnd w:id="465"/>
      <w:bookmarkEnd w:id="466"/>
      <w:bookmarkEnd w:id="467"/>
      <w:bookmarkEnd w:id="468"/>
      <w:bookmarkEnd w:id="469"/>
    </w:p>
    <w:p w14:paraId="42809D78" w14:textId="092F5214" w:rsidR="005446C9" w:rsidRPr="000C6FB3" w:rsidRDefault="005446C9" w:rsidP="005446C9">
      <w:pPr>
        <w:rPr>
          <w:rFonts w:cs="Arial"/>
        </w:rPr>
      </w:pPr>
      <w:r w:rsidRPr="000C6FB3">
        <w:rPr>
          <w:rFonts w:cs="Arial"/>
        </w:rPr>
        <w:t xml:space="preserve">Health professionals were asked what they think the TGA regulates. </w:t>
      </w:r>
    </w:p>
    <w:p w14:paraId="5B25CEC5" w14:textId="753F5072" w:rsidR="005446C9" w:rsidRPr="000C6FB3" w:rsidRDefault="005446C9" w:rsidP="005446C9">
      <w:pPr>
        <w:pStyle w:val="Tabletitle"/>
        <w:rPr>
          <w:rFonts w:cs="Arial"/>
          <w:color w:val="auto"/>
        </w:rPr>
      </w:pPr>
      <w:r w:rsidRPr="000C6FB3">
        <w:rPr>
          <w:rFonts w:cs="Arial"/>
          <w:color w:val="auto"/>
        </w:rPr>
        <w:t>Table 5</w:t>
      </w:r>
      <w:r w:rsidR="00720B41">
        <w:rPr>
          <w:rFonts w:cs="Arial"/>
          <w:color w:val="auto"/>
        </w:rPr>
        <w:t>5</w:t>
      </w:r>
      <w:r w:rsidRPr="000C6FB3">
        <w:rPr>
          <w:rFonts w:cs="Arial"/>
          <w:color w:val="auto"/>
        </w:rPr>
        <w:t>. Health professionals – ‘What does the TGA regulate? Select all that apply’</w:t>
      </w:r>
    </w:p>
    <w:tbl>
      <w:tblPr>
        <w:tblStyle w:val="TableTGAblue"/>
        <w:tblW w:w="0" w:type="auto"/>
        <w:tblLayout w:type="fixed"/>
        <w:tblLook w:val="04A0" w:firstRow="1" w:lastRow="0" w:firstColumn="1" w:lastColumn="0" w:noHBand="0" w:noVBand="1"/>
      </w:tblPr>
      <w:tblGrid>
        <w:gridCol w:w="6091"/>
        <w:gridCol w:w="1134"/>
        <w:gridCol w:w="1134"/>
      </w:tblGrid>
      <w:tr w:rsidR="00C85496" w:rsidRPr="000C6FB3" w14:paraId="7879F725" w14:textId="77777777" w:rsidTr="00662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Borders>
              <w:bottom w:val="single" w:sz="4" w:space="0" w:color="auto"/>
            </w:tcBorders>
          </w:tcPr>
          <w:p w14:paraId="55306AC4" w14:textId="77777777" w:rsidR="00C85496" w:rsidRPr="000C6FB3" w:rsidRDefault="00C85496" w:rsidP="0019404B">
            <w:pPr>
              <w:rPr>
                <w:rFonts w:ascii="Arial" w:hAnsi="Arial" w:cs="Arial"/>
                <w:color w:val="auto"/>
                <w:sz w:val="20"/>
                <w:szCs w:val="20"/>
              </w:rPr>
            </w:pPr>
            <w:r w:rsidRPr="000C6FB3">
              <w:rPr>
                <w:rFonts w:ascii="Arial" w:hAnsi="Arial" w:cs="Arial"/>
                <w:color w:val="auto"/>
                <w:sz w:val="20"/>
                <w:szCs w:val="20"/>
              </w:rPr>
              <w:t>Statement</w:t>
            </w:r>
          </w:p>
        </w:tc>
        <w:tc>
          <w:tcPr>
            <w:tcW w:w="1134" w:type="dxa"/>
            <w:tcBorders>
              <w:bottom w:val="single" w:sz="4" w:space="0" w:color="auto"/>
            </w:tcBorders>
          </w:tcPr>
          <w:p w14:paraId="3D7CD139" w14:textId="77777777" w:rsidR="00C85496" w:rsidRPr="000C6FB3" w:rsidRDefault="00C85496"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C6FB3">
              <w:rPr>
                <w:rFonts w:ascii="Arial" w:hAnsi="Arial" w:cs="Arial"/>
                <w:color w:val="auto"/>
                <w:sz w:val="20"/>
                <w:szCs w:val="20"/>
              </w:rPr>
              <w:t>N</w:t>
            </w:r>
          </w:p>
        </w:tc>
        <w:tc>
          <w:tcPr>
            <w:tcW w:w="1134" w:type="dxa"/>
            <w:tcBorders>
              <w:bottom w:val="single" w:sz="4" w:space="0" w:color="auto"/>
            </w:tcBorders>
          </w:tcPr>
          <w:p w14:paraId="78734062" w14:textId="77777777" w:rsidR="00C85496" w:rsidRPr="000C6FB3" w:rsidRDefault="00C85496"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C6FB3">
              <w:rPr>
                <w:rFonts w:ascii="Arial" w:hAnsi="Arial" w:cs="Arial"/>
                <w:color w:val="auto"/>
                <w:sz w:val="20"/>
                <w:szCs w:val="20"/>
              </w:rPr>
              <w:t>%*</w:t>
            </w:r>
          </w:p>
        </w:tc>
      </w:tr>
      <w:tr w:rsidR="009B7A9F" w:rsidRPr="000C6FB3" w14:paraId="37450401"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7A0B36E8" w14:textId="77777777" w:rsidR="009B7A9F" w:rsidRPr="000C6FB3" w:rsidRDefault="009B7A9F" w:rsidP="009B7A9F">
            <w:pPr>
              <w:rPr>
                <w:rFonts w:cs="Arial"/>
                <w:color w:val="auto"/>
                <w:szCs w:val="20"/>
              </w:rPr>
            </w:pPr>
            <w:r w:rsidRPr="000C6FB3">
              <w:rPr>
                <w:rFonts w:cs="Arial"/>
                <w:color w:val="auto"/>
                <w:szCs w:val="20"/>
              </w:rPr>
              <w:t xml:space="preserve">Medicines prescribed by a doctor </w:t>
            </w:r>
            <w:r w:rsidRPr="000C6FB3">
              <w:rPr>
                <w:rFonts w:cs="Arial"/>
                <w:b/>
                <w:color w:val="auto"/>
                <w:szCs w:val="20"/>
              </w:rPr>
              <w:t>(correct)</w:t>
            </w:r>
          </w:p>
        </w:tc>
        <w:tc>
          <w:tcPr>
            <w:tcW w:w="1134" w:type="dxa"/>
            <w:tcBorders>
              <w:top w:val="single" w:sz="4" w:space="0" w:color="auto"/>
              <w:left w:val="single" w:sz="4" w:space="0" w:color="auto"/>
              <w:bottom w:val="single" w:sz="4" w:space="0" w:color="auto"/>
              <w:right w:val="single" w:sz="4" w:space="0" w:color="auto"/>
            </w:tcBorders>
          </w:tcPr>
          <w:p w14:paraId="1B4654D9" w14:textId="58C8FC22"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107</w:t>
            </w:r>
          </w:p>
        </w:tc>
        <w:tc>
          <w:tcPr>
            <w:tcW w:w="1134" w:type="dxa"/>
            <w:tcBorders>
              <w:top w:val="single" w:sz="4" w:space="0" w:color="auto"/>
              <w:left w:val="single" w:sz="4" w:space="0" w:color="auto"/>
              <w:bottom w:val="single" w:sz="4" w:space="0" w:color="auto"/>
              <w:right w:val="single" w:sz="4" w:space="0" w:color="auto"/>
            </w:tcBorders>
          </w:tcPr>
          <w:p w14:paraId="7431D854" w14:textId="3753447B"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52.2</w:t>
            </w:r>
          </w:p>
        </w:tc>
      </w:tr>
      <w:tr w:rsidR="009B7A9F" w:rsidRPr="000C6FB3" w14:paraId="47CECCE4"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6DB76D02" w14:textId="77777777" w:rsidR="009B7A9F" w:rsidRPr="000C6FB3" w:rsidRDefault="009B7A9F" w:rsidP="009B7A9F">
            <w:pPr>
              <w:rPr>
                <w:rFonts w:cs="Arial"/>
                <w:color w:val="auto"/>
                <w:szCs w:val="20"/>
              </w:rPr>
            </w:pPr>
            <w:r w:rsidRPr="000C6FB3">
              <w:rPr>
                <w:rFonts w:cs="Arial"/>
                <w:color w:val="auto"/>
                <w:szCs w:val="20"/>
              </w:rPr>
              <w:t xml:space="preserve">Advertising of medicines and medical devices </w:t>
            </w:r>
            <w:r w:rsidRPr="000C6FB3">
              <w:rPr>
                <w:rFonts w:cs="Arial"/>
                <w:b/>
                <w:color w:val="auto"/>
                <w:szCs w:val="20"/>
              </w:rPr>
              <w:t>(correct)</w:t>
            </w:r>
          </w:p>
        </w:tc>
        <w:tc>
          <w:tcPr>
            <w:tcW w:w="1134" w:type="dxa"/>
            <w:tcBorders>
              <w:top w:val="single" w:sz="4" w:space="0" w:color="auto"/>
              <w:left w:val="single" w:sz="4" w:space="0" w:color="auto"/>
              <w:bottom w:val="single" w:sz="4" w:space="0" w:color="auto"/>
              <w:right w:val="single" w:sz="4" w:space="0" w:color="auto"/>
            </w:tcBorders>
          </w:tcPr>
          <w:p w14:paraId="30DDCCFB" w14:textId="3EF09BCB"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90</w:t>
            </w:r>
          </w:p>
        </w:tc>
        <w:tc>
          <w:tcPr>
            <w:tcW w:w="1134" w:type="dxa"/>
            <w:tcBorders>
              <w:top w:val="single" w:sz="4" w:space="0" w:color="auto"/>
              <w:left w:val="single" w:sz="4" w:space="0" w:color="auto"/>
              <w:bottom w:val="single" w:sz="4" w:space="0" w:color="auto"/>
              <w:right w:val="single" w:sz="4" w:space="0" w:color="auto"/>
            </w:tcBorders>
          </w:tcPr>
          <w:p w14:paraId="480D7859" w14:textId="1777FB6B"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43.9</w:t>
            </w:r>
          </w:p>
        </w:tc>
      </w:tr>
      <w:tr w:rsidR="009B7A9F" w:rsidRPr="000C6FB3" w14:paraId="4FC46EDE"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63972982" w14:textId="77777777" w:rsidR="009B7A9F" w:rsidRPr="000C6FB3" w:rsidRDefault="009B7A9F" w:rsidP="009B7A9F">
            <w:pPr>
              <w:rPr>
                <w:rFonts w:cs="Arial"/>
                <w:color w:val="auto"/>
                <w:szCs w:val="20"/>
              </w:rPr>
            </w:pPr>
            <w:r w:rsidRPr="000C6FB3">
              <w:rPr>
                <w:rFonts w:cs="Arial"/>
                <w:color w:val="auto"/>
                <w:szCs w:val="20"/>
              </w:rPr>
              <w:t xml:space="preserve">Medicines available in supermarkets/other retail </w:t>
            </w:r>
            <w:r w:rsidRPr="000C6FB3">
              <w:rPr>
                <w:rFonts w:cs="Arial"/>
                <w:b/>
                <w:color w:val="auto"/>
                <w:szCs w:val="20"/>
              </w:rPr>
              <w:t>(correct)</w:t>
            </w:r>
          </w:p>
        </w:tc>
        <w:tc>
          <w:tcPr>
            <w:tcW w:w="1134" w:type="dxa"/>
            <w:tcBorders>
              <w:top w:val="single" w:sz="4" w:space="0" w:color="auto"/>
              <w:left w:val="single" w:sz="4" w:space="0" w:color="auto"/>
              <w:bottom w:val="single" w:sz="4" w:space="0" w:color="auto"/>
              <w:right w:val="single" w:sz="4" w:space="0" w:color="auto"/>
            </w:tcBorders>
          </w:tcPr>
          <w:p w14:paraId="39204289" w14:textId="00E110E5"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113</w:t>
            </w:r>
          </w:p>
        </w:tc>
        <w:tc>
          <w:tcPr>
            <w:tcW w:w="1134" w:type="dxa"/>
            <w:tcBorders>
              <w:top w:val="single" w:sz="4" w:space="0" w:color="auto"/>
              <w:left w:val="single" w:sz="4" w:space="0" w:color="auto"/>
              <w:bottom w:val="single" w:sz="4" w:space="0" w:color="auto"/>
              <w:right w:val="single" w:sz="4" w:space="0" w:color="auto"/>
            </w:tcBorders>
          </w:tcPr>
          <w:p w14:paraId="25A5413C" w14:textId="3D2ACEE2"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55.1</w:t>
            </w:r>
          </w:p>
        </w:tc>
      </w:tr>
      <w:tr w:rsidR="009B7A9F" w:rsidRPr="000C6FB3" w14:paraId="7A24555B"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3DDE0CD8" w14:textId="77777777" w:rsidR="009B7A9F" w:rsidRPr="000C6FB3" w:rsidRDefault="009B7A9F" w:rsidP="009B7A9F">
            <w:pPr>
              <w:rPr>
                <w:rFonts w:cs="Arial"/>
                <w:color w:val="auto"/>
                <w:szCs w:val="20"/>
              </w:rPr>
            </w:pPr>
            <w:r w:rsidRPr="000C6FB3">
              <w:rPr>
                <w:rFonts w:cs="Arial"/>
                <w:color w:val="auto"/>
                <w:szCs w:val="20"/>
              </w:rPr>
              <w:t xml:space="preserve">Any medicines available in a pharmacy </w:t>
            </w:r>
            <w:r w:rsidRPr="000C6FB3">
              <w:rPr>
                <w:rFonts w:cs="Arial"/>
                <w:b/>
                <w:color w:val="auto"/>
                <w:szCs w:val="20"/>
              </w:rPr>
              <w:t>(correct)</w:t>
            </w:r>
          </w:p>
        </w:tc>
        <w:tc>
          <w:tcPr>
            <w:tcW w:w="1134" w:type="dxa"/>
            <w:tcBorders>
              <w:top w:val="single" w:sz="4" w:space="0" w:color="auto"/>
              <w:left w:val="single" w:sz="4" w:space="0" w:color="auto"/>
              <w:bottom w:val="single" w:sz="4" w:space="0" w:color="auto"/>
              <w:right w:val="single" w:sz="4" w:space="0" w:color="auto"/>
            </w:tcBorders>
          </w:tcPr>
          <w:p w14:paraId="0A9F9E47" w14:textId="3DBFFFD1"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118</w:t>
            </w:r>
          </w:p>
        </w:tc>
        <w:tc>
          <w:tcPr>
            <w:tcW w:w="1134" w:type="dxa"/>
            <w:tcBorders>
              <w:top w:val="single" w:sz="4" w:space="0" w:color="auto"/>
              <w:left w:val="single" w:sz="4" w:space="0" w:color="auto"/>
              <w:bottom w:val="single" w:sz="4" w:space="0" w:color="auto"/>
              <w:right w:val="single" w:sz="4" w:space="0" w:color="auto"/>
            </w:tcBorders>
          </w:tcPr>
          <w:p w14:paraId="2887BB2C" w14:textId="04A2A67E"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57.6</w:t>
            </w:r>
          </w:p>
        </w:tc>
      </w:tr>
      <w:tr w:rsidR="009B7A9F" w:rsidRPr="000C6FB3" w14:paraId="3F01F265"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5EEB841C" w14:textId="77777777" w:rsidR="009B7A9F" w:rsidRPr="000C6FB3" w:rsidRDefault="009B7A9F" w:rsidP="009B7A9F">
            <w:pPr>
              <w:rPr>
                <w:rFonts w:cs="Arial"/>
                <w:color w:val="auto"/>
                <w:szCs w:val="20"/>
                <w:highlight w:val="yellow"/>
              </w:rPr>
            </w:pPr>
            <w:r w:rsidRPr="000C6FB3">
              <w:rPr>
                <w:rFonts w:cs="Arial"/>
                <w:color w:val="auto"/>
                <w:szCs w:val="20"/>
              </w:rPr>
              <w:t xml:space="preserve">Medical devices, such as bandages and pacemakers </w:t>
            </w:r>
            <w:r w:rsidRPr="000C6FB3">
              <w:rPr>
                <w:rFonts w:cs="Arial"/>
                <w:b/>
                <w:color w:val="auto"/>
                <w:szCs w:val="20"/>
              </w:rPr>
              <w:t>(correct)</w:t>
            </w:r>
          </w:p>
        </w:tc>
        <w:tc>
          <w:tcPr>
            <w:tcW w:w="1134" w:type="dxa"/>
            <w:tcBorders>
              <w:top w:val="single" w:sz="4" w:space="0" w:color="auto"/>
              <w:left w:val="single" w:sz="4" w:space="0" w:color="auto"/>
              <w:bottom w:val="single" w:sz="4" w:space="0" w:color="auto"/>
              <w:right w:val="single" w:sz="4" w:space="0" w:color="auto"/>
            </w:tcBorders>
          </w:tcPr>
          <w:p w14:paraId="0C381059" w14:textId="3604560A"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97</w:t>
            </w:r>
          </w:p>
        </w:tc>
        <w:tc>
          <w:tcPr>
            <w:tcW w:w="1134" w:type="dxa"/>
            <w:tcBorders>
              <w:top w:val="single" w:sz="4" w:space="0" w:color="auto"/>
              <w:left w:val="single" w:sz="4" w:space="0" w:color="auto"/>
              <w:bottom w:val="single" w:sz="4" w:space="0" w:color="auto"/>
              <w:right w:val="single" w:sz="4" w:space="0" w:color="auto"/>
            </w:tcBorders>
          </w:tcPr>
          <w:p w14:paraId="5DD7E891" w14:textId="53C1F90C"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47.3</w:t>
            </w:r>
          </w:p>
        </w:tc>
      </w:tr>
      <w:tr w:rsidR="009B7A9F" w:rsidRPr="000C6FB3" w14:paraId="12881A37"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48BCDFDD" w14:textId="77777777" w:rsidR="009B7A9F" w:rsidRPr="000C6FB3" w:rsidRDefault="009B7A9F" w:rsidP="009B7A9F">
            <w:pPr>
              <w:rPr>
                <w:rFonts w:cs="Arial"/>
                <w:color w:val="auto"/>
                <w:szCs w:val="20"/>
              </w:rPr>
            </w:pPr>
            <w:r w:rsidRPr="000C6FB3">
              <w:rPr>
                <w:rFonts w:cs="Arial"/>
                <w:color w:val="auto"/>
                <w:szCs w:val="20"/>
              </w:rPr>
              <w:t xml:space="preserve">Clinical trials </w:t>
            </w:r>
            <w:r w:rsidRPr="000C6FB3">
              <w:rPr>
                <w:rFonts w:cs="Arial"/>
                <w:b/>
                <w:bCs/>
                <w:color w:val="auto"/>
                <w:szCs w:val="20"/>
              </w:rPr>
              <w:t>(correct)</w:t>
            </w:r>
          </w:p>
        </w:tc>
        <w:tc>
          <w:tcPr>
            <w:tcW w:w="1134" w:type="dxa"/>
            <w:tcBorders>
              <w:top w:val="single" w:sz="4" w:space="0" w:color="auto"/>
              <w:left w:val="single" w:sz="4" w:space="0" w:color="auto"/>
              <w:bottom w:val="single" w:sz="4" w:space="0" w:color="auto"/>
              <w:right w:val="single" w:sz="4" w:space="0" w:color="auto"/>
            </w:tcBorders>
          </w:tcPr>
          <w:p w14:paraId="10E4EC97" w14:textId="5C73F674"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69</w:t>
            </w:r>
          </w:p>
        </w:tc>
        <w:tc>
          <w:tcPr>
            <w:tcW w:w="1134" w:type="dxa"/>
            <w:tcBorders>
              <w:top w:val="single" w:sz="4" w:space="0" w:color="auto"/>
              <w:left w:val="single" w:sz="4" w:space="0" w:color="auto"/>
              <w:bottom w:val="single" w:sz="4" w:space="0" w:color="auto"/>
              <w:right w:val="single" w:sz="4" w:space="0" w:color="auto"/>
            </w:tcBorders>
          </w:tcPr>
          <w:p w14:paraId="39552563" w14:textId="33DE52B6"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33.7</w:t>
            </w:r>
          </w:p>
        </w:tc>
      </w:tr>
      <w:tr w:rsidR="009B7A9F" w:rsidRPr="000C6FB3" w14:paraId="101FF069"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0A625BE4" w14:textId="77777777" w:rsidR="009B7A9F" w:rsidRPr="000C6FB3" w:rsidRDefault="009B7A9F" w:rsidP="009B7A9F">
            <w:pPr>
              <w:rPr>
                <w:rFonts w:cs="Arial"/>
                <w:szCs w:val="20"/>
              </w:rPr>
            </w:pPr>
            <w:r w:rsidRPr="000C6FB3">
              <w:rPr>
                <w:rFonts w:cs="Arial"/>
                <w:szCs w:val="20"/>
              </w:rPr>
              <w:t xml:space="preserve">Vapes and vaping devices </w:t>
            </w:r>
            <w:r w:rsidRPr="000C6FB3">
              <w:rPr>
                <w:rFonts w:cs="Arial"/>
                <w:b/>
                <w:bCs/>
                <w:color w:val="auto"/>
                <w:szCs w:val="20"/>
              </w:rPr>
              <w:t>(correct)</w:t>
            </w:r>
          </w:p>
        </w:tc>
        <w:tc>
          <w:tcPr>
            <w:tcW w:w="1134" w:type="dxa"/>
            <w:tcBorders>
              <w:top w:val="single" w:sz="4" w:space="0" w:color="auto"/>
              <w:left w:val="single" w:sz="4" w:space="0" w:color="auto"/>
              <w:bottom w:val="single" w:sz="4" w:space="0" w:color="auto"/>
              <w:right w:val="single" w:sz="4" w:space="0" w:color="auto"/>
            </w:tcBorders>
          </w:tcPr>
          <w:p w14:paraId="7A6BFE3C" w14:textId="786E628D"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0C6FB3">
              <w:rPr>
                <w:rFonts w:cs="Arial"/>
                <w:szCs w:val="20"/>
              </w:rPr>
              <w:t>60</w:t>
            </w:r>
          </w:p>
        </w:tc>
        <w:tc>
          <w:tcPr>
            <w:tcW w:w="1134" w:type="dxa"/>
            <w:tcBorders>
              <w:top w:val="single" w:sz="4" w:space="0" w:color="auto"/>
              <w:left w:val="single" w:sz="4" w:space="0" w:color="auto"/>
              <w:bottom w:val="single" w:sz="4" w:space="0" w:color="auto"/>
              <w:right w:val="single" w:sz="4" w:space="0" w:color="auto"/>
            </w:tcBorders>
          </w:tcPr>
          <w:p w14:paraId="1C053DC8" w14:textId="30FE26E6"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0C6FB3">
              <w:rPr>
                <w:rFonts w:cs="Arial"/>
                <w:szCs w:val="20"/>
              </w:rPr>
              <w:t>29.3</w:t>
            </w:r>
          </w:p>
        </w:tc>
      </w:tr>
      <w:tr w:rsidR="009B7A9F" w:rsidRPr="000C6FB3" w14:paraId="6B0437C5"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34569BF3" w14:textId="77777777" w:rsidR="009B7A9F" w:rsidRPr="000C6FB3" w:rsidRDefault="009B7A9F" w:rsidP="009B7A9F">
            <w:pPr>
              <w:rPr>
                <w:rFonts w:cs="Arial"/>
                <w:szCs w:val="20"/>
              </w:rPr>
            </w:pPr>
            <w:r w:rsidRPr="000C6FB3">
              <w:rPr>
                <w:rFonts w:cs="Arial"/>
                <w:szCs w:val="20"/>
              </w:rPr>
              <w:t xml:space="preserve">Medicinal cannabis </w:t>
            </w:r>
            <w:r w:rsidRPr="000C6FB3">
              <w:rPr>
                <w:rFonts w:cs="Arial"/>
                <w:b/>
                <w:bCs/>
                <w:color w:val="auto"/>
                <w:szCs w:val="20"/>
              </w:rPr>
              <w:t>(correct)</w:t>
            </w:r>
          </w:p>
        </w:tc>
        <w:tc>
          <w:tcPr>
            <w:tcW w:w="1134" w:type="dxa"/>
            <w:tcBorders>
              <w:top w:val="single" w:sz="4" w:space="0" w:color="auto"/>
              <w:left w:val="single" w:sz="4" w:space="0" w:color="auto"/>
              <w:bottom w:val="single" w:sz="4" w:space="0" w:color="auto"/>
              <w:right w:val="single" w:sz="4" w:space="0" w:color="auto"/>
            </w:tcBorders>
          </w:tcPr>
          <w:p w14:paraId="79A98EC4" w14:textId="74765CAA"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0C6FB3">
              <w:rPr>
                <w:rFonts w:cs="Arial"/>
                <w:szCs w:val="20"/>
              </w:rPr>
              <w:t>92</w:t>
            </w:r>
          </w:p>
        </w:tc>
        <w:tc>
          <w:tcPr>
            <w:tcW w:w="1134" w:type="dxa"/>
            <w:tcBorders>
              <w:top w:val="single" w:sz="4" w:space="0" w:color="auto"/>
              <w:left w:val="single" w:sz="4" w:space="0" w:color="auto"/>
              <w:bottom w:val="single" w:sz="4" w:space="0" w:color="auto"/>
              <w:right w:val="single" w:sz="4" w:space="0" w:color="auto"/>
            </w:tcBorders>
          </w:tcPr>
          <w:p w14:paraId="78D6FF11" w14:textId="217DE843"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0C6FB3">
              <w:rPr>
                <w:rFonts w:cs="Arial"/>
                <w:szCs w:val="20"/>
              </w:rPr>
              <w:t>44.9</w:t>
            </w:r>
          </w:p>
        </w:tc>
      </w:tr>
      <w:tr w:rsidR="009B7A9F" w:rsidRPr="000C6FB3" w14:paraId="3A5FF776"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1BDC5F81" w14:textId="77777777" w:rsidR="009B7A9F" w:rsidRPr="000C6FB3" w:rsidRDefault="009B7A9F" w:rsidP="009B7A9F">
            <w:pPr>
              <w:rPr>
                <w:rFonts w:cs="Arial"/>
                <w:szCs w:val="20"/>
              </w:rPr>
            </w:pPr>
            <w:r w:rsidRPr="000C6FB3">
              <w:rPr>
                <w:rFonts w:cs="Arial"/>
                <w:szCs w:val="20"/>
              </w:rPr>
              <w:t xml:space="preserve">Medicinal compounding </w:t>
            </w:r>
            <w:r w:rsidRPr="000C6FB3">
              <w:rPr>
                <w:rFonts w:cs="Arial"/>
                <w:b/>
                <w:bCs/>
                <w:szCs w:val="20"/>
              </w:rPr>
              <w:t>(correct)</w:t>
            </w:r>
          </w:p>
        </w:tc>
        <w:tc>
          <w:tcPr>
            <w:tcW w:w="1134" w:type="dxa"/>
            <w:tcBorders>
              <w:top w:val="single" w:sz="4" w:space="0" w:color="auto"/>
              <w:left w:val="single" w:sz="4" w:space="0" w:color="auto"/>
              <w:bottom w:val="single" w:sz="4" w:space="0" w:color="auto"/>
              <w:right w:val="single" w:sz="4" w:space="0" w:color="auto"/>
            </w:tcBorders>
          </w:tcPr>
          <w:p w14:paraId="704890BB" w14:textId="2CEA5A37"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0C6FB3">
              <w:rPr>
                <w:rFonts w:cs="Arial"/>
                <w:szCs w:val="20"/>
              </w:rPr>
              <w:t>103</w:t>
            </w:r>
          </w:p>
        </w:tc>
        <w:tc>
          <w:tcPr>
            <w:tcW w:w="1134" w:type="dxa"/>
            <w:tcBorders>
              <w:top w:val="single" w:sz="4" w:space="0" w:color="auto"/>
              <w:left w:val="single" w:sz="4" w:space="0" w:color="auto"/>
              <w:bottom w:val="single" w:sz="4" w:space="0" w:color="auto"/>
              <w:right w:val="single" w:sz="4" w:space="0" w:color="auto"/>
            </w:tcBorders>
          </w:tcPr>
          <w:p w14:paraId="2AE550F8" w14:textId="022549CB"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0C6FB3">
              <w:rPr>
                <w:rFonts w:cs="Arial"/>
                <w:szCs w:val="20"/>
              </w:rPr>
              <w:t>50.2</w:t>
            </w:r>
          </w:p>
        </w:tc>
      </w:tr>
      <w:tr w:rsidR="009B7A9F" w:rsidRPr="000C6FB3" w14:paraId="776A0D99"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0EA53AA5" w14:textId="77777777" w:rsidR="009B7A9F" w:rsidRPr="000C6FB3" w:rsidRDefault="009B7A9F" w:rsidP="009B7A9F">
            <w:pPr>
              <w:rPr>
                <w:rFonts w:cs="Arial"/>
                <w:color w:val="auto"/>
                <w:szCs w:val="20"/>
              </w:rPr>
            </w:pPr>
            <w:r w:rsidRPr="000C6FB3">
              <w:rPr>
                <w:rFonts w:cs="Arial"/>
                <w:color w:val="auto"/>
                <w:szCs w:val="20"/>
              </w:rPr>
              <w:t xml:space="preserve">Cosmetics </w:t>
            </w:r>
            <w:r w:rsidRPr="000C6FB3">
              <w:rPr>
                <w:rFonts w:cs="Arial"/>
                <w:b/>
                <w:color w:val="auto"/>
                <w:szCs w:val="20"/>
              </w:rPr>
              <w:t>(incorrect)</w:t>
            </w:r>
          </w:p>
        </w:tc>
        <w:tc>
          <w:tcPr>
            <w:tcW w:w="1134" w:type="dxa"/>
            <w:tcBorders>
              <w:top w:val="single" w:sz="4" w:space="0" w:color="auto"/>
              <w:left w:val="single" w:sz="4" w:space="0" w:color="auto"/>
              <w:bottom w:val="single" w:sz="4" w:space="0" w:color="auto"/>
              <w:right w:val="single" w:sz="4" w:space="0" w:color="auto"/>
            </w:tcBorders>
          </w:tcPr>
          <w:p w14:paraId="73C77812" w14:textId="0BBEC4D1"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41</w:t>
            </w:r>
          </w:p>
        </w:tc>
        <w:tc>
          <w:tcPr>
            <w:tcW w:w="1134" w:type="dxa"/>
            <w:tcBorders>
              <w:top w:val="single" w:sz="4" w:space="0" w:color="auto"/>
              <w:left w:val="single" w:sz="4" w:space="0" w:color="auto"/>
              <w:bottom w:val="single" w:sz="4" w:space="0" w:color="auto"/>
              <w:right w:val="single" w:sz="4" w:space="0" w:color="auto"/>
            </w:tcBorders>
          </w:tcPr>
          <w:p w14:paraId="46564A38" w14:textId="518FD0D8"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20.0</w:t>
            </w:r>
          </w:p>
        </w:tc>
      </w:tr>
      <w:tr w:rsidR="009B7A9F" w:rsidRPr="000C6FB3" w14:paraId="4707AE57"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3A989CD2" w14:textId="77777777" w:rsidR="009B7A9F" w:rsidRPr="000C6FB3" w:rsidRDefault="009B7A9F" w:rsidP="009B7A9F">
            <w:pPr>
              <w:rPr>
                <w:rFonts w:cs="Arial"/>
                <w:color w:val="auto"/>
                <w:szCs w:val="20"/>
              </w:rPr>
            </w:pPr>
            <w:r w:rsidRPr="000C6FB3">
              <w:rPr>
                <w:rFonts w:cs="Arial"/>
                <w:color w:val="auto"/>
                <w:szCs w:val="20"/>
              </w:rPr>
              <w:t>Foods</w:t>
            </w:r>
            <w:r w:rsidRPr="000C6FB3">
              <w:rPr>
                <w:rFonts w:cs="Arial"/>
                <w:b/>
                <w:color w:val="auto"/>
                <w:szCs w:val="20"/>
              </w:rPr>
              <w:t xml:space="preserve"> (incorrect)</w:t>
            </w:r>
          </w:p>
        </w:tc>
        <w:tc>
          <w:tcPr>
            <w:tcW w:w="1134" w:type="dxa"/>
            <w:tcBorders>
              <w:top w:val="single" w:sz="4" w:space="0" w:color="auto"/>
              <w:left w:val="single" w:sz="4" w:space="0" w:color="auto"/>
              <w:bottom w:val="single" w:sz="4" w:space="0" w:color="auto"/>
              <w:right w:val="single" w:sz="4" w:space="0" w:color="auto"/>
            </w:tcBorders>
          </w:tcPr>
          <w:p w14:paraId="0BC4F00C" w14:textId="179B0D03"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32</w:t>
            </w:r>
          </w:p>
        </w:tc>
        <w:tc>
          <w:tcPr>
            <w:tcW w:w="1134" w:type="dxa"/>
            <w:tcBorders>
              <w:top w:val="single" w:sz="4" w:space="0" w:color="auto"/>
              <w:left w:val="single" w:sz="4" w:space="0" w:color="auto"/>
              <w:bottom w:val="single" w:sz="4" w:space="0" w:color="auto"/>
              <w:right w:val="single" w:sz="4" w:space="0" w:color="auto"/>
            </w:tcBorders>
          </w:tcPr>
          <w:p w14:paraId="1D39A1FA" w14:textId="1803026B"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15.6</w:t>
            </w:r>
          </w:p>
        </w:tc>
      </w:tr>
      <w:tr w:rsidR="009B7A9F" w:rsidRPr="000C6FB3" w14:paraId="50728C6E"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0CB81421" w14:textId="77777777" w:rsidR="009B7A9F" w:rsidRPr="000C6FB3" w:rsidRDefault="009B7A9F" w:rsidP="009B7A9F">
            <w:pPr>
              <w:rPr>
                <w:rFonts w:cs="Arial"/>
                <w:color w:val="auto"/>
                <w:szCs w:val="20"/>
              </w:rPr>
            </w:pPr>
            <w:r w:rsidRPr="000C6FB3">
              <w:rPr>
                <w:rFonts w:cs="Arial"/>
                <w:color w:val="auto"/>
                <w:szCs w:val="20"/>
              </w:rPr>
              <w:t xml:space="preserve">Health professionals (e.g. Doctors, Nurses) </w:t>
            </w:r>
            <w:r w:rsidRPr="000C6FB3">
              <w:rPr>
                <w:rFonts w:cs="Arial"/>
                <w:b/>
                <w:color w:val="auto"/>
                <w:szCs w:val="20"/>
              </w:rPr>
              <w:t>(incorrect)</w:t>
            </w:r>
          </w:p>
        </w:tc>
        <w:tc>
          <w:tcPr>
            <w:tcW w:w="1134" w:type="dxa"/>
            <w:tcBorders>
              <w:top w:val="single" w:sz="4" w:space="0" w:color="auto"/>
              <w:left w:val="single" w:sz="4" w:space="0" w:color="auto"/>
              <w:bottom w:val="single" w:sz="4" w:space="0" w:color="auto"/>
              <w:right w:val="single" w:sz="4" w:space="0" w:color="auto"/>
            </w:tcBorders>
          </w:tcPr>
          <w:p w14:paraId="0CE8E545" w14:textId="4AB335B5"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64</w:t>
            </w:r>
          </w:p>
        </w:tc>
        <w:tc>
          <w:tcPr>
            <w:tcW w:w="1134" w:type="dxa"/>
            <w:tcBorders>
              <w:top w:val="single" w:sz="4" w:space="0" w:color="auto"/>
              <w:left w:val="single" w:sz="4" w:space="0" w:color="auto"/>
              <w:bottom w:val="single" w:sz="4" w:space="0" w:color="auto"/>
              <w:right w:val="single" w:sz="4" w:space="0" w:color="auto"/>
            </w:tcBorders>
          </w:tcPr>
          <w:p w14:paraId="5DB05325" w14:textId="6A0F8CE2"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31.2</w:t>
            </w:r>
          </w:p>
        </w:tc>
      </w:tr>
      <w:tr w:rsidR="009B7A9F" w:rsidRPr="000C6FB3" w14:paraId="5E8B7C5E"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55823792" w14:textId="77777777" w:rsidR="009B7A9F" w:rsidRPr="000C6FB3" w:rsidRDefault="009B7A9F" w:rsidP="009B7A9F">
            <w:pPr>
              <w:rPr>
                <w:rFonts w:cs="Arial"/>
                <w:color w:val="auto"/>
                <w:szCs w:val="20"/>
              </w:rPr>
            </w:pPr>
            <w:r w:rsidRPr="000C6FB3">
              <w:rPr>
                <w:rFonts w:cs="Arial"/>
                <w:color w:val="auto"/>
                <w:szCs w:val="20"/>
              </w:rPr>
              <w:t xml:space="preserve">Veterinary medicines </w:t>
            </w:r>
            <w:r w:rsidRPr="000C6FB3">
              <w:rPr>
                <w:rFonts w:cs="Arial"/>
                <w:b/>
                <w:color w:val="auto"/>
                <w:szCs w:val="20"/>
              </w:rPr>
              <w:t>(incorrect)</w:t>
            </w:r>
          </w:p>
        </w:tc>
        <w:tc>
          <w:tcPr>
            <w:tcW w:w="1134" w:type="dxa"/>
            <w:tcBorders>
              <w:top w:val="single" w:sz="4" w:space="0" w:color="auto"/>
              <w:left w:val="single" w:sz="4" w:space="0" w:color="auto"/>
              <w:bottom w:val="single" w:sz="4" w:space="0" w:color="auto"/>
              <w:right w:val="single" w:sz="4" w:space="0" w:color="auto"/>
            </w:tcBorders>
          </w:tcPr>
          <w:p w14:paraId="7F9AAD2F" w14:textId="2505CF9D"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37</w:t>
            </w:r>
          </w:p>
        </w:tc>
        <w:tc>
          <w:tcPr>
            <w:tcW w:w="1134" w:type="dxa"/>
            <w:tcBorders>
              <w:top w:val="single" w:sz="4" w:space="0" w:color="auto"/>
              <w:left w:val="single" w:sz="4" w:space="0" w:color="auto"/>
              <w:bottom w:val="single" w:sz="4" w:space="0" w:color="auto"/>
              <w:right w:val="single" w:sz="4" w:space="0" w:color="auto"/>
            </w:tcBorders>
          </w:tcPr>
          <w:p w14:paraId="6BF2D969" w14:textId="26367605"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18.0</w:t>
            </w:r>
          </w:p>
        </w:tc>
      </w:tr>
      <w:tr w:rsidR="009B7A9F" w:rsidRPr="000C6FB3" w14:paraId="6AC1883D" w14:textId="77777777" w:rsidTr="00662004">
        <w:tc>
          <w:tcPr>
            <w:cnfStyle w:val="001000000000" w:firstRow="0" w:lastRow="0" w:firstColumn="1" w:lastColumn="0" w:oddVBand="0" w:evenVBand="0" w:oddHBand="0" w:evenHBand="0" w:firstRowFirstColumn="0" w:firstRowLastColumn="0" w:lastRowFirstColumn="0" w:lastRowLastColumn="0"/>
            <w:tcW w:w="6091" w:type="dxa"/>
            <w:tcBorders>
              <w:top w:val="single" w:sz="4" w:space="0" w:color="auto"/>
              <w:left w:val="single" w:sz="4" w:space="0" w:color="auto"/>
              <w:bottom w:val="single" w:sz="4" w:space="0" w:color="auto"/>
              <w:right w:val="nil"/>
            </w:tcBorders>
            <w:vAlign w:val="bottom"/>
          </w:tcPr>
          <w:p w14:paraId="282EF94B" w14:textId="77777777" w:rsidR="009B7A9F" w:rsidRPr="000C6FB3" w:rsidRDefault="009B7A9F" w:rsidP="009B7A9F">
            <w:pPr>
              <w:rPr>
                <w:rFonts w:cs="Arial"/>
                <w:color w:val="auto"/>
                <w:szCs w:val="20"/>
              </w:rPr>
            </w:pPr>
            <w:r w:rsidRPr="000C6FB3">
              <w:rPr>
                <w:rFonts w:cs="Arial"/>
                <w:color w:val="auto"/>
                <w:szCs w:val="20"/>
              </w:rPr>
              <w:t xml:space="preserve">Medical procedures (e.g. scans, tests, surgery) </w:t>
            </w:r>
            <w:r w:rsidRPr="000C6FB3">
              <w:rPr>
                <w:rFonts w:cs="Arial"/>
                <w:b/>
                <w:color w:val="auto"/>
                <w:szCs w:val="20"/>
              </w:rPr>
              <w:t>(incorrect)</w:t>
            </w:r>
          </w:p>
        </w:tc>
        <w:tc>
          <w:tcPr>
            <w:tcW w:w="1134" w:type="dxa"/>
            <w:tcBorders>
              <w:top w:val="single" w:sz="4" w:space="0" w:color="auto"/>
              <w:left w:val="single" w:sz="4" w:space="0" w:color="auto"/>
              <w:bottom w:val="single" w:sz="4" w:space="0" w:color="auto"/>
              <w:right w:val="single" w:sz="4" w:space="0" w:color="auto"/>
            </w:tcBorders>
          </w:tcPr>
          <w:p w14:paraId="2D1E6F3D" w14:textId="30E459C7"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72</w:t>
            </w:r>
          </w:p>
        </w:tc>
        <w:tc>
          <w:tcPr>
            <w:tcW w:w="1134" w:type="dxa"/>
            <w:tcBorders>
              <w:top w:val="single" w:sz="4" w:space="0" w:color="auto"/>
              <w:left w:val="single" w:sz="4" w:space="0" w:color="auto"/>
              <w:bottom w:val="single" w:sz="4" w:space="0" w:color="auto"/>
              <w:right w:val="single" w:sz="4" w:space="0" w:color="auto"/>
            </w:tcBorders>
          </w:tcPr>
          <w:p w14:paraId="039E4B75" w14:textId="2CF71F99" w:rsidR="009B7A9F" w:rsidRPr="000C6FB3" w:rsidRDefault="009B7A9F" w:rsidP="009B7A9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35.1</w:t>
            </w:r>
          </w:p>
        </w:tc>
      </w:tr>
    </w:tbl>
    <w:p w14:paraId="0A5F348D" w14:textId="77777777" w:rsidR="008E467D" w:rsidRDefault="008E467D" w:rsidP="00895F5B">
      <w:pPr>
        <w:pStyle w:val="Heading3"/>
        <w:sectPr w:rsidR="008E467D" w:rsidSect="00127636">
          <w:pgSz w:w="11906" w:h="16838" w:code="9"/>
          <w:pgMar w:top="1134" w:right="1418" w:bottom="1361" w:left="1418" w:header="573" w:footer="567" w:gutter="0"/>
          <w:cols w:space="708"/>
          <w:titlePg/>
          <w:docGrid w:linePitch="360"/>
        </w:sectPr>
      </w:pPr>
      <w:bookmarkStart w:id="470" w:name="_Toc58851208"/>
      <w:bookmarkStart w:id="471" w:name="_Toc91051908"/>
      <w:bookmarkStart w:id="472" w:name="_Toc91052097"/>
      <w:bookmarkStart w:id="473" w:name="_Toc115174383"/>
      <w:bookmarkStart w:id="474" w:name="_Toc115174530"/>
      <w:bookmarkStart w:id="475" w:name="_Toc116295519"/>
      <w:bookmarkStart w:id="476" w:name="_Toc144807960"/>
      <w:bookmarkStart w:id="477" w:name="_Toc177642642"/>
      <w:bookmarkStart w:id="478" w:name="_Hlk87523761"/>
    </w:p>
    <w:p w14:paraId="7F87E808" w14:textId="55E31476" w:rsidR="005446C9" w:rsidRPr="0055352E" w:rsidRDefault="005446C9" w:rsidP="00895F5B">
      <w:pPr>
        <w:pStyle w:val="Heading3"/>
      </w:pPr>
      <w:r>
        <w:lastRenderedPageBreak/>
        <w:t>Health professionals</w:t>
      </w:r>
      <w:r w:rsidRPr="00003D77">
        <w:t xml:space="preserve"> </w:t>
      </w:r>
      <w:r w:rsidRPr="0055352E">
        <w:t>– perceptions of medicines</w:t>
      </w:r>
      <w:bookmarkEnd w:id="470"/>
      <w:bookmarkEnd w:id="471"/>
      <w:bookmarkEnd w:id="472"/>
      <w:bookmarkEnd w:id="473"/>
      <w:bookmarkEnd w:id="474"/>
      <w:bookmarkEnd w:id="475"/>
      <w:bookmarkEnd w:id="476"/>
      <w:bookmarkEnd w:id="477"/>
    </w:p>
    <w:bookmarkEnd w:id="478"/>
    <w:p w14:paraId="1BDD896C" w14:textId="77777777" w:rsidR="005446C9" w:rsidRPr="000C6FB3" w:rsidRDefault="005446C9" w:rsidP="005446C9">
      <w:pPr>
        <w:rPr>
          <w:rFonts w:cs="Arial"/>
        </w:rPr>
      </w:pPr>
      <w:r w:rsidRPr="000C6FB3">
        <w:rPr>
          <w:rFonts w:cs="Arial"/>
        </w:rPr>
        <w:t>Health professionals were asked about their perceptions of medicines. This was prefaced with the following instructions and definitions:</w:t>
      </w:r>
    </w:p>
    <w:p w14:paraId="1CEDBA4B" w14:textId="77777777" w:rsidR="005446C9" w:rsidRPr="000C6FB3" w:rsidRDefault="005446C9" w:rsidP="005446C9">
      <w:pPr>
        <w:ind w:left="720"/>
        <w:rPr>
          <w:rFonts w:cs="Arial"/>
        </w:rPr>
      </w:pPr>
      <w:r w:rsidRPr="000C6FB3">
        <w:rPr>
          <w:rFonts w:cs="Arial"/>
        </w:rPr>
        <w:t xml:space="preserve">Shown below are some statements about </w:t>
      </w:r>
      <w:r w:rsidRPr="000C6FB3">
        <w:rPr>
          <w:rFonts w:cs="Arial"/>
          <w:b/>
        </w:rPr>
        <w:t>medicines (including prescription and non-prescription)</w:t>
      </w:r>
      <w:r w:rsidRPr="000C6FB3">
        <w:rPr>
          <w:rFonts w:cs="Arial"/>
        </w:rPr>
        <w:t xml:space="preserve"> that are available in Australia. Please note: </w:t>
      </w:r>
      <w:r w:rsidRPr="000C6FB3">
        <w:rPr>
          <w:rFonts w:cs="Arial"/>
          <w:b/>
        </w:rPr>
        <w:t>Medicines do not include complementary medicines</w:t>
      </w:r>
      <w:r w:rsidRPr="000C6FB3">
        <w:rPr>
          <w:rFonts w:cs="Arial"/>
        </w:rPr>
        <w:t xml:space="preserve"> (such as vitamins, minerals, herbal or aromatherapy products). Please indicate your level of agreement with each statement.</w:t>
      </w:r>
    </w:p>
    <w:p w14:paraId="6710A2B7" w14:textId="526EBDEB" w:rsidR="005446C9" w:rsidRPr="000C6FB3" w:rsidRDefault="005446C9" w:rsidP="005446C9">
      <w:pPr>
        <w:pStyle w:val="Tabletitle"/>
        <w:rPr>
          <w:rFonts w:cs="Arial"/>
          <w:color w:val="auto"/>
        </w:rPr>
      </w:pPr>
      <w:r w:rsidRPr="000C6FB3">
        <w:rPr>
          <w:rFonts w:cs="Arial"/>
          <w:color w:val="auto"/>
        </w:rPr>
        <w:t>Table 5</w:t>
      </w:r>
      <w:r w:rsidR="00720B41">
        <w:rPr>
          <w:rFonts w:cs="Arial"/>
          <w:color w:val="auto"/>
        </w:rPr>
        <w:t>6</w:t>
      </w:r>
      <w:r w:rsidRPr="000C6FB3">
        <w:rPr>
          <w:rFonts w:cs="Arial"/>
          <w:color w:val="auto"/>
        </w:rPr>
        <w:t>. Health professionals – perceptions of medicines</w:t>
      </w:r>
    </w:p>
    <w:tbl>
      <w:tblPr>
        <w:tblStyle w:val="TableTGAblue"/>
        <w:tblW w:w="13462" w:type="dxa"/>
        <w:tblLayout w:type="fixed"/>
        <w:tblLook w:val="04A0" w:firstRow="1" w:lastRow="0" w:firstColumn="1" w:lastColumn="0" w:noHBand="0" w:noVBand="1"/>
      </w:tblPr>
      <w:tblGrid>
        <w:gridCol w:w="4106"/>
        <w:gridCol w:w="992"/>
        <w:gridCol w:w="993"/>
        <w:gridCol w:w="992"/>
        <w:gridCol w:w="1134"/>
        <w:gridCol w:w="992"/>
        <w:gridCol w:w="1134"/>
        <w:gridCol w:w="992"/>
        <w:gridCol w:w="993"/>
        <w:gridCol w:w="1134"/>
      </w:tblGrid>
      <w:tr w:rsidR="005446C9" w:rsidRPr="000C6FB3" w14:paraId="101C6337" w14:textId="77777777" w:rsidTr="002D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43F2DA9" w14:textId="77777777" w:rsidR="005446C9" w:rsidRPr="000C6FB3" w:rsidRDefault="005446C9" w:rsidP="0019404B">
            <w:pPr>
              <w:rPr>
                <w:rFonts w:ascii="Arial" w:hAnsi="Arial" w:cs="Arial"/>
                <w:color w:val="auto"/>
                <w:sz w:val="20"/>
                <w:szCs w:val="20"/>
              </w:rPr>
            </w:pPr>
            <w:r w:rsidRPr="000C6FB3">
              <w:rPr>
                <w:rFonts w:ascii="Arial" w:hAnsi="Arial" w:cs="Arial"/>
                <w:color w:val="auto"/>
                <w:sz w:val="20"/>
                <w:szCs w:val="20"/>
              </w:rPr>
              <w:t>Statement</w:t>
            </w:r>
          </w:p>
        </w:tc>
        <w:tc>
          <w:tcPr>
            <w:tcW w:w="992" w:type="dxa"/>
            <w:tcBorders>
              <w:bottom w:val="single" w:sz="4" w:space="0" w:color="auto"/>
            </w:tcBorders>
          </w:tcPr>
          <w:p w14:paraId="06C76472" w14:textId="77777777" w:rsidR="005446C9" w:rsidRPr="000C6FB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C6FB3">
              <w:rPr>
                <w:rFonts w:ascii="Arial" w:hAnsi="Arial" w:cs="Arial"/>
                <w:color w:val="auto"/>
                <w:sz w:val="20"/>
                <w:szCs w:val="20"/>
              </w:rPr>
              <w:t>Nett D</w:t>
            </w:r>
          </w:p>
        </w:tc>
        <w:tc>
          <w:tcPr>
            <w:tcW w:w="993" w:type="dxa"/>
            <w:tcBorders>
              <w:bottom w:val="single" w:sz="4" w:space="0" w:color="auto"/>
            </w:tcBorders>
          </w:tcPr>
          <w:p w14:paraId="2A6517CC" w14:textId="77777777" w:rsidR="005446C9" w:rsidRPr="000C6FB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C6FB3">
              <w:rPr>
                <w:rFonts w:ascii="Arial" w:hAnsi="Arial" w:cs="Arial"/>
                <w:color w:val="auto"/>
                <w:sz w:val="20"/>
                <w:szCs w:val="20"/>
              </w:rPr>
              <w:t>SD</w:t>
            </w:r>
          </w:p>
        </w:tc>
        <w:tc>
          <w:tcPr>
            <w:tcW w:w="992" w:type="dxa"/>
            <w:tcBorders>
              <w:bottom w:val="single" w:sz="4" w:space="0" w:color="auto"/>
            </w:tcBorders>
          </w:tcPr>
          <w:p w14:paraId="034EB14C" w14:textId="77777777" w:rsidR="005446C9" w:rsidRPr="000C6FB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C6FB3">
              <w:rPr>
                <w:rFonts w:ascii="Arial" w:hAnsi="Arial" w:cs="Arial"/>
                <w:color w:val="auto"/>
                <w:sz w:val="20"/>
                <w:szCs w:val="20"/>
              </w:rPr>
              <w:t>D</w:t>
            </w:r>
          </w:p>
        </w:tc>
        <w:tc>
          <w:tcPr>
            <w:tcW w:w="1134" w:type="dxa"/>
            <w:tcBorders>
              <w:bottom w:val="single" w:sz="4" w:space="0" w:color="auto"/>
            </w:tcBorders>
          </w:tcPr>
          <w:p w14:paraId="7CF46F52" w14:textId="77777777" w:rsidR="005446C9" w:rsidRPr="000C6FB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C6FB3">
              <w:rPr>
                <w:rFonts w:ascii="Arial" w:hAnsi="Arial" w:cs="Arial"/>
                <w:color w:val="auto"/>
                <w:sz w:val="20"/>
                <w:szCs w:val="20"/>
              </w:rPr>
              <w:t>Neither</w:t>
            </w:r>
          </w:p>
        </w:tc>
        <w:tc>
          <w:tcPr>
            <w:tcW w:w="992" w:type="dxa"/>
            <w:tcBorders>
              <w:bottom w:val="single" w:sz="4" w:space="0" w:color="auto"/>
            </w:tcBorders>
          </w:tcPr>
          <w:p w14:paraId="485F9E44" w14:textId="77777777" w:rsidR="005446C9" w:rsidRPr="000C6FB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C6FB3">
              <w:rPr>
                <w:rFonts w:ascii="Arial" w:hAnsi="Arial" w:cs="Arial"/>
                <w:color w:val="auto"/>
                <w:sz w:val="20"/>
                <w:szCs w:val="20"/>
              </w:rPr>
              <w:t>A</w:t>
            </w:r>
          </w:p>
        </w:tc>
        <w:tc>
          <w:tcPr>
            <w:tcW w:w="1134" w:type="dxa"/>
            <w:tcBorders>
              <w:bottom w:val="single" w:sz="4" w:space="0" w:color="auto"/>
            </w:tcBorders>
          </w:tcPr>
          <w:p w14:paraId="174782D4" w14:textId="77777777" w:rsidR="005446C9" w:rsidRPr="000C6FB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C6FB3">
              <w:rPr>
                <w:rFonts w:ascii="Arial" w:hAnsi="Arial" w:cs="Arial"/>
                <w:color w:val="auto"/>
                <w:sz w:val="20"/>
                <w:szCs w:val="20"/>
              </w:rPr>
              <w:t>SA</w:t>
            </w:r>
          </w:p>
        </w:tc>
        <w:tc>
          <w:tcPr>
            <w:tcW w:w="992" w:type="dxa"/>
            <w:tcBorders>
              <w:bottom w:val="single" w:sz="4" w:space="0" w:color="auto"/>
            </w:tcBorders>
          </w:tcPr>
          <w:p w14:paraId="2D72B69D" w14:textId="77777777" w:rsidR="005446C9" w:rsidRPr="000C6FB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C6FB3">
              <w:rPr>
                <w:rFonts w:ascii="Arial" w:hAnsi="Arial" w:cs="Arial"/>
                <w:color w:val="auto"/>
                <w:sz w:val="20"/>
                <w:szCs w:val="20"/>
              </w:rPr>
              <w:t>Nett A</w:t>
            </w:r>
          </w:p>
        </w:tc>
        <w:tc>
          <w:tcPr>
            <w:tcW w:w="993" w:type="dxa"/>
            <w:tcBorders>
              <w:bottom w:val="single" w:sz="4" w:space="0" w:color="auto"/>
            </w:tcBorders>
          </w:tcPr>
          <w:p w14:paraId="24D47656" w14:textId="77777777" w:rsidR="005446C9" w:rsidRPr="000C6FB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C6FB3">
              <w:rPr>
                <w:rFonts w:ascii="Arial" w:hAnsi="Arial" w:cs="Arial"/>
                <w:color w:val="auto"/>
                <w:sz w:val="20"/>
                <w:szCs w:val="20"/>
              </w:rPr>
              <w:t>NS</w:t>
            </w:r>
          </w:p>
        </w:tc>
        <w:tc>
          <w:tcPr>
            <w:tcW w:w="1134" w:type="dxa"/>
            <w:tcBorders>
              <w:bottom w:val="single" w:sz="4" w:space="0" w:color="auto"/>
            </w:tcBorders>
          </w:tcPr>
          <w:p w14:paraId="05CC77CB" w14:textId="77777777" w:rsidR="005446C9" w:rsidRPr="000C6FB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0C6FB3">
              <w:rPr>
                <w:rFonts w:ascii="Arial" w:hAnsi="Arial" w:cs="Arial"/>
                <w:color w:val="auto"/>
                <w:sz w:val="20"/>
                <w:szCs w:val="20"/>
              </w:rPr>
              <w:t>N</w:t>
            </w:r>
          </w:p>
        </w:tc>
      </w:tr>
      <w:tr w:rsidR="002D34FA" w:rsidRPr="000C6FB3" w14:paraId="2220A6BD" w14:textId="77777777" w:rsidTr="002D34FA">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left w:val="single" w:sz="4" w:space="0" w:color="auto"/>
              <w:bottom w:val="single" w:sz="4" w:space="0" w:color="auto"/>
              <w:right w:val="single" w:sz="4" w:space="0" w:color="auto"/>
            </w:tcBorders>
          </w:tcPr>
          <w:p w14:paraId="2C16FEDC" w14:textId="602D2BDA" w:rsidR="00907BF1" w:rsidRPr="000C6FB3" w:rsidRDefault="00907BF1" w:rsidP="00907BF1">
            <w:pPr>
              <w:rPr>
                <w:rFonts w:cs="Arial"/>
                <w:color w:val="auto"/>
                <w:szCs w:val="20"/>
              </w:rPr>
            </w:pPr>
            <w:r w:rsidRPr="000C6FB3">
              <w:rPr>
                <w:rFonts w:cs="Arial"/>
                <w:szCs w:val="20"/>
              </w:rPr>
              <w:t>Medicines are appropriately regulated</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93C1B83" w14:textId="137DB0EA"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8.3</w:t>
            </w:r>
          </w:p>
        </w:tc>
        <w:tc>
          <w:tcPr>
            <w:tcW w:w="993" w:type="dxa"/>
            <w:tcBorders>
              <w:top w:val="single" w:sz="4" w:space="0" w:color="auto"/>
              <w:left w:val="single" w:sz="4" w:space="0" w:color="auto"/>
              <w:bottom w:val="single" w:sz="4" w:space="0" w:color="auto"/>
              <w:right w:val="single" w:sz="4" w:space="0" w:color="auto"/>
            </w:tcBorders>
          </w:tcPr>
          <w:p w14:paraId="61F81F0B" w14:textId="7E66E5BA"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2.4</w:t>
            </w:r>
          </w:p>
        </w:tc>
        <w:tc>
          <w:tcPr>
            <w:tcW w:w="992" w:type="dxa"/>
            <w:tcBorders>
              <w:top w:val="single" w:sz="4" w:space="0" w:color="auto"/>
              <w:left w:val="single" w:sz="4" w:space="0" w:color="auto"/>
              <w:bottom w:val="single" w:sz="4" w:space="0" w:color="auto"/>
              <w:right w:val="single" w:sz="4" w:space="0" w:color="auto"/>
            </w:tcBorders>
          </w:tcPr>
          <w:p w14:paraId="06CBDA84" w14:textId="1C7F3C17"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5.9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58AB48C" w14:textId="6BF344EF"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18.0</w:t>
            </w:r>
          </w:p>
        </w:tc>
        <w:tc>
          <w:tcPr>
            <w:tcW w:w="992" w:type="dxa"/>
            <w:tcBorders>
              <w:top w:val="single" w:sz="4" w:space="0" w:color="auto"/>
              <w:left w:val="single" w:sz="4" w:space="0" w:color="auto"/>
              <w:bottom w:val="single" w:sz="4" w:space="0" w:color="auto"/>
              <w:right w:val="single" w:sz="4" w:space="0" w:color="auto"/>
            </w:tcBorders>
          </w:tcPr>
          <w:p w14:paraId="453D3A59" w14:textId="4D2D46F4"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49.8</w:t>
            </w:r>
          </w:p>
        </w:tc>
        <w:tc>
          <w:tcPr>
            <w:tcW w:w="1134" w:type="dxa"/>
            <w:tcBorders>
              <w:top w:val="single" w:sz="4" w:space="0" w:color="auto"/>
              <w:left w:val="single" w:sz="4" w:space="0" w:color="auto"/>
              <w:bottom w:val="single" w:sz="4" w:space="0" w:color="auto"/>
              <w:right w:val="single" w:sz="4" w:space="0" w:color="auto"/>
            </w:tcBorders>
          </w:tcPr>
          <w:p w14:paraId="58F439DA" w14:textId="12B22538"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22.4</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2C5C5203" w14:textId="61F3EC03"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72.2</w:t>
            </w:r>
          </w:p>
        </w:tc>
        <w:tc>
          <w:tcPr>
            <w:tcW w:w="993" w:type="dxa"/>
            <w:tcBorders>
              <w:top w:val="single" w:sz="4" w:space="0" w:color="auto"/>
              <w:left w:val="single" w:sz="4" w:space="0" w:color="auto"/>
              <w:bottom w:val="single" w:sz="4" w:space="0" w:color="auto"/>
              <w:right w:val="single" w:sz="4" w:space="0" w:color="auto"/>
            </w:tcBorders>
          </w:tcPr>
          <w:p w14:paraId="6CC3138E" w14:textId="7A526107"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1.5</w:t>
            </w:r>
          </w:p>
        </w:tc>
        <w:tc>
          <w:tcPr>
            <w:tcW w:w="1134" w:type="dxa"/>
            <w:tcBorders>
              <w:top w:val="single" w:sz="4" w:space="0" w:color="auto"/>
              <w:left w:val="single" w:sz="4" w:space="0" w:color="auto"/>
              <w:bottom w:val="single" w:sz="4" w:space="0" w:color="auto"/>
              <w:right w:val="single" w:sz="4" w:space="0" w:color="auto"/>
            </w:tcBorders>
          </w:tcPr>
          <w:p w14:paraId="12D21FF5" w14:textId="3CF2DD31"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205</w:t>
            </w:r>
          </w:p>
        </w:tc>
      </w:tr>
      <w:tr w:rsidR="002D34FA" w:rsidRPr="000C6FB3" w14:paraId="5275E0FB" w14:textId="77777777" w:rsidTr="002D34FA">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left w:val="single" w:sz="4" w:space="0" w:color="auto"/>
              <w:bottom w:val="single" w:sz="4" w:space="0" w:color="auto"/>
              <w:right w:val="single" w:sz="4" w:space="0" w:color="auto"/>
            </w:tcBorders>
          </w:tcPr>
          <w:p w14:paraId="59A964FE" w14:textId="30F237C2" w:rsidR="00907BF1" w:rsidRPr="000C6FB3" w:rsidRDefault="00907BF1" w:rsidP="00907BF1">
            <w:pPr>
              <w:rPr>
                <w:rFonts w:cs="Arial"/>
                <w:color w:val="auto"/>
                <w:szCs w:val="20"/>
              </w:rPr>
            </w:pPr>
            <w:r w:rsidRPr="000C6FB3">
              <w:rPr>
                <w:rFonts w:cs="Arial"/>
                <w:szCs w:val="20"/>
              </w:rPr>
              <w:t>Medicines are manufactured to a high standard</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5294574A" w14:textId="3FBCFB45" w:rsidR="00907BF1" w:rsidRPr="000C6FB3" w:rsidRDefault="00F869AE"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4.4</w:t>
            </w:r>
          </w:p>
        </w:tc>
        <w:tc>
          <w:tcPr>
            <w:tcW w:w="993" w:type="dxa"/>
            <w:tcBorders>
              <w:top w:val="single" w:sz="4" w:space="0" w:color="auto"/>
              <w:left w:val="single" w:sz="4" w:space="0" w:color="auto"/>
              <w:bottom w:val="single" w:sz="4" w:space="0" w:color="auto"/>
              <w:right w:val="single" w:sz="4" w:space="0" w:color="auto"/>
            </w:tcBorders>
          </w:tcPr>
          <w:p w14:paraId="1FE584C1" w14:textId="4765689A"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1.5</w:t>
            </w:r>
          </w:p>
        </w:tc>
        <w:tc>
          <w:tcPr>
            <w:tcW w:w="992" w:type="dxa"/>
            <w:tcBorders>
              <w:top w:val="single" w:sz="4" w:space="0" w:color="auto"/>
              <w:left w:val="single" w:sz="4" w:space="0" w:color="auto"/>
              <w:bottom w:val="single" w:sz="4" w:space="0" w:color="auto"/>
              <w:right w:val="single" w:sz="4" w:space="0" w:color="auto"/>
            </w:tcBorders>
          </w:tcPr>
          <w:p w14:paraId="4322B5E8" w14:textId="5250C03B"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5A95E4C" w14:textId="2C311BE7"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17.1</w:t>
            </w:r>
          </w:p>
        </w:tc>
        <w:tc>
          <w:tcPr>
            <w:tcW w:w="992" w:type="dxa"/>
            <w:tcBorders>
              <w:top w:val="single" w:sz="4" w:space="0" w:color="auto"/>
              <w:left w:val="single" w:sz="4" w:space="0" w:color="auto"/>
              <w:bottom w:val="single" w:sz="4" w:space="0" w:color="auto"/>
              <w:right w:val="single" w:sz="4" w:space="0" w:color="auto"/>
            </w:tcBorders>
          </w:tcPr>
          <w:p w14:paraId="6D935B5B" w14:textId="1B340454"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43.4</w:t>
            </w:r>
          </w:p>
        </w:tc>
        <w:tc>
          <w:tcPr>
            <w:tcW w:w="1134" w:type="dxa"/>
            <w:tcBorders>
              <w:top w:val="single" w:sz="4" w:space="0" w:color="auto"/>
              <w:left w:val="single" w:sz="4" w:space="0" w:color="auto"/>
              <w:bottom w:val="single" w:sz="4" w:space="0" w:color="auto"/>
              <w:right w:val="single" w:sz="4" w:space="0" w:color="auto"/>
            </w:tcBorders>
          </w:tcPr>
          <w:p w14:paraId="4924926B" w14:textId="76E05E74"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33.2</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1B11DD21" w14:textId="15732764"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76.6</w:t>
            </w:r>
          </w:p>
        </w:tc>
        <w:tc>
          <w:tcPr>
            <w:tcW w:w="993" w:type="dxa"/>
            <w:tcBorders>
              <w:top w:val="single" w:sz="4" w:space="0" w:color="auto"/>
              <w:left w:val="single" w:sz="4" w:space="0" w:color="auto"/>
              <w:bottom w:val="single" w:sz="4" w:space="0" w:color="auto"/>
              <w:right w:val="single" w:sz="4" w:space="0" w:color="auto"/>
            </w:tcBorders>
          </w:tcPr>
          <w:p w14:paraId="175CEEB1" w14:textId="05C4B2DD"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2.0</w:t>
            </w:r>
          </w:p>
        </w:tc>
        <w:tc>
          <w:tcPr>
            <w:tcW w:w="1134" w:type="dxa"/>
            <w:tcBorders>
              <w:top w:val="single" w:sz="4" w:space="0" w:color="auto"/>
              <w:left w:val="single" w:sz="4" w:space="0" w:color="auto"/>
              <w:bottom w:val="single" w:sz="4" w:space="0" w:color="auto"/>
              <w:right w:val="single" w:sz="4" w:space="0" w:color="auto"/>
            </w:tcBorders>
          </w:tcPr>
          <w:p w14:paraId="633DBC83" w14:textId="54A33A07"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205</w:t>
            </w:r>
          </w:p>
        </w:tc>
      </w:tr>
      <w:tr w:rsidR="002D34FA" w:rsidRPr="000C6FB3" w14:paraId="7D75816F" w14:textId="77777777" w:rsidTr="002D34FA">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left w:val="single" w:sz="4" w:space="0" w:color="auto"/>
              <w:bottom w:val="single" w:sz="4" w:space="0" w:color="auto"/>
              <w:right w:val="single" w:sz="4" w:space="0" w:color="auto"/>
            </w:tcBorders>
          </w:tcPr>
          <w:p w14:paraId="0F44CC89" w14:textId="78EAE536" w:rsidR="00907BF1" w:rsidRPr="000C6FB3" w:rsidRDefault="00907BF1" w:rsidP="00907BF1">
            <w:pPr>
              <w:rPr>
                <w:rFonts w:cs="Arial"/>
                <w:color w:val="auto"/>
                <w:szCs w:val="20"/>
              </w:rPr>
            </w:pPr>
            <w:r w:rsidRPr="000C6FB3">
              <w:rPr>
                <w:rFonts w:cs="Arial"/>
                <w:szCs w:val="20"/>
              </w:rPr>
              <w:t>I am confident that the medicines I use are genuine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5D6764F5" w14:textId="2CCC0387" w:rsidR="00907BF1" w:rsidRPr="000C6FB3" w:rsidRDefault="00F869AE"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6.9</w:t>
            </w:r>
          </w:p>
        </w:tc>
        <w:tc>
          <w:tcPr>
            <w:tcW w:w="993" w:type="dxa"/>
            <w:tcBorders>
              <w:top w:val="single" w:sz="4" w:space="0" w:color="auto"/>
              <w:left w:val="single" w:sz="4" w:space="0" w:color="auto"/>
              <w:bottom w:val="single" w:sz="4" w:space="0" w:color="auto"/>
              <w:right w:val="single" w:sz="4" w:space="0" w:color="auto"/>
            </w:tcBorders>
          </w:tcPr>
          <w:p w14:paraId="6298E5E4" w14:textId="7B98B0E7"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2.0</w:t>
            </w:r>
          </w:p>
        </w:tc>
        <w:tc>
          <w:tcPr>
            <w:tcW w:w="992" w:type="dxa"/>
            <w:tcBorders>
              <w:top w:val="single" w:sz="4" w:space="0" w:color="auto"/>
              <w:left w:val="single" w:sz="4" w:space="0" w:color="auto"/>
              <w:bottom w:val="single" w:sz="4" w:space="0" w:color="auto"/>
              <w:right w:val="single" w:sz="4" w:space="0" w:color="auto"/>
            </w:tcBorders>
          </w:tcPr>
          <w:p w14:paraId="1EB84255" w14:textId="2192CDC9"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DD57CF0" w14:textId="0A24C2E2"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14.6</w:t>
            </w:r>
          </w:p>
        </w:tc>
        <w:tc>
          <w:tcPr>
            <w:tcW w:w="992" w:type="dxa"/>
            <w:tcBorders>
              <w:top w:val="single" w:sz="4" w:space="0" w:color="auto"/>
              <w:left w:val="single" w:sz="4" w:space="0" w:color="auto"/>
              <w:bottom w:val="single" w:sz="4" w:space="0" w:color="auto"/>
              <w:right w:val="single" w:sz="4" w:space="0" w:color="auto"/>
            </w:tcBorders>
          </w:tcPr>
          <w:p w14:paraId="2226D6A9" w14:textId="3DC691A2"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48.3</w:t>
            </w:r>
          </w:p>
        </w:tc>
        <w:tc>
          <w:tcPr>
            <w:tcW w:w="1134" w:type="dxa"/>
            <w:tcBorders>
              <w:top w:val="single" w:sz="4" w:space="0" w:color="auto"/>
              <w:left w:val="single" w:sz="4" w:space="0" w:color="auto"/>
              <w:bottom w:val="single" w:sz="4" w:space="0" w:color="auto"/>
              <w:right w:val="single" w:sz="4" w:space="0" w:color="auto"/>
            </w:tcBorders>
          </w:tcPr>
          <w:p w14:paraId="4705D235" w14:textId="45611991"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28.3</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455E19AA" w14:textId="65BC3CC2"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76.6</w:t>
            </w:r>
          </w:p>
        </w:tc>
        <w:tc>
          <w:tcPr>
            <w:tcW w:w="993" w:type="dxa"/>
            <w:tcBorders>
              <w:top w:val="single" w:sz="4" w:space="0" w:color="auto"/>
              <w:left w:val="single" w:sz="4" w:space="0" w:color="auto"/>
              <w:bottom w:val="single" w:sz="4" w:space="0" w:color="auto"/>
              <w:right w:val="single" w:sz="4" w:space="0" w:color="auto"/>
            </w:tcBorders>
          </w:tcPr>
          <w:p w14:paraId="460B6380" w14:textId="4F8CABEF"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2.0</w:t>
            </w:r>
          </w:p>
        </w:tc>
        <w:tc>
          <w:tcPr>
            <w:tcW w:w="1134" w:type="dxa"/>
            <w:tcBorders>
              <w:top w:val="single" w:sz="4" w:space="0" w:color="auto"/>
              <w:left w:val="single" w:sz="4" w:space="0" w:color="auto"/>
              <w:bottom w:val="single" w:sz="4" w:space="0" w:color="auto"/>
              <w:right w:val="single" w:sz="4" w:space="0" w:color="auto"/>
            </w:tcBorders>
          </w:tcPr>
          <w:p w14:paraId="3DF5100C" w14:textId="19E0FA79"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205</w:t>
            </w:r>
          </w:p>
        </w:tc>
      </w:tr>
      <w:tr w:rsidR="002D34FA" w:rsidRPr="000C6FB3" w14:paraId="73C45E8D" w14:textId="77777777" w:rsidTr="002D34FA">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left w:val="single" w:sz="4" w:space="0" w:color="auto"/>
              <w:bottom w:val="single" w:sz="4" w:space="0" w:color="auto"/>
              <w:right w:val="single" w:sz="4" w:space="0" w:color="auto"/>
            </w:tcBorders>
          </w:tcPr>
          <w:p w14:paraId="1FF380CD" w14:textId="48B31E23" w:rsidR="00907BF1" w:rsidRPr="000C6FB3" w:rsidRDefault="00907BF1" w:rsidP="00907BF1">
            <w:pPr>
              <w:rPr>
                <w:rFonts w:cs="Arial"/>
                <w:color w:val="auto"/>
                <w:szCs w:val="20"/>
              </w:rPr>
            </w:pPr>
            <w:r w:rsidRPr="000C6FB3">
              <w:rPr>
                <w:rFonts w:cs="Arial"/>
                <w:szCs w:val="20"/>
              </w:rPr>
              <w:t>I am confident that the government monitors medicines to identify safety issues</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5BA10D84" w14:textId="0052B147" w:rsidR="00907BF1" w:rsidRPr="000C6FB3" w:rsidRDefault="00F869AE"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8.8</w:t>
            </w:r>
          </w:p>
        </w:tc>
        <w:tc>
          <w:tcPr>
            <w:tcW w:w="993" w:type="dxa"/>
            <w:tcBorders>
              <w:top w:val="single" w:sz="4" w:space="0" w:color="auto"/>
              <w:left w:val="single" w:sz="4" w:space="0" w:color="auto"/>
              <w:bottom w:val="single" w:sz="4" w:space="0" w:color="auto"/>
              <w:right w:val="single" w:sz="4" w:space="0" w:color="auto"/>
            </w:tcBorders>
          </w:tcPr>
          <w:p w14:paraId="4C906103" w14:textId="697D16E3"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2.9</w:t>
            </w:r>
          </w:p>
        </w:tc>
        <w:tc>
          <w:tcPr>
            <w:tcW w:w="992" w:type="dxa"/>
            <w:tcBorders>
              <w:top w:val="single" w:sz="4" w:space="0" w:color="auto"/>
              <w:left w:val="single" w:sz="4" w:space="0" w:color="auto"/>
              <w:bottom w:val="single" w:sz="4" w:space="0" w:color="auto"/>
              <w:right w:val="single" w:sz="4" w:space="0" w:color="auto"/>
            </w:tcBorders>
          </w:tcPr>
          <w:p w14:paraId="59E684AF" w14:textId="0AB4BDE7"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5.9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B7D0A2F" w14:textId="5BF1C44B"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15.1</w:t>
            </w:r>
          </w:p>
        </w:tc>
        <w:tc>
          <w:tcPr>
            <w:tcW w:w="992" w:type="dxa"/>
            <w:tcBorders>
              <w:top w:val="single" w:sz="4" w:space="0" w:color="auto"/>
              <w:left w:val="single" w:sz="4" w:space="0" w:color="auto"/>
              <w:bottom w:val="single" w:sz="4" w:space="0" w:color="auto"/>
              <w:right w:val="single" w:sz="4" w:space="0" w:color="auto"/>
            </w:tcBorders>
          </w:tcPr>
          <w:p w14:paraId="06FC9A66" w14:textId="724E0AD0"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45.4</w:t>
            </w:r>
          </w:p>
        </w:tc>
        <w:tc>
          <w:tcPr>
            <w:tcW w:w="1134" w:type="dxa"/>
            <w:tcBorders>
              <w:top w:val="single" w:sz="4" w:space="0" w:color="auto"/>
              <w:left w:val="single" w:sz="4" w:space="0" w:color="auto"/>
              <w:bottom w:val="single" w:sz="4" w:space="0" w:color="auto"/>
              <w:right w:val="single" w:sz="4" w:space="0" w:color="auto"/>
            </w:tcBorders>
          </w:tcPr>
          <w:p w14:paraId="23BBEF22" w14:textId="5C311F16"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27.8</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7BD1A80A" w14:textId="1DD41B5B"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73.2</w:t>
            </w:r>
          </w:p>
        </w:tc>
        <w:tc>
          <w:tcPr>
            <w:tcW w:w="993" w:type="dxa"/>
            <w:tcBorders>
              <w:top w:val="single" w:sz="4" w:space="0" w:color="auto"/>
              <w:left w:val="single" w:sz="4" w:space="0" w:color="auto"/>
              <w:bottom w:val="single" w:sz="4" w:space="0" w:color="auto"/>
              <w:right w:val="single" w:sz="4" w:space="0" w:color="auto"/>
            </w:tcBorders>
          </w:tcPr>
          <w:p w14:paraId="35288CC8" w14:textId="048A2EF9"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2.9</w:t>
            </w:r>
          </w:p>
        </w:tc>
        <w:tc>
          <w:tcPr>
            <w:tcW w:w="1134" w:type="dxa"/>
            <w:tcBorders>
              <w:top w:val="single" w:sz="4" w:space="0" w:color="auto"/>
              <w:left w:val="single" w:sz="4" w:space="0" w:color="auto"/>
              <w:bottom w:val="single" w:sz="4" w:space="0" w:color="auto"/>
              <w:right w:val="single" w:sz="4" w:space="0" w:color="auto"/>
            </w:tcBorders>
          </w:tcPr>
          <w:p w14:paraId="6FADA5F3" w14:textId="4DD1E80D"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205</w:t>
            </w:r>
          </w:p>
        </w:tc>
      </w:tr>
      <w:tr w:rsidR="002D34FA" w:rsidRPr="000C6FB3" w14:paraId="28CC8F9D" w14:textId="77777777" w:rsidTr="002D34FA">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left w:val="single" w:sz="4" w:space="0" w:color="auto"/>
              <w:bottom w:val="single" w:sz="4" w:space="0" w:color="auto"/>
              <w:right w:val="single" w:sz="4" w:space="0" w:color="auto"/>
            </w:tcBorders>
          </w:tcPr>
          <w:p w14:paraId="4F6C2A0D" w14:textId="560468A0" w:rsidR="00907BF1" w:rsidRPr="000C6FB3" w:rsidRDefault="00907BF1" w:rsidP="00907BF1">
            <w:pPr>
              <w:rPr>
                <w:rFonts w:cs="Arial"/>
                <w:color w:val="auto"/>
                <w:szCs w:val="20"/>
              </w:rPr>
            </w:pPr>
            <w:r w:rsidRPr="000C6FB3">
              <w:rPr>
                <w:rFonts w:cs="Arial"/>
                <w:szCs w:val="20"/>
              </w:rPr>
              <w:t>If a safety issue is identified, I am confident that the TGA takes appropriate action</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396250B" w14:textId="5C660427" w:rsidR="00907BF1" w:rsidRPr="000C6FB3" w:rsidRDefault="00F869AE"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5.9</w:t>
            </w:r>
          </w:p>
        </w:tc>
        <w:tc>
          <w:tcPr>
            <w:tcW w:w="993" w:type="dxa"/>
            <w:tcBorders>
              <w:top w:val="single" w:sz="4" w:space="0" w:color="auto"/>
              <w:left w:val="single" w:sz="4" w:space="0" w:color="auto"/>
              <w:bottom w:val="single" w:sz="4" w:space="0" w:color="auto"/>
              <w:right w:val="single" w:sz="4" w:space="0" w:color="auto"/>
            </w:tcBorders>
          </w:tcPr>
          <w:p w14:paraId="3217D530" w14:textId="0ABC273F"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2.0</w:t>
            </w:r>
          </w:p>
        </w:tc>
        <w:tc>
          <w:tcPr>
            <w:tcW w:w="992" w:type="dxa"/>
            <w:tcBorders>
              <w:top w:val="single" w:sz="4" w:space="0" w:color="auto"/>
              <w:left w:val="single" w:sz="4" w:space="0" w:color="auto"/>
              <w:bottom w:val="single" w:sz="4" w:space="0" w:color="auto"/>
              <w:right w:val="single" w:sz="4" w:space="0" w:color="auto"/>
            </w:tcBorders>
          </w:tcPr>
          <w:p w14:paraId="575A6322" w14:textId="2AA77899"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3.9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19A013E" w14:textId="6C7429AB"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12.7</w:t>
            </w:r>
          </w:p>
        </w:tc>
        <w:tc>
          <w:tcPr>
            <w:tcW w:w="992" w:type="dxa"/>
            <w:tcBorders>
              <w:top w:val="single" w:sz="4" w:space="0" w:color="auto"/>
              <w:left w:val="single" w:sz="4" w:space="0" w:color="auto"/>
              <w:bottom w:val="single" w:sz="4" w:space="0" w:color="auto"/>
              <w:right w:val="single" w:sz="4" w:space="0" w:color="auto"/>
            </w:tcBorders>
          </w:tcPr>
          <w:p w14:paraId="4C2E84F5" w14:textId="30ABBD52"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44.4</w:t>
            </w:r>
          </w:p>
        </w:tc>
        <w:tc>
          <w:tcPr>
            <w:tcW w:w="1134" w:type="dxa"/>
            <w:tcBorders>
              <w:top w:val="single" w:sz="4" w:space="0" w:color="auto"/>
              <w:left w:val="single" w:sz="4" w:space="0" w:color="auto"/>
              <w:bottom w:val="single" w:sz="4" w:space="0" w:color="auto"/>
              <w:right w:val="single" w:sz="4" w:space="0" w:color="auto"/>
            </w:tcBorders>
          </w:tcPr>
          <w:p w14:paraId="2FAF9840" w14:textId="2F6C559B"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34.6</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7E70A2A4" w14:textId="728874E6"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79.0</w:t>
            </w:r>
          </w:p>
        </w:tc>
        <w:tc>
          <w:tcPr>
            <w:tcW w:w="993" w:type="dxa"/>
            <w:tcBorders>
              <w:top w:val="single" w:sz="4" w:space="0" w:color="auto"/>
              <w:left w:val="single" w:sz="4" w:space="0" w:color="auto"/>
              <w:bottom w:val="single" w:sz="4" w:space="0" w:color="auto"/>
              <w:right w:val="single" w:sz="4" w:space="0" w:color="auto"/>
            </w:tcBorders>
          </w:tcPr>
          <w:p w14:paraId="421C7426" w14:textId="3BB9EBBE"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2.4</w:t>
            </w:r>
          </w:p>
        </w:tc>
        <w:tc>
          <w:tcPr>
            <w:tcW w:w="1134" w:type="dxa"/>
            <w:tcBorders>
              <w:top w:val="single" w:sz="4" w:space="0" w:color="auto"/>
              <w:left w:val="single" w:sz="4" w:space="0" w:color="auto"/>
              <w:bottom w:val="single" w:sz="4" w:space="0" w:color="auto"/>
              <w:right w:val="single" w:sz="4" w:space="0" w:color="auto"/>
            </w:tcBorders>
          </w:tcPr>
          <w:p w14:paraId="58A0B856" w14:textId="15DB53B9"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205</w:t>
            </w:r>
          </w:p>
        </w:tc>
      </w:tr>
      <w:tr w:rsidR="002D34FA" w:rsidRPr="000C6FB3" w14:paraId="4C57E5AE" w14:textId="77777777" w:rsidTr="002D34FA">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left w:val="single" w:sz="4" w:space="0" w:color="auto"/>
              <w:bottom w:val="single" w:sz="4" w:space="0" w:color="auto"/>
              <w:right w:val="single" w:sz="4" w:space="0" w:color="auto"/>
            </w:tcBorders>
          </w:tcPr>
          <w:p w14:paraId="4AAE41BE" w14:textId="5238F7DB" w:rsidR="00907BF1" w:rsidRPr="000C6FB3" w:rsidRDefault="00907BF1" w:rsidP="00907BF1">
            <w:pPr>
              <w:rPr>
                <w:rFonts w:cs="Arial"/>
                <w:color w:val="auto"/>
                <w:szCs w:val="20"/>
              </w:rPr>
            </w:pPr>
            <w:r w:rsidRPr="000C6FB3">
              <w:rPr>
                <w:rFonts w:cs="Arial"/>
                <w:szCs w:val="20"/>
              </w:rPr>
              <w:t>I believe that the risks of medicines are balanced against their positive impact</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1A1CE959" w14:textId="31929BED" w:rsidR="00907BF1" w:rsidRPr="000C6FB3" w:rsidRDefault="00F869AE"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7.8</w:t>
            </w:r>
          </w:p>
        </w:tc>
        <w:tc>
          <w:tcPr>
            <w:tcW w:w="993" w:type="dxa"/>
            <w:tcBorders>
              <w:top w:val="single" w:sz="4" w:space="0" w:color="auto"/>
              <w:left w:val="single" w:sz="4" w:space="0" w:color="auto"/>
              <w:bottom w:val="single" w:sz="4" w:space="0" w:color="auto"/>
              <w:right w:val="single" w:sz="4" w:space="0" w:color="auto"/>
            </w:tcBorders>
          </w:tcPr>
          <w:p w14:paraId="6230AE35" w14:textId="7F77EB24"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0.5</w:t>
            </w:r>
          </w:p>
        </w:tc>
        <w:tc>
          <w:tcPr>
            <w:tcW w:w="992" w:type="dxa"/>
            <w:tcBorders>
              <w:top w:val="single" w:sz="4" w:space="0" w:color="auto"/>
              <w:left w:val="single" w:sz="4" w:space="0" w:color="auto"/>
              <w:bottom w:val="single" w:sz="4" w:space="0" w:color="auto"/>
              <w:right w:val="single" w:sz="4" w:space="0" w:color="auto"/>
            </w:tcBorders>
          </w:tcPr>
          <w:p w14:paraId="00980DE9" w14:textId="1D1D5EE8"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7.3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45A5146" w14:textId="37276361"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10.7</w:t>
            </w:r>
          </w:p>
        </w:tc>
        <w:tc>
          <w:tcPr>
            <w:tcW w:w="992" w:type="dxa"/>
            <w:tcBorders>
              <w:top w:val="single" w:sz="4" w:space="0" w:color="auto"/>
              <w:left w:val="single" w:sz="4" w:space="0" w:color="auto"/>
              <w:bottom w:val="single" w:sz="4" w:space="0" w:color="auto"/>
              <w:right w:val="single" w:sz="4" w:space="0" w:color="auto"/>
            </w:tcBorders>
          </w:tcPr>
          <w:p w14:paraId="77ECDC05" w14:textId="3FA511E2"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47.8</w:t>
            </w:r>
          </w:p>
        </w:tc>
        <w:tc>
          <w:tcPr>
            <w:tcW w:w="1134" w:type="dxa"/>
            <w:tcBorders>
              <w:top w:val="single" w:sz="4" w:space="0" w:color="auto"/>
              <w:left w:val="single" w:sz="4" w:space="0" w:color="auto"/>
              <w:bottom w:val="single" w:sz="4" w:space="0" w:color="auto"/>
              <w:right w:val="single" w:sz="4" w:space="0" w:color="auto"/>
            </w:tcBorders>
          </w:tcPr>
          <w:p w14:paraId="54C19F34" w14:textId="6F63C441"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28.8</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2305839B" w14:textId="2AA57AC3"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76.6</w:t>
            </w:r>
          </w:p>
        </w:tc>
        <w:tc>
          <w:tcPr>
            <w:tcW w:w="993" w:type="dxa"/>
            <w:tcBorders>
              <w:top w:val="single" w:sz="4" w:space="0" w:color="auto"/>
              <w:left w:val="single" w:sz="4" w:space="0" w:color="auto"/>
              <w:bottom w:val="single" w:sz="4" w:space="0" w:color="auto"/>
              <w:right w:val="single" w:sz="4" w:space="0" w:color="auto"/>
            </w:tcBorders>
          </w:tcPr>
          <w:p w14:paraId="25969280" w14:textId="628236C1"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4.9</w:t>
            </w:r>
          </w:p>
        </w:tc>
        <w:tc>
          <w:tcPr>
            <w:tcW w:w="1134" w:type="dxa"/>
            <w:tcBorders>
              <w:top w:val="single" w:sz="4" w:space="0" w:color="auto"/>
              <w:left w:val="single" w:sz="4" w:space="0" w:color="auto"/>
              <w:bottom w:val="single" w:sz="4" w:space="0" w:color="auto"/>
              <w:right w:val="single" w:sz="4" w:space="0" w:color="auto"/>
            </w:tcBorders>
          </w:tcPr>
          <w:p w14:paraId="1C7EED07" w14:textId="7553C428" w:rsidR="00907BF1" w:rsidRPr="000C6FB3" w:rsidRDefault="00907BF1" w:rsidP="00907BF1">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0C6FB3">
              <w:rPr>
                <w:rFonts w:cs="Arial"/>
                <w:szCs w:val="20"/>
              </w:rPr>
              <w:t>205</w:t>
            </w:r>
          </w:p>
        </w:tc>
      </w:tr>
    </w:tbl>
    <w:p w14:paraId="71A1CCF2" w14:textId="77777777" w:rsidR="00115E11" w:rsidRDefault="00115E11" w:rsidP="00895F5B">
      <w:pPr>
        <w:pStyle w:val="Heading3"/>
      </w:pPr>
      <w:bookmarkStart w:id="479" w:name="_Toc58851209"/>
      <w:bookmarkStart w:id="480" w:name="_Toc91051909"/>
      <w:bookmarkStart w:id="481" w:name="_Toc91052098"/>
      <w:bookmarkStart w:id="482" w:name="_Toc115174384"/>
      <w:bookmarkStart w:id="483" w:name="_Toc115174531"/>
      <w:bookmarkStart w:id="484" w:name="_Toc116295520"/>
      <w:bookmarkStart w:id="485" w:name="_Toc144807961"/>
      <w:bookmarkStart w:id="486" w:name="_Toc177642643"/>
    </w:p>
    <w:p w14:paraId="473BA024" w14:textId="77777777" w:rsidR="00115E11" w:rsidRDefault="00115E11" w:rsidP="00895F5B">
      <w:pPr>
        <w:pStyle w:val="Heading3"/>
      </w:pPr>
    </w:p>
    <w:p w14:paraId="09AC647B" w14:textId="77777777" w:rsidR="00115E11" w:rsidRDefault="00115E11" w:rsidP="00115E11"/>
    <w:p w14:paraId="0A09BA19" w14:textId="77777777" w:rsidR="00662004" w:rsidRDefault="00662004" w:rsidP="00115E11"/>
    <w:p w14:paraId="3824C64D" w14:textId="77777777" w:rsidR="00662004" w:rsidRPr="00115E11" w:rsidRDefault="00662004" w:rsidP="00115E11"/>
    <w:p w14:paraId="631330A1" w14:textId="557B613D" w:rsidR="005446C9" w:rsidRPr="0055352E" w:rsidRDefault="005446C9" w:rsidP="00895F5B">
      <w:pPr>
        <w:pStyle w:val="Heading3"/>
      </w:pPr>
      <w:r>
        <w:lastRenderedPageBreak/>
        <w:t>Health professionals</w:t>
      </w:r>
      <w:r w:rsidRPr="00003D77">
        <w:t xml:space="preserve"> </w:t>
      </w:r>
      <w:r w:rsidRPr="0055352E">
        <w:t>– perceptions of complementary medicines</w:t>
      </w:r>
      <w:bookmarkEnd w:id="479"/>
      <w:bookmarkEnd w:id="480"/>
      <w:bookmarkEnd w:id="481"/>
      <w:bookmarkEnd w:id="482"/>
      <w:bookmarkEnd w:id="483"/>
      <w:bookmarkEnd w:id="484"/>
      <w:bookmarkEnd w:id="485"/>
      <w:bookmarkEnd w:id="486"/>
    </w:p>
    <w:p w14:paraId="723D8A52" w14:textId="77777777" w:rsidR="005446C9" w:rsidRPr="007E26F3" w:rsidRDefault="005446C9" w:rsidP="005446C9">
      <w:pPr>
        <w:rPr>
          <w:rFonts w:asciiTheme="minorHAnsi" w:hAnsiTheme="minorHAnsi" w:cstheme="minorHAnsi"/>
        </w:rPr>
      </w:pPr>
      <w:r w:rsidRPr="007E26F3">
        <w:rPr>
          <w:rFonts w:asciiTheme="minorHAnsi" w:hAnsiTheme="minorHAnsi" w:cstheme="minorHAnsi"/>
        </w:rPr>
        <w:t>Health professionals were asked about their perceptions of complementary medicines. This was prefaced with the following instructions and definitions:</w:t>
      </w:r>
    </w:p>
    <w:p w14:paraId="3DF052F7" w14:textId="77777777" w:rsidR="005446C9" w:rsidRPr="007E26F3" w:rsidRDefault="005446C9" w:rsidP="005446C9">
      <w:pPr>
        <w:ind w:left="720"/>
        <w:rPr>
          <w:rFonts w:asciiTheme="minorHAnsi" w:hAnsiTheme="minorHAnsi" w:cstheme="minorHAnsi"/>
        </w:rPr>
      </w:pPr>
      <w:r w:rsidRPr="007E26F3">
        <w:rPr>
          <w:rFonts w:asciiTheme="minorHAnsi" w:hAnsiTheme="minorHAnsi" w:cstheme="minorHAnsi"/>
          <w:lang w:val="en-US"/>
        </w:rPr>
        <w:t xml:space="preserve">Shown below are some statements about </w:t>
      </w:r>
      <w:r w:rsidRPr="007E26F3">
        <w:rPr>
          <w:rFonts w:asciiTheme="minorHAnsi" w:hAnsiTheme="minorHAnsi" w:cstheme="minorHAnsi"/>
          <w:b/>
          <w:lang w:val="en-US"/>
        </w:rPr>
        <w:t>complementary medicines</w:t>
      </w:r>
      <w:r w:rsidRPr="007E26F3">
        <w:rPr>
          <w:rFonts w:asciiTheme="minorHAnsi" w:hAnsiTheme="minorHAnsi" w:cstheme="minorHAnsi"/>
          <w:lang w:val="en-US"/>
        </w:rPr>
        <w:t xml:space="preserve"> (such as vitamins, minerals, herbal or aromatherapy products) that are available in Australia.</w:t>
      </w:r>
      <w:r w:rsidRPr="007E26F3">
        <w:rPr>
          <w:rFonts w:asciiTheme="minorHAnsi" w:hAnsiTheme="minorHAnsi" w:cstheme="minorHAnsi"/>
        </w:rPr>
        <w:t xml:space="preserve"> Please indicate your level of agreement with each statement.</w:t>
      </w:r>
    </w:p>
    <w:p w14:paraId="47ABAC37" w14:textId="1D472760" w:rsidR="005446C9" w:rsidRPr="007E26F3" w:rsidRDefault="005446C9" w:rsidP="005446C9">
      <w:pPr>
        <w:pStyle w:val="Tabletitle"/>
        <w:rPr>
          <w:rFonts w:asciiTheme="minorHAnsi" w:hAnsiTheme="minorHAnsi" w:cstheme="minorHAnsi"/>
          <w:color w:val="auto"/>
        </w:rPr>
      </w:pPr>
      <w:r w:rsidRPr="007E26F3">
        <w:rPr>
          <w:rFonts w:asciiTheme="minorHAnsi" w:hAnsiTheme="minorHAnsi" w:cstheme="minorHAnsi"/>
          <w:color w:val="auto"/>
        </w:rPr>
        <w:t>Table 5</w:t>
      </w:r>
      <w:r w:rsidR="00720B41">
        <w:rPr>
          <w:rFonts w:asciiTheme="minorHAnsi" w:hAnsiTheme="minorHAnsi" w:cstheme="minorHAnsi"/>
          <w:color w:val="auto"/>
        </w:rPr>
        <w:t>7</w:t>
      </w:r>
      <w:r w:rsidRPr="007E26F3">
        <w:rPr>
          <w:rFonts w:asciiTheme="minorHAnsi" w:hAnsiTheme="minorHAnsi" w:cstheme="minorHAnsi"/>
          <w:color w:val="auto"/>
        </w:rPr>
        <w:t>. Health professionals – perceptions of complementary medicines</w:t>
      </w:r>
    </w:p>
    <w:tbl>
      <w:tblPr>
        <w:tblStyle w:val="TableTGAblue"/>
        <w:tblW w:w="14312" w:type="dxa"/>
        <w:tblLayout w:type="fixed"/>
        <w:tblLook w:val="04A0" w:firstRow="1" w:lastRow="0" w:firstColumn="1" w:lastColumn="0" w:noHBand="0" w:noVBand="1"/>
      </w:tblPr>
      <w:tblGrid>
        <w:gridCol w:w="4673"/>
        <w:gridCol w:w="1134"/>
        <w:gridCol w:w="851"/>
        <w:gridCol w:w="992"/>
        <w:gridCol w:w="1134"/>
        <w:gridCol w:w="992"/>
        <w:gridCol w:w="992"/>
        <w:gridCol w:w="1276"/>
        <w:gridCol w:w="992"/>
        <w:gridCol w:w="1276"/>
      </w:tblGrid>
      <w:tr w:rsidR="002D34FA" w:rsidRPr="007E26F3" w14:paraId="218D4CF9" w14:textId="77777777" w:rsidTr="002D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FFA95B2" w14:textId="77777777" w:rsidR="005446C9" w:rsidRPr="007E26F3" w:rsidRDefault="005446C9" w:rsidP="0019404B">
            <w:pPr>
              <w:rPr>
                <w:rFonts w:asciiTheme="minorHAnsi" w:hAnsiTheme="minorHAnsi" w:cstheme="minorHAnsi"/>
                <w:color w:val="auto"/>
                <w:sz w:val="20"/>
                <w:szCs w:val="20"/>
              </w:rPr>
            </w:pPr>
            <w:r w:rsidRPr="007E26F3">
              <w:rPr>
                <w:rFonts w:asciiTheme="minorHAnsi" w:hAnsiTheme="minorHAnsi" w:cstheme="minorHAnsi"/>
                <w:color w:val="auto"/>
                <w:sz w:val="20"/>
                <w:szCs w:val="20"/>
              </w:rPr>
              <w:t>Statement</w:t>
            </w:r>
          </w:p>
        </w:tc>
        <w:tc>
          <w:tcPr>
            <w:tcW w:w="1134" w:type="dxa"/>
            <w:tcBorders>
              <w:bottom w:val="single" w:sz="4" w:space="0" w:color="auto"/>
            </w:tcBorders>
          </w:tcPr>
          <w:p w14:paraId="6B4D8DBA"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E26F3">
              <w:rPr>
                <w:rFonts w:asciiTheme="minorHAnsi" w:hAnsiTheme="minorHAnsi" w:cstheme="minorHAnsi"/>
                <w:color w:val="auto"/>
                <w:sz w:val="20"/>
                <w:szCs w:val="20"/>
              </w:rPr>
              <w:t>Nett D</w:t>
            </w:r>
          </w:p>
        </w:tc>
        <w:tc>
          <w:tcPr>
            <w:tcW w:w="851" w:type="dxa"/>
            <w:tcBorders>
              <w:bottom w:val="single" w:sz="4" w:space="0" w:color="auto"/>
            </w:tcBorders>
          </w:tcPr>
          <w:p w14:paraId="1942FE07"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E26F3">
              <w:rPr>
                <w:rFonts w:asciiTheme="minorHAnsi" w:hAnsiTheme="minorHAnsi" w:cstheme="minorHAnsi"/>
                <w:color w:val="auto"/>
                <w:sz w:val="20"/>
                <w:szCs w:val="20"/>
              </w:rPr>
              <w:t>SD</w:t>
            </w:r>
          </w:p>
        </w:tc>
        <w:tc>
          <w:tcPr>
            <w:tcW w:w="992" w:type="dxa"/>
            <w:tcBorders>
              <w:bottom w:val="single" w:sz="4" w:space="0" w:color="auto"/>
            </w:tcBorders>
          </w:tcPr>
          <w:p w14:paraId="3A1803EC"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E26F3">
              <w:rPr>
                <w:rFonts w:asciiTheme="minorHAnsi" w:hAnsiTheme="minorHAnsi" w:cstheme="minorHAnsi"/>
                <w:color w:val="auto"/>
                <w:sz w:val="20"/>
                <w:szCs w:val="20"/>
              </w:rPr>
              <w:t>D</w:t>
            </w:r>
          </w:p>
        </w:tc>
        <w:tc>
          <w:tcPr>
            <w:tcW w:w="1134" w:type="dxa"/>
            <w:tcBorders>
              <w:bottom w:val="single" w:sz="4" w:space="0" w:color="auto"/>
            </w:tcBorders>
          </w:tcPr>
          <w:p w14:paraId="465B431C"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E26F3">
              <w:rPr>
                <w:rFonts w:asciiTheme="minorHAnsi" w:hAnsiTheme="minorHAnsi" w:cstheme="minorHAnsi"/>
                <w:color w:val="auto"/>
                <w:sz w:val="20"/>
                <w:szCs w:val="20"/>
              </w:rPr>
              <w:t>Neither</w:t>
            </w:r>
          </w:p>
        </w:tc>
        <w:tc>
          <w:tcPr>
            <w:tcW w:w="992" w:type="dxa"/>
            <w:tcBorders>
              <w:bottom w:val="single" w:sz="4" w:space="0" w:color="auto"/>
            </w:tcBorders>
          </w:tcPr>
          <w:p w14:paraId="362A62DD"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E26F3">
              <w:rPr>
                <w:rFonts w:asciiTheme="minorHAnsi" w:hAnsiTheme="minorHAnsi" w:cstheme="minorHAnsi"/>
                <w:color w:val="auto"/>
                <w:sz w:val="20"/>
                <w:szCs w:val="20"/>
              </w:rPr>
              <w:t>A</w:t>
            </w:r>
          </w:p>
        </w:tc>
        <w:tc>
          <w:tcPr>
            <w:tcW w:w="992" w:type="dxa"/>
            <w:tcBorders>
              <w:bottom w:val="single" w:sz="4" w:space="0" w:color="auto"/>
            </w:tcBorders>
          </w:tcPr>
          <w:p w14:paraId="131F7C06"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E26F3">
              <w:rPr>
                <w:rFonts w:asciiTheme="minorHAnsi" w:hAnsiTheme="minorHAnsi" w:cstheme="minorHAnsi"/>
                <w:color w:val="auto"/>
                <w:sz w:val="20"/>
                <w:szCs w:val="20"/>
              </w:rPr>
              <w:t>SA</w:t>
            </w:r>
          </w:p>
        </w:tc>
        <w:tc>
          <w:tcPr>
            <w:tcW w:w="1276" w:type="dxa"/>
            <w:tcBorders>
              <w:bottom w:val="single" w:sz="4" w:space="0" w:color="auto"/>
            </w:tcBorders>
          </w:tcPr>
          <w:p w14:paraId="39E5AD73"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E26F3">
              <w:rPr>
                <w:rFonts w:asciiTheme="minorHAnsi" w:hAnsiTheme="minorHAnsi" w:cstheme="minorHAnsi"/>
                <w:color w:val="auto"/>
                <w:sz w:val="20"/>
                <w:szCs w:val="20"/>
              </w:rPr>
              <w:t>Nett A</w:t>
            </w:r>
          </w:p>
        </w:tc>
        <w:tc>
          <w:tcPr>
            <w:tcW w:w="992" w:type="dxa"/>
            <w:tcBorders>
              <w:bottom w:val="single" w:sz="4" w:space="0" w:color="auto"/>
            </w:tcBorders>
          </w:tcPr>
          <w:p w14:paraId="3B3BE241"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E26F3">
              <w:rPr>
                <w:rFonts w:asciiTheme="minorHAnsi" w:hAnsiTheme="minorHAnsi" w:cstheme="minorHAnsi"/>
                <w:color w:val="auto"/>
                <w:sz w:val="20"/>
                <w:szCs w:val="20"/>
              </w:rPr>
              <w:t>NS</w:t>
            </w:r>
          </w:p>
        </w:tc>
        <w:tc>
          <w:tcPr>
            <w:tcW w:w="1276" w:type="dxa"/>
            <w:tcBorders>
              <w:bottom w:val="single" w:sz="4" w:space="0" w:color="auto"/>
            </w:tcBorders>
          </w:tcPr>
          <w:p w14:paraId="0363AA6A"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E26F3">
              <w:rPr>
                <w:rFonts w:asciiTheme="minorHAnsi" w:hAnsiTheme="minorHAnsi" w:cstheme="minorHAnsi"/>
                <w:color w:val="auto"/>
                <w:sz w:val="20"/>
                <w:szCs w:val="20"/>
              </w:rPr>
              <w:t>N</w:t>
            </w:r>
          </w:p>
        </w:tc>
      </w:tr>
      <w:tr w:rsidR="002D34FA" w:rsidRPr="007E26F3" w14:paraId="2CBC8FA8" w14:textId="77777777" w:rsidTr="002D34FA">
        <w:tc>
          <w:tcPr>
            <w:cnfStyle w:val="001000000000" w:firstRow="0" w:lastRow="0" w:firstColumn="1" w:lastColumn="0" w:oddVBand="0" w:evenVBand="0" w:oddHBand="0" w:evenHBand="0" w:firstRowFirstColumn="0" w:firstRowLastColumn="0" w:lastRowFirstColumn="0" w:lastRowLastColumn="0"/>
            <w:tcW w:w="4673" w:type="dxa"/>
          </w:tcPr>
          <w:p w14:paraId="44CEA33B" w14:textId="5FFCBEE2" w:rsidR="00760B94" w:rsidRPr="007E26F3" w:rsidRDefault="00760B94" w:rsidP="00760B94">
            <w:pPr>
              <w:rPr>
                <w:rFonts w:asciiTheme="minorHAnsi" w:hAnsiTheme="minorHAnsi" w:cstheme="minorHAnsi"/>
                <w:color w:val="auto"/>
                <w:szCs w:val="20"/>
              </w:rPr>
            </w:pPr>
            <w:r w:rsidRPr="007E26F3">
              <w:rPr>
                <w:rFonts w:asciiTheme="minorHAnsi" w:hAnsiTheme="minorHAnsi" w:cstheme="minorHAnsi"/>
                <w:szCs w:val="20"/>
              </w:rPr>
              <w:t>Complementary medicines are appropriately regulated</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658DFCE" w14:textId="01758B32"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13.7</w:t>
            </w:r>
          </w:p>
        </w:tc>
        <w:tc>
          <w:tcPr>
            <w:tcW w:w="851" w:type="dxa"/>
            <w:tcBorders>
              <w:top w:val="single" w:sz="4" w:space="0" w:color="auto"/>
              <w:left w:val="single" w:sz="4" w:space="0" w:color="auto"/>
              <w:bottom w:val="single" w:sz="4" w:space="0" w:color="auto"/>
              <w:right w:val="single" w:sz="4" w:space="0" w:color="auto"/>
            </w:tcBorders>
          </w:tcPr>
          <w:p w14:paraId="5A8EC5B7" w14:textId="131D5015"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2.9</w:t>
            </w:r>
          </w:p>
        </w:tc>
        <w:tc>
          <w:tcPr>
            <w:tcW w:w="992" w:type="dxa"/>
            <w:tcBorders>
              <w:top w:val="single" w:sz="4" w:space="0" w:color="auto"/>
              <w:left w:val="single" w:sz="4" w:space="0" w:color="auto"/>
              <w:bottom w:val="single" w:sz="4" w:space="0" w:color="auto"/>
              <w:right w:val="single" w:sz="4" w:space="0" w:color="auto"/>
            </w:tcBorders>
          </w:tcPr>
          <w:p w14:paraId="3243DC31" w14:textId="200F9311"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10.7</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0630E0D" w14:textId="0BA00849"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17.1</w:t>
            </w:r>
          </w:p>
        </w:tc>
        <w:tc>
          <w:tcPr>
            <w:tcW w:w="992" w:type="dxa"/>
            <w:tcBorders>
              <w:top w:val="single" w:sz="4" w:space="0" w:color="auto"/>
              <w:left w:val="single" w:sz="4" w:space="0" w:color="auto"/>
              <w:bottom w:val="single" w:sz="4" w:space="0" w:color="auto"/>
              <w:right w:val="single" w:sz="4" w:space="0" w:color="auto"/>
            </w:tcBorders>
          </w:tcPr>
          <w:p w14:paraId="231F0927" w14:textId="313C41D2"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47.3</w:t>
            </w:r>
          </w:p>
        </w:tc>
        <w:tc>
          <w:tcPr>
            <w:tcW w:w="992" w:type="dxa"/>
            <w:tcBorders>
              <w:top w:val="single" w:sz="4" w:space="0" w:color="auto"/>
              <w:left w:val="single" w:sz="4" w:space="0" w:color="auto"/>
              <w:bottom w:val="single" w:sz="4" w:space="0" w:color="auto"/>
              <w:right w:val="single" w:sz="4" w:space="0" w:color="auto"/>
            </w:tcBorders>
          </w:tcPr>
          <w:p w14:paraId="78AEDD87" w14:textId="31B1F604"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17.1</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6775855E" w14:textId="5C402021"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64.4</w:t>
            </w:r>
          </w:p>
        </w:tc>
        <w:tc>
          <w:tcPr>
            <w:tcW w:w="992" w:type="dxa"/>
            <w:tcBorders>
              <w:top w:val="single" w:sz="4" w:space="0" w:color="auto"/>
              <w:left w:val="single" w:sz="4" w:space="0" w:color="auto"/>
              <w:bottom w:val="single" w:sz="4" w:space="0" w:color="auto"/>
              <w:right w:val="single" w:sz="4" w:space="0" w:color="auto"/>
            </w:tcBorders>
          </w:tcPr>
          <w:p w14:paraId="228A54C5" w14:textId="3B20314A"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4.9</w:t>
            </w:r>
          </w:p>
        </w:tc>
        <w:tc>
          <w:tcPr>
            <w:tcW w:w="1276" w:type="dxa"/>
            <w:tcBorders>
              <w:top w:val="single" w:sz="4" w:space="0" w:color="auto"/>
              <w:left w:val="single" w:sz="4" w:space="0" w:color="auto"/>
              <w:bottom w:val="single" w:sz="4" w:space="0" w:color="auto"/>
              <w:right w:val="single" w:sz="4" w:space="0" w:color="auto"/>
            </w:tcBorders>
          </w:tcPr>
          <w:p w14:paraId="2FE2D971" w14:textId="41DC9DA3"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205</w:t>
            </w:r>
          </w:p>
        </w:tc>
      </w:tr>
      <w:tr w:rsidR="002D34FA" w:rsidRPr="007E26F3" w14:paraId="5BC2372D" w14:textId="77777777" w:rsidTr="002D34FA">
        <w:tc>
          <w:tcPr>
            <w:cnfStyle w:val="001000000000" w:firstRow="0" w:lastRow="0" w:firstColumn="1" w:lastColumn="0" w:oddVBand="0" w:evenVBand="0" w:oddHBand="0" w:evenHBand="0" w:firstRowFirstColumn="0" w:firstRowLastColumn="0" w:lastRowFirstColumn="0" w:lastRowLastColumn="0"/>
            <w:tcW w:w="4673" w:type="dxa"/>
          </w:tcPr>
          <w:p w14:paraId="58DFDE12" w14:textId="2454FDD8" w:rsidR="00760B94" w:rsidRPr="007E26F3" w:rsidRDefault="00760B94" w:rsidP="00760B94">
            <w:pPr>
              <w:rPr>
                <w:rFonts w:asciiTheme="minorHAnsi" w:hAnsiTheme="minorHAnsi" w:cstheme="minorHAnsi"/>
                <w:color w:val="auto"/>
                <w:szCs w:val="20"/>
              </w:rPr>
            </w:pPr>
            <w:r w:rsidRPr="007E26F3">
              <w:rPr>
                <w:rFonts w:asciiTheme="minorHAnsi" w:hAnsiTheme="minorHAnsi" w:cstheme="minorHAnsi"/>
                <w:szCs w:val="20"/>
              </w:rPr>
              <w:t>Complementary medicines are manufactured to a high standard</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F5741AA" w14:textId="36755B17"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8.8</w:t>
            </w:r>
          </w:p>
        </w:tc>
        <w:tc>
          <w:tcPr>
            <w:tcW w:w="851" w:type="dxa"/>
            <w:tcBorders>
              <w:top w:val="single" w:sz="4" w:space="0" w:color="auto"/>
              <w:left w:val="single" w:sz="4" w:space="0" w:color="auto"/>
              <w:bottom w:val="single" w:sz="4" w:space="0" w:color="auto"/>
              <w:right w:val="single" w:sz="4" w:space="0" w:color="auto"/>
            </w:tcBorders>
          </w:tcPr>
          <w:p w14:paraId="717EEA86" w14:textId="25B5692F"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1.0</w:t>
            </w:r>
          </w:p>
        </w:tc>
        <w:tc>
          <w:tcPr>
            <w:tcW w:w="992" w:type="dxa"/>
            <w:tcBorders>
              <w:top w:val="single" w:sz="4" w:space="0" w:color="auto"/>
              <w:left w:val="single" w:sz="4" w:space="0" w:color="auto"/>
              <w:bottom w:val="single" w:sz="4" w:space="0" w:color="auto"/>
              <w:right w:val="single" w:sz="4" w:space="0" w:color="auto"/>
            </w:tcBorders>
          </w:tcPr>
          <w:p w14:paraId="2CF819BB" w14:textId="43CF035B"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7.8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4FFE8EF" w14:textId="31D431C8"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22.0</w:t>
            </w:r>
          </w:p>
        </w:tc>
        <w:tc>
          <w:tcPr>
            <w:tcW w:w="992" w:type="dxa"/>
            <w:tcBorders>
              <w:top w:val="single" w:sz="4" w:space="0" w:color="auto"/>
              <w:left w:val="single" w:sz="4" w:space="0" w:color="auto"/>
              <w:bottom w:val="single" w:sz="4" w:space="0" w:color="auto"/>
              <w:right w:val="single" w:sz="4" w:space="0" w:color="auto"/>
            </w:tcBorders>
          </w:tcPr>
          <w:p w14:paraId="2897F609" w14:textId="277FCC67"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39.0</w:t>
            </w:r>
          </w:p>
        </w:tc>
        <w:tc>
          <w:tcPr>
            <w:tcW w:w="992" w:type="dxa"/>
            <w:tcBorders>
              <w:top w:val="single" w:sz="4" w:space="0" w:color="auto"/>
              <w:left w:val="single" w:sz="4" w:space="0" w:color="auto"/>
              <w:bottom w:val="single" w:sz="4" w:space="0" w:color="auto"/>
              <w:right w:val="single" w:sz="4" w:space="0" w:color="auto"/>
            </w:tcBorders>
          </w:tcPr>
          <w:p w14:paraId="68C68F9C" w14:textId="35634677"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24.9</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2480336F" w14:textId="6F70B402"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63.9</w:t>
            </w:r>
          </w:p>
        </w:tc>
        <w:tc>
          <w:tcPr>
            <w:tcW w:w="992" w:type="dxa"/>
            <w:tcBorders>
              <w:top w:val="single" w:sz="4" w:space="0" w:color="auto"/>
              <w:left w:val="single" w:sz="4" w:space="0" w:color="auto"/>
              <w:bottom w:val="single" w:sz="4" w:space="0" w:color="auto"/>
              <w:right w:val="single" w:sz="4" w:space="0" w:color="auto"/>
            </w:tcBorders>
          </w:tcPr>
          <w:p w14:paraId="6541E20B" w14:textId="642AE032"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5.4</w:t>
            </w:r>
          </w:p>
        </w:tc>
        <w:tc>
          <w:tcPr>
            <w:tcW w:w="1276" w:type="dxa"/>
            <w:tcBorders>
              <w:top w:val="single" w:sz="4" w:space="0" w:color="auto"/>
              <w:left w:val="single" w:sz="4" w:space="0" w:color="auto"/>
              <w:bottom w:val="single" w:sz="4" w:space="0" w:color="auto"/>
              <w:right w:val="single" w:sz="4" w:space="0" w:color="auto"/>
            </w:tcBorders>
          </w:tcPr>
          <w:p w14:paraId="2B89AD18" w14:textId="659318A0"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205</w:t>
            </w:r>
          </w:p>
        </w:tc>
      </w:tr>
      <w:tr w:rsidR="002D34FA" w:rsidRPr="007E26F3" w14:paraId="617605B9" w14:textId="77777777" w:rsidTr="002D34FA">
        <w:tc>
          <w:tcPr>
            <w:cnfStyle w:val="001000000000" w:firstRow="0" w:lastRow="0" w:firstColumn="1" w:lastColumn="0" w:oddVBand="0" w:evenVBand="0" w:oddHBand="0" w:evenHBand="0" w:firstRowFirstColumn="0" w:firstRowLastColumn="0" w:lastRowFirstColumn="0" w:lastRowLastColumn="0"/>
            <w:tcW w:w="4673" w:type="dxa"/>
          </w:tcPr>
          <w:p w14:paraId="44CBA1CC" w14:textId="340CE26A" w:rsidR="00760B94" w:rsidRPr="007E26F3" w:rsidRDefault="00760B94" w:rsidP="00760B94">
            <w:pPr>
              <w:rPr>
                <w:rFonts w:asciiTheme="minorHAnsi" w:hAnsiTheme="minorHAnsi" w:cstheme="minorHAnsi"/>
                <w:color w:val="auto"/>
                <w:szCs w:val="20"/>
              </w:rPr>
            </w:pPr>
            <w:r w:rsidRPr="007E26F3">
              <w:rPr>
                <w:rFonts w:asciiTheme="minorHAnsi" w:hAnsiTheme="minorHAnsi" w:cstheme="minorHAnsi"/>
                <w:szCs w:val="20"/>
              </w:rPr>
              <w:t>I am confident that the complementary medicines I use are genuine</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30AF0E4" w14:textId="333C5052"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10.7</w:t>
            </w:r>
          </w:p>
        </w:tc>
        <w:tc>
          <w:tcPr>
            <w:tcW w:w="851" w:type="dxa"/>
            <w:tcBorders>
              <w:top w:val="single" w:sz="4" w:space="0" w:color="auto"/>
              <w:left w:val="single" w:sz="4" w:space="0" w:color="auto"/>
              <w:bottom w:val="single" w:sz="4" w:space="0" w:color="auto"/>
              <w:right w:val="single" w:sz="4" w:space="0" w:color="auto"/>
            </w:tcBorders>
          </w:tcPr>
          <w:p w14:paraId="65C8363D" w14:textId="1FFD5800"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2.4</w:t>
            </w:r>
          </w:p>
        </w:tc>
        <w:tc>
          <w:tcPr>
            <w:tcW w:w="992" w:type="dxa"/>
            <w:tcBorders>
              <w:top w:val="single" w:sz="4" w:space="0" w:color="auto"/>
              <w:left w:val="single" w:sz="4" w:space="0" w:color="auto"/>
              <w:bottom w:val="single" w:sz="4" w:space="0" w:color="auto"/>
              <w:right w:val="single" w:sz="4" w:space="0" w:color="auto"/>
            </w:tcBorders>
          </w:tcPr>
          <w:p w14:paraId="4CD5B314" w14:textId="214FD792"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8.3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D43D5D7" w14:textId="1FB65737"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23.4</w:t>
            </w:r>
          </w:p>
        </w:tc>
        <w:tc>
          <w:tcPr>
            <w:tcW w:w="992" w:type="dxa"/>
            <w:tcBorders>
              <w:top w:val="single" w:sz="4" w:space="0" w:color="auto"/>
              <w:left w:val="single" w:sz="4" w:space="0" w:color="auto"/>
              <w:bottom w:val="single" w:sz="4" w:space="0" w:color="auto"/>
              <w:right w:val="single" w:sz="4" w:space="0" w:color="auto"/>
            </w:tcBorders>
          </w:tcPr>
          <w:p w14:paraId="6E6F6F32" w14:textId="7E7A2CEB"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42.0</w:t>
            </w:r>
          </w:p>
        </w:tc>
        <w:tc>
          <w:tcPr>
            <w:tcW w:w="992" w:type="dxa"/>
            <w:tcBorders>
              <w:top w:val="single" w:sz="4" w:space="0" w:color="auto"/>
              <w:left w:val="single" w:sz="4" w:space="0" w:color="auto"/>
              <w:bottom w:val="single" w:sz="4" w:space="0" w:color="auto"/>
              <w:right w:val="single" w:sz="4" w:space="0" w:color="auto"/>
            </w:tcBorders>
          </w:tcPr>
          <w:p w14:paraId="4409C60D" w14:textId="769E5291"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19.5</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45FFC859" w14:textId="4D8348A0"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61.5</w:t>
            </w:r>
          </w:p>
        </w:tc>
        <w:tc>
          <w:tcPr>
            <w:tcW w:w="992" w:type="dxa"/>
            <w:tcBorders>
              <w:top w:val="single" w:sz="4" w:space="0" w:color="auto"/>
              <w:left w:val="single" w:sz="4" w:space="0" w:color="auto"/>
              <w:bottom w:val="single" w:sz="4" w:space="0" w:color="auto"/>
              <w:right w:val="single" w:sz="4" w:space="0" w:color="auto"/>
            </w:tcBorders>
          </w:tcPr>
          <w:p w14:paraId="00B5E031" w14:textId="6FD51C41"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4.4</w:t>
            </w:r>
          </w:p>
        </w:tc>
        <w:tc>
          <w:tcPr>
            <w:tcW w:w="1276" w:type="dxa"/>
            <w:tcBorders>
              <w:top w:val="single" w:sz="4" w:space="0" w:color="auto"/>
              <w:left w:val="single" w:sz="4" w:space="0" w:color="auto"/>
              <w:bottom w:val="single" w:sz="4" w:space="0" w:color="auto"/>
              <w:right w:val="single" w:sz="4" w:space="0" w:color="auto"/>
            </w:tcBorders>
          </w:tcPr>
          <w:p w14:paraId="5C6673D1" w14:textId="5600DC33"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205</w:t>
            </w:r>
          </w:p>
        </w:tc>
      </w:tr>
      <w:tr w:rsidR="002D34FA" w:rsidRPr="007E26F3" w14:paraId="16F0DC42" w14:textId="77777777" w:rsidTr="002D34FA">
        <w:tc>
          <w:tcPr>
            <w:cnfStyle w:val="001000000000" w:firstRow="0" w:lastRow="0" w:firstColumn="1" w:lastColumn="0" w:oddVBand="0" w:evenVBand="0" w:oddHBand="0" w:evenHBand="0" w:firstRowFirstColumn="0" w:firstRowLastColumn="0" w:lastRowFirstColumn="0" w:lastRowLastColumn="0"/>
            <w:tcW w:w="4673" w:type="dxa"/>
          </w:tcPr>
          <w:p w14:paraId="07C665A0" w14:textId="35A97A2E" w:rsidR="00760B94" w:rsidRPr="007E26F3" w:rsidRDefault="00760B94" w:rsidP="00760B94">
            <w:pPr>
              <w:rPr>
                <w:rFonts w:asciiTheme="minorHAnsi" w:hAnsiTheme="minorHAnsi" w:cstheme="minorHAnsi"/>
                <w:color w:val="auto"/>
                <w:szCs w:val="20"/>
              </w:rPr>
            </w:pPr>
            <w:r w:rsidRPr="007E26F3">
              <w:rPr>
                <w:rFonts w:asciiTheme="minorHAnsi" w:hAnsiTheme="minorHAnsi" w:cstheme="minorHAnsi"/>
                <w:szCs w:val="20"/>
              </w:rPr>
              <w:t>I am confident that the government monitors complementary medicines to identify safety issues</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1354F50" w14:textId="487C13C7"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9.3</w:t>
            </w:r>
          </w:p>
        </w:tc>
        <w:tc>
          <w:tcPr>
            <w:tcW w:w="851" w:type="dxa"/>
            <w:tcBorders>
              <w:top w:val="single" w:sz="4" w:space="0" w:color="auto"/>
              <w:left w:val="single" w:sz="4" w:space="0" w:color="auto"/>
              <w:bottom w:val="single" w:sz="4" w:space="0" w:color="auto"/>
              <w:right w:val="single" w:sz="4" w:space="0" w:color="auto"/>
            </w:tcBorders>
          </w:tcPr>
          <w:p w14:paraId="5530A600" w14:textId="010D7FB3"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0.5</w:t>
            </w:r>
          </w:p>
        </w:tc>
        <w:tc>
          <w:tcPr>
            <w:tcW w:w="992" w:type="dxa"/>
            <w:tcBorders>
              <w:top w:val="single" w:sz="4" w:space="0" w:color="auto"/>
              <w:left w:val="single" w:sz="4" w:space="0" w:color="auto"/>
              <w:bottom w:val="single" w:sz="4" w:space="0" w:color="auto"/>
              <w:right w:val="single" w:sz="4" w:space="0" w:color="auto"/>
            </w:tcBorders>
          </w:tcPr>
          <w:p w14:paraId="465D2418" w14:textId="5F65A66F"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8.8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E3E7B3D" w14:textId="2531D508"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22.0</w:t>
            </w:r>
          </w:p>
        </w:tc>
        <w:tc>
          <w:tcPr>
            <w:tcW w:w="992" w:type="dxa"/>
            <w:tcBorders>
              <w:top w:val="single" w:sz="4" w:space="0" w:color="auto"/>
              <w:left w:val="single" w:sz="4" w:space="0" w:color="auto"/>
              <w:bottom w:val="single" w:sz="4" w:space="0" w:color="auto"/>
              <w:right w:val="single" w:sz="4" w:space="0" w:color="auto"/>
            </w:tcBorders>
          </w:tcPr>
          <w:p w14:paraId="3E0AE126" w14:textId="69BB801D"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38.5</w:t>
            </w:r>
          </w:p>
        </w:tc>
        <w:tc>
          <w:tcPr>
            <w:tcW w:w="992" w:type="dxa"/>
            <w:tcBorders>
              <w:top w:val="single" w:sz="4" w:space="0" w:color="auto"/>
              <w:left w:val="single" w:sz="4" w:space="0" w:color="auto"/>
              <w:bottom w:val="single" w:sz="4" w:space="0" w:color="auto"/>
              <w:right w:val="single" w:sz="4" w:space="0" w:color="auto"/>
            </w:tcBorders>
          </w:tcPr>
          <w:p w14:paraId="426C50BC" w14:textId="749CA392"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23.4</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506225A5" w14:textId="74809402"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62.0</w:t>
            </w:r>
          </w:p>
        </w:tc>
        <w:tc>
          <w:tcPr>
            <w:tcW w:w="992" w:type="dxa"/>
            <w:tcBorders>
              <w:top w:val="single" w:sz="4" w:space="0" w:color="auto"/>
              <w:left w:val="single" w:sz="4" w:space="0" w:color="auto"/>
              <w:bottom w:val="single" w:sz="4" w:space="0" w:color="auto"/>
              <w:right w:val="single" w:sz="4" w:space="0" w:color="auto"/>
            </w:tcBorders>
          </w:tcPr>
          <w:p w14:paraId="604B139D" w14:textId="3A432F1C"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6.8</w:t>
            </w:r>
          </w:p>
        </w:tc>
        <w:tc>
          <w:tcPr>
            <w:tcW w:w="1276" w:type="dxa"/>
            <w:tcBorders>
              <w:top w:val="single" w:sz="4" w:space="0" w:color="auto"/>
              <w:left w:val="single" w:sz="4" w:space="0" w:color="auto"/>
              <w:bottom w:val="single" w:sz="4" w:space="0" w:color="auto"/>
              <w:right w:val="single" w:sz="4" w:space="0" w:color="auto"/>
            </w:tcBorders>
          </w:tcPr>
          <w:p w14:paraId="3B3C64B9" w14:textId="5E5D4B95"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205</w:t>
            </w:r>
          </w:p>
        </w:tc>
      </w:tr>
      <w:tr w:rsidR="002D34FA" w:rsidRPr="007E26F3" w14:paraId="13289AD6" w14:textId="77777777" w:rsidTr="002D34FA">
        <w:tc>
          <w:tcPr>
            <w:cnfStyle w:val="001000000000" w:firstRow="0" w:lastRow="0" w:firstColumn="1" w:lastColumn="0" w:oddVBand="0" w:evenVBand="0" w:oddHBand="0" w:evenHBand="0" w:firstRowFirstColumn="0" w:firstRowLastColumn="0" w:lastRowFirstColumn="0" w:lastRowLastColumn="0"/>
            <w:tcW w:w="4673" w:type="dxa"/>
          </w:tcPr>
          <w:p w14:paraId="313E9BA8" w14:textId="2534D373" w:rsidR="00760B94" w:rsidRPr="007E26F3" w:rsidRDefault="00760B94" w:rsidP="00760B94">
            <w:pPr>
              <w:rPr>
                <w:rFonts w:asciiTheme="minorHAnsi" w:hAnsiTheme="minorHAnsi" w:cstheme="minorHAnsi"/>
                <w:color w:val="auto"/>
                <w:szCs w:val="20"/>
              </w:rPr>
            </w:pPr>
            <w:r w:rsidRPr="007E26F3">
              <w:rPr>
                <w:rFonts w:asciiTheme="minorHAnsi" w:hAnsiTheme="minorHAnsi" w:cstheme="minorHAnsi"/>
                <w:szCs w:val="20"/>
              </w:rPr>
              <w:t>If a safety issue is identified, I am confident that the TGA takes appropriate action</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9E6410A" w14:textId="208D667F"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3.4</w:t>
            </w:r>
          </w:p>
        </w:tc>
        <w:tc>
          <w:tcPr>
            <w:tcW w:w="851" w:type="dxa"/>
            <w:tcBorders>
              <w:top w:val="single" w:sz="4" w:space="0" w:color="auto"/>
              <w:left w:val="single" w:sz="4" w:space="0" w:color="auto"/>
              <w:bottom w:val="single" w:sz="4" w:space="0" w:color="auto"/>
              <w:right w:val="single" w:sz="4" w:space="0" w:color="auto"/>
            </w:tcBorders>
          </w:tcPr>
          <w:p w14:paraId="215A01A3" w14:textId="391979B3"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1.0</w:t>
            </w:r>
          </w:p>
        </w:tc>
        <w:tc>
          <w:tcPr>
            <w:tcW w:w="992" w:type="dxa"/>
            <w:tcBorders>
              <w:top w:val="single" w:sz="4" w:space="0" w:color="auto"/>
              <w:left w:val="single" w:sz="4" w:space="0" w:color="auto"/>
              <w:bottom w:val="single" w:sz="4" w:space="0" w:color="auto"/>
              <w:right w:val="single" w:sz="4" w:space="0" w:color="auto"/>
            </w:tcBorders>
          </w:tcPr>
          <w:p w14:paraId="14FD9E5D" w14:textId="448069D3"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0B10896" w14:textId="7F9751A7"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12.7</w:t>
            </w:r>
          </w:p>
        </w:tc>
        <w:tc>
          <w:tcPr>
            <w:tcW w:w="992" w:type="dxa"/>
            <w:tcBorders>
              <w:top w:val="single" w:sz="4" w:space="0" w:color="auto"/>
              <w:left w:val="single" w:sz="4" w:space="0" w:color="auto"/>
              <w:bottom w:val="single" w:sz="4" w:space="0" w:color="auto"/>
              <w:right w:val="single" w:sz="4" w:space="0" w:color="auto"/>
            </w:tcBorders>
          </w:tcPr>
          <w:p w14:paraId="02A3422E" w14:textId="6E395DE1"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55.6</w:t>
            </w:r>
          </w:p>
        </w:tc>
        <w:tc>
          <w:tcPr>
            <w:tcW w:w="992" w:type="dxa"/>
            <w:tcBorders>
              <w:top w:val="single" w:sz="4" w:space="0" w:color="auto"/>
              <w:left w:val="single" w:sz="4" w:space="0" w:color="auto"/>
              <w:bottom w:val="single" w:sz="4" w:space="0" w:color="auto"/>
              <w:right w:val="single" w:sz="4" w:space="0" w:color="auto"/>
            </w:tcBorders>
          </w:tcPr>
          <w:p w14:paraId="4C2E9077" w14:textId="3148B7D6"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24.4</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3168F016" w14:textId="0B47C4D2"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80.0</w:t>
            </w:r>
          </w:p>
        </w:tc>
        <w:tc>
          <w:tcPr>
            <w:tcW w:w="992" w:type="dxa"/>
            <w:tcBorders>
              <w:top w:val="single" w:sz="4" w:space="0" w:color="auto"/>
              <w:left w:val="single" w:sz="4" w:space="0" w:color="auto"/>
              <w:bottom w:val="single" w:sz="4" w:space="0" w:color="auto"/>
              <w:right w:val="single" w:sz="4" w:space="0" w:color="auto"/>
            </w:tcBorders>
          </w:tcPr>
          <w:p w14:paraId="21CF5815" w14:textId="19ECE7AA"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3.9</w:t>
            </w:r>
          </w:p>
        </w:tc>
        <w:tc>
          <w:tcPr>
            <w:tcW w:w="1276" w:type="dxa"/>
            <w:tcBorders>
              <w:top w:val="single" w:sz="4" w:space="0" w:color="auto"/>
              <w:left w:val="single" w:sz="4" w:space="0" w:color="auto"/>
              <w:bottom w:val="single" w:sz="4" w:space="0" w:color="auto"/>
              <w:right w:val="single" w:sz="4" w:space="0" w:color="auto"/>
            </w:tcBorders>
          </w:tcPr>
          <w:p w14:paraId="2A72DA2C" w14:textId="3F9E4B68"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205</w:t>
            </w:r>
          </w:p>
        </w:tc>
      </w:tr>
      <w:tr w:rsidR="002D34FA" w:rsidRPr="007E26F3" w14:paraId="37C0B325" w14:textId="77777777" w:rsidTr="002D34FA">
        <w:tc>
          <w:tcPr>
            <w:cnfStyle w:val="001000000000" w:firstRow="0" w:lastRow="0" w:firstColumn="1" w:lastColumn="0" w:oddVBand="0" w:evenVBand="0" w:oddHBand="0" w:evenHBand="0" w:firstRowFirstColumn="0" w:firstRowLastColumn="0" w:lastRowFirstColumn="0" w:lastRowLastColumn="0"/>
            <w:tcW w:w="4673" w:type="dxa"/>
          </w:tcPr>
          <w:p w14:paraId="17C8B6D9" w14:textId="0DEF9C67" w:rsidR="00760B94" w:rsidRPr="007E26F3" w:rsidRDefault="00760B94" w:rsidP="00760B94">
            <w:pPr>
              <w:rPr>
                <w:rFonts w:asciiTheme="minorHAnsi" w:hAnsiTheme="minorHAnsi" w:cstheme="minorHAnsi"/>
                <w:color w:val="auto"/>
                <w:szCs w:val="20"/>
              </w:rPr>
            </w:pPr>
            <w:r w:rsidRPr="007E26F3">
              <w:rPr>
                <w:rFonts w:asciiTheme="minorHAnsi" w:hAnsiTheme="minorHAnsi" w:cstheme="minorHAnsi"/>
                <w:szCs w:val="20"/>
              </w:rPr>
              <w:t>I believe that the risks of complementary medicines are balanced against their positive impact</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A1B51AA" w14:textId="70C090C5"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8.8</w:t>
            </w:r>
          </w:p>
        </w:tc>
        <w:tc>
          <w:tcPr>
            <w:tcW w:w="851" w:type="dxa"/>
            <w:tcBorders>
              <w:top w:val="single" w:sz="4" w:space="0" w:color="auto"/>
              <w:left w:val="single" w:sz="4" w:space="0" w:color="auto"/>
              <w:bottom w:val="single" w:sz="4" w:space="0" w:color="auto"/>
              <w:right w:val="single" w:sz="4" w:space="0" w:color="auto"/>
            </w:tcBorders>
          </w:tcPr>
          <w:p w14:paraId="5518AE63" w14:textId="69352B3F"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1.0</w:t>
            </w:r>
          </w:p>
        </w:tc>
        <w:tc>
          <w:tcPr>
            <w:tcW w:w="992" w:type="dxa"/>
            <w:tcBorders>
              <w:top w:val="single" w:sz="4" w:space="0" w:color="auto"/>
              <w:left w:val="single" w:sz="4" w:space="0" w:color="auto"/>
              <w:bottom w:val="single" w:sz="4" w:space="0" w:color="auto"/>
              <w:right w:val="single" w:sz="4" w:space="0" w:color="auto"/>
            </w:tcBorders>
          </w:tcPr>
          <w:p w14:paraId="2EE6FEAE" w14:textId="363642A4"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7.8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EC53692" w14:textId="63F21D23"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20.0</w:t>
            </w:r>
          </w:p>
        </w:tc>
        <w:tc>
          <w:tcPr>
            <w:tcW w:w="992" w:type="dxa"/>
            <w:tcBorders>
              <w:top w:val="single" w:sz="4" w:space="0" w:color="auto"/>
              <w:left w:val="single" w:sz="4" w:space="0" w:color="auto"/>
              <w:bottom w:val="single" w:sz="4" w:space="0" w:color="auto"/>
              <w:right w:val="single" w:sz="4" w:space="0" w:color="auto"/>
            </w:tcBorders>
          </w:tcPr>
          <w:p w14:paraId="1ECB6552" w14:textId="7BCF35DE"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42.4</w:t>
            </w:r>
          </w:p>
        </w:tc>
        <w:tc>
          <w:tcPr>
            <w:tcW w:w="992" w:type="dxa"/>
            <w:tcBorders>
              <w:top w:val="single" w:sz="4" w:space="0" w:color="auto"/>
              <w:left w:val="single" w:sz="4" w:space="0" w:color="auto"/>
              <w:bottom w:val="single" w:sz="4" w:space="0" w:color="auto"/>
              <w:right w:val="single" w:sz="4" w:space="0" w:color="auto"/>
            </w:tcBorders>
          </w:tcPr>
          <w:p w14:paraId="7BFAAC03" w14:textId="11FA43FC"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21.5</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5AA5FC41" w14:textId="5A10962F"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63.9</w:t>
            </w:r>
          </w:p>
        </w:tc>
        <w:tc>
          <w:tcPr>
            <w:tcW w:w="992" w:type="dxa"/>
            <w:tcBorders>
              <w:top w:val="single" w:sz="4" w:space="0" w:color="auto"/>
              <w:left w:val="single" w:sz="4" w:space="0" w:color="auto"/>
              <w:bottom w:val="single" w:sz="4" w:space="0" w:color="auto"/>
              <w:right w:val="single" w:sz="4" w:space="0" w:color="auto"/>
            </w:tcBorders>
          </w:tcPr>
          <w:p w14:paraId="2CCB2B8C" w14:textId="46EB46D3"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7.3</w:t>
            </w:r>
          </w:p>
        </w:tc>
        <w:tc>
          <w:tcPr>
            <w:tcW w:w="1276" w:type="dxa"/>
            <w:tcBorders>
              <w:top w:val="single" w:sz="4" w:space="0" w:color="auto"/>
              <w:left w:val="single" w:sz="4" w:space="0" w:color="auto"/>
              <w:bottom w:val="single" w:sz="4" w:space="0" w:color="auto"/>
              <w:right w:val="single" w:sz="4" w:space="0" w:color="auto"/>
            </w:tcBorders>
          </w:tcPr>
          <w:p w14:paraId="09525CD9" w14:textId="2E8AEC70" w:rsidR="00760B94" w:rsidRPr="007E26F3" w:rsidRDefault="00760B94" w:rsidP="00760B9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205</w:t>
            </w:r>
          </w:p>
        </w:tc>
      </w:tr>
    </w:tbl>
    <w:p w14:paraId="1EBF6C4D" w14:textId="77777777" w:rsidR="00115E11" w:rsidRDefault="00115E11" w:rsidP="00895F5B">
      <w:pPr>
        <w:pStyle w:val="Heading3"/>
      </w:pPr>
      <w:bookmarkStart w:id="487" w:name="_Toc58851210"/>
      <w:bookmarkStart w:id="488" w:name="_Toc91051910"/>
      <w:bookmarkStart w:id="489" w:name="_Toc91052099"/>
      <w:bookmarkStart w:id="490" w:name="_Toc115174385"/>
      <w:bookmarkStart w:id="491" w:name="_Toc115174532"/>
      <w:bookmarkStart w:id="492" w:name="_Toc116295521"/>
      <w:bookmarkStart w:id="493" w:name="_Toc144807962"/>
      <w:bookmarkStart w:id="494" w:name="_Toc177642644"/>
    </w:p>
    <w:p w14:paraId="1AADF82A" w14:textId="77777777" w:rsidR="00115E11" w:rsidRDefault="00115E11" w:rsidP="00115E11"/>
    <w:p w14:paraId="06574F48" w14:textId="77777777" w:rsidR="00662004" w:rsidRDefault="00662004" w:rsidP="00115E11"/>
    <w:p w14:paraId="5123FCA0" w14:textId="77777777" w:rsidR="00662004" w:rsidRDefault="00662004" w:rsidP="00115E11"/>
    <w:p w14:paraId="0518BA3A" w14:textId="77777777" w:rsidR="002D34FA" w:rsidRPr="00115E11" w:rsidRDefault="002D34FA" w:rsidP="00115E11"/>
    <w:p w14:paraId="76A562C3" w14:textId="3D9881FC" w:rsidR="005446C9" w:rsidRPr="0055352E" w:rsidRDefault="005446C9" w:rsidP="00895F5B">
      <w:pPr>
        <w:pStyle w:val="Heading3"/>
      </w:pPr>
      <w:r>
        <w:lastRenderedPageBreak/>
        <w:t>Health professionals</w:t>
      </w:r>
      <w:r w:rsidRPr="00003D77">
        <w:t xml:space="preserve"> </w:t>
      </w:r>
      <w:r w:rsidRPr="0055352E">
        <w:t>– perceptions of medical devices</w:t>
      </w:r>
      <w:bookmarkEnd w:id="487"/>
      <w:bookmarkEnd w:id="488"/>
      <w:bookmarkEnd w:id="489"/>
      <w:bookmarkEnd w:id="490"/>
      <w:bookmarkEnd w:id="491"/>
      <w:bookmarkEnd w:id="492"/>
      <w:bookmarkEnd w:id="493"/>
      <w:bookmarkEnd w:id="494"/>
    </w:p>
    <w:p w14:paraId="41CAC841" w14:textId="77777777" w:rsidR="005446C9" w:rsidRPr="007E26F3" w:rsidRDefault="005446C9" w:rsidP="005446C9">
      <w:pPr>
        <w:rPr>
          <w:rFonts w:cs="Arial"/>
        </w:rPr>
      </w:pPr>
      <w:r w:rsidRPr="007E26F3">
        <w:rPr>
          <w:rFonts w:cs="Arial"/>
        </w:rPr>
        <w:t>Health professionals were asked about their perceptions of medical devices. This was prefaced with the following instructions and definitions:</w:t>
      </w:r>
    </w:p>
    <w:p w14:paraId="1B71315E" w14:textId="77777777" w:rsidR="005446C9" w:rsidRPr="007E26F3" w:rsidRDefault="005446C9" w:rsidP="005446C9">
      <w:pPr>
        <w:ind w:left="720"/>
        <w:rPr>
          <w:rFonts w:cs="Arial"/>
        </w:rPr>
      </w:pPr>
      <w:r w:rsidRPr="007E26F3">
        <w:rPr>
          <w:rFonts w:cs="Arial"/>
        </w:rPr>
        <w:t xml:space="preserve">Shown below are some statements about </w:t>
      </w:r>
      <w:r w:rsidRPr="007E26F3">
        <w:rPr>
          <w:rFonts w:cs="Arial"/>
          <w:b/>
        </w:rPr>
        <w:t>medical devices</w:t>
      </w:r>
      <w:r w:rsidRPr="007E26F3">
        <w:rPr>
          <w:rFonts w:cs="Arial"/>
        </w:rPr>
        <w:t xml:space="preserve"> that are available in Australia. Medical devices include a wide range of products, such as medical gloves, bandages, neck braces, condoms, pregnancy tests, implants and X-ray equipment. Please indicate your level of agreement with each statement.</w:t>
      </w:r>
    </w:p>
    <w:p w14:paraId="607FAF20" w14:textId="196D4DE2" w:rsidR="005446C9" w:rsidRPr="007E26F3" w:rsidRDefault="005446C9" w:rsidP="005446C9">
      <w:pPr>
        <w:pStyle w:val="Tabletitle"/>
        <w:rPr>
          <w:rFonts w:cs="Arial"/>
          <w:color w:val="auto"/>
        </w:rPr>
      </w:pPr>
      <w:r w:rsidRPr="007E26F3">
        <w:rPr>
          <w:rFonts w:cs="Arial"/>
          <w:color w:val="auto"/>
        </w:rPr>
        <w:t>Table 5</w:t>
      </w:r>
      <w:r w:rsidR="00720B41">
        <w:rPr>
          <w:rFonts w:cs="Arial"/>
          <w:color w:val="auto"/>
        </w:rPr>
        <w:t>8</w:t>
      </w:r>
      <w:r w:rsidRPr="007E26F3">
        <w:rPr>
          <w:rFonts w:cs="Arial"/>
          <w:color w:val="auto"/>
        </w:rPr>
        <w:t>. Health professionals – perceptions of medical devices</w:t>
      </w:r>
    </w:p>
    <w:tbl>
      <w:tblPr>
        <w:tblStyle w:val="TableTGAblue"/>
        <w:tblW w:w="13887" w:type="dxa"/>
        <w:tblLayout w:type="fixed"/>
        <w:tblLook w:val="04A0" w:firstRow="1" w:lastRow="0" w:firstColumn="1" w:lastColumn="0" w:noHBand="0" w:noVBand="1"/>
      </w:tblPr>
      <w:tblGrid>
        <w:gridCol w:w="4815"/>
        <w:gridCol w:w="992"/>
        <w:gridCol w:w="851"/>
        <w:gridCol w:w="850"/>
        <w:gridCol w:w="1134"/>
        <w:gridCol w:w="992"/>
        <w:gridCol w:w="993"/>
        <w:gridCol w:w="1134"/>
        <w:gridCol w:w="992"/>
        <w:gridCol w:w="1134"/>
      </w:tblGrid>
      <w:tr w:rsidR="005446C9" w:rsidRPr="007E26F3" w14:paraId="6780EB27" w14:textId="77777777" w:rsidTr="002D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D6E3F82" w14:textId="77777777" w:rsidR="005446C9" w:rsidRPr="007E26F3" w:rsidRDefault="005446C9" w:rsidP="0019404B">
            <w:pPr>
              <w:rPr>
                <w:rFonts w:ascii="Arial" w:hAnsi="Arial" w:cs="Arial"/>
                <w:color w:val="auto"/>
                <w:sz w:val="20"/>
                <w:szCs w:val="20"/>
              </w:rPr>
            </w:pPr>
            <w:r w:rsidRPr="007E26F3">
              <w:rPr>
                <w:rFonts w:ascii="Arial" w:hAnsi="Arial" w:cs="Arial"/>
                <w:color w:val="auto"/>
                <w:sz w:val="20"/>
                <w:szCs w:val="20"/>
              </w:rPr>
              <w:t>Statement</w:t>
            </w:r>
          </w:p>
        </w:tc>
        <w:tc>
          <w:tcPr>
            <w:tcW w:w="992" w:type="dxa"/>
            <w:tcBorders>
              <w:bottom w:val="single" w:sz="4" w:space="0" w:color="auto"/>
            </w:tcBorders>
          </w:tcPr>
          <w:p w14:paraId="298732BF"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Nett D</w:t>
            </w:r>
          </w:p>
        </w:tc>
        <w:tc>
          <w:tcPr>
            <w:tcW w:w="851" w:type="dxa"/>
            <w:tcBorders>
              <w:bottom w:val="single" w:sz="4" w:space="0" w:color="auto"/>
            </w:tcBorders>
          </w:tcPr>
          <w:p w14:paraId="42B29F08"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SD</w:t>
            </w:r>
          </w:p>
        </w:tc>
        <w:tc>
          <w:tcPr>
            <w:tcW w:w="850" w:type="dxa"/>
            <w:tcBorders>
              <w:bottom w:val="single" w:sz="4" w:space="0" w:color="auto"/>
            </w:tcBorders>
          </w:tcPr>
          <w:p w14:paraId="598BC0FC"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D</w:t>
            </w:r>
          </w:p>
        </w:tc>
        <w:tc>
          <w:tcPr>
            <w:tcW w:w="1134" w:type="dxa"/>
            <w:tcBorders>
              <w:bottom w:val="single" w:sz="4" w:space="0" w:color="auto"/>
            </w:tcBorders>
          </w:tcPr>
          <w:p w14:paraId="61775D89"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Neither</w:t>
            </w:r>
          </w:p>
        </w:tc>
        <w:tc>
          <w:tcPr>
            <w:tcW w:w="992" w:type="dxa"/>
            <w:tcBorders>
              <w:bottom w:val="single" w:sz="4" w:space="0" w:color="auto"/>
            </w:tcBorders>
          </w:tcPr>
          <w:p w14:paraId="3B4C3061"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A</w:t>
            </w:r>
          </w:p>
        </w:tc>
        <w:tc>
          <w:tcPr>
            <w:tcW w:w="993" w:type="dxa"/>
            <w:tcBorders>
              <w:bottom w:val="single" w:sz="4" w:space="0" w:color="auto"/>
            </w:tcBorders>
          </w:tcPr>
          <w:p w14:paraId="74E8CA62"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SA</w:t>
            </w:r>
          </w:p>
        </w:tc>
        <w:tc>
          <w:tcPr>
            <w:tcW w:w="1134" w:type="dxa"/>
            <w:tcBorders>
              <w:bottom w:val="single" w:sz="4" w:space="0" w:color="auto"/>
            </w:tcBorders>
          </w:tcPr>
          <w:p w14:paraId="21A906F1"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Nett A</w:t>
            </w:r>
          </w:p>
        </w:tc>
        <w:tc>
          <w:tcPr>
            <w:tcW w:w="992" w:type="dxa"/>
            <w:tcBorders>
              <w:bottom w:val="single" w:sz="4" w:space="0" w:color="auto"/>
            </w:tcBorders>
          </w:tcPr>
          <w:p w14:paraId="6C7C1068"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NS</w:t>
            </w:r>
          </w:p>
        </w:tc>
        <w:tc>
          <w:tcPr>
            <w:tcW w:w="1134" w:type="dxa"/>
            <w:tcBorders>
              <w:bottom w:val="single" w:sz="4" w:space="0" w:color="auto"/>
            </w:tcBorders>
          </w:tcPr>
          <w:p w14:paraId="6E8E6335"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w:t>
            </w:r>
          </w:p>
        </w:tc>
      </w:tr>
      <w:tr w:rsidR="002D34FA" w:rsidRPr="007E26F3" w14:paraId="389B409D" w14:textId="77777777" w:rsidTr="002D34FA">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57CA1D98" w14:textId="7C9AF15A" w:rsidR="00660E2E" w:rsidRPr="007E26F3" w:rsidRDefault="00660E2E" w:rsidP="00660E2E">
            <w:pPr>
              <w:rPr>
                <w:rFonts w:cs="Arial"/>
                <w:color w:val="auto"/>
                <w:szCs w:val="20"/>
              </w:rPr>
            </w:pPr>
            <w:r w:rsidRPr="007E26F3">
              <w:rPr>
                <w:rFonts w:cs="Arial"/>
                <w:szCs w:val="20"/>
              </w:rPr>
              <w:t>Medical devices are appropriately regulated</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7FDE35AB" w14:textId="4D022707"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8.3</w:t>
            </w:r>
          </w:p>
        </w:tc>
        <w:tc>
          <w:tcPr>
            <w:tcW w:w="851" w:type="dxa"/>
            <w:tcBorders>
              <w:top w:val="single" w:sz="4" w:space="0" w:color="auto"/>
              <w:left w:val="single" w:sz="4" w:space="0" w:color="auto"/>
              <w:bottom w:val="single" w:sz="4" w:space="0" w:color="auto"/>
              <w:right w:val="single" w:sz="4" w:space="0" w:color="auto"/>
            </w:tcBorders>
          </w:tcPr>
          <w:p w14:paraId="0ABDDF14" w14:textId="27E415F6"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2.4</w:t>
            </w:r>
          </w:p>
        </w:tc>
        <w:tc>
          <w:tcPr>
            <w:tcW w:w="850" w:type="dxa"/>
            <w:tcBorders>
              <w:top w:val="single" w:sz="4" w:space="0" w:color="auto"/>
              <w:left w:val="single" w:sz="4" w:space="0" w:color="auto"/>
              <w:bottom w:val="single" w:sz="4" w:space="0" w:color="auto"/>
              <w:right w:val="single" w:sz="4" w:space="0" w:color="auto"/>
            </w:tcBorders>
          </w:tcPr>
          <w:p w14:paraId="3123C2C8" w14:textId="3CB308A3"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5.9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43F43531" w14:textId="4A052724"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13.2</w:t>
            </w:r>
          </w:p>
        </w:tc>
        <w:tc>
          <w:tcPr>
            <w:tcW w:w="992" w:type="dxa"/>
            <w:tcBorders>
              <w:top w:val="single" w:sz="4" w:space="0" w:color="auto"/>
              <w:left w:val="single" w:sz="4" w:space="0" w:color="auto"/>
              <w:bottom w:val="single" w:sz="4" w:space="0" w:color="auto"/>
              <w:right w:val="single" w:sz="4" w:space="0" w:color="auto"/>
            </w:tcBorders>
          </w:tcPr>
          <w:p w14:paraId="0AA97E08" w14:textId="2CF1D5FD"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43.9</w:t>
            </w:r>
          </w:p>
        </w:tc>
        <w:tc>
          <w:tcPr>
            <w:tcW w:w="993" w:type="dxa"/>
            <w:tcBorders>
              <w:top w:val="single" w:sz="4" w:space="0" w:color="auto"/>
              <w:left w:val="single" w:sz="4" w:space="0" w:color="auto"/>
              <w:bottom w:val="single" w:sz="4" w:space="0" w:color="auto"/>
              <w:right w:val="single" w:sz="4" w:space="0" w:color="auto"/>
            </w:tcBorders>
          </w:tcPr>
          <w:p w14:paraId="2354BB98" w14:textId="44B92AE8"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32.2</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4AD8306" w14:textId="09AC342A"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76.1</w:t>
            </w:r>
          </w:p>
        </w:tc>
        <w:tc>
          <w:tcPr>
            <w:tcW w:w="992" w:type="dxa"/>
            <w:tcBorders>
              <w:top w:val="single" w:sz="4" w:space="0" w:color="auto"/>
              <w:left w:val="single" w:sz="4" w:space="0" w:color="auto"/>
              <w:bottom w:val="single" w:sz="4" w:space="0" w:color="auto"/>
              <w:right w:val="single" w:sz="4" w:space="0" w:color="auto"/>
            </w:tcBorders>
          </w:tcPr>
          <w:p w14:paraId="0F8837A1" w14:textId="4AE30661"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2.4</w:t>
            </w:r>
          </w:p>
        </w:tc>
        <w:tc>
          <w:tcPr>
            <w:tcW w:w="1134" w:type="dxa"/>
            <w:tcBorders>
              <w:top w:val="single" w:sz="4" w:space="0" w:color="auto"/>
              <w:left w:val="single" w:sz="4" w:space="0" w:color="auto"/>
              <w:bottom w:val="single" w:sz="4" w:space="0" w:color="auto"/>
              <w:right w:val="single" w:sz="4" w:space="0" w:color="auto"/>
            </w:tcBorders>
          </w:tcPr>
          <w:p w14:paraId="77CAC2AC" w14:textId="689024D9"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205</w:t>
            </w:r>
          </w:p>
        </w:tc>
      </w:tr>
      <w:tr w:rsidR="002D34FA" w:rsidRPr="007E26F3" w14:paraId="0B965D7D" w14:textId="77777777" w:rsidTr="002D34FA">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370A91E4" w14:textId="688BA82A" w:rsidR="00660E2E" w:rsidRPr="007E26F3" w:rsidRDefault="00660E2E" w:rsidP="00660E2E">
            <w:pPr>
              <w:rPr>
                <w:rFonts w:cs="Arial"/>
                <w:color w:val="auto"/>
                <w:szCs w:val="20"/>
              </w:rPr>
            </w:pPr>
            <w:r w:rsidRPr="007E26F3">
              <w:rPr>
                <w:rFonts w:cs="Arial"/>
                <w:szCs w:val="20"/>
              </w:rPr>
              <w:t>Medical devices are manufactured to a high standard</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2B8B9CEA" w14:textId="17308F55"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5.4</w:t>
            </w:r>
          </w:p>
        </w:tc>
        <w:tc>
          <w:tcPr>
            <w:tcW w:w="851" w:type="dxa"/>
            <w:tcBorders>
              <w:top w:val="single" w:sz="4" w:space="0" w:color="auto"/>
              <w:left w:val="single" w:sz="4" w:space="0" w:color="auto"/>
              <w:bottom w:val="single" w:sz="4" w:space="0" w:color="auto"/>
              <w:right w:val="single" w:sz="4" w:space="0" w:color="auto"/>
            </w:tcBorders>
          </w:tcPr>
          <w:p w14:paraId="260F829E" w14:textId="7D0F84AC"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1.5</w:t>
            </w:r>
          </w:p>
        </w:tc>
        <w:tc>
          <w:tcPr>
            <w:tcW w:w="850" w:type="dxa"/>
            <w:tcBorders>
              <w:top w:val="single" w:sz="4" w:space="0" w:color="auto"/>
              <w:left w:val="single" w:sz="4" w:space="0" w:color="auto"/>
              <w:bottom w:val="single" w:sz="4" w:space="0" w:color="auto"/>
              <w:right w:val="single" w:sz="4" w:space="0" w:color="auto"/>
            </w:tcBorders>
          </w:tcPr>
          <w:p w14:paraId="3C12B76C" w14:textId="58A8E1B0"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51383C6" w14:textId="751D1BE2"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11.7</w:t>
            </w:r>
          </w:p>
        </w:tc>
        <w:tc>
          <w:tcPr>
            <w:tcW w:w="992" w:type="dxa"/>
            <w:tcBorders>
              <w:top w:val="single" w:sz="4" w:space="0" w:color="auto"/>
              <w:left w:val="single" w:sz="4" w:space="0" w:color="auto"/>
              <w:bottom w:val="single" w:sz="4" w:space="0" w:color="auto"/>
              <w:right w:val="single" w:sz="4" w:space="0" w:color="auto"/>
            </w:tcBorders>
          </w:tcPr>
          <w:p w14:paraId="48B31F17" w14:textId="05833F05"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44.9</w:t>
            </w:r>
          </w:p>
        </w:tc>
        <w:tc>
          <w:tcPr>
            <w:tcW w:w="993" w:type="dxa"/>
            <w:tcBorders>
              <w:top w:val="single" w:sz="4" w:space="0" w:color="auto"/>
              <w:left w:val="single" w:sz="4" w:space="0" w:color="auto"/>
              <w:bottom w:val="single" w:sz="4" w:space="0" w:color="auto"/>
              <w:right w:val="single" w:sz="4" w:space="0" w:color="auto"/>
            </w:tcBorders>
          </w:tcPr>
          <w:p w14:paraId="1ABC9F3B" w14:textId="2A73B7B6"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35.6</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1356729" w14:textId="35B6E452"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80.5</w:t>
            </w:r>
          </w:p>
        </w:tc>
        <w:tc>
          <w:tcPr>
            <w:tcW w:w="992" w:type="dxa"/>
            <w:tcBorders>
              <w:top w:val="single" w:sz="4" w:space="0" w:color="auto"/>
              <w:left w:val="single" w:sz="4" w:space="0" w:color="auto"/>
              <w:bottom w:val="single" w:sz="4" w:space="0" w:color="auto"/>
              <w:right w:val="single" w:sz="4" w:space="0" w:color="auto"/>
            </w:tcBorders>
          </w:tcPr>
          <w:p w14:paraId="08C369BD" w14:textId="7AF8C917"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2.4</w:t>
            </w:r>
          </w:p>
        </w:tc>
        <w:tc>
          <w:tcPr>
            <w:tcW w:w="1134" w:type="dxa"/>
            <w:tcBorders>
              <w:top w:val="single" w:sz="4" w:space="0" w:color="auto"/>
              <w:left w:val="single" w:sz="4" w:space="0" w:color="auto"/>
              <w:bottom w:val="single" w:sz="4" w:space="0" w:color="auto"/>
              <w:right w:val="single" w:sz="4" w:space="0" w:color="auto"/>
            </w:tcBorders>
          </w:tcPr>
          <w:p w14:paraId="4BBC22F8" w14:textId="12DC2E06"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205</w:t>
            </w:r>
          </w:p>
        </w:tc>
      </w:tr>
      <w:tr w:rsidR="002D34FA" w:rsidRPr="007E26F3" w14:paraId="4C4CCC11" w14:textId="77777777" w:rsidTr="002D34FA">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228D2C46" w14:textId="54F4DE6E" w:rsidR="00660E2E" w:rsidRPr="007E26F3" w:rsidRDefault="00660E2E" w:rsidP="00660E2E">
            <w:pPr>
              <w:rPr>
                <w:rFonts w:cs="Arial"/>
                <w:color w:val="auto"/>
                <w:szCs w:val="20"/>
              </w:rPr>
            </w:pPr>
            <w:r w:rsidRPr="007E26F3">
              <w:rPr>
                <w:rFonts w:cs="Arial"/>
                <w:szCs w:val="20"/>
              </w:rPr>
              <w:t>I am confident that the medical devices I use are genuine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1CE8452F" w14:textId="26546728"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4.9</w:t>
            </w:r>
          </w:p>
        </w:tc>
        <w:tc>
          <w:tcPr>
            <w:tcW w:w="851" w:type="dxa"/>
            <w:tcBorders>
              <w:top w:val="single" w:sz="4" w:space="0" w:color="auto"/>
              <w:left w:val="single" w:sz="4" w:space="0" w:color="auto"/>
              <w:bottom w:val="single" w:sz="4" w:space="0" w:color="auto"/>
              <w:right w:val="single" w:sz="4" w:space="0" w:color="auto"/>
            </w:tcBorders>
          </w:tcPr>
          <w:p w14:paraId="15B2E80E" w14:textId="7C4B1C97"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1.5</w:t>
            </w:r>
          </w:p>
        </w:tc>
        <w:tc>
          <w:tcPr>
            <w:tcW w:w="850" w:type="dxa"/>
            <w:tcBorders>
              <w:top w:val="single" w:sz="4" w:space="0" w:color="auto"/>
              <w:left w:val="single" w:sz="4" w:space="0" w:color="auto"/>
              <w:bottom w:val="single" w:sz="4" w:space="0" w:color="auto"/>
              <w:right w:val="single" w:sz="4" w:space="0" w:color="auto"/>
            </w:tcBorders>
          </w:tcPr>
          <w:p w14:paraId="0B7D1B9C" w14:textId="2C470FC2"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998DDD4" w14:textId="18E6C9E4"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15.1</w:t>
            </w:r>
          </w:p>
        </w:tc>
        <w:tc>
          <w:tcPr>
            <w:tcW w:w="992" w:type="dxa"/>
            <w:tcBorders>
              <w:top w:val="single" w:sz="4" w:space="0" w:color="auto"/>
              <w:left w:val="single" w:sz="4" w:space="0" w:color="auto"/>
              <w:bottom w:val="single" w:sz="4" w:space="0" w:color="auto"/>
              <w:right w:val="single" w:sz="4" w:space="0" w:color="auto"/>
            </w:tcBorders>
          </w:tcPr>
          <w:p w14:paraId="5882E3A8" w14:textId="58A8C21E"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49.8</w:t>
            </w:r>
          </w:p>
        </w:tc>
        <w:tc>
          <w:tcPr>
            <w:tcW w:w="993" w:type="dxa"/>
            <w:tcBorders>
              <w:top w:val="single" w:sz="4" w:space="0" w:color="auto"/>
              <w:left w:val="single" w:sz="4" w:space="0" w:color="auto"/>
              <w:bottom w:val="single" w:sz="4" w:space="0" w:color="auto"/>
              <w:right w:val="single" w:sz="4" w:space="0" w:color="auto"/>
            </w:tcBorders>
          </w:tcPr>
          <w:p w14:paraId="30649579" w14:textId="751B1003"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26.8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DC71CF3" w14:textId="4792EEA8"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76.6</w:t>
            </w:r>
          </w:p>
        </w:tc>
        <w:tc>
          <w:tcPr>
            <w:tcW w:w="992" w:type="dxa"/>
            <w:tcBorders>
              <w:top w:val="single" w:sz="4" w:space="0" w:color="auto"/>
              <w:left w:val="single" w:sz="4" w:space="0" w:color="auto"/>
              <w:bottom w:val="single" w:sz="4" w:space="0" w:color="auto"/>
              <w:right w:val="single" w:sz="4" w:space="0" w:color="auto"/>
            </w:tcBorders>
          </w:tcPr>
          <w:p w14:paraId="7AAE4F85" w14:textId="59F57431"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3.4</w:t>
            </w:r>
          </w:p>
        </w:tc>
        <w:tc>
          <w:tcPr>
            <w:tcW w:w="1134" w:type="dxa"/>
            <w:tcBorders>
              <w:top w:val="single" w:sz="4" w:space="0" w:color="auto"/>
              <w:left w:val="single" w:sz="4" w:space="0" w:color="auto"/>
              <w:bottom w:val="single" w:sz="4" w:space="0" w:color="auto"/>
              <w:right w:val="single" w:sz="4" w:space="0" w:color="auto"/>
            </w:tcBorders>
          </w:tcPr>
          <w:p w14:paraId="0C2D98D5" w14:textId="5847E1C7"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205</w:t>
            </w:r>
          </w:p>
        </w:tc>
      </w:tr>
      <w:tr w:rsidR="002D34FA" w:rsidRPr="007E26F3" w14:paraId="6E23DA88" w14:textId="77777777" w:rsidTr="002D34FA">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393D73DB" w14:textId="6D9C9903" w:rsidR="00660E2E" w:rsidRPr="007E26F3" w:rsidRDefault="00660E2E" w:rsidP="00660E2E">
            <w:pPr>
              <w:rPr>
                <w:rFonts w:cs="Arial"/>
                <w:color w:val="auto"/>
                <w:szCs w:val="20"/>
              </w:rPr>
            </w:pPr>
            <w:r w:rsidRPr="007E26F3">
              <w:rPr>
                <w:rFonts w:cs="Arial"/>
                <w:szCs w:val="20"/>
              </w:rPr>
              <w:t>I am confident the government monitors medical devices to identify safety issues</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5925D92" w14:textId="13A660FD"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6.3</w:t>
            </w:r>
          </w:p>
        </w:tc>
        <w:tc>
          <w:tcPr>
            <w:tcW w:w="851" w:type="dxa"/>
            <w:tcBorders>
              <w:top w:val="single" w:sz="4" w:space="0" w:color="auto"/>
              <w:left w:val="single" w:sz="4" w:space="0" w:color="auto"/>
              <w:bottom w:val="single" w:sz="4" w:space="0" w:color="auto"/>
              <w:right w:val="single" w:sz="4" w:space="0" w:color="auto"/>
            </w:tcBorders>
          </w:tcPr>
          <w:p w14:paraId="5B1C68AE" w14:textId="60D86173"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1.0</w:t>
            </w:r>
          </w:p>
        </w:tc>
        <w:tc>
          <w:tcPr>
            <w:tcW w:w="850" w:type="dxa"/>
            <w:tcBorders>
              <w:top w:val="single" w:sz="4" w:space="0" w:color="auto"/>
              <w:left w:val="single" w:sz="4" w:space="0" w:color="auto"/>
              <w:bottom w:val="single" w:sz="4" w:space="0" w:color="auto"/>
              <w:right w:val="single" w:sz="4" w:space="0" w:color="auto"/>
            </w:tcBorders>
          </w:tcPr>
          <w:p w14:paraId="6BE8AF5A" w14:textId="146C4C2D"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5.4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589C0F39" w14:textId="0867C3D3"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13.7</w:t>
            </w:r>
          </w:p>
        </w:tc>
        <w:tc>
          <w:tcPr>
            <w:tcW w:w="992" w:type="dxa"/>
            <w:tcBorders>
              <w:top w:val="single" w:sz="4" w:space="0" w:color="auto"/>
              <w:left w:val="single" w:sz="4" w:space="0" w:color="auto"/>
              <w:bottom w:val="single" w:sz="4" w:space="0" w:color="auto"/>
              <w:right w:val="single" w:sz="4" w:space="0" w:color="auto"/>
            </w:tcBorders>
          </w:tcPr>
          <w:p w14:paraId="7600DD8A" w14:textId="3ED53386"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46.3</w:t>
            </w:r>
          </w:p>
        </w:tc>
        <w:tc>
          <w:tcPr>
            <w:tcW w:w="993" w:type="dxa"/>
            <w:tcBorders>
              <w:top w:val="single" w:sz="4" w:space="0" w:color="auto"/>
              <w:left w:val="single" w:sz="4" w:space="0" w:color="auto"/>
              <w:bottom w:val="single" w:sz="4" w:space="0" w:color="auto"/>
              <w:right w:val="single" w:sz="4" w:space="0" w:color="auto"/>
            </w:tcBorders>
          </w:tcPr>
          <w:p w14:paraId="1A3FDD30" w14:textId="22888037"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29.3</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F153D33" w14:textId="73265069"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75.6</w:t>
            </w:r>
          </w:p>
        </w:tc>
        <w:tc>
          <w:tcPr>
            <w:tcW w:w="992" w:type="dxa"/>
            <w:tcBorders>
              <w:top w:val="single" w:sz="4" w:space="0" w:color="auto"/>
              <w:left w:val="single" w:sz="4" w:space="0" w:color="auto"/>
              <w:bottom w:val="single" w:sz="4" w:space="0" w:color="auto"/>
              <w:right w:val="single" w:sz="4" w:space="0" w:color="auto"/>
            </w:tcBorders>
          </w:tcPr>
          <w:p w14:paraId="0CD9A14D" w14:textId="1B0FFEA6"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4.4</w:t>
            </w:r>
          </w:p>
        </w:tc>
        <w:tc>
          <w:tcPr>
            <w:tcW w:w="1134" w:type="dxa"/>
            <w:tcBorders>
              <w:top w:val="single" w:sz="4" w:space="0" w:color="auto"/>
              <w:left w:val="single" w:sz="4" w:space="0" w:color="auto"/>
              <w:bottom w:val="single" w:sz="4" w:space="0" w:color="auto"/>
              <w:right w:val="single" w:sz="4" w:space="0" w:color="auto"/>
            </w:tcBorders>
          </w:tcPr>
          <w:p w14:paraId="140DBD4C" w14:textId="1F8053BF"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205</w:t>
            </w:r>
          </w:p>
        </w:tc>
      </w:tr>
      <w:tr w:rsidR="002D34FA" w:rsidRPr="007E26F3" w14:paraId="47147258" w14:textId="77777777" w:rsidTr="002D34FA">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70839002" w14:textId="41469EF5" w:rsidR="00660E2E" w:rsidRPr="007E26F3" w:rsidRDefault="00660E2E" w:rsidP="00660E2E">
            <w:pPr>
              <w:rPr>
                <w:rFonts w:cs="Arial"/>
                <w:color w:val="auto"/>
                <w:szCs w:val="20"/>
              </w:rPr>
            </w:pPr>
            <w:r w:rsidRPr="007E26F3">
              <w:rPr>
                <w:rFonts w:cs="Arial"/>
                <w:szCs w:val="20"/>
              </w:rPr>
              <w:t>If a safety issue is identified, I am confident that the TGA takes appropriate action</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2389FA1" w14:textId="05EB50D8"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3.9</w:t>
            </w:r>
          </w:p>
        </w:tc>
        <w:tc>
          <w:tcPr>
            <w:tcW w:w="851" w:type="dxa"/>
            <w:tcBorders>
              <w:top w:val="single" w:sz="4" w:space="0" w:color="auto"/>
              <w:left w:val="single" w:sz="4" w:space="0" w:color="auto"/>
              <w:bottom w:val="single" w:sz="4" w:space="0" w:color="auto"/>
              <w:right w:val="single" w:sz="4" w:space="0" w:color="auto"/>
            </w:tcBorders>
          </w:tcPr>
          <w:p w14:paraId="5150A38D" w14:textId="392A86A2"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0.5</w:t>
            </w:r>
          </w:p>
        </w:tc>
        <w:tc>
          <w:tcPr>
            <w:tcW w:w="850" w:type="dxa"/>
            <w:tcBorders>
              <w:top w:val="single" w:sz="4" w:space="0" w:color="auto"/>
              <w:left w:val="single" w:sz="4" w:space="0" w:color="auto"/>
              <w:bottom w:val="single" w:sz="4" w:space="0" w:color="auto"/>
              <w:right w:val="single" w:sz="4" w:space="0" w:color="auto"/>
            </w:tcBorders>
          </w:tcPr>
          <w:p w14:paraId="1D9F3DAE" w14:textId="39A165E6"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3.4</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10E0472" w14:textId="42CF978C"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12.2</w:t>
            </w:r>
          </w:p>
        </w:tc>
        <w:tc>
          <w:tcPr>
            <w:tcW w:w="992" w:type="dxa"/>
            <w:tcBorders>
              <w:top w:val="single" w:sz="4" w:space="0" w:color="auto"/>
              <w:left w:val="single" w:sz="4" w:space="0" w:color="auto"/>
              <w:bottom w:val="single" w:sz="4" w:space="0" w:color="auto"/>
              <w:right w:val="single" w:sz="4" w:space="0" w:color="auto"/>
            </w:tcBorders>
          </w:tcPr>
          <w:p w14:paraId="11CD40CA" w14:textId="5A2ED10C"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49.3</w:t>
            </w:r>
          </w:p>
        </w:tc>
        <w:tc>
          <w:tcPr>
            <w:tcW w:w="993" w:type="dxa"/>
            <w:tcBorders>
              <w:top w:val="single" w:sz="4" w:space="0" w:color="auto"/>
              <w:left w:val="single" w:sz="4" w:space="0" w:color="auto"/>
              <w:bottom w:val="single" w:sz="4" w:space="0" w:color="auto"/>
              <w:right w:val="single" w:sz="4" w:space="0" w:color="auto"/>
            </w:tcBorders>
          </w:tcPr>
          <w:p w14:paraId="0A3B41C8" w14:textId="6A591A5A"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32.2</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E573DB5" w14:textId="0E35D80F"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81.5</w:t>
            </w:r>
          </w:p>
        </w:tc>
        <w:tc>
          <w:tcPr>
            <w:tcW w:w="992" w:type="dxa"/>
            <w:tcBorders>
              <w:top w:val="single" w:sz="4" w:space="0" w:color="auto"/>
              <w:left w:val="single" w:sz="4" w:space="0" w:color="auto"/>
              <w:bottom w:val="single" w:sz="4" w:space="0" w:color="auto"/>
              <w:right w:val="single" w:sz="4" w:space="0" w:color="auto"/>
            </w:tcBorders>
          </w:tcPr>
          <w:p w14:paraId="13E712C0" w14:textId="3BD52EE7"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2.4</w:t>
            </w:r>
          </w:p>
        </w:tc>
        <w:tc>
          <w:tcPr>
            <w:tcW w:w="1134" w:type="dxa"/>
            <w:tcBorders>
              <w:top w:val="single" w:sz="4" w:space="0" w:color="auto"/>
              <w:left w:val="single" w:sz="4" w:space="0" w:color="auto"/>
              <w:bottom w:val="single" w:sz="4" w:space="0" w:color="auto"/>
              <w:right w:val="single" w:sz="4" w:space="0" w:color="auto"/>
            </w:tcBorders>
          </w:tcPr>
          <w:p w14:paraId="22C6FE3F" w14:textId="36A87A4E"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205</w:t>
            </w:r>
          </w:p>
        </w:tc>
      </w:tr>
      <w:tr w:rsidR="002D34FA" w:rsidRPr="007E26F3" w14:paraId="39750431" w14:textId="77777777" w:rsidTr="002D34FA">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tcPr>
          <w:p w14:paraId="767365AE" w14:textId="1C19B47B" w:rsidR="00660E2E" w:rsidRPr="007E26F3" w:rsidRDefault="00660E2E" w:rsidP="00660E2E">
            <w:pPr>
              <w:rPr>
                <w:rFonts w:cs="Arial"/>
                <w:color w:val="auto"/>
                <w:szCs w:val="20"/>
              </w:rPr>
            </w:pPr>
            <w:r w:rsidRPr="007E26F3">
              <w:rPr>
                <w:rFonts w:cs="Arial"/>
                <w:szCs w:val="20"/>
              </w:rPr>
              <w:t>I believe that the risks of medical devices are balanced against their positive impact</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4410C649" w14:textId="67AB94D9"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3.9</w:t>
            </w:r>
          </w:p>
        </w:tc>
        <w:tc>
          <w:tcPr>
            <w:tcW w:w="851" w:type="dxa"/>
            <w:tcBorders>
              <w:top w:val="single" w:sz="4" w:space="0" w:color="auto"/>
              <w:left w:val="single" w:sz="4" w:space="0" w:color="auto"/>
              <w:bottom w:val="single" w:sz="4" w:space="0" w:color="auto"/>
              <w:right w:val="single" w:sz="4" w:space="0" w:color="auto"/>
            </w:tcBorders>
          </w:tcPr>
          <w:p w14:paraId="5293C4F2" w14:textId="381D494A"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1.0</w:t>
            </w:r>
          </w:p>
        </w:tc>
        <w:tc>
          <w:tcPr>
            <w:tcW w:w="850" w:type="dxa"/>
            <w:tcBorders>
              <w:top w:val="single" w:sz="4" w:space="0" w:color="auto"/>
              <w:left w:val="single" w:sz="4" w:space="0" w:color="auto"/>
              <w:bottom w:val="single" w:sz="4" w:space="0" w:color="auto"/>
              <w:right w:val="single" w:sz="4" w:space="0" w:color="auto"/>
            </w:tcBorders>
          </w:tcPr>
          <w:p w14:paraId="09F75D5F" w14:textId="259D4909"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1C5B6BD" w14:textId="2706F4AD"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14.1</w:t>
            </w:r>
          </w:p>
        </w:tc>
        <w:tc>
          <w:tcPr>
            <w:tcW w:w="992" w:type="dxa"/>
            <w:tcBorders>
              <w:top w:val="single" w:sz="4" w:space="0" w:color="auto"/>
              <w:left w:val="single" w:sz="4" w:space="0" w:color="auto"/>
              <w:bottom w:val="single" w:sz="4" w:space="0" w:color="auto"/>
              <w:right w:val="single" w:sz="4" w:space="0" w:color="auto"/>
            </w:tcBorders>
          </w:tcPr>
          <w:p w14:paraId="49005776" w14:textId="0A018D38"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42.4</w:t>
            </w:r>
          </w:p>
        </w:tc>
        <w:tc>
          <w:tcPr>
            <w:tcW w:w="993" w:type="dxa"/>
            <w:tcBorders>
              <w:top w:val="single" w:sz="4" w:space="0" w:color="auto"/>
              <w:left w:val="single" w:sz="4" w:space="0" w:color="auto"/>
              <w:bottom w:val="single" w:sz="4" w:space="0" w:color="auto"/>
              <w:right w:val="single" w:sz="4" w:space="0" w:color="auto"/>
            </w:tcBorders>
          </w:tcPr>
          <w:p w14:paraId="2D282BCD" w14:textId="480BC8E4"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34.6</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79251A75" w14:textId="70A6FA35"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77.1</w:t>
            </w:r>
          </w:p>
        </w:tc>
        <w:tc>
          <w:tcPr>
            <w:tcW w:w="992" w:type="dxa"/>
            <w:tcBorders>
              <w:top w:val="single" w:sz="4" w:space="0" w:color="auto"/>
              <w:left w:val="single" w:sz="4" w:space="0" w:color="auto"/>
              <w:bottom w:val="single" w:sz="4" w:space="0" w:color="auto"/>
              <w:right w:val="single" w:sz="4" w:space="0" w:color="auto"/>
            </w:tcBorders>
          </w:tcPr>
          <w:p w14:paraId="1F74E32E" w14:textId="49271F8D"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4.9</w:t>
            </w:r>
          </w:p>
        </w:tc>
        <w:tc>
          <w:tcPr>
            <w:tcW w:w="1134" w:type="dxa"/>
            <w:tcBorders>
              <w:top w:val="single" w:sz="4" w:space="0" w:color="auto"/>
              <w:left w:val="single" w:sz="4" w:space="0" w:color="auto"/>
              <w:bottom w:val="single" w:sz="4" w:space="0" w:color="auto"/>
              <w:right w:val="single" w:sz="4" w:space="0" w:color="auto"/>
            </w:tcBorders>
          </w:tcPr>
          <w:p w14:paraId="623C2C1B" w14:textId="721EB62F" w:rsidR="00660E2E" w:rsidRPr="007E26F3" w:rsidRDefault="00660E2E" w:rsidP="00660E2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205</w:t>
            </w:r>
          </w:p>
        </w:tc>
      </w:tr>
    </w:tbl>
    <w:p w14:paraId="016FBE19" w14:textId="77777777" w:rsidR="008E467D" w:rsidRDefault="008E467D" w:rsidP="00895F5B">
      <w:pPr>
        <w:pStyle w:val="Heading3"/>
        <w:sectPr w:rsidR="008E467D" w:rsidSect="008E467D">
          <w:pgSz w:w="16838" w:h="11906" w:orient="landscape" w:code="9"/>
          <w:pgMar w:top="1418" w:right="1134" w:bottom="1418" w:left="1361" w:header="573" w:footer="567" w:gutter="0"/>
          <w:cols w:space="708"/>
          <w:titlePg/>
          <w:docGrid w:linePitch="360"/>
        </w:sectPr>
      </w:pPr>
      <w:bookmarkStart w:id="495" w:name="_Toc58851215"/>
      <w:bookmarkStart w:id="496" w:name="_Toc91051913"/>
      <w:bookmarkStart w:id="497" w:name="_Toc91052102"/>
      <w:bookmarkStart w:id="498" w:name="_Toc115174387"/>
      <w:bookmarkStart w:id="499" w:name="_Toc115174534"/>
      <w:bookmarkStart w:id="500" w:name="_Toc116295524"/>
      <w:bookmarkStart w:id="501" w:name="_Toc144807964"/>
      <w:bookmarkStart w:id="502" w:name="_Toc177642645"/>
      <w:bookmarkStart w:id="503" w:name="_Toc58851213"/>
      <w:bookmarkStart w:id="504" w:name="_Toc91051911"/>
      <w:bookmarkStart w:id="505" w:name="_Toc91052100"/>
      <w:bookmarkStart w:id="506" w:name="_Toc115174386"/>
      <w:bookmarkStart w:id="507" w:name="_Toc115174533"/>
      <w:bookmarkStart w:id="508" w:name="_Toc116295523"/>
      <w:bookmarkStart w:id="509" w:name="_Toc144807963"/>
      <w:bookmarkStart w:id="510" w:name="_Hlk144806158"/>
    </w:p>
    <w:p w14:paraId="5D84B234" w14:textId="245EB5A4" w:rsidR="008C1781" w:rsidRPr="0055352E" w:rsidRDefault="008C1781" w:rsidP="00895F5B">
      <w:pPr>
        <w:pStyle w:val="Heading3"/>
      </w:pPr>
      <w:r>
        <w:lastRenderedPageBreak/>
        <w:t>Health professionals</w:t>
      </w:r>
      <w:r w:rsidRPr="00003D77">
        <w:t xml:space="preserve"> </w:t>
      </w:r>
      <w:r w:rsidRPr="0055352E">
        <w:t>– information interests</w:t>
      </w:r>
      <w:bookmarkEnd w:id="495"/>
      <w:bookmarkEnd w:id="496"/>
      <w:bookmarkEnd w:id="497"/>
      <w:bookmarkEnd w:id="498"/>
      <w:bookmarkEnd w:id="499"/>
      <w:bookmarkEnd w:id="500"/>
      <w:bookmarkEnd w:id="501"/>
      <w:bookmarkEnd w:id="502"/>
    </w:p>
    <w:p w14:paraId="46B568A8" w14:textId="77777777" w:rsidR="008C1781" w:rsidRPr="007E26F3" w:rsidRDefault="008C1781" w:rsidP="008C1781">
      <w:pPr>
        <w:rPr>
          <w:rFonts w:cs="Arial"/>
        </w:rPr>
      </w:pPr>
      <w:r w:rsidRPr="007E26F3">
        <w:rPr>
          <w:rFonts w:cs="Arial"/>
        </w:rPr>
        <w:t xml:space="preserve">Health professionals were asked to indicate the types of information they would be interested in receiving from the TGA. </w:t>
      </w:r>
    </w:p>
    <w:p w14:paraId="387CC0DC" w14:textId="03184098" w:rsidR="008C1781" w:rsidRPr="007E26F3" w:rsidRDefault="008C1781" w:rsidP="008C1781">
      <w:pPr>
        <w:pStyle w:val="Tabletitle"/>
        <w:rPr>
          <w:rFonts w:cs="Arial"/>
          <w:color w:val="auto"/>
        </w:rPr>
      </w:pPr>
      <w:r w:rsidRPr="007E26F3">
        <w:rPr>
          <w:rFonts w:cs="Arial"/>
          <w:color w:val="auto"/>
        </w:rPr>
        <w:t>Table 5</w:t>
      </w:r>
      <w:r w:rsidR="00720B41">
        <w:rPr>
          <w:rFonts w:cs="Arial"/>
          <w:color w:val="auto"/>
        </w:rPr>
        <w:t>9</w:t>
      </w:r>
      <w:r w:rsidRPr="007E26F3">
        <w:rPr>
          <w:rFonts w:cs="Arial"/>
          <w:color w:val="auto"/>
        </w:rPr>
        <w:t>. Health professionals – ‘Are you interested in information on any of the following? Select all that apply.’</w:t>
      </w:r>
    </w:p>
    <w:tbl>
      <w:tblPr>
        <w:tblStyle w:val="TableTGAblue"/>
        <w:tblW w:w="0" w:type="auto"/>
        <w:tblLayout w:type="fixed"/>
        <w:tblLook w:val="04A0" w:firstRow="1" w:lastRow="0" w:firstColumn="1" w:lastColumn="0" w:noHBand="0" w:noVBand="1"/>
      </w:tblPr>
      <w:tblGrid>
        <w:gridCol w:w="8075"/>
        <w:gridCol w:w="709"/>
      </w:tblGrid>
      <w:tr w:rsidR="008C1781" w:rsidRPr="007E26F3" w14:paraId="7F49E809" w14:textId="77777777" w:rsidTr="00115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4FF8ADF" w14:textId="77777777" w:rsidR="008C1781" w:rsidRPr="007E26F3" w:rsidRDefault="008C1781" w:rsidP="0019404B">
            <w:pPr>
              <w:rPr>
                <w:rFonts w:ascii="Arial" w:hAnsi="Arial" w:cs="Arial"/>
                <w:color w:val="auto"/>
                <w:sz w:val="20"/>
                <w:szCs w:val="20"/>
              </w:rPr>
            </w:pPr>
            <w:r w:rsidRPr="007E26F3">
              <w:rPr>
                <w:rFonts w:ascii="Arial" w:hAnsi="Arial" w:cs="Arial"/>
                <w:color w:val="auto"/>
                <w:sz w:val="20"/>
                <w:szCs w:val="20"/>
              </w:rPr>
              <w:t>Statement</w:t>
            </w:r>
          </w:p>
        </w:tc>
        <w:tc>
          <w:tcPr>
            <w:tcW w:w="709" w:type="dxa"/>
          </w:tcPr>
          <w:p w14:paraId="7A7F4368" w14:textId="77777777" w:rsidR="008C1781" w:rsidRPr="007E26F3" w:rsidRDefault="008C1781"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w:t>
            </w:r>
          </w:p>
        </w:tc>
      </w:tr>
      <w:tr w:rsidR="00FD7180" w:rsidRPr="007E26F3" w14:paraId="26EFEF53"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126F849E" w14:textId="77777777" w:rsidR="00FD7180" w:rsidRPr="007E26F3" w:rsidRDefault="00FD7180" w:rsidP="00FD7180">
            <w:pPr>
              <w:rPr>
                <w:rFonts w:cs="Arial"/>
                <w:color w:val="auto"/>
                <w:szCs w:val="20"/>
              </w:rPr>
            </w:pPr>
            <w:r w:rsidRPr="007E26F3">
              <w:rPr>
                <w:rFonts w:cs="Arial"/>
                <w:color w:val="auto"/>
                <w:szCs w:val="20"/>
              </w:rPr>
              <w:t>Safety and effectiveness information about medicines and medical devices</w:t>
            </w:r>
          </w:p>
        </w:tc>
        <w:tc>
          <w:tcPr>
            <w:tcW w:w="709" w:type="dxa"/>
          </w:tcPr>
          <w:p w14:paraId="5B3F5014" w14:textId="608D71B9"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87</w:t>
            </w:r>
          </w:p>
        </w:tc>
      </w:tr>
      <w:tr w:rsidR="00FD7180" w:rsidRPr="007E26F3" w14:paraId="4C1458E6"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515799D4" w14:textId="77777777" w:rsidR="00FD7180" w:rsidRPr="007E26F3" w:rsidRDefault="00FD7180" w:rsidP="00FD7180">
            <w:pPr>
              <w:rPr>
                <w:rFonts w:cs="Arial"/>
                <w:color w:val="auto"/>
                <w:szCs w:val="20"/>
              </w:rPr>
            </w:pPr>
            <w:r w:rsidRPr="007E26F3">
              <w:rPr>
                <w:rFonts w:cs="Arial"/>
                <w:color w:val="auto"/>
                <w:szCs w:val="20"/>
              </w:rPr>
              <w:t>Medicine shortages</w:t>
            </w:r>
          </w:p>
        </w:tc>
        <w:tc>
          <w:tcPr>
            <w:tcW w:w="709" w:type="dxa"/>
          </w:tcPr>
          <w:p w14:paraId="28B53DE6" w14:textId="0D93AA6F"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82</w:t>
            </w:r>
          </w:p>
        </w:tc>
      </w:tr>
      <w:tr w:rsidR="00FD7180" w:rsidRPr="007E26F3" w14:paraId="485D7E93"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140E1733" w14:textId="77777777" w:rsidR="00FD7180" w:rsidRPr="007E26F3" w:rsidRDefault="00FD7180" w:rsidP="00FD7180">
            <w:pPr>
              <w:rPr>
                <w:rFonts w:cs="Arial"/>
                <w:color w:val="auto"/>
                <w:szCs w:val="20"/>
              </w:rPr>
            </w:pPr>
            <w:r w:rsidRPr="007E26F3">
              <w:rPr>
                <w:rFonts w:cs="Arial"/>
                <w:color w:val="auto"/>
                <w:szCs w:val="20"/>
              </w:rPr>
              <w:t>General information about the TGA</w:t>
            </w:r>
          </w:p>
        </w:tc>
        <w:tc>
          <w:tcPr>
            <w:tcW w:w="709" w:type="dxa"/>
          </w:tcPr>
          <w:p w14:paraId="7B9CC5CF" w14:textId="539EBCBD"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73</w:t>
            </w:r>
          </w:p>
        </w:tc>
      </w:tr>
      <w:tr w:rsidR="00FD7180" w:rsidRPr="007E26F3" w14:paraId="54C8F0F5"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5E92D04A" w14:textId="77777777" w:rsidR="00FD7180" w:rsidRPr="007E26F3" w:rsidRDefault="00FD7180" w:rsidP="00FD7180">
            <w:pPr>
              <w:rPr>
                <w:rFonts w:cs="Arial"/>
                <w:color w:val="auto"/>
                <w:szCs w:val="20"/>
              </w:rPr>
            </w:pPr>
            <w:bookmarkStart w:id="511" w:name="_Hlk90549665"/>
            <w:r w:rsidRPr="007E26F3">
              <w:rPr>
                <w:rFonts w:cs="Arial"/>
                <w:color w:val="auto"/>
                <w:szCs w:val="20"/>
              </w:rPr>
              <w:t>Product recalls</w:t>
            </w:r>
          </w:p>
        </w:tc>
        <w:tc>
          <w:tcPr>
            <w:tcW w:w="709" w:type="dxa"/>
          </w:tcPr>
          <w:p w14:paraId="414D7D33" w14:textId="321617A8"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71</w:t>
            </w:r>
          </w:p>
        </w:tc>
      </w:tr>
      <w:tr w:rsidR="00FD7180" w:rsidRPr="007E26F3" w14:paraId="3D417AC6"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7A53876D" w14:textId="77777777" w:rsidR="00FD7180" w:rsidRPr="007E26F3" w:rsidRDefault="00FD7180" w:rsidP="00FD7180">
            <w:pPr>
              <w:rPr>
                <w:rFonts w:cs="Arial"/>
                <w:color w:val="auto"/>
                <w:szCs w:val="20"/>
              </w:rPr>
            </w:pPr>
            <w:r w:rsidRPr="007E26F3">
              <w:rPr>
                <w:rFonts w:cs="Arial"/>
                <w:color w:val="auto"/>
                <w:szCs w:val="20"/>
              </w:rPr>
              <w:t>Clinical trials</w:t>
            </w:r>
          </w:p>
        </w:tc>
        <w:tc>
          <w:tcPr>
            <w:tcW w:w="709" w:type="dxa"/>
          </w:tcPr>
          <w:p w14:paraId="717F5735" w14:textId="65ABD6E9"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69</w:t>
            </w:r>
          </w:p>
        </w:tc>
      </w:tr>
      <w:tr w:rsidR="00FD7180" w:rsidRPr="007E26F3" w14:paraId="5A9044DB"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797DCF7C" w14:textId="77777777" w:rsidR="00FD7180" w:rsidRPr="007E26F3" w:rsidRDefault="00FD7180" w:rsidP="00FD7180">
            <w:pPr>
              <w:rPr>
                <w:rFonts w:cs="Arial"/>
                <w:color w:val="auto"/>
                <w:szCs w:val="20"/>
              </w:rPr>
            </w:pPr>
            <w:r w:rsidRPr="007E26F3">
              <w:rPr>
                <w:rFonts w:cs="Arial"/>
                <w:color w:val="auto"/>
                <w:szCs w:val="20"/>
              </w:rPr>
              <w:t>Updated or new regulatory guidance</w:t>
            </w:r>
          </w:p>
        </w:tc>
        <w:tc>
          <w:tcPr>
            <w:tcW w:w="709" w:type="dxa"/>
          </w:tcPr>
          <w:p w14:paraId="6A8DBCC8" w14:textId="6F018F21"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65</w:t>
            </w:r>
          </w:p>
        </w:tc>
      </w:tr>
      <w:tr w:rsidR="00FD7180" w:rsidRPr="007E26F3" w14:paraId="337D4A64"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3BD0C244" w14:textId="77777777" w:rsidR="00FD7180" w:rsidRPr="007E26F3" w:rsidRDefault="00FD7180" w:rsidP="00FD7180">
            <w:pPr>
              <w:rPr>
                <w:rFonts w:cs="Arial"/>
                <w:color w:val="auto"/>
                <w:szCs w:val="20"/>
              </w:rPr>
            </w:pPr>
            <w:r w:rsidRPr="007E26F3">
              <w:rPr>
                <w:rFonts w:cs="Arial"/>
                <w:color w:val="auto"/>
                <w:szCs w:val="20"/>
              </w:rPr>
              <w:t>Reporting problems or side effects of medicines or medical devices</w:t>
            </w:r>
          </w:p>
        </w:tc>
        <w:tc>
          <w:tcPr>
            <w:tcW w:w="709" w:type="dxa"/>
          </w:tcPr>
          <w:p w14:paraId="52B98DAF" w14:textId="16BF43AD"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64</w:t>
            </w:r>
          </w:p>
        </w:tc>
      </w:tr>
      <w:tr w:rsidR="00FD7180" w:rsidRPr="007E26F3" w14:paraId="10717616"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4D797582" w14:textId="77777777" w:rsidR="00FD7180" w:rsidRPr="007E26F3" w:rsidRDefault="00FD7180" w:rsidP="00FD7180">
            <w:pPr>
              <w:rPr>
                <w:rFonts w:cs="Arial"/>
                <w:color w:val="auto"/>
                <w:szCs w:val="20"/>
              </w:rPr>
            </w:pPr>
            <w:r w:rsidRPr="007E26F3">
              <w:rPr>
                <w:rFonts w:cs="Arial"/>
                <w:color w:val="auto"/>
                <w:szCs w:val="20"/>
              </w:rPr>
              <w:t xml:space="preserve">Accessing medicines and medical devices </w:t>
            </w:r>
          </w:p>
        </w:tc>
        <w:tc>
          <w:tcPr>
            <w:tcW w:w="709" w:type="dxa"/>
          </w:tcPr>
          <w:p w14:paraId="479DEBF2" w14:textId="4369C6F8"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62</w:t>
            </w:r>
          </w:p>
        </w:tc>
      </w:tr>
      <w:tr w:rsidR="00FD7180" w:rsidRPr="007E26F3" w14:paraId="4F481637"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1C7FE846" w14:textId="77777777" w:rsidR="00FD7180" w:rsidRPr="007E26F3" w:rsidRDefault="00FD7180" w:rsidP="00FD7180">
            <w:pPr>
              <w:rPr>
                <w:rFonts w:cs="Arial"/>
                <w:color w:val="auto"/>
                <w:szCs w:val="20"/>
              </w:rPr>
            </w:pPr>
            <w:r w:rsidRPr="007E26F3">
              <w:rPr>
                <w:rFonts w:cs="Arial"/>
                <w:color w:val="auto"/>
                <w:szCs w:val="20"/>
              </w:rPr>
              <w:t>Training, workshops or presentations about medicines and medical devices</w:t>
            </w:r>
          </w:p>
        </w:tc>
        <w:tc>
          <w:tcPr>
            <w:tcW w:w="709" w:type="dxa"/>
          </w:tcPr>
          <w:p w14:paraId="71FE9932" w14:textId="2713DA7E"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61</w:t>
            </w:r>
          </w:p>
        </w:tc>
      </w:tr>
      <w:tr w:rsidR="00FD7180" w:rsidRPr="007E26F3" w14:paraId="0EAAED03"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0B669154" w14:textId="3ACAF816" w:rsidR="00FD7180" w:rsidRPr="007E26F3" w:rsidRDefault="00FD7180" w:rsidP="00FD7180">
            <w:pPr>
              <w:rPr>
                <w:rFonts w:cs="Arial"/>
                <w:szCs w:val="20"/>
              </w:rPr>
            </w:pPr>
            <w:r w:rsidRPr="007E26F3">
              <w:rPr>
                <w:rFonts w:cs="Arial"/>
                <w:szCs w:val="20"/>
              </w:rPr>
              <w:t>Medicinal cannabis</w:t>
            </w:r>
          </w:p>
        </w:tc>
        <w:tc>
          <w:tcPr>
            <w:tcW w:w="709" w:type="dxa"/>
          </w:tcPr>
          <w:p w14:paraId="78E1EF6C" w14:textId="3FB1CBD2"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7E26F3">
              <w:rPr>
                <w:rFonts w:cs="Arial"/>
                <w:szCs w:val="20"/>
              </w:rPr>
              <w:t>56</w:t>
            </w:r>
          </w:p>
        </w:tc>
      </w:tr>
      <w:bookmarkEnd w:id="511"/>
      <w:tr w:rsidR="00FD7180" w:rsidRPr="007E26F3" w14:paraId="757863BF"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2CD5CE97" w14:textId="77777777" w:rsidR="00FD7180" w:rsidRPr="007E26F3" w:rsidRDefault="00FD7180" w:rsidP="00FD7180">
            <w:pPr>
              <w:rPr>
                <w:rFonts w:cs="Arial"/>
                <w:color w:val="auto"/>
                <w:szCs w:val="20"/>
              </w:rPr>
            </w:pPr>
            <w:r w:rsidRPr="007E26F3">
              <w:rPr>
                <w:rFonts w:cs="Arial"/>
                <w:color w:val="auto"/>
                <w:szCs w:val="20"/>
              </w:rPr>
              <w:t xml:space="preserve">Information on travelling with medicines and medical devices </w:t>
            </w:r>
          </w:p>
        </w:tc>
        <w:tc>
          <w:tcPr>
            <w:tcW w:w="709" w:type="dxa"/>
          </w:tcPr>
          <w:p w14:paraId="216331C0" w14:textId="480B7974"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54</w:t>
            </w:r>
          </w:p>
        </w:tc>
      </w:tr>
      <w:tr w:rsidR="00FD7180" w:rsidRPr="007E26F3" w14:paraId="348E882F"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6A8CCD23" w14:textId="396F5627" w:rsidR="00FD7180" w:rsidRPr="007E26F3" w:rsidRDefault="00FD7180" w:rsidP="00FD7180">
            <w:pPr>
              <w:rPr>
                <w:rFonts w:cs="Arial"/>
                <w:szCs w:val="20"/>
              </w:rPr>
            </w:pPr>
            <w:r w:rsidRPr="007E26F3">
              <w:rPr>
                <w:rFonts w:cs="Arial"/>
                <w:szCs w:val="20"/>
              </w:rPr>
              <w:t>Medicines compounding</w:t>
            </w:r>
          </w:p>
        </w:tc>
        <w:tc>
          <w:tcPr>
            <w:tcW w:w="709" w:type="dxa"/>
          </w:tcPr>
          <w:p w14:paraId="36A6B585" w14:textId="7B3F3C37"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7E26F3">
              <w:rPr>
                <w:rFonts w:cs="Arial"/>
                <w:szCs w:val="20"/>
              </w:rPr>
              <w:t>51</w:t>
            </w:r>
          </w:p>
        </w:tc>
      </w:tr>
      <w:tr w:rsidR="00FD7180" w:rsidRPr="007E26F3" w14:paraId="588D2875"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1C7A30CF" w14:textId="2B8B218A" w:rsidR="00FD7180" w:rsidRPr="007E26F3" w:rsidRDefault="00FD7180" w:rsidP="00FD7180">
            <w:pPr>
              <w:rPr>
                <w:rFonts w:cs="Arial"/>
                <w:szCs w:val="20"/>
              </w:rPr>
            </w:pPr>
            <w:r w:rsidRPr="007E26F3">
              <w:rPr>
                <w:rFonts w:cs="Arial"/>
                <w:szCs w:val="20"/>
              </w:rPr>
              <w:t>Medical device supply disruptions</w:t>
            </w:r>
          </w:p>
        </w:tc>
        <w:tc>
          <w:tcPr>
            <w:tcW w:w="709" w:type="dxa"/>
          </w:tcPr>
          <w:p w14:paraId="16AF278E" w14:textId="43F60B75"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7E26F3">
              <w:rPr>
                <w:rFonts w:cs="Arial"/>
                <w:szCs w:val="20"/>
              </w:rPr>
              <w:t>50</w:t>
            </w:r>
          </w:p>
        </w:tc>
      </w:tr>
      <w:tr w:rsidR="00FD7180" w:rsidRPr="007E26F3" w14:paraId="45A55A9F"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26977DCA" w14:textId="55EC55E1" w:rsidR="00FD7180" w:rsidRPr="007E26F3" w:rsidRDefault="00FD7180" w:rsidP="00FD7180">
            <w:pPr>
              <w:rPr>
                <w:rFonts w:cs="Arial"/>
                <w:color w:val="auto"/>
                <w:szCs w:val="20"/>
              </w:rPr>
            </w:pPr>
            <w:r w:rsidRPr="007E26F3">
              <w:rPr>
                <w:rFonts w:cs="Arial"/>
                <w:color w:val="auto"/>
                <w:szCs w:val="20"/>
              </w:rPr>
              <w:t>News and media releases</w:t>
            </w:r>
          </w:p>
        </w:tc>
        <w:tc>
          <w:tcPr>
            <w:tcW w:w="709" w:type="dxa"/>
          </w:tcPr>
          <w:p w14:paraId="1CC17B56" w14:textId="2E4546EB"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50</w:t>
            </w:r>
          </w:p>
        </w:tc>
      </w:tr>
      <w:tr w:rsidR="00FD7180" w:rsidRPr="007E26F3" w14:paraId="07B13867"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4E3267BC" w14:textId="2C617BC4" w:rsidR="00FD7180" w:rsidRPr="007E26F3" w:rsidRDefault="00FD7180" w:rsidP="00FD7180">
            <w:pPr>
              <w:rPr>
                <w:rFonts w:cs="Arial"/>
                <w:szCs w:val="20"/>
              </w:rPr>
            </w:pPr>
            <w:r w:rsidRPr="007E26F3">
              <w:rPr>
                <w:rFonts w:cs="Arial"/>
                <w:szCs w:val="20"/>
              </w:rPr>
              <w:t>Vaping reforms</w:t>
            </w:r>
          </w:p>
        </w:tc>
        <w:tc>
          <w:tcPr>
            <w:tcW w:w="709" w:type="dxa"/>
          </w:tcPr>
          <w:p w14:paraId="7EC28690" w14:textId="32BE79F7"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7E26F3">
              <w:rPr>
                <w:rFonts w:cs="Arial"/>
                <w:szCs w:val="20"/>
              </w:rPr>
              <w:t>39</w:t>
            </w:r>
          </w:p>
        </w:tc>
      </w:tr>
      <w:tr w:rsidR="00FD7180" w:rsidRPr="007E26F3" w14:paraId="3DD7820D"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0799F9DF" w14:textId="77777777" w:rsidR="00FD7180" w:rsidRPr="007E26F3" w:rsidRDefault="00FD7180" w:rsidP="00FD7180">
            <w:pPr>
              <w:rPr>
                <w:rFonts w:cs="Arial"/>
                <w:color w:val="auto"/>
                <w:szCs w:val="20"/>
              </w:rPr>
            </w:pPr>
            <w:r w:rsidRPr="007E26F3">
              <w:rPr>
                <w:rFonts w:cs="Arial"/>
                <w:color w:val="auto"/>
                <w:szCs w:val="20"/>
              </w:rPr>
              <w:t xml:space="preserve">Information on consultations </w:t>
            </w:r>
          </w:p>
        </w:tc>
        <w:tc>
          <w:tcPr>
            <w:tcW w:w="709" w:type="dxa"/>
          </w:tcPr>
          <w:p w14:paraId="39138B65" w14:textId="215A57EE"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36</w:t>
            </w:r>
          </w:p>
        </w:tc>
      </w:tr>
      <w:tr w:rsidR="00FD7180" w:rsidRPr="007E26F3" w14:paraId="33EC26E6" w14:textId="77777777" w:rsidTr="00115E11">
        <w:tc>
          <w:tcPr>
            <w:cnfStyle w:val="001000000000" w:firstRow="0" w:lastRow="0" w:firstColumn="1" w:lastColumn="0" w:oddVBand="0" w:evenVBand="0" w:oddHBand="0" w:evenHBand="0" w:firstRowFirstColumn="0" w:firstRowLastColumn="0" w:lastRowFirstColumn="0" w:lastRowLastColumn="0"/>
            <w:tcW w:w="8075" w:type="dxa"/>
          </w:tcPr>
          <w:p w14:paraId="0FA4F6D4" w14:textId="77777777" w:rsidR="00FD7180" w:rsidRPr="007E26F3" w:rsidRDefault="00FD7180" w:rsidP="00FD7180">
            <w:pPr>
              <w:rPr>
                <w:rFonts w:cs="Arial"/>
                <w:color w:val="auto"/>
                <w:szCs w:val="20"/>
              </w:rPr>
            </w:pPr>
            <w:r w:rsidRPr="007E26F3">
              <w:rPr>
                <w:rFonts w:cs="Arial"/>
                <w:color w:val="auto"/>
                <w:szCs w:val="20"/>
              </w:rPr>
              <w:t>Other</w:t>
            </w:r>
          </w:p>
        </w:tc>
        <w:tc>
          <w:tcPr>
            <w:tcW w:w="709" w:type="dxa"/>
          </w:tcPr>
          <w:p w14:paraId="469DEF25" w14:textId="74CDFFF3" w:rsidR="00FD7180" w:rsidRPr="007E26F3" w:rsidRDefault="00FD7180" w:rsidP="00FD7180">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w:t>
            </w:r>
          </w:p>
        </w:tc>
      </w:tr>
    </w:tbl>
    <w:p w14:paraId="592E935B" w14:textId="532F95A7" w:rsidR="005446C9" w:rsidRPr="0055352E" w:rsidRDefault="005446C9" w:rsidP="00895F5B">
      <w:pPr>
        <w:pStyle w:val="Heading3"/>
      </w:pPr>
      <w:bookmarkStart w:id="512" w:name="_Toc177642646"/>
      <w:r w:rsidRPr="009A2666">
        <w:t>Health professionals – contacting the TGA</w:t>
      </w:r>
      <w:bookmarkEnd w:id="503"/>
      <w:bookmarkEnd w:id="504"/>
      <w:bookmarkEnd w:id="505"/>
      <w:bookmarkEnd w:id="506"/>
      <w:bookmarkEnd w:id="507"/>
      <w:bookmarkEnd w:id="508"/>
      <w:bookmarkEnd w:id="509"/>
      <w:bookmarkEnd w:id="512"/>
    </w:p>
    <w:p w14:paraId="6AD7F5CE" w14:textId="77777777" w:rsidR="005446C9" w:rsidRPr="007E26F3" w:rsidRDefault="005446C9" w:rsidP="005446C9">
      <w:pPr>
        <w:rPr>
          <w:rFonts w:cs="Arial"/>
        </w:rPr>
      </w:pPr>
      <w:r w:rsidRPr="007E26F3">
        <w:rPr>
          <w:rFonts w:cs="Arial"/>
        </w:rPr>
        <w:t>Health professionals were asked if they had contacted the TGA. Respondents who had were asked about their satisfaction with the experience.</w:t>
      </w:r>
    </w:p>
    <w:p w14:paraId="79FDC150" w14:textId="31D9EC92" w:rsidR="005446C9" w:rsidRPr="007E26F3" w:rsidRDefault="00662004" w:rsidP="005446C9">
      <w:pPr>
        <w:pStyle w:val="Tabletitle"/>
        <w:rPr>
          <w:rFonts w:cs="Arial"/>
          <w:color w:val="auto"/>
        </w:rPr>
      </w:pPr>
      <w:r w:rsidRPr="00883285">
        <w:rPr>
          <w:rFonts w:asciiTheme="minorHAnsi" w:hAnsiTheme="minorHAnsi" w:cstheme="minorHAnsi"/>
          <w:noProof/>
          <w:color w:val="auto"/>
          <w:sz w:val="22"/>
          <w:szCs w:val="22"/>
        </w:rPr>
        <mc:AlternateContent>
          <mc:Choice Requires="wps">
            <w:drawing>
              <wp:anchor distT="45720" distB="45720" distL="114300" distR="114300" simplePos="0" relativeHeight="251655168" behindDoc="0" locked="0" layoutInCell="1" allowOverlap="1" wp14:anchorId="56F0FE5F" wp14:editId="740C26A9">
                <wp:simplePos x="0" y="0"/>
                <wp:positionH relativeFrom="margin">
                  <wp:posOffset>-62230</wp:posOffset>
                </wp:positionH>
                <wp:positionV relativeFrom="paragraph">
                  <wp:posOffset>1908175</wp:posOffset>
                </wp:positionV>
                <wp:extent cx="5611495" cy="652780"/>
                <wp:effectExtent l="0" t="0" r="8255" b="0"/>
                <wp:wrapSquare wrapText="bothSides"/>
                <wp:docPr id="899771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495" cy="652780"/>
                        </a:xfrm>
                        <a:prstGeom prst="rect">
                          <a:avLst/>
                        </a:prstGeom>
                        <a:solidFill>
                          <a:srgbClr val="FFFFFF"/>
                        </a:solidFill>
                        <a:ln w="9525">
                          <a:noFill/>
                          <a:miter lim="800000"/>
                          <a:headEnd/>
                          <a:tailEnd/>
                        </a:ln>
                      </wps:spPr>
                      <wps:txbx>
                        <w:txbxContent>
                          <w:p w14:paraId="40500D7B" w14:textId="77777777" w:rsidR="00662004" w:rsidRPr="00996D98" w:rsidRDefault="00662004" w:rsidP="00662004">
                            <w:pPr>
                              <w:pStyle w:val="Tabletitle"/>
                              <w:rPr>
                                <w:b w:val="0"/>
                                <w:bCs/>
                                <w:color w:val="auto"/>
                                <w:sz w:val="18"/>
                                <w:szCs w:val="18"/>
                              </w:rPr>
                            </w:pPr>
                            <w:r w:rsidRPr="00EC4F24">
                              <w:rPr>
                                <w:b w:val="0"/>
                                <w:bCs/>
                                <w:color w:val="auto"/>
                                <w:sz w:val="18"/>
                                <w:szCs w:val="18"/>
                              </w:rPr>
                              <w:t>*Respondents were able to select multiple answers</w:t>
                            </w:r>
                            <w:r>
                              <w:rPr>
                                <w:b w:val="0"/>
                                <w:bCs/>
                                <w:color w:val="auto"/>
                                <w:sz w:val="18"/>
                                <w:szCs w:val="18"/>
                              </w:rPr>
                              <w:br/>
                              <w:t>Number of respondents =170</w:t>
                            </w:r>
                          </w:p>
                          <w:p w14:paraId="6C9F6402" w14:textId="7B95E3C6" w:rsidR="00662004" w:rsidRPr="00883285" w:rsidRDefault="00662004" w:rsidP="00662004">
                            <w:pPr>
                              <w:pStyle w:val="Tabletitle"/>
                              <w:rPr>
                                <w:rFonts w:asciiTheme="minorHAnsi" w:hAnsiTheme="minorHAnsi" w:cstheme="minorHAnsi"/>
                                <w:b w:val="0"/>
                                <w:bCs/>
                                <w:color w:val="auto"/>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0FE5F" id="_x0000_s1029" type="#_x0000_t202" style="position:absolute;margin-left:-4.9pt;margin-top:150.25pt;width:441.85pt;height:51.4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" stroked="f">
                <v:textbox>
                  <w:txbxContent>
                    <w:p w14:paraId="40500D7B" w14:textId="77777777" w:rsidR="00662004" w:rsidRPr="00996D98" w:rsidRDefault="00662004" w:rsidP="00662004">
                      <w:pPr>
                        <w:pStyle w:val="Tabletitle"/>
                        <w:rPr>
                          <w:b w:val="0"/>
                          <w:bCs/>
                          <w:color w:val="auto"/>
                          <w:sz w:val="18"/>
                          <w:szCs w:val="18"/>
                        </w:rPr>
                      </w:pPr>
                      <w:r w:rsidRPr="00EC4F24">
                        <w:rPr>
                          <w:b w:val="0"/>
                          <w:bCs/>
                          <w:color w:val="auto"/>
                          <w:sz w:val="18"/>
                          <w:szCs w:val="18"/>
                        </w:rPr>
                        <w:t>*Respondents were able to select multiple answers</w:t>
                      </w:r>
                      <w:r>
                        <w:rPr>
                          <w:b w:val="0"/>
                          <w:bCs/>
                          <w:color w:val="auto"/>
                          <w:sz w:val="18"/>
                          <w:szCs w:val="18"/>
                        </w:rPr>
                        <w:br/>
                        <w:t>Number of respondents =170</w:t>
                      </w:r>
                    </w:p>
                    <w:p w14:paraId="6C9F6402" w14:textId="7B95E3C6" w:rsidR="00662004" w:rsidRPr="00883285" w:rsidRDefault="00662004" w:rsidP="00662004">
                      <w:pPr>
                        <w:pStyle w:val="Tabletitle"/>
                        <w:rPr>
                          <w:rFonts w:asciiTheme="minorHAnsi" w:hAnsiTheme="minorHAnsi" w:cstheme="minorHAnsi"/>
                          <w:b w:val="0"/>
                          <w:bCs/>
                          <w:color w:val="auto"/>
                          <w:sz w:val="18"/>
                          <w:szCs w:val="18"/>
                        </w:rPr>
                      </w:pPr>
                    </w:p>
                  </w:txbxContent>
                </v:textbox>
                <w10:wrap type="square" anchorx="margin"/>
              </v:shape>
            </w:pict>
          </mc:Fallback>
        </mc:AlternateContent>
      </w:r>
      <w:r w:rsidR="005446C9" w:rsidRPr="007E26F3">
        <w:rPr>
          <w:rFonts w:cs="Arial"/>
          <w:color w:val="auto"/>
        </w:rPr>
        <w:t xml:space="preserve">Table </w:t>
      </w:r>
      <w:r w:rsidR="00720B41">
        <w:rPr>
          <w:rFonts w:cs="Arial"/>
          <w:color w:val="auto"/>
        </w:rPr>
        <w:t>60</w:t>
      </w:r>
      <w:r w:rsidR="005446C9" w:rsidRPr="007E26F3">
        <w:rPr>
          <w:rFonts w:cs="Arial"/>
          <w:color w:val="auto"/>
        </w:rPr>
        <w:t>. Health professionals – ‘In the last 12 months, have you contacted or interacted with the TGA in any of the following ways’</w:t>
      </w:r>
    </w:p>
    <w:tbl>
      <w:tblPr>
        <w:tblStyle w:val="TableTGAblue"/>
        <w:tblW w:w="0" w:type="auto"/>
        <w:tblLayout w:type="fixed"/>
        <w:tblLook w:val="04A0" w:firstRow="1" w:lastRow="0" w:firstColumn="1" w:lastColumn="0" w:noHBand="0" w:noVBand="1"/>
      </w:tblPr>
      <w:tblGrid>
        <w:gridCol w:w="5524"/>
        <w:gridCol w:w="1134"/>
      </w:tblGrid>
      <w:tr w:rsidR="005446C9" w:rsidRPr="007E26F3" w14:paraId="5579426C" w14:textId="77777777" w:rsidTr="00115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6EE2668" w14:textId="06C5601D" w:rsidR="005446C9" w:rsidRPr="007E26F3" w:rsidRDefault="005446C9" w:rsidP="0019404B">
            <w:pPr>
              <w:rPr>
                <w:rFonts w:ascii="Arial" w:hAnsi="Arial" w:cs="Arial"/>
                <w:color w:val="auto"/>
                <w:sz w:val="20"/>
                <w:szCs w:val="20"/>
              </w:rPr>
            </w:pPr>
            <w:r w:rsidRPr="007E26F3">
              <w:rPr>
                <w:rFonts w:ascii="Arial" w:hAnsi="Arial" w:cs="Arial"/>
                <w:color w:val="auto"/>
                <w:sz w:val="20"/>
                <w:szCs w:val="20"/>
              </w:rPr>
              <w:t>Response</w:t>
            </w:r>
          </w:p>
        </w:tc>
        <w:tc>
          <w:tcPr>
            <w:tcW w:w="1134" w:type="dxa"/>
          </w:tcPr>
          <w:p w14:paraId="49441F80"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w:t>
            </w:r>
          </w:p>
        </w:tc>
      </w:tr>
      <w:tr w:rsidR="00105962" w:rsidRPr="007E26F3" w14:paraId="68A3642B"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27F609AB" w14:textId="1080A985" w:rsidR="00105962" w:rsidRPr="007E26F3" w:rsidRDefault="00105962" w:rsidP="00105962">
            <w:pPr>
              <w:rPr>
                <w:rFonts w:cs="Arial"/>
                <w:color w:val="auto"/>
                <w:szCs w:val="20"/>
              </w:rPr>
            </w:pPr>
            <w:r w:rsidRPr="007E26F3">
              <w:rPr>
                <w:rFonts w:cs="Arial"/>
                <w:szCs w:val="20"/>
              </w:rPr>
              <w:t>Email, phone or online form</w:t>
            </w:r>
          </w:p>
        </w:tc>
        <w:tc>
          <w:tcPr>
            <w:tcW w:w="1134" w:type="dxa"/>
          </w:tcPr>
          <w:p w14:paraId="24DDB632" w14:textId="384D26F2" w:rsidR="00105962" w:rsidRPr="007E26F3" w:rsidRDefault="00105962" w:rsidP="0010596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54</w:t>
            </w:r>
          </w:p>
        </w:tc>
      </w:tr>
      <w:tr w:rsidR="00105962" w:rsidRPr="007E26F3" w14:paraId="536FC15C"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5F46B4D0" w14:textId="4B813AA7" w:rsidR="00105962" w:rsidRPr="007E26F3" w:rsidRDefault="00105962" w:rsidP="00105962">
            <w:pPr>
              <w:rPr>
                <w:rFonts w:cs="Arial"/>
                <w:color w:val="auto"/>
                <w:szCs w:val="20"/>
              </w:rPr>
            </w:pPr>
            <w:r w:rsidRPr="007E26F3">
              <w:rPr>
                <w:rFonts w:cs="Arial"/>
                <w:szCs w:val="20"/>
              </w:rPr>
              <w:t>Social media</w:t>
            </w:r>
          </w:p>
        </w:tc>
        <w:tc>
          <w:tcPr>
            <w:tcW w:w="1134" w:type="dxa"/>
          </w:tcPr>
          <w:p w14:paraId="36937EAF" w14:textId="4AC4D337" w:rsidR="00105962" w:rsidRPr="007E26F3" w:rsidRDefault="00105962" w:rsidP="0010596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57</w:t>
            </w:r>
          </w:p>
        </w:tc>
      </w:tr>
      <w:tr w:rsidR="00105962" w:rsidRPr="007E26F3" w14:paraId="60E4B995"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0159D2B3" w14:textId="11534B59" w:rsidR="00105962" w:rsidRPr="007E26F3" w:rsidRDefault="00105962" w:rsidP="00105962">
            <w:pPr>
              <w:rPr>
                <w:rFonts w:cs="Arial"/>
                <w:color w:val="auto"/>
                <w:szCs w:val="20"/>
              </w:rPr>
            </w:pPr>
            <w:r w:rsidRPr="007E26F3">
              <w:rPr>
                <w:rFonts w:cs="Arial"/>
                <w:szCs w:val="20"/>
              </w:rPr>
              <w:t xml:space="preserve">TGA consultation </w:t>
            </w:r>
          </w:p>
        </w:tc>
        <w:tc>
          <w:tcPr>
            <w:tcW w:w="1134" w:type="dxa"/>
          </w:tcPr>
          <w:p w14:paraId="6DF4BC32" w14:textId="04C9E462" w:rsidR="00105962" w:rsidRPr="007E26F3" w:rsidRDefault="00105962" w:rsidP="0010596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37</w:t>
            </w:r>
          </w:p>
        </w:tc>
      </w:tr>
      <w:tr w:rsidR="00105962" w:rsidRPr="007E26F3" w14:paraId="0E148F13"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41B07267" w14:textId="1F6C86BC" w:rsidR="00105962" w:rsidRPr="007E26F3" w:rsidRDefault="00105962" w:rsidP="00105962">
            <w:pPr>
              <w:rPr>
                <w:rFonts w:cs="Arial"/>
                <w:color w:val="auto"/>
                <w:szCs w:val="20"/>
              </w:rPr>
            </w:pPr>
            <w:r w:rsidRPr="007E26F3">
              <w:rPr>
                <w:rFonts w:cs="Arial"/>
                <w:szCs w:val="20"/>
              </w:rPr>
              <w:t>Committee, working group or consultative forum</w:t>
            </w:r>
          </w:p>
        </w:tc>
        <w:tc>
          <w:tcPr>
            <w:tcW w:w="1134" w:type="dxa"/>
          </w:tcPr>
          <w:p w14:paraId="2921BB20" w14:textId="6E48260F" w:rsidR="00105962" w:rsidRPr="007E26F3" w:rsidRDefault="00105962" w:rsidP="0010596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26</w:t>
            </w:r>
          </w:p>
        </w:tc>
      </w:tr>
      <w:tr w:rsidR="00105962" w:rsidRPr="007E26F3" w14:paraId="352F8B53"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45C17437" w14:textId="547C538C" w:rsidR="00105962" w:rsidRPr="007E26F3" w:rsidRDefault="00105962" w:rsidP="00105962">
            <w:pPr>
              <w:rPr>
                <w:rFonts w:cs="Arial"/>
                <w:color w:val="auto"/>
                <w:szCs w:val="20"/>
              </w:rPr>
            </w:pPr>
            <w:r w:rsidRPr="007E26F3">
              <w:rPr>
                <w:rFonts w:cs="Arial"/>
                <w:szCs w:val="20"/>
              </w:rPr>
              <w:t>Another type of interaction (letter, fax etc)</w:t>
            </w:r>
          </w:p>
        </w:tc>
        <w:tc>
          <w:tcPr>
            <w:tcW w:w="1134" w:type="dxa"/>
          </w:tcPr>
          <w:p w14:paraId="2994312E" w14:textId="65F1A61B" w:rsidR="00105962" w:rsidRPr="007E26F3" w:rsidRDefault="00105962" w:rsidP="0010596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8</w:t>
            </w:r>
          </w:p>
        </w:tc>
      </w:tr>
      <w:tr w:rsidR="00105962" w:rsidRPr="007E26F3" w14:paraId="1C732CE6" w14:textId="77777777" w:rsidTr="00115E11">
        <w:tc>
          <w:tcPr>
            <w:cnfStyle w:val="001000000000" w:firstRow="0" w:lastRow="0" w:firstColumn="1" w:lastColumn="0" w:oddVBand="0" w:evenVBand="0" w:oddHBand="0" w:evenHBand="0" w:firstRowFirstColumn="0" w:firstRowLastColumn="0" w:lastRowFirstColumn="0" w:lastRowLastColumn="0"/>
            <w:tcW w:w="5524" w:type="dxa"/>
          </w:tcPr>
          <w:p w14:paraId="7C00D247" w14:textId="5C5E89D1" w:rsidR="00105962" w:rsidRPr="007E26F3" w:rsidRDefault="00105962" w:rsidP="00105962">
            <w:pPr>
              <w:rPr>
                <w:rFonts w:cs="Arial"/>
                <w:color w:val="auto"/>
                <w:szCs w:val="20"/>
              </w:rPr>
            </w:pPr>
            <w:r w:rsidRPr="007E26F3">
              <w:rPr>
                <w:rFonts w:cs="Arial"/>
                <w:szCs w:val="20"/>
              </w:rPr>
              <w:t>None of the Above</w:t>
            </w:r>
          </w:p>
        </w:tc>
        <w:tc>
          <w:tcPr>
            <w:tcW w:w="1134" w:type="dxa"/>
          </w:tcPr>
          <w:p w14:paraId="468FF9E9" w14:textId="409E414F" w:rsidR="00105962" w:rsidRPr="007E26F3" w:rsidRDefault="00105962" w:rsidP="0010596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69</w:t>
            </w:r>
          </w:p>
        </w:tc>
      </w:tr>
    </w:tbl>
    <w:p w14:paraId="79906775" w14:textId="77777777" w:rsidR="00115E11" w:rsidRDefault="005446C9" w:rsidP="005446C9">
      <w:pPr>
        <w:pStyle w:val="Tabletitle"/>
        <w:rPr>
          <w:rFonts w:cs="Arial"/>
          <w:color w:val="auto"/>
        </w:rPr>
      </w:pPr>
      <w:r w:rsidRPr="00EC4F24">
        <w:rPr>
          <w:color w:val="auto"/>
        </w:rPr>
        <w:lastRenderedPageBreak/>
        <w:br/>
      </w:r>
    </w:p>
    <w:p w14:paraId="2F0BBD9A" w14:textId="44C2A067" w:rsidR="005446C9" w:rsidRPr="007E26F3" w:rsidRDefault="005446C9" w:rsidP="005446C9">
      <w:pPr>
        <w:pStyle w:val="Tabletitle"/>
        <w:rPr>
          <w:rFonts w:cs="Arial"/>
          <w:color w:val="auto"/>
        </w:rPr>
      </w:pPr>
      <w:r w:rsidRPr="007E26F3">
        <w:rPr>
          <w:rFonts w:cs="Arial"/>
          <w:color w:val="auto"/>
        </w:rPr>
        <w:t xml:space="preserve">Table </w:t>
      </w:r>
      <w:r w:rsidR="00720B41">
        <w:rPr>
          <w:rFonts w:cs="Arial"/>
          <w:color w:val="auto"/>
        </w:rPr>
        <w:t>61</w:t>
      </w:r>
      <w:r w:rsidRPr="007E26F3">
        <w:rPr>
          <w:rFonts w:cs="Arial"/>
          <w:color w:val="auto"/>
        </w:rPr>
        <w:t>. Health professionals – ‘Generally, how long does it take for the TGA to respond to your enquiry/enquiries?’</w:t>
      </w:r>
    </w:p>
    <w:tbl>
      <w:tblPr>
        <w:tblStyle w:val="TableTGAblue"/>
        <w:tblW w:w="2706" w:type="pct"/>
        <w:tblLayout w:type="fixed"/>
        <w:tblLook w:val="04A0" w:firstRow="1" w:lastRow="0" w:firstColumn="1" w:lastColumn="0" w:noHBand="0" w:noVBand="1"/>
      </w:tblPr>
      <w:tblGrid>
        <w:gridCol w:w="3112"/>
        <w:gridCol w:w="923"/>
        <w:gridCol w:w="868"/>
      </w:tblGrid>
      <w:tr w:rsidR="005446C9" w:rsidRPr="007E26F3" w14:paraId="79992B46"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707598F4" w14:textId="77777777" w:rsidR="005446C9" w:rsidRPr="007E26F3" w:rsidRDefault="005446C9" w:rsidP="0019404B">
            <w:pPr>
              <w:rPr>
                <w:rFonts w:ascii="Arial" w:hAnsi="Arial" w:cs="Arial"/>
                <w:color w:val="auto"/>
                <w:sz w:val="20"/>
                <w:szCs w:val="20"/>
              </w:rPr>
            </w:pPr>
            <w:r w:rsidRPr="007E26F3">
              <w:rPr>
                <w:rFonts w:ascii="Arial" w:hAnsi="Arial" w:cs="Arial"/>
                <w:color w:val="auto"/>
                <w:sz w:val="20"/>
                <w:szCs w:val="20"/>
              </w:rPr>
              <w:t>Length of time</w:t>
            </w:r>
          </w:p>
        </w:tc>
        <w:tc>
          <w:tcPr>
            <w:tcW w:w="922" w:type="dxa"/>
            <w:tcBorders>
              <w:bottom w:val="single" w:sz="4" w:space="0" w:color="auto"/>
            </w:tcBorders>
          </w:tcPr>
          <w:p w14:paraId="6A79CAF0"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w:t>
            </w:r>
          </w:p>
        </w:tc>
        <w:tc>
          <w:tcPr>
            <w:tcW w:w="867" w:type="dxa"/>
            <w:tcBorders>
              <w:bottom w:val="single" w:sz="4" w:space="0" w:color="auto"/>
            </w:tcBorders>
          </w:tcPr>
          <w:p w14:paraId="5D6B5498"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w:t>
            </w:r>
          </w:p>
        </w:tc>
      </w:tr>
      <w:tr w:rsidR="009C6E7F" w:rsidRPr="007E26F3" w14:paraId="2A10D676"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041E1764" w14:textId="77777777" w:rsidR="009C6E7F" w:rsidRPr="007E26F3" w:rsidRDefault="009C6E7F" w:rsidP="009C6E7F">
            <w:pPr>
              <w:rPr>
                <w:rFonts w:cs="Arial"/>
                <w:color w:val="auto"/>
                <w:szCs w:val="20"/>
              </w:rPr>
            </w:pPr>
            <w:r w:rsidRPr="007E26F3">
              <w:rPr>
                <w:rFonts w:cs="Arial"/>
                <w:color w:val="auto"/>
                <w:szCs w:val="20"/>
              </w:rPr>
              <w:t>Immediately or less than 1 day</w:t>
            </w:r>
          </w:p>
        </w:tc>
        <w:tc>
          <w:tcPr>
            <w:tcW w:w="922" w:type="dxa"/>
            <w:tcBorders>
              <w:top w:val="single" w:sz="4" w:space="0" w:color="auto"/>
              <w:left w:val="single" w:sz="4" w:space="0" w:color="auto"/>
              <w:bottom w:val="single" w:sz="4" w:space="0" w:color="auto"/>
              <w:right w:val="single" w:sz="4" w:space="0" w:color="auto"/>
            </w:tcBorders>
          </w:tcPr>
          <w:p w14:paraId="11740DA8" w14:textId="75483061" w:rsidR="009C6E7F" w:rsidRPr="007E26F3"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13</w:t>
            </w:r>
          </w:p>
        </w:tc>
        <w:tc>
          <w:tcPr>
            <w:tcW w:w="867" w:type="dxa"/>
            <w:tcBorders>
              <w:top w:val="single" w:sz="4" w:space="0" w:color="auto"/>
              <w:left w:val="single" w:sz="4" w:space="0" w:color="auto"/>
              <w:bottom w:val="single" w:sz="4" w:space="0" w:color="auto"/>
              <w:right w:val="single" w:sz="4" w:space="0" w:color="auto"/>
            </w:tcBorders>
          </w:tcPr>
          <w:p w14:paraId="2C3C8D98" w14:textId="397B8DDA" w:rsidR="009C6E7F" w:rsidRPr="007E26F3"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14.3</w:t>
            </w:r>
          </w:p>
        </w:tc>
      </w:tr>
      <w:tr w:rsidR="009C6E7F" w:rsidRPr="007E26F3" w14:paraId="3309FC3C"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63004954" w14:textId="77777777" w:rsidR="009C6E7F" w:rsidRPr="007E26F3" w:rsidRDefault="009C6E7F" w:rsidP="009C6E7F">
            <w:pPr>
              <w:rPr>
                <w:rFonts w:cs="Arial"/>
                <w:color w:val="auto"/>
                <w:szCs w:val="20"/>
              </w:rPr>
            </w:pPr>
            <w:r w:rsidRPr="007E26F3">
              <w:rPr>
                <w:rFonts w:cs="Arial"/>
                <w:color w:val="auto"/>
                <w:szCs w:val="20"/>
              </w:rPr>
              <w:t>1 to 2 days</w:t>
            </w:r>
          </w:p>
        </w:tc>
        <w:tc>
          <w:tcPr>
            <w:tcW w:w="922" w:type="dxa"/>
            <w:tcBorders>
              <w:top w:val="single" w:sz="4" w:space="0" w:color="auto"/>
              <w:left w:val="single" w:sz="4" w:space="0" w:color="auto"/>
              <w:bottom w:val="single" w:sz="4" w:space="0" w:color="auto"/>
              <w:right w:val="single" w:sz="4" w:space="0" w:color="auto"/>
            </w:tcBorders>
          </w:tcPr>
          <w:p w14:paraId="1D09FAE7" w14:textId="495066DB" w:rsidR="009C6E7F" w:rsidRPr="007E26F3"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36</w:t>
            </w:r>
          </w:p>
        </w:tc>
        <w:tc>
          <w:tcPr>
            <w:tcW w:w="867" w:type="dxa"/>
            <w:tcBorders>
              <w:top w:val="single" w:sz="4" w:space="0" w:color="auto"/>
              <w:left w:val="single" w:sz="4" w:space="0" w:color="auto"/>
              <w:bottom w:val="single" w:sz="4" w:space="0" w:color="auto"/>
              <w:right w:val="single" w:sz="4" w:space="0" w:color="auto"/>
            </w:tcBorders>
          </w:tcPr>
          <w:p w14:paraId="22EB2C2A" w14:textId="45446997" w:rsidR="009C6E7F" w:rsidRPr="007E26F3"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39.6</w:t>
            </w:r>
          </w:p>
        </w:tc>
      </w:tr>
      <w:tr w:rsidR="009C6E7F" w:rsidRPr="007E26F3" w14:paraId="296C7990"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11E4D62" w14:textId="77777777" w:rsidR="009C6E7F" w:rsidRPr="007E26F3" w:rsidRDefault="009C6E7F" w:rsidP="009C6E7F">
            <w:pPr>
              <w:rPr>
                <w:rFonts w:cs="Arial"/>
                <w:color w:val="auto"/>
                <w:szCs w:val="20"/>
              </w:rPr>
            </w:pPr>
            <w:r w:rsidRPr="007E26F3">
              <w:rPr>
                <w:rFonts w:cs="Arial"/>
                <w:color w:val="auto"/>
                <w:szCs w:val="20"/>
              </w:rPr>
              <w:t>3 to 5 days</w:t>
            </w:r>
          </w:p>
        </w:tc>
        <w:tc>
          <w:tcPr>
            <w:tcW w:w="922" w:type="dxa"/>
            <w:tcBorders>
              <w:top w:val="single" w:sz="4" w:space="0" w:color="auto"/>
              <w:left w:val="single" w:sz="4" w:space="0" w:color="auto"/>
              <w:bottom w:val="single" w:sz="4" w:space="0" w:color="auto"/>
              <w:right w:val="single" w:sz="4" w:space="0" w:color="auto"/>
            </w:tcBorders>
          </w:tcPr>
          <w:p w14:paraId="228B7C4C" w14:textId="7919E209" w:rsidR="009C6E7F" w:rsidRPr="007E26F3"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32</w:t>
            </w:r>
          </w:p>
        </w:tc>
        <w:tc>
          <w:tcPr>
            <w:tcW w:w="867" w:type="dxa"/>
            <w:tcBorders>
              <w:top w:val="single" w:sz="4" w:space="0" w:color="auto"/>
              <w:left w:val="single" w:sz="4" w:space="0" w:color="auto"/>
              <w:bottom w:val="single" w:sz="4" w:space="0" w:color="auto"/>
              <w:right w:val="single" w:sz="4" w:space="0" w:color="auto"/>
            </w:tcBorders>
          </w:tcPr>
          <w:p w14:paraId="5C2C4553" w14:textId="5FAC3B38" w:rsidR="009C6E7F" w:rsidRPr="007E26F3"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35.2</w:t>
            </w:r>
          </w:p>
        </w:tc>
      </w:tr>
      <w:tr w:rsidR="009C6E7F" w:rsidRPr="007E26F3" w14:paraId="497E089D"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1805F2E" w14:textId="77777777" w:rsidR="009C6E7F" w:rsidRPr="007E26F3" w:rsidRDefault="009C6E7F" w:rsidP="009C6E7F">
            <w:pPr>
              <w:rPr>
                <w:rFonts w:cs="Arial"/>
                <w:color w:val="auto"/>
                <w:szCs w:val="20"/>
              </w:rPr>
            </w:pPr>
            <w:r w:rsidRPr="007E26F3">
              <w:rPr>
                <w:rFonts w:cs="Arial"/>
                <w:color w:val="auto"/>
                <w:szCs w:val="20"/>
              </w:rPr>
              <w:t>6 to 10 days</w:t>
            </w:r>
          </w:p>
        </w:tc>
        <w:tc>
          <w:tcPr>
            <w:tcW w:w="922" w:type="dxa"/>
            <w:tcBorders>
              <w:top w:val="single" w:sz="4" w:space="0" w:color="auto"/>
              <w:left w:val="single" w:sz="4" w:space="0" w:color="auto"/>
              <w:bottom w:val="single" w:sz="4" w:space="0" w:color="auto"/>
              <w:right w:val="single" w:sz="4" w:space="0" w:color="auto"/>
            </w:tcBorders>
          </w:tcPr>
          <w:p w14:paraId="74D047B1" w14:textId="673E0DE9" w:rsidR="009C6E7F" w:rsidRPr="007E26F3"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7</w:t>
            </w:r>
          </w:p>
        </w:tc>
        <w:tc>
          <w:tcPr>
            <w:tcW w:w="867" w:type="dxa"/>
            <w:tcBorders>
              <w:top w:val="single" w:sz="4" w:space="0" w:color="auto"/>
              <w:left w:val="single" w:sz="4" w:space="0" w:color="auto"/>
              <w:bottom w:val="single" w:sz="4" w:space="0" w:color="auto"/>
              <w:right w:val="single" w:sz="4" w:space="0" w:color="auto"/>
            </w:tcBorders>
          </w:tcPr>
          <w:p w14:paraId="755B4549" w14:textId="2A1893B7" w:rsidR="009C6E7F" w:rsidRPr="007E26F3"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7.7</w:t>
            </w:r>
          </w:p>
        </w:tc>
      </w:tr>
      <w:tr w:rsidR="009C6E7F" w:rsidRPr="007E26F3" w14:paraId="239EF2E3"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031D5C0F" w14:textId="77777777" w:rsidR="009C6E7F" w:rsidRPr="007E26F3" w:rsidRDefault="009C6E7F" w:rsidP="009C6E7F">
            <w:pPr>
              <w:rPr>
                <w:rFonts w:cs="Arial"/>
                <w:color w:val="auto"/>
                <w:szCs w:val="20"/>
              </w:rPr>
            </w:pPr>
            <w:r w:rsidRPr="007E26F3">
              <w:rPr>
                <w:rFonts w:cs="Arial"/>
                <w:color w:val="auto"/>
                <w:szCs w:val="20"/>
              </w:rPr>
              <w:t>More than 10 days</w:t>
            </w:r>
          </w:p>
        </w:tc>
        <w:tc>
          <w:tcPr>
            <w:tcW w:w="922" w:type="dxa"/>
            <w:tcBorders>
              <w:top w:val="single" w:sz="4" w:space="0" w:color="auto"/>
              <w:left w:val="single" w:sz="4" w:space="0" w:color="auto"/>
              <w:bottom w:val="single" w:sz="4" w:space="0" w:color="auto"/>
              <w:right w:val="single" w:sz="4" w:space="0" w:color="auto"/>
            </w:tcBorders>
          </w:tcPr>
          <w:p w14:paraId="186169F1" w14:textId="4D05ED1B" w:rsidR="009C6E7F" w:rsidRPr="007E26F3"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w:t>
            </w:r>
          </w:p>
        </w:tc>
        <w:tc>
          <w:tcPr>
            <w:tcW w:w="867" w:type="dxa"/>
            <w:tcBorders>
              <w:top w:val="single" w:sz="4" w:space="0" w:color="auto"/>
              <w:left w:val="single" w:sz="4" w:space="0" w:color="auto"/>
              <w:bottom w:val="single" w:sz="4" w:space="0" w:color="auto"/>
              <w:right w:val="single" w:sz="4" w:space="0" w:color="auto"/>
            </w:tcBorders>
          </w:tcPr>
          <w:p w14:paraId="6C2A08C2" w14:textId="1F207564" w:rsidR="009C6E7F" w:rsidRPr="007E26F3"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3.3</w:t>
            </w:r>
          </w:p>
        </w:tc>
      </w:tr>
      <w:tr w:rsidR="009C6E7F" w:rsidRPr="007E26F3" w14:paraId="7AAFCA94"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3D8C469" w14:textId="77777777" w:rsidR="009C6E7F" w:rsidRPr="00CA3EA8" w:rsidRDefault="009C6E7F" w:rsidP="009C6E7F">
            <w:pPr>
              <w:rPr>
                <w:rFonts w:cs="Arial"/>
                <w:b/>
                <w:bCs/>
                <w:color w:val="auto"/>
                <w:szCs w:val="20"/>
              </w:rPr>
            </w:pPr>
            <w:r w:rsidRPr="00CA3EA8">
              <w:rPr>
                <w:rFonts w:cs="Arial"/>
                <w:b/>
                <w:bCs/>
              </w:rPr>
              <w:t>Total</w:t>
            </w:r>
          </w:p>
        </w:tc>
        <w:tc>
          <w:tcPr>
            <w:tcW w:w="922" w:type="dxa"/>
            <w:tcBorders>
              <w:top w:val="single" w:sz="4" w:space="0" w:color="auto"/>
              <w:left w:val="single" w:sz="4" w:space="0" w:color="auto"/>
              <w:bottom w:val="single" w:sz="4" w:space="0" w:color="auto"/>
              <w:right w:val="single" w:sz="4" w:space="0" w:color="auto"/>
            </w:tcBorders>
          </w:tcPr>
          <w:p w14:paraId="4DF3B0BB" w14:textId="46EAE8A4" w:rsidR="009C6E7F" w:rsidRPr="00CA3EA8"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91</w:t>
            </w:r>
          </w:p>
        </w:tc>
        <w:tc>
          <w:tcPr>
            <w:tcW w:w="867" w:type="dxa"/>
            <w:tcBorders>
              <w:top w:val="single" w:sz="4" w:space="0" w:color="auto"/>
              <w:left w:val="single" w:sz="4" w:space="0" w:color="auto"/>
              <w:bottom w:val="single" w:sz="4" w:space="0" w:color="auto"/>
              <w:right w:val="single" w:sz="4" w:space="0" w:color="auto"/>
            </w:tcBorders>
          </w:tcPr>
          <w:p w14:paraId="18CFE5CE" w14:textId="6FA01ADF" w:rsidR="009C6E7F" w:rsidRPr="00CA3EA8" w:rsidRDefault="009C6E7F" w:rsidP="009C6E7F">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100</w:t>
            </w:r>
          </w:p>
        </w:tc>
      </w:tr>
    </w:tbl>
    <w:p w14:paraId="44FB7931" w14:textId="250EB2C0" w:rsidR="005446C9" w:rsidRPr="007E26F3" w:rsidRDefault="005446C9" w:rsidP="005446C9">
      <w:pPr>
        <w:pStyle w:val="Tabletitle"/>
        <w:rPr>
          <w:rFonts w:cs="Arial"/>
          <w:color w:val="auto"/>
        </w:rPr>
      </w:pPr>
      <w:r w:rsidRPr="00EC4F24">
        <w:rPr>
          <w:color w:val="auto"/>
        </w:rPr>
        <w:br/>
        <w:t xml:space="preserve">Table </w:t>
      </w:r>
      <w:r w:rsidR="00720B41">
        <w:rPr>
          <w:color w:val="auto"/>
        </w:rPr>
        <w:t>62</w:t>
      </w:r>
      <w:r w:rsidRPr="00EC4F24">
        <w:rPr>
          <w:color w:val="auto"/>
        </w:rPr>
        <w:t xml:space="preserve">. Health professionals – ‘Overall, how satisfied are you with the experience of </w:t>
      </w:r>
      <w:r w:rsidRPr="007E26F3">
        <w:rPr>
          <w:rFonts w:cs="Arial"/>
          <w:color w:val="auto"/>
        </w:rPr>
        <w:t>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5446C9" w:rsidRPr="007E26F3" w14:paraId="61BB3402"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E651627" w14:textId="77777777" w:rsidR="005446C9" w:rsidRPr="007E26F3" w:rsidRDefault="005446C9" w:rsidP="0019404B">
            <w:pPr>
              <w:rPr>
                <w:rFonts w:ascii="Arial" w:hAnsi="Arial" w:cs="Arial"/>
                <w:color w:val="auto"/>
                <w:sz w:val="20"/>
                <w:szCs w:val="20"/>
              </w:rPr>
            </w:pPr>
            <w:r w:rsidRPr="007E26F3">
              <w:rPr>
                <w:rFonts w:ascii="Arial" w:hAnsi="Arial" w:cs="Arial"/>
                <w:color w:val="auto"/>
                <w:sz w:val="20"/>
                <w:szCs w:val="20"/>
              </w:rPr>
              <w:t>Statement</w:t>
            </w:r>
          </w:p>
        </w:tc>
        <w:tc>
          <w:tcPr>
            <w:tcW w:w="953" w:type="dxa"/>
          </w:tcPr>
          <w:p w14:paraId="070FCFB5"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Nett D</w:t>
            </w:r>
          </w:p>
        </w:tc>
        <w:tc>
          <w:tcPr>
            <w:tcW w:w="667" w:type="dxa"/>
          </w:tcPr>
          <w:p w14:paraId="049FF7D9"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VD</w:t>
            </w:r>
          </w:p>
        </w:tc>
        <w:tc>
          <w:tcPr>
            <w:tcW w:w="667" w:type="dxa"/>
          </w:tcPr>
          <w:p w14:paraId="07F3EFF1"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D</w:t>
            </w:r>
          </w:p>
        </w:tc>
        <w:tc>
          <w:tcPr>
            <w:tcW w:w="953" w:type="dxa"/>
          </w:tcPr>
          <w:p w14:paraId="34489531"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Neither</w:t>
            </w:r>
          </w:p>
        </w:tc>
        <w:tc>
          <w:tcPr>
            <w:tcW w:w="667" w:type="dxa"/>
          </w:tcPr>
          <w:p w14:paraId="5F904BD2"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S</w:t>
            </w:r>
          </w:p>
        </w:tc>
        <w:tc>
          <w:tcPr>
            <w:tcW w:w="666" w:type="dxa"/>
          </w:tcPr>
          <w:p w14:paraId="3DB99B05"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VS</w:t>
            </w:r>
          </w:p>
        </w:tc>
        <w:tc>
          <w:tcPr>
            <w:tcW w:w="952" w:type="dxa"/>
          </w:tcPr>
          <w:p w14:paraId="147CDF98"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Nett S</w:t>
            </w:r>
          </w:p>
        </w:tc>
        <w:tc>
          <w:tcPr>
            <w:tcW w:w="666" w:type="dxa"/>
          </w:tcPr>
          <w:p w14:paraId="159A765B"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w:t>
            </w:r>
          </w:p>
        </w:tc>
      </w:tr>
      <w:tr w:rsidR="009913C2" w:rsidRPr="007E26F3" w14:paraId="2180DCE1" w14:textId="77777777" w:rsidTr="0019404B">
        <w:tc>
          <w:tcPr>
            <w:cnfStyle w:val="001000000000" w:firstRow="0" w:lastRow="0" w:firstColumn="1" w:lastColumn="0" w:oddVBand="0" w:evenVBand="0" w:oddHBand="0" w:evenHBand="0" w:firstRowFirstColumn="0" w:firstRowLastColumn="0" w:lastRowFirstColumn="0" w:lastRowLastColumn="0"/>
            <w:tcW w:w="1907" w:type="dxa"/>
            <w:vAlign w:val="bottom"/>
          </w:tcPr>
          <w:p w14:paraId="65C71E58" w14:textId="66A199A8" w:rsidR="009913C2" w:rsidRPr="007E26F3" w:rsidRDefault="009913C2" w:rsidP="009913C2">
            <w:pPr>
              <w:rPr>
                <w:rFonts w:cs="Arial"/>
                <w:color w:val="auto"/>
                <w:szCs w:val="20"/>
              </w:rPr>
            </w:pPr>
            <w:r w:rsidRPr="007E26F3">
              <w:rPr>
                <w:rFonts w:cs="Arial"/>
                <w:color w:val="auto"/>
                <w:szCs w:val="20"/>
              </w:rPr>
              <w:t>Overall satisfaction</w:t>
            </w:r>
            <w:r w:rsidR="00422FB4">
              <w:rPr>
                <w:rFonts w:cs="Arial"/>
                <w:color w:val="auto"/>
                <w:szCs w:val="20"/>
              </w:rPr>
              <w:t xml:space="preserve"> (%)</w:t>
            </w:r>
          </w:p>
        </w:tc>
        <w:tc>
          <w:tcPr>
            <w:tcW w:w="953" w:type="dxa"/>
            <w:shd w:val="clear" w:color="auto" w:fill="B8CCEA" w:themeFill="accent3"/>
          </w:tcPr>
          <w:p w14:paraId="22E40C35" w14:textId="0245F223" w:rsidR="009913C2" w:rsidRPr="007E26F3" w:rsidRDefault="009913C2" w:rsidP="009913C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8.8</w:t>
            </w:r>
          </w:p>
        </w:tc>
        <w:tc>
          <w:tcPr>
            <w:tcW w:w="667" w:type="dxa"/>
          </w:tcPr>
          <w:p w14:paraId="21B518DC" w14:textId="16EEA066" w:rsidR="009913C2" w:rsidRPr="007E26F3" w:rsidRDefault="009913C2" w:rsidP="009913C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2.2</w:t>
            </w:r>
          </w:p>
        </w:tc>
        <w:tc>
          <w:tcPr>
            <w:tcW w:w="667" w:type="dxa"/>
          </w:tcPr>
          <w:p w14:paraId="3B876DF7" w14:textId="29A259E8" w:rsidR="009913C2" w:rsidRPr="007E26F3" w:rsidRDefault="009913C2" w:rsidP="009913C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6.6</w:t>
            </w:r>
          </w:p>
        </w:tc>
        <w:tc>
          <w:tcPr>
            <w:tcW w:w="953" w:type="dxa"/>
            <w:shd w:val="clear" w:color="auto" w:fill="B8CCEA" w:themeFill="accent3"/>
          </w:tcPr>
          <w:p w14:paraId="55925F7E" w14:textId="7E38925D" w:rsidR="009913C2" w:rsidRPr="007E26F3" w:rsidRDefault="009913C2" w:rsidP="009913C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19.8</w:t>
            </w:r>
          </w:p>
        </w:tc>
        <w:tc>
          <w:tcPr>
            <w:tcW w:w="667" w:type="dxa"/>
          </w:tcPr>
          <w:p w14:paraId="6B66388A" w14:textId="3F70B33E" w:rsidR="009913C2" w:rsidRPr="007E26F3" w:rsidRDefault="009913C2" w:rsidP="009913C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46.2</w:t>
            </w:r>
          </w:p>
        </w:tc>
        <w:tc>
          <w:tcPr>
            <w:tcW w:w="666" w:type="dxa"/>
          </w:tcPr>
          <w:p w14:paraId="4B94092F" w14:textId="4DF5EB60" w:rsidR="009913C2" w:rsidRPr="007E26F3" w:rsidRDefault="009913C2" w:rsidP="009913C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25.3</w:t>
            </w:r>
          </w:p>
        </w:tc>
        <w:tc>
          <w:tcPr>
            <w:tcW w:w="952" w:type="dxa"/>
            <w:shd w:val="clear" w:color="auto" w:fill="B8CCEA" w:themeFill="accent3"/>
          </w:tcPr>
          <w:p w14:paraId="09311E14" w14:textId="1B49CD78" w:rsidR="009913C2" w:rsidRPr="007E26F3" w:rsidRDefault="009913C2" w:rsidP="009913C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71.4</w:t>
            </w:r>
          </w:p>
        </w:tc>
        <w:tc>
          <w:tcPr>
            <w:tcW w:w="666" w:type="dxa"/>
          </w:tcPr>
          <w:p w14:paraId="3C5B9C1D" w14:textId="79A1AE3E" w:rsidR="009913C2" w:rsidRPr="007E26F3" w:rsidRDefault="009913C2" w:rsidP="009913C2">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color w:val="auto"/>
                <w:szCs w:val="20"/>
              </w:rPr>
              <w:t>91</w:t>
            </w:r>
          </w:p>
        </w:tc>
      </w:tr>
    </w:tbl>
    <w:p w14:paraId="57D19BA1" w14:textId="77777777" w:rsidR="000770C7" w:rsidRPr="002719E8" w:rsidRDefault="000770C7" w:rsidP="00895F5B">
      <w:pPr>
        <w:pStyle w:val="Heading3"/>
      </w:pPr>
      <w:bookmarkStart w:id="513" w:name="_Toc177642647"/>
      <w:bookmarkStart w:id="514" w:name="_Toc144807965"/>
      <w:bookmarkEnd w:id="510"/>
      <w:r w:rsidRPr="002719E8">
        <w:t>Health professionals – TGA educational activities</w:t>
      </w:r>
      <w:bookmarkEnd w:id="513"/>
    </w:p>
    <w:p w14:paraId="1F4C4715" w14:textId="1621AF69" w:rsidR="000770C7" w:rsidRPr="007E26F3" w:rsidRDefault="000770C7" w:rsidP="000770C7">
      <w:pPr>
        <w:rPr>
          <w:rFonts w:asciiTheme="minorHAnsi" w:hAnsiTheme="minorHAnsi" w:cstheme="minorHAnsi"/>
        </w:rPr>
      </w:pPr>
      <w:r w:rsidRPr="007E26F3">
        <w:rPr>
          <w:rFonts w:asciiTheme="minorHAnsi" w:hAnsiTheme="minorHAnsi" w:cstheme="minorHAnsi"/>
        </w:rPr>
        <w:t xml:space="preserve">Health professionals were asked to select the types of TGA educational activities they had seen or been involved in over the past 12 months and </w:t>
      </w:r>
      <w:r w:rsidR="006D2AFD">
        <w:rPr>
          <w:rFonts w:asciiTheme="minorHAnsi" w:hAnsiTheme="minorHAnsi" w:cstheme="minorHAnsi"/>
        </w:rPr>
        <w:t xml:space="preserve">to rate </w:t>
      </w:r>
      <w:r w:rsidRPr="007E26F3">
        <w:rPr>
          <w:rFonts w:asciiTheme="minorHAnsi" w:hAnsiTheme="minorHAnsi" w:cstheme="minorHAnsi"/>
        </w:rPr>
        <w:t xml:space="preserve">how useful they </w:t>
      </w:r>
      <w:r w:rsidR="006D2AFD">
        <w:rPr>
          <w:rFonts w:asciiTheme="minorHAnsi" w:hAnsiTheme="minorHAnsi" w:cstheme="minorHAnsi"/>
        </w:rPr>
        <w:t xml:space="preserve">had </w:t>
      </w:r>
      <w:r w:rsidRPr="007E26F3">
        <w:rPr>
          <w:rFonts w:asciiTheme="minorHAnsi" w:hAnsiTheme="minorHAnsi" w:cstheme="minorHAnsi"/>
        </w:rPr>
        <w:t>found them.</w:t>
      </w:r>
    </w:p>
    <w:p w14:paraId="4C4FB111" w14:textId="1F106F1A" w:rsidR="000770C7" w:rsidRPr="007E26F3" w:rsidRDefault="000770C7" w:rsidP="000770C7">
      <w:pPr>
        <w:pStyle w:val="Tabletitle"/>
        <w:rPr>
          <w:rFonts w:asciiTheme="minorHAnsi" w:hAnsiTheme="minorHAnsi" w:cstheme="minorHAnsi"/>
          <w:color w:val="auto"/>
        </w:rPr>
      </w:pPr>
      <w:r w:rsidRPr="007E26F3">
        <w:rPr>
          <w:rFonts w:asciiTheme="minorHAnsi" w:hAnsiTheme="minorHAnsi" w:cstheme="minorHAnsi"/>
          <w:color w:val="auto"/>
        </w:rPr>
        <w:t xml:space="preserve">Table </w:t>
      </w:r>
      <w:r w:rsidR="002719E8">
        <w:rPr>
          <w:rFonts w:asciiTheme="minorHAnsi" w:hAnsiTheme="minorHAnsi" w:cstheme="minorHAnsi"/>
          <w:color w:val="auto"/>
        </w:rPr>
        <w:t>63</w:t>
      </w:r>
      <w:r w:rsidRPr="007E26F3">
        <w:rPr>
          <w:rFonts w:asciiTheme="minorHAnsi" w:hAnsiTheme="minorHAnsi" w:cstheme="minorHAnsi"/>
          <w:color w:val="auto"/>
        </w:rPr>
        <w:t xml:space="preserve">. </w:t>
      </w:r>
      <w:r w:rsidR="00637CA5" w:rsidRPr="00EC4F24">
        <w:rPr>
          <w:color w:val="auto"/>
        </w:rPr>
        <w:t>Health professionals</w:t>
      </w:r>
      <w:r w:rsidRPr="007E26F3">
        <w:rPr>
          <w:rFonts w:asciiTheme="minorHAnsi" w:hAnsiTheme="minorHAnsi" w:cstheme="minorHAnsi"/>
          <w:color w:val="auto"/>
        </w:rPr>
        <w:t xml:space="preserve"> – ‘In the last 12 months, have you seen or been involved in any TGA educational activities?’</w:t>
      </w:r>
    </w:p>
    <w:tbl>
      <w:tblPr>
        <w:tblStyle w:val="TableTGAblue"/>
        <w:tblW w:w="4222" w:type="pct"/>
        <w:tblLayout w:type="fixed"/>
        <w:tblLook w:val="04A0" w:firstRow="1" w:lastRow="0" w:firstColumn="1" w:lastColumn="0" w:noHBand="0" w:noVBand="1"/>
      </w:tblPr>
      <w:tblGrid>
        <w:gridCol w:w="5949"/>
        <w:gridCol w:w="1701"/>
      </w:tblGrid>
      <w:tr w:rsidR="000770C7" w:rsidRPr="007E26F3" w14:paraId="4CC3BB35" w14:textId="77777777" w:rsidTr="00115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848BB1C" w14:textId="77777777" w:rsidR="000770C7" w:rsidRPr="007E26F3" w:rsidRDefault="000770C7" w:rsidP="002E1EBC">
            <w:pPr>
              <w:rPr>
                <w:rFonts w:asciiTheme="minorHAnsi" w:hAnsiTheme="minorHAnsi" w:cstheme="minorHAnsi"/>
                <w:color w:val="auto"/>
                <w:sz w:val="20"/>
                <w:szCs w:val="20"/>
              </w:rPr>
            </w:pPr>
            <w:r w:rsidRPr="007E26F3">
              <w:rPr>
                <w:rFonts w:asciiTheme="minorHAnsi" w:hAnsiTheme="minorHAnsi" w:cstheme="minorHAnsi"/>
                <w:color w:val="auto"/>
                <w:sz w:val="20"/>
                <w:szCs w:val="20"/>
              </w:rPr>
              <w:t>Educational activity</w:t>
            </w:r>
          </w:p>
        </w:tc>
        <w:tc>
          <w:tcPr>
            <w:tcW w:w="1701" w:type="dxa"/>
            <w:tcBorders>
              <w:bottom w:val="single" w:sz="4" w:space="0" w:color="auto"/>
            </w:tcBorders>
          </w:tcPr>
          <w:p w14:paraId="093EE429" w14:textId="77777777" w:rsidR="000770C7" w:rsidRPr="007E26F3" w:rsidRDefault="000770C7" w:rsidP="002E1EB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7E26F3">
              <w:rPr>
                <w:rFonts w:asciiTheme="minorHAnsi" w:hAnsiTheme="minorHAnsi" w:cstheme="minorHAnsi"/>
                <w:color w:val="auto"/>
                <w:sz w:val="20"/>
                <w:szCs w:val="20"/>
              </w:rPr>
              <w:t>%</w:t>
            </w:r>
          </w:p>
        </w:tc>
      </w:tr>
      <w:tr w:rsidR="008B04D0" w:rsidRPr="007E26F3" w14:paraId="47FCD99A" w14:textId="77777777" w:rsidTr="00115E11">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tcPr>
          <w:p w14:paraId="0BF1B095" w14:textId="64696A5C" w:rsidR="008B04D0" w:rsidRPr="007E26F3" w:rsidRDefault="008B04D0" w:rsidP="008B04D0">
            <w:pPr>
              <w:rPr>
                <w:rFonts w:asciiTheme="minorHAnsi" w:hAnsiTheme="minorHAnsi" w:cstheme="minorHAnsi"/>
                <w:color w:val="auto"/>
                <w:szCs w:val="20"/>
              </w:rPr>
            </w:pPr>
            <w:r w:rsidRPr="007E26F3">
              <w:rPr>
                <w:rFonts w:asciiTheme="minorHAnsi" w:hAnsiTheme="minorHAnsi" w:cstheme="minorHAnsi"/>
                <w:szCs w:val="20"/>
              </w:rPr>
              <w:t>Seen a social media campaign or post from the TGA</w:t>
            </w:r>
          </w:p>
        </w:tc>
        <w:tc>
          <w:tcPr>
            <w:tcW w:w="1701" w:type="dxa"/>
            <w:tcBorders>
              <w:top w:val="single" w:sz="4" w:space="0" w:color="auto"/>
              <w:left w:val="single" w:sz="4" w:space="0" w:color="auto"/>
              <w:bottom w:val="single" w:sz="4" w:space="0" w:color="auto"/>
              <w:right w:val="single" w:sz="4" w:space="0" w:color="auto"/>
            </w:tcBorders>
          </w:tcPr>
          <w:p w14:paraId="520FECD0" w14:textId="670D19C7" w:rsidR="008B04D0" w:rsidRPr="007E26F3" w:rsidRDefault="008B04D0" w:rsidP="008B04D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37.6</w:t>
            </w:r>
          </w:p>
        </w:tc>
      </w:tr>
      <w:tr w:rsidR="008B04D0" w:rsidRPr="007E26F3" w14:paraId="1A63AC1C" w14:textId="77777777" w:rsidTr="00115E11">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tcPr>
          <w:p w14:paraId="4A34D451" w14:textId="2D041313" w:rsidR="008B04D0" w:rsidRPr="007E26F3" w:rsidRDefault="008B04D0" w:rsidP="008B04D0">
            <w:pPr>
              <w:rPr>
                <w:rFonts w:asciiTheme="minorHAnsi" w:hAnsiTheme="minorHAnsi" w:cstheme="minorHAnsi"/>
                <w:color w:val="auto"/>
                <w:szCs w:val="20"/>
              </w:rPr>
            </w:pPr>
            <w:r w:rsidRPr="007E26F3">
              <w:rPr>
                <w:rFonts w:asciiTheme="minorHAnsi" w:hAnsiTheme="minorHAnsi" w:cstheme="minorHAnsi"/>
                <w:szCs w:val="20"/>
              </w:rPr>
              <w:t>Attended a TGA event, such as the GMP Forum</w:t>
            </w:r>
          </w:p>
        </w:tc>
        <w:tc>
          <w:tcPr>
            <w:tcW w:w="1701" w:type="dxa"/>
            <w:tcBorders>
              <w:top w:val="single" w:sz="4" w:space="0" w:color="auto"/>
              <w:left w:val="single" w:sz="4" w:space="0" w:color="auto"/>
              <w:bottom w:val="single" w:sz="4" w:space="0" w:color="auto"/>
              <w:right w:val="single" w:sz="4" w:space="0" w:color="auto"/>
            </w:tcBorders>
          </w:tcPr>
          <w:p w14:paraId="67C20C6D" w14:textId="0B4821FC" w:rsidR="008B04D0" w:rsidRPr="007E26F3" w:rsidRDefault="008B04D0" w:rsidP="008B04D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23.5</w:t>
            </w:r>
          </w:p>
        </w:tc>
      </w:tr>
      <w:tr w:rsidR="008B04D0" w:rsidRPr="007E26F3" w14:paraId="6A570D44" w14:textId="77777777" w:rsidTr="00115E11">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tcPr>
          <w:p w14:paraId="7CCE60F8" w14:textId="4AB9A8BF" w:rsidR="008B04D0" w:rsidRPr="007E26F3" w:rsidRDefault="008B04D0" w:rsidP="008B04D0">
            <w:pPr>
              <w:rPr>
                <w:rFonts w:asciiTheme="minorHAnsi" w:hAnsiTheme="minorHAnsi" w:cstheme="minorHAnsi"/>
                <w:color w:val="auto"/>
                <w:szCs w:val="20"/>
              </w:rPr>
            </w:pPr>
            <w:r w:rsidRPr="007E26F3">
              <w:rPr>
                <w:rFonts w:asciiTheme="minorHAnsi" w:hAnsiTheme="minorHAnsi" w:cstheme="minorHAnsi"/>
                <w:szCs w:val="20"/>
              </w:rPr>
              <w:t>Attended a TGA webinar</w:t>
            </w:r>
          </w:p>
        </w:tc>
        <w:tc>
          <w:tcPr>
            <w:tcW w:w="1701" w:type="dxa"/>
            <w:tcBorders>
              <w:top w:val="single" w:sz="4" w:space="0" w:color="auto"/>
              <w:left w:val="single" w:sz="4" w:space="0" w:color="auto"/>
              <w:bottom w:val="single" w:sz="4" w:space="0" w:color="auto"/>
              <w:right w:val="single" w:sz="4" w:space="0" w:color="auto"/>
            </w:tcBorders>
          </w:tcPr>
          <w:p w14:paraId="146B1025" w14:textId="33E6A90B" w:rsidR="008B04D0" w:rsidRPr="007E26F3" w:rsidRDefault="008B04D0" w:rsidP="008B04D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21.2</w:t>
            </w:r>
          </w:p>
        </w:tc>
      </w:tr>
      <w:tr w:rsidR="008B04D0" w:rsidRPr="007E26F3" w14:paraId="74AA39BA" w14:textId="77777777" w:rsidTr="00115E11">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tcPr>
          <w:p w14:paraId="28A4E1E4" w14:textId="38D4BE1E" w:rsidR="008B04D0" w:rsidRPr="007E26F3" w:rsidRDefault="008B04D0" w:rsidP="008B04D0">
            <w:pPr>
              <w:rPr>
                <w:rFonts w:asciiTheme="minorHAnsi" w:hAnsiTheme="minorHAnsi" w:cstheme="minorHAnsi"/>
                <w:color w:val="auto"/>
                <w:szCs w:val="20"/>
              </w:rPr>
            </w:pPr>
            <w:r w:rsidRPr="007E26F3">
              <w:rPr>
                <w:rFonts w:asciiTheme="minorHAnsi" w:hAnsiTheme="minorHAnsi" w:cstheme="minorHAnsi"/>
                <w:szCs w:val="20"/>
              </w:rPr>
              <w:t xml:space="preserve">Received a TGA email newsletter </w:t>
            </w:r>
          </w:p>
        </w:tc>
        <w:tc>
          <w:tcPr>
            <w:tcW w:w="1701" w:type="dxa"/>
            <w:tcBorders>
              <w:top w:val="single" w:sz="4" w:space="0" w:color="auto"/>
              <w:left w:val="single" w:sz="4" w:space="0" w:color="auto"/>
              <w:bottom w:val="single" w:sz="4" w:space="0" w:color="auto"/>
              <w:right w:val="single" w:sz="4" w:space="0" w:color="auto"/>
            </w:tcBorders>
          </w:tcPr>
          <w:p w14:paraId="587AA8CA" w14:textId="37DA3B09" w:rsidR="008B04D0" w:rsidRPr="007E26F3" w:rsidRDefault="008B04D0" w:rsidP="008B04D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22.4</w:t>
            </w:r>
          </w:p>
        </w:tc>
      </w:tr>
      <w:tr w:rsidR="008B04D0" w:rsidRPr="007E26F3" w14:paraId="3AC3C9AB" w14:textId="77777777" w:rsidTr="00115E11">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tcPr>
          <w:p w14:paraId="41758770" w14:textId="752B8673" w:rsidR="008B04D0" w:rsidRPr="007E26F3" w:rsidRDefault="008B04D0" w:rsidP="008B04D0">
            <w:pPr>
              <w:rPr>
                <w:rFonts w:asciiTheme="minorHAnsi" w:hAnsiTheme="minorHAnsi" w:cstheme="minorHAnsi"/>
                <w:color w:val="auto"/>
                <w:szCs w:val="20"/>
              </w:rPr>
            </w:pPr>
            <w:r w:rsidRPr="007E26F3">
              <w:rPr>
                <w:rFonts w:asciiTheme="minorHAnsi" w:hAnsiTheme="minorHAnsi" w:cstheme="minorHAnsi"/>
                <w:szCs w:val="20"/>
              </w:rPr>
              <w:t>Other, please specify</w:t>
            </w:r>
          </w:p>
        </w:tc>
        <w:tc>
          <w:tcPr>
            <w:tcW w:w="1701" w:type="dxa"/>
            <w:tcBorders>
              <w:top w:val="single" w:sz="4" w:space="0" w:color="auto"/>
              <w:left w:val="single" w:sz="4" w:space="0" w:color="auto"/>
              <w:bottom w:val="single" w:sz="4" w:space="0" w:color="auto"/>
              <w:right w:val="single" w:sz="4" w:space="0" w:color="auto"/>
            </w:tcBorders>
          </w:tcPr>
          <w:p w14:paraId="54D998B2" w14:textId="07AD1E1B" w:rsidR="008B04D0" w:rsidRPr="007E26F3" w:rsidRDefault="008B04D0" w:rsidP="008B04D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0.0</w:t>
            </w:r>
          </w:p>
        </w:tc>
      </w:tr>
      <w:tr w:rsidR="008B04D0" w:rsidRPr="007E26F3" w14:paraId="64926A54" w14:textId="77777777" w:rsidTr="00115E11">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auto"/>
              <w:left w:val="single" w:sz="4" w:space="0" w:color="auto"/>
              <w:bottom w:val="single" w:sz="4" w:space="0" w:color="auto"/>
              <w:right w:val="single" w:sz="4" w:space="0" w:color="auto"/>
            </w:tcBorders>
          </w:tcPr>
          <w:p w14:paraId="041C7945" w14:textId="0BB12374" w:rsidR="008B04D0" w:rsidRPr="007E26F3" w:rsidRDefault="008B04D0" w:rsidP="008B04D0">
            <w:pPr>
              <w:rPr>
                <w:rFonts w:asciiTheme="minorHAnsi" w:hAnsiTheme="minorHAnsi" w:cstheme="minorHAnsi"/>
                <w:color w:val="auto"/>
                <w:szCs w:val="20"/>
              </w:rPr>
            </w:pPr>
            <w:r w:rsidRPr="007E26F3">
              <w:rPr>
                <w:rFonts w:asciiTheme="minorHAnsi" w:hAnsiTheme="minorHAnsi" w:cstheme="minorHAnsi"/>
                <w:szCs w:val="20"/>
              </w:rPr>
              <w:t>None of the above</w:t>
            </w:r>
          </w:p>
        </w:tc>
        <w:tc>
          <w:tcPr>
            <w:tcW w:w="1701" w:type="dxa"/>
            <w:tcBorders>
              <w:top w:val="single" w:sz="4" w:space="0" w:color="auto"/>
              <w:left w:val="single" w:sz="4" w:space="0" w:color="auto"/>
              <w:bottom w:val="single" w:sz="4" w:space="0" w:color="auto"/>
              <w:right w:val="single" w:sz="4" w:space="0" w:color="auto"/>
            </w:tcBorders>
          </w:tcPr>
          <w:p w14:paraId="5364FEDE" w14:textId="25C4A5BE" w:rsidR="008B04D0" w:rsidRPr="007E26F3" w:rsidRDefault="008B04D0" w:rsidP="008B04D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7E26F3">
              <w:rPr>
                <w:rFonts w:asciiTheme="minorHAnsi" w:hAnsiTheme="minorHAnsi" w:cstheme="minorHAnsi"/>
                <w:szCs w:val="20"/>
              </w:rPr>
              <w:t>49.4</w:t>
            </w:r>
          </w:p>
        </w:tc>
      </w:tr>
    </w:tbl>
    <w:p w14:paraId="600616FE" w14:textId="50A1A088" w:rsidR="000770C7" w:rsidRPr="000F78C7" w:rsidRDefault="000770C7" w:rsidP="000770C7">
      <w:pPr>
        <w:spacing w:after="0" w:line="240" w:lineRule="auto"/>
        <w:rPr>
          <w:rFonts w:eastAsia="Times New Roman"/>
          <w:sz w:val="18"/>
          <w:szCs w:val="18"/>
        </w:rPr>
      </w:pPr>
      <w:r w:rsidRPr="000F78C7">
        <w:rPr>
          <w:rFonts w:eastAsia="Times New Roman"/>
          <w:sz w:val="18"/>
          <w:szCs w:val="18"/>
        </w:rPr>
        <w:t>N</w:t>
      </w:r>
      <w:r w:rsidR="00F95BFE">
        <w:rPr>
          <w:rFonts w:eastAsia="Times New Roman"/>
          <w:sz w:val="18"/>
          <w:szCs w:val="18"/>
        </w:rPr>
        <w:t>umber</w:t>
      </w:r>
      <w:r w:rsidRPr="000F78C7">
        <w:rPr>
          <w:rFonts w:eastAsia="Times New Roman"/>
          <w:sz w:val="18"/>
          <w:szCs w:val="18"/>
        </w:rPr>
        <w:t xml:space="preserve"> of respondent</w:t>
      </w:r>
      <w:r w:rsidR="00422FB4">
        <w:rPr>
          <w:rFonts w:eastAsia="Times New Roman"/>
          <w:sz w:val="18"/>
          <w:szCs w:val="18"/>
        </w:rPr>
        <w:t>s</w:t>
      </w:r>
      <w:r w:rsidRPr="000F78C7">
        <w:rPr>
          <w:rFonts w:eastAsia="Times New Roman"/>
          <w:sz w:val="18"/>
          <w:szCs w:val="18"/>
        </w:rPr>
        <w:t xml:space="preserve"> </w:t>
      </w:r>
      <w:r w:rsidR="00F95BFE">
        <w:rPr>
          <w:rFonts w:eastAsia="Times New Roman"/>
          <w:sz w:val="18"/>
          <w:szCs w:val="18"/>
        </w:rPr>
        <w:t>=</w:t>
      </w:r>
      <w:r w:rsidR="00E56A44">
        <w:rPr>
          <w:rFonts w:eastAsia="Times New Roman"/>
          <w:sz w:val="18"/>
          <w:szCs w:val="18"/>
        </w:rPr>
        <w:t>170</w:t>
      </w:r>
    </w:p>
    <w:p w14:paraId="64ACFF7D" w14:textId="5482F1C4" w:rsidR="000770C7" w:rsidRPr="007E26F3" w:rsidRDefault="007E26F3" w:rsidP="000770C7">
      <w:pPr>
        <w:pStyle w:val="Tabletitle"/>
        <w:rPr>
          <w:rFonts w:cs="Arial"/>
          <w:color w:val="auto"/>
        </w:rPr>
      </w:pPr>
      <w:r>
        <w:rPr>
          <w:color w:val="auto"/>
        </w:rPr>
        <w:br/>
      </w:r>
      <w:r w:rsidR="000770C7" w:rsidRPr="007E26F3">
        <w:rPr>
          <w:rFonts w:cs="Arial"/>
          <w:color w:val="auto"/>
        </w:rPr>
        <w:t xml:space="preserve">Table </w:t>
      </w:r>
      <w:r w:rsidR="002719E8">
        <w:rPr>
          <w:rFonts w:cs="Arial"/>
          <w:color w:val="auto"/>
        </w:rPr>
        <w:t>64</w:t>
      </w:r>
      <w:r w:rsidR="000770C7" w:rsidRPr="007E26F3">
        <w:rPr>
          <w:rFonts w:cs="Arial"/>
          <w:color w:val="auto"/>
        </w:rPr>
        <w:t xml:space="preserve">. </w:t>
      </w:r>
      <w:r w:rsidR="00637CA5" w:rsidRPr="00EC4F24">
        <w:rPr>
          <w:color w:val="auto"/>
        </w:rPr>
        <w:t>Health professionals</w:t>
      </w:r>
      <w:r w:rsidR="000770C7" w:rsidRPr="007E26F3">
        <w:rPr>
          <w:rFonts w:cs="Arial"/>
          <w:color w:val="auto"/>
        </w:rPr>
        <w:t xml:space="preserve"> – ‘Overall, did you find the TGA educational activities useful?’</w:t>
      </w:r>
    </w:p>
    <w:tbl>
      <w:tblPr>
        <w:tblStyle w:val="TableTGAblue"/>
        <w:tblW w:w="0" w:type="auto"/>
        <w:tblLayout w:type="fixed"/>
        <w:tblLook w:val="04A0" w:firstRow="1" w:lastRow="0" w:firstColumn="1" w:lastColumn="0" w:noHBand="0" w:noVBand="1"/>
      </w:tblPr>
      <w:tblGrid>
        <w:gridCol w:w="2400"/>
        <w:gridCol w:w="997"/>
        <w:gridCol w:w="1276"/>
        <w:gridCol w:w="1418"/>
        <w:gridCol w:w="1134"/>
        <w:gridCol w:w="1417"/>
      </w:tblGrid>
      <w:tr w:rsidR="00996D98" w:rsidRPr="007E26F3" w14:paraId="08EE4797" w14:textId="77777777" w:rsidTr="00166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BD249DB" w14:textId="77777777" w:rsidR="00996D98" w:rsidRPr="007E26F3" w:rsidRDefault="00996D98" w:rsidP="002E1EBC">
            <w:pPr>
              <w:rPr>
                <w:rFonts w:ascii="Arial" w:hAnsi="Arial" w:cs="Arial"/>
                <w:color w:val="auto"/>
                <w:sz w:val="20"/>
                <w:szCs w:val="20"/>
              </w:rPr>
            </w:pPr>
            <w:r w:rsidRPr="007E26F3">
              <w:rPr>
                <w:rFonts w:ascii="Arial" w:hAnsi="Arial" w:cs="Arial"/>
                <w:color w:val="auto"/>
                <w:sz w:val="20"/>
                <w:szCs w:val="20"/>
              </w:rPr>
              <w:t>Statement</w:t>
            </w:r>
          </w:p>
        </w:tc>
        <w:tc>
          <w:tcPr>
            <w:tcW w:w="997" w:type="dxa"/>
          </w:tcPr>
          <w:p w14:paraId="2D684288" w14:textId="77777777" w:rsidR="00996D98" w:rsidRPr="007E26F3" w:rsidRDefault="00996D98" w:rsidP="002E1EB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Not useful</w:t>
            </w:r>
          </w:p>
        </w:tc>
        <w:tc>
          <w:tcPr>
            <w:tcW w:w="1276" w:type="dxa"/>
          </w:tcPr>
          <w:p w14:paraId="13CD2B6F" w14:textId="77777777" w:rsidR="00996D98" w:rsidRPr="007E26F3" w:rsidRDefault="00996D98" w:rsidP="002E1EB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Slightly useful</w:t>
            </w:r>
          </w:p>
        </w:tc>
        <w:tc>
          <w:tcPr>
            <w:tcW w:w="1418" w:type="dxa"/>
          </w:tcPr>
          <w:p w14:paraId="4107F480" w14:textId="77777777" w:rsidR="00996D98" w:rsidRPr="007E26F3" w:rsidRDefault="00996D98" w:rsidP="002E1EB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Moderately useful</w:t>
            </w:r>
          </w:p>
        </w:tc>
        <w:tc>
          <w:tcPr>
            <w:tcW w:w="1134" w:type="dxa"/>
          </w:tcPr>
          <w:p w14:paraId="693BAEA9" w14:textId="77777777" w:rsidR="00996D98" w:rsidRPr="007E26F3" w:rsidRDefault="00996D98" w:rsidP="002E1EB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Very useful</w:t>
            </w:r>
          </w:p>
        </w:tc>
        <w:tc>
          <w:tcPr>
            <w:tcW w:w="1417" w:type="dxa"/>
          </w:tcPr>
          <w:p w14:paraId="31A87345" w14:textId="77777777" w:rsidR="00996D98" w:rsidRPr="007E26F3" w:rsidRDefault="00996D98" w:rsidP="002E1EB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7E26F3">
              <w:rPr>
                <w:rFonts w:ascii="Arial" w:hAnsi="Arial" w:cs="Arial"/>
                <w:color w:val="auto"/>
                <w:sz w:val="20"/>
                <w:szCs w:val="20"/>
              </w:rPr>
              <w:t>Extremely useful</w:t>
            </w:r>
          </w:p>
        </w:tc>
      </w:tr>
      <w:tr w:rsidR="00996D98" w:rsidRPr="007E26F3" w14:paraId="257259C3" w14:textId="77777777" w:rsidTr="001665D1">
        <w:tc>
          <w:tcPr>
            <w:cnfStyle w:val="001000000000" w:firstRow="0" w:lastRow="0" w:firstColumn="1" w:lastColumn="0" w:oddVBand="0" w:evenVBand="0" w:oddHBand="0" w:evenHBand="0" w:firstRowFirstColumn="0" w:firstRowLastColumn="0" w:lastRowFirstColumn="0" w:lastRowLastColumn="0"/>
            <w:tcW w:w="2400" w:type="dxa"/>
            <w:vAlign w:val="bottom"/>
          </w:tcPr>
          <w:p w14:paraId="383D172A" w14:textId="77777777" w:rsidR="00996D98" w:rsidRPr="007E26F3" w:rsidRDefault="00996D98" w:rsidP="00260CCF">
            <w:pPr>
              <w:rPr>
                <w:rFonts w:cs="Arial"/>
                <w:color w:val="auto"/>
                <w:szCs w:val="20"/>
              </w:rPr>
            </w:pPr>
            <w:r w:rsidRPr="007E26F3">
              <w:rPr>
                <w:rFonts w:cs="Arial"/>
                <w:color w:val="auto"/>
                <w:szCs w:val="20"/>
              </w:rPr>
              <w:t>Overall satisfaction (%)</w:t>
            </w:r>
          </w:p>
        </w:tc>
        <w:tc>
          <w:tcPr>
            <w:tcW w:w="997" w:type="dxa"/>
            <w:shd w:val="clear" w:color="auto" w:fill="B8CCEA" w:themeFill="accent3"/>
          </w:tcPr>
          <w:p w14:paraId="1AAE7FA6" w14:textId="3B7C141F" w:rsidR="00996D98" w:rsidRPr="007E26F3" w:rsidRDefault="00996D98" w:rsidP="00260CC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1.7%</w:t>
            </w:r>
          </w:p>
        </w:tc>
        <w:tc>
          <w:tcPr>
            <w:tcW w:w="1276" w:type="dxa"/>
          </w:tcPr>
          <w:p w14:paraId="3363D188" w14:textId="5DAE2599" w:rsidR="00996D98" w:rsidRPr="007E26F3" w:rsidRDefault="00996D98" w:rsidP="00260CC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7.4%</w:t>
            </w:r>
          </w:p>
        </w:tc>
        <w:tc>
          <w:tcPr>
            <w:tcW w:w="1418" w:type="dxa"/>
          </w:tcPr>
          <w:p w14:paraId="176A1A29" w14:textId="7CE54634" w:rsidR="00996D98" w:rsidRPr="007E26F3" w:rsidRDefault="00996D98" w:rsidP="00260CC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33.9%</w:t>
            </w:r>
          </w:p>
        </w:tc>
        <w:tc>
          <w:tcPr>
            <w:tcW w:w="1134" w:type="dxa"/>
            <w:shd w:val="clear" w:color="auto" w:fill="B8CCEA" w:themeFill="accent3"/>
          </w:tcPr>
          <w:p w14:paraId="5C7A62DF" w14:textId="02C3411D" w:rsidR="00996D98" w:rsidRPr="007E26F3" w:rsidRDefault="00996D98" w:rsidP="00260CC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39.7%</w:t>
            </w:r>
          </w:p>
        </w:tc>
        <w:tc>
          <w:tcPr>
            <w:tcW w:w="1417" w:type="dxa"/>
          </w:tcPr>
          <w:p w14:paraId="5E2FE5E4" w14:textId="17A5B1B5" w:rsidR="00996D98" w:rsidRPr="007E26F3" w:rsidRDefault="00996D98" w:rsidP="00260CCF">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17.4%</w:t>
            </w:r>
          </w:p>
        </w:tc>
      </w:tr>
    </w:tbl>
    <w:p w14:paraId="70274C74" w14:textId="16E1D449" w:rsidR="001665D1" w:rsidRDefault="00996D98" w:rsidP="00EE5E5F">
      <w:r w:rsidRPr="007E26F3">
        <w:rPr>
          <w:rFonts w:cs="Arial"/>
          <w:sz w:val="18"/>
          <w:szCs w:val="18"/>
        </w:rPr>
        <w:t>Number of respondents = 121</w:t>
      </w:r>
      <w:bookmarkStart w:id="515" w:name="_Toc177642648"/>
    </w:p>
    <w:p w14:paraId="001AE15C" w14:textId="77777777" w:rsidR="00EE5E5F" w:rsidRDefault="00EE5E5F">
      <w:pPr>
        <w:rPr>
          <w:rFonts w:asciiTheme="minorHAnsi" w:eastAsia="Times New Roman" w:hAnsiTheme="minorHAnsi" w:cstheme="minorHAnsi"/>
          <w:b/>
          <w:bCs/>
          <w:color w:val="001871"/>
          <w:sz w:val="28"/>
          <w:szCs w:val="28"/>
        </w:rPr>
      </w:pPr>
      <w:r>
        <w:br w:type="page"/>
      </w:r>
    </w:p>
    <w:p w14:paraId="3A958128" w14:textId="236BF821" w:rsidR="005446C9" w:rsidRPr="007C4E36" w:rsidRDefault="005446C9" w:rsidP="00895F5B">
      <w:pPr>
        <w:pStyle w:val="Heading3"/>
      </w:pPr>
      <w:r>
        <w:lastRenderedPageBreak/>
        <w:t>Health professionals</w:t>
      </w:r>
      <w:r w:rsidRPr="007C4E36">
        <w:t xml:space="preserve"> – </w:t>
      </w:r>
      <w:r>
        <w:t>clinical trials</w:t>
      </w:r>
      <w:bookmarkEnd w:id="514"/>
      <w:bookmarkEnd w:id="515"/>
    </w:p>
    <w:p w14:paraId="1488B599" w14:textId="0212A35C" w:rsidR="005446C9" w:rsidRPr="007E26F3" w:rsidRDefault="005446C9" w:rsidP="005446C9">
      <w:pPr>
        <w:rPr>
          <w:rFonts w:cs="Arial"/>
        </w:rPr>
      </w:pPr>
      <w:r w:rsidRPr="007E26F3">
        <w:rPr>
          <w:rFonts w:cs="Arial"/>
        </w:rPr>
        <w:t xml:space="preserve">Health professionals were asked if they had used any of the information about clinical trials </w:t>
      </w:r>
      <w:r w:rsidR="006D2AFD">
        <w:rPr>
          <w:rFonts w:cs="Arial"/>
        </w:rPr>
        <w:t xml:space="preserve">included </w:t>
      </w:r>
      <w:r w:rsidRPr="007E26F3">
        <w:rPr>
          <w:rFonts w:cs="Arial"/>
        </w:rPr>
        <w:t>on the TGA website, and if they had, how satisfied they were with the information.</w:t>
      </w:r>
    </w:p>
    <w:p w14:paraId="5BAB6ECB" w14:textId="77031AE5" w:rsidR="005446C9" w:rsidRPr="007E26F3" w:rsidRDefault="005446C9" w:rsidP="005446C9">
      <w:pPr>
        <w:pStyle w:val="Tabletitle"/>
        <w:rPr>
          <w:rFonts w:cs="Arial"/>
          <w:color w:val="auto"/>
        </w:rPr>
      </w:pPr>
      <w:r w:rsidRPr="007E26F3">
        <w:rPr>
          <w:rFonts w:cs="Arial"/>
          <w:color w:val="auto"/>
        </w:rPr>
        <w:t xml:space="preserve">Table </w:t>
      </w:r>
      <w:r w:rsidR="002719E8">
        <w:rPr>
          <w:rFonts w:cs="Arial"/>
          <w:color w:val="auto"/>
        </w:rPr>
        <w:t>65</w:t>
      </w:r>
      <w:r w:rsidRPr="007E26F3">
        <w:rPr>
          <w:rFonts w:cs="Arial"/>
          <w:color w:val="auto"/>
        </w:rPr>
        <w:t>. Health professionals – ‘In the last 12 months, have you used any of the information about clinical trials on the TGA website?’</w:t>
      </w:r>
    </w:p>
    <w:tbl>
      <w:tblPr>
        <w:tblStyle w:val="TableTGAblue"/>
        <w:tblW w:w="0" w:type="auto"/>
        <w:tblLayout w:type="fixed"/>
        <w:tblLook w:val="04A0" w:firstRow="1" w:lastRow="0" w:firstColumn="1" w:lastColumn="0" w:noHBand="0" w:noVBand="1"/>
      </w:tblPr>
      <w:tblGrid>
        <w:gridCol w:w="1975"/>
        <w:gridCol w:w="709"/>
        <w:gridCol w:w="850"/>
      </w:tblGrid>
      <w:tr w:rsidR="005446C9" w:rsidRPr="007E26F3" w14:paraId="03E26AAD"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AC65522" w14:textId="77777777" w:rsidR="005446C9" w:rsidRPr="007E26F3" w:rsidRDefault="005446C9" w:rsidP="0019404B">
            <w:pPr>
              <w:rPr>
                <w:rFonts w:ascii="Arial" w:hAnsi="Arial" w:cs="Arial"/>
                <w:color w:val="auto"/>
                <w:sz w:val="20"/>
                <w:szCs w:val="20"/>
              </w:rPr>
            </w:pPr>
            <w:r w:rsidRPr="007E26F3">
              <w:rPr>
                <w:rFonts w:ascii="Arial" w:hAnsi="Arial" w:cs="Arial"/>
                <w:color w:val="auto"/>
                <w:sz w:val="20"/>
                <w:szCs w:val="20"/>
              </w:rPr>
              <w:t>Response</w:t>
            </w:r>
          </w:p>
        </w:tc>
        <w:tc>
          <w:tcPr>
            <w:tcW w:w="709" w:type="dxa"/>
          </w:tcPr>
          <w:p w14:paraId="05BCEF11"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w:t>
            </w:r>
          </w:p>
        </w:tc>
        <w:tc>
          <w:tcPr>
            <w:tcW w:w="850" w:type="dxa"/>
          </w:tcPr>
          <w:p w14:paraId="3C2C205D" w14:textId="77777777"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w:t>
            </w:r>
          </w:p>
        </w:tc>
      </w:tr>
      <w:tr w:rsidR="002A02AB" w:rsidRPr="007E26F3" w14:paraId="4577B17D" w14:textId="77777777" w:rsidTr="0019404B">
        <w:tc>
          <w:tcPr>
            <w:cnfStyle w:val="001000000000" w:firstRow="0" w:lastRow="0" w:firstColumn="1" w:lastColumn="0" w:oddVBand="0" w:evenVBand="0" w:oddHBand="0" w:evenHBand="0" w:firstRowFirstColumn="0" w:firstRowLastColumn="0" w:lastRowFirstColumn="0" w:lastRowLastColumn="0"/>
            <w:tcW w:w="1975" w:type="dxa"/>
          </w:tcPr>
          <w:p w14:paraId="20232EFD" w14:textId="77777777" w:rsidR="002A02AB" w:rsidRPr="007E26F3" w:rsidRDefault="002A02AB" w:rsidP="002A02AB">
            <w:pPr>
              <w:rPr>
                <w:rFonts w:cs="Arial"/>
                <w:color w:val="auto"/>
                <w:szCs w:val="20"/>
              </w:rPr>
            </w:pPr>
            <w:r w:rsidRPr="007E26F3">
              <w:rPr>
                <w:rFonts w:cs="Arial"/>
                <w:color w:val="auto"/>
                <w:szCs w:val="20"/>
              </w:rPr>
              <w:t>Yes</w:t>
            </w:r>
          </w:p>
        </w:tc>
        <w:tc>
          <w:tcPr>
            <w:tcW w:w="709" w:type="dxa"/>
          </w:tcPr>
          <w:p w14:paraId="00CE65F9" w14:textId="319912E6" w:rsidR="002A02AB" w:rsidRPr="007E26F3" w:rsidRDefault="002A02AB" w:rsidP="002A02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68</w:t>
            </w:r>
          </w:p>
        </w:tc>
        <w:tc>
          <w:tcPr>
            <w:tcW w:w="850" w:type="dxa"/>
          </w:tcPr>
          <w:p w14:paraId="092AAE91" w14:textId="60617F2B" w:rsidR="002A02AB" w:rsidRPr="007E26F3" w:rsidRDefault="002A02AB" w:rsidP="002A02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33.2</w:t>
            </w:r>
          </w:p>
        </w:tc>
      </w:tr>
      <w:tr w:rsidR="002A02AB" w:rsidRPr="007E26F3" w14:paraId="5961A566" w14:textId="77777777" w:rsidTr="0019404B">
        <w:tc>
          <w:tcPr>
            <w:cnfStyle w:val="001000000000" w:firstRow="0" w:lastRow="0" w:firstColumn="1" w:lastColumn="0" w:oddVBand="0" w:evenVBand="0" w:oddHBand="0" w:evenHBand="0" w:firstRowFirstColumn="0" w:firstRowLastColumn="0" w:lastRowFirstColumn="0" w:lastRowLastColumn="0"/>
            <w:tcW w:w="1975" w:type="dxa"/>
          </w:tcPr>
          <w:p w14:paraId="1BE0F253" w14:textId="77777777" w:rsidR="002A02AB" w:rsidRPr="007E26F3" w:rsidRDefault="002A02AB" w:rsidP="002A02AB">
            <w:pPr>
              <w:rPr>
                <w:rFonts w:cs="Arial"/>
                <w:color w:val="auto"/>
                <w:szCs w:val="20"/>
              </w:rPr>
            </w:pPr>
            <w:r w:rsidRPr="007E26F3">
              <w:rPr>
                <w:rFonts w:cs="Arial"/>
                <w:color w:val="auto"/>
                <w:szCs w:val="20"/>
              </w:rPr>
              <w:t>No</w:t>
            </w:r>
          </w:p>
        </w:tc>
        <w:tc>
          <w:tcPr>
            <w:tcW w:w="709" w:type="dxa"/>
          </w:tcPr>
          <w:p w14:paraId="1FBD1725" w14:textId="370E10FB" w:rsidR="002A02AB" w:rsidRPr="007E26F3" w:rsidRDefault="002A02AB" w:rsidP="002A02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112</w:t>
            </w:r>
          </w:p>
        </w:tc>
        <w:tc>
          <w:tcPr>
            <w:tcW w:w="850" w:type="dxa"/>
          </w:tcPr>
          <w:p w14:paraId="342DBABD" w14:textId="02470CA1" w:rsidR="002A02AB" w:rsidRPr="007E26F3" w:rsidRDefault="002A02AB" w:rsidP="002A02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54.6</w:t>
            </w:r>
          </w:p>
        </w:tc>
      </w:tr>
      <w:tr w:rsidR="002A02AB" w:rsidRPr="007E26F3" w14:paraId="504C8096" w14:textId="77777777" w:rsidTr="0019404B">
        <w:tc>
          <w:tcPr>
            <w:cnfStyle w:val="001000000000" w:firstRow="0" w:lastRow="0" w:firstColumn="1" w:lastColumn="0" w:oddVBand="0" w:evenVBand="0" w:oddHBand="0" w:evenHBand="0" w:firstRowFirstColumn="0" w:firstRowLastColumn="0" w:lastRowFirstColumn="0" w:lastRowLastColumn="0"/>
            <w:tcW w:w="1975" w:type="dxa"/>
          </w:tcPr>
          <w:p w14:paraId="12131180" w14:textId="77777777" w:rsidR="002A02AB" w:rsidRPr="007E26F3" w:rsidRDefault="002A02AB" w:rsidP="002A02AB">
            <w:pPr>
              <w:rPr>
                <w:rFonts w:cs="Arial"/>
                <w:color w:val="auto"/>
                <w:szCs w:val="20"/>
              </w:rPr>
            </w:pPr>
            <w:r w:rsidRPr="007E26F3">
              <w:rPr>
                <w:rFonts w:cs="Arial"/>
                <w:color w:val="auto"/>
                <w:szCs w:val="20"/>
              </w:rPr>
              <w:t xml:space="preserve">Not sure </w:t>
            </w:r>
          </w:p>
        </w:tc>
        <w:tc>
          <w:tcPr>
            <w:tcW w:w="709" w:type="dxa"/>
          </w:tcPr>
          <w:p w14:paraId="00930E02" w14:textId="1EBA1D3A" w:rsidR="002A02AB" w:rsidRPr="007E26F3" w:rsidRDefault="002A02AB" w:rsidP="002A02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25</w:t>
            </w:r>
          </w:p>
        </w:tc>
        <w:tc>
          <w:tcPr>
            <w:tcW w:w="850" w:type="dxa"/>
          </w:tcPr>
          <w:p w14:paraId="248D002D" w14:textId="4E5C2B13" w:rsidR="002A02AB" w:rsidRPr="007E26F3" w:rsidRDefault="002A02AB" w:rsidP="002A02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12.2</w:t>
            </w:r>
          </w:p>
        </w:tc>
      </w:tr>
      <w:tr w:rsidR="002A02AB" w:rsidRPr="007E26F3" w14:paraId="679428B8" w14:textId="77777777" w:rsidTr="0019404B">
        <w:tc>
          <w:tcPr>
            <w:cnfStyle w:val="001000000000" w:firstRow="0" w:lastRow="0" w:firstColumn="1" w:lastColumn="0" w:oddVBand="0" w:evenVBand="0" w:oddHBand="0" w:evenHBand="0" w:firstRowFirstColumn="0" w:firstRowLastColumn="0" w:lastRowFirstColumn="0" w:lastRowLastColumn="0"/>
            <w:tcW w:w="1975" w:type="dxa"/>
          </w:tcPr>
          <w:p w14:paraId="21EDCF5A" w14:textId="77777777" w:rsidR="002A02AB" w:rsidRPr="00CA3EA8" w:rsidRDefault="002A02AB" w:rsidP="002A02AB">
            <w:pPr>
              <w:rPr>
                <w:rFonts w:cs="Arial"/>
                <w:b/>
                <w:bCs/>
                <w:color w:val="auto"/>
                <w:szCs w:val="20"/>
              </w:rPr>
            </w:pPr>
            <w:r w:rsidRPr="00CA3EA8">
              <w:rPr>
                <w:rFonts w:cs="Arial"/>
                <w:b/>
                <w:bCs/>
              </w:rPr>
              <w:t>Total</w:t>
            </w:r>
          </w:p>
        </w:tc>
        <w:tc>
          <w:tcPr>
            <w:tcW w:w="709" w:type="dxa"/>
          </w:tcPr>
          <w:p w14:paraId="3B386B30" w14:textId="6DE3DAFC" w:rsidR="002A02AB" w:rsidRPr="00CA3EA8" w:rsidRDefault="002A02AB" w:rsidP="002A02AB">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205</w:t>
            </w:r>
          </w:p>
        </w:tc>
        <w:tc>
          <w:tcPr>
            <w:tcW w:w="850" w:type="dxa"/>
          </w:tcPr>
          <w:p w14:paraId="7E74F2D1" w14:textId="1B59C4C1" w:rsidR="002A02AB" w:rsidRPr="00CA3EA8" w:rsidRDefault="002A02AB" w:rsidP="002A02AB">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100</w:t>
            </w:r>
          </w:p>
        </w:tc>
      </w:tr>
    </w:tbl>
    <w:p w14:paraId="39EB1128" w14:textId="77777777" w:rsidR="005446C9" w:rsidRPr="00EC4F24" w:rsidRDefault="005446C9" w:rsidP="005446C9"/>
    <w:p w14:paraId="09FDFE1B" w14:textId="2B2F61E0" w:rsidR="005446C9" w:rsidRPr="007E26F3" w:rsidRDefault="005446C9" w:rsidP="005446C9">
      <w:pPr>
        <w:pStyle w:val="Tabletitle"/>
        <w:rPr>
          <w:rFonts w:cs="Arial"/>
          <w:color w:val="auto"/>
        </w:rPr>
      </w:pPr>
      <w:r w:rsidRPr="007E26F3">
        <w:rPr>
          <w:rFonts w:cs="Arial"/>
          <w:color w:val="auto"/>
        </w:rPr>
        <w:t>Table 6</w:t>
      </w:r>
      <w:r w:rsidR="002719E8">
        <w:rPr>
          <w:rFonts w:cs="Arial"/>
          <w:color w:val="auto"/>
        </w:rPr>
        <w:t>6</w:t>
      </w:r>
      <w:r w:rsidRPr="007E26F3">
        <w:rPr>
          <w:rFonts w:cs="Arial"/>
          <w:color w:val="auto"/>
        </w:rPr>
        <w:t>. Health professionals – ‘Overall, how satisfied were you with the</w:t>
      </w:r>
      <w:r w:rsidR="00DF665F">
        <w:rPr>
          <w:rFonts w:cs="Arial"/>
          <w:color w:val="auto"/>
        </w:rPr>
        <w:t xml:space="preserve"> clinical trial</w:t>
      </w:r>
      <w:r w:rsidRPr="007E26F3">
        <w:rPr>
          <w:rFonts w:cs="Arial"/>
          <w:color w:val="auto"/>
        </w:rPr>
        <w:t xml:space="preserve"> information available?’</w:t>
      </w:r>
    </w:p>
    <w:tbl>
      <w:tblPr>
        <w:tblStyle w:val="TableTGAblue"/>
        <w:tblW w:w="9351" w:type="dxa"/>
        <w:tblLayout w:type="fixed"/>
        <w:tblLook w:val="04A0" w:firstRow="1" w:lastRow="0" w:firstColumn="1" w:lastColumn="0" w:noHBand="0" w:noVBand="1"/>
      </w:tblPr>
      <w:tblGrid>
        <w:gridCol w:w="2400"/>
        <w:gridCol w:w="851"/>
        <w:gridCol w:w="713"/>
        <w:gridCol w:w="709"/>
        <w:gridCol w:w="1134"/>
        <w:gridCol w:w="851"/>
        <w:gridCol w:w="850"/>
        <w:gridCol w:w="992"/>
        <w:gridCol w:w="851"/>
      </w:tblGrid>
      <w:tr w:rsidR="00E72407" w:rsidRPr="00E72407" w14:paraId="08AF5D37" w14:textId="47964167" w:rsidTr="00166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00A0BBA" w14:textId="77777777" w:rsidR="00F95BFE" w:rsidRPr="00E72407" w:rsidRDefault="00F95BFE" w:rsidP="0019404B">
            <w:pPr>
              <w:rPr>
                <w:rFonts w:ascii="Arial" w:hAnsi="Arial" w:cs="Arial"/>
                <w:color w:val="auto"/>
                <w:sz w:val="20"/>
                <w:szCs w:val="20"/>
              </w:rPr>
            </w:pPr>
            <w:r w:rsidRPr="00E72407">
              <w:rPr>
                <w:rFonts w:ascii="Arial" w:hAnsi="Arial" w:cs="Arial"/>
                <w:color w:val="auto"/>
                <w:sz w:val="20"/>
                <w:szCs w:val="20"/>
              </w:rPr>
              <w:t>Statement</w:t>
            </w:r>
          </w:p>
        </w:tc>
        <w:tc>
          <w:tcPr>
            <w:tcW w:w="851" w:type="dxa"/>
          </w:tcPr>
          <w:p w14:paraId="4C70C812" w14:textId="77777777" w:rsidR="00F95BFE" w:rsidRPr="00E72407" w:rsidRDefault="00F95BFE"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72407">
              <w:rPr>
                <w:rFonts w:ascii="Arial" w:hAnsi="Arial" w:cs="Arial"/>
                <w:color w:val="auto"/>
                <w:sz w:val="20"/>
                <w:szCs w:val="20"/>
              </w:rPr>
              <w:t>Nett D</w:t>
            </w:r>
          </w:p>
        </w:tc>
        <w:tc>
          <w:tcPr>
            <w:tcW w:w="713" w:type="dxa"/>
          </w:tcPr>
          <w:p w14:paraId="1DB82ACA" w14:textId="77777777" w:rsidR="00F95BFE" w:rsidRPr="00E72407" w:rsidRDefault="00F95BFE"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72407">
              <w:rPr>
                <w:rFonts w:ascii="Arial" w:hAnsi="Arial" w:cs="Arial"/>
                <w:color w:val="auto"/>
                <w:sz w:val="20"/>
                <w:szCs w:val="20"/>
              </w:rPr>
              <w:t>VD</w:t>
            </w:r>
          </w:p>
        </w:tc>
        <w:tc>
          <w:tcPr>
            <w:tcW w:w="709" w:type="dxa"/>
          </w:tcPr>
          <w:p w14:paraId="3D4E4F77" w14:textId="77777777" w:rsidR="00F95BFE" w:rsidRPr="00E72407" w:rsidRDefault="00F95BFE"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72407">
              <w:rPr>
                <w:rFonts w:ascii="Arial" w:hAnsi="Arial" w:cs="Arial"/>
                <w:color w:val="auto"/>
                <w:sz w:val="20"/>
                <w:szCs w:val="20"/>
              </w:rPr>
              <w:t>D</w:t>
            </w:r>
          </w:p>
        </w:tc>
        <w:tc>
          <w:tcPr>
            <w:tcW w:w="1134" w:type="dxa"/>
          </w:tcPr>
          <w:p w14:paraId="004B5809" w14:textId="77777777" w:rsidR="00F95BFE" w:rsidRPr="00E72407" w:rsidRDefault="00F95BFE"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72407">
              <w:rPr>
                <w:rFonts w:ascii="Arial" w:hAnsi="Arial" w:cs="Arial"/>
                <w:color w:val="auto"/>
                <w:sz w:val="20"/>
                <w:szCs w:val="20"/>
              </w:rPr>
              <w:t>Neither</w:t>
            </w:r>
          </w:p>
        </w:tc>
        <w:tc>
          <w:tcPr>
            <w:tcW w:w="851" w:type="dxa"/>
          </w:tcPr>
          <w:p w14:paraId="657CEF8A" w14:textId="77777777" w:rsidR="00F95BFE" w:rsidRPr="00E72407" w:rsidRDefault="00F95BFE"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72407">
              <w:rPr>
                <w:rFonts w:ascii="Arial" w:hAnsi="Arial" w:cs="Arial"/>
                <w:color w:val="auto"/>
                <w:sz w:val="20"/>
                <w:szCs w:val="20"/>
              </w:rPr>
              <w:t>S</w:t>
            </w:r>
          </w:p>
        </w:tc>
        <w:tc>
          <w:tcPr>
            <w:tcW w:w="850" w:type="dxa"/>
          </w:tcPr>
          <w:p w14:paraId="04FE69AA" w14:textId="77777777" w:rsidR="00F95BFE" w:rsidRPr="00E72407" w:rsidRDefault="00F95BFE"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72407">
              <w:rPr>
                <w:rFonts w:ascii="Arial" w:hAnsi="Arial" w:cs="Arial"/>
                <w:color w:val="auto"/>
                <w:sz w:val="20"/>
                <w:szCs w:val="20"/>
              </w:rPr>
              <w:t>VS</w:t>
            </w:r>
          </w:p>
        </w:tc>
        <w:tc>
          <w:tcPr>
            <w:tcW w:w="992" w:type="dxa"/>
          </w:tcPr>
          <w:p w14:paraId="2F28492B" w14:textId="77777777" w:rsidR="00F95BFE" w:rsidRPr="00E72407" w:rsidRDefault="00F95BFE"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E72407">
              <w:rPr>
                <w:rFonts w:ascii="Arial" w:hAnsi="Arial" w:cs="Arial"/>
                <w:color w:val="auto"/>
                <w:sz w:val="20"/>
                <w:szCs w:val="20"/>
              </w:rPr>
              <w:t>Nett S</w:t>
            </w:r>
          </w:p>
        </w:tc>
        <w:tc>
          <w:tcPr>
            <w:tcW w:w="851" w:type="dxa"/>
          </w:tcPr>
          <w:p w14:paraId="6A57E308" w14:textId="225EF48A" w:rsidR="00F95BFE" w:rsidRPr="00E72407" w:rsidRDefault="00F95BFE" w:rsidP="0019404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E72407">
              <w:rPr>
                <w:rFonts w:asciiTheme="minorHAnsi" w:hAnsiTheme="minorHAnsi" w:cstheme="minorHAnsi"/>
                <w:color w:val="auto"/>
              </w:rPr>
              <w:t>N</w:t>
            </w:r>
          </w:p>
        </w:tc>
      </w:tr>
      <w:tr w:rsidR="00E72407" w:rsidRPr="007E26F3" w14:paraId="01A21F35" w14:textId="48ADA936" w:rsidTr="001665D1">
        <w:tc>
          <w:tcPr>
            <w:cnfStyle w:val="001000000000" w:firstRow="0" w:lastRow="0" w:firstColumn="1" w:lastColumn="0" w:oddVBand="0" w:evenVBand="0" w:oddHBand="0" w:evenHBand="0" w:firstRowFirstColumn="0" w:firstRowLastColumn="0" w:lastRowFirstColumn="0" w:lastRowLastColumn="0"/>
            <w:tcW w:w="2400" w:type="dxa"/>
            <w:vAlign w:val="bottom"/>
          </w:tcPr>
          <w:p w14:paraId="4A97CE3D" w14:textId="77777777" w:rsidR="00F95BFE" w:rsidRPr="007E26F3" w:rsidRDefault="00F95BFE" w:rsidP="007C0FCE">
            <w:pPr>
              <w:rPr>
                <w:rFonts w:cs="Arial"/>
                <w:color w:val="auto"/>
                <w:szCs w:val="20"/>
              </w:rPr>
            </w:pPr>
            <w:r w:rsidRPr="007E26F3">
              <w:rPr>
                <w:rFonts w:cs="Arial"/>
                <w:color w:val="auto"/>
                <w:szCs w:val="20"/>
              </w:rPr>
              <w:t>Overall satisfaction (%)</w:t>
            </w:r>
          </w:p>
        </w:tc>
        <w:tc>
          <w:tcPr>
            <w:tcW w:w="851" w:type="dxa"/>
            <w:shd w:val="clear" w:color="auto" w:fill="B8CCEA" w:themeFill="accent3"/>
          </w:tcPr>
          <w:p w14:paraId="3CCFCA09" w14:textId="3E7DC707" w:rsidR="00F95BFE" w:rsidRPr="007E26F3" w:rsidRDefault="00F95BFE" w:rsidP="007C0FC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rPr>
              <w:t>1.5</w:t>
            </w:r>
          </w:p>
        </w:tc>
        <w:tc>
          <w:tcPr>
            <w:tcW w:w="713" w:type="dxa"/>
          </w:tcPr>
          <w:p w14:paraId="0A8686E0" w14:textId="649692AB" w:rsidR="00F95BFE" w:rsidRPr="007E26F3" w:rsidRDefault="00F95BFE" w:rsidP="007C0FC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rPr>
              <w:t>0.0</w:t>
            </w:r>
          </w:p>
        </w:tc>
        <w:tc>
          <w:tcPr>
            <w:tcW w:w="709" w:type="dxa"/>
          </w:tcPr>
          <w:p w14:paraId="65F0FD6A" w14:textId="43D31B9F" w:rsidR="00F95BFE" w:rsidRPr="007E26F3" w:rsidRDefault="00F95BFE" w:rsidP="007C0FC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rPr>
              <w:t>1.5</w:t>
            </w:r>
          </w:p>
        </w:tc>
        <w:tc>
          <w:tcPr>
            <w:tcW w:w="1134" w:type="dxa"/>
            <w:shd w:val="clear" w:color="auto" w:fill="B8CCEA" w:themeFill="accent3"/>
          </w:tcPr>
          <w:p w14:paraId="6936B4A1" w14:textId="286F81A8" w:rsidR="00F95BFE" w:rsidRPr="007E26F3" w:rsidRDefault="00F95BFE" w:rsidP="007C0FC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rPr>
              <w:t>17.6</w:t>
            </w:r>
          </w:p>
        </w:tc>
        <w:tc>
          <w:tcPr>
            <w:tcW w:w="851" w:type="dxa"/>
          </w:tcPr>
          <w:p w14:paraId="72BC7E9E" w14:textId="69B22176" w:rsidR="00F95BFE" w:rsidRPr="007E26F3" w:rsidRDefault="00F95BFE" w:rsidP="007C0FC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rPr>
              <w:t>48.5</w:t>
            </w:r>
          </w:p>
        </w:tc>
        <w:tc>
          <w:tcPr>
            <w:tcW w:w="850" w:type="dxa"/>
          </w:tcPr>
          <w:p w14:paraId="44527673" w14:textId="217EFF2E" w:rsidR="00F95BFE" w:rsidRPr="007E26F3" w:rsidRDefault="00F95BFE" w:rsidP="007C0FC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rPr>
              <w:t>32.4</w:t>
            </w:r>
          </w:p>
        </w:tc>
        <w:tc>
          <w:tcPr>
            <w:tcW w:w="992" w:type="dxa"/>
            <w:shd w:val="clear" w:color="auto" w:fill="B8CCEA" w:themeFill="accent3"/>
          </w:tcPr>
          <w:p w14:paraId="2A96E7C8" w14:textId="2A7EE951" w:rsidR="00F95BFE" w:rsidRPr="007E26F3" w:rsidRDefault="00F95BFE" w:rsidP="007C0FC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rPr>
              <w:t>80.9</w:t>
            </w:r>
          </w:p>
        </w:tc>
        <w:tc>
          <w:tcPr>
            <w:tcW w:w="851" w:type="dxa"/>
            <w:shd w:val="clear" w:color="auto" w:fill="auto"/>
          </w:tcPr>
          <w:p w14:paraId="49414765" w14:textId="2B44E39E" w:rsidR="00F95BFE" w:rsidRPr="007E26F3" w:rsidRDefault="00F95BFE" w:rsidP="007C0FC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68</w:t>
            </w:r>
          </w:p>
        </w:tc>
      </w:tr>
    </w:tbl>
    <w:p w14:paraId="0AEABB7F" w14:textId="51EE49B1" w:rsidR="00996D98" w:rsidRPr="007E26F3" w:rsidRDefault="00996D98" w:rsidP="00996D98">
      <w:pPr>
        <w:rPr>
          <w:rFonts w:cs="Arial"/>
          <w:sz w:val="18"/>
          <w:szCs w:val="18"/>
        </w:rPr>
      </w:pPr>
      <w:bookmarkStart w:id="516" w:name="_Health_professionals_–"/>
      <w:bookmarkStart w:id="517" w:name="_Toc144807966"/>
      <w:bookmarkEnd w:id="516"/>
      <w:r w:rsidRPr="007E26F3">
        <w:rPr>
          <w:rFonts w:cs="Arial"/>
          <w:sz w:val="18"/>
          <w:szCs w:val="18"/>
        </w:rPr>
        <w:t>Number of respondents = 68</w:t>
      </w:r>
    </w:p>
    <w:p w14:paraId="2EF2D0DD" w14:textId="0E23B530" w:rsidR="00996D98" w:rsidRPr="00996D98" w:rsidRDefault="005446C9" w:rsidP="00895F5B">
      <w:pPr>
        <w:pStyle w:val="Heading3"/>
      </w:pPr>
      <w:bookmarkStart w:id="518" w:name="_Toc177642649"/>
      <w:r>
        <w:t xml:space="preserve">Health professionals </w:t>
      </w:r>
      <w:r w:rsidRPr="007C4E36">
        <w:t xml:space="preserve">– </w:t>
      </w:r>
      <w:r>
        <w:t>TGA improvements</w:t>
      </w:r>
      <w:bookmarkEnd w:id="517"/>
      <w:bookmarkEnd w:id="518"/>
    </w:p>
    <w:p w14:paraId="1D13B843" w14:textId="13E2F632" w:rsidR="005446C9" w:rsidRPr="007E26F3" w:rsidRDefault="005446C9" w:rsidP="005446C9">
      <w:pPr>
        <w:rPr>
          <w:rFonts w:cs="Arial"/>
        </w:rPr>
      </w:pPr>
      <w:r w:rsidRPr="007E26F3">
        <w:rPr>
          <w:rFonts w:cs="Arial"/>
        </w:rPr>
        <w:t xml:space="preserve">Health professionals were asked whether they had noticed any improvements to TGA systems or services in the past 12 </w:t>
      </w:r>
      <w:r w:rsidR="00EE5E5F" w:rsidRPr="007E26F3">
        <w:rPr>
          <w:rFonts w:cs="Arial"/>
        </w:rPr>
        <w:t>months</w:t>
      </w:r>
      <w:r w:rsidR="00EE5E5F">
        <w:rPr>
          <w:rFonts w:cs="Arial"/>
        </w:rPr>
        <w:t xml:space="preserve"> and were provided with a list of suggestions</w:t>
      </w:r>
      <w:r w:rsidRPr="007E26F3">
        <w:rPr>
          <w:rFonts w:cs="Arial"/>
        </w:rPr>
        <w:t xml:space="preserve">. </w:t>
      </w:r>
    </w:p>
    <w:p w14:paraId="1890B06B" w14:textId="5C1354FF" w:rsidR="005446C9" w:rsidRPr="007E26F3" w:rsidRDefault="005446C9" w:rsidP="005446C9">
      <w:pPr>
        <w:pStyle w:val="Tabletitle"/>
        <w:rPr>
          <w:rFonts w:cs="Arial"/>
          <w:color w:val="auto"/>
        </w:rPr>
      </w:pPr>
      <w:r w:rsidRPr="007E26F3">
        <w:rPr>
          <w:rFonts w:cs="Arial"/>
          <w:color w:val="auto"/>
        </w:rPr>
        <w:t>Table 6</w:t>
      </w:r>
      <w:r w:rsidR="002719E8">
        <w:rPr>
          <w:rFonts w:cs="Arial"/>
          <w:color w:val="auto"/>
        </w:rPr>
        <w:t>7</w:t>
      </w:r>
      <w:r w:rsidRPr="007E26F3">
        <w:rPr>
          <w:rFonts w:cs="Arial"/>
          <w:color w:val="auto"/>
        </w:rPr>
        <w:t>. Health professionals – ‘In the past 12 months, have you seen any improvements to the following TGA services or systems?’</w:t>
      </w:r>
    </w:p>
    <w:tbl>
      <w:tblPr>
        <w:tblStyle w:val="TableTGAblue"/>
        <w:tblW w:w="0" w:type="auto"/>
        <w:tblLayout w:type="fixed"/>
        <w:tblLook w:val="04A0" w:firstRow="1" w:lastRow="0" w:firstColumn="1" w:lastColumn="0" w:noHBand="0" w:noVBand="1"/>
      </w:tblPr>
      <w:tblGrid>
        <w:gridCol w:w="4377"/>
        <w:gridCol w:w="669"/>
      </w:tblGrid>
      <w:tr w:rsidR="005446C9" w:rsidRPr="007E26F3" w14:paraId="2021A8AB"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01CCB6B1" w14:textId="77777777" w:rsidR="005446C9" w:rsidRPr="007E26F3" w:rsidRDefault="005446C9" w:rsidP="0019404B">
            <w:pPr>
              <w:rPr>
                <w:rFonts w:ascii="Arial" w:hAnsi="Arial" w:cs="Arial"/>
                <w:color w:val="auto"/>
                <w:sz w:val="20"/>
                <w:szCs w:val="20"/>
              </w:rPr>
            </w:pPr>
            <w:r w:rsidRPr="007E26F3">
              <w:rPr>
                <w:rFonts w:ascii="Arial" w:hAnsi="Arial" w:cs="Arial"/>
                <w:color w:val="auto"/>
                <w:sz w:val="20"/>
                <w:szCs w:val="20"/>
              </w:rPr>
              <w:t>Statement</w:t>
            </w:r>
          </w:p>
        </w:tc>
        <w:tc>
          <w:tcPr>
            <w:tcW w:w="669" w:type="dxa"/>
          </w:tcPr>
          <w:p w14:paraId="25895229" w14:textId="7AF0949E" w:rsidR="005446C9" w:rsidRPr="007E26F3"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w:t>
            </w:r>
            <w:r w:rsidR="00F95BFE">
              <w:rPr>
                <w:rFonts w:ascii="Arial" w:hAnsi="Arial" w:cs="Arial"/>
                <w:color w:val="auto"/>
                <w:sz w:val="20"/>
                <w:szCs w:val="20"/>
              </w:rPr>
              <w:t>*</w:t>
            </w:r>
          </w:p>
        </w:tc>
      </w:tr>
      <w:tr w:rsidR="002161AB" w:rsidRPr="007E26F3" w14:paraId="2B807926" w14:textId="77777777" w:rsidTr="004C784F">
        <w:tc>
          <w:tcPr>
            <w:cnfStyle w:val="001000000000" w:firstRow="0" w:lastRow="0" w:firstColumn="1" w:lastColumn="0" w:oddVBand="0" w:evenVBand="0" w:oddHBand="0" w:evenHBand="0" w:firstRowFirstColumn="0" w:firstRowLastColumn="0" w:lastRowFirstColumn="0" w:lastRowLastColumn="0"/>
            <w:tcW w:w="4377" w:type="dxa"/>
          </w:tcPr>
          <w:p w14:paraId="5A922BFE" w14:textId="77777777" w:rsidR="002161AB" w:rsidRPr="007E26F3" w:rsidRDefault="002161AB" w:rsidP="002161AB">
            <w:pPr>
              <w:rPr>
                <w:rFonts w:cs="Arial"/>
                <w:color w:val="auto"/>
                <w:szCs w:val="20"/>
              </w:rPr>
            </w:pPr>
            <w:r w:rsidRPr="007E26F3">
              <w:rPr>
                <w:rFonts w:cs="Arial"/>
                <w:color w:val="auto"/>
                <w:szCs w:val="20"/>
              </w:rPr>
              <w:t>TGA website</w:t>
            </w:r>
          </w:p>
        </w:tc>
        <w:tc>
          <w:tcPr>
            <w:tcW w:w="669" w:type="dxa"/>
          </w:tcPr>
          <w:p w14:paraId="34AEA86F" w14:textId="0F51E5B0" w:rsidR="002161AB" w:rsidRPr="007E26F3" w:rsidRDefault="002161AB" w:rsidP="002161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66</w:t>
            </w:r>
          </w:p>
        </w:tc>
      </w:tr>
      <w:tr w:rsidR="002161AB" w:rsidRPr="007E26F3" w14:paraId="5977ECEC"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46507453" w14:textId="77777777" w:rsidR="002161AB" w:rsidRPr="007E26F3" w:rsidRDefault="002161AB" w:rsidP="002161AB">
            <w:pPr>
              <w:rPr>
                <w:rFonts w:cs="Arial"/>
                <w:color w:val="auto"/>
                <w:szCs w:val="20"/>
              </w:rPr>
            </w:pPr>
            <w:r w:rsidRPr="007E26F3">
              <w:rPr>
                <w:rFonts w:cs="Arial"/>
                <w:color w:val="auto"/>
                <w:szCs w:val="20"/>
              </w:rPr>
              <w:t>Safety information including recalls, alerts and adverse events</w:t>
            </w:r>
          </w:p>
        </w:tc>
        <w:tc>
          <w:tcPr>
            <w:tcW w:w="669" w:type="dxa"/>
          </w:tcPr>
          <w:p w14:paraId="178B6394" w14:textId="1BDD9AEF" w:rsidR="002161AB" w:rsidRPr="007E26F3" w:rsidRDefault="002161AB" w:rsidP="002161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57</w:t>
            </w:r>
          </w:p>
        </w:tc>
      </w:tr>
      <w:tr w:rsidR="002161AB" w:rsidRPr="007E26F3" w14:paraId="3ACEB115"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7F54FD27" w14:textId="77777777" w:rsidR="002161AB" w:rsidRPr="007E26F3" w:rsidRDefault="002161AB" w:rsidP="002161AB">
            <w:pPr>
              <w:rPr>
                <w:rFonts w:cs="Arial"/>
                <w:color w:val="auto"/>
                <w:szCs w:val="20"/>
              </w:rPr>
            </w:pPr>
            <w:r w:rsidRPr="007E26F3">
              <w:rPr>
                <w:rFonts w:cs="Arial"/>
                <w:color w:val="auto"/>
                <w:szCs w:val="20"/>
              </w:rPr>
              <w:t xml:space="preserve">New and updated regulatory information and guidance </w:t>
            </w:r>
          </w:p>
        </w:tc>
        <w:tc>
          <w:tcPr>
            <w:tcW w:w="669" w:type="dxa"/>
          </w:tcPr>
          <w:p w14:paraId="7A80D094" w14:textId="143EF446" w:rsidR="002161AB" w:rsidRPr="007E26F3" w:rsidRDefault="002161AB" w:rsidP="002161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47</w:t>
            </w:r>
          </w:p>
        </w:tc>
      </w:tr>
      <w:tr w:rsidR="002161AB" w:rsidRPr="007E26F3" w14:paraId="6B093875"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266C3B16" w14:textId="77777777" w:rsidR="002161AB" w:rsidRPr="007E26F3" w:rsidRDefault="002161AB" w:rsidP="002161AB">
            <w:pPr>
              <w:rPr>
                <w:rFonts w:cs="Arial"/>
                <w:color w:val="auto"/>
                <w:szCs w:val="20"/>
              </w:rPr>
            </w:pPr>
            <w:r w:rsidRPr="007E26F3">
              <w:rPr>
                <w:rFonts w:cs="Arial"/>
                <w:color w:val="auto"/>
                <w:szCs w:val="20"/>
              </w:rPr>
              <w:t>TGA system such as the ARTG, adverse events database, online services</w:t>
            </w:r>
          </w:p>
        </w:tc>
        <w:tc>
          <w:tcPr>
            <w:tcW w:w="669" w:type="dxa"/>
          </w:tcPr>
          <w:p w14:paraId="21238745" w14:textId="4EFA3DB4" w:rsidR="002161AB" w:rsidRPr="007E26F3" w:rsidRDefault="002161AB" w:rsidP="002161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40</w:t>
            </w:r>
          </w:p>
        </w:tc>
      </w:tr>
      <w:tr w:rsidR="002161AB" w:rsidRPr="007E26F3" w14:paraId="680A9BFC" w14:textId="77777777" w:rsidTr="0074145D">
        <w:tc>
          <w:tcPr>
            <w:cnfStyle w:val="001000000000" w:firstRow="0" w:lastRow="0" w:firstColumn="1" w:lastColumn="0" w:oddVBand="0" w:evenVBand="0" w:oddHBand="0" w:evenHBand="0" w:firstRowFirstColumn="0" w:firstRowLastColumn="0" w:lastRowFirstColumn="0" w:lastRowLastColumn="0"/>
            <w:tcW w:w="4377" w:type="dxa"/>
          </w:tcPr>
          <w:p w14:paraId="1E26A392" w14:textId="77777777" w:rsidR="002161AB" w:rsidRPr="007E26F3" w:rsidRDefault="002161AB" w:rsidP="002161AB">
            <w:pPr>
              <w:rPr>
                <w:rFonts w:cs="Arial"/>
                <w:color w:val="auto"/>
                <w:szCs w:val="20"/>
              </w:rPr>
            </w:pPr>
            <w:r w:rsidRPr="007E26F3">
              <w:rPr>
                <w:rFonts w:cs="Arial"/>
                <w:color w:val="auto"/>
                <w:szCs w:val="20"/>
              </w:rPr>
              <w:t>Consultations</w:t>
            </w:r>
          </w:p>
        </w:tc>
        <w:tc>
          <w:tcPr>
            <w:tcW w:w="669" w:type="dxa"/>
          </w:tcPr>
          <w:p w14:paraId="4B5DC991" w14:textId="26FA8E41" w:rsidR="002161AB" w:rsidRPr="007E26F3" w:rsidRDefault="002161AB" w:rsidP="002161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40</w:t>
            </w:r>
          </w:p>
        </w:tc>
      </w:tr>
      <w:tr w:rsidR="002161AB" w:rsidRPr="007E26F3" w14:paraId="4CAA3DCE"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5BC7CAE7" w14:textId="77777777" w:rsidR="002161AB" w:rsidRPr="007E26F3" w:rsidRDefault="002161AB" w:rsidP="002161AB">
            <w:pPr>
              <w:rPr>
                <w:rFonts w:cs="Arial"/>
                <w:color w:val="auto"/>
                <w:szCs w:val="20"/>
              </w:rPr>
            </w:pPr>
            <w:r w:rsidRPr="007E26F3">
              <w:rPr>
                <w:rFonts w:cs="Arial"/>
                <w:color w:val="auto"/>
                <w:szCs w:val="20"/>
              </w:rPr>
              <w:t>Assessment times</w:t>
            </w:r>
          </w:p>
        </w:tc>
        <w:tc>
          <w:tcPr>
            <w:tcW w:w="669" w:type="dxa"/>
          </w:tcPr>
          <w:p w14:paraId="1ABFD710" w14:textId="5041BB5E" w:rsidR="002161AB" w:rsidRPr="007E26F3" w:rsidRDefault="002161AB" w:rsidP="002161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39</w:t>
            </w:r>
          </w:p>
        </w:tc>
      </w:tr>
      <w:tr w:rsidR="002161AB" w:rsidRPr="007E26F3" w14:paraId="0233DACD"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3A11DC22" w14:textId="77777777" w:rsidR="002161AB" w:rsidRPr="007E26F3" w:rsidRDefault="002161AB" w:rsidP="002161AB">
            <w:pPr>
              <w:rPr>
                <w:rFonts w:cs="Arial"/>
                <w:color w:val="auto"/>
                <w:szCs w:val="20"/>
              </w:rPr>
            </w:pPr>
            <w:r w:rsidRPr="007E26F3">
              <w:rPr>
                <w:rFonts w:cs="Arial"/>
                <w:color w:val="auto"/>
                <w:szCs w:val="20"/>
              </w:rPr>
              <w:t xml:space="preserve">Timeliness or quality of responses to enquiries </w:t>
            </w:r>
          </w:p>
        </w:tc>
        <w:tc>
          <w:tcPr>
            <w:tcW w:w="669" w:type="dxa"/>
          </w:tcPr>
          <w:p w14:paraId="5A36C517" w14:textId="06F1B59D" w:rsidR="002161AB" w:rsidRPr="007E26F3" w:rsidRDefault="002161AB" w:rsidP="002161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38</w:t>
            </w:r>
          </w:p>
        </w:tc>
      </w:tr>
      <w:tr w:rsidR="002161AB" w:rsidRPr="007E26F3" w14:paraId="5B826B6F"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69428F01" w14:textId="77777777" w:rsidR="002161AB" w:rsidRPr="007E26F3" w:rsidRDefault="002161AB" w:rsidP="002161AB">
            <w:pPr>
              <w:rPr>
                <w:rFonts w:cs="Arial"/>
                <w:color w:val="auto"/>
                <w:szCs w:val="20"/>
              </w:rPr>
            </w:pPr>
            <w:r w:rsidRPr="007E26F3">
              <w:rPr>
                <w:rFonts w:cs="Arial"/>
                <w:color w:val="auto"/>
                <w:szCs w:val="20"/>
              </w:rPr>
              <w:t>Other</w:t>
            </w:r>
          </w:p>
        </w:tc>
        <w:tc>
          <w:tcPr>
            <w:tcW w:w="669" w:type="dxa"/>
          </w:tcPr>
          <w:p w14:paraId="397513B9" w14:textId="4BF9C37B" w:rsidR="002161AB" w:rsidRPr="007E26F3" w:rsidRDefault="002161AB" w:rsidP="002161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w:t>
            </w:r>
          </w:p>
        </w:tc>
      </w:tr>
      <w:tr w:rsidR="002161AB" w:rsidRPr="007E26F3" w14:paraId="33D5E64C" w14:textId="77777777" w:rsidTr="0019404B">
        <w:tc>
          <w:tcPr>
            <w:cnfStyle w:val="001000000000" w:firstRow="0" w:lastRow="0" w:firstColumn="1" w:lastColumn="0" w:oddVBand="0" w:evenVBand="0" w:oddHBand="0" w:evenHBand="0" w:firstRowFirstColumn="0" w:firstRowLastColumn="0" w:lastRowFirstColumn="0" w:lastRowLastColumn="0"/>
            <w:tcW w:w="4377" w:type="dxa"/>
          </w:tcPr>
          <w:p w14:paraId="35606940" w14:textId="77777777" w:rsidR="002161AB" w:rsidRPr="007E26F3" w:rsidRDefault="002161AB" w:rsidP="002161AB">
            <w:pPr>
              <w:rPr>
                <w:rFonts w:cs="Arial"/>
                <w:color w:val="auto"/>
                <w:szCs w:val="20"/>
              </w:rPr>
            </w:pPr>
            <w:r w:rsidRPr="007E26F3">
              <w:rPr>
                <w:rFonts w:cs="Arial"/>
                <w:color w:val="auto"/>
                <w:szCs w:val="20"/>
              </w:rPr>
              <w:t>None of the above</w:t>
            </w:r>
          </w:p>
        </w:tc>
        <w:tc>
          <w:tcPr>
            <w:tcW w:w="669" w:type="dxa"/>
          </w:tcPr>
          <w:p w14:paraId="4EB2939E" w14:textId="25AC246C" w:rsidR="002161AB" w:rsidRPr="007E26F3" w:rsidRDefault="002161AB" w:rsidP="002161AB">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44</w:t>
            </w:r>
          </w:p>
        </w:tc>
      </w:tr>
    </w:tbl>
    <w:p w14:paraId="4157552B" w14:textId="4E6B365A" w:rsidR="00115E11" w:rsidRDefault="005446C9" w:rsidP="00115E11">
      <w:pPr>
        <w:rPr>
          <w:sz w:val="18"/>
          <w:szCs w:val="18"/>
        </w:rPr>
      </w:pPr>
      <w:r w:rsidRPr="00EC4F24">
        <w:rPr>
          <w:sz w:val="18"/>
          <w:szCs w:val="18"/>
        </w:rPr>
        <w:t xml:space="preserve">*Respondents were able to select multiple items. </w:t>
      </w:r>
      <w:bookmarkStart w:id="519" w:name="_Appendix_E:_Abbreviations"/>
      <w:bookmarkStart w:id="520" w:name="_Toc177642650"/>
      <w:bookmarkStart w:id="521" w:name="_Toc91052110"/>
      <w:bookmarkStart w:id="522" w:name="_Toc115174535"/>
      <w:bookmarkEnd w:id="519"/>
    </w:p>
    <w:p w14:paraId="5E262D17" w14:textId="77777777" w:rsidR="00115E11" w:rsidRDefault="00115E11" w:rsidP="00115E11">
      <w:pPr>
        <w:rPr>
          <w:sz w:val="18"/>
          <w:szCs w:val="18"/>
        </w:rPr>
      </w:pPr>
    </w:p>
    <w:p w14:paraId="3EE21055" w14:textId="77777777" w:rsidR="00115E11" w:rsidRDefault="00115E11" w:rsidP="00115E11">
      <w:pPr>
        <w:rPr>
          <w:sz w:val="18"/>
          <w:szCs w:val="18"/>
        </w:rPr>
      </w:pPr>
    </w:p>
    <w:p w14:paraId="6BFC2DA7" w14:textId="77777777" w:rsidR="00F75A19" w:rsidRPr="00115E11" w:rsidRDefault="00F75A19" w:rsidP="00115E11">
      <w:pPr>
        <w:rPr>
          <w:sz w:val="18"/>
          <w:szCs w:val="18"/>
        </w:rPr>
      </w:pPr>
    </w:p>
    <w:p w14:paraId="2067B52F" w14:textId="77EB3C1C" w:rsidR="002161AB" w:rsidRDefault="002161AB" w:rsidP="00895F5B">
      <w:pPr>
        <w:pStyle w:val="Heading3"/>
      </w:pPr>
      <w:r>
        <w:lastRenderedPageBreak/>
        <w:t xml:space="preserve">Health professionals – </w:t>
      </w:r>
      <w:r w:rsidRPr="005C5C57">
        <w:t>awareness of</w:t>
      </w:r>
      <w:r>
        <w:t xml:space="preserve"> updated guidance on the advertising of cosmetic injectable</w:t>
      </w:r>
      <w:r w:rsidR="00F95BFE">
        <w:t>s</w:t>
      </w:r>
      <w:bookmarkEnd w:id="520"/>
      <w:r>
        <w:t xml:space="preserve"> </w:t>
      </w:r>
    </w:p>
    <w:p w14:paraId="459E810C" w14:textId="79B6DEBE" w:rsidR="002161AB" w:rsidRPr="007E26F3" w:rsidRDefault="000B30A5" w:rsidP="002161AB">
      <w:pPr>
        <w:rPr>
          <w:rFonts w:cs="Arial"/>
        </w:rPr>
      </w:pPr>
      <w:r w:rsidRPr="007E26F3">
        <w:rPr>
          <w:rFonts w:cs="Arial"/>
        </w:rPr>
        <w:t>Health professionals</w:t>
      </w:r>
      <w:r w:rsidR="002161AB" w:rsidRPr="007E26F3">
        <w:rPr>
          <w:rFonts w:cs="Arial"/>
        </w:rPr>
        <w:t xml:space="preserve"> were asked whether they advertise cosmetic injectables. </w:t>
      </w:r>
    </w:p>
    <w:p w14:paraId="6CC9934E" w14:textId="4F4BF655" w:rsidR="002161AB" w:rsidRPr="007E26F3" w:rsidRDefault="002161AB" w:rsidP="002161AB">
      <w:pPr>
        <w:pStyle w:val="Tabletitle"/>
        <w:rPr>
          <w:rFonts w:cs="Arial"/>
          <w:color w:val="auto"/>
        </w:rPr>
      </w:pPr>
      <w:r w:rsidRPr="007E26F3">
        <w:rPr>
          <w:rFonts w:cs="Arial"/>
          <w:color w:val="auto"/>
        </w:rPr>
        <w:t xml:space="preserve">Table </w:t>
      </w:r>
      <w:r w:rsidR="002719E8">
        <w:rPr>
          <w:rFonts w:cs="Arial"/>
          <w:color w:val="auto"/>
        </w:rPr>
        <w:t>68</w:t>
      </w:r>
      <w:r w:rsidRPr="007E26F3">
        <w:rPr>
          <w:rFonts w:cs="Arial"/>
          <w:color w:val="auto"/>
        </w:rPr>
        <w:t xml:space="preserve">. </w:t>
      </w:r>
      <w:r w:rsidR="000B30A5" w:rsidRPr="007E26F3">
        <w:rPr>
          <w:rFonts w:cs="Arial"/>
          <w:color w:val="auto"/>
        </w:rPr>
        <w:t>Health professionals</w:t>
      </w:r>
      <w:r w:rsidRPr="007E26F3">
        <w:rPr>
          <w:rFonts w:cs="Arial"/>
          <w:color w:val="auto"/>
        </w:rPr>
        <w:t xml:space="preserve"> – ‘Are you involved in the advertising of cosmetic injectables?’</w:t>
      </w:r>
    </w:p>
    <w:tbl>
      <w:tblPr>
        <w:tblStyle w:val="TableTGAblue"/>
        <w:tblW w:w="0" w:type="auto"/>
        <w:tblLayout w:type="fixed"/>
        <w:tblLook w:val="04A0" w:firstRow="1" w:lastRow="0" w:firstColumn="1" w:lastColumn="0" w:noHBand="0" w:noVBand="1"/>
      </w:tblPr>
      <w:tblGrid>
        <w:gridCol w:w="1691"/>
        <w:gridCol w:w="883"/>
        <w:gridCol w:w="883"/>
      </w:tblGrid>
      <w:tr w:rsidR="002161AB" w:rsidRPr="007E26F3" w14:paraId="4BDD3A8F"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0C251166" w14:textId="77777777" w:rsidR="002161AB" w:rsidRPr="007E26F3" w:rsidRDefault="002161AB" w:rsidP="0019404B">
            <w:pPr>
              <w:rPr>
                <w:rFonts w:ascii="Arial" w:hAnsi="Arial" w:cs="Arial"/>
                <w:color w:val="auto"/>
                <w:sz w:val="20"/>
                <w:szCs w:val="20"/>
              </w:rPr>
            </w:pPr>
            <w:r w:rsidRPr="007E26F3">
              <w:rPr>
                <w:rFonts w:ascii="Arial" w:hAnsi="Arial" w:cs="Arial"/>
                <w:color w:val="auto"/>
                <w:sz w:val="20"/>
                <w:szCs w:val="20"/>
              </w:rPr>
              <w:t>Response</w:t>
            </w:r>
          </w:p>
        </w:tc>
        <w:tc>
          <w:tcPr>
            <w:tcW w:w="883" w:type="dxa"/>
          </w:tcPr>
          <w:p w14:paraId="0519257D" w14:textId="77777777" w:rsidR="002161AB" w:rsidRPr="007E26F3" w:rsidRDefault="002161AB"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w:t>
            </w:r>
          </w:p>
        </w:tc>
        <w:tc>
          <w:tcPr>
            <w:tcW w:w="883" w:type="dxa"/>
          </w:tcPr>
          <w:p w14:paraId="30BFDF10" w14:textId="77777777" w:rsidR="002161AB" w:rsidRPr="007E26F3" w:rsidRDefault="002161AB"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w:t>
            </w:r>
          </w:p>
        </w:tc>
      </w:tr>
      <w:tr w:rsidR="000B30A5" w:rsidRPr="007E26F3" w14:paraId="1A4E19A7"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011C6050" w14:textId="77777777" w:rsidR="000B30A5" w:rsidRPr="007E26F3" w:rsidRDefault="000B30A5" w:rsidP="000B30A5">
            <w:pPr>
              <w:rPr>
                <w:rFonts w:cs="Arial"/>
                <w:color w:val="auto"/>
                <w:szCs w:val="20"/>
              </w:rPr>
            </w:pPr>
            <w:r w:rsidRPr="007E26F3">
              <w:rPr>
                <w:rFonts w:eastAsia="Times New Roman" w:cs="Arial"/>
                <w:color w:val="auto"/>
                <w:szCs w:val="20"/>
              </w:rPr>
              <w:t>Yes</w:t>
            </w:r>
          </w:p>
        </w:tc>
        <w:tc>
          <w:tcPr>
            <w:tcW w:w="883" w:type="dxa"/>
          </w:tcPr>
          <w:p w14:paraId="38A780CE" w14:textId="4BB1087C" w:rsidR="000B30A5" w:rsidRPr="007E26F3" w:rsidRDefault="000B30A5" w:rsidP="000B30A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45</w:t>
            </w:r>
          </w:p>
        </w:tc>
        <w:tc>
          <w:tcPr>
            <w:tcW w:w="883" w:type="dxa"/>
          </w:tcPr>
          <w:p w14:paraId="0D052AF8" w14:textId="3B675686" w:rsidR="000B30A5" w:rsidRPr="007E26F3" w:rsidRDefault="000B30A5" w:rsidP="000B30A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22.0</w:t>
            </w:r>
          </w:p>
        </w:tc>
      </w:tr>
      <w:tr w:rsidR="000B30A5" w:rsidRPr="007E26F3" w14:paraId="686D5CBE"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413ADFEE" w14:textId="77777777" w:rsidR="000B30A5" w:rsidRPr="007E26F3" w:rsidRDefault="000B30A5" w:rsidP="000B30A5">
            <w:pPr>
              <w:rPr>
                <w:rFonts w:cs="Arial"/>
                <w:color w:val="auto"/>
                <w:szCs w:val="20"/>
              </w:rPr>
            </w:pPr>
            <w:r w:rsidRPr="007E26F3">
              <w:rPr>
                <w:rFonts w:eastAsia="Times New Roman" w:cs="Arial"/>
                <w:color w:val="auto"/>
                <w:szCs w:val="20"/>
              </w:rPr>
              <w:t>No</w:t>
            </w:r>
          </w:p>
        </w:tc>
        <w:tc>
          <w:tcPr>
            <w:tcW w:w="883" w:type="dxa"/>
          </w:tcPr>
          <w:p w14:paraId="0AAD7326" w14:textId="6E880477" w:rsidR="000B30A5" w:rsidRPr="007E26F3" w:rsidRDefault="000B30A5" w:rsidP="000B30A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160</w:t>
            </w:r>
          </w:p>
        </w:tc>
        <w:tc>
          <w:tcPr>
            <w:tcW w:w="883" w:type="dxa"/>
          </w:tcPr>
          <w:p w14:paraId="3B27296F" w14:textId="3671F2BC" w:rsidR="000B30A5" w:rsidRPr="007E26F3" w:rsidRDefault="000B30A5" w:rsidP="000B30A5">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78.0</w:t>
            </w:r>
          </w:p>
        </w:tc>
      </w:tr>
      <w:tr w:rsidR="000B30A5" w:rsidRPr="007E26F3" w14:paraId="06E6E54B"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468BC18F" w14:textId="77777777" w:rsidR="000B30A5" w:rsidRPr="00CA3EA8" w:rsidRDefault="000B30A5" w:rsidP="000B30A5">
            <w:pPr>
              <w:rPr>
                <w:rFonts w:cs="Arial"/>
                <w:b/>
                <w:bCs/>
                <w:color w:val="auto"/>
                <w:szCs w:val="20"/>
              </w:rPr>
            </w:pPr>
            <w:r w:rsidRPr="00CA3EA8">
              <w:rPr>
                <w:rFonts w:eastAsia="Times New Roman" w:cs="Arial"/>
                <w:b/>
                <w:bCs/>
              </w:rPr>
              <w:t>Total</w:t>
            </w:r>
          </w:p>
        </w:tc>
        <w:tc>
          <w:tcPr>
            <w:tcW w:w="883" w:type="dxa"/>
          </w:tcPr>
          <w:p w14:paraId="7A8D714C" w14:textId="795AEA49" w:rsidR="000B30A5" w:rsidRPr="00CA3EA8" w:rsidRDefault="000B30A5" w:rsidP="000B30A5">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205</w:t>
            </w:r>
          </w:p>
        </w:tc>
        <w:tc>
          <w:tcPr>
            <w:tcW w:w="883" w:type="dxa"/>
          </w:tcPr>
          <w:p w14:paraId="1F407576" w14:textId="7C6DC2A9" w:rsidR="000B30A5" w:rsidRPr="00CA3EA8" w:rsidRDefault="000B30A5" w:rsidP="000B30A5">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100</w:t>
            </w:r>
          </w:p>
        </w:tc>
      </w:tr>
    </w:tbl>
    <w:p w14:paraId="62F73547" w14:textId="77777777" w:rsidR="002161AB" w:rsidRDefault="002161AB" w:rsidP="002161AB"/>
    <w:p w14:paraId="40C3C620" w14:textId="5C9195F9" w:rsidR="002161AB" w:rsidRPr="007E26F3" w:rsidRDefault="000B30A5" w:rsidP="002161AB">
      <w:pPr>
        <w:rPr>
          <w:rFonts w:cs="Arial"/>
        </w:rPr>
      </w:pPr>
      <w:r w:rsidRPr="007E26F3">
        <w:rPr>
          <w:rFonts w:cs="Arial"/>
        </w:rPr>
        <w:t>Health professionals</w:t>
      </w:r>
      <w:r w:rsidR="002161AB" w:rsidRPr="007E26F3">
        <w:rPr>
          <w:rFonts w:cs="Arial"/>
        </w:rPr>
        <w:t xml:space="preserve"> were asked whether they were aware of updates to the guidance in relation to the advertising of cosmetic injectables. </w:t>
      </w:r>
    </w:p>
    <w:p w14:paraId="280208EA" w14:textId="6ED37D8D" w:rsidR="00756932" w:rsidRPr="007E26F3" w:rsidRDefault="00756932" w:rsidP="007E26F3">
      <w:pPr>
        <w:pStyle w:val="Tabletitle"/>
        <w:rPr>
          <w:rFonts w:cs="Arial"/>
          <w:color w:val="auto"/>
        </w:rPr>
      </w:pPr>
      <w:r w:rsidRPr="007E26F3">
        <w:rPr>
          <w:rFonts w:cs="Arial"/>
          <w:color w:val="auto"/>
        </w:rPr>
        <w:t xml:space="preserve">Table </w:t>
      </w:r>
      <w:r w:rsidR="002719E8">
        <w:rPr>
          <w:rFonts w:cs="Arial"/>
          <w:color w:val="auto"/>
        </w:rPr>
        <w:t>69</w:t>
      </w:r>
      <w:r w:rsidRPr="007E26F3">
        <w:rPr>
          <w:rFonts w:cs="Arial"/>
          <w:color w:val="auto"/>
        </w:rPr>
        <w:t>. Health professionals – ‘Are you aware that the TGA has updated its guidance in relation to the advertising of cosmetic injectables?’</w:t>
      </w:r>
    </w:p>
    <w:tbl>
      <w:tblPr>
        <w:tblStyle w:val="TableTGAblue"/>
        <w:tblW w:w="0" w:type="auto"/>
        <w:tblLayout w:type="fixed"/>
        <w:tblLook w:val="04A0" w:firstRow="1" w:lastRow="0" w:firstColumn="1" w:lastColumn="0" w:noHBand="0" w:noVBand="1"/>
      </w:tblPr>
      <w:tblGrid>
        <w:gridCol w:w="1691"/>
        <w:gridCol w:w="883"/>
        <w:gridCol w:w="883"/>
      </w:tblGrid>
      <w:tr w:rsidR="002161AB" w:rsidRPr="007E26F3" w14:paraId="2DEA3FDB"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31949198" w14:textId="77777777" w:rsidR="002161AB" w:rsidRPr="007E26F3" w:rsidRDefault="002161AB" w:rsidP="0019404B">
            <w:pPr>
              <w:rPr>
                <w:rFonts w:ascii="Arial" w:hAnsi="Arial" w:cs="Arial"/>
                <w:color w:val="auto"/>
                <w:sz w:val="20"/>
                <w:szCs w:val="20"/>
              </w:rPr>
            </w:pPr>
            <w:r w:rsidRPr="007E26F3">
              <w:rPr>
                <w:rFonts w:ascii="Arial" w:hAnsi="Arial" w:cs="Arial"/>
                <w:color w:val="auto"/>
                <w:sz w:val="20"/>
                <w:szCs w:val="20"/>
              </w:rPr>
              <w:t>Response</w:t>
            </w:r>
          </w:p>
        </w:tc>
        <w:tc>
          <w:tcPr>
            <w:tcW w:w="883" w:type="dxa"/>
          </w:tcPr>
          <w:p w14:paraId="2BA23123" w14:textId="77777777" w:rsidR="002161AB" w:rsidRPr="007E26F3" w:rsidRDefault="002161AB"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N</w:t>
            </w:r>
          </w:p>
        </w:tc>
        <w:tc>
          <w:tcPr>
            <w:tcW w:w="883" w:type="dxa"/>
          </w:tcPr>
          <w:p w14:paraId="0843D90B" w14:textId="77777777" w:rsidR="002161AB" w:rsidRPr="007E26F3" w:rsidRDefault="002161AB"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E26F3">
              <w:rPr>
                <w:rFonts w:ascii="Arial" w:hAnsi="Arial" w:cs="Arial"/>
                <w:color w:val="auto"/>
                <w:sz w:val="20"/>
                <w:szCs w:val="20"/>
              </w:rPr>
              <w:t>%</w:t>
            </w:r>
          </w:p>
        </w:tc>
      </w:tr>
      <w:tr w:rsidR="00974DAE" w:rsidRPr="007E26F3" w14:paraId="3A9A1C17"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0EA08BA1" w14:textId="77777777" w:rsidR="00974DAE" w:rsidRPr="007E26F3" w:rsidRDefault="00974DAE" w:rsidP="00974DAE">
            <w:pPr>
              <w:rPr>
                <w:rFonts w:cs="Arial"/>
                <w:color w:val="auto"/>
                <w:szCs w:val="20"/>
              </w:rPr>
            </w:pPr>
            <w:r w:rsidRPr="007E26F3">
              <w:rPr>
                <w:rFonts w:cs="Arial"/>
                <w:szCs w:val="20"/>
              </w:rPr>
              <w:t>Yes</w:t>
            </w:r>
          </w:p>
        </w:tc>
        <w:tc>
          <w:tcPr>
            <w:tcW w:w="883" w:type="dxa"/>
          </w:tcPr>
          <w:p w14:paraId="40195583" w14:textId="0F98B922" w:rsidR="00974DAE" w:rsidRPr="007E26F3" w:rsidRDefault="00974DAE" w:rsidP="00974DA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36</w:t>
            </w:r>
          </w:p>
        </w:tc>
        <w:tc>
          <w:tcPr>
            <w:tcW w:w="883" w:type="dxa"/>
          </w:tcPr>
          <w:p w14:paraId="26F25B02" w14:textId="1EC74E36" w:rsidR="00974DAE" w:rsidRPr="007E26F3" w:rsidRDefault="00974DAE" w:rsidP="00974DA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80.0</w:t>
            </w:r>
          </w:p>
        </w:tc>
      </w:tr>
      <w:tr w:rsidR="00974DAE" w:rsidRPr="007E26F3" w14:paraId="48C9579E"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45347952" w14:textId="77777777" w:rsidR="00974DAE" w:rsidRPr="007E26F3" w:rsidRDefault="00974DAE" w:rsidP="00974DAE">
            <w:pPr>
              <w:rPr>
                <w:rFonts w:cs="Arial"/>
                <w:color w:val="auto"/>
                <w:szCs w:val="20"/>
              </w:rPr>
            </w:pPr>
            <w:r w:rsidRPr="007E26F3">
              <w:rPr>
                <w:rFonts w:cs="Arial"/>
                <w:szCs w:val="20"/>
              </w:rPr>
              <w:t>No</w:t>
            </w:r>
          </w:p>
        </w:tc>
        <w:tc>
          <w:tcPr>
            <w:tcW w:w="883" w:type="dxa"/>
          </w:tcPr>
          <w:p w14:paraId="091F05E6" w14:textId="0AEECF15" w:rsidR="00974DAE" w:rsidRPr="007E26F3" w:rsidRDefault="00974DAE" w:rsidP="00974DA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9</w:t>
            </w:r>
          </w:p>
        </w:tc>
        <w:tc>
          <w:tcPr>
            <w:tcW w:w="883" w:type="dxa"/>
          </w:tcPr>
          <w:p w14:paraId="06320A7F" w14:textId="1E2B8731" w:rsidR="00974DAE" w:rsidRPr="007E26F3" w:rsidRDefault="00974DAE" w:rsidP="00974DAE">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E26F3">
              <w:rPr>
                <w:rFonts w:cs="Arial"/>
                <w:szCs w:val="20"/>
              </w:rPr>
              <w:t>20.0</w:t>
            </w:r>
          </w:p>
        </w:tc>
      </w:tr>
      <w:tr w:rsidR="00974DAE" w:rsidRPr="007E26F3" w14:paraId="3943793A"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6F332C0D" w14:textId="77777777" w:rsidR="00974DAE" w:rsidRPr="00CA3EA8" w:rsidRDefault="00974DAE" w:rsidP="00974DAE">
            <w:pPr>
              <w:rPr>
                <w:rFonts w:cs="Arial"/>
                <w:b/>
                <w:bCs/>
                <w:color w:val="auto"/>
                <w:szCs w:val="20"/>
              </w:rPr>
            </w:pPr>
            <w:r w:rsidRPr="00CA3EA8">
              <w:rPr>
                <w:rFonts w:cs="Arial"/>
                <w:b/>
                <w:bCs/>
              </w:rPr>
              <w:t>Total</w:t>
            </w:r>
          </w:p>
        </w:tc>
        <w:tc>
          <w:tcPr>
            <w:tcW w:w="883" w:type="dxa"/>
          </w:tcPr>
          <w:p w14:paraId="192DDEE5" w14:textId="79015AA2" w:rsidR="00974DAE" w:rsidRPr="00CA3EA8" w:rsidRDefault="00974DAE" w:rsidP="00974DAE">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45</w:t>
            </w:r>
          </w:p>
        </w:tc>
        <w:tc>
          <w:tcPr>
            <w:tcW w:w="883" w:type="dxa"/>
          </w:tcPr>
          <w:p w14:paraId="0FCCA786" w14:textId="23FC49FF" w:rsidR="00974DAE" w:rsidRPr="00CA3EA8" w:rsidRDefault="00974DAE" w:rsidP="00974DAE">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100</w:t>
            </w:r>
          </w:p>
        </w:tc>
      </w:tr>
    </w:tbl>
    <w:p w14:paraId="105B6A0D" w14:textId="229F9C51" w:rsidR="00974DAE" w:rsidRDefault="00974DAE" w:rsidP="00895F5B">
      <w:pPr>
        <w:pStyle w:val="Heading3"/>
      </w:pPr>
      <w:bookmarkStart w:id="523" w:name="_Toc177642651"/>
      <w:bookmarkStart w:id="524" w:name="_Hlk174972264"/>
      <w:bookmarkStart w:id="525" w:name="_Hlk175568523"/>
      <w:r>
        <w:t>Health professionals</w:t>
      </w:r>
      <w:r w:rsidRPr="005C5C57">
        <w:t xml:space="preserve"> – awareness of</w:t>
      </w:r>
      <w:r>
        <w:t xml:space="preserve"> vaping law changes</w:t>
      </w:r>
      <w:bookmarkEnd w:id="523"/>
    </w:p>
    <w:bookmarkEnd w:id="524"/>
    <w:p w14:paraId="1E003BAF" w14:textId="0DED5E80" w:rsidR="00974DAE" w:rsidRPr="00720B41" w:rsidRDefault="00CE2F9A" w:rsidP="00974DAE">
      <w:pPr>
        <w:rPr>
          <w:rFonts w:cs="Arial"/>
        </w:rPr>
      </w:pPr>
      <w:r w:rsidRPr="00720B41">
        <w:rPr>
          <w:rFonts w:cs="Arial"/>
        </w:rPr>
        <w:t>Health professionals</w:t>
      </w:r>
      <w:r w:rsidR="00974DAE" w:rsidRPr="00720B41">
        <w:rPr>
          <w:rFonts w:cs="Arial"/>
        </w:rPr>
        <w:t xml:space="preserve"> were asked about their awareness of new vaping law changes. </w:t>
      </w:r>
    </w:p>
    <w:p w14:paraId="09FE5C94" w14:textId="551E4265" w:rsidR="00974DAE" w:rsidRPr="00720B41" w:rsidRDefault="00974DAE" w:rsidP="00974DAE">
      <w:pPr>
        <w:pStyle w:val="Tabletitle"/>
        <w:rPr>
          <w:rFonts w:cs="Arial"/>
          <w:color w:val="auto"/>
        </w:rPr>
      </w:pPr>
      <w:bookmarkStart w:id="526" w:name="_Hlk175117035"/>
      <w:r w:rsidRPr="00720B41">
        <w:rPr>
          <w:rFonts w:cs="Arial"/>
          <w:color w:val="auto"/>
        </w:rPr>
        <w:t xml:space="preserve">Table </w:t>
      </w:r>
      <w:r w:rsidR="002719E8">
        <w:rPr>
          <w:rFonts w:cs="Arial"/>
          <w:color w:val="auto"/>
        </w:rPr>
        <w:t>70</w:t>
      </w:r>
      <w:r w:rsidRPr="00720B41">
        <w:rPr>
          <w:rFonts w:cs="Arial"/>
          <w:color w:val="auto"/>
        </w:rPr>
        <w:t xml:space="preserve">. </w:t>
      </w:r>
      <w:r w:rsidR="005E2FA1" w:rsidRPr="00720B41">
        <w:rPr>
          <w:rFonts w:cs="Arial"/>
          <w:color w:val="auto"/>
        </w:rPr>
        <w:t>Health professional</w:t>
      </w:r>
      <w:r w:rsidR="006E2BC9" w:rsidRPr="00720B41">
        <w:rPr>
          <w:rFonts w:cs="Arial"/>
          <w:color w:val="auto"/>
        </w:rPr>
        <w:t>s</w:t>
      </w:r>
      <w:r w:rsidRPr="00720B41">
        <w:rPr>
          <w:rFonts w:cs="Arial"/>
          <w:color w:val="auto"/>
        </w:rPr>
        <w:t xml:space="preserve"> – ‘Are you aware of the vaping law changes that are being implemented in 2024?’</w:t>
      </w:r>
    </w:p>
    <w:tbl>
      <w:tblPr>
        <w:tblStyle w:val="TableTGAblue"/>
        <w:tblW w:w="0" w:type="auto"/>
        <w:tblLayout w:type="fixed"/>
        <w:tblLook w:val="04A0" w:firstRow="1" w:lastRow="0" w:firstColumn="1" w:lastColumn="0" w:noHBand="0" w:noVBand="1"/>
      </w:tblPr>
      <w:tblGrid>
        <w:gridCol w:w="1691"/>
        <w:gridCol w:w="883"/>
        <w:gridCol w:w="883"/>
      </w:tblGrid>
      <w:tr w:rsidR="00974DAE" w:rsidRPr="00720B41" w14:paraId="0E8C93F9"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7E324F7C" w14:textId="77777777" w:rsidR="00974DAE" w:rsidRPr="00720B41" w:rsidRDefault="00974DAE" w:rsidP="0019404B">
            <w:pPr>
              <w:rPr>
                <w:rFonts w:ascii="Arial" w:hAnsi="Arial" w:cs="Arial"/>
                <w:color w:val="auto"/>
                <w:sz w:val="20"/>
                <w:szCs w:val="20"/>
              </w:rPr>
            </w:pPr>
            <w:r w:rsidRPr="00720B41">
              <w:rPr>
                <w:rFonts w:ascii="Arial" w:hAnsi="Arial" w:cs="Arial"/>
                <w:color w:val="auto"/>
                <w:sz w:val="20"/>
                <w:szCs w:val="20"/>
              </w:rPr>
              <w:t>Response</w:t>
            </w:r>
          </w:p>
        </w:tc>
        <w:tc>
          <w:tcPr>
            <w:tcW w:w="883" w:type="dxa"/>
          </w:tcPr>
          <w:p w14:paraId="6B205150" w14:textId="77777777" w:rsidR="00974DAE" w:rsidRPr="00720B41" w:rsidRDefault="00974DAE"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20B41">
              <w:rPr>
                <w:rFonts w:ascii="Arial" w:hAnsi="Arial" w:cs="Arial"/>
                <w:color w:val="auto"/>
                <w:sz w:val="20"/>
                <w:szCs w:val="20"/>
              </w:rPr>
              <w:t>N</w:t>
            </w:r>
          </w:p>
        </w:tc>
        <w:tc>
          <w:tcPr>
            <w:tcW w:w="883" w:type="dxa"/>
          </w:tcPr>
          <w:p w14:paraId="51DC6146" w14:textId="77777777" w:rsidR="00974DAE" w:rsidRPr="00720B41" w:rsidRDefault="00974DAE"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20B41">
              <w:rPr>
                <w:rFonts w:ascii="Arial" w:hAnsi="Arial" w:cs="Arial"/>
                <w:color w:val="auto"/>
                <w:sz w:val="20"/>
                <w:szCs w:val="20"/>
              </w:rPr>
              <w:t>%</w:t>
            </w:r>
          </w:p>
        </w:tc>
      </w:tr>
      <w:tr w:rsidR="00CA410A" w:rsidRPr="00720B41" w14:paraId="195DC08E"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42156D41" w14:textId="77777777" w:rsidR="00CA410A" w:rsidRPr="00720B41" w:rsidRDefault="00CA410A" w:rsidP="00CA410A">
            <w:pPr>
              <w:rPr>
                <w:rFonts w:cs="Arial"/>
                <w:color w:val="auto"/>
                <w:szCs w:val="20"/>
              </w:rPr>
            </w:pPr>
            <w:r w:rsidRPr="00720B41">
              <w:rPr>
                <w:rFonts w:eastAsia="Times New Roman" w:cs="Arial"/>
                <w:color w:val="auto"/>
                <w:szCs w:val="20"/>
              </w:rPr>
              <w:t>Yes</w:t>
            </w:r>
          </w:p>
        </w:tc>
        <w:tc>
          <w:tcPr>
            <w:tcW w:w="883" w:type="dxa"/>
          </w:tcPr>
          <w:p w14:paraId="4B0D407D" w14:textId="5E823E27" w:rsidR="00CA410A" w:rsidRPr="00720B41" w:rsidRDefault="00CA410A" w:rsidP="00CA410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166</w:t>
            </w:r>
          </w:p>
        </w:tc>
        <w:tc>
          <w:tcPr>
            <w:tcW w:w="883" w:type="dxa"/>
          </w:tcPr>
          <w:p w14:paraId="566FC823" w14:textId="59DE61C3" w:rsidR="00CA410A" w:rsidRPr="00720B41" w:rsidRDefault="00CA410A" w:rsidP="00CA410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81.0</w:t>
            </w:r>
          </w:p>
        </w:tc>
      </w:tr>
      <w:tr w:rsidR="00CA410A" w:rsidRPr="00720B41" w14:paraId="3717A4A1"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3CB0D942" w14:textId="77777777" w:rsidR="00CA410A" w:rsidRPr="00720B41" w:rsidRDefault="00CA410A" w:rsidP="00CA410A">
            <w:pPr>
              <w:rPr>
                <w:rFonts w:cs="Arial"/>
                <w:color w:val="auto"/>
                <w:szCs w:val="20"/>
              </w:rPr>
            </w:pPr>
            <w:r w:rsidRPr="00720B41">
              <w:rPr>
                <w:rFonts w:eastAsia="Times New Roman" w:cs="Arial"/>
                <w:color w:val="auto"/>
                <w:szCs w:val="20"/>
              </w:rPr>
              <w:t>No</w:t>
            </w:r>
          </w:p>
        </w:tc>
        <w:tc>
          <w:tcPr>
            <w:tcW w:w="883" w:type="dxa"/>
          </w:tcPr>
          <w:p w14:paraId="678B925D" w14:textId="55DC662A" w:rsidR="00CA410A" w:rsidRPr="00720B41" w:rsidRDefault="00CA410A" w:rsidP="00CA410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39</w:t>
            </w:r>
          </w:p>
        </w:tc>
        <w:tc>
          <w:tcPr>
            <w:tcW w:w="883" w:type="dxa"/>
          </w:tcPr>
          <w:p w14:paraId="707AEE5F" w14:textId="056CA5C8" w:rsidR="00CA410A" w:rsidRPr="00720B41" w:rsidRDefault="00CA410A" w:rsidP="00CA410A">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19.0</w:t>
            </w:r>
          </w:p>
        </w:tc>
      </w:tr>
      <w:tr w:rsidR="00CA410A" w:rsidRPr="00720B41" w14:paraId="2322FDEF" w14:textId="77777777" w:rsidTr="0019404B">
        <w:tc>
          <w:tcPr>
            <w:cnfStyle w:val="001000000000" w:firstRow="0" w:lastRow="0" w:firstColumn="1" w:lastColumn="0" w:oddVBand="0" w:evenVBand="0" w:oddHBand="0" w:evenHBand="0" w:firstRowFirstColumn="0" w:firstRowLastColumn="0" w:lastRowFirstColumn="0" w:lastRowLastColumn="0"/>
            <w:tcW w:w="1691" w:type="dxa"/>
          </w:tcPr>
          <w:p w14:paraId="2113808B" w14:textId="77777777" w:rsidR="00CA410A" w:rsidRPr="00CA3EA8" w:rsidRDefault="00CA410A" w:rsidP="00CA410A">
            <w:pPr>
              <w:rPr>
                <w:rFonts w:cs="Arial"/>
                <w:b/>
                <w:bCs/>
                <w:color w:val="auto"/>
                <w:szCs w:val="20"/>
              </w:rPr>
            </w:pPr>
            <w:r w:rsidRPr="00CA3EA8">
              <w:rPr>
                <w:rFonts w:eastAsia="Times New Roman" w:cs="Arial"/>
                <w:b/>
                <w:bCs/>
              </w:rPr>
              <w:t>Total</w:t>
            </w:r>
          </w:p>
        </w:tc>
        <w:tc>
          <w:tcPr>
            <w:tcW w:w="883" w:type="dxa"/>
          </w:tcPr>
          <w:p w14:paraId="043715FD" w14:textId="628C6644" w:rsidR="00CA410A" w:rsidRPr="00CA3EA8" w:rsidRDefault="00CA410A" w:rsidP="00CA410A">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205</w:t>
            </w:r>
          </w:p>
        </w:tc>
        <w:tc>
          <w:tcPr>
            <w:tcW w:w="883" w:type="dxa"/>
          </w:tcPr>
          <w:p w14:paraId="505334F2" w14:textId="00E67E4B" w:rsidR="00CA410A" w:rsidRPr="00CA3EA8" w:rsidRDefault="00CA410A" w:rsidP="00CA410A">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100</w:t>
            </w:r>
          </w:p>
        </w:tc>
      </w:tr>
    </w:tbl>
    <w:p w14:paraId="6681F948" w14:textId="0E32F71A" w:rsidR="00974DAE" w:rsidRPr="006E2BC9" w:rsidRDefault="00F8750B" w:rsidP="00895F5B">
      <w:pPr>
        <w:pStyle w:val="Heading3"/>
      </w:pPr>
      <w:bookmarkStart w:id="527" w:name="_Toc177642652"/>
      <w:bookmarkEnd w:id="526"/>
      <w:r>
        <w:t xml:space="preserve">Health professionals </w:t>
      </w:r>
      <w:r w:rsidRPr="005C5C57">
        <w:t xml:space="preserve">– </w:t>
      </w:r>
      <w:r w:rsidR="00F45A13">
        <w:t>compounded weight-loss medicine</w:t>
      </w:r>
      <w:r w:rsidR="00BE3D84">
        <w:t>s</w:t>
      </w:r>
      <w:bookmarkEnd w:id="527"/>
    </w:p>
    <w:p w14:paraId="6A7F1893" w14:textId="18561D6E" w:rsidR="00ED2C82" w:rsidRPr="00720B41" w:rsidRDefault="00003671" w:rsidP="005446C9">
      <w:pPr>
        <w:rPr>
          <w:rFonts w:eastAsia="Times New Roman" w:cs="Arial"/>
          <w:color w:val="000000"/>
          <w:lang w:eastAsia="en-AU"/>
        </w:rPr>
      </w:pPr>
      <w:r w:rsidRPr="00720B41">
        <w:rPr>
          <w:rFonts w:eastAsia="Times New Roman" w:cs="Arial"/>
          <w:color w:val="000000"/>
          <w:lang w:eastAsia="en-AU"/>
        </w:rPr>
        <w:t xml:space="preserve">Health professionals were asked </w:t>
      </w:r>
      <w:r w:rsidR="00E02861" w:rsidRPr="00720B41">
        <w:rPr>
          <w:rFonts w:eastAsia="Times New Roman" w:cs="Arial"/>
          <w:color w:val="000000"/>
          <w:lang w:eastAsia="en-AU"/>
        </w:rPr>
        <w:t>about compounded weight-loss medicine</w:t>
      </w:r>
      <w:r w:rsidR="00BE3D84">
        <w:rPr>
          <w:rFonts w:eastAsia="Times New Roman" w:cs="Arial"/>
          <w:color w:val="000000"/>
          <w:lang w:eastAsia="en-AU"/>
        </w:rPr>
        <w:t>s</w:t>
      </w:r>
      <w:r w:rsidR="00E02861" w:rsidRPr="00720B41">
        <w:rPr>
          <w:rFonts w:eastAsia="Times New Roman" w:cs="Arial"/>
          <w:color w:val="000000"/>
          <w:lang w:eastAsia="en-AU"/>
        </w:rPr>
        <w:t>.</w:t>
      </w:r>
    </w:p>
    <w:p w14:paraId="1DD8A28C" w14:textId="2E6D8E40" w:rsidR="00D40763" w:rsidRPr="00720B41" w:rsidRDefault="003858EC" w:rsidP="005446C9">
      <w:pPr>
        <w:rPr>
          <w:rFonts w:eastAsia="Times New Roman" w:cs="Arial"/>
          <w:b/>
          <w:bCs/>
          <w:color w:val="000000"/>
          <w:lang w:eastAsia="en-AU"/>
        </w:rPr>
      </w:pPr>
      <w:r w:rsidRPr="00720B41">
        <w:rPr>
          <w:rFonts w:eastAsia="Times New Roman" w:cs="Arial"/>
          <w:b/>
          <w:bCs/>
          <w:color w:val="000000"/>
          <w:lang w:eastAsia="en-AU"/>
        </w:rPr>
        <w:t xml:space="preserve">Table </w:t>
      </w:r>
      <w:r w:rsidR="002719E8">
        <w:rPr>
          <w:rFonts w:eastAsia="Times New Roman" w:cs="Arial"/>
          <w:b/>
          <w:bCs/>
          <w:color w:val="000000"/>
          <w:lang w:eastAsia="en-AU"/>
        </w:rPr>
        <w:t>71</w:t>
      </w:r>
      <w:r w:rsidRPr="00720B41">
        <w:rPr>
          <w:rFonts w:eastAsia="Times New Roman" w:cs="Arial"/>
          <w:b/>
          <w:bCs/>
          <w:color w:val="000000"/>
          <w:lang w:eastAsia="en-AU"/>
        </w:rPr>
        <w:t xml:space="preserve">. Health professionals – </w:t>
      </w:r>
      <w:r w:rsidR="008B7E34">
        <w:rPr>
          <w:rFonts w:eastAsia="Times New Roman" w:cs="Arial"/>
          <w:b/>
          <w:bCs/>
          <w:color w:val="000000"/>
          <w:lang w:eastAsia="en-AU"/>
        </w:rPr>
        <w:t>‘</w:t>
      </w:r>
      <w:r w:rsidR="002C4B87" w:rsidRPr="00720B41">
        <w:rPr>
          <w:rFonts w:eastAsia="Times New Roman" w:cs="Arial"/>
          <w:b/>
          <w:bCs/>
          <w:color w:val="000000"/>
          <w:lang w:eastAsia="en-AU"/>
        </w:rPr>
        <w:t>Have you heard of the medicine Ozempic (semaglutide) which is used to treat type-2 diabetes, but is also being prescribed by some doctors to treat weight loss?</w:t>
      </w:r>
      <w:r w:rsidR="008B7E34">
        <w:rPr>
          <w:rFonts w:eastAsia="Times New Roman" w:cs="Arial"/>
          <w:b/>
          <w:bCs/>
          <w:color w:val="000000"/>
          <w:lang w:eastAsia="en-AU"/>
        </w:rPr>
        <w:t>’</w:t>
      </w:r>
    </w:p>
    <w:tbl>
      <w:tblPr>
        <w:tblStyle w:val="TableTGAblue"/>
        <w:tblW w:w="0" w:type="auto"/>
        <w:tblLayout w:type="fixed"/>
        <w:tblLook w:val="04A0" w:firstRow="1" w:lastRow="0" w:firstColumn="1" w:lastColumn="0" w:noHBand="0" w:noVBand="1"/>
      </w:tblPr>
      <w:tblGrid>
        <w:gridCol w:w="1691"/>
        <w:gridCol w:w="883"/>
        <w:gridCol w:w="883"/>
      </w:tblGrid>
      <w:tr w:rsidR="002C4B87" w:rsidRPr="00720B41" w14:paraId="3C2E5013" w14:textId="77777777" w:rsidTr="00625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651B7AE3" w14:textId="77777777" w:rsidR="002C4B87" w:rsidRPr="00720B41" w:rsidRDefault="002C4B87" w:rsidP="00625CBF">
            <w:pPr>
              <w:rPr>
                <w:rFonts w:ascii="Arial" w:hAnsi="Arial" w:cs="Arial"/>
                <w:color w:val="auto"/>
                <w:sz w:val="20"/>
                <w:szCs w:val="20"/>
              </w:rPr>
            </w:pPr>
            <w:r w:rsidRPr="00720B41">
              <w:rPr>
                <w:rFonts w:ascii="Arial" w:hAnsi="Arial" w:cs="Arial"/>
                <w:color w:val="auto"/>
                <w:sz w:val="20"/>
                <w:szCs w:val="20"/>
              </w:rPr>
              <w:t>Response</w:t>
            </w:r>
          </w:p>
        </w:tc>
        <w:tc>
          <w:tcPr>
            <w:tcW w:w="883" w:type="dxa"/>
          </w:tcPr>
          <w:p w14:paraId="6A463CAA" w14:textId="77777777" w:rsidR="002C4B87" w:rsidRPr="00720B41" w:rsidRDefault="002C4B87" w:rsidP="00625CB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20B41">
              <w:rPr>
                <w:rFonts w:ascii="Arial" w:hAnsi="Arial" w:cs="Arial"/>
                <w:color w:val="auto"/>
                <w:sz w:val="20"/>
                <w:szCs w:val="20"/>
              </w:rPr>
              <w:t>N</w:t>
            </w:r>
          </w:p>
        </w:tc>
        <w:tc>
          <w:tcPr>
            <w:tcW w:w="883" w:type="dxa"/>
          </w:tcPr>
          <w:p w14:paraId="23923CAC" w14:textId="77777777" w:rsidR="002C4B87" w:rsidRPr="00720B41" w:rsidRDefault="002C4B87" w:rsidP="00625CB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20B41">
              <w:rPr>
                <w:rFonts w:ascii="Arial" w:hAnsi="Arial" w:cs="Arial"/>
                <w:color w:val="auto"/>
                <w:sz w:val="20"/>
                <w:szCs w:val="20"/>
              </w:rPr>
              <w:t>%</w:t>
            </w:r>
          </w:p>
        </w:tc>
      </w:tr>
      <w:tr w:rsidR="004048EC" w:rsidRPr="00720B41" w14:paraId="28D2F95A" w14:textId="77777777" w:rsidTr="00625CBF">
        <w:tc>
          <w:tcPr>
            <w:cnfStyle w:val="001000000000" w:firstRow="0" w:lastRow="0" w:firstColumn="1" w:lastColumn="0" w:oddVBand="0" w:evenVBand="0" w:oddHBand="0" w:evenHBand="0" w:firstRowFirstColumn="0" w:firstRowLastColumn="0" w:lastRowFirstColumn="0" w:lastRowLastColumn="0"/>
            <w:tcW w:w="1691" w:type="dxa"/>
          </w:tcPr>
          <w:p w14:paraId="57C2CE94" w14:textId="77777777" w:rsidR="004048EC" w:rsidRPr="00720B41" w:rsidRDefault="004048EC" w:rsidP="004048EC">
            <w:pPr>
              <w:rPr>
                <w:rFonts w:cs="Arial"/>
                <w:color w:val="auto"/>
                <w:szCs w:val="20"/>
              </w:rPr>
            </w:pPr>
            <w:r w:rsidRPr="00720B41">
              <w:rPr>
                <w:rFonts w:eastAsia="Times New Roman" w:cs="Arial"/>
                <w:color w:val="auto"/>
                <w:szCs w:val="20"/>
              </w:rPr>
              <w:t>Yes</w:t>
            </w:r>
          </w:p>
        </w:tc>
        <w:tc>
          <w:tcPr>
            <w:tcW w:w="883" w:type="dxa"/>
          </w:tcPr>
          <w:p w14:paraId="677BF042" w14:textId="739E934E" w:rsidR="004048EC" w:rsidRPr="00720B41" w:rsidRDefault="004048EC" w:rsidP="004048E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177</w:t>
            </w:r>
          </w:p>
        </w:tc>
        <w:tc>
          <w:tcPr>
            <w:tcW w:w="883" w:type="dxa"/>
          </w:tcPr>
          <w:p w14:paraId="18BD14C8" w14:textId="2247F1A5" w:rsidR="004048EC" w:rsidRPr="00720B41" w:rsidRDefault="004048EC" w:rsidP="004048E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86.3</w:t>
            </w:r>
          </w:p>
        </w:tc>
      </w:tr>
      <w:tr w:rsidR="004048EC" w:rsidRPr="00720B41" w14:paraId="47AF82EB" w14:textId="77777777" w:rsidTr="00625CBF">
        <w:tc>
          <w:tcPr>
            <w:cnfStyle w:val="001000000000" w:firstRow="0" w:lastRow="0" w:firstColumn="1" w:lastColumn="0" w:oddVBand="0" w:evenVBand="0" w:oddHBand="0" w:evenHBand="0" w:firstRowFirstColumn="0" w:firstRowLastColumn="0" w:lastRowFirstColumn="0" w:lastRowLastColumn="0"/>
            <w:tcW w:w="1691" w:type="dxa"/>
          </w:tcPr>
          <w:p w14:paraId="40B4AA1E" w14:textId="77777777" w:rsidR="004048EC" w:rsidRPr="00720B41" w:rsidRDefault="004048EC" w:rsidP="004048EC">
            <w:pPr>
              <w:rPr>
                <w:rFonts w:cs="Arial"/>
                <w:color w:val="auto"/>
                <w:szCs w:val="20"/>
              </w:rPr>
            </w:pPr>
            <w:r w:rsidRPr="00720B41">
              <w:rPr>
                <w:rFonts w:eastAsia="Times New Roman" w:cs="Arial"/>
                <w:color w:val="auto"/>
                <w:szCs w:val="20"/>
              </w:rPr>
              <w:t>No</w:t>
            </w:r>
          </w:p>
        </w:tc>
        <w:tc>
          <w:tcPr>
            <w:tcW w:w="883" w:type="dxa"/>
          </w:tcPr>
          <w:p w14:paraId="6DEF121E" w14:textId="5CBCC77F" w:rsidR="004048EC" w:rsidRPr="00720B41" w:rsidRDefault="004048EC" w:rsidP="004048E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28</w:t>
            </w:r>
          </w:p>
        </w:tc>
        <w:tc>
          <w:tcPr>
            <w:tcW w:w="883" w:type="dxa"/>
          </w:tcPr>
          <w:p w14:paraId="07970535" w14:textId="5DE7EF99" w:rsidR="004048EC" w:rsidRPr="00720B41" w:rsidRDefault="004048EC" w:rsidP="004048E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13.7</w:t>
            </w:r>
          </w:p>
        </w:tc>
      </w:tr>
      <w:tr w:rsidR="004048EC" w:rsidRPr="00720B41" w14:paraId="6A65BA4F" w14:textId="77777777" w:rsidTr="00625CBF">
        <w:tc>
          <w:tcPr>
            <w:cnfStyle w:val="001000000000" w:firstRow="0" w:lastRow="0" w:firstColumn="1" w:lastColumn="0" w:oddVBand="0" w:evenVBand="0" w:oddHBand="0" w:evenHBand="0" w:firstRowFirstColumn="0" w:firstRowLastColumn="0" w:lastRowFirstColumn="0" w:lastRowLastColumn="0"/>
            <w:tcW w:w="1691" w:type="dxa"/>
          </w:tcPr>
          <w:p w14:paraId="333E41D8" w14:textId="77777777" w:rsidR="004048EC" w:rsidRPr="00CA3EA8" w:rsidRDefault="004048EC" w:rsidP="004048EC">
            <w:pPr>
              <w:rPr>
                <w:rFonts w:cs="Arial"/>
                <w:b/>
                <w:bCs/>
                <w:color w:val="auto"/>
                <w:szCs w:val="20"/>
              </w:rPr>
            </w:pPr>
            <w:r w:rsidRPr="00CA3EA8">
              <w:rPr>
                <w:rFonts w:eastAsia="Times New Roman" w:cs="Arial"/>
                <w:b/>
                <w:bCs/>
              </w:rPr>
              <w:t>Total</w:t>
            </w:r>
          </w:p>
        </w:tc>
        <w:tc>
          <w:tcPr>
            <w:tcW w:w="883" w:type="dxa"/>
          </w:tcPr>
          <w:p w14:paraId="7670D874" w14:textId="0E818F6B" w:rsidR="004048EC" w:rsidRPr="00CA3EA8" w:rsidRDefault="004048EC" w:rsidP="004048EC">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205</w:t>
            </w:r>
          </w:p>
        </w:tc>
        <w:tc>
          <w:tcPr>
            <w:tcW w:w="883" w:type="dxa"/>
          </w:tcPr>
          <w:p w14:paraId="622CC3F0" w14:textId="7440152E" w:rsidR="004048EC" w:rsidRPr="00CA3EA8" w:rsidRDefault="004048EC" w:rsidP="004048EC">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100</w:t>
            </w:r>
          </w:p>
        </w:tc>
      </w:tr>
    </w:tbl>
    <w:p w14:paraId="63056EE4" w14:textId="77777777" w:rsidR="00115E11" w:rsidRDefault="00115E11" w:rsidP="005446C9">
      <w:pPr>
        <w:rPr>
          <w:rFonts w:eastAsia="Times New Roman" w:cs="Arial"/>
          <w:color w:val="000000"/>
          <w:lang w:eastAsia="en-AU"/>
        </w:rPr>
      </w:pPr>
    </w:p>
    <w:p w14:paraId="78BD5C96" w14:textId="77777777" w:rsidR="00115E11" w:rsidRPr="00003671" w:rsidRDefault="00115E11" w:rsidP="005446C9">
      <w:pPr>
        <w:rPr>
          <w:rFonts w:eastAsia="Times New Roman" w:cs="Arial"/>
          <w:color w:val="000000"/>
          <w:lang w:eastAsia="en-AU"/>
        </w:rPr>
      </w:pPr>
    </w:p>
    <w:p w14:paraId="2465D36B" w14:textId="77777777" w:rsidR="00F75A19" w:rsidRDefault="00F75A19" w:rsidP="005446C9">
      <w:pPr>
        <w:rPr>
          <w:rFonts w:eastAsia="Times New Roman" w:cs="Arial"/>
          <w:b/>
          <w:bCs/>
          <w:color w:val="000000"/>
          <w:lang w:eastAsia="en-AU"/>
        </w:rPr>
      </w:pPr>
      <w:bookmarkStart w:id="528" w:name="_Hlk175117807"/>
    </w:p>
    <w:p w14:paraId="69091E06" w14:textId="77777777" w:rsidR="00F75A19" w:rsidRDefault="00F75A19" w:rsidP="005446C9">
      <w:pPr>
        <w:rPr>
          <w:rFonts w:eastAsia="Times New Roman" w:cs="Arial"/>
          <w:b/>
          <w:bCs/>
          <w:color w:val="000000"/>
          <w:lang w:eastAsia="en-AU"/>
        </w:rPr>
      </w:pPr>
    </w:p>
    <w:p w14:paraId="1753EBE0" w14:textId="716C7673" w:rsidR="006E2BC9" w:rsidRPr="00720B41" w:rsidRDefault="00003671" w:rsidP="005446C9">
      <w:pPr>
        <w:rPr>
          <w:rFonts w:eastAsia="Times New Roman" w:cs="Arial"/>
          <w:b/>
          <w:bCs/>
          <w:color w:val="000000"/>
          <w:lang w:eastAsia="en-AU"/>
        </w:rPr>
      </w:pPr>
      <w:r w:rsidRPr="00720B41">
        <w:rPr>
          <w:rFonts w:eastAsia="Times New Roman" w:cs="Arial"/>
          <w:b/>
          <w:bCs/>
          <w:color w:val="000000"/>
          <w:lang w:eastAsia="en-AU"/>
        </w:rPr>
        <w:lastRenderedPageBreak/>
        <w:t xml:space="preserve">Table </w:t>
      </w:r>
      <w:r w:rsidR="002719E8">
        <w:rPr>
          <w:rFonts w:eastAsia="Times New Roman" w:cs="Arial"/>
          <w:b/>
          <w:bCs/>
          <w:color w:val="000000"/>
          <w:lang w:eastAsia="en-AU"/>
        </w:rPr>
        <w:t>72</w:t>
      </w:r>
      <w:r w:rsidRPr="00720B41">
        <w:rPr>
          <w:rFonts w:eastAsia="Times New Roman" w:cs="Arial"/>
          <w:b/>
          <w:bCs/>
          <w:color w:val="000000"/>
          <w:lang w:eastAsia="en-AU"/>
        </w:rPr>
        <w:t xml:space="preserve">. Health professionals – </w:t>
      </w:r>
      <w:bookmarkStart w:id="529" w:name="_Hlk175117267"/>
      <w:r w:rsidR="00F76887" w:rsidRPr="00720B41">
        <w:rPr>
          <w:rFonts w:eastAsia="Times New Roman" w:cs="Arial"/>
          <w:b/>
          <w:bCs/>
          <w:color w:val="000000"/>
          <w:lang w:eastAsia="en-AU"/>
        </w:rPr>
        <w:t>‘</w:t>
      </w:r>
      <w:r w:rsidR="006E2BC9" w:rsidRPr="00720B41">
        <w:rPr>
          <w:rFonts w:eastAsia="Times New Roman" w:cs="Arial"/>
          <w:b/>
          <w:bCs/>
          <w:color w:val="000000"/>
          <w:lang w:eastAsia="en-AU"/>
        </w:rPr>
        <w:t>Did you know that compounded medicines aren't assessed by the TGA for safety, quality and effectiveness and have different side effects than the original medicines they are based on?</w:t>
      </w:r>
      <w:bookmarkEnd w:id="529"/>
      <w:r w:rsidR="00F76887" w:rsidRPr="00720B41">
        <w:rPr>
          <w:rFonts w:eastAsia="Times New Roman" w:cs="Arial"/>
          <w:b/>
          <w:bCs/>
          <w:color w:val="000000"/>
          <w:lang w:eastAsia="en-AU"/>
        </w:rPr>
        <w:t>’</w:t>
      </w:r>
    </w:p>
    <w:tbl>
      <w:tblPr>
        <w:tblStyle w:val="TableTGAblue"/>
        <w:tblW w:w="0" w:type="auto"/>
        <w:tblLayout w:type="fixed"/>
        <w:tblLook w:val="04A0" w:firstRow="1" w:lastRow="0" w:firstColumn="1" w:lastColumn="0" w:noHBand="0" w:noVBand="1"/>
      </w:tblPr>
      <w:tblGrid>
        <w:gridCol w:w="1691"/>
        <w:gridCol w:w="883"/>
        <w:gridCol w:w="883"/>
      </w:tblGrid>
      <w:tr w:rsidR="00775EA6" w:rsidRPr="00720B41" w14:paraId="5824362E" w14:textId="77777777" w:rsidTr="00625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5A2BCA46" w14:textId="77777777" w:rsidR="00775EA6" w:rsidRPr="00720B41" w:rsidRDefault="00775EA6" w:rsidP="00625CBF">
            <w:pPr>
              <w:rPr>
                <w:rFonts w:ascii="Arial" w:hAnsi="Arial" w:cs="Arial"/>
                <w:color w:val="auto"/>
                <w:sz w:val="20"/>
                <w:szCs w:val="20"/>
              </w:rPr>
            </w:pPr>
            <w:bookmarkStart w:id="530" w:name="_Hlk175117832"/>
            <w:bookmarkEnd w:id="528"/>
            <w:r w:rsidRPr="00720B41">
              <w:rPr>
                <w:rFonts w:ascii="Arial" w:hAnsi="Arial" w:cs="Arial"/>
                <w:color w:val="auto"/>
                <w:sz w:val="20"/>
                <w:szCs w:val="20"/>
              </w:rPr>
              <w:t>Response</w:t>
            </w:r>
          </w:p>
        </w:tc>
        <w:tc>
          <w:tcPr>
            <w:tcW w:w="883" w:type="dxa"/>
          </w:tcPr>
          <w:p w14:paraId="5CFBC375" w14:textId="77777777" w:rsidR="00775EA6" w:rsidRPr="00720B41" w:rsidRDefault="00775EA6" w:rsidP="00625CB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20B41">
              <w:rPr>
                <w:rFonts w:ascii="Arial" w:hAnsi="Arial" w:cs="Arial"/>
                <w:color w:val="auto"/>
                <w:sz w:val="20"/>
                <w:szCs w:val="20"/>
              </w:rPr>
              <w:t>N</w:t>
            </w:r>
          </w:p>
        </w:tc>
        <w:tc>
          <w:tcPr>
            <w:tcW w:w="883" w:type="dxa"/>
          </w:tcPr>
          <w:p w14:paraId="41864C26" w14:textId="77777777" w:rsidR="00775EA6" w:rsidRPr="00720B41" w:rsidRDefault="00775EA6" w:rsidP="00625CB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20B41">
              <w:rPr>
                <w:rFonts w:ascii="Arial" w:hAnsi="Arial" w:cs="Arial"/>
                <w:color w:val="auto"/>
                <w:sz w:val="20"/>
                <w:szCs w:val="20"/>
              </w:rPr>
              <w:t>%</w:t>
            </w:r>
          </w:p>
        </w:tc>
      </w:tr>
      <w:tr w:rsidR="00ED3F33" w:rsidRPr="00720B41" w14:paraId="66CF535B" w14:textId="77777777" w:rsidTr="00625CBF">
        <w:tc>
          <w:tcPr>
            <w:cnfStyle w:val="001000000000" w:firstRow="0" w:lastRow="0" w:firstColumn="1" w:lastColumn="0" w:oddVBand="0" w:evenVBand="0" w:oddHBand="0" w:evenHBand="0" w:firstRowFirstColumn="0" w:firstRowLastColumn="0" w:lastRowFirstColumn="0" w:lastRowLastColumn="0"/>
            <w:tcW w:w="1691" w:type="dxa"/>
          </w:tcPr>
          <w:p w14:paraId="003F5D87" w14:textId="77777777" w:rsidR="00ED3F33" w:rsidRPr="00720B41" w:rsidRDefault="00ED3F33" w:rsidP="00ED3F33">
            <w:pPr>
              <w:rPr>
                <w:rFonts w:cs="Arial"/>
                <w:color w:val="auto"/>
                <w:szCs w:val="20"/>
              </w:rPr>
            </w:pPr>
            <w:r w:rsidRPr="00720B41">
              <w:rPr>
                <w:rFonts w:eastAsia="Times New Roman" w:cs="Arial"/>
                <w:color w:val="auto"/>
                <w:szCs w:val="20"/>
              </w:rPr>
              <w:t>Yes</w:t>
            </w:r>
          </w:p>
        </w:tc>
        <w:tc>
          <w:tcPr>
            <w:tcW w:w="883" w:type="dxa"/>
          </w:tcPr>
          <w:p w14:paraId="19F3BD37" w14:textId="05DFBD36" w:rsidR="00ED3F33" w:rsidRPr="00720B41" w:rsidRDefault="00ED3F33" w:rsidP="00ED3F3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108</w:t>
            </w:r>
          </w:p>
        </w:tc>
        <w:tc>
          <w:tcPr>
            <w:tcW w:w="883" w:type="dxa"/>
          </w:tcPr>
          <w:p w14:paraId="36AEB129" w14:textId="53AA28C6" w:rsidR="00ED3F33" w:rsidRPr="00720B41" w:rsidRDefault="00ED3F33" w:rsidP="00ED3F3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52.7</w:t>
            </w:r>
          </w:p>
        </w:tc>
      </w:tr>
      <w:tr w:rsidR="00ED3F33" w:rsidRPr="00720B41" w14:paraId="6FCA7507" w14:textId="77777777" w:rsidTr="00625CBF">
        <w:tc>
          <w:tcPr>
            <w:cnfStyle w:val="001000000000" w:firstRow="0" w:lastRow="0" w:firstColumn="1" w:lastColumn="0" w:oddVBand="0" w:evenVBand="0" w:oddHBand="0" w:evenHBand="0" w:firstRowFirstColumn="0" w:firstRowLastColumn="0" w:lastRowFirstColumn="0" w:lastRowLastColumn="0"/>
            <w:tcW w:w="1691" w:type="dxa"/>
          </w:tcPr>
          <w:p w14:paraId="3ABDB7D4" w14:textId="77777777" w:rsidR="00ED3F33" w:rsidRPr="00720B41" w:rsidRDefault="00ED3F33" w:rsidP="00ED3F33">
            <w:pPr>
              <w:rPr>
                <w:rFonts w:cs="Arial"/>
                <w:color w:val="auto"/>
                <w:szCs w:val="20"/>
              </w:rPr>
            </w:pPr>
            <w:r w:rsidRPr="00720B41">
              <w:rPr>
                <w:rFonts w:eastAsia="Times New Roman" w:cs="Arial"/>
                <w:color w:val="auto"/>
                <w:szCs w:val="20"/>
              </w:rPr>
              <w:t>No</w:t>
            </w:r>
          </w:p>
        </w:tc>
        <w:tc>
          <w:tcPr>
            <w:tcW w:w="883" w:type="dxa"/>
          </w:tcPr>
          <w:p w14:paraId="1B421DD4" w14:textId="70F21671" w:rsidR="00ED3F33" w:rsidRPr="00720B41" w:rsidRDefault="00ED3F33" w:rsidP="00ED3F3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97</w:t>
            </w:r>
          </w:p>
        </w:tc>
        <w:tc>
          <w:tcPr>
            <w:tcW w:w="883" w:type="dxa"/>
          </w:tcPr>
          <w:p w14:paraId="527F1160" w14:textId="39965ECA" w:rsidR="00ED3F33" w:rsidRPr="00720B41" w:rsidRDefault="00ED3F33" w:rsidP="00ED3F3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47.3</w:t>
            </w:r>
          </w:p>
        </w:tc>
      </w:tr>
      <w:tr w:rsidR="00ED3F33" w:rsidRPr="00720B41" w14:paraId="66A2B0B5" w14:textId="77777777" w:rsidTr="00625CBF">
        <w:tc>
          <w:tcPr>
            <w:cnfStyle w:val="001000000000" w:firstRow="0" w:lastRow="0" w:firstColumn="1" w:lastColumn="0" w:oddVBand="0" w:evenVBand="0" w:oddHBand="0" w:evenHBand="0" w:firstRowFirstColumn="0" w:firstRowLastColumn="0" w:lastRowFirstColumn="0" w:lastRowLastColumn="0"/>
            <w:tcW w:w="1691" w:type="dxa"/>
          </w:tcPr>
          <w:p w14:paraId="44F86FA0" w14:textId="77777777" w:rsidR="00ED3F33" w:rsidRPr="00CA3EA8" w:rsidRDefault="00ED3F33" w:rsidP="00ED3F33">
            <w:pPr>
              <w:rPr>
                <w:rFonts w:cs="Arial"/>
                <w:b/>
                <w:bCs/>
                <w:color w:val="auto"/>
                <w:szCs w:val="20"/>
              </w:rPr>
            </w:pPr>
            <w:r w:rsidRPr="00CA3EA8">
              <w:rPr>
                <w:rFonts w:eastAsia="Times New Roman" w:cs="Arial"/>
                <w:b/>
                <w:bCs/>
              </w:rPr>
              <w:t>Total</w:t>
            </w:r>
          </w:p>
        </w:tc>
        <w:tc>
          <w:tcPr>
            <w:tcW w:w="883" w:type="dxa"/>
          </w:tcPr>
          <w:p w14:paraId="09DF1E20" w14:textId="3E143EC4" w:rsidR="00ED3F33" w:rsidRPr="00CA3EA8" w:rsidRDefault="00ED3F33" w:rsidP="00ED3F3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205</w:t>
            </w:r>
          </w:p>
        </w:tc>
        <w:tc>
          <w:tcPr>
            <w:tcW w:w="883" w:type="dxa"/>
          </w:tcPr>
          <w:p w14:paraId="4F9372AA" w14:textId="2EA884A1" w:rsidR="00ED3F33" w:rsidRPr="00CA3EA8" w:rsidRDefault="00ED3F33" w:rsidP="00ED3F3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100</w:t>
            </w:r>
          </w:p>
        </w:tc>
      </w:tr>
      <w:bookmarkEnd w:id="530"/>
    </w:tbl>
    <w:p w14:paraId="6ECBA99D" w14:textId="77777777" w:rsidR="00E51242" w:rsidRPr="00720B41" w:rsidRDefault="00E51242" w:rsidP="005446C9">
      <w:pPr>
        <w:rPr>
          <w:rFonts w:cs="Arial"/>
        </w:rPr>
      </w:pPr>
    </w:p>
    <w:p w14:paraId="37167211" w14:textId="0A151D9E" w:rsidR="006E2BC9" w:rsidRPr="00720B41" w:rsidRDefault="006E2BC9" w:rsidP="006E2BC9">
      <w:pPr>
        <w:pStyle w:val="Tabletitle"/>
        <w:rPr>
          <w:rFonts w:eastAsia="Times New Roman" w:cs="Arial"/>
          <w:bCs/>
          <w:color w:val="000000"/>
          <w:lang w:eastAsia="en-AU"/>
        </w:rPr>
      </w:pPr>
      <w:r w:rsidRPr="00720B41">
        <w:rPr>
          <w:rFonts w:cs="Arial"/>
          <w:color w:val="auto"/>
        </w:rPr>
        <w:t xml:space="preserve">Table </w:t>
      </w:r>
      <w:r w:rsidR="002719E8">
        <w:rPr>
          <w:rFonts w:cs="Arial"/>
          <w:color w:val="auto"/>
        </w:rPr>
        <w:t>73</w:t>
      </w:r>
      <w:r w:rsidRPr="00720B41">
        <w:rPr>
          <w:rFonts w:cs="Arial"/>
          <w:color w:val="auto"/>
        </w:rPr>
        <w:t>. Health professionals –</w:t>
      </w:r>
      <w:r w:rsidR="00F76887" w:rsidRPr="00720B41">
        <w:rPr>
          <w:rFonts w:cs="Arial"/>
          <w:color w:val="auto"/>
        </w:rPr>
        <w:t xml:space="preserve"> </w:t>
      </w:r>
      <w:r w:rsidR="008B7E34">
        <w:rPr>
          <w:rFonts w:cs="Arial"/>
          <w:color w:val="auto"/>
        </w:rPr>
        <w:t>‘</w:t>
      </w:r>
      <w:r w:rsidR="00E51242" w:rsidRPr="00720B41">
        <w:rPr>
          <w:rFonts w:cs="Arial"/>
          <w:color w:val="auto"/>
        </w:rPr>
        <w:t>Did you know that compounding medicines is unlawful in most circumstances?</w:t>
      </w:r>
      <w:r w:rsidR="008B7E34">
        <w:rPr>
          <w:rFonts w:cs="Arial"/>
          <w:color w:val="auto"/>
        </w:rPr>
        <w:t>’</w:t>
      </w:r>
    </w:p>
    <w:tbl>
      <w:tblPr>
        <w:tblStyle w:val="TableTGAblue"/>
        <w:tblW w:w="0" w:type="auto"/>
        <w:tblLayout w:type="fixed"/>
        <w:tblLook w:val="04A0" w:firstRow="1" w:lastRow="0" w:firstColumn="1" w:lastColumn="0" w:noHBand="0" w:noVBand="1"/>
      </w:tblPr>
      <w:tblGrid>
        <w:gridCol w:w="1691"/>
        <w:gridCol w:w="883"/>
        <w:gridCol w:w="883"/>
      </w:tblGrid>
      <w:tr w:rsidR="006E2BC9" w:rsidRPr="00720B41" w14:paraId="5FB99AAE" w14:textId="77777777" w:rsidTr="00625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7322D58F" w14:textId="77777777" w:rsidR="006E2BC9" w:rsidRPr="00720B41" w:rsidRDefault="006E2BC9" w:rsidP="00625CBF">
            <w:pPr>
              <w:rPr>
                <w:rFonts w:ascii="Arial" w:hAnsi="Arial" w:cs="Arial"/>
                <w:color w:val="auto"/>
                <w:sz w:val="20"/>
                <w:szCs w:val="20"/>
              </w:rPr>
            </w:pPr>
            <w:r w:rsidRPr="00720B41">
              <w:rPr>
                <w:rFonts w:ascii="Arial" w:hAnsi="Arial" w:cs="Arial"/>
                <w:color w:val="auto"/>
                <w:sz w:val="20"/>
                <w:szCs w:val="20"/>
              </w:rPr>
              <w:t>Response</w:t>
            </w:r>
          </w:p>
        </w:tc>
        <w:tc>
          <w:tcPr>
            <w:tcW w:w="883" w:type="dxa"/>
          </w:tcPr>
          <w:p w14:paraId="1A67B18F" w14:textId="77777777" w:rsidR="006E2BC9" w:rsidRPr="00720B41" w:rsidRDefault="006E2BC9" w:rsidP="00625CB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20B41">
              <w:rPr>
                <w:rFonts w:ascii="Arial" w:hAnsi="Arial" w:cs="Arial"/>
                <w:color w:val="auto"/>
                <w:sz w:val="20"/>
                <w:szCs w:val="20"/>
              </w:rPr>
              <w:t>N</w:t>
            </w:r>
          </w:p>
        </w:tc>
        <w:tc>
          <w:tcPr>
            <w:tcW w:w="883" w:type="dxa"/>
          </w:tcPr>
          <w:p w14:paraId="17136FED" w14:textId="77777777" w:rsidR="006E2BC9" w:rsidRPr="00720B41" w:rsidRDefault="006E2BC9" w:rsidP="00625CB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20B41">
              <w:rPr>
                <w:rFonts w:ascii="Arial" w:hAnsi="Arial" w:cs="Arial"/>
                <w:color w:val="auto"/>
                <w:sz w:val="20"/>
                <w:szCs w:val="20"/>
              </w:rPr>
              <w:t>%</w:t>
            </w:r>
          </w:p>
        </w:tc>
      </w:tr>
      <w:tr w:rsidR="00D40763" w:rsidRPr="00720B41" w14:paraId="6284760B" w14:textId="77777777" w:rsidTr="00625CBF">
        <w:tc>
          <w:tcPr>
            <w:cnfStyle w:val="001000000000" w:firstRow="0" w:lastRow="0" w:firstColumn="1" w:lastColumn="0" w:oddVBand="0" w:evenVBand="0" w:oddHBand="0" w:evenHBand="0" w:firstRowFirstColumn="0" w:firstRowLastColumn="0" w:lastRowFirstColumn="0" w:lastRowLastColumn="0"/>
            <w:tcW w:w="1691" w:type="dxa"/>
          </w:tcPr>
          <w:p w14:paraId="6E6FFF44" w14:textId="77777777" w:rsidR="00D40763" w:rsidRPr="00720B41" w:rsidRDefault="00D40763" w:rsidP="00D40763">
            <w:pPr>
              <w:rPr>
                <w:rFonts w:cs="Arial"/>
                <w:color w:val="auto"/>
                <w:szCs w:val="20"/>
              </w:rPr>
            </w:pPr>
            <w:r w:rsidRPr="00720B41">
              <w:rPr>
                <w:rFonts w:eastAsia="Times New Roman" w:cs="Arial"/>
                <w:color w:val="auto"/>
                <w:szCs w:val="20"/>
              </w:rPr>
              <w:t>Yes</w:t>
            </w:r>
          </w:p>
        </w:tc>
        <w:tc>
          <w:tcPr>
            <w:tcW w:w="883" w:type="dxa"/>
          </w:tcPr>
          <w:p w14:paraId="59A0CFC8" w14:textId="4124AE17" w:rsidR="00D40763" w:rsidRPr="00720B41" w:rsidRDefault="00D40763" w:rsidP="00D4076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112</w:t>
            </w:r>
          </w:p>
        </w:tc>
        <w:tc>
          <w:tcPr>
            <w:tcW w:w="883" w:type="dxa"/>
          </w:tcPr>
          <w:p w14:paraId="09502412" w14:textId="69E90E8C" w:rsidR="00D40763" w:rsidRPr="00720B41" w:rsidRDefault="00D40763" w:rsidP="00D4076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54.6</w:t>
            </w:r>
          </w:p>
        </w:tc>
      </w:tr>
      <w:tr w:rsidR="00D40763" w:rsidRPr="00720B41" w14:paraId="1EC6F169" w14:textId="77777777" w:rsidTr="00625CBF">
        <w:tc>
          <w:tcPr>
            <w:cnfStyle w:val="001000000000" w:firstRow="0" w:lastRow="0" w:firstColumn="1" w:lastColumn="0" w:oddVBand="0" w:evenVBand="0" w:oddHBand="0" w:evenHBand="0" w:firstRowFirstColumn="0" w:firstRowLastColumn="0" w:lastRowFirstColumn="0" w:lastRowLastColumn="0"/>
            <w:tcW w:w="1691" w:type="dxa"/>
          </w:tcPr>
          <w:p w14:paraId="0EB163FC" w14:textId="77777777" w:rsidR="00D40763" w:rsidRPr="00720B41" w:rsidRDefault="00D40763" w:rsidP="00D40763">
            <w:pPr>
              <w:rPr>
                <w:rFonts w:cs="Arial"/>
                <w:color w:val="auto"/>
                <w:szCs w:val="20"/>
              </w:rPr>
            </w:pPr>
            <w:r w:rsidRPr="00720B41">
              <w:rPr>
                <w:rFonts w:eastAsia="Times New Roman" w:cs="Arial"/>
                <w:color w:val="auto"/>
                <w:szCs w:val="20"/>
              </w:rPr>
              <w:t>No</w:t>
            </w:r>
          </w:p>
        </w:tc>
        <w:tc>
          <w:tcPr>
            <w:tcW w:w="883" w:type="dxa"/>
          </w:tcPr>
          <w:p w14:paraId="465561CF" w14:textId="2715F15D" w:rsidR="00D40763" w:rsidRPr="00720B41" w:rsidRDefault="00D40763" w:rsidP="00D4076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93</w:t>
            </w:r>
          </w:p>
        </w:tc>
        <w:tc>
          <w:tcPr>
            <w:tcW w:w="883" w:type="dxa"/>
          </w:tcPr>
          <w:p w14:paraId="549622EE" w14:textId="1BA15A8E" w:rsidR="00D40763" w:rsidRPr="00720B41" w:rsidRDefault="00D40763" w:rsidP="00D40763">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720B41">
              <w:rPr>
                <w:rFonts w:cs="Arial"/>
                <w:szCs w:val="20"/>
              </w:rPr>
              <w:t>45.4</w:t>
            </w:r>
          </w:p>
        </w:tc>
      </w:tr>
      <w:tr w:rsidR="00D40763" w:rsidRPr="00720B41" w14:paraId="06774DA9" w14:textId="77777777" w:rsidTr="00625CBF">
        <w:tc>
          <w:tcPr>
            <w:cnfStyle w:val="001000000000" w:firstRow="0" w:lastRow="0" w:firstColumn="1" w:lastColumn="0" w:oddVBand="0" w:evenVBand="0" w:oddHBand="0" w:evenHBand="0" w:firstRowFirstColumn="0" w:firstRowLastColumn="0" w:lastRowFirstColumn="0" w:lastRowLastColumn="0"/>
            <w:tcW w:w="1691" w:type="dxa"/>
          </w:tcPr>
          <w:p w14:paraId="512800AA" w14:textId="77777777" w:rsidR="00D40763" w:rsidRPr="00CA3EA8" w:rsidRDefault="00D40763" w:rsidP="00D40763">
            <w:pPr>
              <w:rPr>
                <w:rFonts w:cs="Arial"/>
                <w:b/>
                <w:bCs/>
                <w:color w:val="auto"/>
                <w:szCs w:val="20"/>
              </w:rPr>
            </w:pPr>
            <w:r w:rsidRPr="00CA3EA8">
              <w:rPr>
                <w:rFonts w:eastAsia="Times New Roman" w:cs="Arial"/>
                <w:b/>
                <w:bCs/>
              </w:rPr>
              <w:t>Total</w:t>
            </w:r>
          </w:p>
        </w:tc>
        <w:tc>
          <w:tcPr>
            <w:tcW w:w="883" w:type="dxa"/>
          </w:tcPr>
          <w:p w14:paraId="06AE6A74" w14:textId="7B96D047" w:rsidR="00D40763" w:rsidRPr="00CA3EA8" w:rsidRDefault="00D40763" w:rsidP="00D4076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205</w:t>
            </w:r>
          </w:p>
        </w:tc>
        <w:tc>
          <w:tcPr>
            <w:tcW w:w="883" w:type="dxa"/>
          </w:tcPr>
          <w:p w14:paraId="6C369ECF" w14:textId="07561F8E" w:rsidR="00D40763" w:rsidRPr="00CA3EA8" w:rsidRDefault="00D40763" w:rsidP="00D40763">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100</w:t>
            </w:r>
          </w:p>
        </w:tc>
      </w:tr>
    </w:tbl>
    <w:p w14:paraId="72C75BC1" w14:textId="77777777" w:rsidR="006E2BC9" w:rsidRDefault="006E2BC9" w:rsidP="005446C9">
      <w:pPr>
        <w:rPr>
          <w:sz w:val="18"/>
          <w:szCs w:val="18"/>
        </w:rPr>
      </w:pPr>
    </w:p>
    <w:p w14:paraId="616DA27D" w14:textId="77777777" w:rsidR="006E2BC9" w:rsidRDefault="006E2BC9" w:rsidP="005446C9">
      <w:pPr>
        <w:rPr>
          <w:sz w:val="18"/>
          <w:szCs w:val="18"/>
        </w:rPr>
      </w:pPr>
    </w:p>
    <w:p w14:paraId="44772F1E" w14:textId="77777777" w:rsidR="00974DAE" w:rsidRPr="00EC4F24" w:rsidRDefault="00974DAE" w:rsidP="005446C9">
      <w:pPr>
        <w:rPr>
          <w:sz w:val="18"/>
          <w:szCs w:val="18"/>
        </w:rPr>
      </w:pPr>
    </w:p>
    <w:p w14:paraId="4B32BB4D" w14:textId="77777777" w:rsidR="00720B41" w:rsidRDefault="00720B41">
      <w:pPr>
        <w:rPr>
          <w:rFonts w:eastAsia="Times New Roman" w:cs="Times New Roman"/>
          <w:b/>
          <w:bCs/>
          <w:color w:val="001871"/>
          <w:sz w:val="38"/>
          <w:szCs w:val="38"/>
        </w:rPr>
      </w:pPr>
      <w:bookmarkStart w:id="531" w:name="_Appendix_D:_Abbreviations_1"/>
      <w:bookmarkStart w:id="532" w:name="_Appendix_D:_Government"/>
      <w:bookmarkStart w:id="533" w:name="_Toc144807967"/>
      <w:bookmarkStart w:id="534" w:name="_Hlk144294054"/>
      <w:bookmarkEnd w:id="525"/>
      <w:bookmarkEnd w:id="531"/>
      <w:bookmarkEnd w:id="532"/>
      <w:r>
        <w:br w:type="page"/>
      </w:r>
    </w:p>
    <w:p w14:paraId="410ACB5C" w14:textId="611058FD" w:rsidR="005446C9" w:rsidRDefault="005446C9" w:rsidP="005446C9">
      <w:pPr>
        <w:pStyle w:val="Heading2"/>
      </w:pPr>
      <w:bookmarkStart w:id="535" w:name="_Toc177642653"/>
      <w:r w:rsidRPr="0055352E">
        <w:lastRenderedPageBreak/>
        <w:t xml:space="preserve">Appendix </w:t>
      </w:r>
      <w:r>
        <w:t>D</w:t>
      </w:r>
      <w:r w:rsidRPr="0055352E">
        <w:t xml:space="preserve">: </w:t>
      </w:r>
      <w:r>
        <w:t>Government representatives</w:t>
      </w:r>
      <w:bookmarkEnd w:id="533"/>
      <w:bookmarkEnd w:id="535"/>
    </w:p>
    <w:p w14:paraId="5628554C" w14:textId="65965074" w:rsidR="005446C9" w:rsidRPr="00EC4F24" w:rsidRDefault="005446C9" w:rsidP="005446C9">
      <w:r w:rsidRPr="00EC4F24">
        <w:t>The tables in this section of the report present results for the government representatives</w:t>
      </w:r>
      <w:r w:rsidR="00EE5E5F">
        <w:t>’</w:t>
      </w:r>
      <w:r w:rsidRPr="00EC4F24">
        <w:t xml:space="preserve"> sample. </w:t>
      </w:r>
      <w:r w:rsidR="00756932">
        <w:t xml:space="preserve">This sample is also included in the opt-in stakeholder sample. </w:t>
      </w:r>
    </w:p>
    <w:p w14:paraId="645D2C62" w14:textId="25D00861" w:rsidR="005446C9" w:rsidRPr="00985F2D" w:rsidRDefault="005446C9" w:rsidP="005446C9">
      <w:pPr>
        <w:numPr>
          <w:ilvl w:val="0"/>
          <w:numId w:val="15"/>
        </w:numPr>
        <w:spacing w:before="100" w:beforeAutospacing="1" w:after="60" w:line="240" w:lineRule="atLeast"/>
        <w:ind w:left="714" w:hanging="357"/>
      </w:pPr>
      <w:r w:rsidRPr="00EC4F24">
        <w:t xml:space="preserve">For more information about the consumer sample, see </w:t>
      </w:r>
      <w:hyperlink w:anchor="_Sampling_methods" w:history="1">
        <w:r w:rsidRPr="00985F2D">
          <w:rPr>
            <w:color w:val="0000FF"/>
            <w:u w:val="single"/>
          </w:rPr>
          <w:t>Sampling methods</w:t>
        </w:r>
      </w:hyperlink>
      <w:r w:rsidRPr="00985F2D">
        <w:t xml:space="preserve">. </w:t>
      </w:r>
    </w:p>
    <w:p w14:paraId="657C9B65" w14:textId="7010BC2F" w:rsidR="005446C9" w:rsidRPr="00985F2D" w:rsidRDefault="005446C9" w:rsidP="005446C9">
      <w:pPr>
        <w:numPr>
          <w:ilvl w:val="0"/>
          <w:numId w:val="15"/>
        </w:numPr>
        <w:spacing w:before="100" w:beforeAutospacing="1" w:after="60" w:line="240" w:lineRule="atLeast"/>
        <w:ind w:left="714" w:hanging="357"/>
      </w:pPr>
      <w:r w:rsidRPr="00EC4F24">
        <w:t>Tables have not been provided for questions with a low number of responses. For general notes about interpreting results tables,</w:t>
      </w:r>
      <w:r w:rsidR="002719E8">
        <w:t xml:space="preserve"> </w:t>
      </w:r>
      <w:r w:rsidRPr="00EC4F24">
        <w:t xml:space="preserve">see </w:t>
      </w:r>
      <w:hyperlink w:anchor="_Interpreting_percentages_and_2" w:history="1">
        <w:r w:rsidRPr="002719E8">
          <w:rPr>
            <w:rStyle w:val="Hyperlink"/>
          </w:rPr>
          <w:t>Interpreting percentages and results tables</w:t>
        </w:r>
      </w:hyperlink>
      <w:r w:rsidR="002719E8">
        <w:t>.</w:t>
      </w:r>
    </w:p>
    <w:p w14:paraId="78624BD4" w14:textId="2D91889B" w:rsidR="005446C9" w:rsidRDefault="005446C9" w:rsidP="005446C9">
      <w:pPr>
        <w:numPr>
          <w:ilvl w:val="0"/>
          <w:numId w:val="15"/>
        </w:numPr>
        <w:spacing w:before="100" w:beforeAutospacing="1" w:after="60" w:line="240" w:lineRule="atLeast"/>
        <w:ind w:left="714" w:hanging="357"/>
      </w:pPr>
      <w:r w:rsidRPr="00EC4F24">
        <w:t xml:space="preserve">For definitions of abbreviations, see </w:t>
      </w:r>
      <w:hyperlink w:anchor="_Appendix_E:_Abbreviations_1" w:history="1">
        <w:r w:rsidRPr="00985F2D">
          <w:rPr>
            <w:color w:val="0000FF"/>
            <w:u w:val="single"/>
          </w:rPr>
          <w:t xml:space="preserve">Appendix </w:t>
        </w:r>
        <w:r>
          <w:rPr>
            <w:color w:val="0000FF"/>
            <w:u w:val="single"/>
          </w:rPr>
          <w:t>E</w:t>
        </w:r>
        <w:r w:rsidRPr="00985F2D">
          <w:rPr>
            <w:color w:val="0000FF"/>
            <w:u w:val="single"/>
          </w:rPr>
          <w:t>: Abbreviations</w:t>
        </w:r>
      </w:hyperlink>
      <w:r w:rsidRPr="00985F2D">
        <w:t>.</w:t>
      </w:r>
    </w:p>
    <w:p w14:paraId="6E03F18F" w14:textId="77777777" w:rsidR="005446C9" w:rsidRPr="00985F2D" w:rsidRDefault="005446C9" w:rsidP="00895F5B">
      <w:pPr>
        <w:pStyle w:val="Heading3"/>
      </w:pPr>
      <w:bookmarkStart w:id="536" w:name="_Toc177642654"/>
      <w:r>
        <w:t>Government representatives</w:t>
      </w:r>
      <w:r w:rsidRPr="00985F2D">
        <w:t xml:space="preserve"> – demographics</w:t>
      </w:r>
      <w:bookmarkEnd w:id="536"/>
    </w:p>
    <w:p w14:paraId="2856EA5F" w14:textId="34416460" w:rsidR="005446C9" w:rsidRPr="00EC4F24" w:rsidRDefault="005446C9" w:rsidP="005446C9">
      <w:r w:rsidRPr="00EC4F24">
        <w:t xml:space="preserve">Government representatives were asked whether they worked for the federal government or a state or territory government. </w:t>
      </w:r>
    </w:p>
    <w:p w14:paraId="2969F5E3" w14:textId="264F2C84" w:rsidR="005446C9" w:rsidRPr="002719E8" w:rsidRDefault="005446C9" w:rsidP="005446C9">
      <w:pPr>
        <w:pStyle w:val="Tabletitle"/>
        <w:rPr>
          <w:rFonts w:cs="Arial"/>
          <w:color w:val="auto"/>
        </w:rPr>
      </w:pPr>
      <w:bookmarkStart w:id="537" w:name="_Hlk144805644"/>
      <w:r w:rsidRPr="002719E8">
        <w:rPr>
          <w:rFonts w:cs="Arial"/>
          <w:color w:val="auto"/>
        </w:rPr>
        <w:t xml:space="preserve">Table </w:t>
      </w:r>
      <w:r w:rsidR="002719E8">
        <w:rPr>
          <w:rFonts w:cs="Arial"/>
          <w:color w:val="auto"/>
        </w:rPr>
        <w:t>74</w:t>
      </w:r>
      <w:r w:rsidRPr="002719E8">
        <w:rPr>
          <w:rFonts w:cs="Arial"/>
          <w:color w:val="auto"/>
        </w:rPr>
        <w:t>. Government representatives – ‘</w:t>
      </w:r>
      <w:r w:rsidR="009A4826" w:rsidRPr="009A4826">
        <w:rPr>
          <w:rFonts w:cs="Arial"/>
          <w:color w:val="auto"/>
        </w:rPr>
        <w:t>Select the category that describes your role</w:t>
      </w:r>
      <w:r w:rsidRPr="002719E8">
        <w:rPr>
          <w:rFonts w:cs="Arial"/>
          <w:color w:val="auto"/>
        </w:rPr>
        <w:t>’</w:t>
      </w:r>
    </w:p>
    <w:tbl>
      <w:tblPr>
        <w:tblStyle w:val="TableTGAblue"/>
        <w:tblpPr w:leftFromText="180" w:rightFromText="180" w:vertAnchor="text" w:horzAnchor="margin" w:tblpY="50"/>
        <w:tblW w:w="0" w:type="auto"/>
        <w:tblLayout w:type="fixed"/>
        <w:tblLook w:val="04A0" w:firstRow="1" w:lastRow="0" w:firstColumn="1" w:lastColumn="0" w:noHBand="0" w:noVBand="1"/>
      </w:tblPr>
      <w:tblGrid>
        <w:gridCol w:w="4243"/>
        <w:gridCol w:w="803"/>
        <w:gridCol w:w="803"/>
      </w:tblGrid>
      <w:tr w:rsidR="005446C9" w:rsidRPr="002719E8" w14:paraId="5EFB686F"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bookmarkEnd w:id="537"/>
          <w:p w14:paraId="610AC1DB" w14:textId="77777777" w:rsidR="005446C9" w:rsidRPr="002719E8" w:rsidRDefault="005446C9" w:rsidP="0019404B">
            <w:pPr>
              <w:rPr>
                <w:rFonts w:ascii="Arial" w:hAnsi="Arial" w:cs="Arial"/>
                <w:color w:val="auto"/>
                <w:sz w:val="20"/>
                <w:szCs w:val="20"/>
              </w:rPr>
            </w:pPr>
            <w:r w:rsidRPr="002719E8">
              <w:rPr>
                <w:rFonts w:ascii="Arial" w:hAnsi="Arial" w:cs="Arial"/>
                <w:color w:val="auto"/>
                <w:sz w:val="20"/>
                <w:szCs w:val="20"/>
              </w:rPr>
              <w:t>Role</w:t>
            </w:r>
          </w:p>
        </w:tc>
        <w:tc>
          <w:tcPr>
            <w:tcW w:w="803" w:type="dxa"/>
          </w:tcPr>
          <w:p w14:paraId="74BBD7D4" w14:textId="77777777" w:rsidR="005446C9" w:rsidRPr="002719E8"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w:t>
            </w:r>
          </w:p>
        </w:tc>
        <w:tc>
          <w:tcPr>
            <w:tcW w:w="803" w:type="dxa"/>
          </w:tcPr>
          <w:p w14:paraId="6553E815" w14:textId="77777777" w:rsidR="005446C9" w:rsidRPr="002719E8" w:rsidRDefault="005446C9" w:rsidP="0019404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w:t>
            </w:r>
          </w:p>
        </w:tc>
      </w:tr>
      <w:tr w:rsidR="00F66769" w:rsidRPr="002719E8" w14:paraId="6989CE8E" w14:textId="77777777" w:rsidTr="001A74F6">
        <w:tc>
          <w:tcPr>
            <w:cnfStyle w:val="001000000000" w:firstRow="0" w:lastRow="0" w:firstColumn="1" w:lastColumn="0" w:oddVBand="0" w:evenVBand="0" w:oddHBand="0" w:evenHBand="0" w:firstRowFirstColumn="0" w:firstRowLastColumn="0" w:lastRowFirstColumn="0" w:lastRowLastColumn="0"/>
            <w:tcW w:w="4243" w:type="dxa"/>
          </w:tcPr>
          <w:p w14:paraId="65F4C27B" w14:textId="77777777" w:rsidR="00F66769" w:rsidRPr="002719E8" w:rsidRDefault="00F66769" w:rsidP="00F66769">
            <w:pPr>
              <w:rPr>
                <w:rFonts w:cs="Arial"/>
                <w:color w:val="auto"/>
                <w:szCs w:val="20"/>
              </w:rPr>
            </w:pPr>
            <w:r w:rsidRPr="002719E8">
              <w:rPr>
                <w:rFonts w:cs="Arial"/>
                <w:color w:val="auto"/>
                <w:szCs w:val="20"/>
              </w:rPr>
              <w:t>State or territory government official/representative</w:t>
            </w:r>
          </w:p>
        </w:tc>
        <w:tc>
          <w:tcPr>
            <w:tcW w:w="803" w:type="dxa"/>
            <w:shd w:val="clear" w:color="auto" w:fill="auto"/>
          </w:tcPr>
          <w:p w14:paraId="79D5CE95" w14:textId="7A0CD293" w:rsidR="00F66769" w:rsidRPr="002719E8" w:rsidRDefault="00F66769" w:rsidP="00F6676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63</w:t>
            </w:r>
          </w:p>
        </w:tc>
        <w:tc>
          <w:tcPr>
            <w:tcW w:w="803" w:type="dxa"/>
            <w:shd w:val="clear" w:color="auto" w:fill="auto"/>
          </w:tcPr>
          <w:p w14:paraId="1A632B88" w14:textId="1FF1BC70" w:rsidR="00F66769" w:rsidRPr="002719E8" w:rsidRDefault="00F66769" w:rsidP="00F6676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75.0</w:t>
            </w:r>
          </w:p>
        </w:tc>
      </w:tr>
      <w:tr w:rsidR="00F66769" w:rsidRPr="002719E8" w14:paraId="14AFF9E6"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6DE25F5C" w14:textId="77777777" w:rsidR="00F66769" w:rsidRPr="002719E8" w:rsidRDefault="00F66769" w:rsidP="00F66769">
            <w:pPr>
              <w:rPr>
                <w:rFonts w:cs="Arial"/>
                <w:color w:val="auto"/>
                <w:szCs w:val="20"/>
              </w:rPr>
            </w:pPr>
            <w:r w:rsidRPr="002719E8">
              <w:rPr>
                <w:rFonts w:cs="Arial"/>
                <w:color w:val="auto"/>
                <w:szCs w:val="20"/>
              </w:rPr>
              <w:t xml:space="preserve">Australian government official/representative </w:t>
            </w:r>
          </w:p>
        </w:tc>
        <w:tc>
          <w:tcPr>
            <w:tcW w:w="803" w:type="dxa"/>
            <w:shd w:val="clear" w:color="auto" w:fill="auto"/>
          </w:tcPr>
          <w:p w14:paraId="207141FD" w14:textId="29AF380E" w:rsidR="00F66769" w:rsidRPr="002719E8" w:rsidRDefault="00F66769" w:rsidP="00F6676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w:t>
            </w:r>
          </w:p>
        </w:tc>
        <w:tc>
          <w:tcPr>
            <w:tcW w:w="803" w:type="dxa"/>
            <w:shd w:val="clear" w:color="auto" w:fill="auto"/>
          </w:tcPr>
          <w:p w14:paraId="33FD3A3D" w14:textId="04CEAAC9" w:rsidR="00F66769" w:rsidRPr="002719E8" w:rsidRDefault="00F66769" w:rsidP="00F6676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14.3</w:t>
            </w:r>
          </w:p>
        </w:tc>
      </w:tr>
      <w:tr w:rsidR="00F66769" w:rsidRPr="002719E8" w14:paraId="01D8DD70"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42468B7A" w14:textId="77777777" w:rsidR="00F66769" w:rsidRPr="002719E8" w:rsidRDefault="00F66769" w:rsidP="00F66769">
            <w:pPr>
              <w:rPr>
                <w:rFonts w:cs="Arial"/>
                <w:color w:val="auto"/>
                <w:szCs w:val="20"/>
              </w:rPr>
            </w:pPr>
            <w:r w:rsidRPr="002719E8">
              <w:rPr>
                <w:rFonts w:cs="Arial"/>
                <w:color w:val="auto"/>
                <w:szCs w:val="20"/>
              </w:rPr>
              <w:t>Other</w:t>
            </w:r>
          </w:p>
        </w:tc>
        <w:tc>
          <w:tcPr>
            <w:tcW w:w="803" w:type="dxa"/>
            <w:shd w:val="clear" w:color="auto" w:fill="auto"/>
          </w:tcPr>
          <w:p w14:paraId="27619493" w14:textId="035ACC6D" w:rsidR="00F66769" w:rsidRPr="002719E8" w:rsidRDefault="00F66769" w:rsidP="00F6676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9</w:t>
            </w:r>
          </w:p>
        </w:tc>
        <w:tc>
          <w:tcPr>
            <w:tcW w:w="803" w:type="dxa"/>
            <w:shd w:val="clear" w:color="auto" w:fill="auto"/>
          </w:tcPr>
          <w:p w14:paraId="658D894B" w14:textId="2392F32C" w:rsidR="00F66769" w:rsidRPr="002719E8" w:rsidRDefault="00F66769" w:rsidP="00F66769">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10.7</w:t>
            </w:r>
          </w:p>
        </w:tc>
      </w:tr>
      <w:tr w:rsidR="00F66769" w:rsidRPr="002719E8" w14:paraId="7B6E7398" w14:textId="77777777" w:rsidTr="0019404B">
        <w:tc>
          <w:tcPr>
            <w:cnfStyle w:val="001000000000" w:firstRow="0" w:lastRow="0" w:firstColumn="1" w:lastColumn="0" w:oddVBand="0" w:evenVBand="0" w:oddHBand="0" w:evenHBand="0" w:firstRowFirstColumn="0" w:firstRowLastColumn="0" w:lastRowFirstColumn="0" w:lastRowLastColumn="0"/>
            <w:tcW w:w="4243" w:type="dxa"/>
          </w:tcPr>
          <w:p w14:paraId="77B3C755" w14:textId="77777777" w:rsidR="00F66769" w:rsidRPr="00CA3EA8" w:rsidRDefault="00F66769" w:rsidP="00F66769">
            <w:pPr>
              <w:rPr>
                <w:rFonts w:cs="Arial"/>
                <w:b/>
                <w:bCs/>
                <w:color w:val="auto"/>
                <w:szCs w:val="20"/>
              </w:rPr>
            </w:pPr>
            <w:r w:rsidRPr="00CA3EA8">
              <w:rPr>
                <w:rFonts w:cs="Arial"/>
                <w:b/>
                <w:bCs/>
              </w:rPr>
              <w:t>Total</w:t>
            </w:r>
          </w:p>
        </w:tc>
        <w:tc>
          <w:tcPr>
            <w:tcW w:w="803" w:type="dxa"/>
            <w:shd w:val="clear" w:color="auto" w:fill="auto"/>
          </w:tcPr>
          <w:p w14:paraId="46F30A2E" w14:textId="07132A28" w:rsidR="00F66769" w:rsidRPr="00CA3EA8" w:rsidRDefault="00F66769" w:rsidP="00F66769">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84</w:t>
            </w:r>
          </w:p>
        </w:tc>
        <w:tc>
          <w:tcPr>
            <w:tcW w:w="803" w:type="dxa"/>
            <w:shd w:val="clear" w:color="auto" w:fill="auto"/>
          </w:tcPr>
          <w:p w14:paraId="74DA72AE" w14:textId="3F663883" w:rsidR="00F66769" w:rsidRPr="00CA3EA8" w:rsidRDefault="00F66769" w:rsidP="00F66769">
            <w:pPr>
              <w:jc w:val="center"/>
              <w:cnfStyle w:val="000000000000" w:firstRow="0" w:lastRow="0" w:firstColumn="0" w:lastColumn="0" w:oddVBand="0" w:evenVBand="0" w:oddHBand="0" w:evenHBand="0" w:firstRowFirstColumn="0" w:firstRowLastColumn="0" w:lastRowFirstColumn="0" w:lastRowLastColumn="0"/>
              <w:rPr>
                <w:rFonts w:cs="Arial"/>
                <w:b/>
                <w:bCs/>
                <w:color w:val="auto"/>
                <w:szCs w:val="20"/>
              </w:rPr>
            </w:pPr>
            <w:r w:rsidRPr="00CA3EA8">
              <w:rPr>
                <w:rFonts w:cs="Arial"/>
                <w:b/>
                <w:bCs/>
              </w:rPr>
              <w:t>100</w:t>
            </w:r>
          </w:p>
        </w:tc>
      </w:tr>
    </w:tbl>
    <w:p w14:paraId="57558E1F" w14:textId="77777777" w:rsidR="005446C9" w:rsidRPr="002719E8" w:rsidRDefault="005446C9" w:rsidP="005446C9">
      <w:pPr>
        <w:rPr>
          <w:rFonts w:cs="Arial"/>
        </w:rPr>
      </w:pPr>
    </w:p>
    <w:p w14:paraId="083A1781" w14:textId="77777777" w:rsidR="005446C9" w:rsidRPr="002719E8" w:rsidRDefault="005446C9" w:rsidP="005446C9">
      <w:pPr>
        <w:rPr>
          <w:rFonts w:cs="Arial"/>
        </w:rPr>
      </w:pPr>
    </w:p>
    <w:p w14:paraId="37A453FB" w14:textId="77777777" w:rsidR="005446C9" w:rsidRPr="002719E8" w:rsidRDefault="005446C9" w:rsidP="005446C9">
      <w:pPr>
        <w:rPr>
          <w:rFonts w:cs="Arial"/>
        </w:rPr>
      </w:pPr>
    </w:p>
    <w:p w14:paraId="1E5714F1" w14:textId="77777777" w:rsidR="00115E11" w:rsidRDefault="00115E11" w:rsidP="00895F5B">
      <w:pPr>
        <w:pStyle w:val="Heading3"/>
      </w:pPr>
      <w:bookmarkStart w:id="538" w:name="_Toc144807968"/>
    </w:p>
    <w:p w14:paraId="36DC7363" w14:textId="77777777" w:rsidR="008E467D" w:rsidRDefault="002719E8" w:rsidP="00895F5B">
      <w:pPr>
        <w:pStyle w:val="Heading3"/>
        <w:sectPr w:rsidR="008E467D" w:rsidSect="00127636">
          <w:pgSz w:w="11906" w:h="16838" w:code="9"/>
          <w:pgMar w:top="1134" w:right="1418" w:bottom="1361" w:left="1418" w:header="573" w:footer="567" w:gutter="0"/>
          <w:cols w:space="708"/>
          <w:titlePg/>
          <w:docGrid w:linePitch="360"/>
        </w:sectPr>
      </w:pPr>
      <w:r>
        <w:br/>
      </w:r>
    </w:p>
    <w:p w14:paraId="2406B34F" w14:textId="4243808C" w:rsidR="005446C9" w:rsidRDefault="002719E8" w:rsidP="00895F5B">
      <w:pPr>
        <w:pStyle w:val="Heading3"/>
      </w:pPr>
      <w:r>
        <w:lastRenderedPageBreak/>
        <w:br/>
      </w:r>
      <w:bookmarkStart w:id="539" w:name="_Toc177642655"/>
      <w:r w:rsidR="005446C9">
        <w:t>Government representatives</w:t>
      </w:r>
      <w:r w:rsidR="005446C9" w:rsidRPr="00003D77">
        <w:t xml:space="preserve"> </w:t>
      </w:r>
      <w:r w:rsidR="005446C9" w:rsidRPr="0055352E">
        <w:t>– TGA performance</w:t>
      </w:r>
      <w:bookmarkEnd w:id="538"/>
      <w:bookmarkEnd w:id="539"/>
    </w:p>
    <w:p w14:paraId="3019A196" w14:textId="1B8A6A65" w:rsidR="005446C9" w:rsidRPr="002719E8" w:rsidRDefault="005446C9" w:rsidP="005446C9">
      <w:pPr>
        <w:rPr>
          <w:rFonts w:cs="Arial"/>
        </w:rPr>
      </w:pPr>
      <w:r w:rsidRPr="00EC4F24">
        <w:t xml:space="preserve">Government representatives were asked to indicate their level of agreement with a set of </w:t>
      </w:r>
      <w:r w:rsidR="00052946">
        <w:t>statements</w:t>
      </w:r>
      <w:r w:rsidRPr="00EC4F24">
        <w:t xml:space="preserve"> about </w:t>
      </w:r>
      <w:r w:rsidRPr="002719E8">
        <w:rPr>
          <w:rFonts w:cs="Arial"/>
        </w:rPr>
        <w:t>the TGA’s performance.</w:t>
      </w:r>
    </w:p>
    <w:p w14:paraId="6258C0B2" w14:textId="3A8E54D4" w:rsidR="005446C9" w:rsidRPr="002719E8" w:rsidRDefault="005446C9" w:rsidP="005446C9">
      <w:pPr>
        <w:pStyle w:val="Tabletitle"/>
        <w:rPr>
          <w:rFonts w:cs="Arial"/>
          <w:color w:val="auto"/>
        </w:rPr>
      </w:pPr>
      <w:r w:rsidRPr="002719E8">
        <w:rPr>
          <w:rFonts w:cs="Arial"/>
          <w:color w:val="auto"/>
        </w:rPr>
        <w:t xml:space="preserve">Table </w:t>
      </w:r>
      <w:r w:rsidR="002719E8">
        <w:rPr>
          <w:rFonts w:cs="Arial"/>
          <w:color w:val="auto"/>
        </w:rPr>
        <w:t>75</w:t>
      </w:r>
      <w:r w:rsidRPr="002719E8">
        <w:rPr>
          <w:rFonts w:cs="Arial"/>
          <w:color w:val="auto"/>
        </w:rPr>
        <w:t>. Government representatives – TGA performance</w:t>
      </w:r>
    </w:p>
    <w:tbl>
      <w:tblPr>
        <w:tblStyle w:val="TableTGAblue"/>
        <w:tblW w:w="11194" w:type="dxa"/>
        <w:tblLayout w:type="fixed"/>
        <w:tblLook w:val="04A0" w:firstRow="1" w:lastRow="0" w:firstColumn="1" w:lastColumn="0" w:noHBand="0" w:noVBand="1"/>
      </w:tblPr>
      <w:tblGrid>
        <w:gridCol w:w="2547"/>
        <w:gridCol w:w="992"/>
        <w:gridCol w:w="851"/>
        <w:gridCol w:w="850"/>
        <w:gridCol w:w="1134"/>
        <w:gridCol w:w="851"/>
        <w:gridCol w:w="850"/>
        <w:gridCol w:w="1134"/>
        <w:gridCol w:w="1134"/>
        <w:gridCol w:w="851"/>
      </w:tblGrid>
      <w:tr w:rsidR="005446C9" w:rsidRPr="002719E8" w14:paraId="191A28B1" w14:textId="77777777" w:rsidTr="002D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1E55844" w14:textId="77777777" w:rsidR="005446C9" w:rsidRPr="002719E8" w:rsidRDefault="005446C9" w:rsidP="0019404B">
            <w:pPr>
              <w:rPr>
                <w:rFonts w:ascii="Arial" w:hAnsi="Arial" w:cs="Arial"/>
                <w:color w:val="auto"/>
                <w:sz w:val="20"/>
                <w:szCs w:val="20"/>
              </w:rPr>
            </w:pPr>
            <w:bookmarkStart w:id="540" w:name="_Hlk144806802"/>
            <w:r w:rsidRPr="002719E8">
              <w:rPr>
                <w:rFonts w:ascii="Arial" w:hAnsi="Arial" w:cs="Arial"/>
                <w:color w:val="auto"/>
                <w:sz w:val="20"/>
                <w:szCs w:val="20"/>
              </w:rPr>
              <w:t>Statement</w:t>
            </w:r>
          </w:p>
        </w:tc>
        <w:tc>
          <w:tcPr>
            <w:tcW w:w="992" w:type="dxa"/>
            <w:tcBorders>
              <w:bottom w:val="single" w:sz="4" w:space="0" w:color="auto"/>
            </w:tcBorders>
          </w:tcPr>
          <w:p w14:paraId="5677D5E2"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Nett D</w:t>
            </w:r>
          </w:p>
        </w:tc>
        <w:tc>
          <w:tcPr>
            <w:tcW w:w="851" w:type="dxa"/>
            <w:tcBorders>
              <w:bottom w:val="single" w:sz="4" w:space="0" w:color="auto"/>
            </w:tcBorders>
          </w:tcPr>
          <w:p w14:paraId="4E552D3F"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SD</w:t>
            </w:r>
          </w:p>
        </w:tc>
        <w:tc>
          <w:tcPr>
            <w:tcW w:w="850" w:type="dxa"/>
            <w:tcBorders>
              <w:bottom w:val="single" w:sz="4" w:space="0" w:color="auto"/>
            </w:tcBorders>
          </w:tcPr>
          <w:p w14:paraId="34B5BB2E"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D</w:t>
            </w:r>
          </w:p>
        </w:tc>
        <w:tc>
          <w:tcPr>
            <w:tcW w:w="1134" w:type="dxa"/>
            <w:tcBorders>
              <w:bottom w:val="single" w:sz="4" w:space="0" w:color="auto"/>
            </w:tcBorders>
          </w:tcPr>
          <w:p w14:paraId="3ADA9FC4"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Neither</w:t>
            </w:r>
          </w:p>
        </w:tc>
        <w:tc>
          <w:tcPr>
            <w:tcW w:w="851" w:type="dxa"/>
            <w:tcBorders>
              <w:bottom w:val="single" w:sz="4" w:space="0" w:color="auto"/>
            </w:tcBorders>
          </w:tcPr>
          <w:p w14:paraId="702FE3B0"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A</w:t>
            </w:r>
          </w:p>
        </w:tc>
        <w:tc>
          <w:tcPr>
            <w:tcW w:w="850" w:type="dxa"/>
            <w:tcBorders>
              <w:bottom w:val="single" w:sz="4" w:space="0" w:color="auto"/>
            </w:tcBorders>
          </w:tcPr>
          <w:p w14:paraId="783ECDB2"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SA</w:t>
            </w:r>
          </w:p>
        </w:tc>
        <w:tc>
          <w:tcPr>
            <w:tcW w:w="1134" w:type="dxa"/>
            <w:tcBorders>
              <w:bottom w:val="single" w:sz="4" w:space="0" w:color="auto"/>
            </w:tcBorders>
          </w:tcPr>
          <w:p w14:paraId="1C66221F"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Nett A</w:t>
            </w:r>
          </w:p>
        </w:tc>
        <w:tc>
          <w:tcPr>
            <w:tcW w:w="1134" w:type="dxa"/>
            <w:tcBorders>
              <w:bottom w:val="single" w:sz="4" w:space="0" w:color="auto"/>
            </w:tcBorders>
          </w:tcPr>
          <w:p w14:paraId="1537CDDD"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NS</w:t>
            </w:r>
          </w:p>
        </w:tc>
        <w:tc>
          <w:tcPr>
            <w:tcW w:w="851" w:type="dxa"/>
            <w:tcBorders>
              <w:bottom w:val="single" w:sz="4" w:space="0" w:color="auto"/>
            </w:tcBorders>
          </w:tcPr>
          <w:p w14:paraId="18E15F85"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w:t>
            </w:r>
          </w:p>
        </w:tc>
      </w:tr>
      <w:tr w:rsidR="002D34FA" w:rsidRPr="002719E8" w14:paraId="35BA5079" w14:textId="77777777" w:rsidTr="002D34FA">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1B97CAB2" w14:textId="77777777" w:rsidR="00261F5E" w:rsidRPr="002719E8" w:rsidRDefault="00261F5E" w:rsidP="00261F5E">
            <w:pPr>
              <w:rPr>
                <w:rFonts w:cs="Arial"/>
                <w:color w:val="auto"/>
                <w:szCs w:val="20"/>
              </w:rPr>
            </w:pPr>
            <w:r w:rsidRPr="002719E8">
              <w:rPr>
                <w:rFonts w:cs="Arial"/>
                <w:color w:val="auto"/>
                <w:szCs w:val="20"/>
              </w:rPr>
              <w:t>Balance right – safety vs access</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2947D194" w14:textId="7BE2CAF8"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12.3</w:t>
            </w:r>
          </w:p>
        </w:tc>
        <w:tc>
          <w:tcPr>
            <w:tcW w:w="851" w:type="dxa"/>
            <w:tcBorders>
              <w:top w:val="single" w:sz="4" w:space="0" w:color="auto"/>
              <w:left w:val="single" w:sz="4" w:space="0" w:color="auto"/>
              <w:bottom w:val="single" w:sz="4" w:space="0" w:color="auto"/>
              <w:right w:val="single" w:sz="4" w:space="0" w:color="auto"/>
            </w:tcBorders>
          </w:tcPr>
          <w:p w14:paraId="433FD61C" w14:textId="56954A64"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2.5</w:t>
            </w:r>
          </w:p>
        </w:tc>
        <w:tc>
          <w:tcPr>
            <w:tcW w:w="850" w:type="dxa"/>
            <w:tcBorders>
              <w:top w:val="single" w:sz="4" w:space="0" w:color="auto"/>
              <w:left w:val="single" w:sz="4" w:space="0" w:color="auto"/>
              <w:bottom w:val="single" w:sz="4" w:space="0" w:color="auto"/>
              <w:right w:val="single" w:sz="4" w:space="0" w:color="auto"/>
            </w:tcBorders>
          </w:tcPr>
          <w:p w14:paraId="0305C49F" w14:textId="7F48B5BA"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9.9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F54B014" w14:textId="34F3E529"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18.5</w:t>
            </w:r>
          </w:p>
        </w:tc>
        <w:tc>
          <w:tcPr>
            <w:tcW w:w="851" w:type="dxa"/>
            <w:tcBorders>
              <w:top w:val="single" w:sz="4" w:space="0" w:color="auto"/>
              <w:left w:val="single" w:sz="4" w:space="0" w:color="auto"/>
              <w:bottom w:val="single" w:sz="4" w:space="0" w:color="auto"/>
              <w:right w:val="single" w:sz="4" w:space="0" w:color="auto"/>
            </w:tcBorders>
          </w:tcPr>
          <w:p w14:paraId="3EF3981B" w14:textId="3F8445CA"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55.6</w:t>
            </w:r>
          </w:p>
        </w:tc>
        <w:tc>
          <w:tcPr>
            <w:tcW w:w="850" w:type="dxa"/>
            <w:tcBorders>
              <w:top w:val="single" w:sz="4" w:space="0" w:color="auto"/>
              <w:left w:val="single" w:sz="4" w:space="0" w:color="auto"/>
              <w:bottom w:val="single" w:sz="4" w:space="0" w:color="auto"/>
              <w:right w:val="single" w:sz="4" w:space="0" w:color="auto"/>
            </w:tcBorders>
          </w:tcPr>
          <w:p w14:paraId="221F0E11" w14:textId="62C599A0"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9.9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C6B55E1" w14:textId="075D221E"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65.4</w:t>
            </w:r>
          </w:p>
        </w:tc>
        <w:tc>
          <w:tcPr>
            <w:tcW w:w="1134" w:type="dxa"/>
            <w:tcBorders>
              <w:top w:val="single" w:sz="4" w:space="0" w:color="auto"/>
              <w:left w:val="single" w:sz="4" w:space="0" w:color="auto"/>
              <w:bottom w:val="single" w:sz="4" w:space="0" w:color="auto"/>
              <w:right w:val="single" w:sz="4" w:space="0" w:color="auto"/>
            </w:tcBorders>
          </w:tcPr>
          <w:p w14:paraId="5CCA58F3" w14:textId="67DA5B35"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3.7</w:t>
            </w:r>
          </w:p>
        </w:tc>
        <w:tc>
          <w:tcPr>
            <w:tcW w:w="851" w:type="dxa"/>
            <w:tcBorders>
              <w:top w:val="single" w:sz="4" w:space="0" w:color="auto"/>
              <w:left w:val="single" w:sz="4" w:space="0" w:color="auto"/>
              <w:bottom w:val="single" w:sz="4" w:space="0" w:color="auto"/>
              <w:right w:val="single" w:sz="4" w:space="0" w:color="auto"/>
            </w:tcBorders>
          </w:tcPr>
          <w:p w14:paraId="59C355AA" w14:textId="2DE4AAEF"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81</w:t>
            </w:r>
          </w:p>
        </w:tc>
      </w:tr>
      <w:tr w:rsidR="002D34FA" w:rsidRPr="002719E8" w14:paraId="6C5B627C" w14:textId="77777777" w:rsidTr="002D34FA">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47ADF325" w14:textId="77777777" w:rsidR="00261F5E" w:rsidRPr="002719E8" w:rsidRDefault="00261F5E" w:rsidP="00261F5E">
            <w:pPr>
              <w:rPr>
                <w:rFonts w:cs="Arial"/>
                <w:color w:val="auto"/>
                <w:szCs w:val="20"/>
              </w:rPr>
            </w:pPr>
            <w:r w:rsidRPr="002719E8">
              <w:rPr>
                <w:rFonts w:cs="Arial"/>
                <w:color w:val="auto"/>
                <w:szCs w:val="20"/>
              </w:rPr>
              <w:t>I trust the TGA – ethics and integrity</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7755AD54" w14:textId="62278971"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3.7</w:t>
            </w:r>
          </w:p>
        </w:tc>
        <w:tc>
          <w:tcPr>
            <w:tcW w:w="851" w:type="dxa"/>
            <w:tcBorders>
              <w:top w:val="single" w:sz="4" w:space="0" w:color="auto"/>
              <w:left w:val="single" w:sz="4" w:space="0" w:color="auto"/>
              <w:bottom w:val="single" w:sz="4" w:space="0" w:color="auto"/>
              <w:right w:val="single" w:sz="4" w:space="0" w:color="auto"/>
            </w:tcBorders>
          </w:tcPr>
          <w:p w14:paraId="2CE75605" w14:textId="5A41C597"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0.0</w:t>
            </w:r>
          </w:p>
        </w:tc>
        <w:tc>
          <w:tcPr>
            <w:tcW w:w="850" w:type="dxa"/>
            <w:tcBorders>
              <w:top w:val="single" w:sz="4" w:space="0" w:color="auto"/>
              <w:left w:val="single" w:sz="4" w:space="0" w:color="auto"/>
              <w:bottom w:val="single" w:sz="4" w:space="0" w:color="auto"/>
              <w:right w:val="single" w:sz="4" w:space="0" w:color="auto"/>
            </w:tcBorders>
          </w:tcPr>
          <w:p w14:paraId="41DBC3E0" w14:textId="26B0A9FF"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3.7</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6F63BD9" w14:textId="71BCE692"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14.6</w:t>
            </w:r>
          </w:p>
        </w:tc>
        <w:tc>
          <w:tcPr>
            <w:tcW w:w="851" w:type="dxa"/>
            <w:tcBorders>
              <w:top w:val="single" w:sz="4" w:space="0" w:color="auto"/>
              <w:left w:val="single" w:sz="4" w:space="0" w:color="auto"/>
              <w:bottom w:val="single" w:sz="4" w:space="0" w:color="auto"/>
              <w:right w:val="single" w:sz="4" w:space="0" w:color="auto"/>
            </w:tcBorders>
          </w:tcPr>
          <w:p w14:paraId="4F62B4A5" w14:textId="025D42A8"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32.9</w:t>
            </w:r>
          </w:p>
        </w:tc>
        <w:tc>
          <w:tcPr>
            <w:tcW w:w="850" w:type="dxa"/>
            <w:tcBorders>
              <w:top w:val="single" w:sz="4" w:space="0" w:color="auto"/>
              <w:left w:val="single" w:sz="4" w:space="0" w:color="auto"/>
              <w:bottom w:val="single" w:sz="4" w:space="0" w:color="auto"/>
              <w:right w:val="single" w:sz="4" w:space="0" w:color="auto"/>
            </w:tcBorders>
          </w:tcPr>
          <w:p w14:paraId="18B8FC5B" w14:textId="079D1B5B"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47.6</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BB5DD71" w14:textId="7A049BD3"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80.5</w:t>
            </w:r>
          </w:p>
        </w:tc>
        <w:tc>
          <w:tcPr>
            <w:tcW w:w="1134" w:type="dxa"/>
            <w:tcBorders>
              <w:top w:val="single" w:sz="4" w:space="0" w:color="auto"/>
              <w:left w:val="single" w:sz="4" w:space="0" w:color="auto"/>
              <w:bottom w:val="single" w:sz="4" w:space="0" w:color="auto"/>
              <w:right w:val="single" w:sz="4" w:space="0" w:color="auto"/>
            </w:tcBorders>
          </w:tcPr>
          <w:p w14:paraId="5AFCFC3C" w14:textId="72066656"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w:t>
            </w:r>
          </w:p>
        </w:tc>
        <w:tc>
          <w:tcPr>
            <w:tcW w:w="851" w:type="dxa"/>
            <w:tcBorders>
              <w:top w:val="single" w:sz="4" w:space="0" w:color="auto"/>
              <w:left w:val="single" w:sz="4" w:space="0" w:color="auto"/>
              <w:bottom w:val="single" w:sz="4" w:space="0" w:color="auto"/>
              <w:right w:val="single" w:sz="4" w:space="0" w:color="auto"/>
            </w:tcBorders>
          </w:tcPr>
          <w:p w14:paraId="36656EE0" w14:textId="2360AD33"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82</w:t>
            </w:r>
          </w:p>
        </w:tc>
      </w:tr>
      <w:tr w:rsidR="002D34FA" w:rsidRPr="002719E8" w14:paraId="0BA3F82C" w14:textId="77777777" w:rsidTr="002D34FA">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08DE2A75" w14:textId="77777777" w:rsidR="00261F5E" w:rsidRPr="002719E8" w:rsidRDefault="00261F5E" w:rsidP="00261F5E">
            <w:pPr>
              <w:rPr>
                <w:rFonts w:cs="Arial"/>
                <w:color w:val="auto"/>
                <w:szCs w:val="20"/>
              </w:rPr>
            </w:pPr>
            <w:r w:rsidRPr="002719E8">
              <w:rPr>
                <w:rFonts w:cs="Arial"/>
                <w:color w:val="auto"/>
                <w:szCs w:val="20"/>
              </w:rPr>
              <w:t>I am confident the TGA addresses serious, deliberate and repeated non-compliance</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4E0F8446" w14:textId="30A03F59"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9.8</w:t>
            </w:r>
          </w:p>
        </w:tc>
        <w:tc>
          <w:tcPr>
            <w:tcW w:w="851" w:type="dxa"/>
            <w:tcBorders>
              <w:top w:val="single" w:sz="4" w:space="0" w:color="auto"/>
              <w:left w:val="single" w:sz="4" w:space="0" w:color="auto"/>
              <w:bottom w:val="single" w:sz="4" w:space="0" w:color="auto"/>
              <w:right w:val="single" w:sz="4" w:space="0" w:color="auto"/>
            </w:tcBorders>
          </w:tcPr>
          <w:p w14:paraId="44524CFE" w14:textId="4FCCC18A"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w:t>
            </w:r>
          </w:p>
        </w:tc>
        <w:tc>
          <w:tcPr>
            <w:tcW w:w="850" w:type="dxa"/>
            <w:tcBorders>
              <w:top w:val="single" w:sz="4" w:space="0" w:color="auto"/>
              <w:left w:val="single" w:sz="4" w:space="0" w:color="auto"/>
              <w:bottom w:val="single" w:sz="4" w:space="0" w:color="auto"/>
              <w:right w:val="single" w:sz="4" w:space="0" w:color="auto"/>
            </w:tcBorders>
          </w:tcPr>
          <w:p w14:paraId="246084C4" w14:textId="45148ED0"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8.5</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5D21A89" w14:textId="60BFF9D8"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18.3</w:t>
            </w:r>
          </w:p>
        </w:tc>
        <w:tc>
          <w:tcPr>
            <w:tcW w:w="851" w:type="dxa"/>
            <w:tcBorders>
              <w:top w:val="single" w:sz="4" w:space="0" w:color="auto"/>
              <w:left w:val="single" w:sz="4" w:space="0" w:color="auto"/>
              <w:bottom w:val="single" w:sz="4" w:space="0" w:color="auto"/>
              <w:right w:val="single" w:sz="4" w:space="0" w:color="auto"/>
            </w:tcBorders>
          </w:tcPr>
          <w:p w14:paraId="0850D09D" w14:textId="2C569F7D"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39.0</w:t>
            </w:r>
          </w:p>
        </w:tc>
        <w:tc>
          <w:tcPr>
            <w:tcW w:w="850" w:type="dxa"/>
            <w:tcBorders>
              <w:top w:val="single" w:sz="4" w:space="0" w:color="auto"/>
              <w:left w:val="single" w:sz="4" w:space="0" w:color="auto"/>
              <w:bottom w:val="single" w:sz="4" w:space="0" w:color="auto"/>
              <w:right w:val="single" w:sz="4" w:space="0" w:color="auto"/>
            </w:tcBorders>
          </w:tcPr>
          <w:p w14:paraId="1F5FDE85" w14:textId="092D6B46"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20.7</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BE852BB" w14:textId="72FCE4A0"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59.8</w:t>
            </w:r>
          </w:p>
        </w:tc>
        <w:tc>
          <w:tcPr>
            <w:tcW w:w="1134" w:type="dxa"/>
            <w:tcBorders>
              <w:top w:val="single" w:sz="4" w:space="0" w:color="auto"/>
              <w:left w:val="single" w:sz="4" w:space="0" w:color="auto"/>
              <w:bottom w:val="single" w:sz="4" w:space="0" w:color="auto"/>
              <w:right w:val="single" w:sz="4" w:space="0" w:color="auto"/>
            </w:tcBorders>
          </w:tcPr>
          <w:p w14:paraId="5ABAB589" w14:textId="0D64BFD1"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12.2</w:t>
            </w:r>
          </w:p>
        </w:tc>
        <w:tc>
          <w:tcPr>
            <w:tcW w:w="851" w:type="dxa"/>
            <w:tcBorders>
              <w:top w:val="single" w:sz="4" w:space="0" w:color="auto"/>
              <w:left w:val="single" w:sz="4" w:space="0" w:color="auto"/>
              <w:bottom w:val="single" w:sz="4" w:space="0" w:color="auto"/>
              <w:right w:val="single" w:sz="4" w:space="0" w:color="auto"/>
            </w:tcBorders>
          </w:tcPr>
          <w:p w14:paraId="47D32E4C" w14:textId="6B9B6A91"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82</w:t>
            </w:r>
          </w:p>
        </w:tc>
      </w:tr>
      <w:tr w:rsidR="002D34FA" w:rsidRPr="002719E8" w14:paraId="65BEFBA4" w14:textId="77777777" w:rsidTr="002D34FA">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2C746C4E" w14:textId="77777777" w:rsidR="00261F5E" w:rsidRPr="002719E8" w:rsidRDefault="00261F5E" w:rsidP="00261F5E">
            <w:pPr>
              <w:rPr>
                <w:rFonts w:cs="Arial"/>
                <w:color w:val="auto"/>
                <w:szCs w:val="20"/>
              </w:rPr>
            </w:pPr>
            <w:r w:rsidRPr="002719E8">
              <w:rPr>
                <w:rFonts w:cs="Arial"/>
                <w:color w:val="auto"/>
                <w:szCs w:val="20"/>
              </w:rPr>
              <w:t>Takes strong action – illegal advertising</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96BA848" w14:textId="6C9F6D47"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6.1</w:t>
            </w:r>
          </w:p>
        </w:tc>
        <w:tc>
          <w:tcPr>
            <w:tcW w:w="851" w:type="dxa"/>
            <w:tcBorders>
              <w:top w:val="single" w:sz="4" w:space="0" w:color="auto"/>
              <w:left w:val="single" w:sz="4" w:space="0" w:color="auto"/>
              <w:bottom w:val="single" w:sz="4" w:space="0" w:color="auto"/>
              <w:right w:val="single" w:sz="4" w:space="0" w:color="auto"/>
            </w:tcBorders>
          </w:tcPr>
          <w:p w14:paraId="022391A0" w14:textId="4441F8BA"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w:t>
            </w:r>
          </w:p>
        </w:tc>
        <w:tc>
          <w:tcPr>
            <w:tcW w:w="850" w:type="dxa"/>
            <w:tcBorders>
              <w:top w:val="single" w:sz="4" w:space="0" w:color="auto"/>
              <w:left w:val="single" w:sz="4" w:space="0" w:color="auto"/>
              <w:bottom w:val="single" w:sz="4" w:space="0" w:color="auto"/>
              <w:right w:val="single" w:sz="4" w:space="0" w:color="auto"/>
            </w:tcBorders>
          </w:tcPr>
          <w:p w14:paraId="299654D5" w14:textId="57A921AB"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07414195" w14:textId="0234BFE9"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24.4</w:t>
            </w:r>
          </w:p>
        </w:tc>
        <w:tc>
          <w:tcPr>
            <w:tcW w:w="851" w:type="dxa"/>
            <w:tcBorders>
              <w:top w:val="single" w:sz="4" w:space="0" w:color="auto"/>
              <w:left w:val="single" w:sz="4" w:space="0" w:color="auto"/>
              <w:bottom w:val="single" w:sz="4" w:space="0" w:color="auto"/>
              <w:right w:val="single" w:sz="4" w:space="0" w:color="auto"/>
            </w:tcBorders>
          </w:tcPr>
          <w:p w14:paraId="6D7D9F35" w14:textId="375C152C"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40.2</w:t>
            </w:r>
          </w:p>
        </w:tc>
        <w:tc>
          <w:tcPr>
            <w:tcW w:w="850" w:type="dxa"/>
            <w:tcBorders>
              <w:top w:val="single" w:sz="4" w:space="0" w:color="auto"/>
              <w:left w:val="single" w:sz="4" w:space="0" w:color="auto"/>
              <w:bottom w:val="single" w:sz="4" w:space="0" w:color="auto"/>
              <w:right w:val="single" w:sz="4" w:space="0" w:color="auto"/>
            </w:tcBorders>
          </w:tcPr>
          <w:p w14:paraId="0751A94C" w14:textId="72EF6D64"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14.6</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62D87198" w14:textId="6BD3C612"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54.9</w:t>
            </w:r>
          </w:p>
        </w:tc>
        <w:tc>
          <w:tcPr>
            <w:tcW w:w="1134" w:type="dxa"/>
            <w:tcBorders>
              <w:top w:val="single" w:sz="4" w:space="0" w:color="auto"/>
              <w:left w:val="single" w:sz="4" w:space="0" w:color="auto"/>
              <w:bottom w:val="single" w:sz="4" w:space="0" w:color="auto"/>
              <w:right w:val="single" w:sz="4" w:space="0" w:color="auto"/>
            </w:tcBorders>
          </w:tcPr>
          <w:p w14:paraId="248ABBC6" w14:textId="7EA3E2E0"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14.6</w:t>
            </w:r>
          </w:p>
        </w:tc>
        <w:tc>
          <w:tcPr>
            <w:tcW w:w="851" w:type="dxa"/>
            <w:tcBorders>
              <w:top w:val="single" w:sz="4" w:space="0" w:color="auto"/>
              <w:left w:val="single" w:sz="4" w:space="0" w:color="auto"/>
              <w:bottom w:val="single" w:sz="4" w:space="0" w:color="auto"/>
              <w:right w:val="single" w:sz="4" w:space="0" w:color="auto"/>
            </w:tcBorders>
          </w:tcPr>
          <w:p w14:paraId="79524F74" w14:textId="6F8A398B"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82</w:t>
            </w:r>
          </w:p>
        </w:tc>
      </w:tr>
      <w:tr w:rsidR="002D34FA" w:rsidRPr="002719E8" w14:paraId="1C6508D8" w14:textId="77777777" w:rsidTr="002D34FA">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6AC8AEFF" w14:textId="77777777" w:rsidR="00261F5E" w:rsidRPr="002719E8" w:rsidRDefault="00261F5E" w:rsidP="00261F5E">
            <w:pPr>
              <w:rPr>
                <w:rFonts w:cs="Arial"/>
                <w:color w:val="auto"/>
                <w:szCs w:val="20"/>
              </w:rPr>
            </w:pPr>
            <w:r w:rsidRPr="002719E8">
              <w:rPr>
                <w:rFonts w:cs="Arial"/>
                <w:color w:val="auto"/>
                <w:szCs w:val="20"/>
              </w:rPr>
              <w:t>Takes strong action – illegal behaviour</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2FEE6679" w14:textId="1DB72121"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6.1</w:t>
            </w:r>
          </w:p>
        </w:tc>
        <w:tc>
          <w:tcPr>
            <w:tcW w:w="851" w:type="dxa"/>
            <w:tcBorders>
              <w:top w:val="single" w:sz="4" w:space="0" w:color="auto"/>
              <w:left w:val="single" w:sz="4" w:space="0" w:color="auto"/>
              <w:bottom w:val="single" w:sz="4" w:space="0" w:color="auto"/>
              <w:right w:val="single" w:sz="4" w:space="0" w:color="auto"/>
            </w:tcBorders>
          </w:tcPr>
          <w:p w14:paraId="67DDF0EB" w14:textId="37031734"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w:t>
            </w:r>
          </w:p>
        </w:tc>
        <w:tc>
          <w:tcPr>
            <w:tcW w:w="850" w:type="dxa"/>
            <w:tcBorders>
              <w:top w:val="single" w:sz="4" w:space="0" w:color="auto"/>
              <w:left w:val="single" w:sz="4" w:space="0" w:color="auto"/>
              <w:bottom w:val="single" w:sz="4" w:space="0" w:color="auto"/>
              <w:right w:val="single" w:sz="4" w:space="0" w:color="auto"/>
            </w:tcBorders>
          </w:tcPr>
          <w:p w14:paraId="487053B8" w14:textId="2403DF22"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18488659" w14:textId="1CBF5B28"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22.0</w:t>
            </w:r>
          </w:p>
        </w:tc>
        <w:tc>
          <w:tcPr>
            <w:tcW w:w="851" w:type="dxa"/>
            <w:tcBorders>
              <w:top w:val="single" w:sz="4" w:space="0" w:color="auto"/>
              <w:left w:val="single" w:sz="4" w:space="0" w:color="auto"/>
              <w:bottom w:val="single" w:sz="4" w:space="0" w:color="auto"/>
              <w:right w:val="single" w:sz="4" w:space="0" w:color="auto"/>
            </w:tcBorders>
          </w:tcPr>
          <w:p w14:paraId="3156C944" w14:textId="798DE366"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35.4</w:t>
            </w:r>
          </w:p>
        </w:tc>
        <w:tc>
          <w:tcPr>
            <w:tcW w:w="850" w:type="dxa"/>
            <w:tcBorders>
              <w:top w:val="single" w:sz="4" w:space="0" w:color="auto"/>
              <w:left w:val="single" w:sz="4" w:space="0" w:color="auto"/>
              <w:bottom w:val="single" w:sz="4" w:space="0" w:color="auto"/>
              <w:right w:val="single" w:sz="4" w:space="0" w:color="auto"/>
            </w:tcBorders>
          </w:tcPr>
          <w:p w14:paraId="697413BC" w14:textId="322F1862"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15.9</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52611ED" w14:textId="1DEA0071"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51.2</w:t>
            </w:r>
          </w:p>
        </w:tc>
        <w:tc>
          <w:tcPr>
            <w:tcW w:w="1134" w:type="dxa"/>
            <w:tcBorders>
              <w:top w:val="single" w:sz="4" w:space="0" w:color="auto"/>
              <w:left w:val="single" w:sz="4" w:space="0" w:color="auto"/>
              <w:bottom w:val="single" w:sz="4" w:space="0" w:color="auto"/>
              <w:right w:val="single" w:sz="4" w:space="0" w:color="auto"/>
            </w:tcBorders>
          </w:tcPr>
          <w:p w14:paraId="408A89E3" w14:textId="1B12368D"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20.7</w:t>
            </w:r>
          </w:p>
        </w:tc>
        <w:tc>
          <w:tcPr>
            <w:tcW w:w="851" w:type="dxa"/>
            <w:tcBorders>
              <w:top w:val="single" w:sz="4" w:space="0" w:color="auto"/>
              <w:left w:val="single" w:sz="4" w:space="0" w:color="auto"/>
              <w:bottom w:val="single" w:sz="4" w:space="0" w:color="auto"/>
              <w:right w:val="single" w:sz="4" w:space="0" w:color="auto"/>
            </w:tcBorders>
          </w:tcPr>
          <w:p w14:paraId="1DD8ACAC" w14:textId="7C4D0994"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82</w:t>
            </w:r>
          </w:p>
        </w:tc>
      </w:tr>
      <w:tr w:rsidR="002D34FA" w:rsidRPr="002719E8" w14:paraId="5B6FF1D1" w14:textId="77777777" w:rsidTr="002D34FA">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2903573B" w14:textId="77777777" w:rsidR="00261F5E" w:rsidRPr="002719E8" w:rsidRDefault="00261F5E" w:rsidP="00261F5E">
            <w:pPr>
              <w:rPr>
                <w:rFonts w:cs="Arial"/>
                <w:color w:val="auto"/>
                <w:szCs w:val="20"/>
              </w:rPr>
            </w:pPr>
            <w:r w:rsidRPr="002719E8">
              <w:rPr>
                <w:rFonts w:cs="Arial"/>
                <w:color w:val="auto"/>
                <w:szCs w:val="20"/>
              </w:rPr>
              <w:t xml:space="preserve">Provides input opportunities </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003630C7" w14:textId="5FB13B4A"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12.3</w:t>
            </w:r>
          </w:p>
        </w:tc>
        <w:tc>
          <w:tcPr>
            <w:tcW w:w="851" w:type="dxa"/>
            <w:tcBorders>
              <w:top w:val="single" w:sz="4" w:space="0" w:color="auto"/>
              <w:left w:val="single" w:sz="4" w:space="0" w:color="auto"/>
              <w:bottom w:val="single" w:sz="4" w:space="0" w:color="auto"/>
              <w:right w:val="single" w:sz="4" w:space="0" w:color="auto"/>
            </w:tcBorders>
          </w:tcPr>
          <w:p w14:paraId="39F9FA91" w14:textId="01D79ADF"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w:t>
            </w:r>
          </w:p>
        </w:tc>
        <w:tc>
          <w:tcPr>
            <w:tcW w:w="850" w:type="dxa"/>
            <w:tcBorders>
              <w:top w:val="single" w:sz="4" w:space="0" w:color="auto"/>
              <w:left w:val="single" w:sz="4" w:space="0" w:color="auto"/>
              <w:bottom w:val="single" w:sz="4" w:space="0" w:color="auto"/>
              <w:right w:val="single" w:sz="4" w:space="0" w:color="auto"/>
            </w:tcBorders>
          </w:tcPr>
          <w:p w14:paraId="460E4FF6" w14:textId="5970B005"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11.1</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2E1E7CF1" w14:textId="337552D2"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14.8</w:t>
            </w:r>
          </w:p>
        </w:tc>
        <w:tc>
          <w:tcPr>
            <w:tcW w:w="851" w:type="dxa"/>
            <w:tcBorders>
              <w:top w:val="single" w:sz="4" w:space="0" w:color="auto"/>
              <w:left w:val="single" w:sz="4" w:space="0" w:color="auto"/>
              <w:bottom w:val="single" w:sz="4" w:space="0" w:color="auto"/>
              <w:right w:val="single" w:sz="4" w:space="0" w:color="auto"/>
            </w:tcBorders>
          </w:tcPr>
          <w:p w14:paraId="62ABE498" w14:textId="3D729887"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48.1</w:t>
            </w:r>
          </w:p>
        </w:tc>
        <w:tc>
          <w:tcPr>
            <w:tcW w:w="850" w:type="dxa"/>
            <w:tcBorders>
              <w:top w:val="single" w:sz="4" w:space="0" w:color="auto"/>
              <w:left w:val="single" w:sz="4" w:space="0" w:color="auto"/>
              <w:bottom w:val="single" w:sz="4" w:space="0" w:color="auto"/>
              <w:right w:val="single" w:sz="4" w:space="0" w:color="auto"/>
            </w:tcBorders>
          </w:tcPr>
          <w:p w14:paraId="776D7A26" w14:textId="1FFA902C"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19.8</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DF40954" w14:textId="59FCA51E"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67.9</w:t>
            </w:r>
          </w:p>
        </w:tc>
        <w:tc>
          <w:tcPr>
            <w:tcW w:w="1134" w:type="dxa"/>
            <w:tcBorders>
              <w:top w:val="single" w:sz="4" w:space="0" w:color="auto"/>
              <w:left w:val="single" w:sz="4" w:space="0" w:color="auto"/>
              <w:bottom w:val="single" w:sz="4" w:space="0" w:color="auto"/>
              <w:right w:val="single" w:sz="4" w:space="0" w:color="auto"/>
            </w:tcBorders>
          </w:tcPr>
          <w:p w14:paraId="5616A95D" w14:textId="500A3769"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4.9</w:t>
            </w:r>
          </w:p>
        </w:tc>
        <w:tc>
          <w:tcPr>
            <w:tcW w:w="851" w:type="dxa"/>
            <w:tcBorders>
              <w:top w:val="single" w:sz="4" w:space="0" w:color="auto"/>
              <w:left w:val="single" w:sz="4" w:space="0" w:color="auto"/>
              <w:bottom w:val="single" w:sz="4" w:space="0" w:color="auto"/>
              <w:right w:val="single" w:sz="4" w:space="0" w:color="auto"/>
            </w:tcBorders>
          </w:tcPr>
          <w:p w14:paraId="3E6C4A6C" w14:textId="21554290"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81</w:t>
            </w:r>
          </w:p>
        </w:tc>
      </w:tr>
      <w:tr w:rsidR="002D34FA" w:rsidRPr="002719E8" w14:paraId="49E10273" w14:textId="77777777" w:rsidTr="002D34FA">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709CBDEF" w14:textId="77777777" w:rsidR="00261F5E" w:rsidRPr="002719E8" w:rsidRDefault="00261F5E" w:rsidP="00261F5E">
            <w:pPr>
              <w:rPr>
                <w:rFonts w:cs="Arial"/>
                <w:color w:val="auto"/>
                <w:szCs w:val="20"/>
              </w:rPr>
            </w:pPr>
            <w:r w:rsidRPr="002719E8">
              <w:rPr>
                <w:rFonts w:cs="Arial"/>
                <w:color w:val="auto"/>
                <w:szCs w:val="20"/>
              </w:rPr>
              <w:t>Listens to feedback</w:t>
            </w:r>
          </w:p>
        </w:tc>
        <w:tc>
          <w:tcPr>
            <w:tcW w:w="992" w:type="dxa"/>
            <w:tcBorders>
              <w:top w:val="single" w:sz="4" w:space="0" w:color="auto"/>
              <w:left w:val="single" w:sz="4" w:space="0" w:color="auto"/>
              <w:bottom w:val="single" w:sz="4" w:space="0" w:color="auto"/>
              <w:right w:val="single" w:sz="4" w:space="0" w:color="auto"/>
            </w:tcBorders>
            <w:shd w:val="clear" w:color="auto" w:fill="B8CCEA" w:themeFill="accent3"/>
          </w:tcPr>
          <w:p w14:paraId="482F5FF4" w14:textId="69F8E6DC"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14.8</w:t>
            </w:r>
          </w:p>
        </w:tc>
        <w:tc>
          <w:tcPr>
            <w:tcW w:w="851" w:type="dxa"/>
            <w:tcBorders>
              <w:top w:val="single" w:sz="4" w:space="0" w:color="auto"/>
              <w:left w:val="single" w:sz="4" w:space="0" w:color="auto"/>
              <w:bottom w:val="single" w:sz="4" w:space="0" w:color="auto"/>
              <w:right w:val="single" w:sz="4" w:space="0" w:color="auto"/>
            </w:tcBorders>
          </w:tcPr>
          <w:p w14:paraId="5C80DD4B" w14:textId="5DFD493A"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w:t>
            </w:r>
          </w:p>
        </w:tc>
        <w:tc>
          <w:tcPr>
            <w:tcW w:w="850" w:type="dxa"/>
            <w:tcBorders>
              <w:top w:val="single" w:sz="4" w:space="0" w:color="auto"/>
              <w:left w:val="single" w:sz="4" w:space="0" w:color="auto"/>
              <w:bottom w:val="single" w:sz="4" w:space="0" w:color="auto"/>
              <w:right w:val="single" w:sz="4" w:space="0" w:color="auto"/>
            </w:tcBorders>
          </w:tcPr>
          <w:p w14:paraId="56B6754A" w14:textId="67CEDD78"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13.6</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0BE7911" w14:textId="2774CF22"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17.3</w:t>
            </w:r>
          </w:p>
        </w:tc>
        <w:tc>
          <w:tcPr>
            <w:tcW w:w="851" w:type="dxa"/>
            <w:tcBorders>
              <w:top w:val="single" w:sz="4" w:space="0" w:color="auto"/>
              <w:left w:val="single" w:sz="4" w:space="0" w:color="auto"/>
              <w:bottom w:val="single" w:sz="4" w:space="0" w:color="auto"/>
              <w:right w:val="single" w:sz="4" w:space="0" w:color="auto"/>
            </w:tcBorders>
          </w:tcPr>
          <w:p w14:paraId="16374B35" w14:textId="42DADCCD"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44.4</w:t>
            </w:r>
          </w:p>
        </w:tc>
        <w:tc>
          <w:tcPr>
            <w:tcW w:w="850" w:type="dxa"/>
            <w:tcBorders>
              <w:top w:val="single" w:sz="4" w:space="0" w:color="auto"/>
              <w:left w:val="single" w:sz="4" w:space="0" w:color="auto"/>
              <w:bottom w:val="single" w:sz="4" w:space="0" w:color="auto"/>
              <w:right w:val="single" w:sz="4" w:space="0" w:color="auto"/>
            </w:tcBorders>
          </w:tcPr>
          <w:p w14:paraId="624CF569" w14:textId="276899E9"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16.0</w:t>
            </w:r>
          </w:p>
        </w:tc>
        <w:tc>
          <w:tcPr>
            <w:tcW w:w="1134" w:type="dxa"/>
            <w:tcBorders>
              <w:top w:val="single" w:sz="4" w:space="0" w:color="auto"/>
              <w:left w:val="single" w:sz="4" w:space="0" w:color="auto"/>
              <w:bottom w:val="single" w:sz="4" w:space="0" w:color="auto"/>
              <w:right w:val="single" w:sz="4" w:space="0" w:color="auto"/>
            </w:tcBorders>
            <w:shd w:val="clear" w:color="auto" w:fill="B8CCEA" w:themeFill="accent3"/>
          </w:tcPr>
          <w:p w14:paraId="3D6FB016" w14:textId="5F8AAB0D"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60.5</w:t>
            </w:r>
          </w:p>
        </w:tc>
        <w:tc>
          <w:tcPr>
            <w:tcW w:w="1134" w:type="dxa"/>
            <w:tcBorders>
              <w:top w:val="single" w:sz="4" w:space="0" w:color="auto"/>
              <w:left w:val="single" w:sz="4" w:space="0" w:color="auto"/>
              <w:bottom w:val="single" w:sz="4" w:space="0" w:color="auto"/>
              <w:right w:val="single" w:sz="4" w:space="0" w:color="auto"/>
            </w:tcBorders>
          </w:tcPr>
          <w:p w14:paraId="00C307E6" w14:textId="1CAA30D0"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7.4</w:t>
            </w:r>
          </w:p>
        </w:tc>
        <w:tc>
          <w:tcPr>
            <w:tcW w:w="851" w:type="dxa"/>
            <w:tcBorders>
              <w:top w:val="single" w:sz="4" w:space="0" w:color="auto"/>
              <w:left w:val="single" w:sz="4" w:space="0" w:color="auto"/>
              <w:bottom w:val="single" w:sz="4" w:space="0" w:color="auto"/>
              <w:right w:val="single" w:sz="4" w:space="0" w:color="auto"/>
            </w:tcBorders>
          </w:tcPr>
          <w:p w14:paraId="5512B61B" w14:textId="757B350B" w:rsidR="00261F5E" w:rsidRPr="002719E8" w:rsidRDefault="00261F5E" w:rsidP="00261F5E">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81</w:t>
            </w:r>
          </w:p>
        </w:tc>
      </w:tr>
    </w:tbl>
    <w:p w14:paraId="32A74929" w14:textId="77777777" w:rsidR="008E467D" w:rsidRDefault="008E467D" w:rsidP="00895F5B">
      <w:pPr>
        <w:pStyle w:val="Heading3"/>
        <w:sectPr w:rsidR="008E467D" w:rsidSect="008E467D">
          <w:pgSz w:w="16838" w:h="11906" w:orient="landscape" w:code="9"/>
          <w:pgMar w:top="1418" w:right="1134" w:bottom="1418" w:left="1361" w:header="573" w:footer="567" w:gutter="0"/>
          <w:cols w:space="708"/>
          <w:titlePg/>
          <w:docGrid w:linePitch="360"/>
        </w:sectPr>
      </w:pPr>
      <w:bookmarkStart w:id="541" w:name="_Toc144807969"/>
      <w:bookmarkStart w:id="542" w:name="_Toc177642656"/>
      <w:bookmarkStart w:id="543" w:name="_Hlk144806657"/>
      <w:bookmarkEnd w:id="540"/>
    </w:p>
    <w:p w14:paraId="5827D682" w14:textId="68D5F41A" w:rsidR="005446C9" w:rsidRPr="00C43890" w:rsidRDefault="005446C9" w:rsidP="00895F5B">
      <w:pPr>
        <w:pStyle w:val="Heading3"/>
      </w:pPr>
      <w:r w:rsidRPr="00C43890">
        <w:lastRenderedPageBreak/>
        <w:t>Government representatives – contacting the TGA</w:t>
      </w:r>
      <w:bookmarkEnd w:id="541"/>
      <w:bookmarkEnd w:id="542"/>
    </w:p>
    <w:p w14:paraId="0B5D262D" w14:textId="77777777" w:rsidR="005446C9" w:rsidRPr="002719E8" w:rsidRDefault="005446C9" w:rsidP="005446C9">
      <w:pPr>
        <w:rPr>
          <w:rFonts w:cs="Arial"/>
        </w:rPr>
      </w:pPr>
      <w:r w:rsidRPr="002719E8">
        <w:rPr>
          <w:rFonts w:cs="Arial"/>
        </w:rPr>
        <w:t>Government representatives were asked if they had contacted the TGA. Respondents who had were asked about their satisfaction with the experience.</w:t>
      </w:r>
    </w:p>
    <w:bookmarkEnd w:id="543"/>
    <w:p w14:paraId="0F8E43DF" w14:textId="466C6630" w:rsidR="005446C9" w:rsidRPr="002719E8" w:rsidRDefault="005446C9" w:rsidP="005446C9">
      <w:pPr>
        <w:pStyle w:val="Tabletitle"/>
        <w:rPr>
          <w:rFonts w:cs="Arial"/>
          <w:color w:val="auto"/>
        </w:rPr>
      </w:pPr>
      <w:r w:rsidRPr="002719E8">
        <w:rPr>
          <w:rFonts w:cs="Arial"/>
          <w:color w:val="auto"/>
        </w:rPr>
        <w:t xml:space="preserve">Table </w:t>
      </w:r>
      <w:r w:rsidR="002719E8">
        <w:rPr>
          <w:rFonts w:cs="Arial"/>
          <w:color w:val="auto"/>
        </w:rPr>
        <w:t>76</w:t>
      </w:r>
      <w:r w:rsidRPr="002719E8">
        <w:rPr>
          <w:rFonts w:cs="Arial"/>
          <w:color w:val="auto"/>
        </w:rPr>
        <w:t>. Government representatives – ‘In the last 12 months, have you contacted or interacted with the TGA in any of the following ways?’</w:t>
      </w:r>
    </w:p>
    <w:tbl>
      <w:tblPr>
        <w:tblStyle w:val="TableTGAblue"/>
        <w:tblW w:w="0" w:type="auto"/>
        <w:tblLayout w:type="fixed"/>
        <w:tblLook w:val="04A0" w:firstRow="1" w:lastRow="0" w:firstColumn="1" w:lastColumn="0" w:noHBand="0" w:noVBand="1"/>
      </w:tblPr>
      <w:tblGrid>
        <w:gridCol w:w="4390"/>
        <w:gridCol w:w="567"/>
      </w:tblGrid>
      <w:tr w:rsidR="005446C9" w:rsidRPr="002719E8" w14:paraId="76D33DAB" w14:textId="77777777" w:rsidTr="00166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FCE8C57" w14:textId="77777777" w:rsidR="005446C9" w:rsidRPr="002719E8" w:rsidRDefault="005446C9" w:rsidP="0019404B">
            <w:pPr>
              <w:rPr>
                <w:rFonts w:ascii="Arial" w:hAnsi="Arial" w:cs="Arial"/>
                <w:color w:val="auto"/>
                <w:sz w:val="20"/>
                <w:szCs w:val="20"/>
              </w:rPr>
            </w:pPr>
            <w:r w:rsidRPr="002719E8">
              <w:rPr>
                <w:rFonts w:ascii="Arial" w:hAnsi="Arial" w:cs="Arial"/>
                <w:color w:val="auto"/>
                <w:sz w:val="20"/>
                <w:szCs w:val="20"/>
              </w:rPr>
              <w:t>Response</w:t>
            </w:r>
          </w:p>
        </w:tc>
        <w:tc>
          <w:tcPr>
            <w:tcW w:w="567" w:type="dxa"/>
          </w:tcPr>
          <w:p w14:paraId="11EAC6A4"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w:t>
            </w:r>
          </w:p>
        </w:tc>
      </w:tr>
      <w:tr w:rsidR="00636DDD" w:rsidRPr="002719E8" w14:paraId="07951C11" w14:textId="77777777" w:rsidTr="001665D1">
        <w:tc>
          <w:tcPr>
            <w:cnfStyle w:val="001000000000" w:firstRow="0" w:lastRow="0" w:firstColumn="1" w:lastColumn="0" w:oddVBand="0" w:evenVBand="0" w:oddHBand="0" w:evenHBand="0" w:firstRowFirstColumn="0" w:firstRowLastColumn="0" w:lastRowFirstColumn="0" w:lastRowLastColumn="0"/>
            <w:tcW w:w="4390" w:type="dxa"/>
          </w:tcPr>
          <w:p w14:paraId="20F1BCE3" w14:textId="77777777" w:rsidR="00636DDD" w:rsidRPr="002719E8" w:rsidRDefault="00636DDD" w:rsidP="00636DDD">
            <w:pPr>
              <w:rPr>
                <w:rFonts w:cs="Arial"/>
                <w:color w:val="auto"/>
                <w:szCs w:val="20"/>
              </w:rPr>
            </w:pPr>
            <w:r w:rsidRPr="002719E8">
              <w:rPr>
                <w:rFonts w:cs="Arial"/>
                <w:color w:val="auto"/>
                <w:szCs w:val="20"/>
              </w:rPr>
              <w:t>By email, phone or online form</w:t>
            </w:r>
          </w:p>
        </w:tc>
        <w:tc>
          <w:tcPr>
            <w:tcW w:w="567" w:type="dxa"/>
          </w:tcPr>
          <w:p w14:paraId="74E81C5D" w14:textId="7F3E1024" w:rsidR="00636DDD" w:rsidRPr="002719E8" w:rsidRDefault="00636DDD" w:rsidP="00636DDD">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59</w:t>
            </w:r>
          </w:p>
        </w:tc>
      </w:tr>
      <w:tr w:rsidR="00636DDD" w:rsidRPr="002719E8" w14:paraId="6AC7BFE4" w14:textId="77777777" w:rsidTr="001665D1">
        <w:tc>
          <w:tcPr>
            <w:cnfStyle w:val="001000000000" w:firstRow="0" w:lastRow="0" w:firstColumn="1" w:lastColumn="0" w:oddVBand="0" w:evenVBand="0" w:oddHBand="0" w:evenHBand="0" w:firstRowFirstColumn="0" w:firstRowLastColumn="0" w:lastRowFirstColumn="0" w:lastRowLastColumn="0"/>
            <w:tcW w:w="4390" w:type="dxa"/>
          </w:tcPr>
          <w:p w14:paraId="7E626A73" w14:textId="77777777" w:rsidR="00636DDD" w:rsidRPr="002719E8" w:rsidRDefault="00636DDD" w:rsidP="00636DDD">
            <w:pPr>
              <w:rPr>
                <w:rFonts w:cs="Arial"/>
                <w:color w:val="auto"/>
                <w:szCs w:val="20"/>
              </w:rPr>
            </w:pPr>
            <w:r w:rsidRPr="002719E8">
              <w:rPr>
                <w:rFonts w:cs="Arial"/>
                <w:color w:val="auto"/>
                <w:szCs w:val="20"/>
              </w:rPr>
              <w:t>On social media</w:t>
            </w:r>
          </w:p>
        </w:tc>
        <w:tc>
          <w:tcPr>
            <w:tcW w:w="567" w:type="dxa"/>
          </w:tcPr>
          <w:p w14:paraId="209AB969" w14:textId="52AB5B38" w:rsidR="00636DDD" w:rsidRPr="002719E8" w:rsidRDefault="00636DDD" w:rsidP="00636DDD">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w:t>
            </w:r>
          </w:p>
        </w:tc>
      </w:tr>
      <w:tr w:rsidR="00636DDD" w:rsidRPr="002719E8" w14:paraId="38447441" w14:textId="77777777" w:rsidTr="001665D1">
        <w:tc>
          <w:tcPr>
            <w:cnfStyle w:val="001000000000" w:firstRow="0" w:lastRow="0" w:firstColumn="1" w:lastColumn="0" w:oddVBand="0" w:evenVBand="0" w:oddHBand="0" w:evenHBand="0" w:firstRowFirstColumn="0" w:firstRowLastColumn="0" w:lastRowFirstColumn="0" w:lastRowLastColumn="0"/>
            <w:tcW w:w="4390" w:type="dxa"/>
          </w:tcPr>
          <w:p w14:paraId="0C198A5D" w14:textId="77777777" w:rsidR="00636DDD" w:rsidRPr="002719E8" w:rsidRDefault="00636DDD" w:rsidP="00636DDD">
            <w:pPr>
              <w:rPr>
                <w:rFonts w:cs="Arial"/>
                <w:color w:val="auto"/>
                <w:szCs w:val="20"/>
              </w:rPr>
            </w:pPr>
            <w:r w:rsidRPr="002719E8">
              <w:rPr>
                <w:rFonts w:cs="Arial"/>
                <w:color w:val="auto"/>
                <w:szCs w:val="20"/>
              </w:rPr>
              <w:t xml:space="preserve">Been involved in a TGA consultation </w:t>
            </w:r>
          </w:p>
        </w:tc>
        <w:tc>
          <w:tcPr>
            <w:tcW w:w="567" w:type="dxa"/>
          </w:tcPr>
          <w:p w14:paraId="4ADDC111" w14:textId="6A0EE65B" w:rsidR="00636DDD" w:rsidRPr="002719E8" w:rsidRDefault="00636DDD" w:rsidP="00636DDD">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41</w:t>
            </w:r>
          </w:p>
        </w:tc>
      </w:tr>
      <w:tr w:rsidR="00636DDD" w:rsidRPr="002719E8" w14:paraId="187132BC" w14:textId="77777777" w:rsidTr="001665D1">
        <w:tc>
          <w:tcPr>
            <w:cnfStyle w:val="001000000000" w:firstRow="0" w:lastRow="0" w:firstColumn="1" w:lastColumn="0" w:oddVBand="0" w:evenVBand="0" w:oddHBand="0" w:evenHBand="0" w:firstRowFirstColumn="0" w:firstRowLastColumn="0" w:lastRowFirstColumn="0" w:lastRowLastColumn="0"/>
            <w:tcW w:w="4390" w:type="dxa"/>
          </w:tcPr>
          <w:p w14:paraId="352CBB9A" w14:textId="77777777" w:rsidR="00636DDD" w:rsidRPr="002719E8" w:rsidRDefault="00636DDD" w:rsidP="00636DDD">
            <w:pPr>
              <w:rPr>
                <w:rFonts w:cs="Arial"/>
                <w:color w:val="auto"/>
                <w:szCs w:val="20"/>
              </w:rPr>
            </w:pPr>
            <w:r w:rsidRPr="002719E8">
              <w:rPr>
                <w:rFonts w:cs="Arial"/>
                <w:color w:val="auto"/>
                <w:szCs w:val="20"/>
              </w:rPr>
              <w:t>Committee, working group or consultative forum</w:t>
            </w:r>
          </w:p>
        </w:tc>
        <w:tc>
          <w:tcPr>
            <w:tcW w:w="567" w:type="dxa"/>
          </w:tcPr>
          <w:p w14:paraId="1025E28F" w14:textId="42E4BDA6" w:rsidR="00636DDD" w:rsidRPr="002719E8" w:rsidRDefault="00636DDD" w:rsidP="00636DDD">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54</w:t>
            </w:r>
          </w:p>
        </w:tc>
      </w:tr>
      <w:tr w:rsidR="00636DDD" w:rsidRPr="002719E8" w14:paraId="5F133535" w14:textId="77777777" w:rsidTr="001665D1">
        <w:tc>
          <w:tcPr>
            <w:cnfStyle w:val="001000000000" w:firstRow="0" w:lastRow="0" w:firstColumn="1" w:lastColumn="0" w:oddVBand="0" w:evenVBand="0" w:oddHBand="0" w:evenHBand="0" w:firstRowFirstColumn="0" w:firstRowLastColumn="0" w:lastRowFirstColumn="0" w:lastRowLastColumn="0"/>
            <w:tcW w:w="4390" w:type="dxa"/>
          </w:tcPr>
          <w:p w14:paraId="49B42545" w14:textId="77777777" w:rsidR="00636DDD" w:rsidRPr="002719E8" w:rsidRDefault="00636DDD" w:rsidP="00636DDD">
            <w:pPr>
              <w:rPr>
                <w:rFonts w:cs="Arial"/>
                <w:color w:val="auto"/>
                <w:szCs w:val="20"/>
              </w:rPr>
            </w:pPr>
            <w:r w:rsidRPr="002719E8">
              <w:rPr>
                <w:rFonts w:cs="Arial"/>
                <w:color w:val="auto"/>
                <w:szCs w:val="20"/>
              </w:rPr>
              <w:t>Another type of interaction (letter, fax etc)</w:t>
            </w:r>
          </w:p>
        </w:tc>
        <w:tc>
          <w:tcPr>
            <w:tcW w:w="567" w:type="dxa"/>
          </w:tcPr>
          <w:p w14:paraId="1F06B324" w14:textId="77D80761" w:rsidR="00636DDD" w:rsidRPr="002719E8" w:rsidRDefault="00636DDD" w:rsidP="00636DDD">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w:t>
            </w:r>
          </w:p>
        </w:tc>
      </w:tr>
      <w:tr w:rsidR="00636DDD" w:rsidRPr="002719E8" w14:paraId="05645420" w14:textId="77777777" w:rsidTr="001665D1">
        <w:tc>
          <w:tcPr>
            <w:cnfStyle w:val="001000000000" w:firstRow="0" w:lastRow="0" w:firstColumn="1" w:lastColumn="0" w:oddVBand="0" w:evenVBand="0" w:oddHBand="0" w:evenHBand="0" w:firstRowFirstColumn="0" w:firstRowLastColumn="0" w:lastRowFirstColumn="0" w:lastRowLastColumn="0"/>
            <w:tcW w:w="4390" w:type="dxa"/>
          </w:tcPr>
          <w:p w14:paraId="7EED16E1" w14:textId="77777777" w:rsidR="00636DDD" w:rsidRPr="002719E8" w:rsidRDefault="00636DDD" w:rsidP="00636DDD">
            <w:pPr>
              <w:rPr>
                <w:rFonts w:cs="Arial"/>
                <w:color w:val="auto"/>
                <w:szCs w:val="20"/>
              </w:rPr>
            </w:pPr>
            <w:r w:rsidRPr="002719E8">
              <w:rPr>
                <w:rFonts w:cs="Arial"/>
                <w:color w:val="auto"/>
                <w:szCs w:val="20"/>
              </w:rPr>
              <w:t>None of the Above</w:t>
            </w:r>
          </w:p>
        </w:tc>
        <w:tc>
          <w:tcPr>
            <w:tcW w:w="567" w:type="dxa"/>
          </w:tcPr>
          <w:p w14:paraId="6893B3C4" w14:textId="5934651C" w:rsidR="00636DDD" w:rsidRPr="002719E8" w:rsidRDefault="00636DDD" w:rsidP="00636DDD">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w:t>
            </w:r>
          </w:p>
        </w:tc>
      </w:tr>
    </w:tbl>
    <w:p w14:paraId="74FC1501" w14:textId="1163D6D4" w:rsidR="005446C9" w:rsidRPr="00EC4F24" w:rsidRDefault="005446C9" w:rsidP="005446C9">
      <w:pPr>
        <w:pStyle w:val="Tabletitle"/>
        <w:rPr>
          <w:b w:val="0"/>
          <w:bCs/>
          <w:color w:val="auto"/>
          <w:sz w:val="18"/>
          <w:szCs w:val="18"/>
        </w:rPr>
      </w:pPr>
      <w:r w:rsidRPr="00EC4F24">
        <w:rPr>
          <w:b w:val="0"/>
          <w:bCs/>
          <w:color w:val="auto"/>
          <w:sz w:val="18"/>
          <w:szCs w:val="18"/>
        </w:rPr>
        <w:t>*Respondents were able to select multiple answers</w:t>
      </w:r>
      <w:r w:rsidR="00756932">
        <w:rPr>
          <w:b w:val="0"/>
          <w:bCs/>
          <w:color w:val="auto"/>
          <w:sz w:val="18"/>
          <w:szCs w:val="18"/>
        </w:rPr>
        <w:br/>
        <w:t>Number of respondents =</w:t>
      </w:r>
      <w:r w:rsidR="003F7EE7">
        <w:rPr>
          <w:b w:val="0"/>
          <w:bCs/>
          <w:color w:val="auto"/>
          <w:sz w:val="18"/>
          <w:szCs w:val="18"/>
        </w:rPr>
        <w:t xml:space="preserve"> </w:t>
      </w:r>
      <w:r w:rsidR="00756932">
        <w:rPr>
          <w:b w:val="0"/>
          <w:bCs/>
          <w:color w:val="auto"/>
          <w:sz w:val="18"/>
          <w:szCs w:val="18"/>
        </w:rPr>
        <w:t>74</w:t>
      </w:r>
    </w:p>
    <w:p w14:paraId="05BECF36" w14:textId="466B793A" w:rsidR="005446C9" w:rsidRPr="002719E8" w:rsidRDefault="005446C9" w:rsidP="005446C9">
      <w:pPr>
        <w:pStyle w:val="Tabletitle"/>
        <w:rPr>
          <w:rFonts w:cs="Arial"/>
          <w:color w:val="auto"/>
        </w:rPr>
      </w:pPr>
      <w:r w:rsidRPr="00EC4F24">
        <w:rPr>
          <w:color w:val="auto"/>
        </w:rPr>
        <w:br/>
        <w:t>T</w:t>
      </w:r>
      <w:r w:rsidRPr="002719E8">
        <w:rPr>
          <w:rFonts w:cs="Arial"/>
          <w:color w:val="auto"/>
        </w:rPr>
        <w:t xml:space="preserve">able </w:t>
      </w:r>
      <w:r w:rsidR="002719E8">
        <w:rPr>
          <w:rFonts w:cs="Arial"/>
          <w:color w:val="auto"/>
        </w:rPr>
        <w:t>77</w:t>
      </w:r>
      <w:r w:rsidRPr="002719E8">
        <w:rPr>
          <w:rFonts w:cs="Arial"/>
          <w:color w:val="auto"/>
        </w:rPr>
        <w:t xml:space="preserve">. Government representatives – ‘Generally, how </w:t>
      </w:r>
      <w:r w:rsidR="002167D5">
        <w:rPr>
          <w:rFonts w:cs="Arial"/>
          <w:color w:val="auto"/>
        </w:rPr>
        <w:t>quickly did</w:t>
      </w:r>
      <w:r w:rsidRPr="002719E8">
        <w:rPr>
          <w:rFonts w:cs="Arial"/>
          <w:color w:val="auto"/>
        </w:rPr>
        <w:t xml:space="preserve"> the TGA to respond to your enquiry/enquiries?’</w:t>
      </w:r>
    </w:p>
    <w:tbl>
      <w:tblPr>
        <w:tblStyle w:val="TableTGAblue"/>
        <w:tblW w:w="2706" w:type="pct"/>
        <w:tblLayout w:type="fixed"/>
        <w:tblLook w:val="04A0" w:firstRow="1" w:lastRow="0" w:firstColumn="1" w:lastColumn="0" w:noHBand="0" w:noVBand="1"/>
      </w:tblPr>
      <w:tblGrid>
        <w:gridCol w:w="3112"/>
        <w:gridCol w:w="923"/>
        <w:gridCol w:w="868"/>
      </w:tblGrid>
      <w:tr w:rsidR="005446C9" w:rsidRPr="002719E8" w14:paraId="0D62B2EC"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04200A3C" w14:textId="77777777" w:rsidR="005446C9" w:rsidRPr="002719E8" w:rsidRDefault="005446C9" w:rsidP="0019404B">
            <w:pPr>
              <w:rPr>
                <w:rFonts w:ascii="Arial" w:hAnsi="Arial" w:cs="Arial"/>
                <w:color w:val="auto"/>
                <w:sz w:val="20"/>
                <w:szCs w:val="20"/>
              </w:rPr>
            </w:pPr>
            <w:r w:rsidRPr="002719E8">
              <w:rPr>
                <w:rFonts w:ascii="Arial" w:hAnsi="Arial" w:cs="Arial"/>
                <w:color w:val="auto"/>
                <w:sz w:val="20"/>
                <w:szCs w:val="20"/>
              </w:rPr>
              <w:t>Length of time</w:t>
            </w:r>
          </w:p>
        </w:tc>
        <w:tc>
          <w:tcPr>
            <w:tcW w:w="922" w:type="dxa"/>
            <w:tcBorders>
              <w:bottom w:val="single" w:sz="4" w:space="0" w:color="auto"/>
            </w:tcBorders>
          </w:tcPr>
          <w:p w14:paraId="5C355B70"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w:t>
            </w:r>
          </w:p>
        </w:tc>
        <w:tc>
          <w:tcPr>
            <w:tcW w:w="867" w:type="dxa"/>
            <w:tcBorders>
              <w:bottom w:val="single" w:sz="4" w:space="0" w:color="auto"/>
            </w:tcBorders>
          </w:tcPr>
          <w:p w14:paraId="0601C802"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w:t>
            </w:r>
          </w:p>
        </w:tc>
      </w:tr>
      <w:tr w:rsidR="00A2628D" w:rsidRPr="002719E8" w14:paraId="73E4DAEA"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1E76B212" w14:textId="77777777" w:rsidR="00A2628D" w:rsidRPr="002719E8" w:rsidRDefault="00A2628D" w:rsidP="00A2628D">
            <w:pPr>
              <w:rPr>
                <w:rFonts w:cs="Arial"/>
                <w:color w:val="auto"/>
                <w:szCs w:val="20"/>
              </w:rPr>
            </w:pPr>
            <w:r w:rsidRPr="002719E8">
              <w:rPr>
                <w:rFonts w:cs="Arial"/>
                <w:color w:val="auto"/>
                <w:szCs w:val="20"/>
              </w:rPr>
              <w:t>Immediately or less than 1 day</w:t>
            </w:r>
          </w:p>
        </w:tc>
        <w:tc>
          <w:tcPr>
            <w:tcW w:w="922" w:type="dxa"/>
            <w:tcBorders>
              <w:top w:val="single" w:sz="4" w:space="0" w:color="auto"/>
              <w:left w:val="single" w:sz="4" w:space="0" w:color="auto"/>
              <w:bottom w:val="single" w:sz="4" w:space="0" w:color="auto"/>
              <w:right w:val="single" w:sz="4" w:space="0" w:color="auto"/>
            </w:tcBorders>
          </w:tcPr>
          <w:p w14:paraId="4A9A2811" w14:textId="35ECAAE9" w:rsidR="00A2628D" w:rsidRPr="002719E8" w:rsidRDefault="00A2628D" w:rsidP="00A2628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11</w:t>
            </w:r>
          </w:p>
        </w:tc>
        <w:tc>
          <w:tcPr>
            <w:tcW w:w="867" w:type="dxa"/>
            <w:tcBorders>
              <w:top w:val="single" w:sz="4" w:space="0" w:color="auto"/>
              <w:left w:val="single" w:sz="4" w:space="0" w:color="auto"/>
              <w:bottom w:val="single" w:sz="4" w:space="0" w:color="auto"/>
              <w:right w:val="single" w:sz="4" w:space="0" w:color="auto"/>
            </w:tcBorders>
          </w:tcPr>
          <w:p w14:paraId="16FFF19D" w14:textId="7621F488" w:rsidR="00A2628D" w:rsidRPr="002719E8" w:rsidRDefault="00A2628D" w:rsidP="00A2628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18.6</w:t>
            </w:r>
          </w:p>
        </w:tc>
      </w:tr>
      <w:tr w:rsidR="00A2628D" w:rsidRPr="002719E8" w14:paraId="6741341B"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DAF3CC5" w14:textId="77777777" w:rsidR="00A2628D" w:rsidRPr="002719E8" w:rsidRDefault="00A2628D" w:rsidP="00A2628D">
            <w:pPr>
              <w:rPr>
                <w:rFonts w:cs="Arial"/>
                <w:color w:val="auto"/>
                <w:szCs w:val="20"/>
              </w:rPr>
            </w:pPr>
            <w:r w:rsidRPr="002719E8">
              <w:rPr>
                <w:rFonts w:cs="Arial"/>
                <w:color w:val="auto"/>
                <w:szCs w:val="20"/>
              </w:rPr>
              <w:t>1 to 2 days</w:t>
            </w:r>
          </w:p>
        </w:tc>
        <w:tc>
          <w:tcPr>
            <w:tcW w:w="922" w:type="dxa"/>
            <w:tcBorders>
              <w:top w:val="single" w:sz="4" w:space="0" w:color="auto"/>
              <w:left w:val="single" w:sz="4" w:space="0" w:color="auto"/>
              <w:bottom w:val="single" w:sz="4" w:space="0" w:color="auto"/>
              <w:right w:val="single" w:sz="4" w:space="0" w:color="auto"/>
            </w:tcBorders>
          </w:tcPr>
          <w:p w14:paraId="36BB0B7D" w14:textId="4518AA37" w:rsidR="00A2628D" w:rsidRPr="002719E8" w:rsidRDefault="00A2628D" w:rsidP="00A2628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23</w:t>
            </w:r>
          </w:p>
        </w:tc>
        <w:tc>
          <w:tcPr>
            <w:tcW w:w="867" w:type="dxa"/>
            <w:tcBorders>
              <w:top w:val="single" w:sz="4" w:space="0" w:color="auto"/>
              <w:left w:val="single" w:sz="4" w:space="0" w:color="auto"/>
              <w:bottom w:val="single" w:sz="4" w:space="0" w:color="auto"/>
              <w:right w:val="single" w:sz="4" w:space="0" w:color="auto"/>
            </w:tcBorders>
          </w:tcPr>
          <w:p w14:paraId="40B47D8C" w14:textId="6166A4B5" w:rsidR="00A2628D" w:rsidRPr="002719E8" w:rsidRDefault="00A2628D" w:rsidP="00A2628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39.0</w:t>
            </w:r>
          </w:p>
        </w:tc>
      </w:tr>
      <w:tr w:rsidR="00A2628D" w:rsidRPr="002719E8" w14:paraId="33DF039B"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B78DE41" w14:textId="77777777" w:rsidR="00A2628D" w:rsidRPr="002719E8" w:rsidRDefault="00A2628D" w:rsidP="00A2628D">
            <w:pPr>
              <w:rPr>
                <w:rFonts w:cs="Arial"/>
                <w:color w:val="auto"/>
                <w:szCs w:val="20"/>
              </w:rPr>
            </w:pPr>
            <w:r w:rsidRPr="002719E8">
              <w:rPr>
                <w:rFonts w:cs="Arial"/>
                <w:color w:val="auto"/>
                <w:szCs w:val="20"/>
              </w:rPr>
              <w:t>3 to 5 days</w:t>
            </w:r>
          </w:p>
        </w:tc>
        <w:tc>
          <w:tcPr>
            <w:tcW w:w="922" w:type="dxa"/>
            <w:tcBorders>
              <w:top w:val="single" w:sz="4" w:space="0" w:color="auto"/>
              <w:left w:val="single" w:sz="4" w:space="0" w:color="auto"/>
              <w:bottom w:val="single" w:sz="4" w:space="0" w:color="auto"/>
              <w:right w:val="single" w:sz="4" w:space="0" w:color="auto"/>
            </w:tcBorders>
          </w:tcPr>
          <w:p w14:paraId="76F33369" w14:textId="055525DE" w:rsidR="00A2628D" w:rsidRPr="002719E8" w:rsidRDefault="00A2628D" w:rsidP="00A2628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13</w:t>
            </w:r>
          </w:p>
        </w:tc>
        <w:tc>
          <w:tcPr>
            <w:tcW w:w="867" w:type="dxa"/>
            <w:tcBorders>
              <w:top w:val="single" w:sz="4" w:space="0" w:color="auto"/>
              <w:left w:val="single" w:sz="4" w:space="0" w:color="auto"/>
              <w:bottom w:val="single" w:sz="4" w:space="0" w:color="auto"/>
              <w:right w:val="single" w:sz="4" w:space="0" w:color="auto"/>
            </w:tcBorders>
          </w:tcPr>
          <w:p w14:paraId="6B082E24" w14:textId="74BCE26C" w:rsidR="00A2628D" w:rsidRPr="002719E8" w:rsidRDefault="00A2628D" w:rsidP="00A2628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22.0</w:t>
            </w:r>
          </w:p>
        </w:tc>
      </w:tr>
      <w:tr w:rsidR="00A2628D" w:rsidRPr="002719E8" w14:paraId="5F360427"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0D9A13C6" w14:textId="77777777" w:rsidR="00A2628D" w:rsidRPr="002719E8" w:rsidRDefault="00A2628D" w:rsidP="00A2628D">
            <w:pPr>
              <w:rPr>
                <w:rFonts w:cs="Arial"/>
                <w:color w:val="auto"/>
                <w:szCs w:val="20"/>
              </w:rPr>
            </w:pPr>
            <w:r w:rsidRPr="002719E8">
              <w:rPr>
                <w:rFonts w:cs="Arial"/>
                <w:color w:val="auto"/>
                <w:szCs w:val="20"/>
              </w:rPr>
              <w:t>6 to 10 days</w:t>
            </w:r>
          </w:p>
        </w:tc>
        <w:tc>
          <w:tcPr>
            <w:tcW w:w="922" w:type="dxa"/>
            <w:tcBorders>
              <w:top w:val="single" w:sz="4" w:space="0" w:color="auto"/>
              <w:left w:val="single" w:sz="4" w:space="0" w:color="auto"/>
              <w:bottom w:val="single" w:sz="4" w:space="0" w:color="auto"/>
              <w:right w:val="single" w:sz="4" w:space="0" w:color="auto"/>
            </w:tcBorders>
          </w:tcPr>
          <w:p w14:paraId="6AF54AD3" w14:textId="0365F907" w:rsidR="00A2628D" w:rsidRPr="002719E8" w:rsidRDefault="00A2628D" w:rsidP="00A2628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w:t>
            </w:r>
          </w:p>
        </w:tc>
        <w:tc>
          <w:tcPr>
            <w:tcW w:w="867" w:type="dxa"/>
            <w:tcBorders>
              <w:top w:val="single" w:sz="4" w:space="0" w:color="auto"/>
              <w:left w:val="single" w:sz="4" w:space="0" w:color="auto"/>
              <w:bottom w:val="single" w:sz="4" w:space="0" w:color="auto"/>
              <w:right w:val="single" w:sz="4" w:space="0" w:color="auto"/>
            </w:tcBorders>
          </w:tcPr>
          <w:p w14:paraId="5F446DD2" w14:textId="32DC84B9" w:rsidR="00A2628D" w:rsidRPr="002719E8" w:rsidRDefault="00A2628D" w:rsidP="00A2628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8.5</w:t>
            </w:r>
          </w:p>
        </w:tc>
      </w:tr>
      <w:tr w:rsidR="00A2628D" w:rsidRPr="002719E8" w14:paraId="3F6C88E2"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64A3777" w14:textId="77777777" w:rsidR="00A2628D" w:rsidRPr="002719E8" w:rsidRDefault="00A2628D" w:rsidP="00A2628D">
            <w:pPr>
              <w:rPr>
                <w:rFonts w:cs="Arial"/>
                <w:color w:val="auto"/>
                <w:szCs w:val="20"/>
              </w:rPr>
            </w:pPr>
            <w:r w:rsidRPr="002719E8">
              <w:rPr>
                <w:rFonts w:cs="Arial"/>
                <w:color w:val="auto"/>
                <w:szCs w:val="20"/>
              </w:rPr>
              <w:t>More than 10 days</w:t>
            </w:r>
          </w:p>
        </w:tc>
        <w:tc>
          <w:tcPr>
            <w:tcW w:w="922" w:type="dxa"/>
            <w:tcBorders>
              <w:top w:val="single" w:sz="4" w:space="0" w:color="auto"/>
              <w:left w:val="single" w:sz="4" w:space="0" w:color="auto"/>
              <w:bottom w:val="single" w:sz="4" w:space="0" w:color="auto"/>
              <w:right w:val="single" w:sz="4" w:space="0" w:color="auto"/>
            </w:tcBorders>
          </w:tcPr>
          <w:p w14:paraId="583EAE44" w14:textId="37FEDFFB" w:rsidR="00A2628D" w:rsidRPr="002719E8" w:rsidRDefault="00A2628D" w:rsidP="00A2628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7</w:t>
            </w:r>
          </w:p>
        </w:tc>
        <w:tc>
          <w:tcPr>
            <w:tcW w:w="867" w:type="dxa"/>
            <w:tcBorders>
              <w:top w:val="single" w:sz="4" w:space="0" w:color="auto"/>
              <w:left w:val="single" w:sz="4" w:space="0" w:color="auto"/>
              <w:bottom w:val="single" w:sz="4" w:space="0" w:color="auto"/>
              <w:right w:val="single" w:sz="4" w:space="0" w:color="auto"/>
            </w:tcBorders>
          </w:tcPr>
          <w:p w14:paraId="77B03EF7" w14:textId="79BF2D06" w:rsidR="00A2628D" w:rsidRPr="002719E8" w:rsidRDefault="00A2628D" w:rsidP="00A2628D">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11.9</w:t>
            </w:r>
          </w:p>
        </w:tc>
      </w:tr>
      <w:tr w:rsidR="00EE3377" w:rsidRPr="00EE3377" w14:paraId="5C0915A9" w14:textId="77777777" w:rsidTr="0019404B">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0B04046" w14:textId="558D077C" w:rsidR="00EE3377" w:rsidRPr="00CA3EA8" w:rsidRDefault="00EE3377" w:rsidP="00A2628D">
            <w:pPr>
              <w:rPr>
                <w:rFonts w:cs="Arial"/>
                <w:b/>
                <w:bCs/>
                <w:szCs w:val="20"/>
              </w:rPr>
            </w:pPr>
            <w:r w:rsidRPr="000C4A68">
              <w:rPr>
                <w:rFonts w:cs="Arial"/>
                <w:b/>
                <w:bCs/>
              </w:rPr>
              <w:t>Total</w:t>
            </w:r>
          </w:p>
        </w:tc>
        <w:tc>
          <w:tcPr>
            <w:tcW w:w="922" w:type="dxa"/>
            <w:tcBorders>
              <w:top w:val="single" w:sz="4" w:space="0" w:color="auto"/>
              <w:left w:val="single" w:sz="4" w:space="0" w:color="auto"/>
              <w:bottom w:val="single" w:sz="4" w:space="0" w:color="auto"/>
              <w:right w:val="single" w:sz="4" w:space="0" w:color="auto"/>
            </w:tcBorders>
          </w:tcPr>
          <w:p w14:paraId="449E9997" w14:textId="67371E06" w:rsidR="00EE3377" w:rsidRPr="00CA3EA8" w:rsidRDefault="00EE3377" w:rsidP="00A2628D">
            <w:pPr>
              <w:jc w:val="center"/>
              <w:cnfStyle w:val="000000000000" w:firstRow="0" w:lastRow="0" w:firstColumn="0" w:lastColumn="0" w:oddVBand="0" w:evenVBand="0" w:oddHBand="0" w:evenHBand="0" w:firstRowFirstColumn="0" w:firstRowLastColumn="0" w:lastRowFirstColumn="0" w:lastRowLastColumn="0"/>
              <w:rPr>
                <w:rFonts w:cs="Arial"/>
                <w:b/>
                <w:bCs/>
                <w:szCs w:val="20"/>
              </w:rPr>
            </w:pPr>
            <w:r w:rsidRPr="000C4A68">
              <w:rPr>
                <w:rFonts w:cs="Arial"/>
                <w:b/>
                <w:bCs/>
              </w:rPr>
              <w:t>59</w:t>
            </w:r>
          </w:p>
        </w:tc>
        <w:tc>
          <w:tcPr>
            <w:tcW w:w="867" w:type="dxa"/>
            <w:tcBorders>
              <w:top w:val="single" w:sz="4" w:space="0" w:color="auto"/>
              <w:left w:val="single" w:sz="4" w:space="0" w:color="auto"/>
              <w:bottom w:val="single" w:sz="4" w:space="0" w:color="auto"/>
              <w:right w:val="single" w:sz="4" w:space="0" w:color="auto"/>
            </w:tcBorders>
          </w:tcPr>
          <w:p w14:paraId="13771FBB" w14:textId="0BDB4BB8" w:rsidR="00EE3377" w:rsidRPr="00CA3EA8" w:rsidRDefault="00EE3377" w:rsidP="00A2628D">
            <w:pPr>
              <w:jc w:val="center"/>
              <w:cnfStyle w:val="000000000000" w:firstRow="0" w:lastRow="0" w:firstColumn="0" w:lastColumn="0" w:oddVBand="0" w:evenVBand="0" w:oddHBand="0" w:evenHBand="0" w:firstRowFirstColumn="0" w:firstRowLastColumn="0" w:lastRowFirstColumn="0" w:lastRowLastColumn="0"/>
              <w:rPr>
                <w:rFonts w:cs="Arial"/>
                <w:b/>
                <w:bCs/>
                <w:szCs w:val="20"/>
              </w:rPr>
            </w:pPr>
            <w:r w:rsidRPr="000C4A68">
              <w:rPr>
                <w:rFonts w:cs="Arial"/>
                <w:b/>
                <w:bCs/>
              </w:rPr>
              <w:t>100</w:t>
            </w:r>
          </w:p>
        </w:tc>
      </w:tr>
    </w:tbl>
    <w:p w14:paraId="56AE7C9D" w14:textId="77777777" w:rsidR="008E467D" w:rsidRDefault="008E467D" w:rsidP="00895F5B">
      <w:pPr>
        <w:pStyle w:val="Heading3"/>
        <w:sectPr w:rsidR="008E467D" w:rsidSect="00127636">
          <w:pgSz w:w="11906" w:h="16838" w:code="9"/>
          <w:pgMar w:top="1134" w:right="1418" w:bottom="1361" w:left="1418" w:header="573" w:footer="567" w:gutter="0"/>
          <w:cols w:space="708"/>
          <w:titlePg/>
          <w:docGrid w:linePitch="360"/>
        </w:sectPr>
      </w:pPr>
      <w:bookmarkStart w:id="544" w:name="_Toc144807970"/>
      <w:bookmarkStart w:id="545" w:name="_Toc177642657"/>
    </w:p>
    <w:p w14:paraId="41CC2962" w14:textId="139B6445" w:rsidR="005446C9" w:rsidRPr="00C43890" w:rsidRDefault="005446C9" w:rsidP="00895F5B">
      <w:pPr>
        <w:pStyle w:val="Heading3"/>
      </w:pPr>
      <w:r w:rsidRPr="00C43890">
        <w:lastRenderedPageBreak/>
        <w:t xml:space="preserve">Government representatives – </w:t>
      </w:r>
      <w:r>
        <w:t>working with the TGA</w:t>
      </w:r>
      <w:bookmarkEnd w:id="544"/>
      <w:bookmarkEnd w:id="545"/>
    </w:p>
    <w:p w14:paraId="505C61ED" w14:textId="43A226B9" w:rsidR="005446C9" w:rsidRPr="002719E8" w:rsidRDefault="005446C9" w:rsidP="005446C9">
      <w:pPr>
        <w:rPr>
          <w:rFonts w:cs="Arial"/>
        </w:rPr>
      </w:pPr>
      <w:r w:rsidRPr="002719E8">
        <w:rPr>
          <w:rFonts w:cs="Arial"/>
        </w:rPr>
        <w:t xml:space="preserve">Government representatives were asked to rate their level of agreement with statements about working with the TGA and the impacts of TGA decisions. </w:t>
      </w:r>
    </w:p>
    <w:p w14:paraId="0325AC53" w14:textId="4B0B1088" w:rsidR="005446C9" w:rsidRPr="002719E8" w:rsidRDefault="005446C9" w:rsidP="005446C9">
      <w:pPr>
        <w:pStyle w:val="Tabletitle"/>
        <w:rPr>
          <w:rFonts w:cs="Arial"/>
          <w:color w:val="auto"/>
        </w:rPr>
      </w:pPr>
      <w:r w:rsidRPr="002719E8">
        <w:rPr>
          <w:rFonts w:cs="Arial"/>
          <w:color w:val="auto"/>
        </w:rPr>
        <w:t xml:space="preserve">Table </w:t>
      </w:r>
      <w:r w:rsidR="002719E8">
        <w:rPr>
          <w:rFonts w:cs="Arial"/>
          <w:color w:val="auto"/>
        </w:rPr>
        <w:t>78</w:t>
      </w:r>
      <w:r w:rsidRPr="002719E8">
        <w:rPr>
          <w:rFonts w:cs="Arial"/>
          <w:color w:val="auto"/>
        </w:rPr>
        <w:t>. Government representatives – ‘Thinking about the last 12 months, indicate your level of agreement with the following statements as they relate to your role as a government official or representative.’</w:t>
      </w:r>
    </w:p>
    <w:tbl>
      <w:tblPr>
        <w:tblStyle w:val="TableTGAblue"/>
        <w:tblW w:w="13745" w:type="dxa"/>
        <w:tblLayout w:type="fixed"/>
        <w:tblLook w:val="04A0" w:firstRow="1" w:lastRow="0" w:firstColumn="1" w:lastColumn="0" w:noHBand="0" w:noVBand="1"/>
      </w:tblPr>
      <w:tblGrid>
        <w:gridCol w:w="3964"/>
        <w:gridCol w:w="993"/>
        <w:gridCol w:w="708"/>
        <w:gridCol w:w="993"/>
        <w:gridCol w:w="1275"/>
        <w:gridCol w:w="1134"/>
        <w:gridCol w:w="1276"/>
        <w:gridCol w:w="1276"/>
        <w:gridCol w:w="992"/>
        <w:gridCol w:w="1134"/>
      </w:tblGrid>
      <w:tr w:rsidR="002D34FA" w:rsidRPr="002719E8" w14:paraId="1FD12D87" w14:textId="77777777" w:rsidTr="002D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7509CDB" w14:textId="77777777" w:rsidR="005446C9" w:rsidRPr="002719E8" w:rsidRDefault="005446C9" w:rsidP="0019404B">
            <w:pPr>
              <w:rPr>
                <w:rFonts w:ascii="Arial" w:hAnsi="Arial" w:cs="Arial"/>
                <w:color w:val="auto"/>
                <w:sz w:val="20"/>
                <w:szCs w:val="20"/>
              </w:rPr>
            </w:pPr>
            <w:r w:rsidRPr="002719E8">
              <w:rPr>
                <w:rFonts w:ascii="Arial" w:hAnsi="Arial" w:cs="Arial"/>
                <w:color w:val="auto"/>
                <w:sz w:val="20"/>
                <w:szCs w:val="20"/>
              </w:rPr>
              <w:t>Statement</w:t>
            </w:r>
          </w:p>
        </w:tc>
        <w:tc>
          <w:tcPr>
            <w:tcW w:w="993" w:type="dxa"/>
            <w:tcBorders>
              <w:bottom w:val="single" w:sz="4" w:space="0" w:color="auto"/>
            </w:tcBorders>
          </w:tcPr>
          <w:p w14:paraId="4A9E59F2"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Nett D</w:t>
            </w:r>
          </w:p>
        </w:tc>
        <w:tc>
          <w:tcPr>
            <w:tcW w:w="708" w:type="dxa"/>
            <w:tcBorders>
              <w:bottom w:val="single" w:sz="4" w:space="0" w:color="auto"/>
            </w:tcBorders>
          </w:tcPr>
          <w:p w14:paraId="37ED8855"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SD</w:t>
            </w:r>
          </w:p>
        </w:tc>
        <w:tc>
          <w:tcPr>
            <w:tcW w:w="993" w:type="dxa"/>
            <w:tcBorders>
              <w:bottom w:val="single" w:sz="4" w:space="0" w:color="auto"/>
            </w:tcBorders>
          </w:tcPr>
          <w:p w14:paraId="2E94028A"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D</w:t>
            </w:r>
          </w:p>
        </w:tc>
        <w:tc>
          <w:tcPr>
            <w:tcW w:w="1275" w:type="dxa"/>
            <w:tcBorders>
              <w:bottom w:val="single" w:sz="4" w:space="0" w:color="auto"/>
            </w:tcBorders>
          </w:tcPr>
          <w:p w14:paraId="7F3243EB"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Neither</w:t>
            </w:r>
          </w:p>
        </w:tc>
        <w:tc>
          <w:tcPr>
            <w:tcW w:w="1134" w:type="dxa"/>
            <w:tcBorders>
              <w:bottom w:val="single" w:sz="4" w:space="0" w:color="auto"/>
            </w:tcBorders>
          </w:tcPr>
          <w:p w14:paraId="46647BC4"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A</w:t>
            </w:r>
          </w:p>
        </w:tc>
        <w:tc>
          <w:tcPr>
            <w:tcW w:w="1276" w:type="dxa"/>
            <w:tcBorders>
              <w:bottom w:val="single" w:sz="4" w:space="0" w:color="auto"/>
            </w:tcBorders>
          </w:tcPr>
          <w:p w14:paraId="17ECEF8A"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SA</w:t>
            </w:r>
          </w:p>
        </w:tc>
        <w:tc>
          <w:tcPr>
            <w:tcW w:w="1276" w:type="dxa"/>
            <w:tcBorders>
              <w:bottom w:val="single" w:sz="4" w:space="0" w:color="auto"/>
            </w:tcBorders>
          </w:tcPr>
          <w:p w14:paraId="77AE32BB"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Nett A</w:t>
            </w:r>
          </w:p>
        </w:tc>
        <w:tc>
          <w:tcPr>
            <w:tcW w:w="992" w:type="dxa"/>
            <w:tcBorders>
              <w:bottom w:val="single" w:sz="4" w:space="0" w:color="auto"/>
            </w:tcBorders>
          </w:tcPr>
          <w:p w14:paraId="70DD3993"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NS</w:t>
            </w:r>
          </w:p>
        </w:tc>
        <w:tc>
          <w:tcPr>
            <w:tcW w:w="1134" w:type="dxa"/>
            <w:tcBorders>
              <w:bottom w:val="single" w:sz="4" w:space="0" w:color="auto"/>
            </w:tcBorders>
          </w:tcPr>
          <w:p w14:paraId="71F6B02A" w14:textId="77777777" w:rsidR="005446C9" w:rsidRPr="002719E8" w:rsidRDefault="005446C9" w:rsidP="00E724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719E8">
              <w:rPr>
                <w:rFonts w:ascii="Arial" w:hAnsi="Arial" w:cs="Arial"/>
                <w:color w:val="auto"/>
                <w:sz w:val="20"/>
                <w:szCs w:val="20"/>
              </w:rPr>
              <w:t>N</w:t>
            </w:r>
          </w:p>
        </w:tc>
      </w:tr>
      <w:tr w:rsidR="002D34FA" w:rsidRPr="002719E8" w14:paraId="0CD811DD" w14:textId="77777777" w:rsidTr="002D34FA">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36CC47AB" w14:textId="77777777" w:rsidR="006E59FC" w:rsidRPr="002719E8" w:rsidRDefault="006E59FC" w:rsidP="006E59FC">
            <w:pPr>
              <w:rPr>
                <w:rFonts w:cs="Arial"/>
                <w:color w:val="auto"/>
                <w:szCs w:val="20"/>
              </w:rPr>
            </w:pPr>
            <w:r w:rsidRPr="002719E8">
              <w:rPr>
                <w:rFonts w:cs="Arial"/>
                <w:color w:val="auto"/>
                <w:szCs w:val="20"/>
              </w:rPr>
              <w:t>The TGA proposes regulatory reforms that are evidence-based</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55E64ABB" w14:textId="453E949C"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6.2</w:t>
            </w:r>
          </w:p>
        </w:tc>
        <w:tc>
          <w:tcPr>
            <w:tcW w:w="708" w:type="dxa"/>
            <w:tcBorders>
              <w:top w:val="single" w:sz="4" w:space="0" w:color="auto"/>
              <w:left w:val="single" w:sz="4" w:space="0" w:color="auto"/>
              <w:bottom w:val="single" w:sz="4" w:space="0" w:color="auto"/>
              <w:right w:val="single" w:sz="4" w:space="0" w:color="auto"/>
            </w:tcBorders>
          </w:tcPr>
          <w:p w14:paraId="7ECDB914" w14:textId="579BDE9F"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4.6</w:t>
            </w:r>
          </w:p>
        </w:tc>
        <w:tc>
          <w:tcPr>
            <w:tcW w:w="993" w:type="dxa"/>
            <w:tcBorders>
              <w:top w:val="single" w:sz="4" w:space="0" w:color="auto"/>
              <w:left w:val="single" w:sz="4" w:space="0" w:color="auto"/>
              <w:bottom w:val="single" w:sz="4" w:space="0" w:color="auto"/>
              <w:right w:val="single" w:sz="4" w:space="0" w:color="auto"/>
            </w:tcBorders>
          </w:tcPr>
          <w:p w14:paraId="3542299B" w14:textId="669D15ED"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1.5</w:t>
            </w:r>
          </w:p>
        </w:tc>
        <w:tc>
          <w:tcPr>
            <w:tcW w:w="1275" w:type="dxa"/>
            <w:tcBorders>
              <w:top w:val="single" w:sz="4" w:space="0" w:color="auto"/>
              <w:left w:val="single" w:sz="4" w:space="0" w:color="auto"/>
              <w:bottom w:val="single" w:sz="4" w:space="0" w:color="auto"/>
              <w:right w:val="single" w:sz="4" w:space="0" w:color="auto"/>
            </w:tcBorders>
            <w:shd w:val="clear" w:color="auto" w:fill="B8CCEA" w:themeFill="accent3"/>
          </w:tcPr>
          <w:p w14:paraId="4642E42B" w14:textId="628E9F02"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13.8</w:t>
            </w:r>
          </w:p>
        </w:tc>
        <w:tc>
          <w:tcPr>
            <w:tcW w:w="1134" w:type="dxa"/>
            <w:tcBorders>
              <w:top w:val="single" w:sz="4" w:space="0" w:color="auto"/>
              <w:left w:val="single" w:sz="4" w:space="0" w:color="auto"/>
              <w:bottom w:val="single" w:sz="4" w:space="0" w:color="auto"/>
              <w:right w:val="single" w:sz="4" w:space="0" w:color="auto"/>
            </w:tcBorders>
          </w:tcPr>
          <w:p w14:paraId="0F381CB1" w14:textId="324FA150"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56.9</w:t>
            </w:r>
          </w:p>
        </w:tc>
        <w:tc>
          <w:tcPr>
            <w:tcW w:w="1276" w:type="dxa"/>
            <w:tcBorders>
              <w:top w:val="single" w:sz="4" w:space="0" w:color="auto"/>
              <w:left w:val="single" w:sz="4" w:space="0" w:color="auto"/>
              <w:bottom w:val="single" w:sz="4" w:space="0" w:color="auto"/>
              <w:right w:val="single" w:sz="4" w:space="0" w:color="auto"/>
            </w:tcBorders>
          </w:tcPr>
          <w:p w14:paraId="76B16852" w14:textId="0A72EC94"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0EFC1092" w14:textId="460F14A4"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76.9</w:t>
            </w:r>
          </w:p>
        </w:tc>
        <w:tc>
          <w:tcPr>
            <w:tcW w:w="992" w:type="dxa"/>
            <w:tcBorders>
              <w:top w:val="single" w:sz="4" w:space="0" w:color="auto"/>
              <w:left w:val="single" w:sz="4" w:space="0" w:color="auto"/>
              <w:bottom w:val="single" w:sz="4" w:space="0" w:color="auto"/>
              <w:right w:val="single" w:sz="4" w:space="0" w:color="auto"/>
            </w:tcBorders>
          </w:tcPr>
          <w:p w14:paraId="77147166" w14:textId="16E29782"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3.1</w:t>
            </w:r>
          </w:p>
        </w:tc>
        <w:tc>
          <w:tcPr>
            <w:tcW w:w="1134" w:type="dxa"/>
            <w:tcBorders>
              <w:top w:val="single" w:sz="4" w:space="0" w:color="auto"/>
              <w:left w:val="single" w:sz="4" w:space="0" w:color="auto"/>
              <w:bottom w:val="single" w:sz="4" w:space="0" w:color="auto"/>
              <w:right w:val="single" w:sz="4" w:space="0" w:color="auto"/>
            </w:tcBorders>
          </w:tcPr>
          <w:p w14:paraId="664F5761" w14:textId="2AE723D6"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65</w:t>
            </w:r>
          </w:p>
        </w:tc>
      </w:tr>
      <w:tr w:rsidR="002D34FA" w:rsidRPr="002719E8" w14:paraId="4912A400" w14:textId="77777777" w:rsidTr="002D34FA">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5831F4CB" w14:textId="77777777" w:rsidR="006E59FC" w:rsidRPr="002719E8" w:rsidRDefault="006E59FC" w:rsidP="006E59FC">
            <w:pPr>
              <w:rPr>
                <w:rFonts w:cs="Arial"/>
                <w:color w:val="auto"/>
                <w:szCs w:val="20"/>
              </w:rPr>
            </w:pPr>
            <w:r w:rsidRPr="002719E8">
              <w:rPr>
                <w:rFonts w:cs="Arial"/>
                <w:color w:val="auto"/>
                <w:szCs w:val="20"/>
              </w:rPr>
              <w:t>The TGA consults with state and territory governments on regulatory changes</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0F8901B7" w14:textId="12583177"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13.8</w:t>
            </w:r>
          </w:p>
        </w:tc>
        <w:tc>
          <w:tcPr>
            <w:tcW w:w="708" w:type="dxa"/>
            <w:tcBorders>
              <w:top w:val="single" w:sz="4" w:space="0" w:color="auto"/>
              <w:left w:val="single" w:sz="4" w:space="0" w:color="auto"/>
              <w:bottom w:val="single" w:sz="4" w:space="0" w:color="auto"/>
              <w:right w:val="single" w:sz="4" w:space="0" w:color="auto"/>
            </w:tcBorders>
          </w:tcPr>
          <w:p w14:paraId="16138786" w14:textId="11399105"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3.1</w:t>
            </w:r>
          </w:p>
        </w:tc>
        <w:tc>
          <w:tcPr>
            <w:tcW w:w="993" w:type="dxa"/>
            <w:tcBorders>
              <w:top w:val="single" w:sz="4" w:space="0" w:color="auto"/>
              <w:left w:val="single" w:sz="4" w:space="0" w:color="auto"/>
              <w:bottom w:val="single" w:sz="4" w:space="0" w:color="auto"/>
              <w:right w:val="single" w:sz="4" w:space="0" w:color="auto"/>
            </w:tcBorders>
          </w:tcPr>
          <w:p w14:paraId="0642E272" w14:textId="23161161"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10.8</w:t>
            </w:r>
          </w:p>
        </w:tc>
        <w:tc>
          <w:tcPr>
            <w:tcW w:w="1275" w:type="dxa"/>
            <w:tcBorders>
              <w:top w:val="single" w:sz="4" w:space="0" w:color="auto"/>
              <w:left w:val="single" w:sz="4" w:space="0" w:color="auto"/>
              <w:bottom w:val="single" w:sz="4" w:space="0" w:color="auto"/>
              <w:right w:val="single" w:sz="4" w:space="0" w:color="auto"/>
            </w:tcBorders>
            <w:shd w:val="clear" w:color="auto" w:fill="B8CCEA" w:themeFill="accent3"/>
          </w:tcPr>
          <w:p w14:paraId="4EF5DCD2" w14:textId="05008137"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15.4</w:t>
            </w:r>
          </w:p>
        </w:tc>
        <w:tc>
          <w:tcPr>
            <w:tcW w:w="1134" w:type="dxa"/>
            <w:tcBorders>
              <w:top w:val="single" w:sz="4" w:space="0" w:color="auto"/>
              <w:left w:val="single" w:sz="4" w:space="0" w:color="auto"/>
              <w:bottom w:val="single" w:sz="4" w:space="0" w:color="auto"/>
              <w:right w:val="single" w:sz="4" w:space="0" w:color="auto"/>
            </w:tcBorders>
          </w:tcPr>
          <w:p w14:paraId="492540FA" w14:textId="1B4CF738"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46.2</w:t>
            </w:r>
          </w:p>
        </w:tc>
        <w:tc>
          <w:tcPr>
            <w:tcW w:w="1276" w:type="dxa"/>
            <w:tcBorders>
              <w:top w:val="single" w:sz="4" w:space="0" w:color="auto"/>
              <w:left w:val="single" w:sz="4" w:space="0" w:color="auto"/>
              <w:bottom w:val="single" w:sz="4" w:space="0" w:color="auto"/>
              <w:right w:val="single" w:sz="4" w:space="0" w:color="auto"/>
            </w:tcBorders>
          </w:tcPr>
          <w:p w14:paraId="353A84BF" w14:textId="1F8402E4"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18.5</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210369A2" w14:textId="26DE8436"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64.6</w:t>
            </w:r>
          </w:p>
        </w:tc>
        <w:tc>
          <w:tcPr>
            <w:tcW w:w="992" w:type="dxa"/>
            <w:tcBorders>
              <w:top w:val="single" w:sz="4" w:space="0" w:color="auto"/>
              <w:left w:val="single" w:sz="4" w:space="0" w:color="auto"/>
              <w:bottom w:val="single" w:sz="4" w:space="0" w:color="auto"/>
              <w:right w:val="single" w:sz="4" w:space="0" w:color="auto"/>
            </w:tcBorders>
          </w:tcPr>
          <w:p w14:paraId="1AF821F4" w14:textId="51A47979"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6.2</w:t>
            </w:r>
          </w:p>
        </w:tc>
        <w:tc>
          <w:tcPr>
            <w:tcW w:w="1134" w:type="dxa"/>
            <w:tcBorders>
              <w:top w:val="single" w:sz="4" w:space="0" w:color="auto"/>
              <w:left w:val="single" w:sz="4" w:space="0" w:color="auto"/>
              <w:bottom w:val="single" w:sz="4" w:space="0" w:color="auto"/>
              <w:right w:val="single" w:sz="4" w:space="0" w:color="auto"/>
            </w:tcBorders>
          </w:tcPr>
          <w:p w14:paraId="3C3B46A9" w14:textId="5FB5F64B"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65</w:t>
            </w:r>
          </w:p>
        </w:tc>
      </w:tr>
      <w:tr w:rsidR="002D34FA" w:rsidRPr="002719E8" w14:paraId="091E2F64" w14:textId="77777777" w:rsidTr="002D34FA">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6B2A6F56" w14:textId="77777777" w:rsidR="006E59FC" w:rsidRPr="002719E8" w:rsidRDefault="006E59FC" w:rsidP="006E59FC">
            <w:pPr>
              <w:rPr>
                <w:rFonts w:cs="Arial"/>
                <w:color w:val="auto"/>
                <w:szCs w:val="20"/>
              </w:rPr>
            </w:pPr>
            <w:r w:rsidRPr="002719E8">
              <w:rPr>
                <w:rFonts w:cs="Arial"/>
                <w:color w:val="auto"/>
                <w:szCs w:val="20"/>
              </w:rPr>
              <w:t>The TGA appropriately considers the impact of its regulatory actions and changes on the states and territories</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55FE2031" w14:textId="0F90BDD2"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23.1</w:t>
            </w:r>
          </w:p>
        </w:tc>
        <w:tc>
          <w:tcPr>
            <w:tcW w:w="708" w:type="dxa"/>
            <w:tcBorders>
              <w:top w:val="single" w:sz="4" w:space="0" w:color="auto"/>
              <w:left w:val="single" w:sz="4" w:space="0" w:color="auto"/>
              <w:bottom w:val="single" w:sz="4" w:space="0" w:color="auto"/>
              <w:right w:val="single" w:sz="4" w:space="0" w:color="auto"/>
            </w:tcBorders>
          </w:tcPr>
          <w:p w14:paraId="1125CBA6" w14:textId="1E104889"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4.6</w:t>
            </w:r>
          </w:p>
        </w:tc>
        <w:tc>
          <w:tcPr>
            <w:tcW w:w="993" w:type="dxa"/>
            <w:tcBorders>
              <w:top w:val="single" w:sz="4" w:space="0" w:color="auto"/>
              <w:left w:val="single" w:sz="4" w:space="0" w:color="auto"/>
              <w:bottom w:val="single" w:sz="4" w:space="0" w:color="auto"/>
              <w:right w:val="single" w:sz="4" w:space="0" w:color="auto"/>
            </w:tcBorders>
          </w:tcPr>
          <w:p w14:paraId="72025C98" w14:textId="3EACE49C"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18.5</w:t>
            </w:r>
          </w:p>
        </w:tc>
        <w:tc>
          <w:tcPr>
            <w:tcW w:w="1275" w:type="dxa"/>
            <w:tcBorders>
              <w:top w:val="single" w:sz="4" w:space="0" w:color="auto"/>
              <w:left w:val="single" w:sz="4" w:space="0" w:color="auto"/>
              <w:bottom w:val="single" w:sz="4" w:space="0" w:color="auto"/>
              <w:right w:val="single" w:sz="4" w:space="0" w:color="auto"/>
            </w:tcBorders>
            <w:shd w:val="clear" w:color="auto" w:fill="B8CCEA" w:themeFill="accent3"/>
          </w:tcPr>
          <w:p w14:paraId="5FA72363" w14:textId="4B9724AE"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23.1</w:t>
            </w:r>
          </w:p>
        </w:tc>
        <w:tc>
          <w:tcPr>
            <w:tcW w:w="1134" w:type="dxa"/>
            <w:tcBorders>
              <w:top w:val="single" w:sz="4" w:space="0" w:color="auto"/>
              <w:left w:val="single" w:sz="4" w:space="0" w:color="auto"/>
              <w:bottom w:val="single" w:sz="4" w:space="0" w:color="auto"/>
              <w:right w:val="single" w:sz="4" w:space="0" w:color="auto"/>
            </w:tcBorders>
          </w:tcPr>
          <w:p w14:paraId="2A0563A9" w14:textId="0941712D"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27.7</w:t>
            </w:r>
          </w:p>
        </w:tc>
        <w:tc>
          <w:tcPr>
            <w:tcW w:w="1276" w:type="dxa"/>
            <w:tcBorders>
              <w:top w:val="single" w:sz="4" w:space="0" w:color="auto"/>
              <w:left w:val="single" w:sz="4" w:space="0" w:color="auto"/>
              <w:bottom w:val="single" w:sz="4" w:space="0" w:color="auto"/>
              <w:right w:val="single" w:sz="4" w:space="0" w:color="auto"/>
            </w:tcBorders>
          </w:tcPr>
          <w:p w14:paraId="2BCD03F1" w14:textId="385B3E7F"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18.5</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731CFB35" w14:textId="0B9E912D"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46.2</w:t>
            </w:r>
          </w:p>
        </w:tc>
        <w:tc>
          <w:tcPr>
            <w:tcW w:w="992" w:type="dxa"/>
            <w:tcBorders>
              <w:top w:val="single" w:sz="4" w:space="0" w:color="auto"/>
              <w:left w:val="single" w:sz="4" w:space="0" w:color="auto"/>
              <w:bottom w:val="single" w:sz="4" w:space="0" w:color="auto"/>
              <w:right w:val="single" w:sz="4" w:space="0" w:color="auto"/>
            </w:tcBorders>
          </w:tcPr>
          <w:p w14:paraId="39DE051C" w14:textId="32D19EDC"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7.7</w:t>
            </w:r>
          </w:p>
        </w:tc>
        <w:tc>
          <w:tcPr>
            <w:tcW w:w="1134" w:type="dxa"/>
            <w:tcBorders>
              <w:top w:val="single" w:sz="4" w:space="0" w:color="auto"/>
              <w:left w:val="single" w:sz="4" w:space="0" w:color="auto"/>
              <w:bottom w:val="single" w:sz="4" w:space="0" w:color="auto"/>
              <w:right w:val="single" w:sz="4" w:space="0" w:color="auto"/>
            </w:tcBorders>
          </w:tcPr>
          <w:p w14:paraId="1576C988" w14:textId="52830056"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65</w:t>
            </w:r>
          </w:p>
        </w:tc>
      </w:tr>
      <w:tr w:rsidR="002D34FA" w:rsidRPr="002719E8" w14:paraId="1B1263FB" w14:textId="77777777" w:rsidTr="002D34FA">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660CBFA8" w14:textId="77777777" w:rsidR="006E59FC" w:rsidRPr="002719E8" w:rsidRDefault="006E59FC" w:rsidP="006E59FC">
            <w:pPr>
              <w:rPr>
                <w:rFonts w:cs="Arial"/>
                <w:color w:val="auto"/>
                <w:szCs w:val="20"/>
              </w:rPr>
            </w:pPr>
            <w:r w:rsidRPr="002719E8">
              <w:rPr>
                <w:rFonts w:cs="Arial"/>
                <w:color w:val="auto"/>
                <w:szCs w:val="20"/>
              </w:rPr>
              <w:t>The implementation timeframes for regulatory changes are adequate</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12216FF1" w14:textId="494C3285"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21.9</w:t>
            </w:r>
          </w:p>
        </w:tc>
        <w:tc>
          <w:tcPr>
            <w:tcW w:w="708" w:type="dxa"/>
            <w:tcBorders>
              <w:top w:val="single" w:sz="4" w:space="0" w:color="auto"/>
              <w:left w:val="single" w:sz="4" w:space="0" w:color="auto"/>
              <w:bottom w:val="single" w:sz="4" w:space="0" w:color="auto"/>
              <w:right w:val="single" w:sz="4" w:space="0" w:color="auto"/>
            </w:tcBorders>
          </w:tcPr>
          <w:p w14:paraId="27D03736" w14:textId="6F2F3CC9"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3.1</w:t>
            </w:r>
          </w:p>
        </w:tc>
        <w:tc>
          <w:tcPr>
            <w:tcW w:w="993" w:type="dxa"/>
            <w:tcBorders>
              <w:top w:val="single" w:sz="4" w:space="0" w:color="auto"/>
              <w:left w:val="single" w:sz="4" w:space="0" w:color="auto"/>
              <w:bottom w:val="single" w:sz="4" w:space="0" w:color="auto"/>
              <w:right w:val="single" w:sz="4" w:space="0" w:color="auto"/>
            </w:tcBorders>
          </w:tcPr>
          <w:p w14:paraId="79E2D11B" w14:textId="5084F266"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18.8</w:t>
            </w:r>
          </w:p>
        </w:tc>
        <w:tc>
          <w:tcPr>
            <w:tcW w:w="1275" w:type="dxa"/>
            <w:tcBorders>
              <w:top w:val="single" w:sz="4" w:space="0" w:color="auto"/>
              <w:left w:val="single" w:sz="4" w:space="0" w:color="auto"/>
              <w:bottom w:val="single" w:sz="4" w:space="0" w:color="auto"/>
              <w:right w:val="single" w:sz="4" w:space="0" w:color="auto"/>
            </w:tcBorders>
            <w:shd w:val="clear" w:color="auto" w:fill="B8CCEA" w:themeFill="accent3"/>
          </w:tcPr>
          <w:p w14:paraId="0D7CE562" w14:textId="123CCACE"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20.3</w:t>
            </w:r>
          </w:p>
        </w:tc>
        <w:tc>
          <w:tcPr>
            <w:tcW w:w="1134" w:type="dxa"/>
            <w:tcBorders>
              <w:top w:val="single" w:sz="4" w:space="0" w:color="auto"/>
              <w:left w:val="single" w:sz="4" w:space="0" w:color="auto"/>
              <w:bottom w:val="single" w:sz="4" w:space="0" w:color="auto"/>
              <w:right w:val="single" w:sz="4" w:space="0" w:color="auto"/>
            </w:tcBorders>
          </w:tcPr>
          <w:p w14:paraId="0B789BB9" w14:textId="5A58B407"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39.1</w:t>
            </w:r>
          </w:p>
        </w:tc>
        <w:tc>
          <w:tcPr>
            <w:tcW w:w="1276" w:type="dxa"/>
            <w:tcBorders>
              <w:top w:val="single" w:sz="4" w:space="0" w:color="auto"/>
              <w:left w:val="single" w:sz="4" w:space="0" w:color="auto"/>
              <w:bottom w:val="single" w:sz="4" w:space="0" w:color="auto"/>
              <w:right w:val="single" w:sz="4" w:space="0" w:color="auto"/>
            </w:tcBorders>
          </w:tcPr>
          <w:p w14:paraId="2CFAC7BF" w14:textId="38315F23"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14.1</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2BCDC56D" w14:textId="10964602"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53.1</w:t>
            </w:r>
          </w:p>
        </w:tc>
        <w:tc>
          <w:tcPr>
            <w:tcW w:w="992" w:type="dxa"/>
            <w:tcBorders>
              <w:top w:val="single" w:sz="4" w:space="0" w:color="auto"/>
              <w:left w:val="single" w:sz="4" w:space="0" w:color="auto"/>
              <w:bottom w:val="single" w:sz="4" w:space="0" w:color="auto"/>
              <w:right w:val="single" w:sz="4" w:space="0" w:color="auto"/>
            </w:tcBorders>
          </w:tcPr>
          <w:p w14:paraId="101BB4AD" w14:textId="0CB826BE"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4.7</w:t>
            </w:r>
          </w:p>
        </w:tc>
        <w:tc>
          <w:tcPr>
            <w:tcW w:w="1134" w:type="dxa"/>
            <w:tcBorders>
              <w:top w:val="single" w:sz="4" w:space="0" w:color="auto"/>
              <w:left w:val="single" w:sz="4" w:space="0" w:color="auto"/>
              <w:bottom w:val="single" w:sz="4" w:space="0" w:color="auto"/>
              <w:right w:val="single" w:sz="4" w:space="0" w:color="auto"/>
            </w:tcBorders>
          </w:tcPr>
          <w:p w14:paraId="11EF0EAB" w14:textId="5ED0E2B9"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64</w:t>
            </w:r>
          </w:p>
        </w:tc>
      </w:tr>
      <w:tr w:rsidR="002D34FA" w:rsidRPr="002719E8" w14:paraId="51259EDF" w14:textId="77777777" w:rsidTr="002D34FA">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2B924DF4" w14:textId="77777777" w:rsidR="006E59FC" w:rsidRPr="002719E8" w:rsidRDefault="006E59FC" w:rsidP="006E59FC">
            <w:pPr>
              <w:rPr>
                <w:rFonts w:cs="Arial"/>
                <w:color w:val="auto"/>
                <w:szCs w:val="20"/>
              </w:rPr>
            </w:pPr>
            <w:r w:rsidRPr="002719E8">
              <w:rPr>
                <w:rFonts w:cs="Arial"/>
                <w:color w:val="auto"/>
                <w:szCs w:val="20"/>
              </w:rPr>
              <w:t>The TGA appropriately manages risks when implementing regulatory reforms</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26C56534" w14:textId="49B80625"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16.9</w:t>
            </w:r>
          </w:p>
        </w:tc>
        <w:tc>
          <w:tcPr>
            <w:tcW w:w="708" w:type="dxa"/>
            <w:tcBorders>
              <w:top w:val="single" w:sz="4" w:space="0" w:color="auto"/>
              <w:left w:val="single" w:sz="4" w:space="0" w:color="auto"/>
              <w:bottom w:val="single" w:sz="4" w:space="0" w:color="auto"/>
              <w:right w:val="single" w:sz="4" w:space="0" w:color="auto"/>
            </w:tcBorders>
          </w:tcPr>
          <w:p w14:paraId="7DC85461" w14:textId="65E2697A"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4.6</w:t>
            </w:r>
          </w:p>
        </w:tc>
        <w:tc>
          <w:tcPr>
            <w:tcW w:w="993" w:type="dxa"/>
            <w:tcBorders>
              <w:top w:val="single" w:sz="4" w:space="0" w:color="auto"/>
              <w:left w:val="single" w:sz="4" w:space="0" w:color="auto"/>
              <w:bottom w:val="single" w:sz="4" w:space="0" w:color="auto"/>
              <w:right w:val="single" w:sz="4" w:space="0" w:color="auto"/>
            </w:tcBorders>
          </w:tcPr>
          <w:p w14:paraId="0959FAF0" w14:textId="1715C3C0"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12.3</w:t>
            </w:r>
          </w:p>
        </w:tc>
        <w:tc>
          <w:tcPr>
            <w:tcW w:w="1275" w:type="dxa"/>
            <w:tcBorders>
              <w:top w:val="single" w:sz="4" w:space="0" w:color="auto"/>
              <w:left w:val="single" w:sz="4" w:space="0" w:color="auto"/>
              <w:bottom w:val="single" w:sz="4" w:space="0" w:color="auto"/>
              <w:right w:val="single" w:sz="4" w:space="0" w:color="auto"/>
            </w:tcBorders>
            <w:shd w:val="clear" w:color="auto" w:fill="B8CCEA" w:themeFill="accent3"/>
          </w:tcPr>
          <w:p w14:paraId="5BFC79AA" w14:textId="52D86853"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21.5</w:t>
            </w:r>
          </w:p>
        </w:tc>
        <w:tc>
          <w:tcPr>
            <w:tcW w:w="1134" w:type="dxa"/>
            <w:tcBorders>
              <w:top w:val="single" w:sz="4" w:space="0" w:color="auto"/>
              <w:left w:val="single" w:sz="4" w:space="0" w:color="auto"/>
              <w:bottom w:val="single" w:sz="4" w:space="0" w:color="auto"/>
              <w:right w:val="single" w:sz="4" w:space="0" w:color="auto"/>
            </w:tcBorders>
          </w:tcPr>
          <w:p w14:paraId="7FD45C99" w14:textId="1B7FDF3E"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43.1</w:t>
            </w:r>
          </w:p>
        </w:tc>
        <w:tc>
          <w:tcPr>
            <w:tcW w:w="1276" w:type="dxa"/>
            <w:tcBorders>
              <w:top w:val="single" w:sz="4" w:space="0" w:color="auto"/>
              <w:left w:val="single" w:sz="4" w:space="0" w:color="auto"/>
              <w:bottom w:val="single" w:sz="4" w:space="0" w:color="auto"/>
              <w:right w:val="single" w:sz="4" w:space="0" w:color="auto"/>
            </w:tcBorders>
          </w:tcPr>
          <w:p w14:paraId="10F164BA" w14:textId="18C98C04"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15.4</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17B1F2E3" w14:textId="200D36F2"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58.5</w:t>
            </w:r>
          </w:p>
        </w:tc>
        <w:tc>
          <w:tcPr>
            <w:tcW w:w="992" w:type="dxa"/>
            <w:tcBorders>
              <w:top w:val="single" w:sz="4" w:space="0" w:color="auto"/>
              <w:left w:val="single" w:sz="4" w:space="0" w:color="auto"/>
              <w:bottom w:val="single" w:sz="4" w:space="0" w:color="auto"/>
              <w:right w:val="single" w:sz="4" w:space="0" w:color="auto"/>
            </w:tcBorders>
          </w:tcPr>
          <w:p w14:paraId="20BFB49A" w14:textId="75FAECEE"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3.1</w:t>
            </w:r>
          </w:p>
        </w:tc>
        <w:tc>
          <w:tcPr>
            <w:tcW w:w="1134" w:type="dxa"/>
            <w:tcBorders>
              <w:top w:val="single" w:sz="4" w:space="0" w:color="auto"/>
              <w:left w:val="single" w:sz="4" w:space="0" w:color="auto"/>
              <w:bottom w:val="single" w:sz="4" w:space="0" w:color="auto"/>
              <w:right w:val="single" w:sz="4" w:space="0" w:color="auto"/>
            </w:tcBorders>
          </w:tcPr>
          <w:p w14:paraId="75802C04" w14:textId="271C49E0"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65</w:t>
            </w:r>
          </w:p>
        </w:tc>
      </w:tr>
      <w:tr w:rsidR="002D34FA" w:rsidRPr="002719E8" w14:paraId="6554D3FA" w14:textId="77777777" w:rsidTr="002D34FA">
        <w:tc>
          <w:tcPr>
            <w:cnfStyle w:val="001000000000" w:firstRow="0" w:lastRow="0" w:firstColumn="1" w:lastColumn="0" w:oddVBand="0" w:evenVBand="0" w:oddHBand="0" w:evenHBand="0" w:firstRowFirstColumn="0" w:firstRowLastColumn="0" w:lastRowFirstColumn="0" w:lastRowLastColumn="0"/>
            <w:tcW w:w="3964" w:type="dxa"/>
            <w:tcBorders>
              <w:right w:val="single" w:sz="4" w:space="0" w:color="auto"/>
            </w:tcBorders>
          </w:tcPr>
          <w:p w14:paraId="2B4CAFF3" w14:textId="77777777" w:rsidR="006E59FC" w:rsidRPr="002719E8" w:rsidRDefault="006E59FC" w:rsidP="006E59FC">
            <w:pPr>
              <w:rPr>
                <w:rFonts w:cs="Arial"/>
                <w:color w:val="auto"/>
                <w:szCs w:val="20"/>
              </w:rPr>
            </w:pPr>
            <w:r w:rsidRPr="002719E8">
              <w:rPr>
                <w:rFonts w:cs="Arial"/>
                <w:color w:val="auto"/>
                <w:szCs w:val="20"/>
              </w:rPr>
              <w:t>Overall I am satisfied with the interactions I have with TGA staff</w:t>
            </w:r>
          </w:p>
        </w:tc>
        <w:tc>
          <w:tcPr>
            <w:tcW w:w="993" w:type="dxa"/>
            <w:tcBorders>
              <w:top w:val="single" w:sz="4" w:space="0" w:color="auto"/>
              <w:left w:val="single" w:sz="4" w:space="0" w:color="auto"/>
              <w:bottom w:val="single" w:sz="4" w:space="0" w:color="auto"/>
              <w:right w:val="single" w:sz="4" w:space="0" w:color="auto"/>
            </w:tcBorders>
            <w:shd w:val="clear" w:color="auto" w:fill="B8CCEA" w:themeFill="accent3"/>
          </w:tcPr>
          <w:p w14:paraId="3806B613" w14:textId="692B4AF9"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4.6</w:t>
            </w:r>
          </w:p>
        </w:tc>
        <w:tc>
          <w:tcPr>
            <w:tcW w:w="708" w:type="dxa"/>
            <w:tcBorders>
              <w:top w:val="single" w:sz="4" w:space="0" w:color="auto"/>
              <w:left w:val="single" w:sz="4" w:space="0" w:color="auto"/>
              <w:bottom w:val="single" w:sz="4" w:space="0" w:color="auto"/>
              <w:right w:val="single" w:sz="4" w:space="0" w:color="auto"/>
            </w:tcBorders>
          </w:tcPr>
          <w:p w14:paraId="7483C49A" w14:textId="32C707C0"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1.5</w:t>
            </w:r>
          </w:p>
        </w:tc>
        <w:tc>
          <w:tcPr>
            <w:tcW w:w="993" w:type="dxa"/>
            <w:tcBorders>
              <w:top w:val="single" w:sz="4" w:space="0" w:color="auto"/>
              <w:left w:val="single" w:sz="4" w:space="0" w:color="auto"/>
              <w:bottom w:val="single" w:sz="4" w:space="0" w:color="auto"/>
              <w:right w:val="single" w:sz="4" w:space="0" w:color="auto"/>
            </w:tcBorders>
          </w:tcPr>
          <w:p w14:paraId="7E1A2FA5" w14:textId="2F262AB3"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3.1</w:t>
            </w:r>
          </w:p>
        </w:tc>
        <w:tc>
          <w:tcPr>
            <w:tcW w:w="1275" w:type="dxa"/>
            <w:tcBorders>
              <w:top w:val="single" w:sz="4" w:space="0" w:color="auto"/>
              <w:left w:val="single" w:sz="4" w:space="0" w:color="auto"/>
              <w:bottom w:val="single" w:sz="4" w:space="0" w:color="auto"/>
              <w:right w:val="single" w:sz="4" w:space="0" w:color="auto"/>
            </w:tcBorders>
            <w:shd w:val="clear" w:color="auto" w:fill="B8CCEA" w:themeFill="accent3"/>
          </w:tcPr>
          <w:p w14:paraId="4DA2B5C4" w14:textId="6315D7F5"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12.3</w:t>
            </w:r>
          </w:p>
        </w:tc>
        <w:tc>
          <w:tcPr>
            <w:tcW w:w="1134" w:type="dxa"/>
            <w:tcBorders>
              <w:top w:val="single" w:sz="4" w:space="0" w:color="auto"/>
              <w:left w:val="single" w:sz="4" w:space="0" w:color="auto"/>
              <w:bottom w:val="single" w:sz="4" w:space="0" w:color="auto"/>
              <w:right w:val="single" w:sz="4" w:space="0" w:color="auto"/>
            </w:tcBorders>
          </w:tcPr>
          <w:p w14:paraId="7623FE89" w14:textId="303523B0"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52.3</w:t>
            </w:r>
          </w:p>
        </w:tc>
        <w:tc>
          <w:tcPr>
            <w:tcW w:w="1276" w:type="dxa"/>
            <w:tcBorders>
              <w:top w:val="single" w:sz="4" w:space="0" w:color="auto"/>
              <w:left w:val="single" w:sz="4" w:space="0" w:color="auto"/>
              <w:bottom w:val="single" w:sz="4" w:space="0" w:color="auto"/>
              <w:right w:val="single" w:sz="4" w:space="0" w:color="auto"/>
            </w:tcBorders>
          </w:tcPr>
          <w:p w14:paraId="5DE8C1E8" w14:textId="7BD49AF2"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27.7</w:t>
            </w:r>
          </w:p>
        </w:tc>
        <w:tc>
          <w:tcPr>
            <w:tcW w:w="1276" w:type="dxa"/>
            <w:tcBorders>
              <w:top w:val="single" w:sz="4" w:space="0" w:color="auto"/>
              <w:left w:val="single" w:sz="4" w:space="0" w:color="auto"/>
              <w:bottom w:val="single" w:sz="4" w:space="0" w:color="auto"/>
              <w:right w:val="single" w:sz="4" w:space="0" w:color="auto"/>
            </w:tcBorders>
            <w:shd w:val="clear" w:color="auto" w:fill="B8CCEA" w:themeFill="accent3"/>
          </w:tcPr>
          <w:p w14:paraId="4563D01A" w14:textId="60778826"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80.0</w:t>
            </w:r>
          </w:p>
        </w:tc>
        <w:tc>
          <w:tcPr>
            <w:tcW w:w="992" w:type="dxa"/>
            <w:tcBorders>
              <w:top w:val="single" w:sz="4" w:space="0" w:color="auto"/>
              <w:left w:val="single" w:sz="4" w:space="0" w:color="auto"/>
              <w:bottom w:val="single" w:sz="4" w:space="0" w:color="auto"/>
              <w:right w:val="single" w:sz="4" w:space="0" w:color="auto"/>
            </w:tcBorders>
          </w:tcPr>
          <w:p w14:paraId="213341B9" w14:textId="2B0D0157"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3.1</w:t>
            </w:r>
          </w:p>
        </w:tc>
        <w:tc>
          <w:tcPr>
            <w:tcW w:w="1134" w:type="dxa"/>
            <w:tcBorders>
              <w:top w:val="single" w:sz="4" w:space="0" w:color="auto"/>
              <w:left w:val="single" w:sz="4" w:space="0" w:color="auto"/>
              <w:bottom w:val="single" w:sz="4" w:space="0" w:color="auto"/>
              <w:right w:val="single" w:sz="4" w:space="0" w:color="auto"/>
            </w:tcBorders>
          </w:tcPr>
          <w:p w14:paraId="466D2C99" w14:textId="71834313" w:rsidR="006E59FC" w:rsidRPr="002719E8" w:rsidRDefault="006E59FC" w:rsidP="006E59FC">
            <w:pPr>
              <w:jc w:val="cente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2719E8">
              <w:rPr>
                <w:rFonts w:cs="Arial"/>
                <w:szCs w:val="20"/>
              </w:rPr>
              <w:t>65</w:t>
            </w:r>
          </w:p>
        </w:tc>
      </w:tr>
    </w:tbl>
    <w:p w14:paraId="7EEF8140" w14:textId="77777777" w:rsidR="008E467D" w:rsidRDefault="008E467D" w:rsidP="005446C9">
      <w:pPr>
        <w:sectPr w:rsidR="008E467D" w:rsidSect="008E467D">
          <w:pgSz w:w="16838" w:h="11906" w:orient="landscape" w:code="9"/>
          <w:pgMar w:top="1418" w:right="1134" w:bottom="1418" w:left="1361" w:header="573" w:footer="567" w:gutter="0"/>
          <w:cols w:space="708"/>
          <w:titlePg/>
          <w:docGrid w:linePitch="360"/>
        </w:sectPr>
      </w:pPr>
    </w:p>
    <w:p w14:paraId="0658BC84" w14:textId="0922EB2A" w:rsidR="005446C9" w:rsidRPr="008E467D" w:rsidRDefault="005446C9" w:rsidP="00F7514A">
      <w:pPr>
        <w:pStyle w:val="Heading2"/>
      </w:pPr>
      <w:bookmarkStart w:id="546" w:name="_Appendix_E:_Abbreviations_1"/>
      <w:bookmarkStart w:id="547" w:name="_Toc144807971"/>
      <w:bookmarkStart w:id="548" w:name="_Toc177642658"/>
      <w:bookmarkEnd w:id="546"/>
      <w:r w:rsidRPr="006F4DE4">
        <w:lastRenderedPageBreak/>
        <w:t xml:space="preserve">Appendix </w:t>
      </w:r>
      <w:r>
        <w:t>E</w:t>
      </w:r>
      <w:r w:rsidRPr="006F4DE4">
        <w:t>: Abbreviations</w:t>
      </w:r>
      <w:bookmarkEnd w:id="423"/>
      <w:bookmarkEnd w:id="424"/>
      <w:bookmarkEnd w:id="425"/>
      <w:bookmarkEnd w:id="521"/>
      <w:bookmarkEnd w:id="522"/>
      <w:bookmarkEnd w:id="547"/>
      <w:bookmarkEnd w:id="548"/>
    </w:p>
    <w:p w14:paraId="1544BF44" w14:textId="77777777" w:rsidR="005446C9" w:rsidRDefault="005446C9" w:rsidP="00895F5B">
      <w:pPr>
        <w:pStyle w:val="Heading3"/>
      </w:pPr>
      <w:bookmarkStart w:id="549" w:name="_Toc40694567"/>
      <w:bookmarkStart w:id="550" w:name="_Toc41220098"/>
      <w:bookmarkStart w:id="551" w:name="_Toc41337081"/>
      <w:bookmarkStart w:id="552" w:name="_Toc58851217"/>
      <w:bookmarkStart w:id="553" w:name="_Toc91052111"/>
      <w:bookmarkStart w:id="554" w:name="_Toc115174536"/>
      <w:bookmarkStart w:id="555" w:name="_Toc116295527"/>
      <w:bookmarkStart w:id="556" w:name="_Toc144807972"/>
      <w:bookmarkStart w:id="557" w:name="_Toc177642659"/>
      <w:bookmarkEnd w:id="534"/>
      <w:r w:rsidRPr="006F4DE4">
        <w:t>Column heading abbreviations in results tables</w:t>
      </w:r>
      <w:bookmarkEnd w:id="549"/>
      <w:bookmarkEnd w:id="550"/>
      <w:bookmarkEnd w:id="551"/>
      <w:bookmarkEnd w:id="552"/>
      <w:bookmarkEnd w:id="553"/>
      <w:bookmarkEnd w:id="554"/>
      <w:bookmarkEnd w:id="555"/>
      <w:bookmarkEnd w:id="556"/>
      <w:bookmarkEnd w:id="557"/>
    </w:p>
    <w:p w14:paraId="096A46BC" w14:textId="77777777" w:rsidR="005446C9" w:rsidRPr="00052946" w:rsidRDefault="005446C9" w:rsidP="00895F5B">
      <w:pPr>
        <w:pStyle w:val="Heading4"/>
        <w:rPr>
          <w:rFonts w:asciiTheme="minorHAnsi" w:hAnsiTheme="minorHAnsi" w:cstheme="minorHAnsi"/>
        </w:rPr>
      </w:pPr>
      <w:bookmarkStart w:id="558" w:name="_Toc58851219"/>
      <w:bookmarkStart w:id="559" w:name="_Toc87442395"/>
      <w:bookmarkStart w:id="560" w:name="_Toc87515716"/>
      <w:bookmarkStart w:id="561" w:name="_Toc91051924"/>
      <w:bookmarkStart w:id="562" w:name="_Toc91052113"/>
      <w:bookmarkStart w:id="563" w:name="_Toc115174537"/>
      <w:bookmarkStart w:id="564" w:name="_Toc116295528"/>
      <w:bookmarkStart w:id="565" w:name="_Toc144807973"/>
      <w:bookmarkStart w:id="566" w:name="_Toc177642660"/>
      <w:r w:rsidRPr="00052946">
        <w:rPr>
          <w:rFonts w:asciiTheme="minorHAnsi" w:hAnsiTheme="minorHAnsi" w:cstheme="minorHAnsi"/>
        </w:rPr>
        <w:t>Agreement scales</w:t>
      </w:r>
      <w:bookmarkEnd w:id="558"/>
      <w:bookmarkEnd w:id="559"/>
      <w:bookmarkEnd w:id="560"/>
      <w:bookmarkEnd w:id="561"/>
      <w:bookmarkEnd w:id="562"/>
      <w:bookmarkEnd w:id="563"/>
      <w:bookmarkEnd w:id="564"/>
      <w:bookmarkEnd w:id="565"/>
      <w:bookmarkEnd w:id="566"/>
    </w:p>
    <w:p w14:paraId="4D284229" w14:textId="607293D4" w:rsidR="005446C9" w:rsidRPr="00052946" w:rsidRDefault="005446C9" w:rsidP="005446C9">
      <w:pPr>
        <w:pStyle w:val="Tabletitle"/>
        <w:rPr>
          <w:rFonts w:asciiTheme="minorHAnsi" w:hAnsiTheme="minorHAnsi" w:cstheme="minorHAnsi"/>
          <w:color w:val="auto"/>
        </w:rPr>
      </w:pPr>
      <w:bookmarkStart w:id="567" w:name="_Toc40694631"/>
      <w:r w:rsidRPr="00052946">
        <w:rPr>
          <w:rFonts w:asciiTheme="minorHAnsi" w:hAnsiTheme="minorHAnsi" w:cstheme="minorHAnsi"/>
          <w:color w:val="auto"/>
        </w:rPr>
        <w:t xml:space="preserve">Table </w:t>
      </w:r>
      <w:r w:rsidR="002719E8" w:rsidRPr="00052946">
        <w:rPr>
          <w:rFonts w:asciiTheme="minorHAnsi" w:hAnsiTheme="minorHAnsi" w:cstheme="minorHAnsi"/>
          <w:color w:val="auto"/>
        </w:rPr>
        <w:t>79</w:t>
      </w:r>
      <w:r w:rsidRPr="00052946">
        <w:rPr>
          <w:rFonts w:asciiTheme="minorHAnsi" w:hAnsiTheme="minorHAnsi" w:cstheme="minorHAnsi"/>
          <w:color w:val="auto"/>
        </w:rPr>
        <w:t>. Abbreviations for agreement scale results tables.</w:t>
      </w:r>
      <w:bookmarkEnd w:id="567"/>
    </w:p>
    <w:tbl>
      <w:tblPr>
        <w:tblStyle w:val="TableTGAblue"/>
        <w:tblW w:w="0" w:type="auto"/>
        <w:tblLook w:val="04A0" w:firstRow="1" w:lastRow="0" w:firstColumn="1" w:lastColumn="0" w:noHBand="0" w:noVBand="1"/>
      </w:tblPr>
      <w:tblGrid>
        <w:gridCol w:w="2263"/>
        <w:gridCol w:w="6787"/>
      </w:tblGrid>
      <w:tr w:rsidR="005446C9" w:rsidRPr="00052946" w14:paraId="37B6E10A" w14:textId="77777777" w:rsidTr="00F75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C7EEAA6" w14:textId="77777777" w:rsidR="005446C9" w:rsidRPr="00052946" w:rsidRDefault="005446C9" w:rsidP="0019404B">
            <w:pPr>
              <w:rPr>
                <w:rFonts w:asciiTheme="minorHAnsi" w:hAnsiTheme="minorHAnsi" w:cstheme="minorHAnsi"/>
                <w:color w:val="auto"/>
                <w:sz w:val="20"/>
              </w:rPr>
            </w:pPr>
            <w:r w:rsidRPr="00052946">
              <w:rPr>
                <w:rFonts w:asciiTheme="minorHAnsi" w:hAnsiTheme="minorHAnsi" w:cstheme="minorHAnsi"/>
                <w:color w:val="auto"/>
                <w:sz w:val="20"/>
              </w:rPr>
              <w:t>Abbreviation</w:t>
            </w:r>
          </w:p>
        </w:tc>
        <w:tc>
          <w:tcPr>
            <w:tcW w:w="6787" w:type="dxa"/>
          </w:tcPr>
          <w:p w14:paraId="4BFCAE48" w14:textId="77777777" w:rsidR="005446C9" w:rsidRPr="00052946" w:rsidRDefault="005446C9" w:rsidP="0019404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rPr>
            </w:pPr>
            <w:r w:rsidRPr="00052946">
              <w:rPr>
                <w:rFonts w:asciiTheme="minorHAnsi" w:hAnsiTheme="minorHAnsi" w:cstheme="minorHAnsi"/>
                <w:color w:val="auto"/>
                <w:sz w:val="20"/>
              </w:rPr>
              <w:t>Definition</w:t>
            </w:r>
          </w:p>
        </w:tc>
      </w:tr>
      <w:tr w:rsidR="005446C9" w:rsidRPr="00052946" w14:paraId="1E4128B8" w14:textId="77777777" w:rsidTr="00F75A19">
        <w:tc>
          <w:tcPr>
            <w:cnfStyle w:val="001000000000" w:firstRow="0" w:lastRow="0" w:firstColumn="1" w:lastColumn="0" w:oddVBand="0" w:evenVBand="0" w:oddHBand="0" w:evenHBand="0" w:firstRowFirstColumn="0" w:firstRowLastColumn="0" w:lastRowFirstColumn="0" w:lastRowLastColumn="0"/>
            <w:tcW w:w="2263" w:type="dxa"/>
          </w:tcPr>
          <w:p w14:paraId="7DE41126" w14:textId="77777777" w:rsidR="005446C9" w:rsidRPr="00052946" w:rsidRDefault="005446C9" w:rsidP="0019404B">
            <w:pPr>
              <w:rPr>
                <w:rFonts w:asciiTheme="minorHAnsi" w:hAnsiTheme="minorHAnsi" w:cstheme="minorHAnsi"/>
                <w:b/>
                <w:color w:val="auto"/>
              </w:rPr>
            </w:pPr>
            <w:r w:rsidRPr="00052946">
              <w:rPr>
                <w:rFonts w:asciiTheme="minorHAnsi" w:hAnsiTheme="minorHAnsi" w:cstheme="minorHAnsi"/>
                <w:b/>
                <w:color w:val="auto"/>
              </w:rPr>
              <w:t>N</w:t>
            </w:r>
          </w:p>
        </w:tc>
        <w:tc>
          <w:tcPr>
            <w:tcW w:w="6787" w:type="dxa"/>
          </w:tcPr>
          <w:p w14:paraId="3172DAD0" w14:textId="1CBB32E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52946">
              <w:rPr>
                <w:rFonts w:asciiTheme="minorHAnsi" w:hAnsiTheme="minorHAnsi" w:cstheme="minorHAnsi"/>
                <w:color w:val="auto"/>
              </w:rPr>
              <w:t>The number of people who responded to an item</w:t>
            </w:r>
          </w:p>
        </w:tc>
      </w:tr>
      <w:tr w:rsidR="005446C9" w:rsidRPr="00052946" w14:paraId="583360DE" w14:textId="77777777" w:rsidTr="00F75A19">
        <w:tc>
          <w:tcPr>
            <w:cnfStyle w:val="001000000000" w:firstRow="0" w:lastRow="0" w:firstColumn="1" w:lastColumn="0" w:oddVBand="0" w:evenVBand="0" w:oddHBand="0" w:evenHBand="0" w:firstRowFirstColumn="0" w:firstRowLastColumn="0" w:lastRowFirstColumn="0" w:lastRowLastColumn="0"/>
            <w:tcW w:w="2263" w:type="dxa"/>
          </w:tcPr>
          <w:p w14:paraId="44C3D570" w14:textId="77777777" w:rsidR="005446C9" w:rsidRPr="00052946" w:rsidRDefault="005446C9" w:rsidP="0019404B">
            <w:pPr>
              <w:rPr>
                <w:rFonts w:asciiTheme="minorHAnsi" w:hAnsiTheme="minorHAnsi" w:cstheme="minorHAnsi"/>
                <w:b/>
                <w:color w:val="auto"/>
              </w:rPr>
            </w:pPr>
            <w:r w:rsidRPr="00052946">
              <w:rPr>
                <w:rFonts w:asciiTheme="minorHAnsi" w:hAnsiTheme="minorHAnsi" w:cstheme="minorHAnsi"/>
                <w:b/>
                <w:color w:val="auto"/>
              </w:rPr>
              <w:t>A</w:t>
            </w:r>
          </w:p>
        </w:tc>
        <w:tc>
          <w:tcPr>
            <w:tcW w:w="6787" w:type="dxa"/>
          </w:tcPr>
          <w:p w14:paraId="27E0052D"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52946">
              <w:rPr>
                <w:rFonts w:asciiTheme="minorHAnsi" w:hAnsiTheme="minorHAnsi" w:cstheme="minorHAnsi"/>
                <w:color w:val="auto"/>
              </w:rPr>
              <w:t xml:space="preserve">The percentage of N who </w:t>
            </w:r>
            <w:r w:rsidRPr="00052946">
              <w:rPr>
                <w:rFonts w:asciiTheme="minorHAnsi" w:hAnsiTheme="minorHAnsi" w:cstheme="minorHAnsi"/>
                <w:b/>
                <w:color w:val="auto"/>
              </w:rPr>
              <w:t>agreed</w:t>
            </w:r>
            <w:r w:rsidRPr="00052946">
              <w:rPr>
                <w:rFonts w:asciiTheme="minorHAnsi" w:hAnsiTheme="minorHAnsi" w:cstheme="minorHAnsi"/>
                <w:color w:val="auto"/>
              </w:rPr>
              <w:t xml:space="preserve">. </w:t>
            </w:r>
          </w:p>
        </w:tc>
      </w:tr>
      <w:tr w:rsidR="005446C9" w:rsidRPr="00052946" w14:paraId="3DD50308" w14:textId="77777777" w:rsidTr="00F75A19">
        <w:tc>
          <w:tcPr>
            <w:cnfStyle w:val="001000000000" w:firstRow="0" w:lastRow="0" w:firstColumn="1" w:lastColumn="0" w:oddVBand="0" w:evenVBand="0" w:oddHBand="0" w:evenHBand="0" w:firstRowFirstColumn="0" w:firstRowLastColumn="0" w:lastRowFirstColumn="0" w:lastRowLastColumn="0"/>
            <w:tcW w:w="2263" w:type="dxa"/>
          </w:tcPr>
          <w:p w14:paraId="46181677" w14:textId="77777777" w:rsidR="005446C9" w:rsidRPr="00052946" w:rsidRDefault="005446C9" w:rsidP="0019404B">
            <w:pPr>
              <w:rPr>
                <w:rFonts w:asciiTheme="minorHAnsi" w:hAnsiTheme="minorHAnsi" w:cstheme="minorHAnsi"/>
                <w:b/>
                <w:color w:val="auto"/>
              </w:rPr>
            </w:pPr>
            <w:r w:rsidRPr="00052946">
              <w:rPr>
                <w:rFonts w:asciiTheme="minorHAnsi" w:hAnsiTheme="minorHAnsi" w:cstheme="minorHAnsi"/>
                <w:b/>
                <w:color w:val="auto"/>
              </w:rPr>
              <w:t>SA</w:t>
            </w:r>
          </w:p>
        </w:tc>
        <w:tc>
          <w:tcPr>
            <w:tcW w:w="6787" w:type="dxa"/>
          </w:tcPr>
          <w:p w14:paraId="2522A9B3"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52946">
              <w:rPr>
                <w:rFonts w:asciiTheme="minorHAnsi" w:hAnsiTheme="minorHAnsi" w:cstheme="minorHAnsi"/>
                <w:color w:val="auto"/>
              </w:rPr>
              <w:t xml:space="preserve">The percentage of N who </w:t>
            </w:r>
            <w:r w:rsidRPr="00052946">
              <w:rPr>
                <w:rFonts w:asciiTheme="minorHAnsi" w:hAnsiTheme="minorHAnsi" w:cstheme="minorHAnsi"/>
                <w:b/>
                <w:color w:val="auto"/>
              </w:rPr>
              <w:t>strongly agreed</w:t>
            </w:r>
            <w:r w:rsidRPr="00052946">
              <w:rPr>
                <w:rFonts w:asciiTheme="minorHAnsi" w:hAnsiTheme="minorHAnsi" w:cstheme="minorHAnsi"/>
                <w:color w:val="auto"/>
              </w:rPr>
              <w:t>.</w:t>
            </w:r>
          </w:p>
        </w:tc>
      </w:tr>
      <w:tr w:rsidR="005446C9" w:rsidRPr="00052946" w14:paraId="163FFCCB" w14:textId="77777777" w:rsidTr="00F75A19">
        <w:tc>
          <w:tcPr>
            <w:cnfStyle w:val="001000000000" w:firstRow="0" w:lastRow="0" w:firstColumn="1" w:lastColumn="0" w:oddVBand="0" w:evenVBand="0" w:oddHBand="0" w:evenHBand="0" w:firstRowFirstColumn="0" w:firstRowLastColumn="0" w:lastRowFirstColumn="0" w:lastRowLastColumn="0"/>
            <w:tcW w:w="2263" w:type="dxa"/>
          </w:tcPr>
          <w:p w14:paraId="2FE21CEE" w14:textId="77777777" w:rsidR="005446C9" w:rsidRPr="00052946" w:rsidRDefault="005446C9" w:rsidP="0019404B">
            <w:pPr>
              <w:rPr>
                <w:rFonts w:asciiTheme="minorHAnsi" w:hAnsiTheme="minorHAnsi" w:cstheme="minorHAnsi"/>
                <w:b/>
                <w:color w:val="auto"/>
              </w:rPr>
            </w:pPr>
            <w:r w:rsidRPr="00052946">
              <w:rPr>
                <w:rFonts w:asciiTheme="minorHAnsi" w:hAnsiTheme="minorHAnsi" w:cstheme="minorHAnsi"/>
                <w:b/>
                <w:color w:val="auto"/>
              </w:rPr>
              <w:t>Nett A</w:t>
            </w:r>
          </w:p>
        </w:tc>
        <w:tc>
          <w:tcPr>
            <w:tcW w:w="6787" w:type="dxa"/>
          </w:tcPr>
          <w:p w14:paraId="107C93D5"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52946">
              <w:rPr>
                <w:rFonts w:asciiTheme="minorHAnsi" w:hAnsiTheme="minorHAnsi" w:cstheme="minorHAnsi"/>
                <w:color w:val="auto"/>
              </w:rPr>
              <w:t xml:space="preserve">The percentage of N who </w:t>
            </w:r>
            <w:r w:rsidRPr="00052946">
              <w:rPr>
                <w:rFonts w:asciiTheme="minorHAnsi" w:hAnsiTheme="minorHAnsi" w:cstheme="minorHAnsi"/>
                <w:b/>
                <w:color w:val="auto"/>
              </w:rPr>
              <w:t>agreed or strongly agreed.</w:t>
            </w:r>
          </w:p>
        </w:tc>
      </w:tr>
      <w:tr w:rsidR="005446C9" w:rsidRPr="00052946" w14:paraId="526F8858" w14:textId="77777777" w:rsidTr="00F75A19">
        <w:tc>
          <w:tcPr>
            <w:cnfStyle w:val="001000000000" w:firstRow="0" w:lastRow="0" w:firstColumn="1" w:lastColumn="0" w:oddVBand="0" w:evenVBand="0" w:oddHBand="0" w:evenHBand="0" w:firstRowFirstColumn="0" w:firstRowLastColumn="0" w:lastRowFirstColumn="0" w:lastRowLastColumn="0"/>
            <w:tcW w:w="2263" w:type="dxa"/>
          </w:tcPr>
          <w:p w14:paraId="2FD1A3E1" w14:textId="77777777" w:rsidR="005446C9" w:rsidRPr="00052946" w:rsidRDefault="005446C9" w:rsidP="0019404B">
            <w:pPr>
              <w:rPr>
                <w:rFonts w:asciiTheme="minorHAnsi" w:hAnsiTheme="minorHAnsi" w:cstheme="minorHAnsi"/>
                <w:b/>
                <w:color w:val="auto"/>
              </w:rPr>
            </w:pPr>
            <w:r w:rsidRPr="00052946">
              <w:rPr>
                <w:rFonts w:asciiTheme="minorHAnsi" w:hAnsiTheme="minorHAnsi" w:cstheme="minorHAnsi"/>
                <w:b/>
                <w:color w:val="auto"/>
              </w:rPr>
              <w:t>Neither</w:t>
            </w:r>
          </w:p>
        </w:tc>
        <w:tc>
          <w:tcPr>
            <w:tcW w:w="6787" w:type="dxa"/>
          </w:tcPr>
          <w:p w14:paraId="1888C80E"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52946">
              <w:rPr>
                <w:rFonts w:asciiTheme="minorHAnsi" w:hAnsiTheme="minorHAnsi" w:cstheme="minorHAnsi"/>
                <w:color w:val="auto"/>
              </w:rPr>
              <w:t xml:space="preserve">The percentage of N who </w:t>
            </w:r>
            <w:r w:rsidRPr="00052946">
              <w:rPr>
                <w:rFonts w:asciiTheme="minorHAnsi" w:hAnsiTheme="minorHAnsi" w:cstheme="minorHAnsi"/>
                <w:b/>
                <w:color w:val="auto"/>
              </w:rPr>
              <w:t>neither agreed nor disagreed.</w:t>
            </w:r>
          </w:p>
        </w:tc>
      </w:tr>
      <w:tr w:rsidR="005446C9" w:rsidRPr="00052946" w14:paraId="3ECDB7F2" w14:textId="77777777" w:rsidTr="00F75A19">
        <w:tc>
          <w:tcPr>
            <w:cnfStyle w:val="001000000000" w:firstRow="0" w:lastRow="0" w:firstColumn="1" w:lastColumn="0" w:oddVBand="0" w:evenVBand="0" w:oddHBand="0" w:evenHBand="0" w:firstRowFirstColumn="0" w:firstRowLastColumn="0" w:lastRowFirstColumn="0" w:lastRowLastColumn="0"/>
            <w:tcW w:w="2263" w:type="dxa"/>
          </w:tcPr>
          <w:p w14:paraId="1BCE67D8" w14:textId="77777777" w:rsidR="005446C9" w:rsidRPr="00052946" w:rsidRDefault="005446C9" w:rsidP="0019404B">
            <w:pPr>
              <w:rPr>
                <w:rFonts w:asciiTheme="minorHAnsi" w:hAnsiTheme="minorHAnsi" w:cstheme="minorHAnsi"/>
                <w:b/>
                <w:color w:val="auto"/>
              </w:rPr>
            </w:pPr>
            <w:r w:rsidRPr="00052946">
              <w:rPr>
                <w:rFonts w:asciiTheme="minorHAnsi" w:hAnsiTheme="minorHAnsi" w:cstheme="minorHAnsi"/>
                <w:b/>
                <w:color w:val="auto"/>
              </w:rPr>
              <w:t>D</w:t>
            </w:r>
          </w:p>
        </w:tc>
        <w:tc>
          <w:tcPr>
            <w:tcW w:w="6787" w:type="dxa"/>
          </w:tcPr>
          <w:p w14:paraId="58729512"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52946">
              <w:rPr>
                <w:rFonts w:asciiTheme="minorHAnsi" w:hAnsiTheme="minorHAnsi" w:cstheme="minorHAnsi"/>
                <w:color w:val="auto"/>
              </w:rPr>
              <w:t xml:space="preserve">The percentage of N who </w:t>
            </w:r>
            <w:r w:rsidRPr="00052946">
              <w:rPr>
                <w:rFonts w:asciiTheme="minorHAnsi" w:hAnsiTheme="minorHAnsi" w:cstheme="minorHAnsi"/>
                <w:b/>
                <w:color w:val="auto"/>
              </w:rPr>
              <w:t>disagreed.</w:t>
            </w:r>
            <w:r w:rsidRPr="00052946">
              <w:rPr>
                <w:rFonts w:asciiTheme="minorHAnsi" w:hAnsiTheme="minorHAnsi" w:cstheme="minorHAnsi"/>
                <w:color w:val="auto"/>
              </w:rPr>
              <w:t xml:space="preserve"> </w:t>
            </w:r>
          </w:p>
        </w:tc>
      </w:tr>
      <w:tr w:rsidR="005446C9" w:rsidRPr="00052946" w14:paraId="03A0933D" w14:textId="77777777" w:rsidTr="00F75A19">
        <w:tc>
          <w:tcPr>
            <w:cnfStyle w:val="001000000000" w:firstRow="0" w:lastRow="0" w:firstColumn="1" w:lastColumn="0" w:oddVBand="0" w:evenVBand="0" w:oddHBand="0" w:evenHBand="0" w:firstRowFirstColumn="0" w:firstRowLastColumn="0" w:lastRowFirstColumn="0" w:lastRowLastColumn="0"/>
            <w:tcW w:w="2263" w:type="dxa"/>
          </w:tcPr>
          <w:p w14:paraId="751681AC" w14:textId="77777777" w:rsidR="005446C9" w:rsidRPr="00052946" w:rsidRDefault="005446C9" w:rsidP="0019404B">
            <w:pPr>
              <w:rPr>
                <w:rFonts w:asciiTheme="minorHAnsi" w:hAnsiTheme="minorHAnsi" w:cstheme="minorHAnsi"/>
                <w:b/>
                <w:color w:val="auto"/>
              </w:rPr>
            </w:pPr>
            <w:r w:rsidRPr="00052946">
              <w:rPr>
                <w:rFonts w:asciiTheme="minorHAnsi" w:hAnsiTheme="minorHAnsi" w:cstheme="minorHAnsi"/>
                <w:b/>
                <w:color w:val="auto"/>
              </w:rPr>
              <w:t>SD</w:t>
            </w:r>
          </w:p>
        </w:tc>
        <w:tc>
          <w:tcPr>
            <w:tcW w:w="6787" w:type="dxa"/>
          </w:tcPr>
          <w:p w14:paraId="7B799D9D"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52946">
              <w:rPr>
                <w:rFonts w:asciiTheme="minorHAnsi" w:hAnsiTheme="minorHAnsi" w:cstheme="minorHAnsi"/>
                <w:color w:val="auto"/>
              </w:rPr>
              <w:t>The percentage of N who</w:t>
            </w:r>
            <w:r w:rsidRPr="00052946">
              <w:rPr>
                <w:rFonts w:asciiTheme="minorHAnsi" w:hAnsiTheme="minorHAnsi" w:cstheme="minorHAnsi"/>
                <w:b/>
                <w:color w:val="auto"/>
              </w:rPr>
              <w:t xml:space="preserve"> strongly disagreed.</w:t>
            </w:r>
          </w:p>
        </w:tc>
      </w:tr>
      <w:tr w:rsidR="005446C9" w:rsidRPr="00052946" w14:paraId="0979A6CC" w14:textId="77777777" w:rsidTr="00F75A19">
        <w:tc>
          <w:tcPr>
            <w:cnfStyle w:val="001000000000" w:firstRow="0" w:lastRow="0" w:firstColumn="1" w:lastColumn="0" w:oddVBand="0" w:evenVBand="0" w:oddHBand="0" w:evenHBand="0" w:firstRowFirstColumn="0" w:firstRowLastColumn="0" w:lastRowFirstColumn="0" w:lastRowLastColumn="0"/>
            <w:tcW w:w="2263" w:type="dxa"/>
          </w:tcPr>
          <w:p w14:paraId="423D40BC" w14:textId="77777777" w:rsidR="005446C9" w:rsidRPr="00052946" w:rsidRDefault="005446C9" w:rsidP="0019404B">
            <w:pPr>
              <w:rPr>
                <w:rFonts w:asciiTheme="minorHAnsi" w:hAnsiTheme="minorHAnsi" w:cstheme="minorHAnsi"/>
                <w:b/>
                <w:color w:val="auto"/>
              </w:rPr>
            </w:pPr>
            <w:r w:rsidRPr="00052946">
              <w:rPr>
                <w:rFonts w:asciiTheme="minorHAnsi" w:hAnsiTheme="minorHAnsi" w:cstheme="minorHAnsi"/>
                <w:b/>
                <w:color w:val="auto"/>
              </w:rPr>
              <w:t>Nett D</w:t>
            </w:r>
          </w:p>
        </w:tc>
        <w:tc>
          <w:tcPr>
            <w:tcW w:w="6787" w:type="dxa"/>
          </w:tcPr>
          <w:p w14:paraId="42E94144"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52946">
              <w:rPr>
                <w:rFonts w:asciiTheme="minorHAnsi" w:hAnsiTheme="minorHAnsi" w:cstheme="minorHAnsi"/>
                <w:color w:val="auto"/>
              </w:rPr>
              <w:t xml:space="preserve">The percentage of N who </w:t>
            </w:r>
            <w:r w:rsidRPr="00052946">
              <w:rPr>
                <w:rFonts w:asciiTheme="minorHAnsi" w:hAnsiTheme="minorHAnsi" w:cstheme="minorHAnsi"/>
                <w:b/>
                <w:color w:val="auto"/>
              </w:rPr>
              <w:t xml:space="preserve">disagreed or strongly disagreed. </w:t>
            </w:r>
          </w:p>
        </w:tc>
      </w:tr>
      <w:tr w:rsidR="005446C9" w:rsidRPr="00052946" w14:paraId="0B07F74A" w14:textId="77777777" w:rsidTr="00F75A19">
        <w:tc>
          <w:tcPr>
            <w:cnfStyle w:val="001000000000" w:firstRow="0" w:lastRow="0" w:firstColumn="1" w:lastColumn="0" w:oddVBand="0" w:evenVBand="0" w:oddHBand="0" w:evenHBand="0" w:firstRowFirstColumn="0" w:firstRowLastColumn="0" w:lastRowFirstColumn="0" w:lastRowLastColumn="0"/>
            <w:tcW w:w="2263" w:type="dxa"/>
          </w:tcPr>
          <w:p w14:paraId="1B009277" w14:textId="77777777" w:rsidR="005446C9" w:rsidRPr="00052946" w:rsidRDefault="005446C9" w:rsidP="0019404B">
            <w:pPr>
              <w:rPr>
                <w:rFonts w:asciiTheme="minorHAnsi" w:hAnsiTheme="minorHAnsi" w:cstheme="minorHAnsi"/>
                <w:b/>
                <w:color w:val="auto"/>
              </w:rPr>
            </w:pPr>
            <w:r w:rsidRPr="00052946">
              <w:rPr>
                <w:rFonts w:asciiTheme="minorHAnsi" w:hAnsiTheme="minorHAnsi" w:cstheme="minorHAnsi"/>
                <w:b/>
                <w:color w:val="auto"/>
              </w:rPr>
              <w:t>NA</w:t>
            </w:r>
          </w:p>
        </w:tc>
        <w:tc>
          <w:tcPr>
            <w:tcW w:w="6787" w:type="dxa"/>
          </w:tcPr>
          <w:p w14:paraId="7FFF951A"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52946">
              <w:rPr>
                <w:rFonts w:asciiTheme="minorHAnsi" w:hAnsiTheme="minorHAnsi" w:cstheme="minorHAnsi"/>
                <w:b/>
                <w:color w:val="auto"/>
              </w:rPr>
              <w:t>Not applicable</w:t>
            </w:r>
          </w:p>
        </w:tc>
      </w:tr>
      <w:tr w:rsidR="005446C9" w:rsidRPr="00052946" w14:paraId="4DC9A70E" w14:textId="77777777" w:rsidTr="00F75A19">
        <w:tc>
          <w:tcPr>
            <w:cnfStyle w:val="001000000000" w:firstRow="0" w:lastRow="0" w:firstColumn="1" w:lastColumn="0" w:oddVBand="0" w:evenVBand="0" w:oddHBand="0" w:evenHBand="0" w:firstRowFirstColumn="0" w:firstRowLastColumn="0" w:lastRowFirstColumn="0" w:lastRowLastColumn="0"/>
            <w:tcW w:w="2263" w:type="dxa"/>
          </w:tcPr>
          <w:p w14:paraId="4BA69AA3" w14:textId="77777777" w:rsidR="005446C9" w:rsidRPr="00052946" w:rsidRDefault="005446C9" w:rsidP="0019404B">
            <w:pPr>
              <w:rPr>
                <w:rFonts w:asciiTheme="minorHAnsi" w:hAnsiTheme="minorHAnsi" w:cstheme="minorHAnsi"/>
                <w:b/>
                <w:color w:val="auto"/>
              </w:rPr>
            </w:pPr>
            <w:r w:rsidRPr="00052946">
              <w:rPr>
                <w:rFonts w:asciiTheme="minorHAnsi" w:hAnsiTheme="minorHAnsi" w:cstheme="minorHAnsi"/>
                <w:b/>
                <w:color w:val="auto"/>
              </w:rPr>
              <w:t>NS</w:t>
            </w:r>
          </w:p>
        </w:tc>
        <w:tc>
          <w:tcPr>
            <w:tcW w:w="6787" w:type="dxa"/>
          </w:tcPr>
          <w:p w14:paraId="5187475D"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r w:rsidRPr="00052946">
              <w:rPr>
                <w:rFonts w:asciiTheme="minorHAnsi" w:hAnsiTheme="minorHAnsi" w:cstheme="minorHAnsi"/>
                <w:b/>
                <w:color w:val="auto"/>
              </w:rPr>
              <w:t>Not sure</w:t>
            </w:r>
          </w:p>
        </w:tc>
      </w:tr>
    </w:tbl>
    <w:p w14:paraId="4C1AAFFB" w14:textId="77777777" w:rsidR="005446C9" w:rsidRPr="00052946" w:rsidRDefault="005446C9" w:rsidP="00895F5B">
      <w:pPr>
        <w:pStyle w:val="Heading4"/>
        <w:rPr>
          <w:rFonts w:asciiTheme="minorHAnsi" w:hAnsiTheme="minorHAnsi" w:cstheme="minorHAnsi"/>
        </w:rPr>
      </w:pPr>
      <w:bookmarkStart w:id="568" w:name="_Toc58851220"/>
      <w:bookmarkStart w:id="569" w:name="_Toc87442396"/>
      <w:bookmarkStart w:id="570" w:name="_Toc87515717"/>
      <w:bookmarkStart w:id="571" w:name="_Toc91051925"/>
      <w:bookmarkStart w:id="572" w:name="_Toc91052114"/>
      <w:bookmarkStart w:id="573" w:name="_Toc115174538"/>
      <w:bookmarkStart w:id="574" w:name="_Toc116295529"/>
      <w:bookmarkStart w:id="575" w:name="_Toc144807974"/>
      <w:bookmarkStart w:id="576" w:name="_Toc177642661"/>
      <w:r w:rsidRPr="00052946">
        <w:rPr>
          <w:rFonts w:asciiTheme="minorHAnsi" w:hAnsiTheme="minorHAnsi" w:cstheme="minorHAnsi"/>
        </w:rPr>
        <w:t>Satisfaction scales</w:t>
      </w:r>
      <w:bookmarkEnd w:id="568"/>
      <w:bookmarkEnd w:id="569"/>
      <w:bookmarkEnd w:id="570"/>
      <w:bookmarkEnd w:id="571"/>
      <w:bookmarkEnd w:id="572"/>
      <w:bookmarkEnd w:id="573"/>
      <w:bookmarkEnd w:id="574"/>
      <w:bookmarkEnd w:id="575"/>
      <w:bookmarkEnd w:id="576"/>
    </w:p>
    <w:p w14:paraId="36DE1F9A" w14:textId="6341D48B" w:rsidR="005446C9" w:rsidRPr="00052946" w:rsidRDefault="005446C9" w:rsidP="005446C9">
      <w:pPr>
        <w:pStyle w:val="Tabletitle"/>
        <w:rPr>
          <w:rFonts w:asciiTheme="minorHAnsi" w:hAnsiTheme="minorHAnsi" w:cstheme="minorHAnsi"/>
        </w:rPr>
      </w:pPr>
      <w:bookmarkStart w:id="577" w:name="_Toc40694632"/>
      <w:r w:rsidRPr="00052946">
        <w:rPr>
          <w:rFonts w:asciiTheme="minorHAnsi" w:hAnsiTheme="minorHAnsi" w:cstheme="minorHAnsi"/>
        </w:rPr>
        <w:t xml:space="preserve">Table </w:t>
      </w:r>
      <w:r w:rsidR="002719E8" w:rsidRPr="00052946">
        <w:rPr>
          <w:rFonts w:asciiTheme="minorHAnsi" w:hAnsiTheme="minorHAnsi" w:cstheme="minorHAnsi"/>
        </w:rPr>
        <w:t>80</w:t>
      </w:r>
      <w:r w:rsidRPr="00052946">
        <w:rPr>
          <w:rFonts w:asciiTheme="minorHAnsi" w:hAnsiTheme="minorHAnsi" w:cstheme="minorHAnsi"/>
        </w:rPr>
        <w:t>. Abbreviations for satisfaction scale results tables.</w:t>
      </w:r>
      <w:bookmarkEnd w:id="577"/>
    </w:p>
    <w:tbl>
      <w:tblPr>
        <w:tblStyle w:val="TableTGAblue"/>
        <w:tblW w:w="0" w:type="auto"/>
        <w:tblLook w:val="04A0" w:firstRow="1" w:lastRow="0" w:firstColumn="1" w:lastColumn="0" w:noHBand="0" w:noVBand="1"/>
      </w:tblPr>
      <w:tblGrid>
        <w:gridCol w:w="2258"/>
        <w:gridCol w:w="6792"/>
      </w:tblGrid>
      <w:tr w:rsidR="00052946" w:rsidRPr="00052946" w14:paraId="2124581E" w14:textId="77777777" w:rsidTr="00194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026F349C" w14:textId="77777777" w:rsidR="005446C9" w:rsidRPr="00052946" w:rsidRDefault="005446C9" w:rsidP="0019404B">
            <w:pPr>
              <w:rPr>
                <w:rFonts w:asciiTheme="minorHAnsi" w:hAnsiTheme="minorHAnsi" w:cstheme="minorHAnsi"/>
                <w:color w:val="auto"/>
                <w:sz w:val="20"/>
              </w:rPr>
            </w:pPr>
            <w:r w:rsidRPr="00052946">
              <w:rPr>
                <w:rFonts w:asciiTheme="minorHAnsi" w:hAnsiTheme="minorHAnsi" w:cstheme="minorHAnsi"/>
                <w:color w:val="auto"/>
                <w:sz w:val="20"/>
              </w:rPr>
              <w:t>Abbreviation</w:t>
            </w:r>
          </w:p>
        </w:tc>
        <w:tc>
          <w:tcPr>
            <w:tcW w:w="6792" w:type="dxa"/>
          </w:tcPr>
          <w:p w14:paraId="7F41FA18" w14:textId="77777777" w:rsidR="005446C9" w:rsidRPr="00052946" w:rsidRDefault="005446C9" w:rsidP="0019404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rPr>
            </w:pPr>
            <w:r w:rsidRPr="00052946">
              <w:rPr>
                <w:rFonts w:asciiTheme="minorHAnsi" w:hAnsiTheme="minorHAnsi" w:cstheme="minorHAnsi"/>
                <w:color w:val="auto"/>
                <w:sz w:val="20"/>
              </w:rPr>
              <w:t>Definition</w:t>
            </w:r>
          </w:p>
        </w:tc>
      </w:tr>
      <w:tr w:rsidR="005446C9" w:rsidRPr="00052946" w14:paraId="10D475A5" w14:textId="77777777" w:rsidTr="0019404B">
        <w:tc>
          <w:tcPr>
            <w:cnfStyle w:val="001000000000" w:firstRow="0" w:lastRow="0" w:firstColumn="1" w:lastColumn="0" w:oddVBand="0" w:evenVBand="0" w:oddHBand="0" w:evenHBand="0" w:firstRowFirstColumn="0" w:firstRowLastColumn="0" w:lastRowFirstColumn="0" w:lastRowLastColumn="0"/>
            <w:tcW w:w="2258" w:type="dxa"/>
          </w:tcPr>
          <w:p w14:paraId="0A5548F3" w14:textId="77777777" w:rsidR="005446C9" w:rsidRPr="00052946" w:rsidRDefault="005446C9" w:rsidP="0019404B">
            <w:pPr>
              <w:rPr>
                <w:rFonts w:asciiTheme="minorHAnsi" w:hAnsiTheme="minorHAnsi" w:cstheme="minorHAnsi"/>
                <w:b/>
              </w:rPr>
            </w:pPr>
            <w:r w:rsidRPr="00052946">
              <w:rPr>
                <w:rFonts w:asciiTheme="minorHAnsi" w:hAnsiTheme="minorHAnsi" w:cstheme="minorHAnsi"/>
                <w:b/>
              </w:rPr>
              <w:t>N</w:t>
            </w:r>
          </w:p>
        </w:tc>
        <w:tc>
          <w:tcPr>
            <w:tcW w:w="6792" w:type="dxa"/>
          </w:tcPr>
          <w:p w14:paraId="04DC41C9"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52946">
              <w:rPr>
                <w:rFonts w:asciiTheme="minorHAnsi" w:hAnsiTheme="minorHAnsi" w:cstheme="minorHAnsi"/>
              </w:rPr>
              <w:t>The number of people who responded to an item.</w:t>
            </w:r>
          </w:p>
        </w:tc>
      </w:tr>
      <w:tr w:rsidR="005446C9" w:rsidRPr="00052946" w14:paraId="098D51B6" w14:textId="77777777" w:rsidTr="0019404B">
        <w:tc>
          <w:tcPr>
            <w:cnfStyle w:val="001000000000" w:firstRow="0" w:lastRow="0" w:firstColumn="1" w:lastColumn="0" w:oddVBand="0" w:evenVBand="0" w:oddHBand="0" w:evenHBand="0" w:firstRowFirstColumn="0" w:firstRowLastColumn="0" w:lastRowFirstColumn="0" w:lastRowLastColumn="0"/>
            <w:tcW w:w="2258" w:type="dxa"/>
          </w:tcPr>
          <w:p w14:paraId="41B1E234" w14:textId="77777777" w:rsidR="005446C9" w:rsidRPr="00052946" w:rsidRDefault="005446C9" w:rsidP="0019404B">
            <w:pPr>
              <w:rPr>
                <w:rFonts w:asciiTheme="minorHAnsi" w:hAnsiTheme="minorHAnsi" w:cstheme="minorHAnsi"/>
                <w:b/>
              </w:rPr>
            </w:pPr>
            <w:r w:rsidRPr="00052946">
              <w:rPr>
                <w:rFonts w:asciiTheme="minorHAnsi" w:hAnsiTheme="minorHAnsi" w:cstheme="minorHAnsi"/>
                <w:b/>
              </w:rPr>
              <w:t>S</w:t>
            </w:r>
          </w:p>
        </w:tc>
        <w:tc>
          <w:tcPr>
            <w:tcW w:w="6792" w:type="dxa"/>
          </w:tcPr>
          <w:p w14:paraId="603FC59F"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52946">
              <w:rPr>
                <w:rFonts w:asciiTheme="minorHAnsi" w:hAnsiTheme="minorHAnsi" w:cstheme="minorHAnsi"/>
              </w:rPr>
              <w:t xml:space="preserve">The percentage of N who were </w:t>
            </w:r>
            <w:r w:rsidRPr="00052946">
              <w:rPr>
                <w:rFonts w:asciiTheme="minorHAnsi" w:hAnsiTheme="minorHAnsi" w:cstheme="minorHAnsi"/>
                <w:b/>
              </w:rPr>
              <w:t>satisfied</w:t>
            </w:r>
            <w:r w:rsidRPr="00052946">
              <w:rPr>
                <w:rFonts w:asciiTheme="minorHAnsi" w:hAnsiTheme="minorHAnsi" w:cstheme="minorHAnsi"/>
              </w:rPr>
              <w:t xml:space="preserve">. </w:t>
            </w:r>
          </w:p>
        </w:tc>
      </w:tr>
      <w:tr w:rsidR="005446C9" w:rsidRPr="00052946" w14:paraId="78C9A84F" w14:textId="77777777" w:rsidTr="0019404B">
        <w:tc>
          <w:tcPr>
            <w:cnfStyle w:val="001000000000" w:firstRow="0" w:lastRow="0" w:firstColumn="1" w:lastColumn="0" w:oddVBand="0" w:evenVBand="0" w:oddHBand="0" w:evenHBand="0" w:firstRowFirstColumn="0" w:firstRowLastColumn="0" w:lastRowFirstColumn="0" w:lastRowLastColumn="0"/>
            <w:tcW w:w="2258" w:type="dxa"/>
          </w:tcPr>
          <w:p w14:paraId="0D846AA4" w14:textId="77777777" w:rsidR="005446C9" w:rsidRPr="00052946" w:rsidRDefault="005446C9" w:rsidP="0019404B">
            <w:pPr>
              <w:rPr>
                <w:rFonts w:asciiTheme="minorHAnsi" w:hAnsiTheme="minorHAnsi" w:cstheme="minorHAnsi"/>
                <w:b/>
              </w:rPr>
            </w:pPr>
            <w:r w:rsidRPr="00052946">
              <w:rPr>
                <w:rFonts w:asciiTheme="minorHAnsi" w:hAnsiTheme="minorHAnsi" w:cstheme="minorHAnsi"/>
                <w:b/>
              </w:rPr>
              <w:t>VS</w:t>
            </w:r>
          </w:p>
        </w:tc>
        <w:tc>
          <w:tcPr>
            <w:tcW w:w="6792" w:type="dxa"/>
          </w:tcPr>
          <w:p w14:paraId="2BFBDFE9"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52946">
              <w:rPr>
                <w:rFonts w:asciiTheme="minorHAnsi" w:hAnsiTheme="minorHAnsi" w:cstheme="minorHAnsi"/>
              </w:rPr>
              <w:t xml:space="preserve">The percentage of N who were </w:t>
            </w:r>
            <w:r w:rsidRPr="00052946">
              <w:rPr>
                <w:rFonts w:asciiTheme="minorHAnsi" w:hAnsiTheme="minorHAnsi" w:cstheme="minorHAnsi"/>
                <w:b/>
              </w:rPr>
              <w:t>very satisfied</w:t>
            </w:r>
            <w:r w:rsidRPr="00052946">
              <w:rPr>
                <w:rFonts w:asciiTheme="minorHAnsi" w:hAnsiTheme="minorHAnsi" w:cstheme="minorHAnsi"/>
              </w:rPr>
              <w:t>.</w:t>
            </w:r>
          </w:p>
        </w:tc>
      </w:tr>
      <w:tr w:rsidR="005446C9" w:rsidRPr="00052946" w14:paraId="352E6C7D" w14:textId="77777777" w:rsidTr="0019404B">
        <w:tc>
          <w:tcPr>
            <w:cnfStyle w:val="001000000000" w:firstRow="0" w:lastRow="0" w:firstColumn="1" w:lastColumn="0" w:oddVBand="0" w:evenVBand="0" w:oddHBand="0" w:evenHBand="0" w:firstRowFirstColumn="0" w:firstRowLastColumn="0" w:lastRowFirstColumn="0" w:lastRowLastColumn="0"/>
            <w:tcW w:w="2258" w:type="dxa"/>
          </w:tcPr>
          <w:p w14:paraId="6B4AE784" w14:textId="77777777" w:rsidR="005446C9" w:rsidRPr="00052946" w:rsidRDefault="005446C9" w:rsidP="0019404B">
            <w:pPr>
              <w:rPr>
                <w:rFonts w:asciiTheme="minorHAnsi" w:hAnsiTheme="minorHAnsi" w:cstheme="minorHAnsi"/>
                <w:b/>
              </w:rPr>
            </w:pPr>
            <w:r w:rsidRPr="00052946">
              <w:rPr>
                <w:rFonts w:asciiTheme="minorHAnsi" w:hAnsiTheme="minorHAnsi" w:cstheme="minorHAnsi"/>
                <w:b/>
              </w:rPr>
              <w:t>Nett S</w:t>
            </w:r>
          </w:p>
        </w:tc>
        <w:tc>
          <w:tcPr>
            <w:tcW w:w="6792" w:type="dxa"/>
          </w:tcPr>
          <w:p w14:paraId="33A0A6DE"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52946">
              <w:rPr>
                <w:rFonts w:asciiTheme="minorHAnsi" w:hAnsiTheme="minorHAnsi" w:cstheme="minorHAnsi"/>
              </w:rPr>
              <w:t xml:space="preserve">The percentage of N who were </w:t>
            </w:r>
            <w:r w:rsidRPr="00052946">
              <w:rPr>
                <w:rFonts w:asciiTheme="minorHAnsi" w:hAnsiTheme="minorHAnsi" w:cstheme="minorHAnsi"/>
                <w:b/>
              </w:rPr>
              <w:t>satisfied or very satisfied.</w:t>
            </w:r>
          </w:p>
        </w:tc>
      </w:tr>
      <w:tr w:rsidR="005446C9" w:rsidRPr="00052946" w14:paraId="6BDE020A" w14:textId="77777777" w:rsidTr="0019404B">
        <w:tc>
          <w:tcPr>
            <w:cnfStyle w:val="001000000000" w:firstRow="0" w:lastRow="0" w:firstColumn="1" w:lastColumn="0" w:oddVBand="0" w:evenVBand="0" w:oddHBand="0" w:evenHBand="0" w:firstRowFirstColumn="0" w:firstRowLastColumn="0" w:lastRowFirstColumn="0" w:lastRowLastColumn="0"/>
            <w:tcW w:w="2258" w:type="dxa"/>
          </w:tcPr>
          <w:p w14:paraId="5104C915" w14:textId="77777777" w:rsidR="005446C9" w:rsidRPr="00052946" w:rsidRDefault="005446C9" w:rsidP="0019404B">
            <w:pPr>
              <w:rPr>
                <w:rFonts w:asciiTheme="minorHAnsi" w:hAnsiTheme="minorHAnsi" w:cstheme="minorHAnsi"/>
                <w:b/>
              </w:rPr>
            </w:pPr>
            <w:r w:rsidRPr="00052946">
              <w:rPr>
                <w:rFonts w:asciiTheme="minorHAnsi" w:hAnsiTheme="minorHAnsi" w:cstheme="minorHAnsi"/>
                <w:b/>
              </w:rPr>
              <w:t>Neither</w:t>
            </w:r>
          </w:p>
        </w:tc>
        <w:tc>
          <w:tcPr>
            <w:tcW w:w="6792" w:type="dxa"/>
          </w:tcPr>
          <w:p w14:paraId="3FA30405"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52946">
              <w:rPr>
                <w:rFonts w:asciiTheme="minorHAnsi" w:hAnsiTheme="minorHAnsi" w:cstheme="minorHAnsi"/>
              </w:rPr>
              <w:t xml:space="preserve">The percentage of N who were </w:t>
            </w:r>
            <w:r w:rsidRPr="00052946">
              <w:rPr>
                <w:rFonts w:asciiTheme="minorHAnsi" w:hAnsiTheme="minorHAnsi" w:cstheme="minorHAnsi"/>
                <w:b/>
              </w:rPr>
              <w:t>neither satisfied nor dissatisfied.</w:t>
            </w:r>
          </w:p>
        </w:tc>
      </w:tr>
      <w:tr w:rsidR="005446C9" w:rsidRPr="00052946" w14:paraId="0E751054" w14:textId="77777777" w:rsidTr="0019404B">
        <w:tc>
          <w:tcPr>
            <w:cnfStyle w:val="001000000000" w:firstRow="0" w:lastRow="0" w:firstColumn="1" w:lastColumn="0" w:oddVBand="0" w:evenVBand="0" w:oddHBand="0" w:evenHBand="0" w:firstRowFirstColumn="0" w:firstRowLastColumn="0" w:lastRowFirstColumn="0" w:lastRowLastColumn="0"/>
            <w:tcW w:w="2258" w:type="dxa"/>
          </w:tcPr>
          <w:p w14:paraId="3F012BC0" w14:textId="77777777" w:rsidR="005446C9" w:rsidRPr="00052946" w:rsidRDefault="005446C9" w:rsidP="0019404B">
            <w:pPr>
              <w:rPr>
                <w:rFonts w:asciiTheme="minorHAnsi" w:hAnsiTheme="minorHAnsi" w:cstheme="minorHAnsi"/>
                <w:b/>
              </w:rPr>
            </w:pPr>
            <w:r w:rsidRPr="00052946">
              <w:rPr>
                <w:rFonts w:asciiTheme="minorHAnsi" w:hAnsiTheme="minorHAnsi" w:cstheme="minorHAnsi"/>
                <w:b/>
              </w:rPr>
              <w:t>D</w:t>
            </w:r>
          </w:p>
        </w:tc>
        <w:tc>
          <w:tcPr>
            <w:tcW w:w="6792" w:type="dxa"/>
          </w:tcPr>
          <w:p w14:paraId="2AF830CE"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52946">
              <w:rPr>
                <w:rFonts w:asciiTheme="minorHAnsi" w:hAnsiTheme="minorHAnsi" w:cstheme="minorHAnsi"/>
              </w:rPr>
              <w:t xml:space="preserve">The percentage of N who were </w:t>
            </w:r>
            <w:r w:rsidRPr="00052946">
              <w:rPr>
                <w:rFonts w:asciiTheme="minorHAnsi" w:hAnsiTheme="minorHAnsi" w:cstheme="minorHAnsi"/>
                <w:b/>
              </w:rPr>
              <w:t>dissatisfied.</w:t>
            </w:r>
            <w:r w:rsidRPr="00052946">
              <w:rPr>
                <w:rFonts w:asciiTheme="minorHAnsi" w:hAnsiTheme="minorHAnsi" w:cstheme="minorHAnsi"/>
              </w:rPr>
              <w:t xml:space="preserve"> </w:t>
            </w:r>
          </w:p>
        </w:tc>
      </w:tr>
      <w:tr w:rsidR="005446C9" w:rsidRPr="00052946" w14:paraId="18F35D15" w14:textId="77777777" w:rsidTr="0019404B">
        <w:tc>
          <w:tcPr>
            <w:cnfStyle w:val="001000000000" w:firstRow="0" w:lastRow="0" w:firstColumn="1" w:lastColumn="0" w:oddVBand="0" w:evenVBand="0" w:oddHBand="0" w:evenHBand="0" w:firstRowFirstColumn="0" w:firstRowLastColumn="0" w:lastRowFirstColumn="0" w:lastRowLastColumn="0"/>
            <w:tcW w:w="2258" w:type="dxa"/>
          </w:tcPr>
          <w:p w14:paraId="3C00108D" w14:textId="77777777" w:rsidR="005446C9" w:rsidRPr="00052946" w:rsidRDefault="005446C9" w:rsidP="0019404B">
            <w:pPr>
              <w:rPr>
                <w:rFonts w:asciiTheme="minorHAnsi" w:hAnsiTheme="minorHAnsi" w:cstheme="minorHAnsi"/>
                <w:b/>
              </w:rPr>
            </w:pPr>
            <w:r w:rsidRPr="00052946">
              <w:rPr>
                <w:rFonts w:asciiTheme="minorHAnsi" w:hAnsiTheme="minorHAnsi" w:cstheme="minorHAnsi"/>
                <w:b/>
              </w:rPr>
              <w:t>VD</w:t>
            </w:r>
          </w:p>
        </w:tc>
        <w:tc>
          <w:tcPr>
            <w:tcW w:w="6792" w:type="dxa"/>
          </w:tcPr>
          <w:p w14:paraId="6987C73D"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52946">
              <w:rPr>
                <w:rFonts w:asciiTheme="minorHAnsi" w:hAnsiTheme="minorHAnsi" w:cstheme="minorHAnsi"/>
              </w:rPr>
              <w:t>The percentage of N who were</w:t>
            </w:r>
            <w:r w:rsidRPr="00052946">
              <w:rPr>
                <w:rFonts w:asciiTheme="minorHAnsi" w:hAnsiTheme="minorHAnsi" w:cstheme="minorHAnsi"/>
                <w:b/>
              </w:rPr>
              <w:t xml:space="preserve"> very dissatisfied.</w:t>
            </w:r>
          </w:p>
        </w:tc>
      </w:tr>
      <w:tr w:rsidR="005446C9" w:rsidRPr="00052946" w14:paraId="02D99EF2" w14:textId="77777777" w:rsidTr="0019404B">
        <w:tc>
          <w:tcPr>
            <w:cnfStyle w:val="001000000000" w:firstRow="0" w:lastRow="0" w:firstColumn="1" w:lastColumn="0" w:oddVBand="0" w:evenVBand="0" w:oddHBand="0" w:evenHBand="0" w:firstRowFirstColumn="0" w:firstRowLastColumn="0" w:lastRowFirstColumn="0" w:lastRowLastColumn="0"/>
            <w:tcW w:w="2258" w:type="dxa"/>
          </w:tcPr>
          <w:p w14:paraId="4B46B403" w14:textId="77777777" w:rsidR="005446C9" w:rsidRPr="00052946" w:rsidRDefault="005446C9" w:rsidP="0019404B">
            <w:pPr>
              <w:rPr>
                <w:rFonts w:asciiTheme="minorHAnsi" w:hAnsiTheme="minorHAnsi" w:cstheme="minorHAnsi"/>
                <w:b/>
              </w:rPr>
            </w:pPr>
            <w:r w:rsidRPr="00052946">
              <w:rPr>
                <w:rFonts w:asciiTheme="minorHAnsi" w:hAnsiTheme="minorHAnsi" w:cstheme="minorHAnsi"/>
                <w:b/>
              </w:rPr>
              <w:t>Nett D</w:t>
            </w:r>
          </w:p>
        </w:tc>
        <w:tc>
          <w:tcPr>
            <w:tcW w:w="6792" w:type="dxa"/>
          </w:tcPr>
          <w:p w14:paraId="7274B892" w14:textId="77777777" w:rsidR="005446C9" w:rsidRPr="00052946" w:rsidRDefault="005446C9" w:rsidP="001940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52946">
              <w:rPr>
                <w:rFonts w:asciiTheme="minorHAnsi" w:hAnsiTheme="minorHAnsi" w:cstheme="minorHAnsi"/>
              </w:rPr>
              <w:t xml:space="preserve">The percentage of N who were </w:t>
            </w:r>
            <w:r w:rsidRPr="00052946">
              <w:rPr>
                <w:rFonts w:asciiTheme="minorHAnsi" w:hAnsiTheme="minorHAnsi" w:cstheme="minorHAnsi"/>
                <w:b/>
              </w:rPr>
              <w:t>dissatisfied or very dissatisfied.</w:t>
            </w:r>
          </w:p>
        </w:tc>
      </w:tr>
    </w:tbl>
    <w:p w14:paraId="71B35E96" w14:textId="77777777" w:rsidR="005446C9" w:rsidRPr="00215D48" w:rsidRDefault="005446C9" w:rsidP="005446C9">
      <w:pPr>
        <w:pStyle w:val="NonTOCheading2"/>
      </w:pPr>
      <w:r w:rsidRPr="00215D48">
        <w:lastRenderedPageBreak/>
        <w:t>Version history</w:t>
      </w:r>
    </w:p>
    <w:tbl>
      <w:tblPr>
        <w:tblStyle w:val="TableTGAblue2023"/>
        <w:tblW w:w="9038" w:type="dxa"/>
        <w:tblLayout w:type="fixed"/>
        <w:tblLook w:val="04A0" w:firstRow="1" w:lastRow="0" w:firstColumn="1" w:lastColumn="0" w:noHBand="0" w:noVBand="1"/>
      </w:tblPr>
      <w:tblGrid>
        <w:gridCol w:w="1276"/>
        <w:gridCol w:w="3242"/>
        <w:gridCol w:w="2712"/>
        <w:gridCol w:w="1808"/>
      </w:tblGrid>
      <w:tr w:rsidR="005446C9" w:rsidRPr="00215D48" w14:paraId="352B878A" w14:textId="77777777" w:rsidTr="00662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94094F0" w14:textId="77777777" w:rsidR="005446C9" w:rsidRPr="00215D48" w:rsidRDefault="005446C9" w:rsidP="0019404B">
            <w:r w:rsidRPr="00215D48">
              <w:t>Version</w:t>
            </w:r>
          </w:p>
        </w:tc>
        <w:tc>
          <w:tcPr>
            <w:tcW w:w="3242" w:type="dxa"/>
          </w:tcPr>
          <w:p w14:paraId="0D9E69B9" w14:textId="77777777" w:rsidR="005446C9" w:rsidRPr="00215D48" w:rsidRDefault="005446C9" w:rsidP="0019404B">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14A89F8" w14:textId="77777777" w:rsidR="005446C9" w:rsidRPr="00215D48" w:rsidRDefault="005446C9" w:rsidP="0019404B">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739BA590" w14:textId="77777777" w:rsidR="005446C9" w:rsidRPr="00215D48" w:rsidRDefault="005446C9" w:rsidP="0019404B">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5446C9" w:rsidRPr="00215D48" w14:paraId="00763D6D" w14:textId="77777777" w:rsidTr="00662004">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1FB8748" w14:textId="77777777" w:rsidR="005446C9" w:rsidRPr="00215D48" w:rsidRDefault="005446C9" w:rsidP="0019404B">
            <w:r w:rsidRPr="00215D48">
              <w:t>V1.0</w:t>
            </w:r>
          </w:p>
        </w:tc>
        <w:tc>
          <w:tcPr>
            <w:tcW w:w="3242" w:type="dxa"/>
          </w:tcPr>
          <w:p w14:paraId="0981C04F" w14:textId="77777777" w:rsidR="005446C9" w:rsidRPr="00215D48" w:rsidRDefault="005446C9" w:rsidP="0019404B">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51BB406F" w14:textId="77777777" w:rsidR="005446C9" w:rsidRPr="00215D48" w:rsidRDefault="005446C9" w:rsidP="0019404B">
            <w:pPr>
              <w:cnfStyle w:val="000000000000" w:firstRow="0" w:lastRow="0" w:firstColumn="0" w:lastColumn="0" w:oddVBand="0" w:evenVBand="0" w:oddHBand="0" w:evenHBand="0" w:firstRowFirstColumn="0" w:firstRowLastColumn="0" w:lastRowFirstColumn="0" w:lastRowLastColumn="0"/>
            </w:pPr>
            <w:r>
              <w:t xml:space="preserve">Regulatory Education and Communication Section </w:t>
            </w:r>
          </w:p>
        </w:tc>
        <w:tc>
          <w:tcPr>
            <w:tcW w:w="1808" w:type="dxa"/>
          </w:tcPr>
          <w:p w14:paraId="17A3C2D6" w14:textId="3E9A5890" w:rsidR="005446C9" w:rsidRPr="00215D48" w:rsidRDefault="002910FF" w:rsidP="0019404B">
            <w:pPr>
              <w:cnfStyle w:val="000000000000" w:firstRow="0" w:lastRow="0" w:firstColumn="0" w:lastColumn="0" w:oddVBand="0" w:evenVBand="0" w:oddHBand="0" w:evenHBand="0" w:firstRowFirstColumn="0" w:firstRowLastColumn="0" w:lastRowFirstColumn="0" w:lastRowLastColumn="0"/>
            </w:pPr>
            <w:r>
              <w:t>November 2024</w:t>
            </w:r>
          </w:p>
        </w:tc>
      </w:tr>
    </w:tbl>
    <w:p w14:paraId="531F1C1E" w14:textId="77777777" w:rsidR="005446C9" w:rsidRPr="00215D48" w:rsidRDefault="005446C9" w:rsidP="005446C9">
      <w:pPr>
        <w:spacing w:after="0" w:line="240" w:lineRule="auto"/>
        <w:sectPr w:rsidR="005446C9" w:rsidRPr="00215D48" w:rsidSect="00127636">
          <w:pgSz w:w="11906" w:h="16838" w:code="9"/>
          <w:pgMar w:top="1134" w:right="1418" w:bottom="1361" w:left="1418" w:header="573" w:footer="567" w:gutter="0"/>
          <w:cols w:space="708"/>
          <w:titlePg/>
          <w:docGrid w:linePitch="360"/>
        </w:sectPr>
      </w:pPr>
    </w:p>
    <w:p w14:paraId="2E49D657" w14:textId="7F6D2BB8" w:rsidR="005446C9" w:rsidRPr="00732449" w:rsidRDefault="00911762">
      <w:r>
        <w:rPr>
          <w:noProof/>
        </w:rPr>
        <w:lastRenderedPageBreak/>
        <mc:AlternateContent>
          <mc:Choice Requires="wpg">
            <w:drawing>
              <wp:anchor distT="0" distB="0" distL="114300" distR="114300" simplePos="0" relativeHeight="251700224" behindDoc="0" locked="0" layoutInCell="1" allowOverlap="1" wp14:anchorId="1A332730" wp14:editId="181730E3">
                <wp:simplePos x="0" y="0"/>
                <wp:positionH relativeFrom="column">
                  <wp:posOffset>-1439546</wp:posOffset>
                </wp:positionH>
                <wp:positionV relativeFrom="paragraph">
                  <wp:posOffset>1048387</wp:posOffset>
                </wp:positionV>
                <wp:extent cx="8533133" cy="1943100"/>
                <wp:effectExtent l="37465" t="38735" r="38735" b="38735"/>
                <wp:wrapNone/>
                <wp:docPr id="681457284" name="Group 11"/>
                <wp:cNvGraphicFramePr/>
                <a:graphic xmlns:a="http://schemas.openxmlformats.org/drawingml/2006/main">
                  <a:graphicData uri="http://schemas.microsoft.com/office/word/2010/wordprocessingGroup">
                    <wpg:wgp>
                      <wpg:cNvGrpSpPr/>
                      <wpg:grpSpPr>
                        <a:xfrm rot="5400000">
                          <a:off x="0" y="0"/>
                          <a:ext cx="8533133" cy="1943100"/>
                          <a:chOff x="0" y="0"/>
                          <a:chExt cx="6530975" cy="1943100"/>
                        </a:xfrm>
                      </wpg:grpSpPr>
                      <wps:wsp>
                        <wps:cNvPr id="1981702367" name="Straight Connector 5"/>
                        <wps:cNvCnPr/>
                        <wps:spPr>
                          <a:xfrm>
                            <a:off x="542925" y="0"/>
                            <a:ext cx="5988050" cy="0"/>
                          </a:xfrm>
                          <a:prstGeom prst="line">
                            <a:avLst/>
                          </a:prstGeom>
                          <a:ln w="76200" cap="rnd">
                            <a:solidFill>
                              <a:srgbClr val="BFA5B8"/>
                            </a:solidFill>
                            <a:round/>
                          </a:ln>
                        </wps:spPr>
                        <wps:style>
                          <a:lnRef idx="1">
                            <a:schemeClr val="accent1"/>
                          </a:lnRef>
                          <a:fillRef idx="0">
                            <a:schemeClr val="accent1"/>
                          </a:fillRef>
                          <a:effectRef idx="0">
                            <a:schemeClr val="accent1"/>
                          </a:effectRef>
                          <a:fontRef idx="minor">
                            <a:schemeClr val="tx1"/>
                          </a:fontRef>
                        </wps:style>
                        <wps:bodyPr/>
                      </wps:wsp>
                      <wps:wsp>
                        <wps:cNvPr id="983188284" name="Straight Connector 5"/>
                        <wps:cNvCnPr/>
                        <wps:spPr>
                          <a:xfrm>
                            <a:off x="409575" y="361950"/>
                            <a:ext cx="5403850" cy="0"/>
                          </a:xfrm>
                          <a:prstGeom prst="line">
                            <a:avLst/>
                          </a:prstGeom>
                          <a:ln w="76200" cap="rnd">
                            <a:solidFill>
                              <a:srgbClr val="C5B4E3"/>
                            </a:solidFill>
                            <a:round/>
                          </a:ln>
                        </wps:spPr>
                        <wps:style>
                          <a:lnRef idx="1">
                            <a:schemeClr val="accent1"/>
                          </a:lnRef>
                          <a:fillRef idx="0">
                            <a:schemeClr val="accent1"/>
                          </a:fillRef>
                          <a:effectRef idx="0">
                            <a:schemeClr val="accent1"/>
                          </a:effectRef>
                          <a:fontRef idx="minor">
                            <a:schemeClr val="tx1"/>
                          </a:fontRef>
                        </wps:style>
                        <wps:bodyPr/>
                      </wps:wsp>
                      <wps:wsp>
                        <wps:cNvPr id="549765498" name="Straight Connector 5"/>
                        <wps:cNvCnPr/>
                        <wps:spPr>
                          <a:xfrm>
                            <a:off x="419100" y="723900"/>
                            <a:ext cx="4864100" cy="0"/>
                          </a:xfrm>
                          <a:prstGeom prst="line">
                            <a:avLst/>
                          </a:prstGeom>
                          <a:ln w="76200" cap="rnd">
                            <a:solidFill>
                              <a:srgbClr val="FFC845"/>
                            </a:solidFill>
                            <a:round/>
                          </a:ln>
                        </wps:spPr>
                        <wps:style>
                          <a:lnRef idx="1">
                            <a:schemeClr val="accent1"/>
                          </a:lnRef>
                          <a:fillRef idx="0">
                            <a:schemeClr val="accent1"/>
                          </a:fillRef>
                          <a:effectRef idx="0">
                            <a:schemeClr val="accent1"/>
                          </a:effectRef>
                          <a:fontRef idx="minor">
                            <a:schemeClr val="tx1"/>
                          </a:fontRef>
                        </wps:style>
                        <wps:bodyPr/>
                      </wps:wsp>
                      <wps:wsp>
                        <wps:cNvPr id="978378519" name="Straight Connector 5"/>
                        <wps:cNvCnPr/>
                        <wps:spPr>
                          <a:xfrm>
                            <a:off x="476250" y="1104900"/>
                            <a:ext cx="4279900" cy="0"/>
                          </a:xfrm>
                          <a:prstGeom prst="line">
                            <a:avLst/>
                          </a:prstGeom>
                          <a:ln w="76200" cap="rnd">
                            <a:solidFill>
                              <a:srgbClr val="C7E995"/>
                            </a:solidFill>
                            <a:round/>
                          </a:ln>
                        </wps:spPr>
                        <wps:style>
                          <a:lnRef idx="1">
                            <a:schemeClr val="accent1"/>
                          </a:lnRef>
                          <a:fillRef idx="0">
                            <a:schemeClr val="accent1"/>
                          </a:fillRef>
                          <a:effectRef idx="0">
                            <a:schemeClr val="accent1"/>
                          </a:effectRef>
                          <a:fontRef idx="minor">
                            <a:schemeClr val="tx1"/>
                          </a:fontRef>
                        </wps:style>
                        <wps:bodyPr/>
                      </wps:wsp>
                      <wps:wsp>
                        <wps:cNvPr id="850404647" name="Straight Connector 5"/>
                        <wps:cNvCnPr/>
                        <wps:spPr>
                          <a:xfrm>
                            <a:off x="0" y="1524000"/>
                            <a:ext cx="4184650" cy="0"/>
                          </a:xfrm>
                          <a:prstGeom prst="line">
                            <a:avLst/>
                          </a:prstGeom>
                          <a:ln w="76200" cap="rnd">
                            <a:solidFill>
                              <a:srgbClr val="9ADBE8"/>
                            </a:solidFill>
                            <a:round/>
                          </a:ln>
                        </wps:spPr>
                        <wps:style>
                          <a:lnRef idx="1">
                            <a:schemeClr val="accent1"/>
                          </a:lnRef>
                          <a:fillRef idx="0">
                            <a:schemeClr val="accent1"/>
                          </a:fillRef>
                          <a:effectRef idx="0">
                            <a:schemeClr val="accent1"/>
                          </a:effectRef>
                          <a:fontRef idx="minor">
                            <a:schemeClr val="tx1"/>
                          </a:fontRef>
                        </wps:style>
                        <wps:bodyPr/>
                      </wps:wsp>
                      <wps:wsp>
                        <wps:cNvPr id="995715341" name="Straight Connector 5"/>
                        <wps:cNvCnPr/>
                        <wps:spPr>
                          <a:xfrm>
                            <a:off x="114300" y="1943100"/>
                            <a:ext cx="3467100" cy="0"/>
                          </a:xfrm>
                          <a:prstGeom prst="line">
                            <a:avLst/>
                          </a:prstGeom>
                          <a:ln w="76200" cap="rnd">
                            <a:solidFill>
                              <a:srgbClr val="B8CCEA"/>
                            </a:solidFill>
                            <a:roun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7D7C9E6" id="Group 11" o:spid="_x0000_s1026" style="position:absolute;margin-left:-113.35pt;margin-top:82.55pt;width:671.9pt;height:153pt;rotation:90;z-index:251700224;mso-width-relative:margin" coordsize="6530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">
                <v:line id="Straight Connector 5" o:spid="_x0000_s1027" style="position:absolute;visibility:visible;mso-wrap-style:square" from="5429,0" to="653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" strokecolor="#bfa5b8" strokeweight="6pt">
                  <v:stroke endcap="round"/>
                </v:line>
                <v:line id="Straight Connector 5" o:spid="_x0000_s1028" style="position:absolute;visibility:visible;mso-wrap-style:square" from="4095,3619" to="58134,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" strokecolor="#c5b4e3" strokeweight="6pt">
                  <v:stroke endcap="round"/>
                </v:line>
                <v:line id="Straight Connector 5" o:spid="_x0000_s1029" style="position:absolute;visibility:visible;mso-wrap-style:square" from="4191,7239" to="52832,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" strokecolor="#ffc845" strokeweight="6pt">
                  <v:stroke endcap="round"/>
                </v:line>
                <v:line id="Straight Connector 5" o:spid="_x0000_s1030" style="position:absolute;visibility:visible;mso-wrap-style:square" from="4762,11049" to="47561,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" strokecolor="#c7e995" strokeweight="6pt">
                  <v:stroke endcap="round"/>
                </v:line>
                <v:line id="Straight Connector 5" o:spid="_x0000_s1031" style="position:absolute;visibility:visible;mso-wrap-style:square" from="0,15240" to="41846,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" strokecolor="#9adbe8" strokeweight="6pt">
                  <v:stroke endcap="round"/>
                </v:line>
                <v:line id="Straight Connector 5" o:spid="_x0000_s1032" style="position:absolute;visibility:visible;mso-wrap-style:square" from="1143,19431" to="35814,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" strokecolor="#b8ccea" strokeweight="6pt">
                  <v:stroke endcap="round"/>
                </v:line>
              </v:group>
            </w:pict>
          </mc:Fallback>
        </mc:AlternateContent>
      </w:r>
    </w:p>
    <w:sectPr w:rsidR="005446C9" w:rsidRPr="00732449" w:rsidSect="00537B47">
      <w:headerReference w:type="first" r:id="rId50"/>
      <w:footerReference w:type="first" r:id="rId5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21B6B" w14:textId="77777777" w:rsidR="00084556" w:rsidRDefault="00084556" w:rsidP="00537B47">
      <w:pPr>
        <w:spacing w:after="0" w:line="240" w:lineRule="auto"/>
      </w:pPr>
      <w:r>
        <w:separator/>
      </w:r>
    </w:p>
  </w:endnote>
  <w:endnote w:type="continuationSeparator" w:id="0">
    <w:p w14:paraId="6888F7DF" w14:textId="77777777" w:rsidR="00084556" w:rsidRDefault="00084556"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11DFE" w14:textId="41A7AF2E" w:rsidR="00D02CAA" w:rsidRPr="00D02CAA" w:rsidRDefault="00D02CAA">
    <w:pPr>
      <w:pStyle w:val="Footer"/>
      <w:jc w:val="right"/>
      <w:rPr>
        <w:color w:val="auto"/>
        <w:sz w:val="20"/>
        <w:szCs w:val="24"/>
      </w:rPr>
    </w:pPr>
    <w:r w:rsidRPr="008E7F39">
      <w:rPr>
        <w:noProof/>
        <w:color w:val="auto"/>
        <w:sz w:val="16"/>
      </w:rPr>
      <mc:AlternateContent>
        <mc:Choice Requires="wps">
          <w:drawing>
            <wp:anchor distT="0" distB="0" distL="114300" distR="114300" simplePos="0" relativeHeight="251659264" behindDoc="0" locked="0" layoutInCell="1" allowOverlap="1" wp14:anchorId="7AD14035" wp14:editId="63EDD184">
              <wp:simplePos x="0" y="0"/>
              <wp:positionH relativeFrom="page">
                <wp:align>left</wp:align>
              </wp:positionH>
              <wp:positionV relativeFrom="paragraph">
                <wp:posOffset>88020</wp:posOffset>
              </wp:positionV>
              <wp:extent cx="4455319" cy="0"/>
              <wp:effectExtent l="0" t="0" r="0" b="0"/>
              <wp:wrapNone/>
              <wp:docPr id="1285335954" name="Straight Connector 10"/>
              <wp:cNvGraphicFramePr/>
              <a:graphic xmlns:a="http://schemas.openxmlformats.org/drawingml/2006/main">
                <a:graphicData uri="http://schemas.microsoft.com/office/word/2010/wordprocessingShape">
                  <wps:wsp>
                    <wps:cNvCnPr/>
                    <wps:spPr>
                      <a:xfrm>
                        <a:off x="0" y="0"/>
                        <a:ext cx="4455319" cy="0"/>
                      </a:xfrm>
                      <a:prstGeom prst="line">
                        <a:avLst/>
                      </a:prstGeom>
                      <a:ln w="19050" cap="rnd">
                        <a:solidFill>
                          <a:srgbClr val="FFC84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0D598E" id="Straight Connector 10" o:spid="_x0000_s1026" style="position:absolute;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6.95pt" to="350.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" strokecolor="#ffc845" strokeweight="1.5pt">
              <v:stroke endcap="round"/>
              <w10:wrap anchorx="page"/>
            </v:line>
          </w:pict>
        </mc:Fallback>
      </mc:AlternateContent>
    </w:r>
    <w:r w:rsidRPr="008E7F39">
      <w:rPr>
        <w:color w:val="auto"/>
        <w:sz w:val="16"/>
      </w:rPr>
      <w:t xml:space="preserve">TGA Stakeholder Survey Report        |         </w:t>
    </w:r>
    <w:sdt>
      <w:sdtPr>
        <w:rPr>
          <w:color w:val="auto"/>
          <w:sz w:val="16"/>
        </w:rPr>
        <w:id w:val="-2012679738"/>
        <w:docPartObj>
          <w:docPartGallery w:val="Page Numbers (Bottom of Page)"/>
          <w:docPartUnique/>
        </w:docPartObj>
      </w:sdtPr>
      <w:sdtEndPr>
        <w:rPr>
          <w:noProof/>
          <w:sz w:val="20"/>
          <w:szCs w:val="24"/>
        </w:rPr>
      </w:sdtEndPr>
      <w:sdtContent>
        <w:r w:rsidRPr="008E7F39">
          <w:rPr>
            <w:color w:val="auto"/>
            <w:sz w:val="16"/>
          </w:rPr>
          <w:fldChar w:fldCharType="begin"/>
        </w:r>
        <w:r w:rsidRPr="008E7F39">
          <w:rPr>
            <w:color w:val="auto"/>
            <w:sz w:val="16"/>
          </w:rPr>
          <w:instrText xml:space="preserve"> PAGE   \* MERGEFORMAT </w:instrText>
        </w:r>
        <w:r w:rsidRPr="008E7F39">
          <w:rPr>
            <w:color w:val="auto"/>
            <w:sz w:val="16"/>
          </w:rPr>
          <w:fldChar w:fldCharType="separate"/>
        </w:r>
        <w:r w:rsidRPr="008E7F39">
          <w:rPr>
            <w:noProof/>
            <w:color w:val="auto"/>
            <w:sz w:val="16"/>
          </w:rPr>
          <w:t>2</w:t>
        </w:r>
        <w:r w:rsidRPr="008E7F39">
          <w:rPr>
            <w:noProof/>
            <w:color w:val="auto"/>
            <w:sz w:val="16"/>
          </w:rPr>
          <w:fldChar w:fldCharType="end"/>
        </w:r>
      </w:sdtContent>
    </w:sdt>
  </w:p>
  <w:p w14:paraId="76B8D145" w14:textId="41A7AF2E" w:rsidR="00D02CAA" w:rsidRDefault="00911762">
    <w:pPr>
      <w:pStyle w:val="Footer"/>
    </w:pPr>
    <w:r>
      <w:rPr>
        <w:noProof/>
        <w:color w:val="auto"/>
        <w:sz w:val="20"/>
        <w:szCs w:val="24"/>
      </w:rPr>
      <mc:AlternateContent>
        <mc:Choice Requires="wps">
          <w:drawing>
            <wp:anchor distT="0" distB="0" distL="114300" distR="114300" simplePos="0" relativeHeight="251663360" behindDoc="0" locked="0" layoutInCell="1" allowOverlap="1" wp14:anchorId="1C161724" wp14:editId="4AA765FB">
              <wp:simplePos x="0" y="0"/>
              <wp:positionH relativeFrom="page">
                <wp:posOffset>-635794</wp:posOffset>
              </wp:positionH>
              <wp:positionV relativeFrom="paragraph">
                <wp:posOffset>272415</wp:posOffset>
              </wp:positionV>
              <wp:extent cx="4369594" cy="0"/>
              <wp:effectExtent l="0" t="0" r="0" b="0"/>
              <wp:wrapNone/>
              <wp:docPr id="310764590" name="Straight Connector 10"/>
              <wp:cNvGraphicFramePr/>
              <a:graphic xmlns:a="http://schemas.openxmlformats.org/drawingml/2006/main">
                <a:graphicData uri="http://schemas.microsoft.com/office/word/2010/wordprocessingShape">
                  <wps:wsp>
                    <wps:cNvCnPr/>
                    <wps:spPr>
                      <a:xfrm>
                        <a:off x="0" y="0"/>
                        <a:ext cx="4369594" cy="0"/>
                      </a:xfrm>
                      <a:prstGeom prst="line">
                        <a:avLst/>
                      </a:prstGeom>
                      <a:ln w="19050" cap="rnd">
                        <a:solidFill>
                          <a:srgbClr val="BFA5B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76AD73" id="Straight Connector 10"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0.05pt,21.45pt" to="294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" strokecolor="#bfa5b8" strokeweight="1.5pt">
              <v:stroke endcap="round"/>
              <w10:wrap anchorx="page"/>
            </v:line>
          </w:pict>
        </mc:Fallback>
      </mc:AlternateContent>
    </w:r>
    <w:r>
      <w:rPr>
        <w:noProof/>
        <w:color w:val="auto"/>
        <w:sz w:val="20"/>
        <w:szCs w:val="24"/>
      </w:rPr>
      <mc:AlternateContent>
        <mc:Choice Requires="wps">
          <w:drawing>
            <wp:anchor distT="0" distB="0" distL="114300" distR="114300" simplePos="0" relativeHeight="251661312" behindDoc="0" locked="0" layoutInCell="1" allowOverlap="1" wp14:anchorId="3AB309A6" wp14:editId="316E5309">
              <wp:simplePos x="0" y="0"/>
              <wp:positionH relativeFrom="page">
                <wp:posOffset>-304800</wp:posOffset>
              </wp:positionH>
              <wp:positionV relativeFrom="paragraph">
                <wp:posOffset>108109</wp:posOffset>
              </wp:positionV>
              <wp:extent cx="4381500" cy="0"/>
              <wp:effectExtent l="0" t="0" r="0" b="0"/>
              <wp:wrapNone/>
              <wp:docPr id="1346821479" name="Straight Connector 10"/>
              <wp:cNvGraphicFramePr/>
              <a:graphic xmlns:a="http://schemas.openxmlformats.org/drawingml/2006/main">
                <a:graphicData uri="http://schemas.microsoft.com/office/word/2010/wordprocessingShape">
                  <wps:wsp>
                    <wps:cNvCnPr/>
                    <wps:spPr>
                      <a:xfrm>
                        <a:off x="0" y="0"/>
                        <a:ext cx="4381500" cy="0"/>
                      </a:xfrm>
                      <a:prstGeom prst="line">
                        <a:avLst/>
                      </a:prstGeom>
                      <a:ln w="19050" cap="rnd">
                        <a:solidFill>
                          <a:srgbClr val="C5B4E3"/>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FFF47C" id="Straight Connector 10"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4pt,8.5pt" to="32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" strokecolor="#c5b4e3" strokeweight="1.5pt">
              <v:stroke endcap="round"/>
              <w10:wrap anchorx="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7365254"/>
      <w:docPartObj>
        <w:docPartGallery w:val="Page Numbers (Bottom of Page)"/>
        <w:docPartUnique/>
      </w:docPartObj>
    </w:sdtPr>
    <w:sdtEndPr>
      <w:rPr>
        <w:noProof/>
      </w:rPr>
    </w:sdtEndPr>
    <w:sdtContent>
      <w:p w14:paraId="4102DDC5" w14:textId="66D414AF" w:rsidR="007001F5" w:rsidRDefault="00941F22">
        <w:pPr>
          <w:pStyle w:val="Footer"/>
          <w:jc w:val="right"/>
        </w:pPr>
        <w:r w:rsidRPr="008E7F39">
          <w:rPr>
            <w:noProof/>
            <w:color w:val="auto"/>
            <w:sz w:val="16"/>
          </w:rPr>
          <mc:AlternateContent>
            <mc:Choice Requires="wps">
              <w:drawing>
                <wp:anchor distT="0" distB="0" distL="114300" distR="114300" simplePos="0" relativeHeight="251673600" behindDoc="0" locked="0" layoutInCell="1" allowOverlap="1" wp14:anchorId="4BA9887B" wp14:editId="45B8CEBC">
                  <wp:simplePos x="0" y="0"/>
                  <wp:positionH relativeFrom="page">
                    <wp:align>left</wp:align>
                  </wp:positionH>
                  <wp:positionV relativeFrom="paragraph">
                    <wp:posOffset>74519</wp:posOffset>
                  </wp:positionV>
                  <wp:extent cx="4455319" cy="0"/>
                  <wp:effectExtent l="0" t="0" r="0" b="0"/>
                  <wp:wrapNone/>
                  <wp:docPr id="1064985861" name="Straight Connector 10"/>
                  <wp:cNvGraphicFramePr/>
                  <a:graphic xmlns:a="http://schemas.openxmlformats.org/drawingml/2006/main">
                    <a:graphicData uri="http://schemas.microsoft.com/office/word/2010/wordprocessingShape">
                      <wps:wsp>
                        <wps:cNvCnPr/>
                        <wps:spPr>
                          <a:xfrm>
                            <a:off x="0" y="0"/>
                            <a:ext cx="4455319" cy="0"/>
                          </a:xfrm>
                          <a:prstGeom prst="line">
                            <a:avLst/>
                          </a:prstGeom>
                          <a:ln w="19050" cap="rnd">
                            <a:solidFill>
                              <a:srgbClr val="C7E99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926D91" id="Straight Connector 10" o:spid="_x0000_s1026" style="position:absolute;z-index:25167360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5.85pt" to="350.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" strokecolor="#c7e995" strokeweight="1.5pt">
                  <v:stroke endcap="round"/>
                  <w10:wrap anchorx="page"/>
                </v:line>
              </w:pict>
            </mc:Fallback>
          </mc:AlternateContent>
        </w:r>
        <w:r w:rsidR="007001F5">
          <w:fldChar w:fldCharType="begin"/>
        </w:r>
        <w:r w:rsidR="007001F5">
          <w:instrText xml:space="preserve"> PAGE   \* MERGEFORMAT </w:instrText>
        </w:r>
        <w:r w:rsidR="007001F5">
          <w:fldChar w:fldCharType="separate"/>
        </w:r>
        <w:r w:rsidR="007001F5">
          <w:rPr>
            <w:noProof/>
          </w:rPr>
          <w:t>2</w:t>
        </w:r>
        <w:r w:rsidR="007001F5">
          <w:rPr>
            <w:noProof/>
          </w:rPr>
          <w:fldChar w:fldCharType="end"/>
        </w:r>
      </w:p>
    </w:sdtContent>
  </w:sdt>
  <w:p w14:paraId="651A7694" w14:textId="712A6A71" w:rsidR="005446C9" w:rsidRPr="00826007" w:rsidRDefault="00431885" w:rsidP="004A3084">
    <w:pPr>
      <w:pStyle w:val="Footer"/>
      <w:tabs>
        <w:tab w:val="left" w:pos="7620"/>
        <w:tab w:val="right" w:pos="8504"/>
      </w:tabs>
    </w:pPr>
    <w:r w:rsidRPr="008E7F39">
      <w:rPr>
        <w:noProof/>
        <w:color w:val="auto"/>
        <w:sz w:val="16"/>
      </w:rPr>
      <mc:AlternateContent>
        <mc:Choice Requires="wps">
          <w:drawing>
            <wp:anchor distT="0" distB="0" distL="114300" distR="114300" simplePos="0" relativeHeight="251677696" behindDoc="0" locked="0" layoutInCell="1" allowOverlap="1" wp14:anchorId="39C7ADEC" wp14:editId="56A9E0AB">
              <wp:simplePos x="0" y="0"/>
              <wp:positionH relativeFrom="page">
                <wp:posOffset>-728382</wp:posOffset>
              </wp:positionH>
              <wp:positionV relativeFrom="paragraph">
                <wp:posOffset>248883</wp:posOffset>
              </wp:positionV>
              <wp:extent cx="4455319" cy="0"/>
              <wp:effectExtent l="0" t="0" r="0" b="0"/>
              <wp:wrapNone/>
              <wp:docPr id="1763476064" name="Straight Connector 10"/>
              <wp:cNvGraphicFramePr/>
              <a:graphic xmlns:a="http://schemas.openxmlformats.org/drawingml/2006/main">
                <a:graphicData uri="http://schemas.microsoft.com/office/word/2010/wordprocessingShape">
                  <wps:wsp>
                    <wps:cNvCnPr/>
                    <wps:spPr>
                      <a:xfrm>
                        <a:off x="0" y="0"/>
                        <a:ext cx="4455319" cy="0"/>
                      </a:xfrm>
                      <a:prstGeom prst="line">
                        <a:avLst/>
                      </a:prstGeom>
                      <a:ln w="19050" cap="rnd">
                        <a:solidFill>
                          <a:srgbClr val="B8CCEA"/>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A02579" id="Straight Connector 10"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7.35pt,19.6pt" to="293.4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" strokecolor="#b8ccea" strokeweight="1.5pt">
              <v:stroke endcap="round"/>
              <w10:wrap anchorx="page"/>
            </v:line>
          </w:pict>
        </mc:Fallback>
      </mc:AlternateContent>
    </w:r>
    <w:r w:rsidR="00941F22" w:rsidRPr="008E7F39">
      <w:rPr>
        <w:noProof/>
        <w:color w:val="auto"/>
        <w:sz w:val="16"/>
      </w:rPr>
      <mc:AlternateContent>
        <mc:Choice Requires="wps">
          <w:drawing>
            <wp:anchor distT="0" distB="0" distL="114300" distR="114300" simplePos="0" relativeHeight="251675648" behindDoc="0" locked="0" layoutInCell="1" allowOverlap="1" wp14:anchorId="69EACD20" wp14:editId="520BE1F2">
              <wp:simplePos x="0" y="0"/>
              <wp:positionH relativeFrom="page">
                <wp:posOffset>-289112</wp:posOffset>
              </wp:positionH>
              <wp:positionV relativeFrom="paragraph">
                <wp:posOffset>98724</wp:posOffset>
              </wp:positionV>
              <wp:extent cx="4455319" cy="0"/>
              <wp:effectExtent l="0" t="0" r="0" b="0"/>
              <wp:wrapNone/>
              <wp:docPr id="916819621" name="Straight Connector 10"/>
              <wp:cNvGraphicFramePr/>
              <a:graphic xmlns:a="http://schemas.openxmlformats.org/drawingml/2006/main">
                <a:graphicData uri="http://schemas.microsoft.com/office/word/2010/wordprocessingShape">
                  <wps:wsp>
                    <wps:cNvCnPr/>
                    <wps:spPr>
                      <a:xfrm>
                        <a:off x="0" y="0"/>
                        <a:ext cx="4455319" cy="0"/>
                      </a:xfrm>
                      <a:prstGeom prst="line">
                        <a:avLst/>
                      </a:prstGeom>
                      <a:ln w="19050" cap="rnd">
                        <a:solidFill>
                          <a:srgbClr val="9ADBE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853C64" id="Straight Connector 10" o:spid="_x0000_s1026" style="position:absolute;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2.75pt,7.75pt" to="328.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" strokecolor="#9adbe8" strokeweight="1.5pt">
              <v:stroke endcap="round"/>
              <w10:wrap anchorx="page"/>
            </v:line>
          </w:pict>
        </mc:Fallback>
      </mc:AlternateContent>
    </w:r>
    <w:r w:rsidR="00941F22" w:rsidRPr="008E7F39">
      <w:rPr>
        <w:noProof/>
        <w:color w:val="auto"/>
        <w:sz w:val="16"/>
      </w:rPr>
      <mc:AlternateContent>
        <mc:Choice Requires="wps">
          <w:drawing>
            <wp:anchor distT="0" distB="0" distL="114300" distR="114300" simplePos="0" relativeHeight="251669504" behindDoc="0" locked="0" layoutInCell="1" allowOverlap="1" wp14:anchorId="46A107E9" wp14:editId="2AB95FAB">
              <wp:simplePos x="0" y="0"/>
              <wp:positionH relativeFrom="page">
                <wp:posOffset>1052830</wp:posOffset>
              </wp:positionH>
              <wp:positionV relativeFrom="paragraph">
                <wp:posOffset>10222865</wp:posOffset>
              </wp:positionV>
              <wp:extent cx="4455319" cy="0"/>
              <wp:effectExtent l="0" t="0" r="0" b="0"/>
              <wp:wrapNone/>
              <wp:docPr id="1975014797" name="Straight Connector 10"/>
              <wp:cNvGraphicFramePr/>
              <a:graphic xmlns:a="http://schemas.openxmlformats.org/drawingml/2006/main">
                <a:graphicData uri="http://schemas.microsoft.com/office/word/2010/wordprocessingShape">
                  <wps:wsp>
                    <wps:cNvCnPr/>
                    <wps:spPr>
                      <a:xfrm>
                        <a:off x="0" y="0"/>
                        <a:ext cx="4455319" cy="0"/>
                      </a:xfrm>
                      <a:prstGeom prst="line">
                        <a:avLst/>
                      </a:prstGeom>
                      <a:ln w="19050" cap="rnd">
                        <a:solidFill>
                          <a:srgbClr val="FFC84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8146F4" id="Straight Connector 10"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82.9pt,804.95pt" to="433.7pt,8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" strokecolor="#ffc845" strokeweight="1.5pt">
              <v:stroke endcap="round"/>
              <w10:wrap anchorx="page"/>
            </v:line>
          </w:pict>
        </mc:Fallback>
      </mc:AlternateContent>
    </w:r>
    <w:r w:rsidR="00941F22">
      <w:rPr>
        <w:noProof/>
        <w:color w:val="auto"/>
        <w:sz w:val="20"/>
        <w:szCs w:val="24"/>
      </w:rPr>
      <mc:AlternateContent>
        <mc:Choice Requires="wps">
          <w:drawing>
            <wp:anchor distT="0" distB="0" distL="114300" distR="114300" simplePos="0" relativeHeight="251670528" behindDoc="0" locked="0" layoutInCell="1" allowOverlap="1" wp14:anchorId="2497FDC9" wp14:editId="75EFD99D">
              <wp:simplePos x="0" y="0"/>
              <wp:positionH relativeFrom="page">
                <wp:posOffset>748030</wp:posOffset>
              </wp:positionH>
              <wp:positionV relativeFrom="paragraph">
                <wp:posOffset>10360025</wp:posOffset>
              </wp:positionV>
              <wp:extent cx="4381500" cy="0"/>
              <wp:effectExtent l="0" t="0" r="0" b="0"/>
              <wp:wrapNone/>
              <wp:docPr id="352877651" name="Straight Connector 10"/>
              <wp:cNvGraphicFramePr/>
              <a:graphic xmlns:a="http://schemas.openxmlformats.org/drawingml/2006/main">
                <a:graphicData uri="http://schemas.microsoft.com/office/word/2010/wordprocessingShape">
                  <wps:wsp>
                    <wps:cNvCnPr/>
                    <wps:spPr>
                      <a:xfrm>
                        <a:off x="0" y="0"/>
                        <a:ext cx="4381500" cy="0"/>
                      </a:xfrm>
                      <a:prstGeom prst="line">
                        <a:avLst/>
                      </a:prstGeom>
                      <a:ln w="19050" cap="rnd">
                        <a:solidFill>
                          <a:srgbClr val="C5B4E3"/>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A721CA" id="Straight Connector 10" o:spid="_x0000_s1026"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8.9pt,815.75pt" to="403.9pt,8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" strokecolor="#c5b4e3" strokeweight="1.5pt">
              <v:stroke endcap="round"/>
              <w10:wrap anchorx="page"/>
            </v:line>
          </w:pict>
        </mc:Fallback>
      </mc:AlternateContent>
    </w:r>
    <w:r w:rsidR="00941F22">
      <w:rPr>
        <w:noProof/>
        <w:color w:val="auto"/>
        <w:sz w:val="20"/>
        <w:szCs w:val="24"/>
      </w:rPr>
      <mc:AlternateContent>
        <mc:Choice Requires="wps">
          <w:drawing>
            <wp:anchor distT="0" distB="0" distL="114300" distR="114300" simplePos="0" relativeHeight="251671552" behindDoc="0" locked="0" layoutInCell="1" allowOverlap="1" wp14:anchorId="0D7C54D3" wp14:editId="75CECEA2">
              <wp:simplePos x="0" y="0"/>
              <wp:positionH relativeFrom="page">
                <wp:posOffset>417195</wp:posOffset>
              </wp:positionH>
              <wp:positionV relativeFrom="paragraph">
                <wp:posOffset>10524490</wp:posOffset>
              </wp:positionV>
              <wp:extent cx="4369594" cy="0"/>
              <wp:effectExtent l="0" t="0" r="0" b="0"/>
              <wp:wrapNone/>
              <wp:docPr id="2132077429" name="Straight Connector 10"/>
              <wp:cNvGraphicFramePr/>
              <a:graphic xmlns:a="http://schemas.openxmlformats.org/drawingml/2006/main">
                <a:graphicData uri="http://schemas.microsoft.com/office/word/2010/wordprocessingShape">
                  <wps:wsp>
                    <wps:cNvCnPr/>
                    <wps:spPr>
                      <a:xfrm>
                        <a:off x="0" y="0"/>
                        <a:ext cx="4369594" cy="0"/>
                      </a:xfrm>
                      <a:prstGeom prst="line">
                        <a:avLst/>
                      </a:prstGeom>
                      <a:ln w="19050" cap="rnd">
                        <a:solidFill>
                          <a:srgbClr val="BFA5B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81BF6E" id="Straight Connector 10" o:spid="_x0000_s102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2.85pt,828.7pt" to="376.9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" strokecolor="#bfa5b8" strokeweight="1.5pt">
              <v:stroke endcap="round"/>
              <w10:wrap anchorx="page"/>
            </v:line>
          </w:pict>
        </mc:Fallback>
      </mc:AlternateContent>
    </w:r>
    <w:r w:rsidR="00941F22" w:rsidRPr="008E7F39">
      <w:rPr>
        <w:noProof/>
        <w:color w:val="auto"/>
        <w:sz w:val="16"/>
      </w:rPr>
      <mc:AlternateContent>
        <mc:Choice Requires="wps">
          <w:drawing>
            <wp:anchor distT="0" distB="0" distL="114300" distR="114300" simplePos="0" relativeHeight="251665408" behindDoc="0" locked="0" layoutInCell="1" allowOverlap="1" wp14:anchorId="62E50A0E" wp14:editId="07BFA45D">
              <wp:simplePos x="0" y="0"/>
              <wp:positionH relativeFrom="page">
                <wp:posOffset>900430</wp:posOffset>
              </wp:positionH>
              <wp:positionV relativeFrom="paragraph">
                <wp:posOffset>10070465</wp:posOffset>
              </wp:positionV>
              <wp:extent cx="4455319" cy="0"/>
              <wp:effectExtent l="0" t="0" r="0" b="0"/>
              <wp:wrapNone/>
              <wp:docPr id="1849406682" name="Straight Connector 10"/>
              <wp:cNvGraphicFramePr/>
              <a:graphic xmlns:a="http://schemas.openxmlformats.org/drawingml/2006/main">
                <a:graphicData uri="http://schemas.microsoft.com/office/word/2010/wordprocessingShape">
                  <wps:wsp>
                    <wps:cNvCnPr/>
                    <wps:spPr>
                      <a:xfrm>
                        <a:off x="0" y="0"/>
                        <a:ext cx="4455319" cy="0"/>
                      </a:xfrm>
                      <a:prstGeom prst="line">
                        <a:avLst/>
                      </a:prstGeom>
                      <a:ln w="19050" cap="rnd">
                        <a:solidFill>
                          <a:srgbClr val="FFC84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274FB9" id="Straight Connector 10"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0.9pt,792.95pt" to="421.7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" strokecolor="#ffc845" strokeweight="1.5pt">
              <v:stroke endcap="round"/>
              <w10:wrap anchorx="page"/>
            </v:line>
          </w:pict>
        </mc:Fallback>
      </mc:AlternateContent>
    </w:r>
    <w:r w:rsidR="00941F22">
      <w:rPr>
        <w:noProof/>
        <w:color w:val="auto"/>
        <w:sz w:val="20"/>
        <w:szCs w:val="24"/>
      </w:rPr>
      <mc:AlternateContent>
        <mc:Choice Requires="wps">
          <w:drawing>
            <wp:anchor distT="0" distB="0" distL="114300" distR="114300" simplePos="0" relativeHeight="251666432" behindDoc="0" locked="0" layoutInCell="1" allowOverlap="1" wp14:anchorId="5E113F20" wp14:editId="56AFA96E">
              <wp:simplePos x="0" y="0"/>
              <wp:positionH relativeFrom="page">
                <wp:posOffset>595630</wp:posOffset>
              </wp:positionH>
              <wp:positionV relativeFrom="paragraph">
                <wp:posOffset>10207625</wp:posOffset>
              </wp:positionV>
              <wp:extent cx="4381500" cy="0"/>
              <wp:effectExtent l="0" t="0" r="0" b="0"/>
              <wp:wrapNone/>
              <wp:docPr id="506286329" name="Straight Connector 10"/>
              <wp:cNvGraphicFramePr/>
              <a:graphic xmlns:a="http://schemas.openxmlformats.org/drawingml/2006/main">
                <a:graphicData uri="http://schemas.microsoft.com/office/word/2010/wordprocessingShape">
                  <wps:wsp>
                    <wps:cNvCnPr/>
                    <wps:spPr>
                      <a:xfrm>
                        <a:off x="0" y="0"/>
                        <a:ext cx="4381500" cy="0"/>
                      </a:xfrm>
                      <a:prstGeom prst="line">
                        <a:avLst/>
                      </a:prstGeom>
                      <a:ln w="19050" cap="rnd">
                        <a:solidFill>
                          <a:srgbClr val="C5B4E3"/>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2415EC" id="Straight Connector 10"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6.9pt,803.75pt" to="391.9pt,8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" strokecolor="#c5b4e3" strokeweight="1.5pt">
              <v:stroke endcap="round"/>
              <w10:wrap anchorx="page"/>
            </v:line>
          </w:pict>
        </mc:Fallback>
      </mc:AlternateContent>
    </w:r>
    <w:r w:rsidR="00941F22">
      <w:rPr>
        <w:noProof/>
        <w:color w:val="auto"/>
        <w:sz w:val="20"/>
        <w:szCs w:val="24"/>
      </w:rPr>
      <mc:AlternateContent>
        <mc:Choice Requires="wps">
          <w:drawing>
            <wp:anchor distT="0" distB="0" distL="114300" distR="114300" simplePos="0" relativeHeight="251667456" behindDoc="0" locked="0" layoutInCell="1" allowOverlap="1" wp14:anchorId="2C03D600" wp14:editId="2A358D33">
              <wp:simplePos x="0" y="0"/>
              <wp:positionH relativeFrom="page">
                <wp:posOffset>264795</wp:posOffset>
              </wp:positionH>
              <wp:positionV relativeFrom="paragraph">
                <wp:posOffset>10372090</wp:posOffset>
              </wp:positionV>
              <wp:extent cx="4369594" cy="0"/>
              <wp:effectExtent l="0" t="0" r="0" b="0"/>
              <wp:wrapNone/>
              <wp:docPr id="1049432893" name="Straight Connector 10"/>
              <wp:cNvGraphicFramePr/>
              <a:graphic xmlns:a="http://schemas.openxmlformats.org/drawingml/2006/main">
                <a:graphicData uri="http://schemas.microsoft.com/office/word/2010/wordprocessingShape">
                  <wps:wsp>
                    <wps:cNvCnPr/>
                    <wps:spPr>
                      <a:xfrm>
                        <a:off x="0" y="0"/>
                        <a:ext cx="4369594" cy="0"/>
                      </a:xfrm>
                      <a:prstGeom prst="line">
                        <a:avLst/>
                      </a:prstGeom>
                      <a:ln w="19050" cap="rnd">
                        <a:solidFill>
                          <a:srgbClr val="BFA5B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D8E662" id="Straight Connector 10"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0.85pt,816.7pt" to="364.9pt,8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" strokecolor="#bfa5b8" strokeweight="1.5pt">
              <v:stroke endcap="round"/>
              <w10:wrap anchorx="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85C7" w14:textId="77777777" w:rsidR="00431885" w:rsidRPr="00D02CAA" w:rsidRDefault="00431885">
    <w:pPr>
      <w:pStyle w:val="Footer"/>
      <w:jc w:val="right"/>
      <w:rPr>
        <w:color w:val="auto"/>
        <w:sz w:val="20"/>
        <w:szCs w:val="24"/>
      </w:rPr>
    </w:pPr>
    <w:r w:rsidRPr="008E7F39">
      <w:rPr>
        <w:noProof/>
        <w:color w:val="auto"/>
        <w:sz w:val="16"/>
      </w:rPr>
      <mc:AlternateContent>
        <mc:Choice Requires="wps">
          <w:drawing>
            <wp:anchor distT="0" distB="0" distL="114300" distR="114300" simplePos="0" relativeHeight="251679744" behindDoc="0" locked="0" layoutInCell="1" allowOverlap="1" wp14:anchorId="40AF2B14" wp14:editId="1B1476E9">
              <wp:simplePos x="0" y="0"/>
              <wp:positionH relativeFrom="page">
                <wp:align>left</wp:align>
              </wp:positionH>
              <wp:positionV relativeFrom="paragraph">
                <wp:posOffset>88020</wp:posOffset>
              </wp:positionV>
              <wp:extent cx="4455319" cy="0"/>
              <wp:effectExtent l="0" t="0" r="0" b="0"/>
              <wp:wrapNone/>
              <wp:docPr id="367116243" name="Straight Connector 10"/>
              <wp:cNvGraphicFramePr/>
              <a:graphic xmlns:a="http://schemas.openxmlformats.org/drawingml/2006/main">
                <a:graphicData uri="http://schemas.microsoft.com/office/word/2010/wordprocessingShape">
                  <wps:wsp>
                    <wps:cNvCnPr/>
                    <wps:spPr>
                      <a:xfrm>
                        <a:off x="0" y="0"/>
                        <a:ext cx="4455319" cy="0"/>
                      </a:xfrm>
                      <a:prstGeom prst="line">
                        <a:avLst/>
                      </a:prstGeom>
                      <a:ln w="19050" cap="rnd">
                        <a:solidFill>
                          <a:srgbClr val="FFC84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3606AB" id="Straight Connector 10" o:spid="_x0000_s1026" style="position:absolute;z-index:2516797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6.95pt" to="350.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" strokecolor="#ffc845" strokeweight="1.5pt">
              <v:stroke endcap="round"/>
              <w10:wrap anchorx="page"/>
            </v:line>
          </w:pict>
        </mc:Fallback>
      </mc:AlternateContent>
    </w:r>
    <w:r w:rsidRPr="008E7F39">
      <w:rPr>
        <w:color w:val="auto"/>
        <w:sz w:val="16"/>
      </w:rPr>
      <w:t xml:space="preserve">TGA Stakeholder Survey Report        |         </w:t>
    </w:r>
    <w:sdt>
      <w:sdtPr>
        <w:rPr>
          <w:color w:val="auto"/>
          <w:sz w:val="16"/>
        </w:rPr>
        <w:id w:val="271453884"/>
        <w:docPartObj>
          <w:docPartGallery w:val="Page Numbers (Bottom of Page)"/>
          <w:docPartUnique/>
        </w:docPartObj>
      </w:sdtPr>
      <w:sdtEndPr>
        <w:rPr>
          <w:noProof/>
          <w:sz w:val="20"/>
          <w:szCs w:val="24"/>
        </w:rPr>
      </w:sdtEndPr>
      <w:sdtContent>
        <w:r w:rsidRPr="008E7F39">
          <w:rPr>
            <w:color w:val="auto"/>
            <w:sz w:val="16"/>
          </w:rPr>
          <w:fldChar w:fldCharType="begin"/>
        </w:r>
        <w:r w:rsidRPr="008E7F39">
          <w:rPr>
            <w:color w:val="auto"/>
            <w:sz w:val="16"/>
          </w:rPr>
          <w:instrText xml:space="preserve"> PAGE   \* MERGEFORMAT </w:instrText>
        </w:r>
        <w:r w:rsidRPr="008E7F39">
          <w:rPr>
            <w:color w:val="auto"/>
            <w:sz w:val="16"/>
          </w:rPr>
          <w:fldChar w:fldCharType="separate"/>
        </w:r>
        <w:r w:rsidRPr="008E7F39">
          <w:rPr>
            <w:noProof/>
            <w:color w:val="auto"/>
            <w:sz w:val="16"/>
          </w:rPr>
          <w:t>2</w:t>
        </w:r>
        <w:r w:rsidRPr="008E7F39">
          <w:rPr>
            <w:noProof/>
            <w:color w:val="auto"/>
            <w:sz w:val="16"/>
          </w:rPr>
          <w:fldChar w:fldCharType="end"/>
        </w:r>
      </w:sdtContent>
    </w:sdt>
  </w:p>
  <w:p w14:paraId="1852EF33" w14:textId="069F49E1" w:rsidR="00431885" w:rsidRDefault="00431885">
    <w:pPr>
      <w:pStyle w:val="Footer"/>
    </w:pPr>
    <w:r>
      <w:rPr>
        <w:noProof/>
        <w:color w:val="auto"/>
        <w:sz w:val="20"/>
        <w:szCs w:val="24"/>
      </w:rPr>
      <mc:AlternateContent>
        <mc:Choice Requires="wps">
          <w:drawing>
            <wp:anchor distT="0" distB="0" distL="114300" distR="114300" simplePos="0" relativeHeight="251681792" behindDoc="0" locked="0" layoutInCell="1" allowOverlap="1" wp14:anchorId="7B22778C" wp14:editId="22A0D5F4">
              <wp:simplePos x="0" y="0"/>
              <wp:positionH relativeFrom="page">
                <wp:posOffset>-635794</wp:posOffset>
              </wp:positionH>
              <wp:positionV relativeFrom="paragraph">
                <wp:posOffset>272415</wp:posOffset>
              </wp:positionV>
              <wp:extent cx="4369594" cy="0"/>
              <wp:effectExtent l="0" t="0" r="0" b="0"/>
              <wp:wrapNone/>
              <wp:docPr id="448859983" name="Straight Connector 10"/>
              <wp:cNvGraphicFramePr/>
              <a:graphic xmlns:a="http://schemas.openxmlformats.org/drawingml/2006/main">
                <a:graphicData uri="http://schemas.microsoft.com/office/word/2010/wordprocessingShape">
                  <wps:wsp>
                    <wps:cNvCnPr/>
                    <wps:spPr>
                      <a:xfrm>
                        <a:off x="0" y="0"/>
                        <a:ext cx="4369594" cy="0"/>
                      </a:xfrm>
                      <a:prstGeom prst="line">
                        <a:avLst/>
                      </a:prstGeom>
                      <a:ln w="19050" cap="rnd">
                        <a:solidFill>
                          <a:srgbClr val="BFA5B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1CD77A" id="Straight Connector 10" o:spid="_x0000_s1026"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0.05pt,21.45pt" to="294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" strokecolor="#bfa5b8" strokeweight="1.5pt">
              <v:stroke endcap="round"/>
              <w10:wrap anchorx="page"/>
            </v:line>
          </w:pict>
        </mc:Fallback>
      </mc:AlternateContent>
    </w:r>
    <w:r>
      <w:rPr>
        <w:noProof/>
        <w:color w:val="auto"/>
        <w:sz w:val="20"/>
        <w:szCs w:val="24"/>
      </w:rPr>
      <mc:AlternateContent>
        <mc:Choice Requires="wps">
          <w:drawing>
            <wp:anchor distT="0" distB="0" distL="114300" distR="114300" simplePos="0" relativeHeight="251680768" behindDoc="0" locked="0" layoutInCell="1" allowOverlap="1" wp14:anchorId="68E4A8F5" wp14:editId="2732A3C9">
              <wp:simplePos x="0" y="0"/>
              <wp:positionH relativeFrom="page">
                <wp:posOffset>-304800</wp:posOffset>
              </wp:positionH>
              <wp:positionV relativeFrom="paragraph">
                <wp:posOffset>108109</wp:posOffset>
              </wp:positionV>
              <wp:extent cx="4381500" cy="0"/>
              <wp:effectExtent l="0" t="0" r="0" b="0"/>
              <wp:wrapNone/>
              <wp:docPr id="622136365" name="Straight Connector 10"/>
              <wp:cNvGraphicFramePr/>
              <a:graphic xmlns:a="http://schemas.openxmlformats.org/drawingml/2006/main">
                <a:graphicData uri="http://schemas.microsoft.com/office/word/2010/wordprocessingShape">
                  <wps:wsp>
                    <wps:cNvCnPr/>
                    <wps:spPr>
                      <a:xfrm>
                        <a:off x="0" y="0"/>
                        <a:ext cx="4381500" cy="0"/>
                      </a:xfrm>
                      <a:prstGeom prst="line">
                        <a:avLst/>
                      </a:prstGeom>
                      <a:ln w="19050" cap="rnd">
                        <a:solidFill>
                          <a:srgbClr val="C5B4E3"/>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33F85" id="Straight Connector 10" o:spid="_x0000_s1026" style="position:absolute;z-index:2516807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4pt,8.5pt" to="32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" strokecolor="#c5b4e3" strokeweight="1.5pt">
              <v:stroke endcap="round"/>
              <w10:wrap anchorx="page"/>
            </v:line>
          </w:pict>
        </mc:Fallback>
      </mc:AlternateContent>
    </w:r>
  </w:p>
  <w:p w14:paraId="2078C9F0" w14:textId="27E1F5D6" w:rsidR="00941F22" w:rsidRDefault="00431885">
    <w:pPr>
      <w:pStyle w:val="Footer"/>
    </w:pPr>
    <w:r>
      <w:rPr>
        <w:noProof/>
      </w:rPr>
      <w:drawing>
        <wp:anchor distT="0" distB="0" distL="114300" distR="114300" simplePos="0" relativeHeight="251686912" behindDoc="0" locked="0" layoutInCell="1" allowOverlap="1" wp14:anchorId="7A0D84FB" wp14:editId="1C926642">
          <wp:simplePos x="0" y="0"/>
          <wp:positionH relativeFrom="page">
            <wp:align>left</wp:align>
          </wp:positionH>
          <wp:positionV relativeFrom="paragraph">
            <wp:posOffset>482600</wp:posOffset>
          </wp:positionV>
          <wp:extent cx="7670800" cy="101600"/>
          <wp:effectExtent l="0" t="0" r="6350" b="0"/>
          <wp:wrapSquare wrapText="bothSides"/>
          <wp:docPr id="15832496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0" cy="101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F943E" w14:textId="77777777" w:rsidR="00431885" w:rsidRPr="00D02CAA" w:rsidRDefault="00431885">
    <w:pPr>
      <w:pStyle w:val="Footer"/>
      <w:jc w:val="right"/>
      <w:rPr>
        <w:color w:val="auto"/>
        <w:sz w:val="20"/>
        <w:szCs w:val="24"/>
      </w:rPr>
    </w:pPr>
    <w:r w:rsidRPr="008E7F39">
      <w:rPr>
        <w:noProof/>
        <w:color w:val="auto"/>
        <w:sz w:val="16"/>
      </w:rPr>
      <mc:AlternateContent>
        <mc:Choice Requires="wps">
          <w:drawing>
            <wp:anchor distT="0" distB="0" distL="114300" distR="114300" simplePos="0" relativeHeight="251683840" behindDoc="0" locked="0" layoutInCell="1" allowOverlap="1" wp14:anchorId="2DE26CAE" wp14:editId="627027C6">
              <wp:simplePos x="0" y="0"/>
              <wp:positionH relativeFrom="page">
                <wp:align>left</wp:align>
              </wp:positionH>
              <wp:positionV relativeFrom="paragraph">
                <wp:posOffset>88020</wp:posOffset>
              </wp:positionV>
              <wp:extent cx="4455319" cy="0"/>
              <wp:effectExtent l="0" t="0" r="0" b="0"/>
              <wp:wrapNone/>
              <wp:docPr id="1107227201" name="Straight Connector 10"/>
              <wp:cNvGraphicFramePr/>
              <a:graphic xmlns:a="http://schemas.openxmlformats.org/drawingml/2006/main">
                <a:graphicData uri="http://schemas.microsoft.com/office/word/2010/wordprocessingShape">
                  <wps:wsp>
                    <wps:cNvCnPr/>
                    <wps:spPr>
                      <a:xfrm>
                        <a:off x="0" y="0"/>
                        <a:ext cx="4455319" cy="0"/>
                      </a:xfrm>
                      <a:prstGeom prst="line">
                        <a:avLst/>
                      </a:prstGeom>
                      <a:ln w="19050" cap="rnd">
                        <a:solidFill>
                          <a:srgbClr val="FFC845"/>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90B701" id="Straight Connector 10" o:spid="_x0000_s1026" style="position:absolute;z-index:25168384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6.95pt" to="350.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" strokecolor="#ffc845" strokeweight="1.5pt">
              <v:stroke endcap="round"/>
              <w10:wrap anchorx="page"/>
            </v:line>
          </w:pict>
        </mc:Fallback>
      </mc:AlternateContent>
    </w:r>
    <w:r w:rsidRPr="008E7F39">
      <w:rPr>
        <w:color w:val="auto"/>
        <w:sz w:val="16"/>
      </w:rPr>
      <w:t xml:space="preserve">TGA Stakeholder Survey Report        |         </w:t>
    </w:r>
    <w:sdt>
      <w:sdtPr>
        <w:rPr>
          <w:color w:val="auto"/>
          <w:sz w:val="16"/>
        </w:rPr>
        <w:id w:val="1235366380"/>
        <w:docPartObj>
          <w:docPartGallery w:val="Page Numbers (Bottom of Page)"/>
          <w:docPartUnique/>
        </w:docPartObj>
      </w:sdtPr>
      <w:sdtEndPr>
        <w:rPr>
          <w:noProof/>
          <w:sz w:val="20"/>
          <w:szCs w:val="24"/>
        </w:rPr>
      </w:sdtEndPr>
      <w:sdtContent>
        <w:r w:rsidRPr="008E7F39">
          <w:rPr>
            <w:color w:val="auto"/>
            <w:sz w:val="16"/>
          </w:rPr>
          <w:fldChar w:fldCharType="begin"/>
        </w:r>
        <w:r w:rsidRPr="008E7F39">
          <w:rPr>
            <w:color w:val="auto"/>
            <w:sz w:val="16"/>
          </w:rPr>
          <w:instrText xml:space="preserve"> PAGE   \* MERGEFORMAT </w:instrText>
        </w:r>
        <w:r w:rsidRPr="008E7F39">
          <w:rPr>
            <w:color w:val="auto"/>
            <w:sz w:val="16"/>
          </w:rPr>
          <w:fldChar w:fldCharType="separate"/>
        </w:r>
        <w:r w:rsidRPr="008E7F39">
          <w:rPr>
            <w:noProof/>
            <w:color w:val="auto"/>
            <w:sz w:val="16"/>
          </w:rPr>
          <w:t>2</w:t>
        </w:r>
        <w:r w:rsidRPr="008E7F39">
          <w:rPr>
            <w:noProof/>
            <w:color w:val="auto"/>
            <w:sz w:val="16"/>
          </w:rPr>
          <w:fldChar w:fldCharType="end"/>
        </w:r>
      </w:sdtContent>
    </w:sdt>
  </w:p>
  <w:p w14:paraId="6B76F21A" w14:textId="77777777" w:rsidR="00431885" w:rsidRDefault="00431885">
    <w:pPr>
      <w:pStyle w:val="Footer"/>
    </w:pPr>
    <w:r>
      <w:rPr>
        <w:noProof/>
        <w:color w:val="auto"/>
        <w:sz w:val="20"/>
        <w:szCs w:val="24"/>
      </w:rPr>
      <mc:AlternateContent>
        <mc:Choice Requires="wps">
          <w:drawing>
            <wp:anchor distT="0" distB="0" distL="114300" distR="114300" simplePos="0" relativeHeight="251685888" behindDoc="0" locked="0" layoutInCell="1" allowOverlap="1" wp14:anchorId="03B2CB99" wp14:editId="7D3958F0">
              <wp:simplePos x="0" y="0"/>
              <wp:positionH relativeFrom="page">
                <wp:posOffset>-635794</wp:posOffset>
              </wp:positionH>
              <wp:positionV relativeFrom="paragraph">
                <wp:posOffset>272415</wp:posOffset>
              </wp:positionV>
              <wp:extent cx="4369594" cy="0"/>
              <wp:effectExtent l="0" t="0" r="0" b="0"/>
              <wp:wrapNone/>
              <wp:docPr id="1578195651" name="Straight Connector 10"/>
              <wp:cNvGraphicFramePr/>
              <a:graphic xmlns:a="http://schemas.openxmlformats.org/drawingml/2006/main">
                <a:graphicData uri="http://schemas.microsoft.com/office/word/2010/wordprocessingShape">
                  <wps:wsp>
                    <wps:cNvCnPr/>
                    <wps:spPr>
                      <a:xfrm>
                        <a:off x="0" y="0"/>
                        <a:ext cx="4369594" cy="0"/>
                      </a:xfrm>
                      <a:prstGeom prst="line">
                        <a:avLst/>
                      </a:prstGeom>
                      <a:ln w="19050" cap="rnd">
                        <a:solidFill>
                          <a:srgbClr val="BFA5B8"/>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ED69F7" id="Straight Connector 10" o:spid="_x0000_s1026" style="position:absolute;z-index:2516858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0.05pt,21.45pt" to="294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" strokecolor="#bfa5b8" strokeweight="1.5pt">
              <v:stroke endcap="round"/>
              <w10:wrap anchorx="page"/>
            </v:line>
          </w:pict>
        </mc:Fallback>
      </mc:AlternateContent>
    </w:r>
    <w:r>
      <w:rPr>
        <w:noProof/>
        <w:color w:val="auto"/>
        <w:sz w:val="20"/>
        <w:szCs w:val="24"/>
      </w:rPr>
      <mc:AlternateContent>
        <mc:Choice Requires="wps">
          <w:drawing>
            <wp:anchor distT="0" distB="0" distL="114300" distR="114300" simplePos="0" relativeHeight="251684864" behindDoc="0" locked="0" layoutInCell="1" allowOverlap="1" wp14:anchorId="1C15DD69" wp14:editId="0DDBC01E">
              <wp:simplePos x="0" y="0"/>
              <wp:positionH relativeFrom="page">
                <wp:posOffset>-304800</wp:posOffset>
              </wp:positionH>
              <wp:positionV relativeFrom="paragraph">
                <wp:posOffset>108109</wp:posOffset>
              </wp:positionV>
              <wp:extent cx="4381500" cy="0"/>
              <wp:effectExtent l="0" t="0" r="0" b="0"/>
              <wp:wrapNone/>
              <wp:docPr id="1774365588" name="Straight Connector 10"/>
              <wp:cNvGraphicFramePr/>
              <a:graphic xmlns:a="http://schemas.openxmlformats.org/drawingml/2006/main">
                <a:graphicData uri="http://schemas.microsoft.com/office/word/2010/wordprocessingShape">
                  <wps:wsp>
                    <wps:cNvCnPr/>
                    <wps:spPr>
                      <a:xfrm>
                        <a:off x="0" y="0"/>
                        <a:ext cx="4381500" cy="0"/>
                      </a:xfrm>
                      <a:prstGeom prst="line">
                        <a:avLst/>
                      </a:prstGeom>
                      <a:ln w="19050" cap="rnd">
                        <a:solidFill>
                          <a:srgbClr val="C5B4E3"/>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CDD84B" id="Straight Connector 10" o:spid="_x0000_s1026" style="position:absolute;z-index:2516848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4pt,8.5pt" to="32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" strokecolor="#c5b4e3" strokeweight="1.5pt">
              <v:stroke endcap="round"/>
              <w10:wrap anchorx="page"/>
            </v:line>
          </w:pict>
        </mc:Fallback>
      </mc:AlternateContent>
    </w:r>
  </w:p>
  <w:p w14:paraId="4D32B8A5" w14:textId="77777777" w:rsidR="00431885" w:rsidRDefault="004318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3367386B" w14:textId="77777777" w:rsidTr="00574690">
      <w:trPr>
        <w:trHeight w:hRule="exact" w:val="565"/>
        <w:jc w:val="center"/>
      </w:trPr>
      <w:tc>
        <w:tcPr>
          <w:tcW w:w="9145" w:type="dxa"/>
        </w:tcPr>
        <w:p w14:paraId="35FC842B" w14:textId="49A8CC33" w:rsidR="00B528AB" w:rsidRPr="00215D48" w:rsidRDefault="00B528AB" w:rsidP="00B528AB">
          <w:pPr>
            <w:pStyle w:val="TGASignoff"/>
          </w:pPr>
          <w:r w:rsidRPr="00215D48">
            <w:t>Therapeutic Goods Administration</w:t>
          </w:r>
        </w:p>
      </w:tc>
    </w:tr>
    <w:tr w:rsidR="00B528AB" w:rsidRPr="00215D48" w14:paraId="6CD88359" w14:textId="77777777" w:rsidTr="00574690">
      <w:trPr>
        <w:trHeight w:val="963"/>
        <w:jc w:val="center"/>
      </w:trPr>
      <w:tc>
        <w:tcPr>
          <w:tcW w:w="9145" w:type="dxa"/>
          <w:tcMar>
            <w:top w:w="28" w:type="dxa"/>
          </w:tcMar>
        </w:tcPr>
        <w:p w14:paraId="19EC2FB3" w14:textId="77777777" w:rsidR="00B528AB" w:rsidRPr="00215D48" w:rsidRDefault="00B528AB" w:rsidP="00B528AB">
          <w:pPr>
            <w:pStyle w:val="Address"/>
            <w:jc w:val="center"/>
          </w:pPr>
          <w:r w:rsidRPr="00215D48">
            <w:t>PO Box 100 Woden ACT 2606 Australia</w:t>
          </w:r>
        </w:p>
        <w:p w14:paraId="14EE9CCE"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210235D9"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63278C40" w14:textId="77777777" w:rsidTr="00574690">
      <w:trPr>
        <w:trHeight w:val="251"/>
        <w:jc w:val="center"/>
      </w:trPr>
      <w:tc>
        <w:tcPr>
          <w:tcW w:w="9145" w:type="dxa"/>
          <w:tcMar>
            <w:top w:w="28" w:type="dxa"/>
          </w:tcMar>
        </w:tcPr>
        <w:p w14:paraId="4933CC0B" w14:textId="77777777" w:rsidR="00B528AB" w:rsidRPr="00215D48" w:rsidRDefault="00B528AB" w:rsidP="00B528AB">
          <w:pPr>
            <w:pStyle w:val="Address"/>
            <w:jc w:val="center"/>
          </w:pPr>
          <w:r w:rsidRPr="00215D48">
            <w:t>Reference/Publication #</w:t>
          </w:r>
        </w:p>
      </w:tc>
    </w:tr>
  </w:tbl>
  <w:p w14:paraId="7F3C4D4F" w14:textId="2144B538"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80AEB" w14:textId="77777777" w:rsidR="00084556" w:rsidRDefault="00084556" w:rsidP="00537B47">
      <w:pPr>
        <w:spacing w:after="0" w:line="240" w:lineRule="auto"/>
      </w:pPr>
      <w:r>
        <w:separator/>
      </w:r>
    </w:p>
  </w:footnote>
  <w:footnote w:type="continuationSeparator" w:id="0">
    <w:p w14:paraId="2BE9E4DA" w14:textId="77777777" w:rsidR="00084556" w:rsidRDefault="00084556"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5F29D" w14:textId="77777777" w:rsidR="00127636" w:rsidRPr="00127636" w:rsidRDefault="00127636" w:rsidP="00127636">
    <w:pPr>
      <w:pStyle w:val="Header"/>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79C59" w14:textId="77777777" w:rsidR="008B0EF3" w:rsidRDefault="008B0EF3" w:rsidP="00127636">
    <w:pPr>
      <w:pStyle w:val="Header"/>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3BBA0"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3A618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1175A8"/>
    <w:multiLevelType w:val="hybridMultilevel"/>
    <w:tmpl w:val="0774695C"/>
    <w:lvl w:ilvl="0" w:tplc="7486958A">
      <w:start w:val="1"/>
      <w:numFmt w:val="bullet"/>
      <w:lvlText w:val=""/>
      <w:lvlJc w:val="left"/>
      <w:pPr>
        <w:tabs>
          <w:tab w:val="num" w:pos="720"/>
        </w:tabs>
        <w:ind w:left="720" w:hanging="360"/>
      </w:pPr>
      <w:rPr>
        <w:rFonts w:ascii="Symbol" w:hAnsi="Symbol" w:hint="default"/>
      </w:rPr>
    </w:lvl>
    <w:lvl w:ilvl="1" w:tplc="38EE8820">
      <w:start w:val="1"/>
      <w:numFmt w:val="bullet"/>
      <w:lvlText w:val=""/>
      <w:lvlJc w:val="left"/>
      <w:pPr>
        <w:tabs>
          <w:tab w:val="num" w:pos="1440"/>
        </w:tabs>
        <w:ind w:left="1440" w:hanging="360"/>
      </w:pPr>
      <w:rPr>
        <w:rFonts w:ascii="Symbol" w:hAnsi="Symbol" w:hint="default"/>
      </w:rPr>
    </w:lvl>
    <w:lvl w:ilvl="2" w:tplc="A61AA0A6" w:tentative="1">
      <w:start w:val="1"/>
      <w:numFmt w:val="bullet"/>
      <w:lvlText w:val=""/>
      <w:lvlJc w:val="left"/>
      <w:pPr>
        <w:tabs>
          <w:tab w:val="num" w:pos="2160"/>
        </w:tabs>
        <w:ind w:left="2160" w:hanging="360"/>
      </w:pPr>
      <w:rPr>
        <w:rFonts w:ascii="Symbol" w:hAnsi="Symbol" w:hint="default"/>
      </w:rPr>
    </w:lvl>
    <w:lvl w:ilvl="3" w:tplc="A9F82A52" w:tentative="1">
      <w:start w:val="1"/>
      <w:numFmt w:val="bullet"/>
      <w:lvlText w:val=""/>
      <w:lvlJc w:val="left"/>
      <w:pPr>
        <w:tabs>
          <w:tab w:val="num" w:pos="2880"/>
        </w:tabs>
        <w:ind w:left="2880" w:hanging="360"/>
      </w:pPr>
      <w:rPr>
        <w:rFonts w:ascii="Symbol" w:hAnsi="Symbol" w:hint="default"/>
      </w:rPr>
    </w:lvl>
    <w:lvl w:ilvl="4" w:tplc="FE8267C6" w:tentative="1">
      <w:start w:val="1"/>
      <w:numFmt w:val="bullet"/>
      <w:lvlText w:val=""/>
      <w:lvlJc w:val="left"/>
      <w:pPr>
        <w:tabs>
          <w:tab w:val="num" w:pos="3600"/>
        </w:tabs>
        <w:ind w:left="3600" w:hanging="360"/>
      </w:pPr>
      <w:rPr>
        <w:rFonts w:ascii="Symbol" w:hAnsi="Symbol" w:hint="default"/>
      </w:rPr>
    </w:lvl>
    <w:lvl w:ilvl="5" w:tplc="A9E68786" w:tentative="1">
      <w:start w:val="1"/>
      <w:numFmt w:val="bullet"/>
      <w:lvlText w:val=""/>
      <w:lvlJc w:val="left"/>
      <w:pPr>
        <w:tabs>
          <w:tab w:val="num" w:pos="4320"/>
        </w:tabs>
        <w:ind w:left="4320" w:hanging="360"/>
      </w:pPr>
      <w:rPr>
        <w:rFonts w:ascii="Symbol" w:hAnsi="Symbol" w:hint="default"/>
      </w:rPr>
    </w:lvl>
    <w:lvl w:ilvl="6" w:tplc="9542A62A" w:tentative="1">
      <w:start w:val="1"/>
      <w:numFmt w:val="bullet"/>
      <w:lvlText w:val=""/>
      <w:lvlJc w:val="left"/>
      <w:pPr>
        <w:tabs>
          <w:tab w:val="num" w:pos="5040"/>
        </w:tabs>
        <w:ind w:left="5040" w:hanging="360"/>
      </w:pPr>
      <w:rPr>
        <w:rFonts w:ascii="Symbol" w:hAnsi="Symbol" w:hint="default"/>
      </w:rPr>
    </w:lvl>
    <w:lvl w:ilvl="7" w:tplc="1B74A53E" w:tentative="1">
      <w:start w:val="1"/>
      <w:numFmt w:val="bullet"/>
      <w:lvlText w:val=""/>
      <w:lvlJc w:val="left"/>
      <w:pPr>
        <w:tabs>
          <w:tab w:val="num" w:pos="5760"/>
        </w:tabs>
        <w:ind w:left="5760" w:hanging="360"/>
      </w:pPr>
      <w:rPr>
        <w:rFonts w:ascii="Symbol" w:hAnsi="Symbol" w:hint="default"/>
      </w:rPr>
    </w:lvl>
    <w:lvl w:ilvl="8" w:tplc="D354FD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29B74AF"/>
    <w:multiLevelType w:val="hybridMultilevel"/>
    <w:tmpl w:val="600E6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89E2253"/>
    <w:multiLevelType w:val="hybridMultilevel"/>
    <w:tmpl w:val="5A6653B8"/>
    <w:lvl w:ilvl="0" w:tplc="21D080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251E393E"/>
    <w:multiLevelType w:val="hybridMultilevel"/>
    <w:tmpl w:val="62AE486E"/>
    <w:lvl w:ilvl="0" w:tplc="F5DCAFE8">
      <w:start w:val="1"/>
      <w:numFmt w:val="bullet"/>
      <w:lvlText w:val="•"/>
      <w:lvlJc w:val="left"/>
      <w:pPr>
        <w:tabs>
          <w:tab w:val="num" w:pos="720"/>
        </w:tabs>
        <w:ind w:left="720" w:hanging="360"/>
      </w:pPr>
      <w:rPr>
        <w:rFonts w:ascii="Arial" w:hAnsi="Arial" w:hint="default"/>
      </w:rPr>
    </w:lvl>
    <w:lvl w:ilvl="1" w:tplc="003E9674" w:tentative="1">
      <w:start w:val="1"/>
      <w:numFmt w:val="bullet"/>
      <w:lvlText w:val="•"/>
      <w:lvlJc w:val="left"/>
      <w:pPr>
        <w:tabs>
          <w:tab w:val="num" w:pos="1440"/>
        </w:tabs>
        <w:ind w:left="1440" w:hanging="360"/>
      </w:pPr>
      <w:rPr>
        <w:rFonts w:ascii="Arial" w:hAnsi="Arial" w:hint="default"/>
      </w:rPr>
    </w:lvl>
    <w:lvl w:ilvl="2" w:tplc="65EC6C4E" w:tentative="1">
      <w:start w:val="1"/>
      <w:numFmt w:val="bullet"/>
      <w:lvlText w:val="•"/>
      <w:lvlJc w:val="left"/>
      <w:pPr>
        <w:tabs>
          <w:tab w:val="num" w:pos="2160"/>
        </w:tabs>
        <w:ind w:left="2160" w:hanging="360"/>
      </w:pPr>
      <w:rPr>
        <w:rFonts w:ascii="Arial" w:hAnsi="Arial" w:hint="default"/>
      </w:rPr>
    </w:lvl>
    <w:lvl w:ilvl="3" w:tplc="50D8DB76" w:tentative="1">
      <w:start w:val="1"/>
      <w:numFmt w:val="bullet"/>
      <w:lvlText w:val="•"/>
      <w:lvlJc w:val="left"/>
      <w:pPr>
        <w:tabs>
          <w:tab w:val="num" w:pos="2880"/>
        </w:tabs>
        <w:ind w:left="2880" w:hanging="360"/>
      </w:pPr>
      <w:rPr>
        <w:rFonts w:ascii="Arial" w:hAnsi="Arial" w:hint="default"/>
      </w:rPr>
    </w:lvl>
    <w:lvl w:ilvl="4" w:tplc="BE0ED9C0" w:tentative="1">
      <w:start w:val="1"/>
      <w:numFmt w:val="bullet"/>
      <w:lvlText w:val="•"/>
      <w:lvlJc w:val="left"/>
      <w:pPr>
        <w:tabs>
          <w:tab w:val="num" w:pos="3600"/>
        </w:tabs>
        <w:ind w:left="3600" w:hanging="360"/>
      </w:pPr>
      <w:rPr>
        <w:rFonts w:ascii="Arial" w:hAnsi="Arial" w:hint="default"/>
      </w:rPr>
    </w:lvl>
    <w:lvl w:ilvl="5" w:tplc="58704D08" w:tentative="1">
      <w:start w:val="1"/>
      <w:numFmt w:val="bullet"/>
      <w:lvlText w:val="•"/>
      <w:lvlJc w:val="left"/>
      <w:pPr>
        <w:tabs>
          <w:tab w:val="num" w:pos="4320"/>
        </w:tabs>
        <w:ind w:left="4320" w:hanging="360"/>
      </w:pPr>
      <w:rPr>
        <w:rFonts w:ascii="Arial" w:hAnsi="Arial" w:hint="default"/>
      </w:rPr>
    </w:lvl>
    <w:lvl w:ilvl="6" w:tplc="A6FA3838" w:tentative="1">
      <w:start w:val="1"/>
      <w:numFmt w:val="bullet"/>
      <w:lvlText w:val="•"/>
      <w:lvlJc w:val="left"/>
      <w:pPr>
        <w:tabs>
          <w:tab w:val="num" w:pos="5040"/>
        </w:tabs>
        <w:ind w:left="5040" w:hanging="360"/>
      </w:pPr>
      <w:rPr>
        <w:rFonts w:ascii="Arial" w:hAnsi="Arial" w:hint="default"/>
      </w:rPr>
    </w:lvl>
    <w:lvl w:ilvl="7" w:tplc="2DB031DA" w:tentative="1">
      <w:start w:val="1"/>
      <w:numFmt w:val="bullet"/>
      <w:lvlText w:val="•"/>
      <w:lvlJc w:val="left"/>
      <w:pPr>
        <w:tabs>
          <w:tab w:val="num" w:pos="5760"/>
        </w:tabs>
        <w:ind w:left="5760" w:hanging="360"/>
      </w:pPr>
      <w:rPr>
        <w:rFonts w:ascii="Arial" w:hAnsi="Arial" w:hint="default"/>
      </w:rPr>
    </w:lvl>
    <w:lvl w:ilvl="8" w:tplc="C26C281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305119"/>
    <w:multiLevelType w:val="hybridMultilevel"/>
    <w:tmpl w:val="ED429038"/>
    <w:lvl w:ilvl="0" w:tplc="5EB4B024">
      <w:start w:val="1"/>
      <w:numFmt w:val="bullet"/>
      <w:lvlText w:val="•"/>
      <w:lvlJc w:val="left"/>
      <w:pPr>
        <w:tabs>
          <w:tab w:val="num" w:pos="720"/>
        </w:tabs>
        <w:ind w:left="720" w:hanging="360"/>
      </w:pPr>
      <w:rPr>
        <w:rFonts w:ascii="Arial" w:hAnsi="Arial" w:hint="default"/>
      </w:rPr>
    </w:lvl>
    <w:lvl w:ilvl="1" w:tplc="DAC0B21E">
      <w:numFmt w:val="bullet"/>
      <w:lvlText w:val="-"/>
      <w:lvlJc w:val="left"/>
      <w:pPr>
        <w:tabs>
          <w:tab w:val="num" w:pos="1440"/>
        </w:tabs>
        <w:ind w:left="1440" w:hanging="360"/>
      </w:pPr>
      <w:rPr>
        <w:rFonts w:ascii="Times New Roman" w:hAnsi="Times New Roman" w:hint="default"/>
      </w:rPr>
    </w:lvl>
    <w:lvl w:ilvl="2" w:tplc="B5503CB2" w:tentative="1">
      <w:start w:val="1"/>
      <w:numFmt w:val="bullet"/>
      <w:lvlText w:val="•"/>
      <w:lvlJc w:val="left"/>
      <w:pPr>
        <w:tabs>
          <w:tab w:val="num" w:pos="2160"/>
        </w:tabs>
        <w:ind w:left="2160" w:hanging="360"/>
      </w:pPr>
      <w:rPr>
        <w:rFonts w:ascii="Arial" w:hAnsi="Arial" w:hint="default"/>
      </w:rPr>
    </w:lvl>
    <w:lvl w:ilvl="3" w:tplc="E34ECA04" w:tentative="1">
      <w:start w:val="1"/>
      <w:numFmt w:val="bullet"/>
      <w:lvlText w:val="•"/>
      <w:lvlJc w:val="left"/>
      <w:pPr>
        <w:tabs>
          <w:tab w:val="num" w:pos="2880"/>
        </w:tabs>
        <w:ind w:left="2880" w:hanging="360"/>
      </w:pPr>
      <w:rPr>
        <w:rFonts w:ascii="Arial" w:hAnsi="Arial" w:hint="default"/>
      </w:rPr>
    </w:lvl>
    <w:lvl w:ilvl="4" w:tplc="86141956" w:tentative="1">
      <w:start w:val="1"/>
      <w:numFmt w:val="bullet"/>
      <w:lvlText w:val="•"/>
      <w:lvlJc w:val="left"/>
      <w:pPr>
        <w:tabs>
          <w:tab w:val="num" w:pos="3600"/>
        </w:tabs>
        <w:ind w:left="3600" w:hanging="360"/>
      </w:pPr>
      <w:rPr>
        <w:rFonts w:ascii="Arial" w:hAnsi="Arial" w:hint="default"/>
      </w:rPr>
    </w:lvl>
    <w:lvl w:ilvl="5" w:tplc="6FF8E024" w:tentative="1">
      <w:start w:val="1"/>
      <w:numFmt w:val="bullet"/>
      <w:lvlText w:val="•"/>
      <w:lvlJc w:val="left"/>
      <w:pPr>
        <w:tabs>
          <w:tab w:val="num" w:pos="4320"/>
        </w:tabs>
        <w:ind w:left="4320" w:hanging="360"/>
      </w:pPr>
      <w:rPr>
        <w:rFonts w:ascii="Arial" w:hAnsi="Arial" w:hint="default"/>
      </w:rPr>
    </w:lvl>
    <w:lvl w:ilvl="6" w:tplc="473648C6" w:tentative="1">
      <w:start w:val="1"/>
      <w:numFmt w:val="bullet"/>
      <w:lvlText w:val="•"/>
      <w:lvlJc w:val="left"/>
      <w:pPr>
        <w:tabs>
          <w:tab w:val="num" w:pos="5040"/>
        </w:tabs>
        <w:ind w:left="5040" w:hanging="360"/>
      </w:pPr>
      <w:rPr>
        <w:rFonts w:ascii="Arial" w:hAnsi="Arial" w:hint="default"/>
      </w:rPr>
    </w:lvl>
    <w:lvl w:ilvl="7" w:tplc="3B907E90" w:tentative="1">
      <w:start w:val="1"/>
      <w:numFmt w:val="bullet"/>
      <w:lvlText w:val="•"/>
      <w:lvlJc w:val="left"/>
      <w:pPr>
        <w:tabs>
          <w:tab w:val="num" w:pos="5760"/>
        </w:tabs>
        <w:ind w:left="5760" w:hanging="360"/>
      </w:pPr>
      <w:rPr>
        <w:rFonts w:ascii="Arial" w:hAnsi="Arial" w:hint="default"/>
      </w:rPr>
    </w:lvl>
    <w:lvl w:ilvl="8" w:tplc="D34EDF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63310A"/>
    <w:multiLevelType w:val="hybridMultilevel"/>
    <w:tmpl w:val="F388528E"/>
    <w:lvl w:ilvl="0" w:tplc="64126FB0">
      <w:start w:val="1"/>
      <w:numFmt w:val="bullet"/>
      <w:lvlText w:val="•"/>
      <w:lvlJc w:val="left"/>
      <w:pPr>
        <w:tabs>
          <w:tab w:val="num" w:pos="720"/>
        </w:tabs>
        <w:ind w:left="720" w:hanging="360"/>
      </w:pPr>
      <w:rPr>
        <w:rFonts w:ascii="Arial" w:hAnsi="Arial" w:hint="default"/>
      </w:rPr>
    </w:lvl>
    <w:lvl w:ilvl="1" w:tplc="563EEEC8">
      <w:numFmt w:val="bullet"/>
      <w:lvlText w:val="•"/>
      <w:lvlJc w:val="left"/>
      <w:pPr>
        <w:tabs>
          <w:tab w:val="num" w:pos="1440"/>
        </w:tabs>
        <w:ind w:left="1440" w:hanging="360"/>
      </w:pPr>
      <w:rPr>
        <w:rFonts w:ascii="Arial" w:hAnsi="Arial" w:hint="default"/>
      </w:rPr>
    </w:lvl>
    <w:lvl w:ilvl="2" w:tplc="3026703A" w:tentative="1">
      <w:start w:val="1"/>
      <w:numFmt w:val="bullet"/>
      <w:lvlText w:val="•"/>
      <w:lvlJc w:val="left"/>
      <w:pPr>
        <w:tabs>
          <w:tab w:val="num" w:pos="2160"/>
        </w:tabs>
        <w:ind w:left="2160" w:hanging="360"/>
      </w:pPr>
      <w:rPr>
        <w:rFonts w:ascii="Arial" w:hAnsi="Arial" w:hint="default"/>
      </w:rPr>
    </w:lvl>
    <w:lvl w:ilvl="3" w:tplc="D8F4BA38" w:tentative="1">
      <w:start w:val="1"/>
      <w:numFmt w:val="bullet"/>
      <w:lvlText w:val="•"/>
      <w:lvlJc w:val="left"/>
      <w:pPr>
        <w:tabs>
          <w:tab w:val="num" w:pos="2880"/>
        </w:tabs>
        <w:ind w:left="2880" w:hanging="360"/>
      </w:pPr>
      <w:rPr>
        <w:rFonts w:ascii="Arial" w:hAnsi="Arial" w:hint="default"/>
      </w:rPr>
    </w:lvl>
    <w:lvl w:ilvl="4" w:tplc="7F44BB36" w:tentative="1">
      <w:start w:val="1"/>
      <w:numFmt w:val="bullet"/>
      <w:lvlText w:val="•"/>
      <w:lvlJc w:val="left"/>
      <w:pPr>
        <w:tabs>
          <w:tab w:val="num" w:pos="3600"/>
        </w:tabs>
        <w:ind w:left="3600" w:hanging="360"/>
      </w:pPr>
      <w:rPr>
        <w:rFonts w:ascii="Arial" w:hAnsi="Arial" w:hint="default"/>
      </w:rPr>
    </w:lvl>
    <w:lvl w:ilvl="5" w:tplc="87845E46" w:tentative="1">
      <w:start w:val="1"/>
      <w:numFmt w:val="bullet"/>
      <w:lvlText w:val="•"/>
      <w:lvlJc w:val="left"/>
      <w:pPr>
        <w:tabs>
          <w:tab w:val="num" w:pos="4320"/>
        </w:tabs>
        <w:ind w:left="4320" w:hanging="360"/>
      </w:pPr>
      <w:rPr>
        <w:rFonts w:ascii="Arial" w:hAnsi="Arial" w:hint="default"/>
      </w:rPr>
    </w:lvl>
    <w:lvl w:ilvl="6" w:tplc="012A133E" w:tentative="1">
      <w:start w:val="1"/>
      <w:numFmt w:val="bullet"/>
      <w:lvlText w:val="•"/>
      <w:lvlJc w:val="left"/>
      <w:pPr>
        <w:tabs>
          <w:tab w:val="num" w:pos="5040"/>
        </w:tabs>
        <w:ind w:left="5040" w:hanging="360"/>
      </w:pPr>
      <w:rPr>
        <w:rFonts w:ascii="Arial" w:hAnsi="Arial" w:hint="default"/>
      </w:rPr>
    </w:lvl>
    <w:lvl w:ilvl="7" w:tplc="9D3ED7D2" w:tentative="1">
      <w:start w:val="1"/>
      <w:numFmt w:val="bullet"/>
      <w:lvlText w:val="•"/>
      <w:lvlJc w:val="left"/>
      <w:pPr>
        <w:tabs>
          <w:tab w:val="num" w:pos="5760"/>
        </w:tabs>
        <w:ind w:left="5760" w:hanging="360"/>
      </w:pPr>
      <w:rPr>
        <w:rFonts w:ascii="Arial" w:hAnsi="Arial" w:hint="default"/>
      </w:rPr>
    </w:lvl>
    <w:lvl w:ilvl="8" w:tplc="343E97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BC4CE1"/>
    <w:multiLevelType w:val="hybridMultilevel"/>
    <w:tmpl w:val="3A80A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CC0377"/>
    <w:multiLevelType w:val="hybridMultilevel"/>
    <w:tmpl w:val="55B8EEDA"/>
    <w:lvl w:ilvl="0" w:tplc="BD24BA8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0B1678"/>
    <w:multiLevelType w:val="hybridMultilevel"/>
    <w:tmpl w:val="9B18714C"/>
    <w:lvl w:ilvl="0" w:tplc="D7D6C2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692DDA"/>
    <w:multiLevelType w:val="hybridMultilevel"/>
    <w:tmpl w:val="77D6AE00"/>
    <w:lvl w:ilvl="0" w:tplc="BF70BEFE">
      <w:start w:val="1"/>
      <w:numFmt w:val="bullet"/>
      <w:lvlText w:val="•"/>
      <w:lvlJc w:val="left"/>
      <w:pPr>
        <w:tabs>
          <w:tab w:val="num" w:pos="720"/>
        </w:tabs>
        <w:ind w:left="720" w:hanging="360"/>
      </w:pPr>
      <w:rPr>
        <w:rFonts w:ascii="Arial" w:hAnsi="Arial" w:hint="default"/>
      </w:rPr>
    </w:lvl>
    <w:lvl w:ilvl="1" w:tplc="B1F45350" w:tentative="1">
      <w:start w:val="1"/>
      <w:numFmt w:val="bullet"/>
      <w:lvlText w:val="•"/>
      <w:lvlJc w:val="left"/>
      <w:pPr>
        <w:tabs>
          <w:tab w:val="num" w:pos="1440"/>
        </w:tabs>
        <w:ind w:left="1440" w:hanging="360"/>
      </w:pPr>
      <w:rPr>
        <w:rFonts w:ascii="Arial" w:hAnsi="Arial" w:hint="default"/>
      </w:rPr>
    </w:lvl>
    <w:lvl w:ilvl="2" w:tplc="83B89034" w:tentative="1">
      <w:start w:val="1"/>
      <w:numFmt w:val="bullet"/>
      <w:lvlText w:val="•"/>
      <w:lvlJc w:val="left"/>
      <w:pPr>
        <w:tabs>
          <w:tab w:val="num" w:pos="2160"/>
        </w:tabs>
        <w:ind w:left="2160" w:hanging="360"/>
      </w:pPr>
      <w:rPr>
        <w:rFonts w:ascii="Arial" w:hAnsi="Arial" w:hint="default"/>
      </w:rPr>
    </w:lvl>
    <w:lvl w:ilvl="3" w:tplc="C0D8DAB4" w:tentative="1">
      <w:start w:val="1"/>
      <w:numFmt w:val="bullet"/>
      <w:lvlText w:val="•"/>
      <w:lvlJc w:val="left"/>
      <w:pPr>
        <w:tabs>
          <w:tab w:val="num" w:pos="2880"/>
        </w:tabs>
        <w:ind w:left="2880" w:hanging="360"/>
      </w:pPr>
      <w:rPr>
        <w:rFonts w:ascii="Arial" w:hAnsi="Arial" w:hint="default"/>
      </w:rPr>
    </w:lvl>
    <w:lvl w:ilvl="4" w:tplc="E94E16FC" w:tentative="1">
      <w:start w:val="1"/>
      <w:numFmt w:val="bullet"/>
      <w:lvlText w:val="•"/>
      <w:lvlJc w:val="left"/>
      <w:pPr>
        <w:tabs>
          <w:tab w:val="num" w:pos="3600"/>
        </w:tabs>
        <w:ind w:left="3600" w:hanging="360"/>
      </w:pPr>
      <w:rPr>
        <w:rFonts w:ascii="Arial" w:hAnsi="Arial" w:hint="default"/>
      </w:rPr>
    </w:lvl>
    <w:lvl w:ilvl="5" w:tplc="32D22938" w:tentative="1">
      <w:start w:val="1"/>
      <w:numFmt w:val="bullet"/>
      <w:lvlText w:val="•"/>
      <w:lvlJc w:val="left"/>
      <w:pPr>
        <w:tabs>
          <w:tab w:val="num" w:pos="4320"/>
        </w:tabs>
        <w:ind w:left="4320" w:hanging="360"/>
      </w:pPr>
      <w:rPr>
        <w:rFonts w:ascii="Arial" w:hAnsi="Arial" w:hint="default"/>
      </w:rPr>
    </w:lvl>
    <w:lvl w:ilvl="6" w:tplc="D44AABA2" w:tentative="1">
      <w:start w:val="1"/>
      <w:numFmt w:val="bullet"/>
      <w:lvlText w:val="•"/>
      <w:lvlJc w:val="left"/>
      <w:pPr>
        <w:tabs>
          <w:tab w:val="num" w:pos="5040"/>
        </w:tabs>
        <w:ind w:left="5040" w:hanging="360"/>
      </w:pPr>
      <w:rPr>
        <w:rFonts w:ascii="Arial" w:hAnsi="Arial" w:hint="default"/>
      </w:rPr>
    </w:lvl>
    <w:lvl w:ilvl="7" w:tplc="E9C6FB22" w:tentative="1">
      <w:start w:val="1"/>
      <w:numFmt w:val="bullet"/>
      <w:lvlText w:val="•"/>
      <w:lvlJc w:val="left"/>
      <w:pPr>
        <w:tabs>
          <w:tab w:val="num" w:pos="5760"/>
        </w:tabs>
        <w:ind w:left="5760" w:hanging="360"/>
      </w:pPr>
      <w:rPr>
        <w:rFonts w:ascii="Arial" w:hAnsi="Arial" w:hint="default"/>
      </w:rPr>
    </w:lvl>
    <w:lvl w:ilvl="8" w:tplc="0C46369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5012E0"/>
    <w:multiLevelType w:val="hybridMultilevel"/>
    <w:tmpl w:val="B888AD20"/>
    <w:lvl w:ilvl="0" w:tplc="1EA048E2">
      <w:start w:val="1"/>
      <w:numFmt w:val="bullet"/>
      <w:lvlText w:val=""/>
      <w:lvlJc w:val="left"/>
      <w:pPr>
        <w:tabs>
          <w:tab w:val="num" w:pos="720"/>
        </w:tabs>
        <w:ind w:left="720" w:hanging="360"/>
      </w:pPr>
      <w:rPr>
        <w:rFonts w:ascii="Symbol" w:hAnsi="Symbol" w:hint="default"/>
      </w:rPr>
    </w:lvl>
    <w:lvl w:ilvl="1" w:tplc="86D88240">
      <w:start w:val="1"/>
      <w:numFmt w:val="bullet"/>
      <w:lvlText w:val=""/>
      <w:lvlJc w:val="left"/>
      <w:pPr>
        <w:tabs>
          <w:tab w:val="num" w:pos="1440"/>
        </w:tabs>
        <w:ind w:left="1440" w:hanging="360"/>
      </w:pPr>
      <w:rPr>
        <w:rFonts w:ascii="Symbol" w:hAnsi="Symbol" w:hint="default"/>
      </w:rPr>
    </w:lvl>
    <w:lvl w:ilvl="2" w:tplc="4C188F88" w:tentative="1">
      <w:start w:val="1"/>
      <w:numFmt w:val="bullet"/>
      <w:lvlText w:val=""/>
      <w:lvlJc w:val="left"/>
      <w:pPr>
        <w:tabs>
          <w:tab w:val="num" w:pos="2160"/>
        </w:tabs>
        <w:ind w:left="2160" w:hanging="360"/>
      </w:pPr>
      <w:rPr>
        <w:rFonts w:ascii="Symbol" w:hAnsi="Symbol" w:hint="default"/>
      </w:rPr>
    </w:lvl>
    <w:lvl w:ilvl="3" w:tplc="F44EFFDE" w:tentative="1">
      <w:start w:val="1"/>
      <w:numFmt w:val="bullet"/>
      <w:lvlText w:val=""/>
      <w:lvlJc w:val="left"/>
      <w:pPr>
        <w:tabs>
          <w:tab w:val="num" w:pos="2880"/>
        </w:tabs>
        <w:ind w:left="2880" w:hanging="360"/>
      </w:pPr>
      <w:rPr>
        <w:rFonts w:ascii="Symbol" w:hAnsi="Symbol" w:hint="default"/>
      </w:rPr>
    </w:lvl>
    <w:lvl w:ilvl="4" w:tplc="B0DA3A46" w:tentative="1">
      <w:start w:val="1"/>
      <w:numFmt w:val="bullet"/>
      <w:lvlText w:val=""/>
      <w:lvlJc w:val="left"/>
      <w:pPr>
        <w:tabs>
          <w:tab w:val="num" w:pos="3600"/>
        </w:tabs>
        <w:ind w:left="3600" w:hanging="360"/>
      </w:pPr>
      <w:rPr>
        <w:rFonts w:ascii="Symbol" w:hAnsi="Symbol" w:hint="default"/>
      </w:rPr>
    </w:lvl>
    <w:lvl w:ilvl="5" w:tplc="EACC1CB6" w:tentative="1">
      <w:start w:val="1"/>
      <w:numFmt w:val="bullet"/>
      <w:lvlText w:val=""/>
      <w:lvlJc w:val="left"/>
      <w:pPr>
        <w:tabs>
          <w:tab w:val="num" w:pos="4320"/>
        </w:tabs>
        <w:ind w:left="4320" w:hanging="360"/>
      </w:pPr>
      <w:rPr>
        <w:rFonts w:ascii="Symbol" w:hAnsi="Symbol" w:hint="default"/>
      </w:rPr>
    </w:lvl>
    <w:lvl w:ilvl="6" w:tplc="EC0C4A98" w:tentative="1">
      <w:start w:val="1"/>
      <w:numFmt w:val="bullet"/>
      <w:lvlText w:val=""/>
      <w:lvlJc w:val="left"/>
      <w:pPr>
        <w:tabs>
          <w:tab w:val="num" w:pos="5040"/>
        </w:tabs>
        <w:ind w:left="5040" w:hanging="360"/>
      </w:pPr>
      <w:rPr>
        <w:rFonts w:ascii="Symbol" w:hAnsi="Symbol" w:hint="default"/>
      </w:rPr>
    </w:lvl>
    <w:lvl w:ilvl="7" w:tplc="352C527C" w:tentative="1">
      <w:start w:val="1"/>
      <w:numFmt w:val="bullet"/>
      <w:lvlText w:val=""/>
      <w:lvlJc w:val="left"/>
      <w:pPr>
        <w:tabs>
          <w:tab w:val="num" w:pos="5760"/>
        </w:tabs>
        <w:ind w:left="5760" w:hanging="360"/>
      </w:pPr>
      <w:rPr>
        <w:rFonts w:ascii="Symbol" w:hAnsi="Symbol" w:hint="default"/>
      </w:rPr>
    </w:lvl>
    <w:lvl w:ilvl="8" w:tplc="C5CA7E2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8D840DE"/>
    <w:multiLevelType w:val="hybridMultilevel"/>
    <w:tmpl w:val="7EDA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9737033">
    <w:abstractNumId w:val="2"/>
  </w:num>
  <w:num w:numId="2" w16cid:durableId="1244874731">
    <w:abstractNumId w:val="8"/>
  </w:num>
  <w:num w:numId="3" w16cid:durableId="1834369178">
    <w:abstractNumId w:val="5"/>
  </w:num>
  <w:num w:numId="4" w16cid:durableId="729621980">
    <w:abstractNumId w:val="3"/>
  </w:num>
  <w:num w:numId="5" w16cid:durableId="467238759">
    <w:abstractNumId w:val="10"/>
  </w:num>
  <w:num w:numId="6" w16cid:durableId="1237932114">
    <w:abstractNumId w:val="19"/>
  </w:num>
  <w:num w:numId="7" w16cid:durableId="1799059278">
    <w:abstractNumId w:val="1"/>
  </w:num>
  <w:num w:numId="8" w16cid:durableId="1712530828">
    <w:abstractNumId w:val="8"/>
  </w:num>
  <w:num w:numId="9" w16cid:durableId="1529752905">
    <w:abstractNumId w:val="0"/>
  </w:num>
  <w:num w:numId="10" w16cid:durableId="1693191331">
    <w:abstractNumId w:val="7"/>
  </w:num>
  <w:num w:numId="11" w16cid:durableId="1110271873">
    <w:abstractNumId w:val="8"/>
  </w:num>
  <w:num w:numId="12" w16cid:durableId="991257336">
    <w:abstractNumId w:val="5"/>
  </w:num>
  <w:num w:numId="13" w16cid:durableId="1860776656">
    <w:abstractNumId w:val="20"/>
  </w:num>
  <w:num w:numId="14" w16cid:durableId="52388051">
    <w:abstractNumId w:val="5"/>
  </w:num>
  <w:num w:numId="15" w16cid:durableId="1197157617">
    <w:abstractNumId w:val="14"/>
  </w:num>
  <w:num w:numId="16" w16cid:durableId="1253512416">
    <w:abstractNumId w:val="6"/>
  </w:num>
  <w:num w:numId="17" w16cid:durableId="700782552">
    <w:abstractNumId w:val="22"/>
  </w:num>
  <w:num w:numId="18" w16cid:durableId="458039183">
    <w:abstractNumId w:val="16"/>
  </w:num>
  <w:num w:numId="19" w16cid:durableId="529876491">
    <w:abstractNumId w:val="17"/>
  </w:num>
  <w:num w:numId="20" w16cid:durableId="606693959">
    <w:abstractNumId w:val="13"/>
  </w:num>
  <w:num w:numId="21" w16cid:durableId="1809665433">
    <w:abstractNumId w:val="12"/>
  </w:num>
  <w:num w:numId="22" w16cid:durableId="1826705717">
    <w:abstractNumId w:val="18"/>
  </w:num>
  <w:num w:numId="23" w16cid:durableId="188691205">
    <w:abstractNumId w:val="4"/>
  </w:num>
  <w:num w:numId="24" w16cid:durableId="2052073657">
    <w:abstractNumId w:val="21"/>
  </w:num>
  <w:num w:numId="25" w16cid:durableId="1548297903">
    <w:abstractNumId w:val="11"/>
  </w:num>
  <w:num w:numId="26" w16cid:durableId="1973442836">
    <w:abstractNumId w:val="9"/>
  </w:num>
  <w:num w:numId="27" w16cid:durableId="1588347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77"/>
    <w:rsid w:val="000000F9"/>
    <w:rsid w:val="00003498"/>
    <w:rsid w:val="00003671"/>
    <w:rsid w:val="000059C6"/>
    <w:rsid w:val="00010BFF"/>
    <w:rsid w:val="00011649"/>
    <w:rsid w:val="00014517"/>
    <w:rsid w:val="0001497F"/>
    <w:rsid w:val="000157D3"/>
    <w:rsid w:val="00015C2A"/>
    <w:rsid w:val="0001608F"/>
    <w:rsid w:val="000179B8"/>
    <w:rsid w:val="000208C8"/>
    <w:rsid w:val="0002584D"/>
    <w:rsid w:val="00026496"/>
    <w:rsid w:val="000322AD"/>
    <w:rsid w:val="00032CB1"/>
    <w:rsid w:val="00034A7A"/>
    <w:rsid w:val="00034F83"/>
    <w:rsid w:val="0003545A"/>
    <w:rsid w:val="000425A0"/>
    <w:rsid w:val="000425A9"/>
    <w:rsid w:val="00044368"/>
    <w:rsid w:val="00047835"/>
    <w:rsid w:val="00047E3E"/>
    <w:rsid w:val="000514BE"/>
    <w:rsid w:val="000526B7"/>
    <w:rsid w:val="00052946"/>
    <w:rsid w:val="000531D7"/>
    <w:rsid w:val="0005326A"/>
    <w:rsid w:val="00054740"/>
    <w:rsid w:val="00056A47"/>
    <w:rsid w:val="00056E70"/>
    <w:rsid w:val="00057B50"/>
    <w:rsid w:val="00060052"/>
    <w:rsid w:val="0006048D"/>
    <w:rsid w:val="000605FF"/>
    <w:rsid w:val="00061250"/>
    <w:rsid w:val="00063868"/>
    <w:rsid w:val="000651C1"/>
    <w:rsid w:val="000742E9"/>
    <w:rsid w:val="000750BD"/>
    <w:rsid w:val="000770C7"/>
    <w:rsid w:val="00077C55"/>
    <w:rsid w:val="00077DF6"/>
    <w:rsid w:val="000808EB"/>
    <w:rsid w:val="00081DE4"/>
    <w:rsid w:val="000826D4"/>
    <w:rsid w:val="00084556"/>
    <w:rsid w:val="0008521B"/>
    <w:rsid w:val="0008570D"/>
    <w:rsid w:val="00087228"/>
    <w:rsid w:val="0009198B"/>
    <w:rsid w:val="00091DA8"/>
    <w:rsid w:val="000A37BD"/>
    <w:rsid w:val="000B30A5"/>
    <w:rsid w:val="000B3358"/>
    <w:rsid w:val="000B57C1"/>
    <w:rsid w:val="000B69C2"/>
    <w:rsid w:val="000C0102"/>
    <w:rsid w:val="000C4A68"/>
    <w:rsid w:val="000C571E"/>
    <w:rsid w:val="000C6CF5"/>
    <w:rsid w:val="000C6FB3"/>
    <w:rsid w:val="000C77E2"/>
    <w:rsid w:val="000D07AA"/>
    <w:rsid w:val="000D194D"/>
    <w:rsid w:val="000D2FE8"/>
    <w:rsid w:val="000D3DDC"/>
    <w:rsid w:val="000D494A"/>
    <w:rsid w:val="000D529C"/>
    <w:rsid w:val="000E1DBF"/>
    <w:rsid w:val="000E5FB3"/>
    <w:rsid w:val="000E6115"/>
    <w:rsid w:val="000F463C"/>
    <w:rsid w:val="000F5E88"/>
    <w:rsid w:val="000F78C7"/>
    <w:rsid w:val="00101982"/>
    <w:rsid w:val="00103775"/>
    <w:rsid w:val="001053EA"/>
    <w:rsid w:val="00105962"/>
    <w:rsid w:val="00105DC2"/>
    <w:rsid w:val="00106563"/>
    <w:rsid w:val="0011519C"/>
    <w:rsid w:val="00115E11"/>
    <w:rsid w:val="0012300F"/>
    <w:rsid w:val="0012673D"/>
    <w:rsid w:val="00127636"/>
    <w:rsid w:val="001345C0"/>
    <w:rsid w:val="00137369"/>
    <w:rsid w:val="00137AC8"/>
    <w:rsid w:val="001420FF"/>
    <w:rsid w:val="00146C14"/>
    <w:rsid w:val="001508CA"/>
    <w:rsid w:val="00154303"/>
    <w:rsid w:val="00154F9F"/>
    <w:rsid w:val="001613DE"/>
    <w:rsid w:val="00165439"/>
    <w:rsid w:val="0016606E"/>
    <w:rsid w:val="001665D1"/>
    <w:rsid w:val="00167E77"/>
    <w:rsid w:val="00170082"/>
    <w:rsid w:val="001722B0"/>
    <w:rsid w:val="0017546F"/>
    <w:rsid w:val="00175479"/>
    <w:rsid w:val="00184473"/>
    <w:rsid w:val="00184EBE"/>
    <w:rsid w:val="001919A2"/>
    <w:rsid w:val="00191C0A"/>
    <w:rsid w:val="00192B4E"/>
    <w:rsid w:val="00192C2E"/>
    <w:rsid w:val="00196487"/>
    <w:rsid w:val="0019661A"/>
    <w:rsid w:val="00196B77"/>
    <w:rsid w:val="00197A45"/>
    <w:rsid w:val="001A2A98"/>
    <w:rsid w:val="001A2BC7"/>
    <w:rsid w:val="001A42E6"/>
    <w:rsid w:val="001A62AC"/>
    <w:rsid w:val="001A6E57"/>
    <w:rsid w:val="001A7859"/>
    <w:rsid w:val="001B286E"/>
    <w:rsid w:val="001C3DBB"/>
    <w:rsid w:val="001C4F6C"/>
    <w:rsid w:val="001C52EB"/>
    <w:rsid w:val="001C63D8"/>
    <w:rsid w:val="001D5032"/>
    <w:rsid w:val="001D5C22"/>
    <w:rsid w:val="001D619A"/>
    <w:rsid w:val="001D68D1"/>
    <w:rsid w:val="001D6F9F"/>
    <w:rsid w:val="001D77D7"/>
    <w:rsid w:val="001E1FFC"/>
    <w:rsid w:val="001E244E"/>
    <w:rsid w:val="001E36CD"/>
    <w:rsid w:val="001E62BB"/>
    <w:rsid w:val="001E6EBC"/>
    <w:rsid w:val="001E7132"/>
    <w:rsid w:val="001F0E70"/>
    <w:rsid w:val="001F40BE"/>
    <w:rsid w:val="001F6F59"/>
    <w:rsid w:val="0020324F"/>
    <w:rsid w:val="002056EC"/>
    <w:rsid w:val="0020574E"/>
    <w:rsid w:val="00206F44"/>
    <w:rsid w:val="00207079"/>
    <w:rsid w:val="00212848"/>
    <w:rsid w:val="002158A8"/>
    <w:rsid w:val="002161AB"/>
    <w:rsid w:val="002167D5"/>
    <w:rsid w:val="00217860"/>
    <w:rsid w:val="00217D01"/>
    <w:rsid w:val="00220660"/>
    <w:rsid w:val="00221267"/>
    <w:rsid w:val="002214D2"/>
    <w:rsid w:val="002217C2"/>
    <w:rsid w:val="002221F9"/>
    <w:rsid w:val="002247B0"/>
    <w:rsid w:val="002252FA"/>
    <w:rsid w:val="002256BF"/>
    <w:rsid w:val="00225731"/>
    <w:rsid w:val="00225CB0"/>
    <w:rsid w:val="002300BC"/>
    <w:rsid w:val="00231CB3"/>
    <w:rsid w:val="002329F0"/>
    <w:rsid w:val="002335C0"/>
    <w:rsid w:val="002369B0"/>
    <w:rsid w:val="00242F0E"/>
    <w:rsid w:val="0025026C"/>
    <w:rsid w:val="00253F9F"/>
    <w:rsid w:val="002550CB"/>
    <w:rsid w:val="00260CCF"/>
    <w:rsid w:val="00261353"/>
    <w:rsid w:val="00261F5E"/>
    <w:rsid w:val="00265D7E"/>
    <w:rsid w:val="002719E8"/>
    <w:rsid w:val="002729BC"/>
    <w:rsid w:val="002749FE"/>
    <w:rsid w:val="00280030"/>
    <w:rsid w:val="00280E25"/>
    <w:rsid w:val="00281269"/>
    <w:rsid w:val="0028345C"/>
    <w:rsid w:val="00283F77"/>
    <w:rsid w:val="00290F82"/>
    <w:rsid w:val="002910FF"/>
    <w:rsid w:val="00297915"/>
    <w:rsid w:val="002A02AB"/>
    <w:rsid w:val="002A0D54"/>
    <w:rsid w:val="002A2863"/>
    <w:rsid w:val="002A37EA"/>
    <w:rsid w:val="002A6AEA"/>
    <w:rsid w:val="002A72D6"/>
    <w:rsid w:val="002B0A30"/>
    <w:rsid w:val="002B4127"/>
    <w:rsid w:val="002B52EB"/>
    <w:rsid w:val="002B5757"/>
    <w:rsid w:val="002B6E32"/>
    <w:rsid w:val="002C1A4B"/>
    <w:rsid w:val="002C4088"/>
    <w:rsid w:val="002C4219"/>
    <w:rsid w:val="002C4B87"/>
    <w:rsid w:val="002D1D45"/>
    <w:rsid w:val="002D24E6"/>
    <w:rsid w:val="002D34FA"/>
    <w:rsid w:val="002D5A5F"/>
    <w:rsid w:val="002E67C4"/>
    <w:rsid w:val="002E70AE"/>
    <w:rsid w:val="002F2699"/>
    <w:rsid w:val="002F34B6"/>
    <w:rsid w:val="002F475E"/>
    <w:rsid w:val="00301AB6"/>
    <w:rsid w:val="00305068"/>
    <w:rsid w:val="00310472"/>
    <w:rsid w:val="00317550"/>
    <w:rsid w:val="00320E79"/>
    <w:rsid w:val="003217E7"/>
    <w:rsid w:val="00321AD4"/>
    <w:rsid w:val="00321D25"/>
    <w:rsid w:val="00323692"/>
    <w:rsid w:val="00324C44"/>
    <w:rsid w:val="003264D3"/>
    <w:rsid w:val="003268B4"/>
    <w:rsid w:val="00326C3F"/>
    <w:rsid w:val="00331D3E"/>
    <w:rsid w:val="00341C3B"/>
    <w:rsid w:val="00345CBE"/>
    <w:rsid w:val="003511DF"/>
    <w:rsid w:val="003543C8"/>
    <w:rsid w:val="00356877"/>
    <w:rsid w:val="0036531C"/>
    <w:rsid w:val="003749D2"/>
    <w:rsid w:val="003754E5"/>
    <w:rsid w:val="00375704"/>
    <w:rsid w:val="00377812"/>
    <w:rsid w:val="003845D7"/>
    <w:rsid w:val="003858EC"/>
    <w:rsid w:val="0038672F"/>
    <w:rsid w:val="00386855"/>
    <w:rsid w:val="00390C28"/>
    <w:rsid w:val="003939D9"/>
    <w:rsid w:val="0039417D"/>
    <w:rsid w:val="00394A24"/>
    <w:rsid w:val="00395E53"/>
    <w:rsid w:val="0039753A"/>
    <w:rsid w:val="00397D2C"/>
    <w:rsid w:val="003A050A"/>
    <w:rsid w:val="003A1AF3"/>
    <w:rsid w:val="003A2950"/>
    <w:rsid w:val="003A73DD"/>
    <w:rsid w:val="003B34EB"/>
    <w:rsid w:val="003B3523"/>
    <w:rsid w:val="003B5CBC"/>
    <w:rsid w:val="003C0D5A"/>
    <w:rsid w:val="003C2BFE"/>
    <w:rsid w:val="003C3109"/>
    <w:rsid w:val="003C4E7A"/>
    <w:rsid w:val="003C63A4"/>
    <w:rsid w:val="003C691F"/>
    <w:rsid w:val="003D3400"/>
    <w:rsid w:val="003D5E4F"/>
    <w:rsid w:val="003D72F4"/>
    <w:rsid w:val="003D76BF"/>
    <w:rsid w:val="003E2D42"/>
    <w:rsid w:val="003E4430"/>
    <w:rsid w:val="003E508B"/>
    <w:rsid w:val="003F3092"/>
    <w:rsid w:val="003F4532"/>
    <w:rsid w:val="003F7EE7"/>
    <w:rsid w:val="004025CE"/>
    <w:rsid w:val="00403107"/>
    <w:rsid w:val="00403AB8"/>
    <w:rsid w:val="004048EC"/>
    <w:rsid w:val="004048EF"/>
    <w:rsid w:val="00405DC0"/>
    <w:rsid w:val="00406F13"/>
    <w:rsid w:val="00407853"/>
    <w:rsid w:val="004142A2"/>
    <w:rsid w:val="004152E9"/>
    <w:rsid w:val="00416AAA"/>
    <w:rsid w:val="004220D5"/>
    <w:rsid w:val="00422FB4"/>
    <w:rsid w:val="00424E71"/>
    <w:rsid w:val="00425DC2"/>
    <w:rsid w:val="0042684E"/>
    <w:rsid w:val="00431885"/>
    <w:rsid w:val="0043551B"/>
    <w:rsid w:val="0043621A"/>
    <w:rsid w:val="004367C5"/>
    <w:rsid w:val="00443CB0"/>
    <w:rsid w:val="00444DFD"/>
    <w:rsid w:val="00444E0E"/>
    <w:rsid w:val="004455F8"/>
    <w:rsid w:val="004508C9"/>
    <w:rsid w:val="00450FB4"/>
    <w:rsid w:val="004522DF"/>
    <w:rsid w:val="00463943"/>
    <w:rsid w:val="00464425"/>
    <w:rsid w:val="00466B34"/>
    <w:rsid w:val="00470F5E"/>
    <w:rsid w:val="00470F70"/>
    <w:rsid w:val="00471AE7"/>
    <w:rsid w:val="00472D06"/>
    <w:rsid w:val="00473470"/>
    <w:rsid w:val="00473FB8"/>
    <w:rsid w:val="004753A8"/>
    <w:rsid w:val="00476BE7"/>
    <w:rsid w:val="004775D7"/>
    <w:rsid w:val="0048409C"/>
    <w:rsid w:val="004879D9"/>
    <w:rsid w:val="00487C99"/>
    <w:rsid w:val="00487E93"/>
    <w:rsid w:val="004913E1"/>
    <w:rsid w:val="004943EF"/>
    <w:rsid w:val="004966EB"/>
    <w:rsid w:val="004A5259"/>
    <w:rsid w:val="004A7F94"/>
    <w:rsid w:val="004B04BA"/>
    <w:rsid w:val="004B0F2F"/>
    <w:rsid w:val="004B1E32"/>
    <w:rsid w:val="004B5F9F"/>
    <w:rsid w:val="004C4B0A"/>
    <w:rsid w:val="004C5029"/>
    <w:rsid w:val="004D1797"/>
    <w:rsid w:val="004D2BBC"/>
    <w:rsid w:val="004D2CC0"/>
    <w:rsid w:val="004D4C2E"/>
    <w:rsid w:val="004E12E0"/>
    <w:rsid w:val="004E21C5"/>
    <w:rsid w:val="004E2722"/>
    <w:rsid w:val="004E2965"/>
    <w:rsid w:val="004E2F19"/>
    <w:rsid w:val="004E4E5F"/>
    <w:rsid w:val="004E6A36"/>
    <w:rsid w:val="004F02E1"/>
    <w:rsid w:val="004F22BD"/>
    <w:rsid w:val="004F3DFB"/>
    <w:rsid w:val="004F4B0E"/>
    <w:rsid w:val="004F6631"/>
    <w:rsid w:val="004F7D17"/>
    <w:rsid w:val="005026FF"/>
    <w:rsid w:val="005049EB"/>
    <w:rsid w:val="00506177"/>
    <w:rsid w:val="005062E0"/>
    <w:rsid w:val="0051031C"/>
    <w:rsid w:val="0051032B"/>
    <w:rsid w:val="00510D43"/>
    <w:rsid w:val="00511452"/>
    <w:rsid w:val="00511C07"/>
    <w:rsid w:val="00515C8A"/>
    <w:rsid w:val="00516394"/>
    <w:rsid w:val="005166EA"/>
    <w:rsid w:val="005244B8"/>
    <w:rsid w:val="0052534C"/>
    <w:rsid w:val="005311D0"/>
    <w:rsid w:val="005372F0"/>
    <w:rsid w:val="005373F2"/>
    <w:rsid w:val="00537B47"/>
    <w:rsid w:val="00541B58"/>
    <w:rsid w:val="00542C8E"/>
    <w:rsid w:val="005446C9"/>
    <w:rsid w:val="00544F6C"/>
    <w:rsid w:val="00547CD9"/>
    <w:rsid w:val="00550F5C"/>
    <w:rsid w:val="005536CA"/>
    <w:rsid w:val="0055408C"/>
    <w:rsid w:val="00555BB3"/>
    <w:rsid w:val="0055752B"/>
    <w:rsid w:val="00557F79"/>
    <w:rsid w:val="00561E2C"/>
    <w:rsid w:val="00564F31"/>
    <w:rsid w:val="00565E99"/>
    <w:rsid w:val="0056659D"/>
    <w:rsid w:val="00570678"/>
    <w:rsid w:val="005730A9"/>
    <w:rsid w:val="00573BE6"/>
    <w:rsid w:val="00573C7D"/>
    <w:rsid w:val="00574AB1"/>
    <w:rsid w:val="00577475"/>
    <w:rsid w:val="00577939"/>
    <w:rsid w:val="00577968"/>
    <w:rsid w:val="005807E3"/>
    <w:rsid w:val="00582273"/>
    <w:rsid w:val="005850F4"/>
    <w:rsid w:val="00585674"/>
    <w:rsid w:val="0058575E"/>
    <w:rsid w:val="00586312"/>
    <w:rsid w:val="00591629"/>
    <w:rsid w:val="0059406C"/>
    <w:rsid w:val="00594279"/>
    <w:rsid w:val="005A0EDC"/>
    <w:rsid w:val="005A2BD8"/>
    <w:rsid w:val="005A5870"/>
    <w:rsid w:val="005B1579"/>
    <w:rsid w:val="005B1835"/>
    <w:rsid w:val="005B5BDA"/>
    <w:rsid w:val="005B5C00"/>
    <w:rsid w:val="005B6D40"/>
    <w:rsid w:val="005C5995"/>
    <w:rsid w:val="005C74D5"/>
    <w:rsid w:val="005D019F"/>
    <w:rsid w:val="005D3523"/>
    <w:rsid w:val="005D3929"/>
    <w:rsid w:val="005E0DB0"/>
    <w:rsid w:val="005E2FA1"/>
    <w:rsid w:val="005E41F1"/>
    <w:rsid w:val="005E5277"/>
    <w:rsid w:val="005F00B8"/>
    <w:rsid w:val="005F20FF"/>
    <w:rsid w:val="005F58F6"/>
    <w:rsid w:val="005F5E18"/>
    <w:rsid w:val="005F6958"/>
    <w:rsid w:val="005F7DB0"/>
    <w:rsid w:val="00604554"/>
    <w:rsid w:val="0060592F"/>
    <w:rsid w:val="0060667E"/>
    <w:rsid w:val="00607250"/>
    <w:rsid w:val="00612753"/>
    <w:rsid w:val="00614203"/>
    <w:rsid w:val="006143B8"/>
    <w:rsid w:val="006164EA"/>
    <w:rsid w:val="0062371C"/>
    <w:rsid w:val="00624C38"/>
    <w:rsid w:val="006318A6"/>
    <w:rsid w:val="00632FF1"/>
    <w:rsid w:val="006359F7"/>
    <w:rsid w:val="00636DDD"/>
    <w:rsid w:val="00637CA5"/>
    <w:rsid w:val="00637FBC"/>
    <w:rsid w:val="0064158E"/>
    <w:rsid w:val="00642AA8"/>
    <w:rsid w:val="00642E29"/>
    <w:rsid w:val="00643092"/>
    <w:rsid w:val="00643179"/>
    <w:rsid w:val="00643EE4"/>
    <w:rsid w:val="00647EBE"/>
    <w:rsid w:val="00651ACC"/>
    <w:rsid w:val="00651FE4"/>
    <w:rsid w:val="00653B2B"/>
    <w:rsid w:val="006572C1"/>
    <w:rsid w:val="00657F30"/>
    <w:rsid w:val="00660E2E"/>
    <w:rsid w:val="00662004"/>
    <w:rsid w:val="00663475"/>
    <w:rsid w:val="006673A6"/>
    <w:rsid w:val="00667C52"/>
    <w:rsid w:val="006729B3"/>
    <w:rsid w:val="006768CE"/>
    <w:rsid w:val="00682D09"/>
    <w:rsid w:val="00684370"/>
    <w:rsid w:val="006875EF"/>
    <w:rsid w:val="006924D8"/>
    <w:rsid w:val="0069300F"/>
    <w:rsid w:val="006934A3"/>
    <w:rsid w:val="006935AF"/>
    <w:rsid w:val="00696BEC"/>
    <w:rsid w:val="006970C7"/>
    <w:rsid w:val="006971A3"/>
    <w:rsid w:val="006A1CC4"/>
    <w:rsid w:val="006A4838"/>
    <w:rsid w:val="006A5405"/>
    <w:rsid w:val="006A7473"/>
    <w:rsid w:val="006B0946"/>
    <w:rsid w:val="006B19D8"/>
    <w:rsid w:val="006B1CDE"/>
    <w:rsid w:val="006B2C2E"/>
    <w:rsid w:val="006B37D8"/>
    <w:rsid w:val="006B39FE"/>
    <w:rsid w:val="006B487E"/>
    <w:rsid w:val="006B5F66"/>
    <w:rsid w:val="006B7F3E"/>
    <w:rsid w:val="006C0DDA"/>
    <w:rsid w:val="006C0DF1"/>
    <w:rsid w:val="006C2601"/>
    <w:rsid w:val="006D117B"/>
    <w:rsid w:val="006D2AFD"/>
    <w:rsid w:val="006D5E98"/>
    <w:rsid w:val="006E021D"/>
    <w:rsid w:val="006E2BC9"/>
    <w:rsid w:val="006E2C31"/>
    <w:rsid w:val="006E4F68"/>
    <w:rsid w:val="006E59FC"/>
    <w:rsid w:val="006F2A33"/>
    <w:rsid w:val="006F4527"/>
    <w:rsid w:val="006F6704"/>
    <w:rsid w:val="006F687F"/>
    <w:rsid w:val="006F7311"/>
    <w:rsid w:val="006F76FB"/>
    <w:rsid w:val="007001F5"/>
    <w:rsid w:val="007008A4"/>
    <w:rsid w:val="0070121A"/>
    <w:rsid w:val="0070408F"/>
    <w:rsid w:val="00705305"/>
    <w:rsid w:val="00706904"/>
    <w:rsid w:val="00715341"/>
    <w:rsid w:val="00715B10"/>
    <w:rsid w:val="0071669E"/>
    <w:rsid w:val="00717EF0"/>
    <w:rsid w:val="00720B41"/>
    <w:rsid w:val="00720E30"/>
    <w:rsid w:val="00723102"/>
    <w:rsid w:val="00727CFA"/>
    <w:rsid w:val="00730533"/>
    <w:rsid w:val="00731271"/>
    <w:rsid w:val="00732928"/>
    <w:rsid w:val="00732C44"/>
    <w:rsid w:val="00733286"/>
    <w:rsid w:val="00733C53"/>
    <w:rsid w:val="00734220"/>
    <w:rsid w:val="007370A0"/>
    <w:rsid w:val="00737DA9"/>
    <w:rsid w:val="007418A3"/>
    <w:rsid w:val="00741A2E"/>
    <w:rsid w:val="0074482D"/>
    <w:rsid w:val="00744C34"/>
    <w:rsid w:val="007475F6"/>
    <w:rsid w:val="0074778C"/>
    <w:rsid w:val="00751170"/>
    <w:rsid w:val="00752C91"/>
    <w:rsid w:val="007566B7"/>
    <w:rsid w:val="00756932"/>
    <w:rsid w:val="007600E3"/>
    <w:rsid w:val="00760B94"/>
    <w:rsid w:val="0076206E"/>
    <w:rsid w:val="007633FE"/>
    <w:rsid w:val="00764550"/>
    <w:rsid w:val="00765E30"/>
    <w:rsid w:val="0076631C"/>
    <w:rsid w:val="00766CDF"/>
    <w:rsid w:val="0077027B"/>
    <w:rsid w:val="00775EA6"/>
    <w:rsid w:val="00782DF4"/>
    <w:rsid w:val="007833DB"/>
    <w:rsid w:val="007850DE"/>
    <w:rsid w:val="007855B6"/>
    <w:rsid w:val="00790671"/>
    <w:rsid w:val="00793BF4"/>
    <w:rsid w:val="0079445D"/>
    <w:rsid w:val="00795299"/>
    <w:rsid w:val="007A169A"/>
    <w:rsid w:val="007A40B3"/>
    <w:rsid w:val="007A62C7"/>
    <w:rsid w:val="007A7353"/>
    <w:rsid w:val="007A7C8A"/>
    <w:rsid w:val="007B1BCF"/>
    <w:rsid w:val="007B28C3"/>
    <w:rsid w:val="007C0B46"/>
    <w:rsid w:val="007C0FCE"/>
    <w:rsid w:val="007C25B3"/>
    <w:rsid w:val="007C65A5"/>
    <w:rsid w:val="007D14F2"/>
    <w:rsid w:val="007D77E9"/>
    <w:rsid w:val="007E0E28"/>
    <w:rsid w:val="007E1241"/>
    <w:rsid w:val="007E137E"/>
    <w:rsid w:val="007E26F3"/>
    <w:rsid w:val="007E6FD4"/>
    <w:rsid w:val="007F08AE"/>
    <w:rsid w:val="007F0A77"/>
    <w:rsid w:val="007F13C6"/>
    <w:rsid w:val="007F2AA8"/>
    <w:rsid w:val="007F521B"/>
    <w:rsid w:val="007F5F27"/>
    <w:rsid w:val="007F75CC"/>
    <w:rsid w:val="0080254D"/>
    <w:rsid w:val="0080490A"/>
    <w:rsid w:val="00806CED"/>
    <w:rsid w:val="00813DCD"/>
    <w:rsid w:val="00820CF4"/>
    <w:rsid w:val="00827224"/>
    <w:rsid w:val="00830A3D"/>
    <w:rsid w:val="00830C91"/>
    <w:rsid w:val="00832A77"/>
    <w:rsid w:val="00832B18"/>
    <w:rsid w:val="00833556"/>
    <w:rsid w:val="00840F93"/>
    <w:rsid w:val="008413D4"/>
    <w:rsid w:val="00841F31"/>
    <w:rsid w:val="00850CB4"/>
    <w:rsid w:val="008544C4"/>
    <w:rsid w:val="00856405"/>
    <w:rsid w:val="0086228E"/>
    <w:rsid w:val="0086232F"/>
    <w:rsid w:val="008635C9"/>
    <w:rsid w:val="00865C67"/>
    <w:rsid w:val="0086656D"/>
    <w:rsid w:val="00872814"/>
    <w:rsid w:val="00874B75"/>
    <w:rsid w:val="00875C62"/>
    <w:rsid w:val="00875ED0"/>
    <w:rsid w:val="0087676D"/>
    <w:rsid w:val="00876AE7"/>
    <w:rsid w:val="0088051E"/>
    <w:rsid w:val="00880589"/>
    <w:rsid w:val="00880895"/>
    <w:rsid w:val="00881258"/>
    <w:rsid w:val="00883285"/>
    <w:rsid w:val="00883DF2"/>
    <w:rsid w:val="008845FE"/>
    <w:rsid w:val="00885FFA"/>
    <w:rsid w:val="008923CF"/>
    <w:rsid w:val="0089410A"/>
    <w:rsid w:val="00894ED7"/>
    <w:rsid w:val="00895F5B"/>
    <w:rsid w:val="008A2433"/>
    <w:rsid w:val="008A28DF"/>
    <w:rsid w:val="008A320D"/>
    <w:rsid w:val="008A43AA"/>
    <w:rsid w:val="008A44AA"/>
    <w:rsid w:val="008A6A37"/>
    <w:rsid w:val="008A7B78"/>
    <w:rsid w:val="008B04D0"/>
    <w:rsid w:val="008B078A"/>
    <w:rsid w:val="008B0EF3"/>
    <w:rsid w:val="008B3AF1"/>
    <w:rsid w:val="008B415F"/>
    <w:rsid w:val="008B6334"/>
    <w:rsid w:val="008B7E34"/>
    <w:rsid w:val="008B7F86"/>
    <w:rsid w:val="008C1295"/>
    <w:rsid w:val="008C1781"/>
    <w:rsid w:val="008C4098"/>
    <w:rsid w:val="008C7621"/>
    <w:rsid w:val="008C7764"/>
    <w:rsid w:val="008D027D"/>
    <w:rsid w:val="008D08DE"/>
    <w:rsid w:val="008D1D83"/>
    <w:rsid w:val="008D4DC1"/>
    <w:rsid w:val="008D749D"/>
    <w:rsid w:val="008D762A"/>
    <w:rsid w:val="008D79C3"/>
    <w:rsid w:val="008E027D"/>
    <w:rsid w:val="008E0883"/>
    <w:rsid w:val="008E2851"/>
    <w:rsid w:val="008E467D"/>
    <w:rsid w:val="008E58A1"/>
    <w:rsid w:val="008E6696"/>
    <w:rsid w:val="008E728F"/>
    <w:rsid w:val="008E7BF4"/>
    <w:rsid w:val="008E7CBD"/>
    <w:rsid w:val="008E7F39"/>
    <w:rsid w:val="008F22EB"/>
    <w:rsid w:val="008F2C43"/>
    <w:rsid w:val="008F7600"/>
    <w:rsid w:val="009010CB"/>
    <w:rsid w:val="009023C7"/>
    <w:rsid w:val="00904BCF"/>
    <w:rsid w:val="00905D2F"/>
    <w:rsid w:val="00906157"/>
    <w:rsid w:val="0090636B"/>
    <w:rsid w:val="00907BF1"/>
    <w:rsid w:val="00911762"/>
    <w:rsid w:val="00912C7B"/>
    <w:rsid w:val="009137F0"/>
    <w:rsid w:val="00917A68"/>
    <w:rsid w:val="009243B3"/>
    <w:rsid w:val="00927FC3"/>
    <w:rsid w:val="009319AB"/>
    <w:rsid w:val="00932D73"/>
    <w:rsid w:val="00934C35"/>
    <w:rsid w:val="00940E42"/>
    <w:rsid w:val="00941955"/>
    <w:rsid w:val="00941F22"/>
    <w:rsid w:val="00942FE2"/>
    <w:rsid w:val="00944CC7"/>
    <w:rsid w:val="009501EE"/>
    <w:rsid w:val="00952544"/>
    <w:rsid w:val="0096001B"/>
    <w:rsid w:val="0096210E"/>
    <w:rsid w:val="009639E3"/>
    <w:rsid w:val="009648F2"/>
    <w:rsid w:val="00966746"/>
    <w:rsid w:val="00967BCF"/>
    <w:rsid w:val="0097088D"/>
    <w:rsid w:val="00971F28"/>
    <w:rsid w:val="00973FF6"/>
    <w:rsid w:val="00974DAE"/>
    <w:rsid w:val="00975562"/>
    <w:rsid w:val="0097761A"/>
    <w:rsid w:val="00977F26"/>
    <w:rsid w:val="00985E7E"/>
    <w:rsid w:val="00987457"/>
    <w:rsid w:val="00990373"/>
    <w:rsid w:val="00990F12"/>
    <w:rsid w:val="009913C2"/>
    <w:rsid w:val="00993C8F"/>
    <w:rsid w:val="00993D00"/>
    <w:rsid w:val="00996D98"/>
    <w:rsid w:val="00996F75"/>
    <w:rsid w:val="009A4826"/>
    <w:rsid w:val="009A4C15"/>
    <w:rsid w:val="009A58A4"/>
    <w:rsid w:val="009A6E41"/>
    <w:rsid w:val="009B1F11"/>
    <w:rsid w:val="009B491F"/>
    <w:rsid w:val="009B6254"/>
    <w:rsid w:val="009B7071"/>
    <w:rsid w:val="009B7A9F"/>
    <w:rsid w:val="009C21EA"/>
    <w:rsid w:val="009C336F"/>
    <w:rsid w:val="009C5A17"/>
    <w:rsid w:val="009C6E7F"/>
    <w:rsid w:val="009C73AC"/>
    <w:rsid w:val="009D1DD5"/>
    <w:rsid w:val="009D2290"/>
    <w:rsid w:val="009D2483"/>
    <w:rsid w:val="009D2626"/>
    <w:rsid w:val="009E682C"/>
    <w:rsid w:val="009E7E3C"/>
    <w:rsid w:val="009F0945"/>
    <w:rsid w:val="009F0CC8"/>
    <w:rsid w:val="009F28C1"/>
    <w:rsid w:val="009F6DE0"/>
    <w:rsid w:val="009F798F"/>
    <w:rsid w:val="009F7C7B"/>
    <w:rsid w:val="00A004BB"/>
    <w:rsid w:val="00A00B4B"/>
    <w:rsid w:val="00A03FF4"/>
    <w:rsid w:val="00A062F2"/>
    <w:rsid w:val="00A12107"/>
    <w:rsid w:val="00A14773"/>
    <w:rsid w:val="00A2628D"/>
    <w:rsid w:val="00A36789"/>
    <w:rsid w:val="00A372DF"/>
    <w:rsid w:val="00A37645"/>
    <w:rsid w:val="00A42AEE"/>
    <w:rsid w:val="00A549EF"/>
    <w:rsid w:val="00A5564F"/>
    <w:rsid w:val="00A57023"/>
    <w:rsid w:val="00A575F0"/>
    <w:rsid w:val="00A610D5"/>
    <w:rsid w:val="00A625E2"/>
    <w:rsid w:val="00A62A92"/>
    <w:rsid w:val="00A634AE"/>
    <w:rsid w:val="00A64BC0"/>
    <w:rsid w:val="00A656DA"/>
    <w:rsid w:val="00A66FDB"/>
    <w:rsid w:val="00A67B1E"/>
    <w:rsid w:val="00A70851"/>
    <w:rsid w:val="00A72451"/>
    <w:rsid w:val="00A744A0"/>
    <w:rsid w:val="00A750E3"/>
    <w:rsid w:val="00A77CA8"/>
    <w:rsid w:val="00A82C6F"/>
    <w:rsid w:val="00A85C34"/>
    <w:rsid w:val="00A87F42"/>
    <w:rsid w:val="00A914E6"/>
    <w:rsid w:val="00A9190A"/>
    <w:rsid w:val="00A933DF"/>
    <w:rsid w:val="00A96471"/>
    <w:rsid w:val="00A96DB8"/>
    <w:rsid w:val="00AA0355"/>
    <w:rsid w:val="00AA1EB8"/>
    <w:rsid w:val="00AA693F"/>
    <w:rsid w:val="00AC05A5"/>
    <w:rsid w:val="00AC0FE2"/>
    <w:rsid w:val="00AC3B8D"/>
    <w:rsid w:val="00AC7400"/>
    <w:rsid w:val="00AD2E2D"/>
    <w:rsid w:val="00AD73C8"/>
    <w:rsid w:val="00AE0FDB"/>
    <w:rsid w:val="00AE1177"/>
    <w:rsid w:val="00AE159F"/>
    <w:rsid w:val="00AE501F"/>
    <w:rsid w:val="00AE6366"/>
    <w:rsid w:val="00AE664D"/>
    <w:rsid w:val="00AE6BED"/>
    <w:rsid w:val="00AF2006"/>
    <w:rsid w:val="00AF688C"/>
    <w:rsid w:val="00AF7744"/>
    <w:rsid w:val="00B0048E"/>
    <w:rsid w:val="00B0135B"/>
    <w:rsid w:val="00B01E75"/>
    <w:rsid w:val="00B027F2"/>
    <w:rsid w:val="00B04210"/>
    <w:rsid w:val="00B1216A"/>
    <w:rsid w:val="00B13F86"/>
    <w:rsid w:val="00B14B20"/>
    <w:rsid w:val="00B1785D"/>
    <w:rsid w:val="00B209E6"/>
    <w:rsid w:val="00B24658"/>
    <w:rsid w:val="00B366EA"/>
    <w:rsid w:val="00B36B8F"/>
    <w:rsid w:val="00B36D4B"/>
    <w:rsid w:val="00B377FF"/>
    <w:rsid w:val="00B37A2A"/>
    <w:rsid w:val="00B41711"/>
    <w:rsid w:val="00B44A0C"/>
    <w:rsid w:val="00B47C4A"/>
    <w:rsid w:val="00B47CF6"/>
    <w:rsid w:val="00B50D23"/>
    <w:rsid w:val="00B528AB"/>
    <w:rsid w:val="00B53516"/>
    <w:rsid w:val="00B55641"/>
    <w:rsid w:val="00B55B99"/>
    <w:rsid w:val="00B56800"/>
    <w:rsid w:val="00B660E3"/>
    <w:rsid w:val="00B720C9"/>
    <w:rsid w:val="00B72F2D"/>
    <w:rsid w:val="00B824E5"/>
    <w:rsid w:val="00B85151"/>
    <w:rsid w:val="00B86085"/>
    <w:rsid w:val="00B91453"/>
    <w:rsid w:val="00B92A64"/>
    <w:rsid w:val="00BA2232"/>
    <w:rsid w:val="00BA3039"/>
    <w:rsid w:val="00BA389C"/>
    <w:rsid w:val="00BB4F50"/>
    <w:rsid w:val="00BC26C1"/>
    <w:rsid w:val="00BC38D9"/>
    <w:rsid w:val="00BC4008"/>
    <w:rsid w:val="00BC6155"/>
    <w:rsid w:val="00BD00F3"/>
    <w:rsid w:val="00BD0A11"/>
    <w:rsid w:val="00BD16EA"/>
    <w:rsid w:val="00BD20EA"/>
    <w:rsid w:val="00BD24C3"/>
    <w:rsid w:val="00BD3DC1"/>
    <w:rsid w:val="00BD6AB6"/>
    <w:rsid w:val="00BE0BDC"/>
    <w:rsid w:val="00BE2772"/>
    <w:rsid w:val="00BE3D84"/>
    <w:rsid w:val="00BE5625"/>
    <w:rsid w:val="00BE5880"/>
    <w:rsid w:val="00BE628D"/>
    <w:rsid w:val="00BE737D"/>
    <w:rsid w:val="00BF1F78"/>
    <w:rsid w:val="00BF261B"/>
    <w:rsid w:val="00BF383B"/>
    <w:rsid w:val="00BF5EC8"/>
    <w:rsid w:val="00BF642F"/>
    <w:rsid w:val="00BF65AF"/>
    <w:rsid w:val="00C006BB"/>
    <w:rsid w:val="00C052E8"/>
    <w:rsid w:val="00C1176C"/>
    <w:rsid w:val="00C12A2D"/>
    <w:rsid w:val="00C14C11"/>
    <w:rsid w:val="00C155C8"/>
    <w:rsid w:val="00C20230"/>
    <w:rsid w:val="00C2663F"/>
    <w:rsid w:val="00C31280"/>
    <w:rsid w:val="00C350FE"/>
    <w:rsid w:val="00C407DF"/>
    <w:rsid w:val="00C42BC5"/>
    <w:rsid w:val="00C459EE"/>
    <w:rsid w:val="00C461C6"/>
    <w:rsid w:val="00C474BD"/>
    <w:rsid w:val="00C4760F"/>
    <w:rsid w:val="00C504C8"/>
    <w:rsid w:val="00C5102F"/>
    <w:rsid w:val="00C5202F"/>
    <w:rsid w:val="00C539BF"/>
    <w:rsid w:val="00C61831"/>
    <w:rsid w:val="00C62344"/>
    <w:rsid w:val="00C6413D"/>
    <w:rsid w:val="00C702A7"/>
    <w:rsid w:val="00C70787"/>
    <w:rsid w:val="00C71EBD"/>
    <w:rsid w:val="00C73FAE"/>
    <w:rsid w:val="00C76EEC"/>
    <w:rsid w:val="00C85496"/>
    <w:rsid w:val="00C86789"/>
    <w:rsid w:val="00C878AB"/>
    <w:rsid w:val="00C90500"/>
    <w:rsid w:val="00C94A08"/>
    <w:rsid w:val="00CA3055"/>
    <w:rsid w:val="00CA3B93"/>
    <w:rsid w:val="00CA3EA8"/>
    <w:rsid w:val="00CA3EBA"/>
    <w:rsid w:val="00CA410A"/>
    <w:rsid w:val="00CA4664"/>
    <w:rsid w:val="00CB5798"/>
    <w:rsid w:val="00CC19F8"/>
    <w:rsid w:val="00CC2D46"/>
    <w:rsid w:val="00CC3276"/>
    <w:rsid w:val="00CC6B96"/>
    <w:rsid w:val="00CD13C8"/>
    <w:rsid w:val="00CD2288"/>
    <w:rsid w:val="00CD4048"/>
    <w:rsid w:val="00CD60E3"/>
    <w:rsid w:val="00CE2F9A"/>
    <w:rsid w:val="00CE3A65"/>
    <w:rsid w:val="00CE506B"/>
    <w:rsid w:val="00CF64AC"/>
    <w:rsid w:val="00CF7969"/>
    <w:rsid w:val="00D02C8C"/>
    <w:rsid w:val="00D02CAA"/>
    <w:rsid w:val="00D0317D"/>
    <w:rsid w:val="00D03416"/>
    <w:rsid w:val="00D05DD9"/>
    <w:rsid w:val="00D07483"/>
    <w:rsid w:val="00D133AF"/>
    <w:rsid w:val="00D13F8A"/>
    <w:rsid w:val="00D154DC"/>
    <w:rsid w:val="00D157FC"/>
    <w:rsid w:val="00D21DD5"/>
    <w:rsid w:val="00D248CD"/>
    <w:rsid w:val="00D258CD"/>
    <w:rsid w:val="00D2645B"/>
    <w:rsid w:val="00D2688F"/>
    <w:rsid w:val="00D27E9A"/>
    <w:rsid w:val="00D40763"/>
    <w:rsid w:val="00D43923"/>
    <w:rsid w:val="00D560C5"/>
    <w:rsid w:val="00D60EE3"/>
    <w:rsid w:val="00D63010"/>
    <w:rsid w:val="00D665D9"/>
    <w:rsid w:val="00D67AA6"/>
    <w:rsid w:val="00D67E9E"/>
    <w:rsid w:val="00D70DAD"/>
    <w:rsid w:val="00D71871"/>
    <w:rsid w:val="00D751EC"/>
    <w:rsid w:val="00D75336"/>
    <w:rsid w:val="00D75A66"/>
    <w:rsid w:val="00D80DB0"/>
    <w:rsid w:val="00D81812"/>
    <w:rsid w:val="00D82083"/>
    <w:rsid w:val="00D86A6F"/>
    <w:rsid w:val="00D870D4"/>
    <w:rsid w:val="00D91232"/>
    <w:rsid w:val="00D918D5"/>
    <w:rsid w:val="00D94DF1"/>
    <w:rsid w:val="00D960D7"/>
    <w:rsid w:val="00D96A74"/>
    <w:rsid w:val="00D96AF1"/>
    <w:rsid w:val="00D975B2"/>
    <w:rsid w:val="00DA43A0"/>
    <w:rsid w:val="00DA4875"/>
    <w:rsid w:val="00DA7C8A"/>
    <w:rsid w:val="00DB039E"/>
    <w:rsid w:val="00DC37FB"/>
    <w:rsid w:val="00DC5B7A"/>
    <w:rsid w:val="00DC672D"/>
    <w:rsid w:val="00DC688A"/>
    <w:rsid w:val="00DD0C6B"/>
    <w:rsid w:val="00DD3815"/>
    <w:rsid w:val="00DD5038"/>
    <w:rsid w:val="00DD6AE8"/>
    <w:rsid w:val="00DE2B18"/>
    <w:rsid w:val="00DE3A8D"/>
    <w:rsid w:val="00DF01E9"/>
    <w:rsid w:val="00DF04B9"/>
    <w:rsid w:val="00DF10B6"/>
    <w:rsid w:val="00DF12BF"/>
    <w:rsid w:val="00DF2418"/>
    <w:rsid w:val="00DF48A0"/>
    <w:rsid w:val="00DF665F"/>
    <w:rsid w:val="00E00751"/>
    <w:rsid w:val="00E00BE6"/>
    <w:rsid w:val="00E00EEF"/>
    <w:rsid w:val="00E02861"/>
    <w:rsid w:val="00E03444"/>
    <w:rsid w:val="00E0405E"/>
    <w:rsid w:val="00E06636"/>
    <w:rsid w:val="00E1065B"/>
    <w:rsid w:val="00E10EC3"/>
    <w:rsid w:val="00E153FC"/>
    <w:rsid w:val="00E1569E"/>
    <w:rsid w:val="00E15DC5"/>
    <w:rsid w:val="00E17E70"/>
    <w:rsid w:val="00E17F93"/>
    <w:rsid w:val="00E2489F"/>
    <w:rsid w:val="00E25F9F"/>
    <w:rsid w:val="00E30CD2"/>
    <w:rsid w:val="00E34CE7"/>
    <w:rsid w:val="00E37F5D"/>
    <w:rsid w:val="00E44439"/>
    <w:rsid w:val="00E47316"/>
    <w:rsid w:val="00E47506"/>
    <w:rsid w:val="00E51242"/>
    <w:rsid w:val="00E5189A"/>
    <w:rsid w:val="00E51CE5"/>
    <w:rsid w:val="00E55BB8"/>
    <w:rsid w:val="00E5625C"/>
    <w:rsid w:val="00E56A44"/>
    <w:rsid w:val="00E650D3"/>
    <w:rsid w:val="00E67801"/>
    <w:rsid w:val="00E67B18"/>
    <w:rsid w:val="00E72407"/>
    <w:rsid w:val="00E77B40"/>
    <w:rsid w:val="00E80EDC"/>
    <w:rsid w:val="00E80EF5"/>
    <w:rsid w:val="00E81479"/>
    <w:rsid w:val="00E8337D"/>
    <w:rsid w:val="00E84418"/>
    <w:rsid w:val="00E84A4F"/>
    <w:rsid w:val="00E87D4C"/>
    <w:rsid w:val="00E905BC"/>
    <w:rsid w:val="00E906D3"/>
    <w:rsid w:val="00E915C7"/>
    <w:rsid w:val="00E91B71"/>
    <w:rsid w:val="00E94BCD"/>
    <w:rsid w:val="00E969CA"/>
    <w:rsid w:val="00E97251"/>
    <w:rsid w:val="00EA2561"/>
    <w:rsid w:val="00EA5B8D"/>
    <w:rsid w:val="00EA63E9"/>
    <w:rsid w:val="00EA6A94"/>
    <w:rsid w:val="00EB1567"/>
    <w:rsid w:val="00EB1EFA"/>
    <w:rsid w:val="00EB3976"/>
    <w:rsid w:val="00EB51E7"/>
    <w:rsid w:val="00EB5338"/>
    <w:rsid w:val="00EB5677"/>
    <w:rsid w:val="00EC146D"/>
    <w:rsid w:val="00EC52A7"/>
    <w:rsid w:val="00EC641A"/>
    <w:rsid w:val="00EC7924"/>
    <w:rsid w:val="00EC7E59"/>
    <w:rsid w:val="00ED0CE7"/>
    <w:rsid w:val="00ED2C82"/>
    <w:rsid w:val="00ED2D6C"/>
    <w:rsid w:val="00ED3F33"/>
    <w:rsid w:val="00ED6367"/>
    <w:rsid w:val="00EE0AD3"/>
    <w:rsid w:val="00EE1719"/>
    <w:rsid w:val="00EE3377"/>
    <w:rsid w:val="00EE5E5F"/>
    <w:rsid w:val="00EF0449"/>
    <w:rsid w:val="00EF0576"/>
    <w:rsid w:val="00EF2BCC"/>
    <w:rsid w:val="00EF3EE1"/>
    <w:rsid w:val="00EF4BAD"/>
    <w:rsid w:val="00EF4C83"/>
    <w:rsid w:val="00EF4FAF"/>
    <w:rsid w:val="00EF60BE"/>
    <w:rsid w:val="00F00A05"/>
    <w:rsid w:val="00F00EC8"/>
    <w:rsid w:val="00F01BA2"/>
    <w:rsid w:val="00F075FD"/>
    <w:rsid w:val="00F12866"/>
    <w:rsid w:val="00F1341E"/>
    <w:rsid w:val="00F1451A"/>
    <w:rsid w:val="00F15C8F"/>
    <w:rsid w:val="00F26A16"/>
    <w:rsid w:val="00F33C2E"/>
    <w:rsid w:val="00F35094"/>
    <w:rsid w:val="00F37445"/>
    <w:rsid w:val="00F45A13"/>
    <w:rsid w:val="00F479B3"/>
    <w:rsid w:val="00F51ABF"/>
    <w:rsid w:val="00F5242B"/>
    <w:rsid w:val="00F55311"/>
    <w:rsid w:val="00F637A1"/>
    <w:rsid w:val="00F63D3C"/>
    <w:rsid w:val="00F66769"/>
    <w:rsid w:val="00F67790"/>
    <w:rsid w:val="00F73BC9"/>
    <w:rsid w:val="00F743F4"/>
    <w:rsid w:val="00F7514A"/>
    <w:rsid w:val="00F75A19"/>
    <w:rsid w:val="00F75FDC"/>
    <w:rsid w:val="00F76887"/>
    <w:rsid w:val="00F85DE2"/>
    <w:rsid w:val="00F869AE"/>
    <w:rsid w:val="00F8750B"/>
    <w:rsid w:val="00F8754B"/>
    <w:rsid w:val="00F919BA"/>
    <w:rsid w:val="00F95BFE"/>
    <w:rsid w:val="00FA124E"/>
    <w:rsid w:val="00FA1383"/>
    <w:rsid w:val="00FA1C6E"/>
    <w:rsid w:val="00FA1D02"/>
    <w:rsid w:val="00FA3321"/>
    <w:rsid w:val="00FA74C8"/>
    <w:rsid w:val="00FB03B4"/>
    <w:rsid w:val="00FB40F8"/>
    <w:rsid w:val="00FB4F77"/>
    <w:rsid w:val="00FB56F4"/>
    <w:rsid w:val="00FC0BEB"/>
    <w:rsid w:val="00FC261F"/>
    <w:rsid w:val="00FC62CA"/>
    <w:rsid w:val="00FC6C39"/>
    <w:rsid w:val="00FD222F"/>
    <w:rsid w:val="00FD3E38"/>
    <w:rsid w:val="00FD7180"/>
    <w:rsid w:val="00FE07B9"/>
    <w:rsid w:val="00FE2AAC"/>
    <w:rsid w:val="00FF0FF0"/>
    <w:rsid w:val="00FF24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6116C"/>
  <w15:chartTrackingRefBased/>
  <w15:docId w15:val="{3D3E2B97-8D3B-4B20-8437-A40C78AB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45B"/>
  </w:style>
  <w:style w:type="paragraph" w:styleId="Heading1">
    <w:name w:val="heading 1"/>
    <w:basedOn w:val="Normal"/>
    <w:next w:val="Normal"/>
    <w:link w:val="Heading1Char"/>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895F5B"/>
    <w:pPr>
      <w:keepNext/>
      <w:keepLines/>
      <w:spacing w:before="480" w:line="240" w:lineRule="atLeast"/>
      <w:outlineLvl w:val="2"/>
    </w:pPr>
    <w:rPr>
      <w:rFonts w:asciiTheme="minorHAnsi" w:eastAsia="Times New Roman" w:hAnsiTheme="minorHAnsi" w:cstheme="minorHAnsi"/>
      <w:b/>
      <w:bCs/>
      <w:color w:val="001871"/>
      <w:sz w:val="28"/>
      <w:szCs w:val="28"/>
    </w:rPr>
  </w:style>
  <w:style w:type="paragraph" w:styleId="Heading4">
    <w:name w:val="heading 4"/>
    <w:basedOn w:val="Normal"/>
    <w:next w:val="Normal"/>
    <w:link w:val="Heading4Char"/>
    <w:autoRedefine/>
    <w:qFormat/>
    <w:rsid w:val="00895F5B"/>
    <w:pPr>
      <w:keepNext/>
      <w:keepLines/>
      <w:spacing w:before="360" w:line="240" w:lineRule="atLeast"/>
      <w:outlineLvl w:val="3"/>
    </w:pPr>
    <w:rPr>
      <w:rFonts w:eastAsia="Cambria" w:cs="Times New Roman"/>
      <w:bCs/>
      <w:color w:val="001871"/>
      <w:sz w:val="24"/>
      <w:szCs w:val="24"/>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356877"/>
    <w:pPr>
      <w:keepNext/>
      <w:keepLines/>
      <w:spacing w:before="240" w:after="60" w:line="180" w:lineRule="atLeast"/>
      <w:outlineLvl w:val="6"/>
    </w:pPr>
    <w:rPr>
      <w:rFonts w:eastAsia="Times New Roman" w:cs="Times New Roman"/>
      <w:bCs/>
      <w:i/>
      <w:color w:val="333F4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895F5B"/>
    <w:rPr>
      <w:rFonts w:asciiTheme="minorHAnsi" w:eastAsia="Times New Roman" w:hAnsiTheme="minorHAnsi" w:cstheme="minorHAnsi"/>
      <w:b/>
      <w:bCs/>
      <w:color w:val="001871"/>
      <w:sz w:val="28"/>
      <w:szCs w:val="28"/>
    </w:rPr>
  </w:style>
  <w:style w:type="character" w:customStyle="1" w:styleId="Heading4Char">
    <w:name w:val="Heading 4 Char"/>
    <w:basedOn w:val="DefaultParagraphFont"/>
    <w:link w:val="Heading4"/>
    <w:rsid w:val="00895F5B"/>
    <w:rPr>
      <w:rFonts w:eastAsia="Cambria" w:cs="Times New Roman"/>
      <w:bCs/>
      <w:color w:val="001871"/>
      <w:sz w:val="24"/>
      <w:szCs w:val="24"/>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ind w:left="1440"/>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ind w:left="720"/>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tabs>
        <w:tab w:val="num" w:pos="360"/>
      </w:tabs>
      <w:ind w:left="1440" w:hanging="360"/>
    </w:pPr>
  </w:style>
  <w:style w:type="paragraph" w:customStyle="1" w:styleId="Numberbullet3">
    <w:name w:val="Number bullet 3"/>
    <w:basedOn w:val="Normal"/>
    <w:uiPriority w:val="3"/>
    <w:qFormat/>
    <w:rsid w:val="005F6958"/>
    <w:pPr>
      <w:numPr>
        <w:numId w:val="13"/>
      </w:numPr>
      <w:tabs>
        <w:tab w:val="num" w:pos="360"/>
      </w:tabs>
      <w:spacing w:before="120" w:after="180" w:line="240" w:lineRule="atLeast"/>
      <w:ind w:left="0" w:firstLine="0"/>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AE159F"/>
    <w:pPr>
      <w:numPr>
        <w:numId w:val="27"/>
      </w:numPr>
      <w:spacing w:line="240" w:lineRule="auto"/>
      <w:contextualSpacing/>
    </w:pPr>
  </w:style>
  <w:style w:type="character" w:customStyle="1" w:styleId="Heading7Char">
    <w:name w:val="Heading 7 Char"/>
    <w:basedOn w:val="DefaultParagraphFont"/>
    <w:link w:val="Heading7"/>
    <w:uiPriority w:val="9"/>
    <w:rsid w:val="00356877"/>
    <w:rPr>
      <w:rFonts w:eastAsia="Times New Roman" w:cs="Times New Roman"/>
      <w:bCs/>
      <w:i/>
      <w:color w:val="333F48"/>
      <w:sz w:val="22"/>
      <w:szCs w:val="22"/>
    </w:rPr>
  </w:style>
  <w:style w:type="paragraph" w:styleId="BalloonText">
    <w:name w:val="Balloon Text"/>
    <w:basedOn w:val="Normal"/>
    <w:link w:val="BalloonTextChar"/>
    <w:uiPriority w:val="99"/>
    <w:semiHidden/>
    <w:unhideWhenUsed/>
    <w:rsid w:val="00356877"/>
    <w:pPr>
      <w:spacing w:before="120" w:after="0" w:line="240" w:lineRule="atLeast"/>
    </w:pPr>
    <w:rPr>
      <w:rFonts w:ascii="Tahoma" w:eastAsia="Cambria" w:hAnsi="Tahoma" w:cs="Tahoma"/>
      <w:color w:val="333F48"/>
      <w:sz w:val="16"/>
      <w:szCs w:val="16"/>
    </w:rPr>
  </w:style>
  <w:style w:type="character" w:customStyle="1" w:styleId="BalloonTextChar">
    <w:name w:val="Balloon Text Char"/>
    <w:basedOn w:val="DefaultParagraphFont"/>
    <w:link w:val="BalloonText"/>
    <w:uiPriority w:val="99"/>
    <w:semiHidden/>
    <w:rsid w:val="00356877"/>
    <w:rPr>
      <w:rFonts w:ascii="Tahoma" w:eastAsia="Cambria" w:hAnsi="Tahoma" w:cs="Tahoma"/>
      <w:color w:val="333F48"/>
      <w:sz w:val="16"/>
      <w:szCs w:val="16"/>
    </w:rPr>
  </w:style>
  <w:style w:type="paragraph" w:customStyle="1" w:styleId="FlowChartWhiteHeading">
    <w:name w:val="Flow Chart White Heading"/>
    <w:basedOn w:val="Normal"/>
    <w:semiHidden/>
    <w:unhideWhenUsed/>
    <w:rsid w:val="00356877"/>
    <w:pPr>
      <w:spacing w:before="120" w:after="180" w:line="240" w:lineRule="atLeast"/>
      <w:jc w:val="center"/>
    </w:pPr>
    <w:rPr>
      <w:rFonts w:eastAsia="Cambria" w:cs="Times New Roman"/>
      <w:b/>
      <w:color w:val="FFFFFF"/>
      <w:sz w:val="22"/>
    </w:rPr>
  </w:style>
  <w:style w:type="paragraph" w:customStyle="1" w:styleId="FlowChartBlackHeading">
    <w:name w:val="Flow Chart Black Heading"/>
    <w:basedOn w:val="FlowChartWhiteHeading"/>
    <w:semiHidden/>
    <w:unhideWhenUsed/>
    <w:rsid w:val="00356877"/>
    <w:rPr>
      <w:color w:val="auto"/>
    </w:rPr>
  </w:style>
  <w:style w:type="paragraph" w:customStyle="1" w:styleId="FlowChartWhiteText">
    <w:name w:val="Flow Chart White Text"/>
    <w:basedOn w:val="Normal"/>
    <w:semiHidden/>
    <w:unhideWhenUsed/>
    <w:rsid w:val="00356877"/>
    <w:pPr>
      <w:spacing w:before="120" w:after="0" w:line="240" w:lineRule="atLeast"/>
      <w:jc w:val="center"/>
    </w:pPr>
    <w:rPr>
      <w:rFonts w:eastAsia="Cambria" w:cs="Times New Roman"/>
      <w:color w:val="FFFFFF"/>
      <w:sz w:val="22"/>
    </w:rPr>
  </w:style>
  <w:style w:type="paragraph" w:customStyle="1" w:styleId="FlowchartText">
    <w:name w:val="Flowchart Text"/>
    <w:basedOn w:val="Normal"/>
    <w:semiHidden/>
    <w:unhideWhenUsed/>
    <w:rsid w:val="00356877"/>
    <w:pPr>
      <w:spacing w:before="120" w:after="180" w:line="240" w:lineRule="atLeast"/>
      <w:jc w:val="center"/>
    </w:pPr>
    <w:rPr>
      <w:rFonts w:eastAsia="Cambria" w:cs="Times New Roman"/>
      <w:color w:val="333F48"/>
      <w:sz w:val="22"/>
    </w:rPr>
  </w:style>
  <w:style w:type="character" w:styleId="FollowedHyperlink">
    <w:name w:val="FollowedHyperlink"/>
    <w:basedOn w:val="DefaultParagraphFont"/>
    <w:uiPriority w:val="99"/>
    <w:semiHidden/>
    <w:unhideWhenUsed/>
    <w:rsid w:val="00356877"/>
    <w:rPr>
      <w:color w:val="800080"/>
      <w:u w:val="single"/>
    </w:rPr>
  </w:style>
  <w:style w:type="table" w:styleId="LightShading-Accent2">
    <w:name w:val="Light Shading Accent 2"/>
    <w:basedOn w:val="TableNormal"/>
    <w:uiPriority w:val="60"/>
    <w:rsid w:val="00356877"/>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356877"/>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Reference">
    <w:name w:val="Reference"/>
    <w:basedOn w:val="Normal"/>
    <w:rsid w:val="00356877"/>
    <w:pPr>
      <w:spacing w:before="40" w:after="0" w:line="240" w:lineRule="atLeast"/>
      <w:ind w:left="170" w:hanging="170"/>
    </w:pPr>
    <w:rPr>
      <w:rFonts w:eastAsia="Cambria" w:cs="Times New Roman"/>
      <w:color w:val="333F48"/>
      <w:sz w:val="19"/>
    </w:rPr>
  </w:style>
  <w:style w:type="table" w:customStyle="1" w:styleId="TableTGAblue">
    <w:name w:val="Table TGA blue"/>
    <w:basedOn w:val="TableTGAblue2023"/>
    <w:uiPriority w:val="99"/>
    <w:qFormat/>
    <w:rsid w:val="005665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keepNext/>
        <w:wordWrap/>
      </w:pPr>
      <w:rPr>
        <w:rFonts w:ascii="Cambria" w:hAnsi="Cambria"/>
        <w:b/>
        <w:color w:val="FFFFFF"/>
        <w:sz w:val="22"/>
      </w:rPr>
      <w:tblPr/>
      <w:trPr>
        <w:tblHeader/>
      </w:tr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356877"/>
    <w:pPr>
      <w:spacing w:before="60" w:after="0" w:line="240" w:lineRule="auto"/>
    </w:pPr>
    <w:rPr>
      <w:rFonts w:ascii="Cambria" w:eastAsia="Cambria" w:hAnsi="Cambria" w:cs="Times New Roman"/>
      <w:color w:val="000000"/>
      <w:sz w:val="22"/>
      <w:szCs w:val="21"/>
      <w:lang w:eastAsia="en-AU"/>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rsid w:val="00356877"/>
    <w:pPr>
      <w:spacing w:before="120" w:after="180" w:line="240" w:lineRule="atLeast"/>
    </w:pPr>
    <w:rPr>
      <w:rFonts w:eastAsia="Cambria" w:cs="Times New Roman"/>
      <w:b/>
      <w:color w:val="333F48"/>
      <w:sz w:val="22"/>
    </w:rPr>
  </w:style>
  <w:style w:type="paragraph" w:customStyle="1" w:styleId="Figuredescription">
    <w:name w:val="Figure description"/>
    <w:basedOn w:val="Normal"/>
    <w:next w:val="Normal"/>
    <w:rsid w:val="00356877"/>
    <w:pPr>
      <w:spacing w:before="120" w:after="240" w:line="180" w:lineRule="atLeast"/>
    </w:pPr>
    <w:rPr>
      <w:rFonts w:eastAsia="Cambria" w:cs="Times New Roman"/>
      <w:color w:val="333F48"/>
      <w:sz w:val="18"/>
    </w:rPr>
  </w:style>
  <w:style w:type="paragraph" w:customStyle="1" w:styleId="Figuretitle">
    <w:name w:val="Figure title"/>
    <w:basedOn w:val="Normal"/>
    <w:next w:val="Normal"/>
    <w:rsid w:val="00356877"/>
    <w:pPr>
      <w:spacing w:before="120" w:after="180" w:line="240" w:lineRule="atLeast"/>
    </w:pPr>
    <w:rPr>
      <w:rFonts w:eastAsia="Cambria" w:cs="Times New Roman"/>
      <w:b/>
      <w:color w:val="333F48"/>
      <w:sz w:val="22"/>
    </w:rPr>
  </w:style>
  <w:style w:type="paragraph" w:customStyle="1" w:styleId="Quotation">
    <w:name w:val="Quotation"/>
    <w:basedOn w:val="Normal"/>
    <w:next w:val="Normal"/>
    <w:uiPriority w:val="4"/>
    <w:qFormat/>
    <w:rsid w:val="00356877"/>
    <w:pPr>
      <w:spacing w:before="120" w:after="180" w:line="240" w:lineRule="atLeast"/>
      <w:ind w:left="425"/>
    </w:pPr>
    <w:rPr>
      <w:rFonts w:eastAsia="Cambria" w:cs="Times New Roman"/>
      <w:color w:val="333F48"/>
    </w:rPr>
  </w:style>
  <w:style w:type="paragraph" w:styleId="TOC4">
    <w:name w:val="toc 4"/>
    <w:basedOn w:val="Normal"/>
    <w:next w:val="Normal"/>
    <w:autoRedefine/>
    <w:uiPriority w:val="39"/>
    <w:unhideWhenUsed/>
    <w:rsid w:val="00356877"/>
    <w:pPr>
      <w:tabs>
        <w:tab w:val="right" w:leader="hyphen" w:pos="8505"/>
      </w:tabs>
      <w:spacing w:before="120" w:after="100" w:line="240" w:lineRule="atLeast"/>
      <w:ind w:left="1276"/>
    </w:pPr>
    <w:rPr>
      <w:rFonts w:eastAsia="Cambria" w:cs="Times New Roman"/>
      <w:color w:val="333F48"/>
      <w:sz w:val="22"/>
    </w:rPr>
  </w:style>
  <w:style w:type="paragraph" w:styleId="TOC5">
    <w:name w:val="toc 5"/>
    <w:basedOn w:val="Normal"/>
    <w:next w:val="Normal"/>
    <w:autoRedefine/>
    <w:uiPriority w:val="39"/>
    <w:unhideWhenUsed/>
    <w:rsid w:val="00356877"/>
    <w:pPr>
      <w:tabs>
        <w:tab w:val="right" w:leader="dot" w:pos="8505"/>
      </w:tabs>
      <w:spacing w:before="120" w:after="100" w:line="240" w:lineRule="atLeast"/>
      <w:ind w:left="1701"/>
    </w:pPr>
    <w:rPr>
      <w:rFonts w:eastAsia="Cambria" w:cs="Times New Roman"/>
      <w:noProof/>
      <w:color w:val="333F48"/>
      <w:sz w:val="22"/>
    </w:rPr>
  </w:style>
  <w:style w:type="paragraph" w:styleId="TOC6">
    <w:name w:val="toc 6"/>
    <w:basedOn w:val="Normal"/>
    <w:next w:val="Normal"/>
    <w:autoRedefine/>
    <w:uiPriority w:val="39"/>
    <w:unhideWhenUsed/>
    <w:rsid w:val="00356877"/>
    <w:pPr>
      <w:tabs>
        <w:tab w:val="right" w:pos="8505"/>
      </w:tabs>
      <w:spacing w:before="120" w:after="100" w:line="240" w:lineRule="atLeast"/>
      <w:ind w:left="2126"/>
    </w:pPr>
    <w:rPr>
      <w:rFonts w:eastAsia="Cambria" w:cs="Times New Roman"/>
      <w:color w:val="333F48"/>
      <w:sz w:val="22"/>
    </w:rPr>
  </w:style>
  <w:style w:type="paragraph" w:styleId="TOC7">
    <w:name w:val="toc 7"/>
    <w:basedOn w:val="Normal"/>
    <w:next w:val="Normal"/>
    <w:autoRedefine/>
    <w:uiPriority w:val="39"/>
    <w:unhideWhenUsed/>
    <w:rsid w:val="00356877"/>
    <w:pPr>
      <w:spacing w:before="120" w:after="100" w:line="240" w:lineRule="atLeast"/>
      <w:ind w:left="2211"/>
    </w:pPr>
    <w:rPr>
      <w:rFonts w:eastAsia="Cambria" w:cs="Times New Roman"/>
      <w:color w:val="333F48"/>
      <w:sz w:val="22"/>
    </w:rPr>
  </w:style>
  <w:style w:type="paragraph" w:styleId="EndnoteText">
    <w:name w:val="endnote text"/>
    <w:basedOn w:val="FootnoteText"/>
    <w:link w:val="EndnoteTextChar"/>
    <w:uiPriority w:val="99"/>
    <w:semiHidden/>
    <w:unhideWhenUsed/>
    <w:rsid w:val="00356877"/>
    <w:rPr>
      <w:rFonts w:asciiTheme="minorHAnsi" w:hAnsiTheme="minorHAnsi" w:cstheme="minorBidi"/>
      <w:sz w:val="20"/>
      <w:szCs w:val="22"/>
    </w:rPr>
  </w:style>
  <w:style w:type="character" w:customStyle="1" w:styleId="EndnoteTextChar">
    <w:name w:val="Endnote Text Char"/>
    <w:basedOn w:val="DefaultParagraphFont"/>
    <w:link w:val="EndnoteText"/>
    <w:uiPriority w:val="99"/>
    <w:semiHidden/>
    <w:rsid w:val="00356877"/>
    <w:rPr>
      <w:rFonts w:asciiTheme="minorHAnsi" w:eastAsia="Cambria" w:hAnsiTheme="minorHAnsi"/>
      <w:color w:val="333F48"/>
      <w:szCs w:val="22"/>
    </w:rPr>
  </w:style>
  <w:style w:type="character" w:styleId="CommentReference">
    <w:name w:val="annotation reference"/>
    <w:basedOn w:val="DefaultParagraphFont"/>
    <w:uiPriority w:val="99"/>
    <w:semiHidden/>
    <w:unhideWhenUsed/>
    <w:rsid w:val="00356877"/>
    <w:rPr>
      <w:sz w:val="16"/>
      <w:szCs w:val="16"/>
    </w:rPr>
  </w:style>
  <w:style w:type="paragraph" w:styleId="CommentText">
    <w:name w:val="annotation text"/>
    <w:basedOn w:val="Normal"/>
    <w:link w:val="CommentTextChar"/>
    <w:uiPriority w:val="99"/>
    <w:unhideWhenUsed/>
    <w:rsid w:val="00356877"/>
    <w:pPr>
      <w:spacing w:before="120" w:after="180" w:line="240" w:lineRule="auto"/>
    </w:pPr>
    <w:rPr>
      <w:rFonts w:eastAsia="Cambria" w:cs="Times New Roman"/>
      <w:color w:val="333F48"/>
    </w:rPr>
  </w:style>
  <w:style w:type="character" w:customStyle="1" w:styleId="CommentTextChar">
    <w:name w:val="Comment Text Char"/>
    <w:basedOn w:val="DefaultParagraphFont"/>
    <w:link w:val="CommentText"/>
    <w:uiPriority w:val="99"/>
    <w:rsid w:val="00356877"/>
    <w:rPr>
      <w:rFonts w:eastAsia="Cambria" w:cs="Times New Roman"/>
      <w:color w:val="333F48"/>
    </w:rPr>
  </w:style>
  <w:style w:type="paragraph" w:styleId="CommentSubject">
    <w:name w:val="annotation subject"/>
    <w:basedOn w:val="CommentText"/>
    <w:next w:val="CommentText"/>
    <w:link w:val="CommentSubjectChar"/>
    <w:uiPriority w:val="99"/>
    <w:semiHidden/>
    <w:unhideWhenUsed/>
    <w:rsid w:val="00356877"/>
    <w:rPr>
      <w:b/>
      <w:bCs/>
    </w:rPr>
  </w:style>
  <w:style w:type="character" w:customStyle="1" w:styleId="CommentSubjectChar">
    <w:name w:val="Comment Subject Char"/>
    <w:basedOn w:val="CommentTextChar"/>
    <w:link w:val="CommentSubject"/>
    <w:uiPriority w:val="99"/>
    <w:semiHidden/>
    <w:rsid w:val="00356877"/>
    <w:rPr>
      <w:rFonts w:eastAsia="Cambria" w:cs="Times New Roman"/>
      <w:b/>
      <w:bCs/>
      <w:color w:val="333F48"/>
    </w:rPr>
  </w:style>
  <w:style w:type="table" w:customStyle="1" w:styleId="TableTGAblue1">
    <w:name w:val="Table TGA blue1"/>
    <w:basedOn w:val="TableNormal"/>
    <w:uiPriority w:val="99"/>
    <w:qFormat/>
    <w:rsid w:val="00356877"/>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356877"/>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character" w:customStyle="1" w:styleId="UnresolvedMention1">
    <w:name w:val="Unresolved Mention1"/>
    <w:basedOn w:val="DefaultParagraphFont"/>
    <w:uiPriority w:val="99"/>
    <w:semiHidden/>
    <w:unhideWhenUsed/>
    <w:rsid w:val="00356877"/>
    <w:rPr>
      <w:color w:val="605E5C"/>
      <w:shd w:val="clear" w:color="auto" w:fill="E1DFDD"/>
    </w:rPr>
  </w:style>
  <w:style w:type="table" w:customStyle="1" w:styleId="LightShading-Accent21">
    <w:name w:val="Light Shading - Accent 21"/>
    <w:basedOn w:val="TableNormal"/>
    <w:next w:val="LightShading-Accent2"/>
    <w:uiPriority w:val="60"/>
    <w:rsid w:val="00356877"/>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51">
    <w:name w:val="Medium Grid 2 - Accent 51"/>
    <w:basedOn w:val="TableNormal"/>
    <w:next w:val="MediumGrid2-Accent5"/>
    <w:uiPriority w:val="68"/>
    <w:rsid w:val="00356877"/>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eGrid1">
    <w:name w:val="Table Grid1"/>
    <w:basedOn w:val="TableNormal"/>
    <w:next w:val="TableGrid"/>
    <w:uiPriority w:val="59"/>
    <w:rsid w:val="00356877"/>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andtables">
    <w:name w:val="Notes and tables"/>
    <w:basedOn w:val="Normal"/>
    <w:link w:val="NotesandtablesChar"/>
    <w:uiPriority w:val="1"/>
    <w:qFormat/>
    <w:rsid w:val="00356877"/>
    <w:pPr>
      <w:spacing w:before="120" w:after="180" w:line="240" w:lineRule="atLeast"/>
    </w:pPr>
    <w:rPr>
      <w:rFonts w:ascii="Cambria" w:eastAsia="Cambria" w:hAnsi="Cambria" w:cs="Times New Roman"/>
    </w:rPr>
  </w:style>
  <w:style w:type="character" w:customStyle="1" w:styleId="NotesandtablesChar">
    <w:name w:val="Notes and tables Char"/>
    <w:basedOn w:val="DefaultParagraphFont"/>
    <w:link w:val="Notesandtables"/>
    <w:uiPriority w:val="1"/>
    <w:rsid w:val="00356877"/>
    <w:rPr>
      <w:rFonts w:ascii="Cambria" w:eastAsia="Cambria" w:hAnsi="Cambria" w:cs="Times New Roman"/>
    </w:rPr>
  </w:style>
  <w:style w:type="paragraph" w:customStyle="1" w:styleId="Caption1">
    <w:name w:val="Caption1"/>
    <w:basedOn w:val="Normal"/>
    <w:next w:val="Normal"/>
    <w:uiPriority w:val="35"/>
    <w:rsid w:val="00356877"/>
    <w:pPr>
      <w:spacing w:after="200" w:line="240" w:lineRule="auto"/>
    </w:pPr>
    <w:rPr>
      <w:rFonts w:ascii="Cambria" w:eastAsia="Cambria" w:hAnsi="Cambria" w:cs="Times New Roman"/>
      <w:i/>
      <w:iCs/>
      <w:color w:val="002C47"/>
      <w:sz w:val="18"/>
      <w:szCs w:val="18"/>
    </w:rPr>
  </w:style>
  <w:style w:type="paragraph" w:customStyle="1" w:styleId="TOC81">
    <w:name w:val="TOC 81"/>
    <w:basedOn w:val="Normal"/>
    <w:next w:val="Normal"/>
    <w:autoRedefine/>
    <w:uiPriority w:val="39"/>
    <w:unhideWhenUsed/>
    <w:rsid w:val="00356877"/>
    <w:pPr>
      <w:spacing w:after="100"/>
      <w:ind w:left="1540"/>
    </w:pPr>
    <w:rPr>
      <w:rFonts w:ascii="Cambria" w:eastAsia="PMingLiU" w:hAnsi="Cambria" w:cs="Times New Roman"/>
      <w:sz w:val="22"/>
      <w:szCs w:val="22"/>
      <w:lang w:eastAsia="en-AU"/>
    </w:rPr>
  </w:style>
  <w:style w:type="paragraph" w:customStyle="1" w:styleId="TOC91">
    <w:name w:val="TOC 91"/>
    <w:basedOn w:val="Normal"/>
    <w:next w:val="Normal"/>
    <w:autoRedefine/>
    <w:uiPriority w:val="39"/>
    <w:unhideWhenUsed/>
    <w:rsid w:val="00356877"/>
    <w:pPr>
      <w:spacing w:after="100"/>
      <w:ind w:left="1760"/>
    </w:pPr>
    <w:rPr>
      <w:rFonts w:ascii="Cambria" w:eastAsia="PMingLiU" w:hAnsi="Cambria" w:cs="Times New Roman"/>
      <w:sz w:val="22"/>
      <w:szCs w:val="22"/>
      <w:lang w:eastAsia="en-AU"/>
    </w:rPr>
  </w:style>
  <w:style w:type="paragraph" w:customStyle="1" w:styleId="EndnoteText1">
    <w:name w:val="Endnote Text1"/>
    <w:basedOn w:val="FootnoteText"/>
    <w:next w:val="EndnoteText"/>
    <w:semiHidden/>
    <w:unhideWhenUsed/>
    <w:rsid w:val="00356877"/>
    <w:rPr>
      <w:rFonts w:ascii="Cambria" w:hAnsi="Cambria"/>
      <w:color w:val="auto"/>
      <w:sz w:val="24"/>
      <w:szCs w:val="22"/>
    </w:rPr>
  </w:style>
  <w:style w:type="character" w:customStyle="1" w:styleId="EndnoteTextChar1">
    <w:name w:val="Endnote Text Char1"/>
    <w:basedOn w:val="DefaultParagraphFont"/>
    <w:uiPriority w:val="99"/>
    <w:semiHidden/>
    <w:rsid w:val="00356877"/>
    <w:rPr>
      <w:sz w:val="20"/>
      <w:szCs w:val="20"/>
    </w:rPr>
  </w:style>
  <w:style w:type="character" w:styleId="UnresolvedMention">
    <w:name w:val="Unresolved Mention"/>
    <w:basedOn w:val="DefaultParagraphFont"/>
    <w:uiPriority w:val="99"/>
    <w:semiHidden/>
    <w:unhideWhenUsed/>
    <w:rsid w:val="00356877"/>
    <w:rPr>
      <w:color w:val="605E5C"/>
      <w:shd w:val="clear" w:color="auto" w:fill="E1DFDD"/>
    </w:rPr>
  </w:style>
  <w:style w:type="paragraph" w:styleId="Revision">
    <w:name w:val="Revision"/>
    <w:hidden/>
    <w:uiPriority w:val="99"/>
    <w:semiHidden/>
    <w:rsid w:val="00356877"/>
    <w:pPr>
      <w:spacing w:after="0" w:line="240" w:lineRule="auto"/>
    </w:pPr>
    <w:rPr>
      <w:rFonts w:ascii="Cambria" w:eastAsia="Cambria" w:hAnsi="Cambria" w:cs="Times New Roman"/>
      <w:sz w:val="22"/>
    </w:rPr>
  </w:style>
  <w:style w:type="paragraph" w:styleId="Caption">
    <w:name w:val="caption"/>
    <w:basedOn w:val="Normal"/>
    <w:next w:val="Normal"/>
    <w:uiPriority w:val="35"/>
    <w:rsid w:val="00356877"/>
    <w:pPr>
      <w:spacing w:after="200" w:line="240" w:lineRule="auto"/>
    </w:pPr>
    <w:rPr>
      <w:rFonts w:ascii="Cambria" w:eastAsia="Cambria" w:hAnsi="Cambria" w:cs="Times New Roman"/>
      <w:i/>
      <w:iCs/>
      <w:color w:val="002C47" w:themeColor="text2"/>
      <w:sz w:val="18"/>
      <w:szCs w:val="18"/>
    </w:rPr>
  </w:style>
  <w:style w:type="paragraph" w:styleId="TOC8">
    <w:name w:val="toc 8"/>
    <w:basedOn w:val="Normal"/>
    <w:next w:val="Normal"/>
    <w:autoRedefine/>
    <w:uiPriority w:val="39"/>
    <w:unhideWhenUsed/>
    <w:rsid w:val="00356877"/>
    <w:pPr>
      <w:spacing w:after="100"/>
      <w:ind w:left="1540"/>
    </w:pPr>
    <w:rPr>
      <w:rFonts w:asciiTheme="minorHAnsi" w:eastAsiaTheme="minorEastAsia" w:hAnsiTheme="minorHAnsi"/>
      <w:sz w:val="22"/>
      <w:szCs w:val="22"/>
      <w:lang w:eastAsia="en-AU"/>
    </w:rPr>
  </w:style>
  <w:style w:type="paragraph" w:styleId="TOC9">
    <w:name w:val="toc 9"/>
    <w:basedOn w:val="Normal"/>
    <w:next w:val="Normal"/>
    <w:autoRedefine/>
    <w:uiPriority w:val="39"/>
    <w:unhideWhenUsed/>
    <w:rsid w:val="00356877"/>
    <w:pPr>
      <w:spacing w:after="100"/>
      <w:ind w:left="1760"/>
    </w:pPr>
    <w:rPr>
      <w:rFonts w:asciiTheme="minorHAnsi" w:eastAsiaTheme="minorEastAsia" w:hAnsiTheme="minorHAnsi"/>
      <w:sz w:val="22"/>
      <w:szCs w:val="22"/>
      <w:lang w:eastAsia="en-AU"/>
    </w:rPr>
  </w:style>
  <w:style w:type="numbering" w:customStyle="1" w:styleId="Singlepunch">
    <w:name w:val="Single punch"/>
    <w:rsid w:val="00356877"/>
    <w:pPr>
      <w:numPr>
        <w:numId w:val="18"/>
      </w:numPr>
    </w:pPr>
  </w:style>
  <w:style w:type="numbering" w:customStyle="1" w:styleId="NoList1">
    <w:name w:val="No List1"/>
    <w:next w:val="NoList"/>
    <w:uiPriority w:val="99"/>
    <w:semiHidden/>
    <w:unhideWhenUsed/>
    <w:rsid w:val="0008521B"/>
  </w:style>
  <w:style w:type="numbering" w:customStyle="1" w:styleId="ListBullets1">
    <w:name w:val="ListBullets1"/>
    <w:uiPriority w:val="99"/>
    <w:locked/>
    <w:rsid w:val="0008521B"/>
  </w:style>
  <w:style w:type="numbering" w:customStyle="1" w:styleId="NumberBullet1">
    <w:name w:val="NumberBullet1"/>
    <w:uiPriority w:val="99"/>
    <w:locked/>
    <w:rsid w:val="0008521B"/>
  </w:style>
  <w:style w:type="numbering" w:customStyle="1" w:styleId="Singlepunch1">
    <w:name w:val="Single punch1"/>
    <w:rsid w:val="0008521B"/>
  </w:style>
  <w:style w:type="numbering" w:customStyle="1" w:styleId="ListBullets2">
    <w:name w:val="ListBullets2"/>
    <w:uiPriority w:val="99"/>
    <w:locked/>
    <w:rsid w:val="000D529C"/>
  </w:style>
  <w:style w:type="paragraph" w:styleId="NormalWeb">
    <w:name w:val="Normal (Web)"/>
    <w:basedOn w:val="Normal"/>
    <w:uiPriority w:val="99"/>
    <w:semiHidden/>
    <w:unhideWhenUsed/>
    <w:rsid w:val="001C4F6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310481">
      <w:bodyDiv w:val="1"/>
      <w:marLeft w:val="0"/>
      <w:marRight w:val="0"/>
      <w:marTop w:val="0"/>
      <w:marBottom w:val="0"/>
      <w:divBdr>
        <w:top w:val="none" w:sz="0" w:space="0" w:color="auto"/>
        <w:left w:val="none" w:sz="0" w:space="0" w:color="auto"/>
        <w:bottom w:val="none" w:sz="0" w:space="0" w:color="auto"/>
        <w:right w:val="none" w:sz="0" w:space="0" w:color="auto"/>
      </w:divBdr>
      <w:divsChild>
        <w:div w:id="1933853730">
          <w:marLeft w:val="274"/>
          <w:marRight w:val="0"/>
          <w:marTop w:val="0"/>
          <w:marBottom w:val="0"/>
          <w:divBdr>
            <w:top w:val="none" w:sz="0" w:space="0" w:color="auto"/>
            <w:left w:val="none" w:sz="0" w:space="0" w:color="auto"/>
            <w:bottom w:val="none" w:sz="0" w:space="0" w:color="auto"/>
            <w:right w:val="none" w:sz="0" w:space="0" w:color="auto"/>
          </w:divBdr>
        </w:div>
        <w:div w:id="1698778226">
          <w:marLeft w:val="274"/>
          <w:marRight w:val="0"/>
          <w:marTop w:val="0"/>
          <w:marBottom w:val="0"/>
          <w:divBdr>
            <w:top w:val="none" w:sz="0" w:space="0" w:color="auto"/>
            <w:left w:val="none" w:sz="0" w:space="0" w:color="auto"/>
            <w:bottom w:val="none" w:sz="0" w:space="0" w:color="auto"/>
            <w:right w:val="none" w:sz="0" w:space="0" w:color="auto"/>
          </w:divBdr>
        </w:div>
        <w:div w:id="1577478498">
          <w:marLeft w:val="274"/>
          <w:marRight w:val="0"/>
          <w:marTop w:val="0"/>
          <w:marBottom w:val="0"/>
          <w:divBdr>
            <w:top w:val="none" w:sz="0" w:space="0" w:color="auto"/>
            <w:left w:val="none" w:sz="0" w:space="0" w:color="auto"/>
            <w:bottom w:val="none" w:sz="0" w:space="0" w:color="auto"/>
            <w:right w:val="none" w:sz="0" w:space="0" w:color="auto"/>
          </w:divBdr>
        </w:div>
        <w:div w:id="1713924700">
          <w:marLeft w:val="1267"/>
          <w:marRight w:val="0"/>
          <w:marTop w:val="0"/>
          <w:marBottom w:val="0"/>
          <w:divBdr>
            <w:top w:val="none" w:sz="0" w:space="0" w:color="auto"/>
            <w:left w:val="none" w:sz="0" w:space="0" w:color="auto"/>
            <w:bottom w:val="none" w:sz="0" w:space="0" w:color="auto"/>
            <w:right w:val="none" w:sz="0" w:space="0" w:color="auto"/>
          </w:divBdr>
        </w:div>
        <w:div w:id="109403700">
          <w:marLeft w:val="1267"/>
          <w:marRight w:val="0"/>
          <w:marTop w:val="0"/>
          <w:marBottom w:val="0"/>
          <w:divBdr>
            <w:top w:val="none" w:sz="0" w:space="0" w:color="auto"/>
            <w:left w:val="none" w:sz="0" w:space="0" w:color="auto"/>
            <w:bottom w:val="none" w:sz="0" w:space="0" w:color="auto"/>
            <w:right w:val="none" w:sz="0" w:space="0" w:color="auto"/>
          </w:divBdr>
        </w:div>
        <w:div w:id="762529017">
          <w:marLeft w:val="1267"/>
          <w:marRight w:val="0"/>
          <w:marTop w:val="0"/>
          <w:marBottom w:val="0"/>
          <w:divBdr>
            <w:top w:val="none" w:sz="0" w:space="0" w:color="auto"/>
            <w:left w:val="none" w:sz="0" w:space="0" w:color="auto"/>
            <w:bottom w:val="none" w:sz="0" w:space="0" w:color="auto"/>
            <w:right w:val="none" w:sz="0" w:space="0" w:color="auto"/>
          </w:divBdr>
        </w:div>
        <w:div w:id="540674680">
          <w:marLeft w:val="1267"/>
          <w:marRight w:val="0"/>
          <w:marTop w:val="0"/>
          <w:marBottom w:val="0"/>
          <w:divBdr>
            <w:top w:val="none" w:sz="0" w:space="0" w:color="auto"/>
            <w:left w:val="none" w:sz="0" w:space="0" w:color="auto"/>
            <w:bottom w:val="none" w:sz="0" w:space="0" w:color="auto"/>
            <w:right w:val="none" w:sz="0" w:space="0" w:color="auto"/>
          </w:divBdr>
        </w:div>
        <w:div w:id="184950325">
          <w:marLeft w:val="1267"/>
          <w:marRight w:val="0"/>
          <w:marTop w:val="0"/>
          <w:marBottom w:val="0"/>
          <w:divBdr>
            <w:top w:val="none" w:sz="0" w:space="0" w:color="auto"/>
            <w:left w:val="none" w:sz="0" w:space="0" w:color="auto"/>
            <w:bottom w:val="none" w:sz="0" w:space="0" w:color="auto"/>
            <w:right w:val="none" w:sz="0" w:space="0" w:color="auto"/>
          </w:divBdr>
        </w:div>
        <w:div w:id="284194144">
          <w:marLeft w:val="1267"/>
          <w:marRight w:val="0"/>
          <w:marTop w:val="0"/>
          <w:marBottom w:val="0"/>
          <w:divBdr>
            <w:top w:val="none" w:sz="0" w:space="0" w:color="auto"/>
            <w:left w:val="none" w:sz="0" w:space="0" w:color="auto"/>
            <w:bottom w:val="none" w:sz="0" w:space="0" w:color="auto"/>
            <w:right w:val="none" w:sz="0" w:space="0" w:color="auto"/>
          </w:divBdr>
        </w:div>
        <w:div w:id="1899171795">
          <w:marLeft w:val="1267"/>
          <w:marRight w:val="0"/>
          <w:marTop w:val="0"/>
          <w:marBottom w:val="0"/>
          <w:divBdr>
            <w:top w:val="none" w:sz="0" w:space="0" w:color="auto"/>
            <w:left w:val="none" w:sz="0" w:space="0" w:color="auto"/>
            <w:bottom w:val="none" w:sz="0" w:space="0" w:color="auto"/>
            <w:right w:val="none" w:sz="0" w:space="0" w:color="auto"/>
          </w:divBdr>
        </w:div>
        <w:div w:id="118764741">
          <w:marLeft w:val="1267"/>
          <w:marRight w:val="0"/>
          <w:marTop w:val="0"/>
          <w:marBottom w:val="0"/>
          <w:divBdr>
            <w:top w:val="none" w:sz="0" w:space="0" w:color="auto"/>
            <w:left w:val="none" w:sz="0" w:space="0" w:color="auto"/>
            <w:bottom w:val="none" w:sz="0" w:space="0" w:color="auto"/>
            <w:right w:val="none" w:sz="0" w:space="0" w:color="auto"/>
          </w:divBdr>
        </w:div>
        <w:div w:id="1392729221">
          <w:marLeft w:val="1267"/>
          <w:marRight w:val="0"/>
          <w:marTop w:val="0"/>
          <w:marBottom w:val="0"/>
          <w:divBdr>
            <w:top w:val="none" w:sz="0" w:space="0" w:color="auto"/>
            <w:left w:val="none" w:sz="0" w:space="0" w:color="auto"/>
            <w:bottom w:val="none" w:sz="0" w:space="0" w:color="auto"/>
            <w:right w:val="none" w:sz="0" w:space="0" w:color="auto"/>
          </w:divBdr>
        </w:div>
      </w:divsChild>
    </w:div>
    <w:div w:id="656496950">
      <w:bodyDiv w:val="1"/>
      <w:marLeft w:val="0"/>
      <w:marRight w:val="0"/>
      <w:marTop w:val="0"/>
      <w:marBottom w:val="0"/>
      <w:divBdr>
        <w:top w:val="none" w:sz="0" w:space="0" w:color="auto"/>
        <w:left w:val="none" w:sz="0" w:space="0" w:color="auto"/>
        <w:bottom w:val="none" w:sz="0" w:space="0" w:color="auto"/>
        <w:right w:val="none" w:sz="0" w:space="0" w:color="auto"/>
      </w:divBdr>
    </w:div>
    <w:div w:id="878667811">
      <w:bodyDiv w:val="1"/>
      <w:marLeft w:val="0"/>
      <w:marRight w:val="0"/>
      <w:marTop w:val="0"/>
      <w:marBottom w:val="0"/>
      <w:divBdr>
        <w:top w:val="none" w:sz="0" w:space="0" w:color="auto"/>
        <w:left w:val="none" w:sz="0" w:space="0" w:color="auto"/>
        <w:bottom w:val="none" w:sz="0" w:space="0" w:color="auto"/>
        <w:right w:val="none" w:sz="0" w:space="0" w:color="auto"/>
      </w:divBdr>
      <w:divsChild>
        <w:div w:id="1461804070">
          <w:marLeft w:val="446"/>
          <w:marRight w:val="0"/>
          <w:marTop w:val="240"/>
          <w:marBottom w:val="240"/>
          <w:divBdr>
            <w:top w:val="none" w:sz="0" w:space="0" w:color="auto"/>
            <w:left w:val="none" w:sz="0" w:space="0" w:color="auto"/>
            <w:bottom w:val="none" w:sz="0" w:space="0" w:color="auto"/>
            <w:right w:val="none" w:sz="0" w:space="0" w:color="auto"/>
          </w:divBdr>
        </w:div>
      </w:divsChild>
    </w:div>
    <w:div w:id="1057975531">
      <w:bodyDiv w:val="1"/>
      <w:marLeft w:val="0"/>
      <w:marRight w:val="0"/>
      <w:marTop w:val="0"/>
      <w:marBottom w:val="0"/>
      <w:divBdr>
        <w:top w:val="none" w:sz="0" w:space="0" w:color="auto"/>
        <w:left w:val="none" w:sz="0" w:space="0" w:color="auto"/>
        <w:bottom w:val="none" w:sz="0" w:space="0" w:color="auto"/>
        <w:right w:val="none" w:sz="0" w:space="0" w:color="auto"/>
      </w:divBdr>
      <w:divsChild>
        <w:div w:id="1847287398">
          <w:marLeft w:val="274"/>
          <w:marRight w:val="0"/>
          <w:marTop w:val="0"/>
          <w:marBottom w:val="0"/>
          <w:divBdr>
            <w:top w:val="none" w:sz="0" w:space="0" w:color="auto"/>
            <w:left w:val="none" w:sz="0" w:space="0" w:color="auto"/>
            <w:bottom w:val="none" w:sz="0" w:space="0" w:color="auto"/>
            <w:right w:val="none" w:sz="0" w:space="0" w:color="auto"/>
          </w:divBdr>
        </w:div>
        <w:div w:id="1896157868">
          <w:marLeft w:val="994"/>
          <w:marRight w:val="0"/>
          <w:marTop w:val="0"/>
          <w:marBottom w:val="0"/>
          <w:divBdr>
            <w:top w:val="none" w:sz="0" w:space="0" w:color="auto"/>
            <w:left w:val="none" w:sz="0" w:space="0" w:color="auto"/>
            <w:bottom w:val="none" w:sz="0" w:space="0" w:color="auto"/>
            <w:right w:val="none" w:sz="0" w:space="0" w:color="auto"/>
          </w:divBdr>
        </w:div>
        <w:div w:id="1723408107">
          <w:marLeft w:val="994"/>
          <w:marRight w:val="0"/>
          <w:marTop w:val="0"/>
          <w:marBottom w:val="0"/>
          <w:divBdr>
            <w:top w:val="none" w:sz="0" w:space="0" w:color="auto"/>
            <w:left w:val="none" w:sz="0" w:space="0" w:color="auto"/>
            <w:bottom w:val="none" w:sz="0" w:space="0" w:color="auto"/>
            <w:right w:val="none" w:sz="0" w:space="0" w:color="auto"/>
          </w:divBdr>
        </w:div>
        <w:div w:id="553738496">
          <w:marLeft w:val="446"/>
          <w:marRight w:val="0"/>
          <w:marTop w:val="0"/>
          <w:marBottom w:val="0"/>
          <w:divBdr>
            <w:top w:val="none" w:sz="0" w:space="0" w:color="auto"/>
            <w:left w:val="none" w:sz="0" w:space="0" w:color="auto"/>
            <w:bottom w:val="none" w:sz="0" w:space="0" w:color="auto"/>
            <w:right w:val="none" w:sz="0" w:space="0" w:color="auto"/>
          </w:divBdr>
        </w:div>
        <w:div w:id="428890255">
          <w:marLeft w:val="446"/>
          <w:marRight w:val="0"/>
          <w:marTop w:val="0"/>
          <w:marBottom w:val="0"/>
          <w:divBdr>
            <w:top w:val="none" w:sz="0" w:space="0" w:color="auto"/>
            <w:left w:val="none" w:sz="0" w:space="0" w:color="auto"/>
            <w:bottom w:val="none" w:sz="0" w:space="0" w:color="auto"/>
            <w:right w:val="none" w:sz="0" w:space="0" w:color="auto"/>
          </w:divBdr>
        </w:div>
        <w:div w:id="673530850">
          <w:marLeft w:val="446"/>
          <w:marRight w:val="0"/>
          <w:marTop w:val="0"/>
          <w:marBottom w:val="0"/>
          <w:divBdr>
            <w:top w:val="none" w:sz="0" w:space="0" w:color="auto"/>
            <w:left w:val="none" w:sz="0" w:space="0" w:color="auto"/>
            <w:bottom w:val="none" w:sz="0" w:space="0" w:color="auto"/>
            <w:right w:val="none" w:sz="0" w:space="0" w:color="auto"/>
          </w:divBdr>
        </w:div>
        <w:div w:id="909729698">
          <w:marLeft w:val="1166"/>
          <w:marRight w:val="0"/>
          <w:marTop w:val="0"/>
          <w:marBottom w:val="0"/>
          <w:divBdr>
            <w:top w:val="none" w:sz="0" w:space="0" w:color="auto"/>
            <w:left w:val="none" w:sz="0" w:space="0" w:color="auto"/>
            <w:bottom w:val="none" w:sz="0" w:space="0" w:color="auto"/>
            <w:right w:val="none" w:sz="0" w:space="0" w:color="auto"/>
          </w:divBdr>
        </w:div>
        <w:div w:id="1371296230">
          <w:marLeft w:val="1166"/>
          <w:marRight w:val="0"/>
          <w:marTop w:val="0"/>
          <w:marBottom w:val="0"/>
          <w:divBdr>
            <w:top w:val="none" w:sz="0" w:space="0" w:color="auto"/>
            <w:left w:val="none" w:sz="0" w:space="0" w:color="auto"/>
            <w:bottom w:val="none" w:sz="0" w:space="0" w:color="auto"/>
            <w:right w:val="none" w:sz="0" w:space="0" w:color="auto"/>
          </w:divBdr>
        </w:div>
        <w:div w:id="1379009373">
          <w:marLeft w:val="1166"/>
          <w:marRight w:val="0"/>
          <w:marTop w:val="0"/>
          <w:marBottom w:val="0"/>
          <w:divBdr>
            <w:top w:val="none" w:sz="0" w:space="0" w:color="auto"/>
            <w:left w:val="none" w:sz="0" w:space="0" w:color="auto"/>
            <w:bottom w:val="none" w:sz="0" w:space="0" w:color="auto"/>
            <w:right w:val="none" w:sz="0" w:space="0" w:color="auto"/>
          </w:divBdr>
        </w:div>
        <w:div w:id="194192832">
          <w:marLeft w:val="446"/>
          <w:marRight w:val="0"/>
          <w:marTop w:val="0"/>
          <w:marBottom w:val="0"/>
          <w:divBdr>
            <w:top w:val="none" w:sz="0" w:space="0" w:color="auto"/>
            <w:left w:val="none" w:sz="0" w:space="0" w:color="auto"/>
            <w:bottom w:val="none" w:sz="0" w:space="0" w:color="auto"/>
            <w:right w:val="none" w:sz="0" w:space="0" w:color="auto"/>
          </w:divBdr>
        </w:div>
      </w:divsChild>
    </w:div>
    <w:div w:id="1479029046">
      <w:bodyDiv w:val="1"/>
      <w:marLeft w:val="0"/>
      <w:marRight w:val="0"/>
      <w:marTop w:val="0"/>
      <w:marBottom w:val="0"/>
      <w:divBdr>
        <w:top w:val="none" w:sz="0" w:space="0" w:color="auto"/>
        <w:left w:val="none" w:sz="0" w:space="0" w:color="auto"/>
        <w:bottom w:val="none" w:sz="0" w:space="0" w:color="auto"/>
        <w:right w:val="none" w:sz="0" w:space="0" w:color="auto"/>
      </w:divBdr>
    </w:div>
    <w:div w:id="1565263433">
      <w:bodyDiv w:val="1"/>
      <w:marLeft w:val="0"/>
      <w:marRight w:val="0"/>
      <w:marTop w:val="0"/>
      <w:marBottom w:val="0"/>
      <w:divBdr>
        <w:top w:val="none" w:sz="0" w:space="0" w:color="auto"/>
        <w:left w:val="none" w:sz="0" w:space="0" w:color="auto"/>
        <w:bottom w:val="none" w:sz="0" w:space="0" w:color="auto"/>
        <w:right w:val="none" w:sz="0" w:space="0" w:color="auto"/>
      </w:divBdr>
    </w:div>
    <w:div w:id="1823807932">
      <w:bodyDiv w:val="1"/>
      <w:marLeft w:val="0"/>
      <w:marRight w:val="0"/>
      <w:marTop w:val="0"/>
      <w:marBottom w:val="0"/>
      <w:divBdr>
        <w:top w:val="none" w:sz="0" w:space="0" w:color="auto"/>
        <w:left w:val="none" w:sz="0" w:space="0" w:color="auto"/>
        <w:bottom w:val="none" w:sz="0" w:space="0" w:color="auto"/>
        <w:right w:val="none" w:sz="0" w:space="0" w:color="auto"/>
      </w:divBdr>
      <w:divsChild>
        <w:div w:id="1122066693">
          <w:marLeft w:val="446"/>
          <w:marRight w:val="0"/>
          <w:marTop w:val="0"/>
          <w:marBottom w:val="0"/>
          <w:divBdr>
            <w:top w:val="none" w:sz="0" w:space="0" w:color="auto"/>
            <w:left w:val="none" w:sz="0" w:space="0" w:color="auto"/>
            <w:bottom w:val="none" w:sz="0" w:space="0" w:color="auto"/>
            <w:right w:val="none" w:sz="0" w:space="0" w:color="auto"/>
          </w:divBdr>
        </w:div>
        <w:div w:id="1137456674">
          <w:marLeft w:val="446"/>
          <w:marRight w:val="0"/>
          <w:marTop w:val="0"/>
          <w:marBottom w:val="0"/>
          <w:divBdr>
            <w:top w:val="none" w:sz="0" w:space="0" w:color="auto"/>
            <w:left w:val="none" w:sz="0" w:space="0" w:color="auto"/>
            <w:bottom w:val="none" w:sz="0" w:space="0" w:color="auto"/>
            <w:right w:val="none" w:sz="0" w:space="0" w:color="auto"/>
          </w:divBdr>
        </w:div>
        <w:div w:id="364333430">
          <w:marLeft w:val="446"/>
          <w:marRight w:val="0"/>
          <w:marTop w:val="0"/>
          <w:marBottom w:val="0"/>
          <w:divBdr>
            <w:top w:val="none" w:sz="0" w:space="0" w:color="auto"/>
            <w:left w:val="none" w:sz="0" w:space="0" w:color="auto"/>
            <w:bottom w:val="none" w:sz="0" w:space="0" w:color="auto"/>
            <w:right w:val="none" w:sz="0" w:space="0" w:color="auto"/>
          </w:divBdr>
        </w:div>
        <w:div w:id="1148520463">
          <w:marLeft w:val="446"/>
          <w:marRight w:val="0"/>
          <w:marTop w:val="0"/>
          <w:marBottom w:val="0"/>
          <w:divBdr>
            <w:top w:val="none" w:sz="0" w:space="0" w:color="auto"/>
            <w:left w:val="none" w:sz="0" w:space="0" w:color="auto"/>
            <w:bottom w:val="none" w:sz="0" w:space="0" w:color="auto"/>
            <w:right w:val="none" w:sz="0" w:space="0" w:color="auto"/>
          </w:divBdr>
        </w:div>
        <w:div w:id="14347645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tga.gov.au/how-we-regulate/compliance-and-enforcement-hub/compliance-actions-and-outcomes" TargetMode="External"/><Relationship Id="rId26" Type="http://schemas.openxmlformats.org/officeDocument/2006/relationships/hyperlink" Target="https://www.facebook.com/TGAgovau/" TargetMode="External"/><Relationship Id="rId39" Type="http://schemas.openxmlformats.org/officeDocument/2006/relationships/hyperlink" Target="C://Users/PICKEJ/Downloads/Pharmacy-Board-of-Australia-and-Medical-Board-of-Australia---Statement---Joint-statement-on-compounded-medicines.PDF" TargetMode="External"/><Relationship Id="rId3" Type="http://schemas.openxmlformats.org/officeDocument/2006/relationships/styles" Target="styles.xml"/><Relationship Id="rId21" Type="http://schemas.openxmlformats.org/officeDocument/2006/relationships/hyperlink" Target="https://consultations.tga.gov.au/" TargetMode="External"/><Relationship Id="rId34" Type="http://schemas.openxmlformats.org/officeDocument/2006/relationships/hyperlink" Target="https://x.com/TGAgovau" TargetMode="External"/><Relationship Id="rId42" Type="http://schemas.openxmlformats.org/officeDocument/2006/relationships/hyperlink" Target="https://businessservices.health.gov.au"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3.xml"/><Relationship Id="rId25" Type="http://schemas.openxmlformats.org/officeDocument/2006/relationships/hyperlink" Target="https://www.tga.gov.au/tga-safety-information-email-list" TargetMode="External"/><Relationship Id="rId33" Type="http://schemas.openxmlformats.org/officeDocument/2006/relationships/hyperlink" Target="https://www.facebook.com/TGAgovau/" TargetMode="External"/><Relationship Id="rId38" Type="http://schemas.openxmlformats.org/officeDocument/2006/relationships/hyperlink" Target="https://www.tga.gov.au/news/safety-alerts/compounding-safety-information-semaglutide-products"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tga.gov.au/hubs/advertising-therapeutic-goods" TargetMode="External"/><Relationship Id="rId20" Type="http://schemas.openxmlformats.org/officeDocument/2006/relationships/chart" Target="charts/chart4.xml"/><Relationship Id="rId29" Type="http://schemas.openxmlformats.org/officeDocument/2006/relationships/hyperlink" Target="https://www.tga.gov.au/resources/event" TargetMode="External"/><Relationship Id="rId41" Type="http://schemas.openxmlformats.org/officeDocument/2006/relationships/hyperlink" Target="https://www.tga.gov.au/how-we-regulate/advertising/how-advertise/special-topic-pages/advertising-health-services-and-cosmetic-injections-frequently-asked-questions-and-answ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education@tga.gov.au" TargetMode="External"/><Relationship Id="rId24" Type="http://schemas.openxmlformats.org/officeDocument/2006/relationships/hyperlink" Target="mailto:info@tga.gov.au" TargetMode="External"/><Relationship Id="rId32" Type="http://schemas.openxmlformats.org/officeDocument/2006/relationships/hyperlink" Target="https://www.tga.gov.au/tga-safety-information-email-list" TargetMode="External"/><Relationship Id="rId37" Type="http://schemas.openxmlformats.org/officeDocument/2006/relationships/hyperlink" Target="https://www.tga.gov.au/news/safety-updates" TargetMode="External"/><Relationship Id="rId40" Type="http://schemas.openxmlformats.org/officeDocument/2006/relationships/hyperlink" Target="https://www.tga.gov.au/resources/resource/guidance/advertising-health-services" TargetMode="External"/><Relationship Id="rId45" Type="http://schemas.openxmlformats.org/officeDocument/2006/relationships/footer" Target="footer1.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about-tga/what-we-do/what-not-regulated-tga" TargetMode="External"/><Relationship Id="rId23" Type="http://schemas.openxmlformats.org/officeDocument/2006/relationships/hyperlink" Target="https://www.tga.gov.au/contact-tga" TargetMode="External"/><Relationship Id="rId28" Type="http://schemas.openxmlformats.org/officeDocument/2006/relationships/hyperlink" Target="https://www.tga.gov.au/resources/event/webinars" TargetMode="External"/><Relationship Id="rId36" Type="http://schemas.openxmlformats.org/officeDocument/2006/relationships/hyperlink" Target="https://www.instagram.com/tgagovau/?hl=en" TargetMode="External"/><Relationship Id="rId49" Type="http://schemas.openxmlformats.org/officeDocument/2006/relationships/footer" Target="footer4.xml"/><Relationship Id="rId10" Type="http://schemas.openxmlformats.org/officeDocument/2006/relationships/hyperlink" Target="https://www.tga.gov.au/resources/publication/publications/tga-business-plan-2023-24" TargetMode="External"/><Relationship Id="rId19" Type="http://schemas.openxmlformats.org/officeDocument/2006/relationships/hyperlink" Target="https://www.tga.gov.au/how-we-regulate/compliance-and-enforcement-hub/compliance-management/import-advertising-and-supply-compliance-priorities-2023-24" TargetMode="External"/><Relationship Id="rId31" Type="http://schemas.openxmlformats.org/officeDocument/2006/relationships/hyperlink" Target="https://www.tga.gov.au/safety-information" TargetMode="External"/><Relationship Id="rId44" Type="http://schemas.openxmlformats.org/officeDocument/2006/relationships/header" Target="header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yperlink" Target="https://www.tga.gov.au/what-tga-regulates" TargetMode="External"/><Relationship Id="rId22" Type="http://schemas.openxmlformats.org/officeDocument/2006/relationships/hyperlink" Target="https://www.tga.gov.au/tga-customer-service-standards" TargetMode="External"/><Relationship Id="rId27" Type="http://schemas.openxmlformats.org/officeDocument/2006/relationships/hyperlink" Target="https://www.instagram.com/tgagovau/?hl=en" TargetMode="External"/><Relationship Id="rId30" Type="http://schemas.openxmlformats.org/officeDocument/2006/relationships/hyperlink" Target="https://www.tga.gov.au/clinical-trials" TargetMode="External"/><Relationship Id="rId35" Type="http://schemas.openxmlformats.org/officeDocument/2006/relationships/hyperlink" Target="https://au.linkedin.com/company/therapeutic-goods-administration" TargetMode="External"/><Relationship Id="rId43" Type="http://schemas.openxmlformats.org/officeDocument/2006/relationships/hyperlink" Target="https://www.tga.gov.au/resources/publication/publications/tga-business-plan-2024-25" TargetMode="External"/><Relationship Id="rId48"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Public awareness of the TGA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Awareness (%)</c:v>
                </c:pt>
              </c:strCache>
            </c:strRef>
          </c:tx>
          <c:spPr>
            <a:ln w="28575" cap="rnd">
              <a:solidFill>
                <a:schemeClr val="accent1"/>
              </a:solidFill>
              <a:round/>
            </a:ln>
            <a:effectLst/>
          </c:spPr>
          <c:marker>
            <c:symbol val="none"/>
          </c:marker>
          <c:dLbls>
            <c:dLbl>
              <c:idx val="0"/>
              <c:tx>
                <c:rich>
                  <a:bodyPr/>
                  <a:lstStyle/>
                  <a:p>
                    <a:r>
                      <a:rPr lang="en-US"/>
                      <a:t>49.2</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44B-42D5-85F0-F0103C753500}"/>
                </c:ext>
              </c:extLst>
            </c:dLbl>
            <c:dLbl>
              <c:idx val="1"/>
              <c:tx>
                <c:rich>
                  <a:bodyPr/>
                  <a:lstStyle/>
                  <a:p>
                    <a:r>
                      <a:rPr lang="en-US"/>
                      <a:t>52.0</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44B-42D5-85F0-F0103C753500}"/>
                </c:ext>
              </c:extLst>
            </c:dLbl>
            <c:dLbl>
              <c:idx val="2"/>
              <c:tx>
                <c:rich>
                  <a:bodyPr/>
                  <a:lstStyle/>
                  <a:p>
                    <a:r>
                      <a:rPr lang="en-US"/>
                      <a:t>65.1</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44B-42D5-85F0-F0103C7535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General</c:formatCode>
                <c:ptCount val="6"/>
                <c:pt idx="0">
                  <c:v>49.19</c:v>
                </c:pt>
                <c:pt idx="1">
                  <c:v>51.98</c:v>
                </c:pt>
                <c:pt idx="2">
                  <c:v>65.05</c:v>
                </c:pt>
                <c:pt idx="3">
                  <c:v>69.400000000000006</c:v>
                </c:pt>
                <c:pt idx="4">
                  <c:v>64.8</c:v>
                </c:pt>
                <c:pt idx="5">
                  <c:v>63.5</c:v>
                </c:pt>
              </c:numCache>
            </c:numRef>
          </c:val>
          <c:smooth val="0"/>
          <c:extLst>
            <c:ext xmlns:c16="http://schemas.microsoft.com/office/drawing/2014/chart" uri="{C3380CC4-5D6E-409C-BE32-E72D297353CC}">
              <c16:uniqueId val="{00000003-F44B-42D5-85F0-F0103C753500}"/>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299206728"/>
        <c:axId val="299208696"/>
      </c:lineChart>
      <c:catAx>
        <c:axId val="299206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208696"/>
        <c:crosses val="autoZero"/>
        <c:auto val="1"/>
        <c:lblAlgn val="ctr"/>
        <c:lblOffset val="100"/>
        <c:noMultiLvlLbl val="0"/>
      </c:catAx>
      <c:valAx>
        <c:axId val="299208696"/>
        <c:scaling>
          <c:orientation val="minMax"/>
          <c:max val="80"/>
          <c:min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Awarensss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206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AU">
                <a:solidFill>
                  <a:sysClr val="windowText" lastClr="000000"/>
                </a:solidFill>
              </a:rPr>
              <a:t>Public trust in the TGA to perform its role ethically and with integrity</a:t>
            </a:r>
          </a:p>
        </c:rich>
      </c:tx>
      <c:layout>
        <c:manualLayout>
          <c:xMode val="edge"/>
          <c:yMode val="edge"/>
          <c:x val="0.13156824146981627"/>
          <c:y val="2.3809523809523808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Agree</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General</c:formatCode>
                <c:ptCount val="6"/>
                <c:pt idx="0">
                  <c:v>80</c:v>
                </c:pt>
                <c:pt idx="1">
                  <c:v>76</c:v>
                </c:pt>
                <c:pt idx="2">
                  <c:v>77</c:v>
                </c:pt>
                <c:pt idx="3">
                  <c:v>78</c:v>
                </c:pt>
                <c:pt idx="4">
                  <c:v>74</c:v>
                </c:pt>
                <c:pt idx="5">
                  <c:v>77</c:v>
                </c:pt>
              </c:numCache>
            </c:numRef>
          </c:val>
          <c:extLst>
            <c:ext xmlns:c16="http://schemas.microsoft.com/office/drawing/2014/chart" uri="{C3380CC4-5D6E-409C-BE32-E72D297353CC}">
              <c16:uniqueId val="{00000000-F286-4C6B-A64E-0BFE5BE299DD}"/>
            </c:ext>
          </c:extLst>
        </c:ser>
        <c:ser>
          <c:idx val="1"/>
          <c:order val="1"/>
          <c:tx>
            <c:strRef>
              <c:f>Sheet1!$C$1</c:f>
              <c:strCache>
                <c:ptCount val="1"/>
                <c:pt idx="0">
                  <c:v>Disagree</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Sheet1!$C$2:$C$7</c:f>
              <c:numCache>
                <c:formatCode>General</c:formatCode>
                <c:ptCount val="6"/>
                <c:pt idx="0">
                  <c:v>5</c:v>
                </c:pt>
                <c:pt idx="1">
                  <c:v>4</c:v>
                </c:pt>
                <c:pt idx="2">
                  <c:v>8</c:v>
                </c:pt>
                <c:pt idx="3">
                  <c:v>8</c:v>
                </c:pt>
                <c:pt idx="4">
                  <c:v>10</c:v>
                </c:pt>
                <c:pt idx="5">
                  <c:v>7</c:v>
                </c:pt>
              </c:numCache>
            </c:numRef>
          </c:val>
          <c:extLst>
            <c:ext xmlns:c16="http://schemas.microsoft.com/office/drawing/2014/chart" uri="{C3380CC4-5D6E-409C-BE32-E72D297353CC}">
              <c16:uniqueId val="{00000001-F286-4C6B-A64E-0BFE5BE299DD}"/>
            </c:ext>
          </c:extLst>
        </c:ser>
        <c:ser>
          <c:idx val="2"/>
          <c:order val="2"/>
          <c:tx>
            <c:strRef>
              <c:f>Sheet1!$D$1</c:f>
              <c:strCache>
                <c:ptCount val="1"/>
                <c:pt idx="0">
                  <c:v>Neither</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Sheet1!$D$2:$D$7</c:f>
              <c:numCache>
                <c:formatCode>General</c:formatCode>
                <c:ptCount val="6"/>
                <c:pt idx="0">
                  <c:v>15</c:v>
                </c:pt>
                <c:pt idx="1">
                  <c:v>19</c:v>
                </c:pt>
                <c:pt idx="2">
                  <c:v>16</c:v>
                </c:pt>
                <c:pt idx="3">
                  <c:v>14</c:v>
                </c:pt>
                <c:pt idx="4">
                  <c:v>16</c:v>
                </c:pt>
                <c:pt idx="5">
                  <c:v>16</c:v>
                </c:pt>
              </c:numCache>
            </c:numRef>
          </c:val>
          <c:extLst>
            <c:ext xmlns:c16="http://schemas.microsoft.com/office/drawing/2014/chart" uri="{C3380CC4-5D6E-409C-BE32-E72D297353CC}">
              <c16:uniqueId val="{00000002-F286-4C6B-A64E-0BFE5BE299DD}"/>
            </c:ext>
          </c:extLst>
        </c:ser>
        <c:dLbls>
          <c:dLblPos val="outEnd"/>
          <c:showLegendKey val="0"/>
          <c:showVal val="1"/>
          <c:showCatName val="0"/>
          <c:showSerName val="0"/>
          <c:showPercent val="0"/>
          <c:showBubbleSize val="0"/>
        </c:dLbls>
        <c:gapWidth val="80"/>
        <c:axId val="628803296"/>
        <c:axId val="628800416"/>
      </c:barChart>
      <c:catAx>
        <c:axId val="62880329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628800416"/>
        <c:crosses val="autoZero"/>
        <c:auto val="1"/>
        <c:lblAlgn val="ctr"/>
        <c:lblOffset val="100"/>
        <c:noMultiLvlLbl val="0"/>
      </c:catAx>
      <c:valAx>
        <c:axId val="62880041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2880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solidFill>
                  <a:sysClr val="windowText" lastClr="000000"/>
                </a:solidFill>
              </a:rPr>
              <a:t>Opt-in stakeholders </a:t>
            </a:r>
          </a:p>
          <a:p>
            <a:pPr>
              <a:defRPr/>
            </a:pPr>
            <a:r>
              <a:rPr lang="en-AU">
                <a:solidFill>
                  <a:sysClr val="windowText" lastClr="000000"/>
                </a:solidFill>
              </a:rPr>
              <a:t>The TGA takes strong action against illegal behaviour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Agree</c:v>
                </c:pt>
              </c:strCache>
            </c:strRef>
          </c:tx>
          <c:spPr>
            <a:solidFill>
              <a:schemeClr val="accent1"/>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2021</c:v>
                </c:pt>
                <c:pt idx="1">
                  <c:v>2022</c:v>
                </c:pt>
                <c:pt idx="2">
                  <c:v>2023</c:v>
                </c:pt>
                <c:pt idx="3">
                  <c:v>2024</c:v>
                </c:pt>
              </c:numCache>
            </c:numRef>
          </c:cat>
          <c:val>
            <c:numRef>
              <c:f>Sheet1!$B$2:$B$5</c:f>
              <c:numCache>
                <c:formatCode>General</c:formatCode>
                <c:ptCount val="4"/>
                <c:pt idx="0">
                  <c:v>67</c:v>
                </c:pt>
                <c:pt idx="1">
                  <c:v>65.400000000000006</c:v>
                </c:pt>
                <c:pt idx="2">
                  <c:v>69.7</c:v>
                </c:pt>
                <c:pt idx="3">
                  <c:v>67.400000000000006</c:v>
                </c:pt>
              </c:numCache>
            </c:numRef>
          </c:val>
          <c:extLst>
            <c:ext xmlns:c16="http://schemas.microsoft.com/office/drawing/2014/chart" uri="{C3380CC4-5D6E-409C-BE32-E72D297353CC}">
              <c16:uniqueId val="{00000000-48C1-4722-8943-5ABFD2F28DB3}"/>
            </c:ext>
          </c:extLst>
        </c:ser>
        <c:ser>
          <c:idx val="1"/>
          <c:order val="1"/>
          <c:tx>
            <c:strRef>
              <c:f>Sheet1!$C$1</c:f>
              <c:strCache>
                <c:ptCount val="1"/>
                <c:pt idx="0">
                  <c:v>Disagree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2021</c:v>
                </c:pt>
                <c:pt idx="1">
                  <c:v>2022</c:v>
                </c:pt>
                <c:pt idx="2">
                  <c:v>2023</c:v>
                </c:pt>
                <c:pt idx="3">
                  <c:v>2024</c:v>
                </c:pt>
              </c:numCache>
            </c:numRef>
          </c:cat>
          <c:val>
            <c:numRef>
              <c:f>Sheet1!$C$2:$C$5</c:f>
              <c:numCache>
                <c:formatCode>General</c:formatCode>
                <c:ptCount val="4"/>
                <c:pt idx="0">
                  <c:v>10</c:v>
                </c:pt>
                <c:pt idx="1">
                  <c:v>9.9</c:v>
                </c:pt>
                <c:pt idx="2">
                  <c:v>7.9</c:v>
                </c:pt>
                <c:pt idx="3">
                  <c:v>7.5</c:v>
                </c:pt>
              </c:numCache>
            </c:numRef>
          </c:val>
          <c:extLst>
            <c:ext xmlns:c16="http://schemas.microsoft.com/office/drawing/2014/chart" uri="{C3380CC4-5D6E-409C-BE32-E72D297353CC}">
              <c16:uniqueId val="{00000003-48C1-4722-8943-5ABFD2F28DB3}"/>
            </c:ext>
          </c:extLst>
        </c:ser>
        <c:ser>
          <c:idx val="2"/>
          <c:order val="2"/>
          <c:tx>
            <c:strRef>
              <c:f>Sheet1!$D$1</c:f>
              <c:strCache>
                <c:ptCount val="1"/>
                <c:pt idx="0">
                  <c:v>Neither or not 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2021</c:v>
                </c:pt>
                <c:pt idx="1">
                  <c:v>2022</c:v>
                </c:pt>
                <c:pt idx="2">
                  <c:v>2023</c:v>
                </c:pt>
                <c:pt idx="3">
                  <c:v>2024</c:v>
                </c:pt>
              </c:numCache>
            </c:numRef>
          </c:cat>
          <c:val>
            <c:numRef>
              <c:f>Sheet1!$D$2:$D$5</c:f>
              <c:numCache>
                <c:formatCode>General</c:formatCode>
                <c:ptCount val="4"/>
                <c:pt idx="0">
                  <c:v>23</c:v>
                </c:pt>
                <c:pt idx="1">
                  <c:v>24.6</c:v>
                </c:pt>
                <c:pt idx="2">
                  <c:v>22.5</c:v>
                </c:pt>
                <c:pt idx="3">
                  <c:v>25.1</c:v>
                </c:pt>
              </c:numCache>
            </c:numRef>
          </c:val>
          <c:extLst>
            <c:ext xmlns:c16="http://schemas.microsoft.com/office/drawing/2014/chart" uri="{C3380CC4-5D6E-409C-BE32-E72D297353CC}">
              <c16:uniqueId val="{00000004-48C1-4722-8943-5ABFD2F28DB3}"/>
            </c:ext>
          </c:extLst>
        </c:ser>
        <c:dLbls>
          <c:dLblPos val="inEnd"/>
          <c:showLegendKey val="0"/>
          <c:showVal val="1"/>
          <c:showCatName val="0"/>
          <c:showSerName val="0"/>
          <c:showPercent val="0"/>
          <c:showBubbleSize val="0"/>
        </c:dLbls>
        <c:gapWidth val="182"/>
        <c:axId val="428467448"/>
        <c:axId val="1113422440"/>
      </c:barChart>
      <c:catAx>
        <c:axId val="428467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422440"/>
        <c:crosses val="autoZero"/>
        <c:auto val="1"/>
        <c:lblAlgn val="ctr"/>
        <c:lblOffset val="100"/>
        <c:noMultiLvlLbl val="0"/>
      </c:catAx>
      <c:valAx>
        <c:axId val="1113422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467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General public - agreement that medicines, medical devices and complemenatry medicines appropriately regulated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Consumer - medicines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71</c:v>
                </c:pt>
                <c:pt idx="1">
                  <c:v>72</c:v>
                </c:pt>
                <c:pt idx="2">
                  <c:v>72</c:v>
                </c:pt>
                <c:pt idx="3">
                  <c:v>69</c:v>
                </c:pt>
                <c:pt idx="4">
                  <c:v>69</c:v>
                </c:pt>
              </c:numCache>
            </c:numRef>
          </c:val>
          <c:smooth val="0"/>
          <c:extLst>
            <c:ext xmlns:c16="http://schemas.microsoft.com/office/drawing/2014/chart" uri="{C3380CC4-5D6E-409C-BE32-E72D297353CC}">
              <c16:uniqueId val="{00000000-8BD6-4428-9CF0-AFDDCC8987D6}"/>
            </c:ext>
          </c:extLst>
        </c:ser>
        <c:ser>
          <c:idx val="1"/>
          <c:order val="1"/>
          <c:tx>
            <c:strRef>
              <c:f>Sheet1!$C$1</c:f>
              <c:strCache>
                <c:ptCount val="1"/>
                <c:pt idx="0">
                  <c:v>Consumer - medical devices</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pt idx="0">
                  <c:v>68</c:v>
                </c:pt>
                <c:pt idx="1">
                  <c:v>74</c:v>
                </c:pt>
                <c:pt idx="2">
                  <c:v>74</c:v>
                </c:pt>
                <c:pt idx="3">
                  <c:v>72</c:v>
                </c:pt>
                <c:pt idx="4">
                  <c:v>72</c:v>
                </c:pt>
              </c:numCache>
            </c:numRef>
          </c:val>
          <c:smooth val="0"/>
          <c:extLst>
            <c:ext xmlns:c16="http://schemas.microsoft.com/office/drawing/2014/chart" uri="{C3380CC4-5D6E-409C-BE32-E72D297353CC}">
              <c16:uniqueId val="{00000001-8BD6-4428-9CF0-AFDDCC8987D6}"/>
            </c:ext>
          </c:extLst>
        </c:ser>
        <c:ser>
          <c:idx val="2"/>
          <c:order val="2"/>
          <c:tx>
            <c:strRef>
              <c:f>Sheet1!$D$1</c:f>
              <c:strCache>
                <c:ptCount val="1"/>
                <c:pt idx="0">
                  <c:v>Consumer - complementary medicines</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pt idx="0">
                  <c:v>36</c:v>
                </c:pt>
                <c:pt idx="1">
                  <c:v>51</c:v>
                </c:pt>
                <c:pt idx="2">
                  <c:v>47</c:v>
                </c:pt>
                <c:pt idx="3">
                  <c:v>43</c:v>
                </c:pt>
                <c:pt idx="4">
                  <c:v>49</c:v>
                </c:pt>
              </c:numCache>
            </c:numRef>
          </c:val>
          <c:smooth val="0"/>
          <c:extLst>
            <c:ext xmlns:c16="http://schemas.microsoft.com/office/drawing/2014/chart" uri="{C3380CC4-5D6E-409C-BE32-E72D297353CC}">
              <c16:uniqueId val="{00000004-8BD6-4428-9CF0-AFDDCC8987D6}"/>
            </c:ext>
          </c:extLst>
        </c:ser>
        <c:dLbls>
          <c:dLblPos val="ctr"/>
          <c:showLegendKey val="0"/>
          <c:showVal val="1"/>
          <c:showCatName val="0"/>
          <c:showSerName val="0"/>
          <c:showPercent val="0"/>
          <c:showBubbleSize val="0"/>
        </c:dLbls>
        <c:smooth val="0"/>
        <c:axId val="1042465200"/>
        <c:axId val="1042470960"/>
      </c:lineChart>
      <c:catAx>
        <c:axId val="104246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470960"/>
        <c:crosses val="autoZero"/>
        <c:auto val="1"/>
        <c:lblAlgn val="ctr"/>
        <c:lblOffset val="100"/>
        <c:noMultiLvlLbl val="0"/>
      </c:catAx>
      <c:valAx>
        <c:axId val="1042470960"/>
        <c:scaling>
          <c:orientation val="minMax"/>
          <c:min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246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C940-E288-4AC0-847C-3FC3646E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8</TotalTime>
  <Pages>68</Pages>
  <Words>17684</Words>
  <Characters>100803</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TGA stakeholder survey report 2024</dc:title>
  <dc:subject>therapeutic goods regulation</dc:subject>
  <dc:creator>Therapeutic Goods Administration</dc:creator>
  <cp:keywords/>
  <dc:description/>
  <dcterms:created xsi:type="dcterms:W3CDTF">2024-11-14T01:04:00Z</dcterms:created>
  <dcterms:modified xsi:type="dcterms:W3CDTF">2024-11-14T01:05:00Z</dcterms:modified>
</cp:coreProperties>
</file>