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E8F9D" w14:textId="77777777" w:rsidR="00EA5A9B" w:rsidRDefault="003D43F5" w:rsidP="00C6589C">
      <w:pPr>
        <w:pStyle w:val="BodyText"/>
        <w:spacing w:before="60" w:line="213" w:lineRule="auto"/>
        <w:ind w:right="377"/>
      </w:pPr>
      <w:r>
        <w:rPr>
          <w:rFonts w:ascii="SimSun" w:hAnsi="SimSun"/>
          <w:sz w:val="40"/>
        </w:rPr>
        <w:t>▼</w:t>
      </w:r>
      <w:r>
        <w:rPr>
          <w:position w:val="1"/>
        </w:rPr>
        <w:t>This</w:t>
      </w:r>
      <w:r>
        <w:rPr>
          <w:spacing w:val="-13"/>
          <w:position w:val="1"/>
        </w:rPr>
        <w:t xml:space="preserve"> </w:t>
      </w:r>
      <w:r>
        <w:rPr>
          <w:position w:val="1"/>
        </w:rPr>
        <w:t>medicinal</w:t>
      </w:r>
      <w:r>
        <w:rPr>
          <w:spacing w:val="-13"/>
          <w:position w:val="1"/>
        </w:rPr>
        <w:t xml:space="preserve"> </w:t>
      </w:r>
      <w:r>
        <w:rPr>
          <w:position w:val="1"/>
        </w:rPr>
        <w:t>product</w:t>
      </w:r>
      <w:r>
        <w:rPr>
          <w:spacing w:val="-10"/>
          <w:position w:val="1"/>
        </w:rPr>
        <w:t xml:space="preserve"> </w:t>
      </w:r>
      <w:r>
        <w:rPr>
          <w:position w:val="1"/>
        </w:rPr>
        <w:t>is</w:t>
      </w:r>
      <w:r>
        <w:rPr>
          <w:spacing w:val="-12"/>
          <w:position w:val="1"/>
        </w:rPr>
        <w:t xml:space="preserve"> </w:t>
      </w:r>
      <w:r>
        <w:rPr>
          <w:position w:val="1"/>
        </w:rPr>
        <w:t>subject</w:t>
      </w:r>
      <w:r>
        <w:rPr>
          <w:spacing w:val="-13"/>
          <w:position w:val="1"/>
        </w:rPr>
        <w:t xml:space="preserve"> </w:t>
      </w:r>
      <w:r>
        <w:rPr>
          <w:position w:val="1"/>
        </w:rPr>
        <w:t>to</w:t>
      </w:r>
      <w:r>
        <w:rPr>
          <w:spacing w:val="-13"/>
          <w:position w:val="1"/>
        </w:rPr>
        <w:t xml:space="preserve"> </w:t>
      </w:r>
      <w:r>
        <w:rPr>
          <w:position w:val="1"/>
        </w:rPr>
        <w:t>additional</w:t>
      </w:r>
      <w:r>
        <w:rPr>
          <w:spacing w:val="-13"/>
          <w:position w:val="1"/>
        </w:rPr>
        <w:t xml:space="preserve"> </w:t>
      </w:r>
      <w:r>
        <w:rPr>
          <w:position w:val="1"/>
        </w:rPr>
        <w:t>monitoring</w:t>
      </w:r>
      <w:r>
        <w:rPr>
          <w:spacing w:val="-13"/>
          <w:position w:val="1"/>
        </w:rPr>
        <w:t xml:space="preserve"> </w:t>
      </w:r>
      <w:r>
        <w:rPr>
          <w:position w:val="1"/>
        </w:rPr>
        <w:t>in</w:t>
      </w:r>
      <w:r>
        <w:rPr>
          <w:spacing w:val="-13"/>
          <w:position w:val="1"/>
        </w:rPr>
        <w:t xml:space="preserve"> </w:t>
      </w:r>
      <w:r>
        <w:rPr>
          <w:position w:val="1"/>
        </w:rPr>
        <w:t>Australia.</w:t>
      </w:r>
      <w:r>
        <w:rPr>
          <w:spacing w:val="-13"/>
          <w:position w:val="1"/>
        </w:rPr>
        <w:t xml:space="preserve"> </w:t>
      </w:r>
      <w:r>
        <w:rPr>
          <w:position w:val="1"/>
        </w:rPr>
        <w:t>This</w:t>
      </w:r>
      <w:r>
        <w:rPr>
          <w:spacing w:val="-13"/>
          <w:position w:val="1"/>
        </w:rPr>
        <w:t xml:space="preserve"> </w:t>
      </w:r>
      <w:r>
        <w:rPr>
          <w:position w:val="1"/>
        </w:rPr>
        <w:t>will</w:t>
      </w:r>
      <w:r>
        <w:rPr>
          <w:spacing w:val="-12"/>
          <w:position w:val="1"/>
        </w:rPr>
        <w:t xml:space="preserve"> </w:t>
      </w:r>
      <w:r>
        <w:rPr>
          <w:position w:val="1"/>
        </w:rPr>
        <w:t>allow</w:t>
      </w:r>
      <w:r>
        <w:rPr>
          <w:spacing w:val="-14"/>
          <w:position w:val="1"/>
        </w:rPr>
        <w:t xml:space="preserve"> </w:t>
      </w:r>
      <w:r>
        <w:rPr>
          <w:position w:val="1"/>
        </w:rPr>
        <w:t xml:space="preserve">quick </w:t>
      </w:r>
      <w:r>
        <w:t xml:space="preserve">identification of new safety information. Healthcare professionals are asked to report any suspected adverse events at </w:t>
      </w:r>
      <w:hyperlink r:id="rId7">
        <w:r>
          <w:rPr>
            <w:color w:val="0000FF"/>
            <w:u w:val="single" w:color="0000FF"/>
          </w:rPr>
          <w:t>https://www.tga.gov.au/reporting-problems</w:t>
        </w:r>
      </w:hyperlink>
      <w:r>
        <w:t>.</w:t>
      </w:r>
    </w:p>
    <w:p w14:paraId="53E8444A" w14:textId="77777777" w:rsidR="00EA5A9B" w:rsidRDefault="00EA5A9B" w:rsidP="00C6589C">
      <w:pPr>
        <w:pStyle w:val="BodyText"/>
        <w:spacing w:before="187"/>
        <w:ind w:left="0"/>
        <w:rPr>
          <w:sz w:val="26"/>
        </w:rPr>
      </w:pPr>
    </w:p>
    <w:p w14:paraId="1090A4F3" w14:textId="77777777" w:rsidR="00EA5A9B" w:rsidRDefault="003D43F5" w:rsidP="00C6589C">
      <w:pPr>
        <w:pStyle w:val="Heading1"/>
        <w:ind w:left="118" w:firstLine="0"/>
      </w:pPr>
      <w:r>
        <w:t>AUSTRALIAN</w:t>
      </w:r>
      <w:r>
        <w:rPr>
          <w:spacing w:val="-9"/>
        </w:rPr>
        <w:t xml:space="preserve"> </w:t>
      </w:r>
      <w:r>
        <w:t>PRODUCT</w:t>
      </w:r>
      <w:r>
        <w:rPr>
          <w:spacing w:val="-11"/>
        </w:rPr>
        <w:t xml:space="preserve"> </w:t>
      </w:r>
      <w:r>
        <w:t>INFORMATION</w:t>
      </w:r>
      <w:r>
        <w:rPr>
          <w:spacing w:val="-9"/>
        </w:rPr>
        <w:t xml:space="preserve"> </w:t>
      </w:r>
      <w:r>
        <w:t>–</w:t>
      </w:r>
      <w:r>
        <w:rPr>
          <w:spacing w:val="-10"/>
        </w:rPr>
        <w:t xml:space="preserve"> </w:t>
      </w:r>
      <w:r>
        <w:t>POLIVY</w:t>
      </w:r>
      <w:r>
        <w:rPr>
          <w:spacing w:val="-10"/>
        </w:rPr>
        <w:t xml:space="preserve"> </w:t>
      </w:r>
      <w:r>
        <w:t>(</w:t>
      </w:r>
      <w:proofErr w:type="spellStart"/>
      <w:r>
        <w:t>polatuzumab</w:t>
      </w:r>
      <w:proofErr w:type="spellEnd"/>
      <w:r>
        <w:rPr>
          <w:spacing w:val="-11"/>
        </w:rPr>
        <w:t xml:space="preserve"> </w:t>
      </w:r>
      <w:r>
        <w:rPr>
          <w:spacing w:val="-2"/>
        </w:rPr>
        <w:t>vedotin)</w:t>
      </w:r>
    </w:p>
    <w:p w14:paraId="1814BE7E" w14:textId="77777777" w:rsidR="00EA5A9B" w:rsidRDefault="00EA5A9B" w:rsidP="00C6589C">
      <w:pPr>
        <w:pStyle w:val="BodyText"/>
        <w:spacing w:before="61"/>
        <w:ind w:left="0"/>
        <w:rPr>
          <w:b/>
          <w:sz w:val="26"/>
        </w:rPr>
      </w:pPr>
    </w:p>
    <w:p w14:paraId="6EDCB4CC" w14:textId="77777777" w:rsidR="00EA5A9B" w:rsidRDefault="003D43F5" w:rsidP="00C6589C">
      <w:pPr>
        <w:pStyle w:val="ListParagraph"/>
        <w:numPr>
          <w:ilvl w:val="0"/>
          <w:numId w:val="12"/>
        </w:numPr>
        <w:tabs>
          <w:tab w:val="left" w:pos="838"/>
        </w:tabs>
        <w:spacing w:before="1"/>
        <w:rPr>
          <w:b/>
          <w:sz w:val="26"/>
        </w:rPr>
      </w:pPr>
      <w:r>
        <w:rPr>
          <w:b/>
          <w:sz w:val="26"/>
        </w:rPr>
        <w:t>NAME</w:t>
      </w:r>
      <w:r>
        <w:rPr>
          <w:b/>
          <w:spacing w:val="-6"/>
          <w:sz w:val="26"/>
        </w:rPr>
        <w:t xml:space="preserve"> </w:t>
      </w:r>
      <w:r>
        <w:rPr>
          <w:b/>
          <w:sz w:val="26"/>
        </w:rPr>
        <w:t>OF</w:t>
      </w:r>
      <w:r>
        <w:rPr>
          <w:b/>
          <w:spacing w:val="-6"/>
          <w:sz w:val="26"/>
        </w:rPr>
        <w:t xml:space="preserve"> </w:t>
      </w:r>
      <w:r>
        <w:rPr>
          <w:b/>
          <w:sz w:val="26"/>
        </w:rPr>
        <w:t>THE</w:t>
      </w:r>
      <w:r>
        <w:rPr>
          <w:b/>
          <w:spacing w:val="-5"/>
          <w:sz w:val="26"/>
        </w:rPr>
        <w:t xml:space="preserve"> </w:t>
      </w:r>
      <w:r>
        <w:rPr>
          <w:b/>
          <w:spacing w:val="-2"/>
          <w:sz w:val="26"/>
        </w:rPr>
        <w:t>MEDICINE</w:t>
      </w:r>
    </w:p>
    <w:p w14:paraId="2410EBD3" w14:textId="77777777" w:rsidR="00EA5A9B" w:rsidRDefault="003D43F5" w:rsidP="00C6589C">
      <w:pPr>
        <w:pStyle w:val="BodyText"/>
        <w:spacing w:before="58"/>
      </w:pPr>
      <w:r>
        <w:t>Polatuzumab</w:t>
      </w:r>
      <w:r>
        <w:rPr>
          <w:spacing w:val="-1"/>
        </w:rPr>
        <w:t xml:space="preserve"> </w:t>
      </w:r>
      <w:r>
        <w:rPr>
          <w:spacing w:val="-2"/>
        </w:rPr>
        <w:t>vedotin</w:t>
      </w:r>
    </w:p>
    <w:p w14:paraId="3833BEEA" w14:textId="77777777" w:rsidR="00EA5A9B" w:rsidRDefault="00EA5A9B" w:rsidP="00C6589C">
      <w:pPr>
        <w:pStyle w:val="BodyText"/>
        <w:spacing w:before="86"/>
        <w:ind w:left="0"/>
      </w:pPr>
    </w:p>
    <w:p w14:paraId="342FF8DD" w14:textId="77777777" w:rsidR="00EA5A9B" w:rsidRDefault="003D43F5" w:rsidP="00C6589C">
      <w:pPr>
        <w:pStyle w:val="Heading1"/>
        <w:numPr>
          <w:ilvl w:val="0"/>
          <w:numId w:val="12"/>
        </w:numPr>
        <w:tabs>
          <w:tab w:val="left" w:pos="838"/>
        </w:tabs>
      </w:pPr>
      <w:r>
        <w:t>QUALITATIVE</w:t>
      </w:r>
      <w:r>
        <w:rPr>
          <w:spacing w:val="-16"/>
        </w:rPr>
        <w:t xml:space="preserve"> </w:t>
      </w:r>
      <w:r>
        <w:t>AND</w:t>
      </w:r>
      <w:r>
        <w:rPr>
          <w:spacing w:val="-16"/>
        </w:rPr>
        <w:t xml:space="preserve"> </w:t>
      </w:r>
      <w:r>
        <w:t>QUANTITATIVE</w:t>
      </w:r>
      <w:r>
        <w:rPr>
          <w:spacing w:val="-14"/>
        </w:rPr>
        <w:t xml:space="preserve"> </w:t>
      </w:r>
      <w:r>
        <w:rPr>
          <w:spacing w:val="-2"/>
        </w:rPr>
        <w:t>COMPOSITION</w:t>
      </w:r>
    </w:p>
    <w:p w14:paraId="2F6B18AB" w14:textId="77777777" w:rsidR="00EA5A9B" w:rsidRDefault="003D43F5" w:rsidP="00C6589C">
      <w:pPr>
        <w:pStyle w:val="BodyText"/>
        <w:spacing w:before="58"/>
      </w:pPr>
      <w:r>
        <w:t>Each</w:t>
      </w:r>
      <w:r>
        <w:rPr>
          <w:spacing w:val="-3"/>
        </w:rPr>
        <w:t xml:space="preserve"> </w:t>
      </w:r>
      <w:r>
        <w:t>vial is designed</w:t>
      </w:r>
      <w:r>
        <w:rPr>
          <w:spacing w:val="-1"/>
        </w:rPr>
        <w:t xml:space="preserve"> </w:t>
      </w:r>
      <w:r>
        <w:t>to</w:t>
      </w:r>
      <w:r>
        <w:rPr>
          <w:spacing w:val="2"/>
        </w:rPr>
        <w:t xml:space="preserve"> </w:t>
      </w:r>
      <w:r>
        <w:t>deliver a</w:t>
      </w:r>
      <w:r>
        <w:rPr>
          <w:spacing w:val="-2"/>
        </w:rPr>
        <w:t xml:space="preserve"> </w:t>
      </w:r>
      <w:r>
        <w:t>total of 30</w:t>
      </w:r>
      <w:r>
        <w:rPr>
          <w:spacing w:val="-1"/>
        </w:rPr>
        <w:t xml:space="preserve"> </w:t>
      </w:r>
      <w:r>
        <w:t>mg or</w:t>
      </w:r>
      <w:r>
        <w:rPr>
          <w:spacing w:val="-1"/>
        </w:rPr>
        <w:t xml:space="preserve"> </w:t>
      </w:r>
      <w:r>
        <w:t>140</w:t>
      </w:r>
      <w:r>
        <w:rPr>
          <w:spacing w:val="-1"/>
        </w:rPr>
        <w:t xml:space="preserve"> </w:t>
      </w:r>
      <w:r>
        <w:t xml:space="preserve">mg of </w:t>
      </w:r>
      <w:proofErr w:type="spellStart"/>
      <w:r>
        <w:t>polatuzumab</w:t>
      </w:r>
      <w:proofErr w:type="spellEnd"/>
      <w:r>
        <w:rPr>
          <w:spacing w:val="1"/>
        </w:rPr>
        <w:t xml:space="preserve"> </w:t>
      </w:r>
      <w:r>
        <w:rPr>
          <w:spacing w:val="-2"/>
        </w:rPr>
        <w:t>vedotin.</w:t>
      </w:r>
    </w:p>
    <w:p w14:paraId="3A9E1E8E" w14:textId="77777777" w:rsidR="00EA5A9B" w:rsidRDefault="00EA5A9B" w:rsidP="00C6589C">
      <w:pPr>
        <w:pStyle w:val="BodyText"/>
        <w:ind w:left="0"/>
      </w:pPr>
    </w:p>
    <w:p w14:paraId="5F06FD88" w14:textId="77777777" w:rsidR="00EA5A9B" w:rsidRDefault="003D43F5" w:rsidP="00C6589C">
      <w:pPr>
        <w:pStyle w:val="BodyText"/>
        <w:ind w:right="375"/>
      </w:pPr>
      <w:r>
        <w:t>Polatuzumab</w:t>
      </w:r>
      <w:r>
        <w:rPr>
          <w:spacing w:val="-11"/>
        </w:rPr>
        <w:t xml:space="preserve"> </w:t>
      </w:r>
      <w:r>
        <w:t>vedotin</w:t>
      </w:r>
      <w:r>
        <w:rPr>
          <w:spacing w:val="-11"/>
        </w:rPr>
        <w:t xml:space="preserve"> </w:t>
      </w:r>
      <w:r>
        <w:t>is</w:t>
      </w:r>
      <w:r>
        <w:rPr>
          <w:spacing w:val="-10"/>
        </w:rPr>
        <w:t xml:space="preserve"> </w:t>
      </w:r>
      <w:r>
        <w:t>a</w:t>
      </w:r>
      <w:r>
        <w:rPr>
          <w:spacing w:val="-7"/>
        </w:rPr>
        <w:t xml:space="preserve"> </w:t>
      </w:r>
      <w:r>
        <w:t>CD79b-targeted</w:t>
      </w:r>
      <w:r>
        <w:rPr>
          <w:spacing w:val="-9"/>
        </w:rPr>
        <w:t xml:space="preserve"> </w:t>
      </w:r>
      <w:r>
        <w:t>antibody-drug</w:t>
      </w:r>
      <w:r>
        <w:rPr>
          <w:spacing w:val="-11"/>
        </w:rPr>
        <w:t xml:space="preserve"> </w:t>
      </w:r>
      <w:r>
        <w:t>conjugate</w:t>
      </w:r>
      <w:r>
        <w:rPr>
          <w:spacing w:val="-11"/>
        </w:rPr>
        <w:t xml:space="preserve"> </w:t>
      </w:r>
      <w:r>
        <w:t>that</w:t>
      </w:r>
      <w:r>
        <w:rPr>
          <w:spacing w:val="-11"/>
        </w:rPr>
        <w:t xml:space="preserve"> </w:t>
      </w:r>
      <w:r>
        <w:t>preferentially</w:t>
      </w:r>
      <w:r>
        <w:rPr>
          <w:spacing w:val="-11"/>
        </w:rPr>
        <w:t xml:space="preserve"> </w:t>
      </w:r>
      <w:r>
        <w:t>binds</w:t>
      </w:r>
      <w:r>
        <w:rPr>
          <w:spacing w:val="-10"/>
        </w:rPr>
        <w:t xml:space="preserve"> </w:t>
      </w:r>
      <w:r>
        <w:t>with high affinity and selectivity to CD79b, a cell surface component of the B-cell receptor.</w:t>
      </w:r>
    </w:p>
    <w:p w14:paraId="2A394358" w14:textId="77777777" w:rsidR="00EA5A9B" w:rsidRDefault="00EA5A9B" w:rsidP="00C6589C">
      <w:pPr>
        <w:pStyle w:val="BodyText"/>
        <w:ind w:left="0"/>
      </w:pPr>
    </w:p>
    <w:p w14:paraId="71D940E3" w14:textId="77777777" w:rsidR="00EA5A9B" w:rsidRDefault="003D43F5" w:rsidP="00C6589C">
      <w:pPr>
        <w:pStyle w:val="BodyText"/>
      </w:pPr>
      <w:r>
        <w:t>For</w:t>
      </w:r>
      <w:r>
        <w:rPr>
          <w:spacing w:val="-3"/>
        </w:rPr>
        <w:t xml:space="preserve"> </w:t>
      </w:r>
      <w:r>
        <w:t>the</w:t>
      </w:r>
      <w:r>
        <w:rPr>
          <w:spacing w:val="-3"/>
        </w:rPr>
        <w:t xml:space="preserve"> </w:t>
      </w:r>
      <w:r>
        <w:t>full</w:t>
      </w:r>
      <w:r>
        <w:rPr>
          <w:spacing w:val="-1"/>
        </w:rPr>
        <w:t xml:space="preserve"> </w:t>
      </w:r>
      <w:r>
        <w:t>list of</w:t>
      </w:r>
      <w:r>
        <w:rPr>
          <w:spacing w:val="-2"/>
        </w:rPr>
        <w:t xml:space="preserve"> </w:t>
      </w:r>
      <w:r>
        <w:t>excipients,</w:t>
      </w:r>
      <w:r>
        <w:rPr>
          <w:spacing w:val="-1"/>
        </w:rPr>
        <w:t xml:space="preserve"> </w:t>
      </w:r>
      <w:r>
        <w:t>see</w:t>
      </w:r>
      <w:r>
        <w:rPr>
          <w:spacing w:val="-2"/>
        </w:rPr>
        <w:t xml:space="preserve"> </w:t>
      </w:r>
      <w:r>
        <w:t xml:space="preserve">section </w:t>
      </w:r>
      <w:r>
        <w:rPr>
          <w:spacing w:val="-4"/>
        </w:rPr>
        <w:t>6.1.</w:t>
      </w:r>
    </w:p>
    <w:p w14:paraId="369B2DF7" w14:textId="77777777" w:rsidR="00EA5A9B" w:rsidRDefault="00EA5A9B" w:rsidP="00C6589C">
      <w:pPr>
        <w:pStyle w:val="BodyText"/>
        <w:spacing w:before="87"/>
        <w:ind w:left="0"/>
      </w:pPr>
    </w:p>
    <w:p w14:paraId="7A3F2CFA" w14:textId="77777777" w:rsidR="00EA5A9B" w:rsidRDefault="003D43F5" w:rsidP="00C6589C">
      <w:pPr>
        <w:pStyle w:val="Heading1"/>
        <w:numPr>
          <w:ilvl w:val="0"/>
          <w:numId w:val="12"/>
        </w:numPr>
        <w:tabs>
          <w:tab w:val="left" w:pos="838"/>
        </w:tabs>
        <w:spacing w:before="0"/>
      </w:pPr>
      <w:r>
        <w:rPr>
          <w:spacing w:val="-2"/>
        </w:rPr>
        <w:t>PHARMACEUTICAL</w:t>
      </w:r>
      <w:r>
        <w:t xml:space="preserve"> </w:t>
      </w:r>
      <w:r>
        <w:rPr>
          <w:spacing w:val="-4"/>
        </w:rPr>
        <w:t>FORM</w:t>
      </w:r>
    </w:p>
    <w:p w14:paraId="64AD6143" w14:textId="77777777" w:rsidR="00EA5A9B" w:rsidRDefault="003D43F5" w:rsidP="00C6589C">
      <w:pPr>
        <w:pStyle w:val="BodyText"/>
        <w:spacing w:before="56"/>
      </w:pPr>
      <w:r>
        <w:t>Powder</w:t>
      </w:r>
      <w:r>
        <w:rPr>
          <w:spacing w:val="-2"/>
        </w:rPr>
        <w:t xml:space="preserve"> </w:t>
      </w:r>
      <w:r>
        <w:t>for concentrate</w:t>
      </w:r>
      <w:r>
        <w:rPr>
          <w:spacing w:val="-2"/>
        </w:rPr>
        <w:t xml:space="preserve"> </w:t>
      </w:r>
      <w:r>
        <w:t>for</w:t>
      </w:r>
      <w:r>
        <w:rPr>
          <w:spacing w:val="-1"/>
        </w:rPr>
        <w:t xml:space="preserve"> </w:t>
      </w:r>
      <w:r>
        <w:t>solution</w:t>
      </w:r>
      <w:r>
        <w:rPr>
          <w:spacing w:val="-1"/>
        </w:rPr>
        <w:t xml:space="preserve"> </w:t>
      </w:r>
      <w:r>
        <w:t>for</w:t>
      </w:r>
      <w:r>
        <w:rPr>
          <w:spacing w:val="-1"/>
        </w:rPr>
        <w:t xml:space="preserve"> </w:t>
      </w:r>
      <w:r>
        <w:rPr>
          <w:spacing w:val="-2"/>
        </w:rPr>
        <w:t>infusion.</w:t>
      </w:r>
    </w:p>
    <w:p w14:paraId="6A793DA6" w14:textId="77777777" w:rsidR="00EA5A9B" w:rsidRDefault="00EA5A9B" w:rsidP="00C6589C">
      <w:pPr>
        <w:pStyle w:val="BodyText"/>
        <w:ind w:left="0"/>
      </w:pPr>
    </w:p>
    <w:p w14:paraId="483F023D" w14:textId="77777777" w:rsidR="00EA5A9B" w:rsidRDefault="003D43F5" w:rsidP="00C6589C">
      <w:pPr>
        <w:pStyle w:val="BodyText"/>
        <w:ind w:right="369"/>
      </w:pPr>
      <w:r>
        <w:t>POLIVY</w:t>
      </w:r>
      <w:r>
        <w:rPr>
          <w:spacing w:val="-15"/>
        </w:rPr>
        <w:t xml:space="preserve"> </w:t>
      </w:r>
      <w:r>
        <w:t>is</w:t>
      </w:r>
      <w:r>
        <w:rPr>
          <w:spacing w:val="-15"/>
        </w:rPr>
        <w:t xml:space="preserve"> </w:t>
      </w:r>
      <w:r>
        <w:t>a</w:t>
      </w:r>
      <w:r>
        <w:rPr>
          <w:spacing w:val="-15"/>
        </w:rPr>
        <w:t xml:space="preserve"> </w:t>
      </w:r>
      <w:r>
        <w:t>preservative-free</w:t>
      </w:r>
      <w:r>
        <w:rPr>
          <w:spacing w:val="-15"/>
        </w:rPr>
        <w:t xml:space="preserve"> </w:t>
      </w:r>
      <w:r>
        <w:t>white</w:t>
      </w:r>
      <w:r>
        <w:rPr>
          <w:spacing w:val="-15"/>
        </w:rPr>
        <w:t xml:space="preserve"> </w:t>
      </w:r>
      <w:r>
        <w:t>to</w:t>
      </w:r>
      <w:r>
        <w:rPr>
          <w:spacing w:val="-15"/>
        </w:rPr>
        <w:t xml:space="preserve"> </w:t>
      </w:r>
      <w:r>
        <w:t>grayish-white</w:t>
      </w:r>
      <w:r>
        <w:rPr>
          <w:spacing w:val="-15"/>
        </w:rPr>
        <w:t xml:space="preserve"> </w:t>
      </w:r>
      <w:proofErr w:type="spellStart"/>
      <w:r>
        <w:t>lyophilised</w:t>
      </w:r>
      <w:proofErr w:type="spellEnd"/>
      <w:r>
        <w:rPr>
          <w:spacing w:val="-15"/>
        </w:rPr>
        <w:t xml:space="preserve"> </w:t>
      </w:r>
      <w:r>
        <w:t>powder</w:t>
      </w:r>
      <w:r>
        <w:rPr>
          <w:spacing w:val="-15"/>
        </w:rPr>
        <w:t xml:space="preserve"> </w:t>
      </w:r>
      <w:r>
        <w:t>supplied</w:t>
      </w:r>
      <w:r>
        <w:rPr>
          <w:spacing w:val="-15"/>
        </w:rPr>
        <w:t xml:space="preserve"> </w:t>
      </w:r>
      <w:r>
        <w:t>in</w:t>
      </w:r>
      <w:r>
        <w:rPr>
          <w:spacing w:val="-15"/>
        </w:rPr>
        <w:t xml:space="preserve"> </w:t>
      </w:r>
      <w:r>
        <w:t>single-dose vials that deliver 30 mg or 140</w:t>
      </w:r>
      <w:r>
        <w:rPr>
          <w:spacing w:val="-1"/>
        </w:rPr>
        <w:t xml:space="preserve"> </w:t>
      </w:r>
      <w:r>
        <w:t xml:space="preserve">mg of </w:t>
      </w:r>
      <w:proofErr w:type="spellStart"/>
      <w:r>
        <w:t>polatuzumab</w:t>
      </w:r>
      <w:proofErr w:type="spellEnd"/>
      <w:r>
        <w:t xml:space="preserve"> vedotin. Upon reconstitution POLIVY concentrate</w:t>
      </w:r>
      <w:r>
        <w:rPr>
          <w:spacing w:val="-10"/>
        </w:rPr>
        <w:t xml:space="preserve"> </w:t>
      </w:r>
      <w:r>
        <w:t>contains</w:t>
      </w:r>
      <w:r>
        <w:rPr>
          <w:spacing w:val="-12"/>
        </w:rPr>
        <w:t xml:space="preserve"> </w:t>
      </w:r>
      <w:r>
        <w:t>20</w:t>
      </w:r>
      <w:r>
        <w:rPr>
          <w:spacing w:val="-10"/>
        </w:rPr>
        <w:t xml:space="preserve"> </w:t>
      </w:r>
      <w:r>
        <w:t>mg/mL</w:t>
      </w:r>
      <w:r>
        <w:rPr>
          <w:spacing w:val="-12"/>
        </w:rPr>
        <w:t xml:space="preserve"> </w:t>
      </w:r>
      <w:r>
        <w:t>of</w:t>
      </w:r>
      <w:r>
        <w:rPr>
          <w:spacing w:val="-13"/>
        </w:rPr>
        <w:t xml:space="preserve"> </w:t>
      </w:r>
      <w:proofErr w:type="spellStart"/>
      <w:r>
        <w:t>polatuzumab</w:t>
      </w:r>
      <w:proofErr w:type="spellEnd"/>
      <w:r>
        <w:rPr>
          <w:spacing w:val="-10"/>
        </w:rPr>
        <w:t xml:space="preserve"> </w:t>
      </w:r>
      <w:r>
        <w:t>vedotin</w:t>
      </w:r>
      <w:r>
        <w:rPr>
          <w:spacing w:val="-12"/>
        </w:rPr>
        <w:t xml:space="preserve"> </w:t>
      </w:r>
      <w:r>
        <w:t>for</w:t>
      </w:r>
      <w:r>
        <w:rPr>
          <w:spacing w:val="-14"/>
        </w:rPr>
        <w:t xml:space="preserve"> </w:t>
      </w:r>
      <w:r>
        <w:t>intravenous</w:t>
      </w:r>
      <w:r>
        <w:rPr>
          <w:spacing w:val="-12"/>
        </w:rPr>
        <w:t xml:space="preserve"> </w:t>
      </w:r>
      <w:r>
        <w:t>infusion</w:t>
      </w:r>
      <w:r>
        <w:rPr>
          <w:spacing w:val="-8"/>
        </w:rPr>
        <w:t xml:space="preserve"> </w:t>
      </w:r>
      <w:r>
        <w:t>(refer</w:t>
      </w:r>
      <w:r>
        <w:rPr>
          <w:spacing w:val="-11"/>
        </w:rPr>
        <w:t xml:space="preserve"> </w:t>
      </w:r>
      <w:r>
        <w:t>to</w:t>
      </w:r>
      <w:r>
        <w:rPr>
          <w:spacing w:val="-12"/>
        </w:rPr>
        <w:t xml:space="preserve"> </w:t>
      </w:r>
      <w:r>
        <w:t xml:space="preserve">section </w:t>
      </w:r>
      <w:r>
        <w:rPr>
          <w:i/>
        </w:rPr>
        <w:t>4.2 Dose and method of administration, Method of administration)</w:t>
      </w:r>
      <w:r>
        <w:t>.</w:t>
      </w:r>
    </w:p>
    <w:p w14:paraId="3445BE72" w14:textId="77777777" w:rsidR="00EA5A9B" w:rsidRDefault="00EA5A9B" w:rsidP="00C6589C">
      <w:pPr>
        <w:pStyle w:val="BodyText"/>
        <w:spacing w:before="87"/>
        <w:ind w:left="0"/>
      </w:pPr>
    </w:p>
    <w:p w14:paraId="72A7DE8C" w14:textId="77777777" w:rsidR="00EA5A9B" w:rsidRDefault="003D43F5" w:rsidP="00C6589C">
      <w:pPr>
        <w:pStyle w:val="Heading1"/>
        <w:numPr>
          <w:ilvl w:val="0"/>
          <w:numId w:val="12"/>
        </w:numPr>
        <w:tabs>
          <w:tab w:val="left" w:pos="838"/>
        </w:tabs>
      </w:pPr>
      <w:r>
        <w:rPr>
          <w:spacing w:val="-2"/>
        </w:rPr>
        <w:t>CLINICAL</w:t>
      </w:r>
      <w:r>
        <w:rPr>
          <w:spacing w:val="-3"/>
        </w:rPr>
        <w:t xml:space="preserve"> </w:t>
      </w:r>
      <w:r>
        <w:rPr>
          <w:spacing w:val="-2"/>
        </w:rPr>
        <w:t>PARTICULARS</w:t>
      </w:r>
    </w:p>
    <w:p w14:paraId="2D119779" w14:textId="77777777" w:rsidR="00EA5A9B" w:rsidRDefault="003D43F5" w:rsidP="00C6589C">
      <w:pPr>
        <w:pStyle w:val="Heading2"/>
        <w:numPr>
          <w:ilvl w:val="1"/>
          <w:numId w:val="12"/>
        </w:numPr>
        <w:tabs>
          <w:tab w:val="left" w:pos="838"/>
        </w:tabs>
        <w:spacing w:before="238"/>
      </w:pPr>
      <w:r>
        <w:t>THERAPEUTIC</w:t>
      </w:r>
      <w:r>
        <w:rPr>
          <w:spacing w:val="-4"/>
        </w:rPr>
        <w:t xml:space="preserve"> </w:t>
      </w:r>
      <w:r>
        <w:rPr>
          <w:spacing w:val="-2"/>
        </w:rPr>
        <w:t>INDICATIONS</w:t>
      </w:r>
    </w:p>
    <w:p w14:paraId="16ECC51E" w14:textId="77777777" w:rsidR="00EA5A9B" w:rsidRDefault="003D43F5" w:rsidP="00C6589C">
      <w:pPr>
        <w:pStyle w:val="BodyText"/>
        <w:spacing w:before="120"/>
        <w:ind w:right="369"/>
      </w:pPr>
      <w:r>
        <w:t>POLIVY in combination with rituximab, cyclophosphamide, doxorubicin, and prednisone (R- CHP) is indicated for the treatment of adult patients with previously untreated diffuse large B- cell lymphoma (DLBCL).</w:t>
      </w:r>
    </w:p>
    <w:p w14:paraId="1452C04E" w14:textId="77777777" w:rsidR="00EA5A9B" w:rsidRDefault="00EA5A9B" w:rsidP="00C6589C">
      <w:pPr>
        <w:pStyle w:val="BodyText"/>
        <w:ind w:left="0"/>
      </w:pPr>
    </w:p>
    <w:p w14:paraId="45A830D9" w14:textId="77777777" w:rsidR="00EA5A9B" w:rsidRDefault="003D43F5" w:rsidP="00C6589C">
      <w:pPr>
        <w:pStyle w:val="BodyText"/>
        <w:ind w:right="373"/>
      </w:pPr>
      <w:r>
        <w:t xml:space="preserve">POLIVY in combination with </w:t>
      </w:r>
      <w:proofErr w:type="spellStart"/>
      <w:r>
        <w:t>bendamustine</w:t>
      </w:r>
      <w:proofErr w:type="spellEnd"/>
      <w:r>
        <w:t xml:space="preserve"> and rituximab is indicated for the treatment of previously treated adult patients with diffuse large B-cell lymphoma who</w:t>
      </w:r>
      <w:r>
        <w:rPr>
          <w:spacing w:val="-2"/>
        </w:rPr>
        <w:t xml:space="preserve"> </w:t>
      </w:r>
      <w:r>
        <w:t>are</w:t>
      </w:r>
      <w:r>
        <w:rPr>
          <w:spacing w:val="-1"/>
        </w:rPr>
        <w:t xml:space="preserve"> </w:t>
      </w:r>
      <w:r>
        <w:t>not candidates for hematopoietic stem cell transplant.</w:t>
      </w:r>
    </w:p>
    <w:p w14:paraId="6066DDBB" w14:textId="77777777" w:rsidR="00EA5A9B" w:rsidRDefault="003D43F5" w:rsidP="00C6589C">
      <w:pPr>
        <w:pStyle w:val="Heading2"/>
        <w:numPr>
          <w:ilvl w:val="1"/>
          <w:numId w:val="12"/>
        </w:numPr>
        <w:tabs>
          <w:tab w:val="left" w:pos="838"/>
        </w:tabs>
      </w:pPr>
      <w:r>
        <w:t>DOSE</w:t>
      </w:r>
      <w:r>
        <w:rPr>
          <w:spacing w:val="-2"/>
        </w:rPr>
        <w:t xml:space="preserve"> </w:t>
      </w:r>
      <w:r>
        <w:t>AND</w:t>
      </w:r>
      <w:r>
        <w:rPr>
          <w:spacing w:val="-2"/>
        </w:rPr>
        <w:t xml:space="preserve"> </w:t>
      </w:r>
      <w:r>
        <w:t>METHOD</w:t>
      </w:r>
      <w:r>
        <w:rPr>
          <w:spacing w:val="-3"/>
        </w:rPr>
        <w:t xml:space="preserve"> </w:t>
      </w:r>
      <w:r>
        <w:t>OF</w:t>
      </w:r>
      <w:r>
        <w:rPr>
          <w:spacing w:val="-1"/>
        </w:rPr>
        <w:t xml:space="preserve"> </w:t>
      </w:r>
      <w:r>
        <w:rPr>
          <w:spacing w:val="-2"/>
        </w:rPr>
        <w:t>ADMINISTRATION</w:t>
      </w:r>
    </w:p>
    <w:p w14:paraId="65553429" w14:textId="77777777" w:rsidR="00EA5A9B" w:rsidRDefault="003D43F5" w:rsidP="00C6589C">
      <w:pPr>
        <w:pStyle w:val="Heading3"/>
      </w:pPr>
      <w:r>
        <w:rPr>
          <w:spacing w:val="-2"/>
        </w:rPr>
        <w:t>General</w:t>
      </w:r>
    </w:p>
    <w:p w14:paraId="10BEF1F2" w14:textId="77777777" w:rsidR="00EA5A9B" w:rsidRDefault="003D43F5" w:rsidP="00C6589C">
      <w:pPr>
        <w:pStyle w:val="BodyText"/>
        <w:spacing w:before="58"/>
      </w:pPr>
      <w:r>
        <w:t>Substitution by any other biological medicinal product requires the consent of the prescribing</w:t>
      </w:r>
      <w:r>
        <w:rPr>
          <w:spacing w:val="40"/>
        </w:rPr>
        <w:t xml:space="preserve"> </w:t>
      </w:r>
      <w:r>
        <w:rPr>
          <w:spacing w:val="-2"/>
        </w:rPr>
        <w:t>physician.</w:t>
      </w:r>
    </w:p>
    <w:p w14:paraId="08549DB8" w14:textId="77777777" w:rsidR="00EA5A9B" w:rsidRDefault="00EA5A9B" w:rsidP="00C6589C">
      <w:pPr>
        <w:pStyle w:val="BodyText"/>
        <w:ind w:left="0"/>
      </w:pPr>
    </w:p>
    <w:p w14:paraId="3133564A" w14:textId="77777777" w:rsidR="00EA5A9B" w:rsidRDefault="003D43F5" w:rsidP="00C6589C">
      <w:pPr>
        <w:pStyle w:val="BodyText"/>
        <w:ind w:right="381"/>
      </w:pPr>
      <w:proofErr w:type="gramStart"/>
      <w:r>
        <w:t>In order to</w:t>
      </w:r>
      <w:proofErr w:type="gramEnd"/>
      <w:r>
        <w:t xml:space="preserve"> prevent medication errors, it is important to check the vial labels to ensure that the drug being prepared and administered is POLIVY.</w:t>
      </w:r>
    </w:p>
    <w:p w14:paraId="19822270" w14:textId="77777777" w:rsidR="00EA5A9B" w:rsidRDefault="00EA5A9B" w:rsidP="00C6589C">
      <w:pPr>
        <w:sectPr w:rsidR="00EA5A9B">
          <w:headerReference w:type="default" r:id="rId8"/>
          <w:footerReference w:type="default" r:id="rId9"/>
          <w:type w:val="continuous"/>
          <w:pgSz w:w="11910" w:h="16840"/>
          <w:pgMar w:top="1380" w:right="900" w:bottom="880" w:left="1300" w:header="0" w:footer="680" w:gutter="0"/>
          <w:pgNumType w:start="1"/>
          <w:cols w:space="720"/>
        </w:sectPr>
      </w:pPr>
    </w:p>
    <w:p w14:paraId="306FD617" w14:textId="77777777" w:rsidR="00EA5A9B" w:rsidRDefault="003D43F5" w:rsidP="00C6589C">
      <w:pPr>
        <w:pStyle w:val="BodyText"/>
        <w:spacing w:before="79"/>
        <w:ind w:right="374"/>
      </w:pPr>
      <w:r>
        <w:lastRenderedPageBreak/>
        <w:t>POLIVY</w:t>
      </w:r>
      <w:r>
        <w:rPr>
          <w:spacing w:val="-8"/>
        </w:rPr>
        <w:t xml:space="preserve"> </w:t>
      </w:r>
      <w:r>
        <w:t>therapy</w:t>
      </w:r>
      <w:r>
        <w:rPr>
          <w:spacing w:val="-8"/>
        </w:rPr>
        <w:t xml:space="preserve"> </w:t>
      </w:r>
      <w:r>
        <w:t>should</w:t>
      </w:r>
      <w:r>
        <w:rPr>
          <w:spacing w:val="-6"/>
        </w:rPr>
        <w:t xml:space="preserve"> </w:t>
      </w:r>
      <w:r>
        <w:t>only</w:t>
      </w:r>
      <w:r>
        <w:rPr>
          <w:spacing w:val="-8"/>
        </w:rPr>
        <w:t xml:space="preserve"> </w:t>
      </w:r>
      <w:r>
        <w:t>be</w:t>
      </w:r>
      <w:r>
        <w:rPr>
          <w:spacing w:val="-9"/>
        </w:rPr>
        <w:t xml:space="preserve"> </w:t>
      </w:r>
      <w:r>
        <w:t>administered</w:t>
      </w:r>
      <w:r>
        <w:rPr>
          <w:spacing w:val="-6"/>
        </w:rPr>
        <w:t xml:space="preserve"> </w:t>
      </w:r>
      <w:r>
        <w:t>under</w:t>
      </w:r>
      <w:r>
        <w:rPr>
          <w:spacing w:val="-9"/>
        </w:rPr>
        <w:t xml:space="preserve"> </w:t>
      </w:r>
      <w:r>
        <w:t>the</w:t>
      </w:r>
      <w:r>
        <w:rPr>
          <w:spacing w:val="-9"/>
        </w:rPr>
        <w:t xml:space="preserve"> </w:t>
      </w:r>
      <w:r>
        <w:t>supervision</w:t>
      </w:r>
      <w:r>
        <w:rPr>
          <w:spacing w:val="-8"/>
        </w:rPr>
        <w:t xml:space="preserve"> </w:t>
      </w:r>
      <w:r>
        <w:t>of</w:t>
      </w:r>
      <w:r>
        <w:rPr>
          <w:spacing w:val="-7"/>
        </w:rPr>
        <w:t xml:space="preserve"> </w:t>
      </w:r>
      <w:r>
        <w:t>a</w:t>
      </w:r>
      <w:r>
        <w:rPr>
          <w:spacing w:val="-9"/>
        </w:rPr>
        <w:t xml:space="preserve"> </w:t>
      </w:r>
      <w:r>
        <w:t>healthcare</w:t>
      </w:r>
      <w:r>
        <w:rPr>
          <w:spacing w:val="-8"/>
        </w:rPr>
        <w:t xml:space="preserve"> </w:t>
      </w:r>
      <w:r>
        <w:t>professional experienced in the treatment of cancer patients.</w:t>
      </w:r>
    </w:p>
    <w:p w14:paraId="4D74FB0F" w14:textId="77777777" w:rsidR="00EA5A9B" w:rsidRDefault="00EA5A9B" w:rsidP="00C6589C">
      <w:pPr>
        <w:pStyle w:val="BodyText"/>
        <w:ind w:left="0"/>
      </w:pPr>
    </w:p>
    <w:p w14:paraId="1BD04BF6" w14:textId="77777777" w:rsidR="00EA5A9B" w:rsidRDefault="003D43F5" w:rsidP="00C6589C">
      <w:pPr>
        <w:pStyle w:val="BodyText"/>
        <w:ind w:right="367"/>
      </w:pPr>
      <w:r>
        <w:t>POLIVY must be reconstituted and diluted using aseptic techniques under the supervision of a healthcare professional.</w:t>
      </w:r>
      <w:r>
        <w:rPr>
          <w:spacing w:val="40"/>
        </w:rPr>
        <w:t xml:space="preserve"> </w:t>
      </w:r>
      <w:r>
        <w:t>POLIVY should be administered as an intravenous infusion through a dedicated infusion line equipped with a sterile, non-pyrogenic, low-protein binding in-line or add-on</w:t>
      </w:r>
      <w:r>
        <w:rPr>
          <w:spacing w:val="-10"/>
        </w:rPr>
        <w:t xml:space="preserve"> </w:t>
      </w:r>
      <w:r>
        <w:t>filter</w:t>
      </w:r>
      <w:r>
        <w:rPr>
          <w:spacing w:val="-8"/>
        </w:rPr>
        <w:t xml:space="preserve"> </w:t>
      </w:r>
      <w:r>
        <w:t>(0.2</w:t>
      </w:r>
      <w:r>
        <w:rPr>
          <w:spacing w:val="-10"/>
        </w:rPr>
        <w:t xml:space="preserve"> </w:t>
      </w:r>
      <w:r>
        <w:t>or</w:t>
      </w:r>
      <w:r>
        <w:rPr>
          <w:spacing w:val="-10"/>
        </w:rPr>
        <w:t xml:space="preserve"> </w:t>
      </w:r>
      <w:r>
        <w:t xml:space="preserve">0.22 </w:t>
      </w:r>
      <w:r>
        <w:rPr>
          <w:rFonts w:ascii="Symbol" w:hAnsi="Symbol"/>
        </w:rPr>
        <w:t></w:t>
      </w:r>
      <w:r>
        <w:t>m</w:t>
      </w:r>
      <w:r>
        <w:rPr>
          <w:spacing w:val="-9"/>
        </w:rPr>
        <w:t xml:space="preserve"> </w:t>
      </w:r>
      <w:r>
        <w:t>pore</w:t>
      </w:r>
      <w:r>
        <w:rPr>
          <w:spacing w:val="-9"/>
        </w:rPr>
        <w:t xml:space="preserve"> </w:t>
      </w:r>
      <w:r>
        <w:t>size)</w:t>
      </w:r>
      <w:r>
        <w:rPr>
          <w:spacing w:val="-10"/>
        </w:rPr>
        <w:t xml:space="preserve"> </w:t>
      </w:r>
      <w:r>
        <w:t>and</w:t>
      </w:r>
      <w:r>
        <w:rPr>
          <w:spacing w:val="-8"/>
        </w:rPr>
        <w:t xml:space="preserve"> </w:t>
      </w:r>
      <w:r>
        <w:t>catheter</w:t>
      </w:r>
      <w:r>
        <w:rPr>
          <w:spacing w:val="-10"/>
        </w:rPr>
        <w:t xml:space="preserve"> </w:t>
      </w:r>
      <w:r>
        <w:t>(see</w:t>
      </w:r>
      <w:r>
        <w:rPr>
          <w:spacing w:val="-8"/>
        </w:rPr>
        <w:t xml:space="preserve"> </w:t>
      </w:r>
      <w:r>
        <w:rPr>
          <w:i/>
        </w:rPr>
        <w:t>4.2</w:t>
      </w:r>
      <w:r>
        <w:rPr>
          <w:i/>
          <w:spacing w:val="-7"/>
        </w:rPr>
        <w:t xml:space="preserve"> </w:t>
      </w:r>
      <w:r>
        <w:rPr>
          <w:i/>
        </w:rPr>
        <w:t>Dose</w:t>
      </w:r>
      <w:r>
        <w:rPr>
          <w:i/>
          <w:spacing w:val="-11"/>
        </w:rPr>
        <w:t xml:space="preserve"> </w:t>
      </w:r>
      <w:r>
        <w:rPr>
          <w:i/>
        </w:rPr>
        <w:t>and</w:t>
      </w:r>
      <w:r>
        <w:rPr>
          <w:i/>
          <w:spacing w:val="-8"/>
        </w:rPr>
        <w:t xml:space="preserve"> </w:t>
      </w:r>
      <w:r>
        <w:rPr>
          <w:i/>
        </w:rPr>
        <w:t>method</w:t>
      </w:r>
      <w:r>
        <w:rPr>
          <w:i/>
          <w:spacing w:val="-10"/>
        </w:rPr>
        <w:t xml:space="preserve"> </w:t>
      </w:r>
      <w:r>
        <w:rPr>
          <w:i/>
        </w:rPr>
        <w:t>of</w:t>
      </w:r>
      <w:r>
        <w:rPr>
          <w:i/>
          <w:spacing w:val="-9"/>
        </w:rPr>
        <w:t xml:space="preserve"> </w:t>
      </w:r>
      <w:r>
        <w:rPr>
          <w:i/>
        </w:rPr>
        <w:t>administration, Method of administration</w:t>
      </w:r>
      <w:r>
        <w:t>). Do not administer as an IV push or bolus.</w:t>
      </w:r>
    </w:p>
    <w:p w14:paraId="20FEEA38" w14:textId="77777777" w:rsidR="00EA5A9B" w:rsidRDefault="003D43F5" w:rsidP="00C6589C">
      <w:pPr>
        <w:pStyle w:val="BodyText"/>
        <w:spacing w:before="275"/>
      </w:pPr>
      <w:r>
        <w:t>For</w:t>
      </w:r>
      <w:r>
        <w:rPr>
          <w:spacing w:val="-4"/>
        </w:rPr>
        <w:t xml:space="preserve"> </w:t>
      </w:r>
      <w:r>
        <w:t>information</w:t>
      </w:r>
      <w:r>
        <w:rPr>
          <w:spacing w:val="-1"/>
        </w:rPr>
        <w:t xml:space="preserve"> </w:t>
      </w:r>
      <w:r>
        <w:t>on</w:t>
      </w:r>
      <w:r>
        <w:rPr>
          <w:spacing w:val="-1"/>
        </w:rPr>
        <w:t xml:space="preserve"> </w:t>
      </w:r>
      <w:r>
        <w:t>rituximab,</w:t>
      </w:r>
      <w:r>
        <w:rPr>
          <w:spacing w:val="-2"/>
        </w:rPr>
        <w:t xml:space="preserve"> </w:t>
      </w:r>
      <w:proofErr w:type="spellStart"/>
      <w:r>
        <w:t>bendamustine</w:t>
      </w:r>
      <w:proofErr w:type="spellEnd"/>
      <w:r>
        <w:t>,</w:t>
      </w:r>
      <w:r>
        <w:rPr>
          <w:spacing w:val="-2"/>
        </w:rPr>
        <w:t xml:space="preserve"> </w:t>
      </w:r>
      <w:r>
        <w:t>cyclophosphamide,</w:t>
      </w:r>
      <w:r>
        <w:rPr>
          <w:spacing w:val="-1"/>
        </w:rPr>
        <w:t xml:space="preserve"> </w:t>
      </w:r>
      <w:r>
        <w:t>doxorubicin,</w:t>
      </w:r>
      <w:r>
        <w:rPr>
          <w:spacing w:val="-1"/>
        </w:rPr>
        <w:t xml:space="preserve"> </w:t>
      </w:r>
      <w:r>
        <w:rPr>
          <w:spacing w:val="-5"/>
        </w:rPr>
        <w:t>or</w:t>
      </w:r>
    </w:p>
    <w:p w14:paraId="6E6C359E" w14:textId="77777777" w:rsidR="00EA5A9B" w:rsidRDefault="003D43F5" w:rsidP="00C6589C">
      <w:pPr>
        <w:pStyle w:val="BodyText"/>
        <w:ind w:right="369"/>
      </w:pPr>
      <w:r>
        <w:t xml:space="preserve">prednisone </w:t>
      </w:r>
      <w:proofErr w:type="gramStart"/>
      <w:r>
        <w:t>refer</w:t>
      </w:r>
      <w:proofErr w:type="gramEnd"/>
      <w:r>
        <w:t xml:space="preserve"> to their respective full prescribing information. Refer to Table 2 for dose modification recommendations for neutropenia and thrombocytopenia.</w:t>
      </w:r>
    </w:p>
    <w:p w14:paraId="4851CEFB" w14:textId="77777777" w:rsidR="00EA5A9B" w:rsidRDefault="003D43F5" w:rsidP="00C6589C">
      <w:pPr>
        <w:pStyle w:val="Heading3"/>
      </w:pPr>
      <w:r>
        <w:rPr>
          <w:spacing w:val="-4"/>
        </w:rPr>
        <w:t>Dose</w:t>
      </w:r>
    </w:p>
    <w:p w14:paraId="057E5246" w14:textId="77777777" w:rsidR="00EA5A9B" w:rsidRDefault="003D43F5" w:rsidP="00C6589C">
      <w:pPr>
        <w:pStyle w:val="Heading4"/>
        <w:spacing w:before="60"/>
      </w:pPr>
      <w:r>
        <w:t>Diffuse</w:t>
      </w:r>
      <w:r>
        <w:rPr>
          <w:spacing w:val="-5"/>
        </w:rPr>
        <w:t xml:space="preserve"> </w:t>
      </w:r>
      <w:r>
        <w:t>large</w:t>
      </w:r>
      <w:r>
        <w:rPr>
          <w:spacing w:val="-2"/>
        </w:rPr>
        <w:t xml:space="preserve"> </w:t>
      </w:r>
      <w:r>
        <w:t>B-cell</w:t>
      </w:r>
      <w:r>
        <w:rPr>
          <w:spacing w:val="-1"/>
        </w:rPr>
        <w:t xml:space="preserve"> </w:t>
      </w:r>
      <w:proofErr w:type="gramStart"/>
      <w:r>
        <w:rPr>
          <w:spacing w:val="-2"/>
        </w:rPr>
        <w:t>lymphoma</w:t>
      </w:r>
      <w:proofErr w:type="gramEnd"/>
    </w:p>
    <w:p w14:paraId="5A26E7CC" w14:textId="77777777" w:rsidR="00EA5A9B" w:rsidRDefault="003D43F5" w:rsidP="00C6589C">
      <w:pPr>
        <w:spacing w:before="1"/>
        <w:ind w:left="118"/>
        <w:rPr>
          <w:i/>
          <w:sz w:val="24"/>
        </w:rPr>
      </w:pPr>
      <w:r>
        <w:rPr>
          <w:i/>
          <w:sz w:val="24"/>
          <w:u w:val="single"/>
        </w:rPr>
        <w:t>Previously</w:t>
      </w:r>
      <w:r>
        <w:rPr>
          <w:i/>
          <w:spacing w:val="-3"/>
          <w:sz w:val="24"/>
          <w:u w:val="single"/>
        </w:rPr>
        <w:t xml:space="preserve"> </w:t>
      </w:r>
      <w:r>
        <w:rPr>
          <w:i/>
          <w:sz w:val="24"/>
          <w:u w:val="single"/>
        </w:rPr>
        <w:t>untreated</w:t>
      </w:r>
      <w:r>
        <w:rPr>
          <w:i/>
          <w:spacing w:val="-1"/>
          <w:sz w:val="24"/>
          <w:u w:val="single"/>
        </w:rPr>
        <w:t xml:space="preserve"> </w:t>
      </w:r>
      <w:r>
        <w:rPr>
          <w:i/>
          <w:spacing w:val="-2"/>
          <w:sz w:val="24"/>
          <w:u w:val="single"/>
        </w:rPr>
        <w:t>patients:</w:t>
      </w:r>
    </w:p>
    <w:p w14:paraId="219768EF" w14:textId="77777777" w:rsidR="00EA5A9B" w:rsidRDefault="003D43F5" w:rsidP="00C6589C">
      <w:pPr>
        <w:pStyle w:val="BodyText"/>
        <w:ind w:right="368"/>
      </w:pPr>
      <w:r>
        <w:t>The</w:t>
      </w:r>
      <w:r>
        <w:rPr>
          <w:spacing w:val="-11"/>
        </w:rPr>
        <w:t xml:space="preserve"> </w:t>
      </w:r>
      <w:r>
        <w:t>recommended</w:t>
      </w:r>
      <w:r>
        <w:rPr>
          <w:spacing w:val="-8"/>
        </w:rPr>
        <w:t xml:space="preserve"> </w:t>
      </w:r>
      <w:r>
        <w:t>dose</w:t>
      </w:r>
      <w:r>
        <w:rPr>
          <w:spacing w:val="-8"/>
        </w:rPr>
        <w:t xml:space="preserve"> </w:t>
      </w:r>
      <w:r>
        <w:t>of</w:t>
      </w:r>
      <w:r>
        <w:rPr>
          <w:spacing w:val="-9"/>
        </w:rPr>
        <w:t xml:space="preserve"> </w:t>
      </w:r>
      <w:r>
        <w:t>POLIVY</w:t>
      </w:r>
      <w:r>
        <w:rPr>
          <w:spacing w:val="-7"/>
        </w:rPr>
        <w:t xml:space="preserve"> </w:t>
      </w:r>
      <w:r>
        <w:t>is</w:t>
      </w:r>
      <w:r>
        <w:rPr>
          <w:spacing w:val="-9"/>
        </w:rPr>
        <w:t xml:space="preserve"> </w:t>
      </w:r>
      <w:r>
        <w:t>1.8</w:t>
      </w:r>
      <w:r>
        <w:rPr>
          <w:spacing w:val="-8"/>
        </w:rPr>
        <w:t xml:space="preserve"> </w:t>
      </w:r>
      <w:r>
        <w:t>mg/kg</w:t>
      </w:r>
      <w:r>
        <w:rPr>
          <w:spacing w:val="-10"/>
        </w:rPr>
        <w:t xml:space="preserve"> </w:t>
      </w:r>
      <w:r>
        <w:t>given</w:t>
      </w:r>
      <w:r>
        <w:rPr>
          <w:spacing w:val="-10"/>
        </w:rPr>
        <w:t xml:space="preserve"> </w:t>
      </w:r>
      <w:r>
        <w:t>as</w:t>
      </w:r>
      <w:r>
        <w:rPr>
          <w:spacing w:val="-7"/>
        </w:rPr>
        <w:t xml:space="preserve"> </w:t>
      </w:r>
      <w:r>
        <w:t>an</w:t>
      </w:r>
      <w:r>
        <w:rPr>
          <w:spacing w:val="-10"/>
        </w:rPr>
        <w:t xml:space="preserve"> </w:t>
      </w:r>
      <w:r>
        <w:t>intravenous</w:t>
      </w:r>
      <w:r>
        <w:rPr>
          <w:spacing w:val="-9"/>
        </w:rPr>
        <w:t xml:space="preserve"> </w:t>
      </w:r>
      <w:r>
        <w:t>infusion</w:t>
      </w:r>
      <w:r>
        <w:rPr>
          <w:spacing w:val="-9"/>
        </w:rPr>
        <w:t xml:space="preserve"> </w:t>
      </w:r>
      <w:r>
        <w:t>every</w:t>
      </w:r>
      <w:r>
        <w:rPr>
          <w:spacing w:val="-8"/>
        </w:rPr>
        <w:t xml:space="preserve"> </w:t>
      </w:r>
      <w:r>
        <w:t>21</w:t>
      </w:r>
      <w:r>
        <w:rPr>
          <w:spacing w:val="-10"/>
        </w:rPr>
        <w:t xml:space="preserve"> </w:t>
      </w:r>
      <w:r>
        <w:t>days for</w:t>
      </w:r>
      <w:r>
        <w:rPr>
          <w:spacing w:val="-4"/>
        </w:rPr>
        <w:t xml:space="preserve"> </w:t>
      </w:r>
      <w:r>
        <w:t>6</w:t>
      </w:r>
      <w:r>
        <w:rPr>
          <w:spacing w:val="-1"/>
        </w:rPr>
        <w:t xml:space="preserve"> </w:t>
      </w:r>
      <w:r>
        <w:t>cycles</w:t>
      </w:r>
      <w:r>
        <w:rPr>
          <w:spacing w:val="-2"/>
        </w:rPr>
        <w:t xml:space="preserve"> </w:t>
      </w:r>
      <w:r>
        <w:t>in</w:t>
      </w:r>
      <w:r>
        <w:rPr>
          <w:spacing w:val="-3"/>
        </w:rPr>
        <w:t xml:space="preserve"> </w:t>
      </w:r>
      <w:r>
        <w:t>combination</w:t>
      </w:r>
      <w:r>
        <w:rPr>
          <w:spacing w:val="-3"/>
        </w:rPr>
        <w:t xml:space="preserve"> </w:t>
      </w:r>
      <w:r>
        <w:t>with</w:t>
      </w:r>
      <w:r>
        <w:rPr>
          <w:spacing w:val="-3"/>
        </w:rPr>
        <w:t xml:space="preserve"> </w:t>
      </w:r>
      <w:r>
        <w:t>rituximab,</w:t>
      </w:r>
      <w:r>
        <w:rPr>
          <w:spacing w:val="-3"/>
        </w:rPr>
        <w:t xml:space="preserve"> </w:t>
      </w:r>
      <w:r>
        <w:t>cyclophosphamide,</w:t>
      </w:r>
      <w:r>
        <w:rPr>
          <w:spacing w:val="-3"/>
        </w:rPr>
        <w:t xml:space="preserve"> </w:t>
      </w:r>
      <w:proofErr w:type="gramStart"/>
      <w:r>
        <w:t>doxorubicin</w:t>
      </w:r>
      <w:proofErr w:type="gramEnd"/>
      <w:r>
        <w:rPr>
          <w:spacing w:val="-3"/>
        </w:rPr>
        <w:t xml:space="preserve"> </w:t>
      </w:r>
      <w:r>
        <w:t>and</w:t>
      </w:r>
      <w:r>
        <w:rPr>
          <w:spacing w:val="-3"/>
        </w:rPr>
        <w:t xml:space="preserve"> </w:t>
      </w:r>
      <w:r>
        <w:t>prednisone</w:t>
      </w:r>
      <w:r>
        <w:rPr>
          <w:spacing w:val="-2"/>
        </w:rPr>
        <w:t xml:space="preserve"> </w:t>
      </w:r>
      <w:r>
        <w:t>(R- CHP). POLIVY, rituximab, cyclophosphamide, and doxorubicin can be administered in any order on Day 1 after the administration of prednisone.</w:t>
      </w:r>
      <w:r>
        <w:rPr>
          <w:spacing w:val="40"/>
        </w:rPr>
        <w:t xml:space="preserve"> </w:t>
      </w:r>
      <w:r>
        <w:t>Prednisone is administered on Days 1–5 of each cycle.</w:t>
      </w:r>
      <w:r>
        <w:rPr>
          <w:spacing w:val="40"/>
        </w:rPr>
        <w:t xml:space="preserve"> </w:t>
      </w:r>
      <w:r>
        <w:t>Cycles 7 and 8 consist of rituximab as monotherapy.</w:t>
      </w:r>
    </w:p>
    <w:p w14:paraId="48A15AE9" w14:textId="77777777" w:rsidR="00EA5A9B" w:rsidRDefault="00EA5A9B" w:rsidP="00C6589C">
      <w:pPr>
        <w:pStyle w:val="BodyText"/>
        <w:ind w:left="0"/>
      </w:pPr>
    </w:p>
    <w:p w14:paraId="71297E6C" w14:textId="77777777" w:rsidR="00EA5A9B" w:rsidRDefault="003D43F5" w:rsidP="00C6589C">
      <w:pPr>
        <w:ind w:left="118"/>
        <w:rPr>
          <w:i/>
          <w:sz w:val="24"/>
        </w:rPr>
      </w:pPr>
      <w:r>
        <w:rPr>
          <w:i/>
          <w:sz w:val="24"/>
          <w:u w:val="single"/>
        </w:rPr>
        <w:t>Previously</w:t>
      </w:r>
      <w:r>
        <w:rPr>
          <w:i/>
          <w:spacing w:val="-5"/>
          <w:sz w:val="24"/>
          <w:u w:val="single"/>
        </w:rPr>
        <w:t xml:space="preserve"> </w:t>
      </w:r>
      <w:r>
        <w:rPr>
          <w:i/>
          <w:sz w:val="24"/>
          <w:u w:val="single"/>
        </w:rPr>
        <w:t>treated</w:t>
      </w:r>
      <w:r>
        <w:rPr>
          <w:i/>
          <w:spacing w:val="-1"/>
          <w:sz w:val="24"/>
          <w:u w:val="single"/>
        </w:rPr>
        <w:t xml:space="preserve"> </w:t>
      </w:r>
      <w:r>
        <w:rPr>
          <w:i/>
          <w:spacing w:val="-2"/>
          <w:sz w:val="24"/>
          <w:u w:val="single"/>
        </w:rPr>
        <w:t>patients:</w:t>
      </w:r>
    </w:p>
    <w:p w14:paraId="5FE3F702" w14:textId="77777777" w:rsidR="00EA5A9B" w:rsidRDefault="003D43F5" w:rsidP="00C6589C">
      <w:pPr>
        <w:pStyle w:val="BodyText"/>
        <w:ind w:right="372"/>
      </w:pPr>
      <w:r>
        <w:t>The</w:t>
      </w:r>
      <w:r>
        <w:rPr>
          <w:spacing w:val="-11"/>
        </w:rPr>
        <w:t xml:space="preserve"> </w:t>
      </w:r>
      <w:r>
        <w:t>recommended</w:t>
      </w:r>
      <w:r>
        <w:rPr>
          <w:spacing w:val="-8"/>
        </w:rPr>
        <w:t xml:space="preserve"> </w:t>
      </w:r>
      <w:r>
        <w:t>dose</w:t>
      </w:r>
      <w:r>
        <w:rPr>
          <w:spacing w:val="-8"/>
        </w:rPr>
        <w:t xml:space="preserve"> </w:t>
      </w:r>
      <w:r>
        <w:t>of</w:t>
      </w:r>
      <w:r>
        <w:rPr>
          <w:spacing w:val="-9"/>
        </w:rPr>
        <w:t xml:space="preserve"> </w:t>
      </w:r>
      <w:r>
        <w:t>POLIVY</w:t>
      </w:r>
      <w:r>
        <w:rPr>
          <w:spacing w:val="-7"/>
        </w:rPr>
        <w:t xml:space="preserve"> </w:t>
      </w:r>
      <w:r>
        <w:t>is</w:t>
      </w:r>
      <w:r>
        <w:rPr>
          <w:spacing w:val="-9"/>
        </w:rPr>
        <w:t xml:space="preserve"> </w:t>
      </w:r>
      <w:r>
        <w:t>1.8</w:t>
      </w:r>
      <w:r>
        <w:rPr>
          <w:spacing w:val="-8"/>
        </w:rPr>
        <w:t xml:space="preserve"> </w:t>
      </w:r>
      <w:r>
        <w:t>mg/kg</w:t>
      </w:r>
      <w:r>
        <w:rPr>
          <w:spacing w:val="-10"/>
        </w:rPr>
        <w:t xml:space="preserve"> </w:t>
      </w:r>
      <w:r>
        <w:t>given</w:t>
      </w:r>
      <w:r>
        <w:rPr>
          <w:spacing w:val="-10"/>
        </w:rPr>
        <w:t xml:space="preserve"> </w:t>
      </w:r>
      <w:r>
        <w:t>as</w:t>
      </w:r>
      <w:r>
        <w:rPr>
          <w:spacing w:val="-7"/>
        </w:rPr>
        <w:t xml:space="preserve"> </w:t>
      </w:r>
      <w:r>
        <w:t>an</w:t>
      </w:r>
      <w:r>
        <w:rPr>
          <w:spacing w:val="-10"/>
        </w:rPr>
        <w:t xml:space="preserve"> </w:t>
      </w:r>
      <w:r>
        <w:t>intravenous</w:t>
      </w:r>
      <w:r>
        <w:rPr>
          <w:spacing w:val="-9"/>
        </w:rPr>
        <w:t xml:space="preserve"> </w:t>
      </w:r>
      <w:r>
        <w:t>infusion</w:t>
      </w:r>
      <w:r>
        <w:rPr>
          <w:spacing w:val="-9"/>
        </w:rPr>
        <w:t xml:space="preserve"> </w:t>
      </w:r>
      <w:r>
        <w:t>every</w:t>
      </w:r>
      <w:r>
        <w:rPr>
          <w:spacing w:val="-8"/>
        </w:rPr>
        <w:t xml:space="preserve"> </w:t>
      </w:r>
      <w:r>
        <w:t>21</w:t>
      </w:r>
      <w:r>
        <w:rPr>
          <w:spacing w:val="-10"/>
        </w:rPr>
        <w:t xml:space="preserve"> </w:t>
      </w:r>
      <w:r>
        <w:t xml:space="preserve">days in combination with </w:t>
      </w:r>
      <w:proofErr w:type="spellStart"/>
      <w:r>
        <w:t>bendamustine</w:t>
      </w:r>
      <w:proofErr w:type="spellEnd"/>
      <w:r>
        <w:t xml:space="preserve"> and rituximab for 6 cycles. POLIVY, </w:t>
      </w:r>
      <w:proofErr w:type="spellStart"/>
      <w:r>
        <w:t>bendamustine</w:t>
      </w:r>
      <w:proofErr w:type="spellEnd"/>
      <w:r>
        <w:t xml:space="preserve"> and rituximab can be administered in any order on Day 1 of each cycle. The recommended dose of </w:t>
      </w:r>
      <w:proofErr w:type="spellStart"/>
      <w:r>
        <w:t>bendamustine</w:t>
      </w:r>
      <w:proofErr w:type="spellEnd"/>
      <w:r>
        <w:rPr>
          <w:spacing w:val="-5"/>
        </w:rPr>
        <w:t xml:space="preserve"> </w:t>
      </w:r>
      <w:r>
        <w:t>is</w:t>
      </w:r>
      <w:r>
        <w:rPr>
          <w:spacing w:val="-3"/>
        </w:rPr>
        <w:t xml:space="preserve"> </w:t>
      </w:r>
      <w:r>
        <w:t>90</w:t>
      </w:r>
      <w:r>
        <w:rPr>
          <w:spacing w:val="-4"/>
        </w:rPr>
        <w:t xml:space="preserve"> </w:t>
      </w:r>
      <w:r>
        <w:t>mg/m</w:t>
      </w:r>
      <w:r>
        <w:rPr>
          <w:vertAlign w:val="superscript"/>
        </w:rPr>
        <w:t>2</w:t>
      </w:r>
      <w:r>
        <w:t>/day</w:t>
      </w:r>
      <w:r>
        <w:rPr>
          <w:spacing w:val="-4"/>
        </w:rPr>
        <w:t xml:space="preserve"> </w:t>
      </w:r>
      <w:r>
        <w:t>on</w:t>
      </w:r>
      <w:r>
        <w:rPr>
          <w:spacing w:val="-5"/>
        </w:rPr>
        <w:t xml:space="preserve"> </w:t>
      </w:r>
      <w:r>
        <w:t>Day</w:t>
      </w:r>
      <w:r>
        <w:rPr>
          <w:spacing w:val="-4"/>
        </w:rPr>
        <w:t xml:space="preserve"> </w:t>
      </w:r>
      <w:r>
        <w:t>1</w:t>
      </w:r>
      <w:r>
        <w:rPr>
          <w:spacing w:val="-4"/>
        </w:rPr>
        <w:t xml:space="preserve"> </w:t>
      </w:r>
      <w:r>
        <w:t>and</w:t>
      </w:r>
      <w:r>
        <w:rPr>
          <w:spacing w:val="-4"/>
        </w:rPr>
        <w:t xml:space="preserve"> </w:t>
      </w:r>
      <w:r>
        <w:t>2</w:t>
      </w:r>
      <w:r>
        <w:rPr>
          <w:spacing w:val="-7"/>
        </w:rPr>
        <w:t xml:space="preserve"> </w:t>
      </w:r>
      <w:r>
        <w:t>when</w:t>
      </w:r>
      <w:r>
        <w:rPr>
          <w:spacing w:val="-4"/>
        </w:rPr>
        <w:t xml:space="preserve"> </w:t>
      </w:r>
      <w:r>
        <w:t>administered</w:t>
      </w:r>
      <w:r>
        <w:rPr>
          <w:spacing w:val="-4"/>
        </w:rPr>
        <w:t xml:space="preserve"> </w:t>
      </w:r>
      <w:r>
        <w:t>with</w:t>
      </w:r>
      <w:r>
        <w:rPr>
          <w:spacing w:val="-2"/>
        </w:rPr>
        <w:t xml:space="preserve"> </w:t>
      </w:r>
      <w:r>
        <w:t>POLIVY</w:t>
      </w:r>
      <w:r>
        <w:rPr>
          <w:spacing w:val="-5"/>
        </w:rPr>
        <w:t xml:space="preserve"> </w:t>
      </w:r>
      <w:r>
        <w:t>and</w:t>
      </w:r>
      <w:r>
        <w:rPr>
          <w:spacing w:val="-5"/>
        </w:rPr>
        <w:t xml:space="preserve"> </w:t>
      </w:r>
      <w:r>
        <w:rPr>
          <w:spacing w:val="-2"/>
        </w:rPr>
        <w:t>rituximab.</w:t>
      </w:r>
    </w:p>
    <w:p w14:paraId="4787F8A5" w14:textId="77777777" w:rsidR="00EA5A9B" w:rsidRDefault="00EA5A9B" w:rsidP="00C6589C">
      <w:pPr>
        <w:pStyle w:val="BodyText"/>
        <w:ind w:left="0"/>
      </w:pPr>
    </w:p>
    <w:p w14:paraId="465AA184" w14:textId="77777777" w:rsidR="00EA5A9B" w:rsidRDefault="003D43F5" w:rsidP="00C6589C">
      <w:pPr>
        <w:ind w:left="118"/>
        <w:rPr>
          <w:i/>
          <w:sz w:val="24"/>
        </w:rPr>
      </w:pPr>
      <w:r>
        <w:rPr>
          <w:i/>
          <w:sz w:val="24"/>
          <w:u w:val="single"/>
        </w:rPr>
        <w:t>Previously</w:t>
      </w:r>
      <w:r>
        <w:rPr>
          <w:i/>
          <w:spacing w:val="-5"/>
          <w:sz w:val="24"/>
          <w:u w:val="single"/>
        </w:rPr>
        <w:t xml:space="preserve"> </w:t>
      </w:r>
      <w:r>
        <w:rPr>
          <w:i/>
          <w:sz w:val="24"/>
          <w:u w:val="single"/>
        </w:rPr>
        <w:t>untreated</w:t>
      </w:r>
      <w:r>
        <w:rPr>
          <w:i/>
          <w:spacing w:val="-1"/>
          <w:sz w:val="24"/>
          <w:u w:val="single"/>
        </w:rPr>
        <w:t xml:space="preserve"> </w:t>
      </w:r>
      <w:r>
        <w:rPr>
          <w:i/>
          <w:sz w:val="24"/>
          <w:u w:val="single"/>
        </w:rPr>
        <w:t>and</w:t>
      </w:r>
      <w:r>
        <w:rPr>
          <w:i/>
          <w:spacing w:val="1"/>
          <w:sz w:val="24"/>
          <w:u w:val="single"/>
        </w:rPr>
        <w:t xml:space="preserve"> </w:t>
      </w:r>
      <w:r>
        <w:rPr>
          <w:i/>
          <w:sz w:val="24"/>
          <w:u w:val="single"/>
        </w:rPr>
        <w:t>previously</w:t>
      </w:r>
      <w:r>
        <w:rPr>
          <w:i/>
          <w:spacing w:val="-2"/>
          <w:sz w:val="24"/>
          <w:u w:val="single"/>
        </w:rPr>
        <w:t xml:space="preserve"> </w:t>
      </w:r>
      <w:r>
        <w:rPr>
          <w:i/>
          <w:sz w:val="24"/>
          <w:u w:val="single"/>
        </w:rPr>
        <w:t xml:space="preserve">treated </w:t>
      </w:r>
      <w:r>
        <w:rPr>
          <w:i/>
          <w:spacing w:val="-2"/>
          <w:sz w:val="24"/>
          <w:u w:val="single"/>
        </w:rPr>
        <w:t>patients:</w:t>
      </w:r>
    </w:p>
    <w:p w14:paraId="1DF31B0C" w14:textId="77777777" w:rsidR="00EA5A9B" w:rsidRDefault="003D43F5" w:rsidP="00C6589C">
      <w:pPr>
        <w:pStyle w:val="BodyText"/>
        <w:spacing w:before="1"/>
        <w:ind w:right="369"/>
      </w:pPr>
      <w:r>
        <w:t>An antihistamine and anti-pyretic should be administered to patients prior to administration of POLIVY. The initial dose of POLIVY should be administered as a 90-minute intravenous infusion. Patients should be</w:t>
      </w:r>
      <w:r>
        <w:rPr>
          <w:spacing w:val="-1"/>
        </w:rPr>
        <w:t xml:space="preserve"> </w:t>
      </w:r>
      <w:r>
        <w:t>monitored for</w:t>
      </w:r>
      <w:r>
        <w:rPr>
          <w:spacing w:val="-1"/>
        </w:rPr>
        <w:t xml:space="preserve"> </w:t>
      </w:r>
      <w:r>
        <w:t>infusion-related reactions during the</w:t>
      </w:r>
      <w:r>
        <w:rPr>
          <w:spacing w:val="-1"/>
        </w:rPr>
        <w:t xml:space="preserve"> </w:t>
      </w:r>
      <w:r>
        <w:t>infusion and for at least 90 minutes following completion of the initial dose. If the prior infusion was well tolerated, the subsequent dose of POLIVY may be administered as a 30-minute infusion and patients should be</w:t>
      </w:r>
      <w:r>
        <w:rPr>
          <w:spacing w:val="-1"/>
        </w:rPr>
        <w:t xml:space="preserve"> </w:t>
      </w:r>
      <w:r>
        <w:t>monitored during the</w:t>
      </w:r>
      <w:r>
        <w:rPr>
          <w:spacing w:val="-1"/>
        </w:rPr>
        <w:t xml:space="preserve"> </w:t>
      </w:r>
      <w:r>
        <w:t>infusion and for at least 30 minutes after completion of the infusion.</w:t>
      </w:r>
    </w:p>
    <w:p w14:paraId="126169E3" w14:textId="77777777" w:rsidR="00EA5A9B" w:rsidRDefault="003D43F5" w:rsidP="00C6589C">
      <w:pPr>
        <w:pStyle w:val="Heading3"/>
      </w:pPr>
      <w:r>
        <w:t>Duration of</w:t>
      </w:r>
      <w:r>
        <w:rPr>
          <w:spacing w:val="-1"/>
        </w:rPr>
        <w:t xml:space="preserve"> </w:t>
      </w:r>
      <w:r>
        <w:rPr>
          <w:spacing w:val="-2"/>
        </w:rPr>
        <w:t>Treatment</w:t>
      </w:r>
    </w:p>
    <w:p w14:paraId="3E27EABA" w14:textId="77777777" w:rsidR="00EA5A9B" w:rsidRDefault="003D43F5" w:rsidP="00C6589C">
      <w:pPr>
        <w:pStyle w:val="BodyText"/>
        <w:spacing w:before="60"/>
      </w:pPr>
      <w:r>
        <w:t>The</w:t>
      </w:r>
      <w:r>
        <w:rPr>
          <w:spacing w:val="-3"/>
        </w:rPr>
        <w:t xml:space="preserve"> </w:t>
      </w:r>
      <w:r>
        <w:t>recommended</w:t>
      </w:r>
      <w:r>
        <w:rPr>
          <w:spacing w:val="-1"/>
        </w:rPr>
        <w:t xml:space="preserve"> </w:t>
      </w:r>
      <w:r>
        <w:t>duration</w:t>
      </w:r>
      <w:r>
        <w:rPr>
          <w:spacing w:val="-1"/>
        </w:rPr>
        <w:t xml:space="preserve"> </w:t>
      </w:r>
      <w:r>
        <w:t>of</w:t>
      </w:r>
      <w:r>
        <w:rPr>
          <w:spacing w:val="-2"/>
        </w:rPr>
        <w:t xml:space="preserve"> </w:t>
      </w:r>
      <w:r>
        <w:t>treatment</w:t>
      </w:r>
      <w:r>
        <w:rPr>
          <w:spacing w:val="-1"/>
        </w:rPr>
        <w:t xml:space="preserve"> </w:t>
      </w:r>
      <w:r>
        <w:t>is</w:t>
      </w:r>
      <w:r>
        <w:rPr>
          <w:spacing w:val="-1"/>
        </w:rPr>
        <w:t xml:space="preserve"> </w:t>
      </w:r>
      <w:r>
        <w:t>for</w:t>
      </w:r>
      <w:r>
        <w:rPr>
          <w:spacing w:val="-3"/>
        </w:rPr>
        <w:t xml:space="preserve"> </w:t>
      </w:r>
      <w:r>
        <w:t>6</w:t>
      </w:r>
      <w:r>
        <w:rPr>
          <w:spacing w:val="2"/>
        </w:rPr>
        <w:t xml:space="preserve"> </w:t>
      </w:r>
      <w:r>
        <w:rPr>
          <w:spacing w:val="-2"/>
        </w:rPr>
        <w:t>cycles.</w:t>
      </w:r>
    </w:p>
    <w:p w14:paraId="1C64C36E" w14:textId="77777777" w:rsidR="00EA5A9B" w:rsidRDefault="003D43F5" w:rsidP="00C6589C">
      <w:pPr>
        <w:pStyle w:val="Heading3"/>
      </w:pPr>
      <w:r>
        <w:t>Delayed</w:t>
      </w:r>
      <w:r>
        <w:rPr>
          <w:spacing w:val="-2"/>
        </w:rPr>
        <w:t xml:space="preserve"> </w:t>
      </w:r>
      <w:r>
        <w:t>or</w:t>
      </w:r>
      <w:r>
        <w:rPr>
          <w:spacing w:val="-2"/>
        </w:rPr>
        <w:t xml:space="preserve"> </w:t>
      </w:r>
      <w:r>
        <w:t>Missed</w:t>
      </w:r>
      <w:r>
        <w:rPr>
          <w:spacing w:val="-1"/>
        </w:rPr>
        <w:t xml:space="preserve"> </w:t>
      </w:r>
      <w:r>
        <w:rPr>
          <w:spacing w:val="-2"/>
        </w:rPr>
        <w:t>Doses</w:t>
      </w:r>
    </w:p>
    <w:p w14:paraId="60AA0EFA" w14:textId="77777777" w:rsidR="00EA5A9B" w:rsidRDefault="003D43F5" w:rsidP="00C6589C">
      <w:pPr>
        <w:pStyle w:val="BodyText"/>
        <w:spacing w:before="60"/>
      </w:pPr>
      <w:r>
        <w:t xml:space="preserve">If a planned dose of POLIVY is missed, it should be administered </w:t>
      </w:r>
      <w:proofErr w:type="gramStart"/>
      <w:r>
        <w:t>as soon as possible</w:t>
      </w:r>
      <w:proofErr w:type="gramEnd"/>
      <w:r>
        <w:t xml:space="preserve"> and the</w:t>
      </w:r>
      <w:r>
        <w:rPr>
          <w:spacing w:val="40"/>
        </w:rPr>
        <w:t xml:space="preserve"> </w:t>
      </w:r>
      <w:r>
        <w:t>schedule of administration should be adjusted to maintain a 21-day interval between doses.</w:t>
      </w:r>
    </w:p>
    <w:p w14:paraId="770D799D" w14:textId="77777777" w:rsidR="00EA5A9B" w:rsidRDefault="003D43F5" w:rsidP="00C6589C">
      <w:pPr>
        <w:pStyle w:val="Heading3"/>
        <w:spacing w:before="241"/>
      </w:pPr>
      <w:r>
        <w:t>Dose</w:t>
      </w:r>
      <w:r>
        <w:rPr>
          <w:spacing w:val="-2"/>
        </w:rPr>
        <w:t xml:space="preserve"> Modifications</w:t>
      </w:r>
    </w:p>
    <w:p w14:paraId="5AFF7258" w14:textId="77777777" w:rsidR="00EA5A9B" w:rsidRDefault="003D43F5" w:rsidP="00C6589C">
      <w:pPr>
        <w:pStyle w:val="BodyText"/>
        <w:spacing w:before="60"/>
        <w:ind w:right="369"/>
      </w:pPr>
      <w:r>
        <w:t>The</w:t>
      </w:r>
      <w:r>
        <w:rPr>
          <w:spacing w:val="-12"/>
        </w:rPr>
        <w:t xml:space="preserve"> </w:t>
      </w:r>
      <w:r>
        <w:t>infusion</w:t>
      </w:r>
      <w:r>
        <w:rPr>
          <w:spacing w:val="-10"/>
        </w:rPr>
        <w:t xml:space="preserve"> </w:t>
      </w:r>
      <w:r>
        <w:t>rate</w:t>
      </w:r>
      <w:r>
        <w:rPr>
          <w:spacing w:val="-11"/>
        </w:rPr>
        <w:t xml:space="preserve"> </w:t>
      </w:r>
      <w:r>
        <w:t>of</w:t>
      </w:r>
      <w:r>
        <w:rPr>
          <w:spacing w:val="-11"/>
        </w:rPr>
        <w:t xml:space="preserve"> </w:t>
      </w:r>
      <w:r>
        <w:t>POLIVY</w:t>
      </w:r>
      <w:r>
        <w:rPr>
          <w:spacing w:val="-10"/>
        </w:rPr>
        <w:t xml:space="preserve"> </w:t>
      </w:r>
      <w:r>
        <w:t>should</w:t>
      </w:r>
      <w:r>
        <w:rPr>
          <w:spacing w:val="-11"/>
        </w:rPr>
        <w:t xml:space="preserve"> </w:t>
      </w:r>
      <w:r>
        <w:t>be</w:t>
      </w:r>
      <w:r>
        <w:rPr>
          <w:spacing w:val="-12"/>
        </w:rPr>
        <w:t xml:space="preserve"> </w:t>
      </w:r>
      <w:r>
        <w:t>slowed</w:t>
      </w:r>
      <w:r>
        <w:rPr>
          <w:spacing w:val="-11"/>
        </w:rPr>
        <w:t xml:space="preserve"> </w:t>
      </w:r>
      <w:r>
        <w:t>or</w:t>
      </w:r>
      <w:r>
        <w:rPr>
          <w:spacing w:val="-13"/>
        </w:rPr>
        <w:t xml:space="preserve"> </w:t>
      </w:r>
      <w:r>
        <w:t>interrupted</w:t>
      </w:r>
      <w:r>
        <w:rPr>
          <w:spacing w:val="-11"/>
        </w:rPr>
        <w:t xml:space="preserve"> </w:t>
      </w:r>
      <w:r>
        <w:t>if</w:t>
      </w:r>
      <w:r>
        <w:rPr>
          <w:spacing w:val="-11"/>
        </w:rPr>
        <w:t xml:space="preserve"> </w:t>
      </w:r>
      <w:r>
        <w:t>the</w:t>
      </w:r>
      <w:r>
        <w:rPr>
          <w:spacing w:val="-11"/>
        </w:rPr>
        <w:t xml:space="preserve"> </w:t>
      </w:r>
      <w:r>
        <w:t>patient</w:t>
      </w:r>
      <w:r>
        <w:rPr>
          <w:spacing w:val="-12"/>
        </w:rPr>
        <w:t xml:space="preserve"> </w:t>
      </w:r>
      <w:r>
        <w:t>develops</w:t>
      </w:r>
      <w:r>
        <w:rPr>
          <w:spacing w:val="-10"/>
        </w:rPr>
        <w:t xml:space="preserve"> </w:t>
      </w:r>
      <w:r>
        <w:t>an</w:t>
      </w:r>
      <w:r>
        <w:rPr>
          <w:spacing w:val="-11"/>
        </w:rPr>
        <w:t xml:space="preserve"> </w:t>
      </w:r>
      <w:r>
        <w:t>infusion- related</w:t>
      </w:r>
      <w:r>
        <w:rPr>
          <w:spacing w:val="-8"/>
        </w:rPr>
        <w:t xml:space="preserve"> </w:t>
      </w:r>
      <w:r>
        <w:t>reaction.</w:t>
      </w:r>
      <w:r>
        <w:rPr>
          <w:spacing w:val="-8"/>
        </w:rPr>
        <w:t xml:space="preserve"> </w:t>
      </w:r>
      <w:r>
        <w:t>Discontinue</w:t>
      </w:r>
      <w:r>
        <w:rPr>
          <w:spacing w:val="-7"/>
        </w:rPr>
        <w:t xml:space="preserve"> </w:t>
      </w:r>
      <w:r>
        <w:t>POLIVY</w:t>
      </w:r>
      <w:r>
        <w:rPr>
          <w:spacing w:val="-9"/>
        </w:rPr>
        <w:t xml:space="preserve"> </w:t>
      </w:r>
      <w:r>
        <w:t>immediately</w:t>
      </w:r>
      <w:r>
        <w:rPr>
          <w:spacing w:val="-8"/>
        </w:rPr>
        <w:t xml:space="preserve"> </w:t>
      </w:r>
      <w:r>
        <w:t>and</w:t>
      </w:r>
      <w:r>
        <w:rPr>
          <w:spacing w:val="-8"/>
        </w:rPr>
        <w:t xml:space="preserve"> </w:t>
      </w:r>
      <w:r>
        <w:t>permanently</w:t>
      </w:r>
      <w:r>
        <w:rPr>
          <w:spacing w:val="-8"/>
        </w:rPr>
        <w:t xml:space="preserve"> </w:t>
      </w:r>
      <w:r>
        <w:t>if</w:t>
      </w:r>
      <w:r>
        <w:rPr>
          <w:spacing w:val="-9"/>
        </w:rPr>
        <w:t xml:space="preserve"> </w:t>
      </w:r>
      <w:r>
        <w:t>the</w:t>
      </w:r>
      <w:r>
        <w:rPr>
          <w:spacing w:val="-6"/>
        </w:rPr>
        <w:t xml:space="preserve"> </w:t>
      </w:r>
      <w:r>
        <w:t>patient</w:t>
      </w:r>
      <w:r>
        <w:rPr>
          <w:spacing w:val="-8"/>
        </w:rPr>
        <w:t xml:space="preserve"> </w:t>
      </w:r>
      <w:r>
        <w:t>experiences</w:t>
      </w:r>
      <w:r>
        <w:rPr>
          <w:spacing w:val="-6"/>
        </w:rPr>
        <w:t xml:space="preserve"> </w:t>
      </w:r>
      <w:r>
        <w:t>a life-threatening reaction.</w:t>
      </w:r>
    </w:p>
    <w:p w14:paraId="14D292FB" w14:textId="77777777" w:rsidR="00EA5A9B" w:rsidRDefault="00EA5A9B" w:rsidP="00C6589C">
      <w:pPr>
        <w:sectPr w:rsidR="00EA5A9B">
          <w:pgSz w:w="11910" w:h="16840"/>
          <w:pgMar w:top="1320" w:right="900" w:bottom="880" w:left="1300" w:header="0" w:footer="680" w:gutter="0"/>
          <w:cols w:space="720"/>
        </w:sectPr>
      </w:pPr>
    </w:p>
    <w:p w14:paraId="6D5D6812" w14:textId="77777777" w:rsidR="00EA5A9B" w:rsidRDefault="003D43F5" w:rsidP="00C6589C">
      <w:pPr>
        <w:pStyle w:val="BodyText"/>
        <w:spacing w:before="79"/>
        <w:ind w:right="370"/>
      </w:pPr>
      <w:r>
        <w:lastRenderedPageBreak/>
        <w:t>There are different potential dose modifications for POLIVY in patients with previously untreated and previously treated DLBCL. POLIVY dose modifications for events of peripheral neuropathy, infusion-related reactions and myelosuppression are different by indication (see Tables 1 – 3, below).</w:t>
      </w:r>
    </w:p>
    <w:p w14:paraId="336E5FEB" w14:textId="77777777" w:rsidR="00EA5A9B" w:rsidRDefault="00EA5A9B" w:rsidP="00C6589C">
      <w:pPr>
        <w:pStyle w:val="BodyText"/>
        <w:ind w:left="0"/>
      </w:pPr>
    </w:p>
    <w:p w14:paraId="2C628B12" w14:textId="77777777" w:rsidR="00EA5A9B" w:rsidRDefault="003D43F5" w:rsidP="00C6589C">
      <w:pPr>
        <w:pStyle w:val="BodyText"/>
      </w:pPr>
      <w:r>
        <w:t>For</w:t>
      </w:r>
      <w:r>
        <w:rPr>
          <w:spacing w:val="-1"/>
        </w:rPr>
        <w:t xml:space="preserve"> </w:t>
      </w:r>
      <w:r>
        <w:t>dose</w:t>
      </w:r>
      <w:r>
        <w:rPr>
          <w:spacing w:val="-2"/>
        </w:rPr>
        <w:t xml:space="preserve"> </w:t>
      </w:r>
      <w:r>
        <w:t>modifications to</w:t>
      </w:r>
      <w:r>
        <w:rPr>
          <w:spacing w:val="-1"/>
        </w:rPr>
        <w:t xml:space="preserve"> </w:t>
      </w:r>
      <w:r>
        <w:t>manage</w:t>
      </w:r>
      <w:r>
        <w:rPr>
          <w:spacing w:val="-1"/>
        </w:rPr>
        <w:t xml:space="preserve"> </w:t>
      </w:r>
      <w:r>
        <w:t>peripheral</w:t>
      </w:r>
      <w:r>
        <w:rPr>
          <w:spacing w:val="-1"/>
        </w:rPr>
        <w:t xml:space="preserve"> </w:t>
      </w:r>
      <w:r>
        <w:t>neuropathy</w:t>
      </w:r>
      <w:r>
        <w:rPr>
          <w:spacing w:val="-1"/>
        </w:rPr>
        <w:t xml:space="preserve"> </w:t>
      </w:r>
      <w:r>
        <w:t>see</w:t>
      </w:r>
      <w:r>
        <w:rPr>
          <w:spacing w:val="-3"/>
        </w:rPr>
        <w:t xml:space="preserve"> </w:t>
      </w:r>
      <w:r>
        <w:t>Table</w:t>
      </w:r>
      <w:r>
        <w:rPr>
          <w:spacing w:val="-1"/>
        </w:rPr>
        <w:t xml:space="preserve"> </w:t>
      </w:r>
      <w:r>
        <w:rPr>
          <w:spacing w:val="-5"/>
        </w:rPr>
        <w:t>1.</w:t>
      </w:r>
    </w:p>
    <w:p w14:paraId="5B7DFD11" w14:textId="77777777" w:rsidR="00EA5A9B" w:rsidRDefault="00EA5A9B" w:rsidP="00C6589C">
      <w:pPr>
        <w:pStyle w:val="BodyText"/>
        <w:ind w:left="0"/>
      </w:pPr>
    </w:p>
    <w:p w14:paraId="0B62529D" w14:textId="77777777" w:rsidR="00EA5A9B" w:rsidRDefault="00EA5A9B" w:rsidP="00C6589C">
      <w:pPr>
        <w:pStyle w:val="BodyText"/>
        <w:ind w:left="0"/>
      </w:pPr>
    </w:p>
    <w:p w14:paraId="560817EB" w14:textId="77777777" w:rsidR="00EA5A9B" w:rsidRDefault="003D43F5" w:rsidP="00C6589C">
      <w:pPr>
        <w:pStyle w:val="Heading3"/>
        <w:tabs>
          <w:tab w:val="left" w:pos="1558"/>
        </w:tabs>
        <w:spacing w:before="0"/>
      </w:pPr>
      <w:r>
        <w:t>Table</w:t>
      </w:r>
      <w:r>
        <w:rPr>
          <w:spacing w:val="-1"/>
        </w:rPr>
        <w:t xml:space="preserve"> </w:t>
      </w:r>
      <w:r>
        <w:rPr>
          <w:spacing w:val="-10"/>
        </w:rPr>
        <w:t>1</w:t>
      </w:r>
      <w:r>
        <w:tab/>
        <w:t>POLIVY</w:t>
      </w:r>
      <w:r>
        <w:rPr>
          <w:spacing w:val="-3"/>
        </w:rPr>
        <w:t xml:space="preserve"> </w:t>
      </w:r>
      <w:r>
        <w:t>dose</w:t>
      </w:r>
      <w:r>
        <w:rPr>
          <w:spacing w:val="-2"/>
        </w:rPr>
        <w:t xml:space="preserve"> </w:t>
      </w:r>
      <w:r>
        <w:t>modifications</w:t>
      </w:r>
      <w:r>
        <w:rPr>
          <w:spacing w:val="-1"/>
        </w:rPr>
        <w:t xml:space="preserve"> </w:t>
      </w:r>
      <w:r>
        <w:t>for</w:t>
      </w:r>
      <w:r>
        <w:rPr>
          <w:spacing w:val="-3"/>
        </w:rPr>
        <w:t xml:space="preserve"> </w:t>
      </w:r>
      <w:r>
        <w:t>peripheral</w:t>
      </w:r>
      <w:r>
        <w:rPr>
          <w:spacing w:val="-1"/>
        </w:rPr>
        <w:t xml:space="preserve"> </w:t>
      </w:r>
      <w:r>
        <w:t>neuropathy</w:t>
      </w:r>
      <w:r>
        <w:rPr>
          <w:spacing w:val="-1"/>
        </w:rPr>
        <w:t xml:space="preserve"> </w:t>
      </w:r>
      <w:r>
        <w:rPr>
          <w:spacing w:val="-4"/>
        </w:rPr>
        <w:t>(PN)</w:t>
      </w:r>
    </w:p>
    <w:p w14:paraId="0F8A65C5" w14:textId="77777777" w:rsidR="00EA5A9B" w:rsidRDefault="00EA5A9B" w:rsidP="00C6589C">
      <w:pPr>
        <w:pStyle w:val="BodyText"/>
        <w:spacing w:before="47"/>
        <w:ind w:left="0"/>
        <w:rPr>
          <w:b/>
          <w:sz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0"/>
        <w:gridCol w:w="1542"/>
        <w:gridCol w:w="6395"/>
      </w:tblGrid>
      <w:tr w:rsidR="00EA5A9B" w14:paraId="79980732" w14:textId="77777777">
        <w:trPr>
          <w:trHeight w:val="827"/>
        </w:trPr>
        <w:tc>
          <w:tcPr>
            <w:tcW w:w="1270" w:type="dxa"/>
          </w:tcPr>
          <w:p w14:paraId="4B6EF069" w14:textId="77777777" w:rsidR="00EA5A9B" w:rsidRDefault="003D43F5" w:rsidP="00C6589C">
            <w:pPr>
              <w:pStyle w:val="TableParagraph"/>
              <w:spacing w:line="275" w:lineRule="exact"/>
              <w:jc w:val="left"/>
              <w:rPr>
                <w:b/>
                <w:sz w:val="24"/>
              </w:rPr>
            </w:pPr>
            <w:r>
              <w:rPr>
                <w:b/>
                <w:spacing w:val="-2"/>
                <w:sz w:val="24"/>
              </w:rPr>
              <w:t>Indication</w:t>
            </w:r>
          </w:p>
        </w:tc>
        <w:tc>
          <w:tcPr>
            <w:tcW w:w="1542" w:type="dxa"/>
          </w:tcPr>
          <w:p w14:paraId="7A09CEAC" w14:textId="77777777" w:rsidR="00EA5A9B" w:rsidRDefault="003D43F5" w:rsidP="00C6589C">
            <w:pPr>
              <w:pStyle w:val="TableParagraph"/>
              <w:spacing w:line="276" w:lineRule="exact"/>
              <w:ind w:right="97"/>
              <w:jc w:val="left"/>
              <w:rPr>
                <w:b/>
                <w:sz w:val="24"/>
              </w:rPr>
            </w:pPr>
            <w:r>
              <w:rPr>
                <w:b/>
                <w:sz w:val="24"/>
              </w:rPr>
              <w:t>Severity of PN on Day</w:t>
            </w:r>
            <w:r>
              <w:rPr>
                <w:b/>
                <w:spacing w:val="-10"/>
                <w:sz w:val="24"/>
              </w:rPr>
              <w:t xml:space="preserve"> </w:t>
            </w:r>
            <w:r>
              <w:rPr>
                <w:b/>
                <w:sz w:val="24"/>
              </w:rPr>
              <w:t>1 of any cycle</w:t>
            </w:r>
          </w:p>
        </w:tc>
        <w:tc>
          <w:tcPr>
            <w:tcW w:w="6395" w:type="dxa"/>
          </w:tcPr>
          <w:p w14:paraId="654A9737" w14:textId="77777777" w:rsidR="00EA5A9B" w:rsidRDefault="003D43F5" w:rsidP="00C6589C">
            <w:pPr>
              <w:pStyle w:val="TableParagraph"/>
              <w:spacing w:line="275" w:lineRule="exact"/>
              <w:ind w:left="106"/>
              <w:jc w:val="left"/>
              <w:rPr>
                <w:b/>
                <w:sz w:val="24"/>
              </w:rPr>
            </w:pPr>
            <w:r>
              <w:rPr>
                <w:b/>
                <w:sz w:val="24"/>
              </w:rPr>
              <w:t>Dose</w:t>
            </w:r>
            <w:r>
              <w:rPr>
                <w:b/>
                <w:spacing w:val="-2"/>
                <w:sz w:val="24"/>
              </w:rPr>
              <w:t xml:space="preserve"> modification</w:t>
            </w:r>
          </w:p>
        </w:tc>
      </w:tr>
      <w:tr w:rsidR="00EA5A9B" w14:paraId="4D552F4B" w14:textId="77777777">
        <w:trPr>
          <w:trHeight w:val="5129"/>
        </w:trPr>
        <w:tc>
          <w:tcPr>
            <w:tcW w:w="1270" w:type="dxa"/>
            <w:vMerge w:val="restart"/>
          </w:tcPr>
          <w:p w14:paraId="585910C8" w14:textId="77777777" w:rsidR="00EA5A9B" w:rsidRDefault="003D43F5" w:rsidP="00C6589C">
            <w:pPr>
              <w:pStyle w:val="TableParagraph"/>
              <w:jc w:val="left"/>
              <w:rPr>
                <w:sz w:val="24"/>
              </w:rPr>
            </w:pPr>
            <w:r>
              <w:rPr>
                <w:spacing w:val="-2"/>
                <w:sz w:val="24"/>
              </w:rPr>
              <w:t>Previously untreated DLBCL</w:t>
            </w:r>
          </w:p>
        </w:tc>
        <w:tc>
          <w:tcPr>
            <w:tcW w:w="1542" w:type="dxa"/>
          </w:tcPr>
          <w:p w14:paraId="6BE5C02A" w14:textId="77777777" w:rsidR="00EA5A9B" w:rsidRDefault="003D43F5" w:rsidP="00C6589C">
            <w:pPr>
              <w:pStyle w:val="TableParagraph"/>
              <w:spacing w:line="275" w:lineRule="exact"/>
              <w:jc w:val="left"/>
              <w:rPr>
                <w:sz w:val="24"/>
              </w:rPr>
            </w:pPr>
            <w:r>
              <w:rPr>
                <w:sz w:val="24"/>
              </w:rPr>
              <w:t>Grade</w:t>
            </w:r>
            <w:r>
              <w:rPr>
                <w:spacing w:val="-4"/>
                <w:sz w:val="24"/>
              </w:rPr>
              <w:t xml:space="preserve"> </w:t>
            </w:r>
            <w:r>
              <w:rPr>
                <w:spacing w:val="-5"/>
                <w:sz w:val="24"/>
              </w:rPr>
              <w:t>2</w:t>
            </w:r>
            <w:r>
              <w:rPr>
                <w:spacing w:val="-5"/>
                <w:sz w:val="24"/>
                <w:vertAlign w:val="superscript"/>
              </w:rPr>
              <w:t>a</w:t>
            </w:r>
          </w:p>
        </w:tc>
        <w:tc>
          <w:tcPr>
            <w:tcW w:w="6395" w:type="dxa"/>
          </w:tcPr>
          <w:p w14:paraId="680A0098" w14:textId="77777777" w:rsidR="00EA5A9B" w:rsidRDefault="003D43F5" w:rsidP="00C6589C">
            <w:pPr>
              <w:pStyle w:val="TableParagraph"/>
              <w:spacing w:line="275" w:lineRule="exact"/>
              <w:ind w:left="106"/>
              <w:jc w:val="left"/>
              <w:rPr>
                <w:sz w:val="24"/>
              </w:rPr>
            </w:pPr>
            <w:r>
              <w:rPr>
                <w:sz w:val="24"/>
              </w:rPr>
              <w:t>Sensory</w:t>
            </w:r>
            <w:r>
              <w:rPr>
                <w:spacing w:val="-2"/>
                <w:sz w:val="24"/>
              </w:rPr>
              <w:t xml:space="preserve"> neuropathy:</w:t>
            </w:r>
          </w:p>
          <w:p w14:paraId="62C5B270" w14:textId="77777777" w:rsidR="00EA5A9B" w:rsidRDefault="003D43F5" w:rsidP="00C6589C">
            <w:pPr>
              <w:pStyle w:val="TableParagraph"/>
              <w:numPr>
                <w:ilvl w:val="0"/>
                <w:numId w:val="11"/>
              </w:numPr>
              <w:tabs>
                <w:tab w:val="left" w:pos="826"/>
              </w:tabs>
              <w:spacing w:before="2" w:line="294" w:lineRule="exact"/>
              <w:ind w:left="826" w:hanging="463"/>
              <w:jc w:val="left"/>
              <w:rPr>
                <w:sz w:val="24"/>
              </w:rPr>
            </w:pPr>
            <w:r>
              <w:rPr>
                <w:sz w:val="24"/>
              </w:rPr>
              <w:t>Reduce</w:t>
            </w:r>
            <w:r>
              <w:rPr>
                <w:spacing w:val="-2"/>
                <w:sz w:val="24"/>
              </w:rPr>
              <w:t xml:space="preserve"> </w:t>
            </w:r>
            <w:r>
              <w:rPr>
                <w:sz w:val="24"/>
              </w:rPr>
              <w:t>POLIVY</w:t>
            </w:r>
            <w:r>
              <w:rPr>
                <w:spacing w:val="-1"/>
                <w:sz w:val="24"/>
              </w:rPr>
              <w:t xml:space="preserve"> </w:t>
            </w:r>
            <w:r>
              <w:rPr>
                <w:sz w:val="24"/>
              </w:rPr>
              <w:t>to</w:t>
            </w:r>
            <w:r>
              <w:rPr>
                <w:spacing w:val="-1"/>
                <w:sz w:val="24"/>
              </w:rPr>
              <w:t xml:space="preserve"> </w:t>
            </w:r>
            <w:r>
              <w:rPr>
                <w:sz w:val="24"/>
              </w:rPr>
              <w:t>1.4</w:t>
            </w:r>
            <w:r>
              <w:rPr>
                <w:spacing w:val="-1"/>
                <w:sz w:val="24"/>
              </w:rPr>
              <w:t xml:space="preserve"> </w:t>
            </w:r>
            <w:r>
              <w:rPr>
                <w:spacing w:val="-2"/>
                <w:sz w:val="24"/>
              </w:rPr>
              <w:t>mg/kg.</w:t>
            </w:r>
          </w:p>
          <w:p w14:paraId="555B701E" w14:textId="77777777" w:rsidR="00EA5A9B" w:rsidRDefault="003D43F5" w:rsidP="00C6589C">
            <w:pPr>
              <w:pStyle w:val="TableParagraph"/>
              <w:numPr>
                <w:ilvl w:val="0"/>
                <w:numId w:val="11"/>
              </w:numPr>
              <w:tabs>
                <w:tab w:val="left" w:pos="826"/>
              </w:tabs>
              <w:ind w:right="100" w:firstLine="0"/>
              <w:jc w:val="left"/>
              <w:rPr>
                <w:sz w:val="24"/>
              </w:rPr>
            </w:pPr>
            <w:r>
              <w:rPr>
                <w:sz w:val="24"/>
              </w:rPr>
              <w:t>If Grade</w:t>
            </w:r>
            <w:r>
              <w:rPr>
                <w:spacing w:val="-3"/>
                <w:sz w:val="24"/>
              </w:rPr>
              <w:t xml:space="preserve"> </w:t>
            </w:r>
            <w:r>
              <w:rPr>
                <w:sz w:val="24"/>
              </w:rPr>
              <w:t>2 persists or recurs at Day 1 of a future cycle, reduce POLIVY to 1.0 mg/kg.</w:t>
            </w:r>
          </w:p>
          <w:p w14:paraId="2FE90B49" w14:textId="77777777" w:rsidR="00EA5A9B" w:rsidRDefault="003D43F5" w:rsidP="00C6589C">
            <w:pPr>
              <w:pStyle w:val="TableParagraph"/>
              <w:numPr>
                <w:ilvl w:val="0"/>
                <w:numId w:val="11"/>
              </w:numPr>
              <w:tabs>
                <w:tab w:val="left" w:pos="826"/>
              </w:tabs>
              <w:spacing w:before="1"/>
              <w:ind w:right="97" w:firstLine="0"/>
              <w:jc w:val="left"/>
              <w:rPr>
                <w:sz w:val="24"/>
              </w:rPr>
            </w:pPr>
            <w:r>
              <w:rPr>
                <w:sz w:val="24"/>
              </w:rPr>
              <w:t>If already at 1.0</w:t>
            </w:r>
            <w:r>
              <w:rPr>
                <w:spacing w:val="-2"/>
                <w:sz w:val="24"/>
              </w:rPr>
              <w:t xml:space="preserve"> </w:t>
            </w:r>
            <w:r>
              <w:rPr>
                <w:sz w:val="24"/>
              </w:rPr>
              <w:t>mg/kg and Grade</w:t>
            </w:r>
            <w:r>
              <w:rPr>
                <w:spacing w:val="-3"/>
                <w:sz w:val="24"/>
              </w:rPr>
              <w:t xml:space="preserve"> </w:t>
            </w:r>
            <w:r>
              <w:rPr>
                <w:sz w:val="24"/>
              </w:rPr>
              <w:t>2 occurs at Day</w:t>
            </w:r>
            <w:r>
              <w:rPr>
                <w:spacing w:val="-2"/>
                <w:sz w:val="24"/>
              </w:rPr>
              <w:t xml:space="preserve"> </w:t>
            </w:r>
            <w:r>
              <w:rPr>
                <w:sz w:val="24"/>
              </w:rPr>
              <w:t>1 of a future cycle, discontinue POLIVY.</w:t>
            </w:r>
          </w:p>
          <w:p w14:paraId="1A62C7F0" w14:textId="77777777" w:rsidR="00EA5A9B" w:rsidRDefault="003D43F5" w:rsidP="00C6589C">
            <w:pPr>
              <w:pStyle w:val="TableParagraph"/>
              <w:spacing w:before="119" w:line="276" w:lineRule="exact"/>
              <w:ind w:left="106"/>
              <w:jc w:val="left"/>
              <w:rPr>
                <w:sz w:val="24"/>
              </w:rPr>
            </w:pPr>
            <w:r>
              <w:rPr>
                <w:sz w:val="24"/>
              </w:rPr>
              <w:t xml:space="preserve">Motor </w:t>
            </w:r>
            <w:r>
              <w:rPr>
                <w:spacing w:val="-2"/>
                <w:sz w:val="24"/>
              </w:rPr>
              <w:t>neuropathy:</w:t>
            </w:r>
          </w:p>
          <w:p w14:paraId="5A9D028D" w14:textId="77777777" w:rsidR="00EA5A9B" w:rsidRDefault="003D43F5" w:rsidP="00C6589C">
            <w:pPr>
              <w:pStyle w:val="TableParagraph"/>
              <w:numPr>
                <w:ilvl w:val="0"/>
                <w:numId w:val="11"/>
              </w:numPr>
              <w:tabs>
                <w:tab w:val="left" w:pos="825"/>
              </w:tabs>
              <w:spacing w:before="2" w:line="237" w:lineRule="auto"/>
              <w:ind w:right="98" w:firstLine="0"/>
              <w:jc w:val="left"/>
              <w:rPr>
                <w:sz w:val="24"/>
              </w:rPr>
            </w:pPr>
            <w:r>
              <w:rPr>
                <w:sz w:val="24"/>
              </w:rPr>
              <w:t>Withhold</w:t>
            </w:r>
            <w:r>
              <w:rPr>
                <w:spacing w:val="40"/>
                <w:sz w:val="24"/>
              </w:rPr>
              <w:t xml:space="preserve"> </w:t>
            </w:r>
            <w:r>
              <w:rPr>
                <w:sz w:val="24"/>
              </w:rPr>
              <w:t>POLIVY</w:t>
            </w:r>
            <w:r>
              <w:rPr>
                <w:spacing w:val="40"/>
                <w:sz w:val="24"/>
              </w:rPr>
              <w:t xml:space="preserve"> </w:t>
            </w:r>
            <w:r>
              <w:rPr>
                <w:sz w:val="24"/>
              </w:rPr>
              <w:t>dosing</w:t>
            </w:r>
            <w:r>
              <w:rPr>
                <w:spacing w:val="40"/>
                <w:sz w:val="24"/>
              </w:rPr>
              <w:t xml:space="preserve"> </w:t>
            </w:r>
            <w:r>
              <w:rPr>
                <w:sz w:val="24"/>
              </w:rPr>
              <w:t>until</w:t>
            </w:r>
            <w:r>
              <w:rPr>
                <w:spacing w:val="40"/>
                <w:sz w:val="24"/>
              </w:rPr>
              <w:t xml:space="preserve"> </w:t>
            </w:r>
            <w:r>
              <w:rPr>
                <w:sz w:val="24"/>
              </w:rPr>
              <w:t>improvement</w:t>
            </w:r>
            <w:r>
              <w:rPr>
                <w:spacing w:val="40"/>
                <w:sz w:val="24"/>
              </w:rPr>
              <w:t xml:space="preserve"> </w:t>
            </w:r>
            <w:r>
              <w:rPr>
                <w:sz w:val="24"/>
              </w:rPr>
              <w:t>to</w:t>
            </w:r>
            <w:r>
              <w:rPr>
                <w:spacing w:val="40"/>
                <w:sz w:val="24"/>
              </w:rPr>
              <w:t xml:space="preserve"> </w:t>
            </w:r>
            <w:r>
              <w:rPr>
                <w:sz w:val="24"/>
              </w:rPr>
              <w:t xml:space="preserve">Grade </w:t>
            </w:r>
            <w:r>
              <w:rPr>
                <w:rFonts w:ascii="SimSun" w:hAnsi="SimSun"/>
                <w:sz w:val="24"/>
              </w:rPr>
              <w:t>≤</w:t>
            </w:r>
            <w:r>
              <w:rPr>
                <w:sz w:val="24"/>
              </w:rPr>
              <w:t>1.</w:t>
            </w:r>
          </w:p>
          <w:p w14:paraId="5477B62F" w14:textId="77777777" w:rsidR="00EA5A9B" w:rsidRDefault="003D43F5" w:rsidP="00C6589C">
            <w:pPr>
              <w:pStyle w:val="TableParagraph"/>
              <w:numPr>
                <w:ilvl w:val="0"/>
                <w:numId w:val="11"/>
              </w:numPr>
              <w:tabs>
                <w:tab w:val="left" w:pos="825"/>
              </w:tabs>
              <w:spacing w:before="2"/>
              <w:ind w:left="825" w:hanging="462"/>
              <w:jc w:val="left"/>
              <w:rPr>
                <w:sz w:val="24"/>
              </w:rPr>
            </w:pPr>
            <w:r>
              <w:rPr>
                <w:sz w:val="24"/>
              </w:rPr>
              <w:t>Restart</w:t>
            </w:r>
            <w:r>
              <w:rPr>
                <w:spacing w:val="-1"/>
                <w:sz w:val="24"/>
              </w:rPr>
              <w:t xml:space="preserve"> </w:t>
            </w:r>
            <w:r>
              <w:rPr>
                <w:sz w:val="24"/>
              </w:rPr>
              <w:t>POLIVY</w:t>
            </w:r>
            <w:r>
              <w:rPr>
                <w:spacing w:val="-2"/>
                <w:sz w:val="24"/>
              </w:rPr>
              <w:t xml:space="preserve"> </w:t>
            </w:r>
            <w:r>
              <w:rPr>
                <w:sz w:val="24"/>
              </w:rPr>
              <w:t>at</w:t>
            </w:r>
            <w:r>
              <w:rPr>
                <w:spacing w:val="-1"/>
                <w:sz w:val="24"/>
              </w:rPr>
              <w:t xml:space="preserve"> </w:t>
            </w:r>
            <w:r>
              <w:rPr>
                <w:sz w:val="24"/>
              </w:rPr>
              <w:t>the</w:t>
            </w:r>
            <w:r>
              <w:rPr>
                <w:spacing w:val="-2"/>
                <w:sz w:val="24"/>
              </w:rPr>
              <w:t xml:space="preserve"> </w:t>
            </w:r>
            <w:r>
              <w:rPr>
                <w:sz w:val="24"/>
              </w:rPr>
              <w:t>next</w:t>
            </w:r>
            <w:r>
              <w:rPr>
                <w:spacing w:val="-1"/>
                <w:sz w:val="24"/>
              </w:rPr>
              <w:t xml:space="preserve"> </w:t>
            </w:r>
            <w:r>
              <w:rPr>
                <w:sz w:val="24"/>
              </w:rPr>
              <w:t>cycle at</w:t>
            </w:r>
            <w:r>
              <w:rPr>
                <w:spacing w:val="-1"/>
                <w:sz w:val="24"/>
              </w:rPr>
              <w:t xml:space="preserve"> </w:t>
            </w:r>
            <w:r>
              <w:rPr>
                <w:sz w:val="24"/>
              </w:rPr>
              <w:t xml:space="preserve">1.4 </w:t>
            </w:r>
            <w:r>
              <w:rPr>
                <w:spacing w:val="-2"/>
                <w:sz w:val="24"/>
              </w:rPr>
              <w:t>mg/kg.</w:t>
            </w:r>
          </w:p>
          <w:p w14:paraId="0F95168C" w14:textId="77777777" w:rsidR="00EA5A9B" w:rsidRDefault="003D43F5" w:rsidP="00C6589C">
            <w:pPr>
              <w:pStyle w:val="TableParagraph"/>
              <w:numPr>
                <w:ilvl w:val="0"/>
                <w:numId w:val="11"/>
              </w:numPr>
              <w:tabs>
                <w:tab w:val="left" w:pos="825"/>
              </w:tabs>
              <w:spacing w:before="4" w:line="237" w:lineRule="auto"/>
              <w:ind w:right="97" w:firstLine="0"/>
              <w:jc w:val="left"/>
              <w:rPr>
                <w:sz w:val="24"/>
              </w:rPr>
            </w:pPr>
            <w:r>
              <w:rPr>
                <w:sz w:val="24"/>
              </w:rPr>
              <w:t>If already at 1.4</w:t>
            </w:r>
            <w:r>
              <w:rPr>
                <w:spacing w:val="-2"/>
                <w:sz w:val="24"/>
              </w:rPr>
              <w:t xml:space="preserve"> </w:t>
            </w:r>
            <w:r>
              <w:rPr>
                <w:sz w:val="24"/>
              </w:rPr>
              <w:t>mg/kg and Grade</w:t>
            </w:r>
            <w:r>
              <w:rPr>
                <w:spacing w:val="-3"/>
                <w:sz w:val="24"/>
              </w:rPr>
              <w:t xml:space="preserve"> </w:t>
            </w:r>
            <w:r>
              <w:rPr>
                <w:sz w:val="24"/>
              </w:rPr>
              <w:t>2 occurs at Day</w:t>
            </w:r>
            <w:r>
              <w:rPr>
                <w:spacing w:val="-2"/>
                <w:sz w:val="24"/>
              </w:rPr>
              <w:t xml:space="preserve"> </w:t>
            </w:r>
            <w:r>
              <w:rPr>
                <w:sz w:val="24"/>
              </w:rPr>
              <w:t xml:space="preserve">1 of a future cycle, withhold POLIVY dosing until improvement to Grade </w:t>
            </w:r>
            <w:r>
              <w:rPr>
                <w:rFonts w:ascii="SimSun" w:hAnsi="SimSun"/>
                <w:sz w:val="24"/>
              </w:rPr>
              <w:t>≤</w:t>
            </w:r>
            <w:r>
              <w:rPr>
                <w:rFonts w:ascii="SimSun" w:hAnsi="SimSun"/>
                <w:spacing w:val="-38"/>
                <w:sz w:val="24"/>
              </w:rPr>
              <w:t xml:space="preserve"> </w:t>
            </w:r>
            <w:r>
              <w:rPr>
                <w:sz w:val="24"/>
              </w:rPr>
              <w:t>1. Restart POLIVY at 1.0 mg/kg.</w:t>
            </w:r>
          </w:p>
          <w:p w14:paraId="658EBACB" w14:textId="77777777" w:rsidR="00EA5A9B" w:rsidRDefault="003D43F5" w:rsidP="00C6589C">
            <w:pPr>
              <w:pStyle w:val="TableParagraph"/>
              <w:numPr>
                <w:ilvl w:val="0"/>
                <w:numId w:val="11"/>
              </w:numPr>
              <w:tabs>
                <w:tab w:val="left" w:pos="825"/>
              </w:tabs>
              <w:spacing w:before="5"/>
              <w:ind w:right="97" w:firstLine="0"/>
              <w:jc w:val="left"/>
              <w:rPr>
                <w:sz w:val="24"/>
              </w:rPr>
            </w:pPr>
            <w:r>
              <w:rPr>
                <w:sz w:val="24"/>
              </w:rPr>
              <w:t>If already at 1.0</w:t>
            </w:r>
            <w:r>
              <w:rPr>
                <w:spacing w:val="-2"/>
                <w:sz w:val="24"/>
              </w:rPr>
              <w:t xml:space="preserve"> </w:t>
            </w:r>
            <w:r>
              <w:rPr>
                <w:sz w:val="24"/>
              </w:rPr>
              <w:t>mg/kg and Grade</w:t>
            </w:r>
            <w:r>
              <w:rPr>
                <w:spacing w:val="-3"/>
                <w:sz w:val="24"/>
              </w:rPr>
              <w:t xml:space="preserve"> </w:t>
            </w:r>
            <w:r>
              <w:rPr>
                <w:sz w:val="24"/>
              </w:rPr>
              <w:t>2 occurs at Day</w:t>
            </w:r>
            <w:r>
              <w:rPr>
                <w:spacing w:val="-2"/>
                <w:sz w:val="24"/>
              </w:rPr>
              <w:t xml:space="preserve"> </w:t>
            </w:r>
            <w:r>
              <w:rPr>
                <w:sz w:val="24"/>
              </w:rPr>
              <w:t>1 of a future cycle, discontinue POLIVY.</w:t>
            </w:r>
          </w:p>
          <w:p w14:paraId="2FA0F7F5" w14:textId="77777777" w:rsidR="00EA5A9B" w:rsidRDefault="003D43F5" w:rsidP="00C6589C">
            <w:pPr>
              <w:pStyle w:val="TableParagraph"/>
              <w:spacing w:before="101" w:line="270" w:lineRule="atLeast"/>
              <w:ind w:left="106" w:right="103"/>
              <w:jc w:val="left"/>
              <w:rPr>
                <w:sz w:val="24"/>
              </w:rPr>
            </w:pPr>
            <w:r>
              <w:rPr>
                <w:sz w:val="24"/>
              </w:rPr>
              <w:t>If concurrent sensory and motor neuropathy, follow the most severe restriction recommendation above.</w:t>
            </w:r>
          </w:p>
        </w:tc>
      </w:tr>
      <w:tr w:rsidR="00EA5A9B" w14:paraId="1DE1EE93" w14:textId="77777777">
        <w:trPr>
          <w:trHeight w:val="5164"/>
        </w:trPr>
        <w:tc>
          <w:tcPr>
            <w:tcW w:w="1270" w:type="dxa"/>
            <w:vMerge/>
            <w:tcBorders>
              <w:top w:val="nil"/>
            </w:tcBorders>
          </w:tcPr>
          <w:p w14:paraId="5804406A" w14:textId="77777777" w:rsidR="00EA5A9B" w:rsidRDefault="00EA5A9B" w:rsidP="00C6589C">
            <w:pPr>
              <w:rPr>
                <w:sz w:val="2"/>
                <w:szCs w:val="2"/>
              </w:rPr>
            </w:pPr>
          </w:p>
        </w:tc>
        <w:tc>
          <w:tcPr>
            <w:tcW w:w="1542" w:type="dxa"/>
          </w:tcPr>
          <w:p w14:paraId="3627F920" w14:textId="77777777" w:rsidR="00EA5A9B" w:rsidRDefault="003D43F5" w:rsidP="00C6589C">
            <w:pPr>
              <w:pStyle w:val="TableParagraph"/>
              <w:spacing w:line="275" w:lineRule="exact"/>
              <w:jc w:val="left"/>
              <w:rPr>
                <w:sz w:val="24"/>
              </w:rPr>
            </w:pPr>
            <w:r>
              <w:rPr>
                <w:sz w:val="24"/>
              </w:rPr>
              <w:t>Grade</w:t>
            </w:r>
            <w:r>
              <w:rPr>
                <w:spacing w:val="-4"/>
                <w:sz w:val="24"/>
              </w:rPr>
              <w:t xml:space="preserve"> </w:t>
            </w:r>
            <w:r>
              <w:rPr>
                <w:spacing w:val="-5"/>
                <w:sz w:val="24"/>
              </w:rPr>
              <w:t>3</w:t>
            </w:r>
            <w:r>
              <w:rPr>
                <w:spacing w:val="-5"/>
                <w:sz w:val="24"/>
                <w:vertAlign w:val="superscript"/>
              </w:rPr>
              <w:t>a</w:t>
            </w:r>
          </w:p>
        </w:tc>
        <w:tc>
          <w:tcPr>
            <w:tcW w:w="6395" w:type="dxa"/>
          </w:tcPr>
          <w:p w14:paraId="368D1991" w14:textId="77777777" w:rsidR="00EA5A9B" w:rsidRDefault="003D43F5" w:rsidP="00C6589C">
            <w:pPr>
              <w:pStyle w:val="TableParagraph"/>
              <w:spacing w:line="275" w:lineRule="exact"/>
              <w:ind w:left="106"/>
              <w:jc w:val="left"/>
              <w:rPr>
                <w:sz w:val="24"/>
              </w:rPr>
            </w:pPr>
            <w:r>
              <w:rPr>
                <w:sz w:val="24"/>
              </w:rPr>
              <w:t>Sensory</w:t>
            </w:r>
            <w:r>
              <w:rPr>
                <w:spacing w:val="-1"/>
                <w:sz w:val="24"/>
              </w:rPr>
              <w:t xml:space="preserve"> </w:t>
            </w:r>
            <w:r>
              <w:rPr>
                <w:spacing w:val="-2"/>
                <w:sz w:val="24"/>
              </w:rPr>
              <w:t>neuropathy:</w:t>
            </w:r>
          </w:p>
          <w:p w14:paraId="5E1A9A74" w14:textId="77777777" w:rsidR="00EA5A9B" w:rsidRDefault="003D43F5" w:rsidP="00C6589C">
            <w:pPr>
              <w:pStyle w:val="TableParagraph"/>
              <w:numPr>
                <w:ilvl w:val="0"/>
                <w:numId w:val="10"/>
              </w:numPr>
              <w:tabs>
                <w:tab w:val="left" w:pos="826"/>
                <w:tab w:val="left" w:pos="1959"/>
                <w:tab w:val="left" w:pos="3061"/>
                <w:tab w:val="left" w:pos="3929"/>
                <w:tab w:val="left" w:pos="4593"/>
                <w:tab w:val="left" w:pos="6097"/>
              </w:tabs>
              <w:spacing w:before="4" w:line="237" w:lineRule="auto"/>
              <w:ind w:right="98" w:firstLine="0"/>
              <w:jc w:val="left"/>
              <w:rPr>
                <w:sz w:val="24"/>
              </w:rPr>
            </w:pPr>
            <w:r>
              <w:rPr>
                <w:spacing w:val="-2"/>
                <w:sz w:val="24"/>
              </w:rPr>
              <w:t>Withhold</w:t>
            </w:r>
            <w:r>
              <w:rPr>
                <w:sz w:val="24"/>
              </w:rPr>
              <w:tab/>
            </w:r>
            <w:r>
              <w:rPr>
                <w:spacing w:val="-2"/>
                <w:sz w:val="24"/>
              </w:rPr>
              <w:t>POLIVY</w:t>
            </w:r>
            <w:r>
              <w:rPr>
                <w:sz w:val="24"/>
              </w:rPr>
              <w:tab/>
            </w:r>
            <w:r>
              <w:rPr>
                <w:spacing w:val="-2"/>
                <w:sz w:val="24"/>
              </w:rPr>
              <w:t>dosing</w:t>
            </w:r>
            <w:r>
              <w:rPr>
                <w:sz w:val="24"/>
              </w:rPr>
              <w:tab/>
            </w:r>
            <w:r>
              <w:rPr>
                <w:spacing w:val="-2"/>
                <w:sz w:val="24"/>
              </w:rPr>
              <w:t>until</w:t>
            </w:r>
            <w:r>
              <w:rPr>
                <w:sz w:val="24"/>
              </w:rPr>
              <w:tab/>
            </w:r>
            <w:r>
              <w:rPr>
                <w:spacing w:val="-2"/>
                <w:sz w:val="24"/>
              </w:rPr>
              <w:t>improvement</w:t>
            </w:r>
            <w:r>
              <w:rPr>
                <w:sz w:val="24"/>
              </w:rPr>
              <w:tab/>
            </w:r>
            <w:r>
              <w:rPr>
                <w:spacing w:val="-6"/>
                <w:sz w:val="24"/>
              </w:rPr>
              <w:t xml:space="preserve">to </w:t>
            </w:r>
            <w:r>
              <w:rPr>
                <w:sz w:val="24"/>
              </w:rPr>
              <w:t xml:space="preserve">Grade </w:t>
            </w:r>
            <w:r>
              <w:rPr>
                <w:rFonts w:ascii="SimSun" w:hAnsi="SimSun"/>
                <w:sz w:val="24"/>
              </w:rPr>
              <w:t>≤</w:t>
            </w:r>
            <w:r>
              <w:rPr>
                <w:rFonts w:ascii="SimSun" w:hAnsi="SimSun"/>
                <w:spacing w:val="-21"/>
                <w:sz w:val="24"/>
              </w:rPr>
              <w:t xml:space="preserve"> </w:t>
            </w:r>
            <w:r>
              <w:rPr>
                <w:sz w:val="24"/>
              </w:rPr>
              <w:t>2.</w:t>
            </w:r>
          </w:p>
          <w:p w14:paraId="3DA4389F" w14:textId="77777777" w:rsidR="00EA5A9B" w:rsidRDefault="003D43F5" w:rsidP="00C6589C">
            <w:pPr>
              <w:pStyle w:val="TableParagraph"/>
              <w:numPr>
                <w:ilvl w:val="0"/>
                <w:numId w:val="10"/>
              </w:numPr>
              <w:tabs>
                <w:tab w:val="left" w:pos="826"/>
              </w:tabs>
              <w:spacing w:before="3" w:line="293" w:lineRule="exact"/>
              <w:ind w:left="826" w:hanging="463"/>
              <w:jc w:val="left"/>
              <w:rPr>
                <w:sz w:val="24"/>
              </w:rPr>
            </w:pPr>
            <w:r>
              <w:rPr>
                <w:sz w:val="24"/>
              </w:rPr>
              <w:t>Reduce</w:t>
            </w:r>
            <w:r>
              <w:rPr>
                <w:spacing w:val="-2"/>
                <w:sz w:val="24"/>
              </w:rPr>
              <w:t xml:space="preserve"> </w:t>
            </w:r>
            <w:r>
              <w:rPr>
                <w:sz w:val="24"/>
              </w:rPr>
              <w:t>POLIVY</w:t>
            </w:r>
            <w:r>
              <w:rPr>
                <w:spacing w:val="-1"/>
                <w:sz w:val="24"/>
              </w:rPr>
              <w:t xml:space="preserve"> </w:t>
            </w:r>
            <w:r>
              <w:rPr>
                <w:sz w:val="24"/>
              </w:rPr>
              <w:t>to</w:t>
            </w:r>
            <w:r>
              <w:rPr>
                <w:spacing w:val="-1"/>
                <w:sz w:val="24"/>
              </w:rPr>
              <w:t xml:space="preserve"> </w:t>
            </w:r>
            <w:r>
              <w:rPr>
                <w:sz w:val="24"/>
              </w:rPr>
              <w:t>1.4</w:t>
            </w:r>
            <w:r>
              <w:rPr>
                <w:spacing w:val="-1"/>
                <w:sz w:val="24"/>
              </w:rPr>
              <w:t xml:space="preserve"> </w:t>
            </w:r>
            <w:r>
              <w:rPr>
                <w:spacing w:val="-2"/>
                <w:sz w:val="24"/>
              </w:rPr>
              <w:t>mg/kg.</w:t>
            </w:r>
          </w:p>
          <w:p w14:paraId="601CF57D" w14:textId="77777777" w:rsidR="00EA5A9B" w:rsidRDefault="003D43F5" w:rsidP="00C6589C">
            <w:pPr>
              <w:pStyle w:val="TableParagraph"/>
              <w:numPr>
                <w:ilvl w:val="0"/>
                <w:numId w:val="10"/>
              </w:numPr>
              <w:tabs>
                <w:tab w:val="left" w:pos="826"/>
              </w:tabs>
              <w:ind w:right="98" w:firstLine="0"/>
              <w:jc w:val="left"/>
              <w:rPr>
                <w:sz w:val="24"/>
              </w:rPr>
            </w:pPr>
            <w:r>
              <w:rPr>
                <w:sz w:val="24"/>
              </w:rPr>
              <w:t>If</w:t>
            </w:r>
            <w:r>
              <w:rPr>
                <w:spacing w:val="-6"/>
                <w:sz w:val="24"/>
              </w:rPr>
              <w:t xml:space="preserve"> </w:t>
            </w:r>
            <w:r>
              <w:rPr>
                <w:sz w:val="24"/>
              </w:rPr>
              <w:t>already</w:t>
            </w:r>
            <w:r>
              <w:rPr>
                <w:spacing w:val="-2"/>
                <w:sz w:val="24"/>
              </w:rPr>
              <w:t xml:space="preserve"> </w:t>
            </w:r>
            <w:r>
              <w:rPr>
                <w:sz w:val="24"/>
              </w:rPr>
              <w:t>at</w:t>
            </w:r>
            <w:r>
              <w:rPr>
                <w:spacing w:val="-4"/>
                <w:sz w:val="24"/>
              </w:rPr>
              <w:t xml:space="preserve"> </w:t>
            </w:r>
            <w:r>
              <w:rPr>
                <w:sz w:val="24"/>
              </w:rPr>
              <w:t>1.4</w:t>
            </w:r>
            <w:r>
              <w:rPr>
                <w:spacing w:val="-3"/>
                <w:sz w:val="24"/>
              </w:rPr>
              <w:t xml:space="preserve"> </w:t>
            </w:r>
            <w:r>
              <w:rPr>
                <w:sz w:val="24"/>
              </w:rPr>
              <w:t>mg/kg,</w:t>
            </w:r>
            <w:r>
              <w:rPr>
                <w:spacing w:val="-4"/>
                <w:sz w:val="24"/>
              </w:rPr>
              <w:t xml:space="preserve"> </w:t>
            </w:r>
            <w:r>
              <w:rPr>
                <w:sz w:val="24"/>
              </w:rPr>
              <w:t>reduce</w:t>
            </w:r>
            <w:r>
              <w:rPr>
                <w:spacing w:val="-4"/>
                <w:sz w:val="24"/>
              </w:rPr>
              <w:t xml:space="preserve"> </w:t>
            </w:r>
            <w:r>
              <w:rPr>
                <w:sz w:val="24"/>
              </w:rPr>
              <w:t>POLIVY</w:t>
            </w:r>
            <w:r>
              <w:rPr>
                <w:spacing w:val="-5"/>
                <w:sz w:val="24"/>
              </w:rPr>
              <w:t xml:space="preserve"> </w:t>
            </w:r>
            <w:r>
              <w:rPr>
                <w:sz w:val="24"/>
              </w:rPr>
              <w:t>to</w:t>
            </w:r>
            <w:r>
              <w:rPr>
                <w:spacing w:val="-2"/>
                <w:sz w:val="24"/>
              </w:rPr>
              <w:t xml:space="preserve"> </w:t>
            </w:r>
            <w:r>
              <w:rPr>
                <w:sz w:val="24"/>
              </w:rPr>
              <w:t>1.0</w:t>
            </w:r>
            <w:r>
              <w:rPr>
                <w:spacing w:val="-4"/>
                <w:sz w:val="24"/>
              </w:rPr>
              <w:t xml:space="preserve"> </w:t>
            </w:r>
            <w:r>
              <w:rPr>
                <w:sz w:val="24"/>
              </w:rPr>
              <w:t>mg/kg.</w:t>
            </w:r>
            <w:r>
              <w:rPr>
                <w:spacing w:val="-4"/>
                <w:sz w:val="24"/>
              </w:rPr>
              <w:t xml:space="preserve"> </w:t>
            </w:r>
            <w:r>
              <w:rPr>
                <w:sz w:val="24"/>
              </w:rPr>
              <w:t>If already at 1.0 mg/kg, discontinue POLIVY.</w:t>
            </w:r>
          </w:p>
          <w:p w14:paraId="5202B26C" w14:textId="77777777" w:rsidR="00EA5A9B" w:rsidRDefault="003D43F5" w:rsidP="00C6589C">
            <w:pPr>
              <w:pStyle w:val="TableParagraph"/>
              <w:spacing w:before="118"/>
              <w:ind w:left="106"/>
              <w:jc w:val="left"/>
              <w:rPr>
                <w:sz w:val="24"/>
              </w:rPr>
            </w:pPr>
            <w:r>
              <w:rPr>
                <w:sz w:val="24"/>
              </w:rPr>
              <w:t xml:space="preserve">Motor </w:t>
            </w:r>
            <w:r>
              <w:rPr>
                <w:spacing w:val="-2"/>
                <w:sz w:val="24"/>
              </w:rPr>
              <w:t>neuropathy:</w:t>
            </w:r>
          </w:p>
          <w:p w14:paraId="4C83B64B" w14:textId="77777777" w:rsidR="00EA5A9B" w:rsidRDefault="003D43F5" w:rsidP="00C6589C">
            <w:pPr>
              <w:pStyle w:val="TableParagraph"/>
              <w:numPr>
                <w:ilvl w:val="0"/>
                <w:numId w:val="10"/>
              </w:numPr>
              <w:tabs>
                <w:tab w:val="left" w:pos="825"/>
              </w:tabs>
              <w:spacing w:before="5" w:line="237" w:lineRule="auto"/>
              <w:ind w:right="98" w:firstLine="0"/>
              <w:jc w:val="left"/>
              <w:rPr>
                <w:sz w:val="24"/>
              </w:rPr>
            </w:pPr>
            <w:r>
              <w:rPr>
                <w:sz w:val="24"/>
              </w:rPr>
              <w:t>Withhold</w:t>
            </w:r>
            <w:r>
              <w:rPr>
                <w:spacing w:val="40"/>
                <w:sz w:val="24"/>
              </w:rPr>
              <w:t xml:space="preserve"> </w:t>
            </w:r>
            <w:r>
              <w:rPr>
                <w:sz w:val="24"/>
              </w:rPr>
              <w:t>POLIVY</w:t>
            </w:r>
            <w:r>
              <w:rPr>
                <w:spacing w:val="40"/>
                <w:sz w:val="24"/>
              </w:rPr>
              <w:t xml:space="preserve"> </w:t>
            </w:r>
            <w:r>
              <w:rPr>
                <w:sz w:val="24"/>
              </w:rPr>
              <w:t>dosing</w:t>
            </w:r>
            <w:r>
              <w:rPr>
                <w:spacing w:val="40"/>
                <w:sz w:val="24"/>
              </w:rPr>
              <w:t xml:space="preserve"> </w:t>
            </w:r>
            <w:r>
              <w:rPr>
                <w:sz w:val="24"/>
              </w:rPr>
              <w:t>until</w:t>
            </w:r>
            <w:r>
              <w:rPr>
                <w:spacing w:val="40"/>
                <w:sz w:val="24"/>
              </w:rPr>
              <w:t xml:space="preserve"> </w:t>
            </w:r>
            <w:r>
              <w:rPr>
                <w:sz w:val="24"/>
              </w:rPr>
              <w:t>improvement</w:t>
            </w:r>
            <w:r>
              <w:rPr>
                <w:spacing w:val="40"/>
                <w:sz w:val="24"/>
              </w:rPr>
              <w:t xml:space="preserve"> </w:t>
            </w:r>
            <w:r>
              <w:rPr>
                <w:sz w:val="24"/>
              </w:rPr>
              <w:t>to</w:t>
            </w:r>
            <w:r>
              <w:rPr>
                <w:spacing w:val="40"/>
                <w:sz w:val="24"/>
              </w:rPr>
              <w:t xml:space="preserve"> </w:t>
            </w:r>
            <w:r>
              <w:rPr>
                <w:sz w:val="24"/>
              </w:rPr>
              <w:t xml:space="preserve">Grade </w:t>
            </w:r>
            <w:r>
              <w:rPr>
                <w:rFonts w:ascii="SimSun" w:hAnsi="SimSun"/>
                <w:sz w:val="24"/>
              </w:rPr>
              <w:t>≤</w:t>
            </w:r>
            <w:r>
              <w:rPr>
                <w:rFonts w:ascii="SimSun" w:hAnsi="SimSun"/>
                <w:spacing w:val="-21"/>
                <w:sz w:val="24"/>
              </w:rPr>
              <w:t xml:space="preserve"> </w:t>
            </w:r>
            <w:r>
              <w:rPr>
                <w:sz w:val="24"/>
              </w:rPr>
              <w:t>1.</w:t>
            </w:r>
          </w:p>
          <w:p w14:paraId="73F54C03" w14:textId="77777777" w:rsidR="00EA5A9B" w:rsidRDefault="003D43F5" w:rsidP="00C6589C">
            <w:pPr>
              <w:pStyle w:val="TableParagraph"/>
              <w:numPr>
                <w:ilvl w:val="0"/>
                <w:numId w:val="10"/>
              </w:numPr>
              <w:tabs>
                <w:tab w:val="left" w:pos="825"/>
              </w:tabs>
              <w:spacing w:before="2" w:line="294" w:lineRule="exact"/>
              <w:ind w:left="825" w:hanging="462"/>
              <w:jc w:val="left"/>
              <w:rPr>
                <w:sz w:val="24"/>
              </w:rPr>
            </w:pPr>
            <w:r>
              <w:rPr>
                <w:sz w:val="24"/>
              </w:rPr>
              <w:t>Restart</w:t>
            </w:r>
            <w:r>
              <w:rPr>
                <w:spacing w:val="-1"/>
                <w:sz w:val="24"/>
              </w:rPr>
              <w:t xml:space="preserve"> </w:t>
            </w:r>
            <w:r>
              <w:rPr>
                <w:sz w:val="24"/>
              </w:rPr>
              <w:t>POLIVY</w:t>
            </w:r>
            <w:r>
              <w:rPr>
                <w:spacing w:val="-2"/>
                <w:sz w:val="24"/>
              </w:rPr>
              <w:t xml:space="preserve"> </w:t>
            </w:r>
            <w:r>
              <w:rPr>
                <w:sz w:val="24"/>
              </w:rPr>
              <w:t>at</w:t>
            </w:r>
            <w:r>
              <w:rPr>
                <w:spacing w:val="-1"/>
                <w:sz w:val="24"/>
              </w:rPr>
              <w:t xml:space="preserve"> </w:t>
            </w:r>
            <w:r>
              <w:rPr>
                <w:sz w:val="24"/>
              </w:rPr>
              <w:t>the</w:t>
            </w:r>
            <w:r>
              <w:rPr>
                <w:spacing w:val="-2"/>
                <w:sz w:val="24"/>
              </w:rPr>
              <w:t xml:space="preserve"> </w:t>
            </w:r>
            <w:r>
              <w:rPr>
                <w:sz w:val="24"/>
              </w:rPr>
              <w:t>next</w:t>
            </w:r>
            <w:r>
              <w:rPr>
                <w:spacing w:val="-1"/>
                <w:sz w:val="24"/>
              </w:rPr>
              <w:t xml:space="preserve"> </w:t>
            </w:r>
            <w:r>
              <w:rPr>
                <w:sz w:val="24"/>
              </w:rPr>
              <w:t>cycle at</w:t>
            </w:r>
            <w:r>
              <w:rPr>
                <w:spacing w:val="-1"/>
                <w:sz w:val="24"/>
              </w:rPr>
              <w:t xml:space="preserve"> </w:t>
            </w:r>
            <w:r>
              <w:rPr>
                <w:sz w:val="24"/>
              </w:rPr>
              <w:t xml:space="preserve">1.4 </w:t>
            </w:r>
            <w:r>
              <w:rPr>
                <w:spacing w:val="-2"/>
                <w:sz w:val="24"/>
              </w:rPr>
              <w:t>mg/kg.</w:t>
            </w:r>
          </w:p>
          <w:p w14:paraId="2471F718" w14:textId="77777777" w:rsidR="00EA5A9B" w:rsidRDefault="003D43F5" w:rsidP="00C6589C">
            <w:pPr>
              <w:pStyle w:val="TableParagraph"/>
              <w:numPr>
                <w:ilvl w:val="0"/>
                <w:numId w:val="10"/>
              </w:numPr>
              <w:tabs>
                <w:tab w:val="left" w:pos="825"/>
              </w:tabs>
              <w:ind w:right="97" w:firstLine="0"/>
              <w:jc w:val="left"/>
              <w:rPr>
                <w:sz w:val="24"/>
              </w:rPr>
            </w:pPr>
            <w:r>
              <w:rPr>
                <w:sz w:val="24"/>
              </w:rPr>
              <w:t>If already at 1.4</w:t>
            </w:r>
            <w:r>
              <w:rPr>
                <w:spacing w:val="-2"/>
                <w:sz w:val="24"/>
              </w:rPr>
              <w:t xml:space="preserve"> </w:t>
            </w:r>
            <w:r>
              <w:rPr>
                <w:sz w:val="24"/>
              </w:rPr>
              <w:t>mg/kg and Grade</w:t>
            </w:r>
            <w:r>
              <w:rPr>
                <w:spacing w:val="-3"/>
                <w:sz w:val="24"/>
              </w:rPr>
              <w:t xml:space="preserve"> </w:t>
            </w:r>
            <w:r>
              <w:rPr>
                <w:sz w:val="24"/>
              </w:rPr>
              <w:t xml:space="preserve">2–3 occurs, withhold POLIVY dosing until improvement to Grade </w:t>
            </w:r>
            <w:r>
              <w:rPr>
                <w:rFonts w:ascii="SimSun" w:hAnsi="SimSun"/>
                <w:sz w:val="24"/>
              </w:rPr>
              <w:t>≤</w:t>
            </w:r>
            <w:r>
              <w:rPr>
                <w:rFonts w:ascii="SimSun" w:hAnsi="SimSun"/>
                <w:spacing w:val="-30"/>
                <w:sz w:val="24"/>
              </w:rPr>
              <w:t xml:space="preserve"> </w:t>
            </w:r>
            <w:r>
              <w:rPr>
                <w:sz w:val="24"/>
              </w:rPr>
              <w:t>1. Restart POLIVY at 1.0 mg/kg.</w:t>
            </w:r>
          </w:p>
          <w:p w14:paraId="43210BB1" w14:textId="77777777" w:rsidR="00EA5A9B" w:rsidRDefault="003D43F5" w:rsidP="00C6589C">
            <w:pPr>
              <w:pStyle w:val="TableParagraph"/>
              <w:numPr>
                <w:ilvl w:val="0"/>
                <w:numId w:val="10"/>
              </w:numPr>
              <w:tabs>
                <w:tab w:val="left" w:pos="826"/>
                <w:tab w:val="left" w:pos="1219"/>
                <w:tab w:val="left" w:pos="2160"/>
                <w:tab w:val="left" w:pos="2567"/>
                <w:tab w:val="left" w:pos="3778"/>
                <w:tab w:val="left" w:pos="4358"/>
                <w:tab w:val="left" w:pos="5598"/>
              </w:tabs>
              <w:spacing w:before="1"/>
              <w:ind w:right="99" w:firstLine="0"/>
              <w:jc w:val="left"/>
              <w:rPr>
                <w:sz w:val="24"/>
              </w:rPr>
            </w:pPr>
            <w:r>
              <w:rPr>
                <w:spacing w:val="-6"/>
                <w:sz w:val="24"/>
              </w:rPr>
              <w:t>If</w:t>
            </w:r>
            <w:r>
              <w:rPr>
                <w:sz w:val="24"/>
              </w:rPr>
              <w:tab/>
            </w:r>
            <w:r>
              <w:rPr>
                <w:spacing w:val="-2"/>
                <w:sz w:val="24"/>
              </w:rPr>
              <w:t>already</w:t>
            </w:r>
            <w:r>
              <w:rPr>
                <w:sz w:val="24"/>
              </w:rPr>
              <w:tab/>
            </w:r>
            <w:r>
              <w:rPr>
                <w:spacing w:val="-6"/>
                <w:sz w:val="24"/>
              </w:rPr>
              <w:t>at</w:t>
            </w:r>
            <w:r>
              <w:rPr>
                <w:sz w:val="24"/>
              </w:rPr>
              <w:tab/>
              <w:t>1.0 mg/kg</w:t>
            </w:r>
            <w:r>
              <w:rPr>
                <w:sz w:val="24"/>
              </w:rPr>
              <w:tab/>
            </w:r>
            <w:r>
              <w:rPr>
                <w:spacing w:val="-4"/>
                <w:sz w:val="24"/>
              </w:rPr>
              <w:t>and</w:t>
            </w:r>
            <w:r>
              <w:rPr>
                <w:sz w:val="24"/>
              </w:rPr>
              <w:tab/>
              <w:t>Grade 2–3</w:t>
            </w:r>
            <w:r>
              <w:rPr>
                <w:sz w:val="24"/>
              </w:rPr>
              <w:tab/>
            </w:r>
            <w:r>
              <w:rPr>
                <w:spacing w:val="-2"/>
                <w:sz w:val="24"/>
              </w:rPr>
              <w:t xml:space="preserve">occurs, </w:t>
            </w:r>
            <w:r>
              <w:rPr>
                <w:sz w:val="24"/>
              </w:rPr>
              <w:t xml:space="preserve">discontinue </w:t>
            </w:r>
            <w:proofErr w:type="gramStart"/>
            <w:r>
              <w:rPr>
                <w:sz w:val="24"/>
              </w:rPr>
              <w:t>POLIVY</w:t>
            </w:r>
            <w:proofErr w:type="gramEnd"/>
          </w:p>
          <w:p w14:paraId="65CA5313" w14:textId="77777777" w:rsidR="00EA5A9B" w:rsidRDefault="003D43F5" w:rsidP="00C6589C">
            <w:pPr>
              <w:pStyle w:val="TableParagraph"/>
              <w:spacing w:before="100" w:line="270" w:lineRule="atLeast"/>
              <w:ind w:left="106"/>
              <w:jc w:val="left"/>
              <w:rPr>
                <w:sz w:val="24"/>
              </w:rPr>
            </w:pPr>
            <w:r>
              <w:rPr>
                <w:sz w:val="24"/>
              </w:rPr>
              <w:t>If</w:t>
            </w:r>
            <w:r>
              <w:rPr>
                <w:spacing w:val="35"/>
                <w:sz w:val="24"/>
              </w:rPr>
              <w:t xml:space="preserve"> </w:t>
            </w:r>
            <w:r>
              <w:rPr>
                <w:sz w:val="24"/>
              </w:rPr>
              <w:t>concurrent</w:t>
            </w:r>
            <w:r>
              <w:rPr>
                <w:spacing w:val="37"/>
                <w:sz w:val="24"/>
              </w:rPr>
              <w:t xml:space="preserve"> </w:t>
            </w:r>
            <w:r>
              <w:rPr>
                <w:sz w:val="24"/>
              </w:rPr>
              <w:t>sensory</w:t>
            </w:r>
            <w:r>
              <w:rPr>
                <w:spacing w:val="38"/>
                <w:sz w:val="24"/>
              </w:rPr>
              <w:t xml:space="preserve"> </w:t>
            </w:r>
            <w:r>
              <w:rPr>
                <w:sz w:val="24"/>
              </w:rPr>
              <w:t>and</w:t>
            </w:r>
            <w:r>
              <w:rPr>
                <w:spacing w:val="36"/>
                <w:sz w:val="24"/>
              </w:rPr>
              <w:t xml:space="preserve"> </w:t>
            </w:r>
            <w:r>
              <w:rPr>
                <w:sz w:val="24"/>
              </w:rPr>
              <w:t>motor</w:t>
            </w:r>
            <w:r>
              <w:rPr>
                <w:spacing w:val="35"/>
                <w:sz w:val="24"/>
              </w:rPr>
              <w:t xml:space="preserve"> </w:t>
            </w:r>
            <w:r>
              <w:rPr>
                <w:sz w:val="24"/>
              </w:rPr>
              <w:t>neuropathy,</w:t>
            </w:r>
            <w:r>
              <w:rPr>
                <w:spacing w:val="37"/>
                <w:sz w:val="24"/>
              </w:rPr>
              <w:t xml:space="preserve"> </w:t>
            </w:r>
            <w:r>
              <w:rPr>
                <w:sz w:val="24"/>
              </w:rPr>
              <w:t>follow</w:t>
            </w:r>
            <w:r>
              <w:rPr>
                <w:spacing w:val="36"/>
                <w:sz w:val="24"/>
              </w:rPr>
              <w:t xml:space="preserve"> </w:t>
            </w:r>
            <w:r>
              <w:rPr>
                <w:sz w:val="24"/>
              </w:rPr>
              <w:t>the</w:t>
            </w:r>
            <w:r>
              <w:rPr>
                <w:spacing w:val="36"/>
                <w:sz w:val="24"/>
              </w:rPr>
              <w:t xml:space="preserve"> </w:t>
            </w:r>
            <w:r>
              <w:rPr>
                <w:sz w:val="24"/>
              </w:rPr>
              <w:t>most severe restriction recommendation above.</w:t>
            </w:r>
          </w:p>
        </w:tc>
      </w:tr>
    </w:tbl>
    <w:p w14:paraId="7F8A3BBD" w14:textId="77777777" w:rsidR="00EA5A9B" w:rsidRDefault="00EA5A9B" w:rsidP="00C6589C">
      <w:pPr>
        <w:spacing w:line="270" w:lineRule="atLeast"/>
        <w:rPr>
          <w:sz w:val="24"/>
        </w:rPr>
        <w:sectPr w:rsidR="00EA5A9B">
          <w:pgSz w:w="11910" w:h="16840"/>
          <w:pgMar w:top="1320" w:right="900" w:bottom="1310" w:left="1300" w:header="0" w:footer="680" w:gutter="0"/>
          <w:cols w:space="720"/>
        </w:sect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0"/>
        <w:gridCol w:w="1542"/>
        <w:gridCol w:w="6395"/>
      </w:tblGrid>
      <w:tr w:rsidR="00EA5A9B" w14:paraId="2DD403A8" w14:textId="77777777">
        <w:trPr>
          <w:trHeight w:val="419"/>
        </w:trPr>
        <w:tc>
          <w:tcPr>
            <w:tcW w:w="1270" w:type="dxa"/>
          </w:tcPr>
          <w:p w14:paraId="7522C6A8" w14:textId="77777777" w:rsidR="00EA5A9B" w:rsidRDefault="00EA5A9B" w:rsidP="00C6589C">
            <w:pPr>
              <w:pStyle w:val="TableParagraph"/>
              <w:ind w:left="0"/>
              <w:jc w:val="left"/>
            </w:pPr>
          </w:p>
        </w:tc>
        <w:tc>
          <w:tcPr>
            <w:tcW w:w="1542" w:type="dxa"/>
          </w:tcPr>
          <w:p w14:paraId="522C04C1" w14:textId="77777777" w:rsidR="00EA5A9B" w:rsidRDefault="003D43F5" w:rsidP="00C6589C">
            <w:pPr>
              <w:pStyle w:val="TableParagraph"/>
              <w:spacing w:line="275" w:lineRule="exact"/>
              <w:jc w:val="left"/>
              <w:rPr>
                <w:sz w:val="24"/>
              </w:rPr>
            </w:pPr>
            <w:r>
              <w:rPr>
                <w:sz w:val="24"/>
              </w:rPr>
              <w:t>Grade</w:t>
            </w:r>
            <w:r>
              <w:rPr>
                <w:spacing w:val="-4"/>
                <w:sz w:val="24"/>
              </w:rPr>
              <w:t xml:space="preserve"> </w:t>
            </w:r>
            <w:r>
              <w:rPr>
                <w:spacing w:val="-10"/>
                <w:sz w:val="24"/>
              </w:rPr>
              <w:t>4</w:t>
            </w:r>
          </w:p>
        </w:tc>
        <w:tc>
          <w:tcPr>
            <w:tcW w:w="6395" w:type="dxa"/>
          </w:tcPr>
          <w:p w14:paraId="7DBF4557" w14:textId="77777777" w:rsidR="00EA5A9B" w:rsidRDefault="003D43F5" w:rsidP="00C6589C">
            <w:pPr>
              <w:pStyle w:val="TableParagraph"/>
              <w:spacing w:line="275" w:lineRule="exact"/>
              <w:ind w:left="106"/>
              <w:jc w:val="left"/>
              <w:rPr>
                <w:sz w:val="24"/>
              </w:rPr>
            </w:pPr>
            <w:r>
              <w:rPr>
                <w:sz w:val="24"/>
              </w:rPr>
              <w:t>Discontinue</w:t>
            </w:r>
            <w:r>
              <w:rPr>
                <w:spacing w:val="-2"/>
                <w:sz w:val="24"/>
              </w:rPr>
              <w:t xml:space="preserve"> POLIVY.</w:t>
            </w:r>
          </w:p>
        </w:tc>
      </w:tr>
      <w:tr w:rsidR="00EA5A9B" w14:paraId="7B5A089A" w14:textId="77777777">
        <w:trPr>
          <w:trHeight w:val="2040"/>
        </w:trPr>
        <w:tc>
          <w:tcPr>
            <w:tcW w:w="1270" w:type="dxa"/>
            <w:vMerge w:val="restart"/>
          </w:tcPr>
          <w:p w14:paraId="399D10FC" w14:textId="77777777" w:rsidR="00EA5A9B" w:rsidRDefault="003D43F5" w:rsidP="00C6589C">
            <w:pPr>
              <w:pStyle w:val="TableParagraph"/>
              <w:spacing w:before="1"/>
              <w:jc w:val="left"/>
              <w:rPr>
                <w:sz w:val="24"/>
              </w:rPr>
            </w:pPr>
            <w:r>
              <w:rPr>
                <w:spacing w:val="-2"/>
                <w:sz w:val="24"/>
              </w:rPr>
              <w:t>Previously treated DLBCL</w:t>
            </w:r>
          </w:p>
        </w:tc>
        <w:tc>
          <w:tcPr>
            <w:tcW w:w="1542" w:type="dxa"/>
          </w:tcPr>
          <w:p w14:paraId="59A15BED" w14:textId="77777777" w:rsidR="00EA5A9B" w:rsidRDefault="003D43F5" w:rsidP="00C6589C">
            <w:pPr>
              <w:pStyle w:val="TableParagraph"/>
              <w:spacing w:before="1"/>
              <w:jc w:val="left"/>
              <w:rPr>
                <w:sz w:val="24"/>
              </w:rPr>
            </w:pPr>
            <w:r>
              <w:rPr>
                <w:sz w:val="24"/>
              </w:rPr>
              <w:t>Grade</w:t>
            </w:r>
            <w:r>
              <w:rPr>
                <w:spacing w:val="-4"/>
                <w:sz w:val="24"/>
              </w:rPr>
              <w:t xml:space="preserve"> </w:t>
            </w:r>
            <w:r>
              <w:rPr>
                <w:spacing w:val="-5"/>
                <w:sz w:val="24"/>
              </w:rPr>
              <w:t>2–3</w:t>
            </w:r>
          </w:p>
        </w:tc>
        <w:tc>
          <w:tcPr>
            <w:tcW w:w="6395" w:type="dxa"/>
          </w:tcPr>
          <w:p w14:paraId="1E507EC6" w14:textId="77777777" w:rsidR="00EA5A9B" w:rsidRDefault="003D43F5" w:rsidP="00C6589C">
            <w:pPr>
              <w:pStyle w:val="TableParagraph"/>
              <w:spacing w:line="310" w:lineRule="exact"/>
              <w:ind w:left="106"/>
              <w:jc w:val="left"/>
              <w:rPr>
                <w:sz w:val="24"/>
              </w:rPr>
            </w:pPr>
            <w:r>
              <w:rPr>
                <w:sz w:val="24"/>
              </w:rPr>
              <w:t>Withhold</w:t>
            </w:r>
            <w:r>
              <w:rPr>
                <w:spacing w:val="-3"/>
                <w:sz w:val="24"/>
              </w:rPr>
              <w:t xml:space="preserve"> </w:t>
            </w:r>
            <w:r>
              <w:rPr>
                <w:sz w:val="24"/>
              </w:rPr>
              <w:t>POLIVY</w:t>
            </w:r>
            <w:r>
              <w:rPr>
                <w:spacing w:val="-2"/>
                <w:sz w:val="24"/>
              </w:rPr>
              <w:t xml:space="preserve"> </w:t>
            </w:r>
            <w:r>
              <w:rPr>
                <w:sz w:val="24"/>
              </w:rPr>
              <w:t>dosing</w:t>
            </w:r>
            <w:r>
              <w:rPr>
                <w:spacing w:val="-1"/>
                <w:sz w:val="24"/>
              </w:rPr>
              <w:t xml:space="preserve"> </w:t>
            </w:r>
            <w:r>
              <w:rPr>
                <w:sz w:val="24"/>
              </w:rPr>
              <w:t>until</w:t>
            </w:r>
            <w:r>
              <w:rPr>
                <w:spacing w:val="-1"/>
                <w:sz w:val="24"/>
              </w:rPr>
              <w:t xml:space="preserve"> </w:t>
            </w:r>
            <w:r>
              <w:rPr>
                <w:sz w:val="24"/>
              </w:rPr>
              <w:t>improvement</w:t>
            </w:r>
            <w:r>
              <w:rPr>
                <w:spacing w:val="-1"/>
                <w:sz w:val="24"/>
              </w:rPr>
              <w:t xml:space="preserve"> </w:t>
            </w:r>
            <w:r>
              <w:rPr>
                <w:sz w:val="24"/>
              </w:rPr>
              <w:t>to</w:t>
            </w:r>
            <w:r>
              <w:rPr>
                <w:spacing w:val="-2"/>
                <w:sz w:val="24"/>
              </w:rPr>
              <w:t xml:space="preserve"> </w:t>
            </w:r>
            <w:r>
              <w:rPr>
                <w:rFonts w:ascii="SimSun" w:hAnsi="SimSun"/>
                <w:sz w:val="24"/>
              </w:rPr>
              <w:t>≤</w:t>
            </w:r>
            <w:r>
              <w:rPr>
                <w:rFonts w:ascii="SimSun" w:hAnsi="SimSun"/>
                <w:spacing w:val="-60"/>
                <w:sz w:val="24"/>
              </w:rPr>
              <w:t xml:space="preserve"> </w:t>
            </w:r>
            <w:r>
              <w:rPr>
                <w:sz w:val="24"/>
              </w:rPr>
              <w:t>Grade</w:t>
            </w:r>
            <w:r>
              <w:rPr>
                <w:spacing w:val="-2"/>
                <w:sz w:val="24"/>
              </w:rPr>
              <w:t xml:space="preserve"> </w:t>
            </w:r>
            <w:r>
              <w:rPr>
                <w:spacing w:val="-5"/>
                <w:sz w:val="24"/>
              </w:rPr>
              <w:t>1.</w:t>
            </w:r>
          </w:p>
          <w:p w14:paraId="111C2615" w14:textId="77777777" w:rsidR="00EA5A9B" w:rsidRDefault="003D43F5" w:rsidP="00C6589C">
            <w:pPr>
              <w:pStyle w:val="TableParagraph"/>
              <w:ind w:left="106"/>
              <w:jc w:val="left"/>
              <w:rPr>
                <w:sz w:val="24"/>
              </w:rPr>
            </w:pPr>
            <w:r>
              <w:rPr>
                <w:sz w:val="24"/>
              </w:rPr>
              <w:t>If</w:t>
            </w:r>
            <w:r>
              <w:rPr>
                <w:spacing w:val="-11"/>
                <w:sz w:val="24"/>
              </w:rPr>
              <w:t xml:space="preserve"> </w:t>
            </w:r>
            <w:r>
              <w:rPr>
                <w:sz w:val="24"/>
              </w:rPr>
              <w:t>recovered</w:t>
            </w:r>
            <w:r>
              <w:rPr>
                <w:spacing w:val="-5"/>
                <w:sz w:val="24"/>
              </w:rPr>
              <w:t xml:space="preserve"> </w:t>
            </w:r>
            <w:r>
              <w:rPr>
                <w:sz w:val="24"/>
              </w:rPr>
              <w:t>to</w:t>
            </w:r>
            <w:r>
              <w:rPr>
                <w:spacing w:val="-5"/>
                <w:sz w:val="24"/>
              </w:rPr>
              <w:t xml:space="preserve"> </w:t>
            </w:r>
            <w:r>
              <w:rPr>
                <w:sz w:val="24"/>
              </w:rPr>
              <w:t>Grade</w:t>
            </w:r>
            <w:r>
              <w:rPr>
                <w:spacing w:val="-4"/>
                <w:sz w:val="24"/>
              </w:rPr>
              <w:t xml:space="preserve"> </w:t>
            </w:r>
            <w:r>
              <w:rPr>
                <w:rFonts w:ascii="SimSun" w:hAnsi="SimSun"/>
                <w:sz w:val="24"/>
              </w:rPr>
              <w:t>≤</w:t>
            </w:r>
            <w:r>
              <w:rPr>
                <w:rFonts w:ascii="SimSun" w:hAnsi="SimSun"/>
                <w:spacing w:val="-58"/>
                <w:sz w:val="24"/>
              </w:rPr>
              <w:t xml:space="preserve"> </w:t>
            </w:r>
            <w:r>
              <w:rPr>
                <w:sz w:val="24"/>
              </w:rPr>
              <w:t>1</w:t>
            </w:r>
            <w:r>
              <w:rPr>
                <w:spacing w:val="-6"/>
                <w:sz w:val="24"/>
              </w:rPr>
              <w:t xml:space="preserve"> </w:t>
            </w:r>
            <w:r>
              <w:rPr>
                <w:sz w:val="24"/>
              </w:rPr>
              <w:t>on</w:t>
            </w:r>
            <w:r>
              <w:rPr>
                <w:spacing w:val="-6"/>
                <w:sz w:val="24"/>
              </w:rPr>
              <w:t xml:space="preserve"> </w:t>
            </w:r>
            <w:r>
              <w:rPr>
                <w:sz w:val="24"/>
              </w:rPr>
              <w:t>or</w:t>
            </w:r>
            <w:r>
              <w:rPr>
                <w:spacing w:val="-5"/>
                <w:sz w:val="24"/>
              </w:rPr>
              <w:t xml:space="preserve"> </w:t>
            </w:r>
            <w:r>
              <w:rPr>
                <w:sz w:val="24"/>
              </w:rPr>
              <w:t>before</w:t>
            </w:r>
            <w:r>
              <w:rPr>
                <w:spacing w:val="-5"/>
                <w:sz w:val="24"/>
              </w:rPr>
              <w:t xml:space="preserve"> </w:t>
            </w:r>
            <w:proofErr w:type="spellStart"/>
            <w:r>
              <w:rPr>
                <w:sz w:val="24"/>
              </w:rPr>
              <w:t>Day</w:t>
            </w:r>
            <w:proofErr w:type="spellEnd"/>
            <w:r>
              <w:rPr>
                <w:spacing w:val="-4"/>
                <w:sz w:val="24"/>
              </w:rPr>
              <w:t xml:space="preserve"> </w:t>
            </w:r>
            <w:r>
              <w:rPr>
                <w:sz w:val="24"/>
              </w:rPr>
              <w:t>14,</w:t>
            </w:r>
            <w:r>
              <w:rPr>
                <w:spacing w:val="-4"/>
                <w:sz w:val="24"/>
              </w:rPr>
              <w:t xml:space="preserve"> </w:t>
            </w:r>
            <w:r>
              <w:rPr>
                <w:sz w:val="24"/>
              </w:rPr>
              <w:t>restart</w:t>
            </w:r>
            <w:r>
              <w:rPr>
                <w:spacing w:val="-5"/>
                <w:sz w:val="24"/>
              </w:rPr>
              <w:t xml:space="preserve"> </w:t>
            </w:r>
            <w:r>
              <w:rPr>
                <w:sz w:val="24"/>
              </w:rPr>
              <w:t>POLIVY at a permanently reduced dose of 1.4 mg/kg.</w:t>
            </w:r>
          </w:p>
          <w:p w14:paraId="7FEDB749" w14:textId="77777777" w:rsidR="00EA5A9B" w:rsidRDefault="003D43F5" w:rsidP="00C6589C">
            <w:pPr>
              <w:pStyle w:val="TableParagraph"/>
              <w:spacing w:before="1"/>
              <w:ind w:left="106"/>
              <w:jc w:val="left"/>
              <w:rPr>
                <w:sz w:val="24"/>
              </w:rPr>
            </w:pPr>
            <w:r>
              <w:rPr>
                <w:sz w:val="24"/>
              </w:rPr>
              <w:t>If a prior dose reduction to 1.4</w:t>
            </w:r>
            <w:r>
              <w:rPr>
                <w:spacing w:val="-1"/>
                <w:sz w:val="24"/>
              </w:rPr>
              <w:t xml:space="preserve"> </w:t>
            </w:r>
            <w:r>
              <w:rPr>
                <w:sz w:val="24"/>
              </w:rPr>
              <w:t xml:space="preserve">mg/kg has occurred, discontinue </w:t>
            </w:r>
            <w:r>
              <w:rPr>
                <w:spacing w:val="-2"/>
                <w:sz w:val="24"/>
              </w:rPr>
              <w:t>POLIVY.</w:t>
            </w:r>
          </w:p>
          <w:p w14:paraId="5D9D6C8B" w14:textId="77777777" w:rsidR="00EA5A9B" w:rsidRDefault="003D43F5" w:rsidP="00C6589C">
            <w:pPr>
              <w:pStyle w:val="TableParagraph"/>
              <w:spacing w:line="292" w:lineRule="exact"/>
              <w:ind w:left="106"/>
              <w:jc w:val="left"/>
              <w:rPr>
                <w:sz w:val="24"/>
              </w:rPr>
            </w:pPr>
            <w:r>
              <w:rPr>
                <w:sz w:val="24"/>
              </w:rPr>
              <w:t>If</w:t>
            </w:r>
            <w:r>
              <w:rPr>
                <w:spacing w:val="-2"/>
                <w:sz w:val="24"/>
              </w:rPr>
              <w:t xml:space="preserve"> </w:t>
            </w:r>
            <w:r>
              <w:rPr>
                <w:sz w:val="24"/>
              </w:rPr>
              <w:t xml:space="preserve">not recovered to Grade </w:t>
            </w:r>
            <w:r>
              <w:rPr>
                <w:rFonts w:ascii="SimSun" w:hAnsi="SimSun"/>
                <w:sz w:val="24"/>
              </w:rPr>
              <w:t>≤</w:t>
            </w:r>
            <w:r>
              <w:rPr>
                <w:rFonts w:ascii="SimSun" w:hAnsi="SimSun"/>
                <w:spacing w:val="-60"/>
                <w:sz w:val="24"/>
              </w:rPr>
              <w:t xml:space="preserve"> </w:t>
            </w:r>
            <w:r>
              <w:rPr>
                <w:sz w:val="24"/>
              </w:rPr>
              <w:t xml:space="preserve">1 on or before </w:t>
            </w:r>
            <w:proofErr w:type="spellStart"/>
            <w:r>
              <w:rPr>
                <w:sz w:val="24"/>
              </w:rPr>
              <w:t>Day</w:t>
            </w:r>
            <w:proofErr w:type="spellEnd"/>
            <w:r>
              <w:rPr>
                <w:spacing w:val="-3"/>
                <w:sz w:val="24"/>
              </w:rPr>
              <w:t xml:space="preserve"> </w:t>
            </w:r>
            <w:r>
              <w:rPr>
                <w:sz w:val="24"/>
              </w:rPr>
              <w:t xml:space="preserve">14, discontinue </w:t>
            </w:r>
            <w:r>
              <w:rPr>
                <w:spacing w:val="-2"/>
                <w:sz w:val="24"/>
              </w:rPr>
              <w:t>POLIVY.</w:t>
            </w:r>
          </w:p>
        </w:tc>
      </w:tr>
      <w:tr w:rsidR="00EA5A9B" w14:paraId="5A25EDC3" w14:textId="77777777">
        <w:trPr>
          <w:trHeight w:val="407"/>
        </w:trPr>
        <w:tc>
          <w:tcPr>
            <w:tcW w:w="1270" w:type="dxa"/>
            <w:vMerge/>
            <w:tcBorders>
              <w:top w:val="nil"/>
            </w:tcBorders>
          </w:tcPr>
          <w:p w14:paraId="480902AB" w14:textId="77777777" w:rsidR="00EA5A9B" w:rsidRDefault="00EA5A9B" w:rsidP="00C6589C">
            <w:pPr>
              <w:rPr>
                <w:sz w:val="2"/>
                <w:szCs w:val="2"/>
              </w:rPr>
            </w:pPr>
          </w:p>
        </w:tc>
        <w:tc>
          <w:tcPr>
            <w:tcW w:w="1542" w:type="dxa"/>
          </w:tcPr>
          <w:p w14:paraId="1CB82461" w14:textId="77777777" w:rsidR="00EA5A9B" w:rsidRDefault="003D43F5" w:rsidP="00C6589C">
            <w:pPr>
              <w:pStyle w:val="TableParagraph"/>
              <w:spacing w:line="275" w:lineRule="exact"/>
              <w:jc w:val="left"/>
              <w:rPr>
                <w:sz w:val="24"/>
              </w:rPr>
            </w:pPr>
            <w:r>
              <w:rPr>
                <w:sz w:val="24"/>
              </w:rPr>
              <w:t>Grade</w:t>
            </w:r>
            <w:r>
              <w:rPr>
                <w:spacing w:val="-4"/>
                <w:sz w:val="24"/>
              </w:rPr>
              <w:t xml:space="preserve"> </w:t>
            </w:r>
            <w:r>
              <w:rPr>
                <w:spacing w:val="-10"/>
                <w:sz w:val="24"/>
              </w:rPr>
              <w:t>4</w:t>
            </w:r>
          </w:p>
        </w:tc>
        <w:tc>
          <w:tcPr>
            <w:tcW w:w="6395" w:type="dxa"/>
          </w:tcPr>
          <w:p w14:paraId="5F5850F0" w14:textId="77777777" w:rsidR="00EA5A9B" w:rsidRDefault="003D43F5" w:rsidP="00C6589C">
            <w:pPr>
              <w:pStyle w:val="TableParagraph"/>
              <w:spacing w:line="275" w:lineRule="exact"/>
              <w:ind w:left="106"/>
              <w:jc w:val="left"/>
              <w:rPr>
                <w:sz w:val="24"/>
              </w:rPr>
            </w:pPr>
            <w:r>
              <w:rPr>
                <w:sz w:val="24"/>
              </w:rPr>
              <w:t>Discontinue</w:t>
            </w:r>
            <w:r>
              <w:rPr>
                <w:spacing w:val="-2"/>
                <w:sz w:val="24"/>
              </w:rPr>
              <w:t xml:space="preserve"> POLIVY.</w:t>
            </w:r>
          </w:p>
        </w:tc>
      </w:tr>
    </w:tbl>
    <w:p w14:paraId="7C1F453A" w14:textId="444A5E20" w:rsidR="00EA5A9B" w:rsidRDefault="003D43F5" w:rsidP="00C6589C">
      <w:pPr>
        <w:pStyle w:val="BodyText"/>
        <w:spacing w:before="20"/>
        <w:rPr>
          <w:spacing w:val="-2"/>
        </w:rPr>
      </w:pPr>
      <w:r>
        <w:rPr>
          <w:vertAlign w:val="superscript"/>
        </w:rPr>
        <w:t>a</w:t>
      </w:r>
      <w:r>
        <w:rPr>
          <w:spacing w:val="-1"/>
        </w:rPr>
        <w:t xml:space="preserve"> </w:t>
      </w:r>
      <w:r>
        <w:t>R-CHP may</w:t>
      </w:r>
      <w:r>
        <w:rPr>
          <w:spacing w:val="-1"/>
        </w:rPr>
        <w:t xml:space="preserve"> </w:t>
      </w:r>
      <w:r>
        <w:t>continue</w:t>
      </w:r>
      <w:r>
        <w:rPr>
          <w:spacing w:val="-1"/>
        </w:rPr>
        <w:t xml:space="preserve"> </w:t>
      </w:r>
      <w:r>
        <w:t>to</w:t>
      </w:r>
      <w:r>
        <w:rPr>
          <w:spacing w:val="-2"/>
        </w:rPr>
        <w:t xml:space="preserve"> </w:t>
      </w:r>
      <w:r>
        <w:t>be</w:t>
      </w:r>
      <w:r>
        <w:rPr>
          <w:spacing w:val="-2"/>
        </w:rPr>
        <w:t xml:space="preserve"> administered.</w:t>
      </w:r>
      <w:r w:rsidR="00C6589C">
        <w:rPr>
          <w:spacing w:val="-2"/>
        </w:rPr>
        <w:t xml:space="preserve"> </w:t>
      </w:r>
    </w:p>
    <w:p w14:paraId="2E2A5B49" w14:textId="77777777" w:rsidR="00EA5A9B" w:rsidRDefault="003D43F5" w:rsidP="00C6589C">
      <w:pPr>
        <w:pStyle w:val="BodyText"/>
        <w:spacing w:before="79"/>
      </w:pPr>
      <w:r>
        <w:t>For</w:t>
      </w:r>
      <w:r>
        <w:rPr>
          <w:spacing w:val="-1"/>
        </w:rPr>
        <w:t xml:space="preserve"> </w:t>
      </w:r>
      <w:r>
        <w:t>dose</w:t>
      </w:r>
      <w:r>
        <w:rPr>
          <w:spacing w:val="-2"/>
        </w:rPr>
        <w:t xml:space="preserve"> </w:t>
      </w:r>
      <w:r>
        <w:t>modifications</w:t>
      </w:r>
      <w:r>
        <w:rPr>
          <w:spacing w:val="-1"/>
        </w:rPr>
        <w:t xml:space="preserve"> </w:t>
      </w:r>
      <w:r>
        <w:t>to</w:t>
      </w:r>
      <w:r>
        <w:rPr>
          <w:spacing w:val="-1"/>
        </w:rPr>
        <w:t xml:space="preserve"> </w:t>
      </w:r>
      <w:r>
        <w:t>manage</w:t>
      </w:r>
      <w:r>
        <w:rPr>
          <w:spacing w:val="-2"/>
        </w:rPr>
        <w:t xml:space="preserve"> </w:t>
      </w:r>
      <w:r>
        <w:t>myelosuppression</w:t>
      </w:r>
      <w:r>
        <w:rPr>
          <w:spacing w:val="-1"/>
        </w:rPr>
        <w:t xml:space="preserve"> </w:t>
      </w:r>
      <w:r>
        <w:t>see</w:t>
      </w:r>
      <w:r>
        <w:rPr>
          <w:spacing w:val="-2"/>
        </w:rPr>
        <w:t xml:space="preserve"> </w:t>
      </w:r>
      <w:r>
        <w:t>Table</w:t>
      </w:r>
      <w:r>
        <w:rPr>
          <w:spacing w:val="1"/>
        </w:rPr>
        <w:t xml:space="preserve"> </w:t>
      </w:r>
      <w:r>
        <w:t>2</w:t>
      </w:r>
      <w:r>
        <w:rPr>
          <w:spacing w:val="-1"/>
        </w:rPr>
        <w:t xml:space="preserve"> </w:t>
      </w:r>
      <w:r>
        <w:rPr>
          <w:spacing w:val="-2"/>
        </w:rPr>
        <w:t>below.</w:t>
      </w:r>
    </w:p>
    <w:p w14:paraId="29FCBB04" w14:textId="77777777" w:rsidR="00EA5A9B" w:rsidRDefault="00EA5A9B" w:rsidP="00C6589C">
      <w:pPr>
        <w:pStyle w:val="BodyText"/>
        <w:ind w:left="0"/>
      </w:pPr>
    </w:p>
    <w:p w14:paraId="5F9F4478" w14:textId="77777777" w:rsidR="00EA5A9B" w:rsidRDefault="003D43F5" w:rsidP="00C6589C">
      <w:pPr>
        <w:pStyle w:val="Heading3"/>
        <w:tabs>
          <w:tab w:val="left" w:pos="1558"/>
        </w:tabs>
        <w:spacing w:before="0"/>
        <w:ind w:right="375"/>
      </w:pPr>
      <w:r>
        <w:t>Table 2</w:t>
      </w:r>
      <w:r>
        <w:tab/>
        <w:t>POLIVY,</w:t>
      </w:r>
      <w:r>
        <w:rPr>
          <w:spacing w:val="80"/>
        </w:rPr>
        <w:t xml:space="preserve"> </w:t>
      </w:r>
      <w:r>
        <w:t>chemotherapy</w:t>
      </w:r>
      <w:r>
        <w:rPr>
          <w:spacing w:val="80"/>
        </w:rPr>
        <w:t xml:space="preserve"> </w:t>
      </w:r>
      <w:r>
        <w:t>and</w:t>
      </w:r>
      <w:r>
        <w:rPr>
          <w:spacing w:val="80"/>
        </w:rPr>
        <w:t xml:space="preserve"> </w:t>
      </w:r>
      <w:r>
        <w:t>rituximab</w:t>
      </w:r>
      <w:r>
        <w:rPr>
          <w:spacing w:val="80"/>
        </w:rPr>
        <w:t xml:space="preserve"> </w:t>
      </w:r>
      <w:r>
        <w:t>dose</w:t>
      </w:r>
      <w:r>
        <w:rPr>
          <w:spacing w:val="80"/>
        </w:rPr>
        <w:t xml:space="preserve"> </w:t>
      </w:r>
      <w:r>
        <w:t>modifications</w:t>
      </w:r>
      <w:r>
        <w:rPr>
          <w:spacing w:val="80"/>
        </w:rPr>
        <w:t xml:space="preserve"> </w:t>
      </w:r>
      <w:r>
        <w:t>to</w:t>
      </w:r>
      <w:r>
        <w:rPr>
          <w:spacing w:val="80"/>
        </w:rPr>
        <w:t xml:space="preserve"> </w:t>
      </w:r>
      <w:r>
        <w:t xml:space="preserve">manage </w:t>
      </w:r>
      <w:proofErr w:type="gramStart"/>
      <w:r>
        <w:rPr>
          <w:spacing w:val="-2"/>
        </w:rPr>
        <w:t>myelosuppression</w:t>
      </w:r>
      <w:proofErr w:type="gramEnd"/>
    </w:p>
    <w:p w14:paraId="7C129C63" w14:textId="77777777" w:rsidR="00EA5A9B" w:rsidRDefault="00EA5A9B" w:rsidP="00C6589C">
      <w:pPr>
        <w:pStyle w:val="BodyText"/>
        <w:spacing w:before="47"/>
        <w:ind w:left="0"/>
        <w:rPr>
          <w:b/>
          <w:sz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0"/>
        <w:gridCol w:w="2125"/>
        <w:gridCol w:w="5812"/>
      </w:tblGrid>
      <w:tr w:rsidR="00EA5A9B" w14:paraId="29604D70" w14:textId="77777777">
        <w:trPr>
          <w:trHeight w:val="1103"/>
        </w:trPr>
        <w:tc>
          <w:tcPr>
            <w:tcW w:w="1270" w:type="dxa"/>
          </w:tcPr>
          <w:p w14:paraId="71067846" w14:textId="77777777" w:rsidR="00EA5A9B" w:rsidRDefault="003D43F5" w:rsidP="00C6589C">
            <w:pPr>
              <w:pStyle w:val="TableParagraph"/>
              <w:spacing w:line="275" w:lineRule="exact"/>
              <w:jc w:val="left"/>
              <w:rPr>
                <w:b/>
                <w:sz w:val="24"/>
              </w:rPr>
            </w:pPr>
            <w:r>
              <w:rPr>
                <w:b/>
                <w:spacing w:val="-2"/>
                <w:sz w:val="24"/>
              </w:rPr>
              <w:t>Indication</w:t>
            </w:r>
          </w:p>
        </w:tc>
        <w:tc>
          <w:tcPr>
            <w:tcW w:w="2125" w:type="dxa"/>
          </w:tcPr>
          <w:p w14:paraId="20410E71" w14:textId="77777777" w:rsidR="00EA5A9B" w:rsidRDefault="003D43F5" w:rsidP="00C6589C">
            <w:pPr>
              <w:pStyle w:val="TableParagraph"/>
              <w:tabs>
                <w:tab w:val="left" w:pos="1810"/>
              </w:tabs>
              <w:spacing w:line="276" w:lineRule="exact"/>
              <w:ind w:right="95"/>
              <w:jc w:val="left"/>
              <w:rPr>
                <w:b/>
                <w:sz w:val="24"/>
              </w:rPr>
            </w:pPr>
            <w:r>
              <w:rPr>
                <w:b/>
                <w:spacing w:val="-2"/>
                <w:sz w:val="24"/>
              </w:rPr>
              <w:t>Severity</w:t>
            </w:r>
            <w:r>
              <w:rPr>
                <w:b/>
                <w:sz w:val="24"/>
              </w:rPr>
              <w:tab/>
            </w:r>
            <w:r>
              <w:rPr>
                <w:b/>
                <w:spacing w:val="-6"/>
                <w:sz w:val="24"/>
              </w:rPr>
              <w:t xml:space="preserve">of </w:t>
            </w:r>
            <w:r>
              <w:rPr>
                <w:b/>
                <w:spacing w:val="-2"/>
                <w:sz w:val="24"/>
              </w:rPr>
              <w:t xml:space="preserve">myelosuppression </w:t>
            </w:r>
            <w:r>
              <w:rPr>
                <w:b/>
                <w:sz w:val="24"/>
              </w:rPr>
              <w:t>on</w:t>
            </w:r>
            <w:r>
              <w:rPr>
                <w:b/>
                <w:spacing w:val="80"/>
                <w:sz w:val="24"/>
              </w:rPr>
              <w:t xml:space="preserve"> </w:t>
            </w:r>
            <w:r>
              <w:rPr>
                <w:b/>
                <w:sz w:val="24"/>
              </w:rPr>
              <w:t>Day</w:t>
            </w:r>
            <w:r>
              <w:rPr>
                <w:b/>
                <w:spacing w:val="-5"/>
                <w:sz w:val="24"/>
              </w:rPr>
              <w:t xml:space="preserve"> </w:t>
            </w:r>
            <w:r>
              <w:rPr>
                <w:b/>
                <w:sz w:val="24"/>
              </w:rPr>
              <w:t>1</w:t>
            </w:r>
            <w:r>
              <w:rPr>
                <w:b/>
                <w:spacing w:val="80"/>
                <w:sz w:val="24"/>
              </w:rPr>
              <w:t xml:space="preserve"> </w:t>
            </w:r>
            <w:r>
              <w:rPr>
                <w:b/>
                <w:sz w:val="24"/>
              </w:rPr>
              <w:t>of</w:t>
            </w:r>
            <w:r>
              <w:rPr>
                <w:b/>
                <w:spacing w:val="80"/>
                <w:sz w:val="24"/>
              </w:rPr>
              <w:t xml:space="preserve"> </w:t>
            </w:r>
            <w:r>
              <w:rPr>
                <w:b/>
                <w:sz w:val="24"/>
              </w:rPr>
              <w:t xml:space="preserve">any </w:t>
            </w:r>
            <w:r>
              <w:rPr>
                <w:b/>
                <w:spacing w:val="-4"/>
                <w:sz w:val="24"/>
              </w:rPr>
              <w:t>cycle</w:t>
            </w:r>
          </w:p>
        </w:tc>
        <w:tc>
          <w:tcPr>
            <w:tcW w:w="5812" w:type="dxa"/>
          </w:tcPr>
          <w:p w14:paraId="7AD3C603" w14:textId="77777777" w:rsidR="00EA5A9B" w:rsidRDefault="003D43F5" w:rsidP="00C6589C">
            <w:pPr>
              <w:pStyle w:val="TableParagraph"/>
              <w:spacing w:line="275" w:lineRule="exact"/>
              <w:ind w:left="106"/>
              <w:jc w:val="left"/>
              <w:rPr>
                <w:b/>
                <w:sz w:val="24"/>
              </w:rPr>
            </w:pPr>
            <w:r>
              <w:rPr>
                <w:b/>
                <w:sz w:val="24"/>
              </w:rPr>
              <w:t>Dose</w:t>
            </w:r>
            <w:r>
              <w:rPr>
                <w:b/>
                <w:spacing w:val="-2"/>
                <w:sz w:val="24"/>
              </w:rPr>
              <w:t xml:space="preserve"> modification</w:t>
            </w:r>
          </w:p>
        </w:tc>
      </w:tr>
      <w:tr w:rsidR="00EA5A9B" w14:paraId="758F7BFB" w14:textId="77777777">
        <w:trPr>
          <w:trHeight w:val="2599"/>
        </w:trPr>
        <w:tc>
          <w:tcPr>
            <w:tcW w:w="1270" w:type="dxa"/>
            <w:vMerge w:val="restart"/>
          </w:tcPr>
          <w:p w14:paraId="6E878E56" w14:textId="77777777" w:rsidR="00EA5A9B" w:rsidRDefault="003D43F5" w:rsidP="00C6589C">
            <w:pPr>
              <w:pStyle w:val="TableParagraph"/>
              <w:jc w:val="left"/>
              <w:rPr>
                <w:sz w:val="24"/>
              </w:rPr>
            </w:pPr>
            <w:r>
              <w:rPr>
                <w:spacing w:val="-2"/>
                <w:sz w:val="24"/>
              </w:rPr>
              <w:t>Previously untreated DLBCL</w:t>
            </w:r>
          </w:p>
        </w:tc>
        <w:tc>
          <w:tcPr>
            <w:tcW w:w="2125" w:type="dxa"/>
          </w:tcPr>
          <w:p w14:paraId="616C7279" w14:textId="77777777" w:rsidR="00EA5A9B" w:rsidRDefault="003D43F5" w:rsidP="00C6589C">
            <w:pPr>
              <w:pStyle w:val="TableParagraph"/>
              <w:ind w:right="95"/>
              <w:jc w:val="left"/>
              <w:rPr>
                <w:sz w:val="24"/>
              </w:rPr>
            </w:pPr>
            <w:r>
              <w:rPr>
                <w:sz w:val="24"/>
              </w:rPr>
              <w:t xml:space="preserve">Grade 3–4 </w:t>
            </w:r>
            <w:r>
              <w:rPr>
                <w:spacing w:val="-2"/>
                <w:sz w:val="24"/>
              </w:rPr>
              <w:t>Neutropenia</w:t>
            </w:r>
          </w:p>
        </w:tc>
        <w:tc>
          <w:tcPr>
            <w:tcW w:w="5812" w:type="dxa"/>
          </w:tcPr>
          <w:p w14:paraId="18708844" w14:textId="77777777" w:rsidR="00EA5A9B" w:rsidRDefault="003D43F5" w:rsidP="00C6589C">
            <w:pPr>
              <w:pStyle w:val="TableParagraph"/>
              <w:ind w:left="106" w:right="99"/>
              <w:jc w:val="left"/>
              <w:rPr>
                <w:sz w:val="24"/>
              </w:rPr>
            </w:pPr>
            <w:r>
              <w:rPr>
                <w:sz w:val="24"/>
              </w:rPr>
              <w:t>Withhold</w:t>
            </w:r>
            <w:r>
              <w:rPr>
                <w:spacing w:val="-4"/>
                <w:sz w:val="24"/>
              </w:rPr>
              <w:t xml:space="preserve"> </w:t>
            </w:r>
            <w:r>
              <w:rPr>
                <w:sz w:val="24"/>
              </w:rPr>
              <w:t>all</w:t>
            </w:r>
            <w:r>
              <w:rPr>
                <w:spacing w:val="-4"/>
                <w:sz w:val="24"/>
              </w:rPr>
              <w:t xml:space="preserve"> </w:t>
            </w:r>
            <w:r>
              <w:rPr>
                <w:sz w:val="24"/>
              </w:rPr>
              <w:t>treatment</w:t>
            </w:r>
            <w:r>
              <w:rPr>
                <w:spacing w:val="-4"/>
                <w:sz w:val="24"/>
              </w:rPr>
              <w:t xml:space="preserve"> </w:t>
            </w:r>
            <w:r>
              <w:rPr>
                <w:sz w:val="24"/>
              </w:rPr>
              <w:t>until</w:t>
            </w:r>
            <w:r>
              <w:rPr>
                <w:spacing w:val="-4"/>
                <w:sz w:val="24"/>
              </w:rPr>
              <w:t xml:space="preserve"> </w:t>
            </w:r>
            <w:r>
              <w:rPr>
                <w:sz w:val="24"/>
              </w:rPr>
              <w:t>ANC</w:t>
            </w:r>
            <w:r>
              <w:rPr>
                <w:sz w:val="24"/>
                <w:vertAlign w:val="superscript"/>
              </w:rPr>
              <w:t>*</w:t>
            </w:r>
            <w:r>
              <w:rPr>
                <w:spacing w:val="-6"/>
                <w:sz w:val="24"/>
              </w:rPr>
              <w:t xml:space="preserve"> </w:t>
            </w:r>
            <w:r>
              <w:rPr>
                <w:sz w:val="24"/>
              </w:rPr>
              <w:t>recovers</w:t>
            </w:r>
            <w:r>
              <w:rPr>
                <w:spacing w:val="-4"/>
                <w:sz w:val="24"/>
              </w:rPr>
              <w:t xml:space="preserve"> </w:t>
            </w:r>
            <w:r>
              <w:rPr>
                <w:sz w:val="24"/>
              </w:rPr>
              <w:t>to</w:t>
            </w:r>
            <w:r>
              <w:rPr>
                <w:spacing w:val="-4"/>
                <w:sz w:val="24"/>
              </w:rPr>
              <w:t xml:space="preserve"> </w:t>
            </w:r>
            <w:r>
              <w:rPr>
                <w:sz w:val="24"/>
              </w:rPr>
              <w:t>&gt;</w:t>
            </w:r>
            <w:r>
              <w:rPr>
                <w:spacing w:val="-2"/>
                <w:sz w:val="24"/>
              </w:rPr>
              <w:t xml:space="preserve"> </w:t>
            </w:r>
            <w:r>
              <w:rPr>
                <w:sz w:val="24"/>
              </w:rPr>
              <w:t>1000/µL. If</w:t>
            </w:r>
            <w:r>
              <w:rPr>
                <w:spacing w:val="-8"/>
                <w:sz w:val="24"/>
              </w:rPr>
              <w:t xml:space="preserve"> </w:t>
            </w:r>
            <w:r>
              <w:rPr>
                <w:sz w:val="24"/>
              </w:rPr>
              <w:t>ANC</w:t>
            </w:r>
            <w:r>
              <w:rPr>
                <w:spacing w:val="-6"/>
                <w:sz w:val="24"/>
              </w:rPr>
              <w:t xml:space="preserve"> </w:t>
            </w:r>
            <w:r>
              <w:rPr>
                <w:sz w:val="24"/>
              </w:rPr>
              <w:t>recovers</w:t>
            </w:r>
            <w:r>
              <w:rPr>
                <w:spacing w:val="-7"/>
                <w:sz w:val="24"/>
              </w:rPr>
              <w:t xml:space="preserve"> </w:t>
            </w:r>
            <w:r>
              <w:rPr>
                <w:sz w:val="24"/>
              </w:rPr>
              <w:t>to</w:t>
            </w:r>
            <w:r>
              <w:rPr>
                <w:spacing w:val="-6"/>
                <w:sz w:val="24"/>
              </w:rPr>
              <w:t xml:space="preserve"> </w:t>
            </w:r>
            <w:r>
              <w:rPr>
                <w:sz w:val="24"/>
              </w:rPr>
              <w:t>&gt;</w:t>
            </w:r>
            <w:r>
              <w:rPr>
                <w:spacing w:val="-5"/>
                <w:sz w:val="24"/>
              </w:rPr>
              <w:t xml:space="preserve"> </w:t>
            </w:r>
            <w:r>
              <w:rPr>
                <w:sz w:val="24"/>
              </w:rPr>
              <w:t>1000/µL</w:t>
            </w:r>
            <w:r>
              <w:rPr>
                <w:spacing w:val="-7"/>
                <w:sz w:val="24"/>
              </w:rPr>
              <w:t xml:space="preserve"> </w:t>
            </w:r>
            <w:r>
              <w:rPr>
                <w:sz w:val="24"/>
              </w:rPr>
              <w:t>on</w:t>
            </w:r>
            <w:r>
              <w:rPr>
                <w:spacing w:val="-7"/>
                <w:sz w:val="24"/>
              </w:rPr>
              <w:t xml:space="preserve"> </w:t>
            </w:r>
            <w:r>
              <w:rPr>
                <w:sz w:val="24"/>
              </w:rPr>
              <w:t>or</w:t>
            </w:r>
            <w:r>
              <w:rPr>
                <w:spacing w:val="-8"/>
                <w:sz w:val="24"/>
              </w:rPr>
              <w:t xml:space="preserve"> </w:t>
            </w:r>
            <w:r>
              <w:rPr>
                <w:sz w:val="24"/>
              </w:rPr>
              <w:t>before</w:t>
            </w:r>
            <w:r>
              <w:rPr>
                <w:spacing w:val="-8"/>
                <w:sz w:val="24"/>
              </w:rPr>
              <w:t xml:space="preserve"> </w:t>
            </w:r>
            <w:proofErr w:type="spellStart"/>
            <w:r>
              <w:rPr>
                <w:sz w:val="24"/>
              </w:rPr>
              <w:t>Day</w:t>
            </w:r>
            <w:proofErr w:type="spellEnd"/>
            <w:r>
              <w:rPr>
                <w:spacing w:val="-3"/>
                <w:sz w:val="24"/>
              </w:rPr>
              <w:t xml:space="preserve"> </w:t>
            </w:r>
            <w:r>
              <w:rPr>
                <w:sz w:val="24"/>
              </w:rPr>
              <w:t>7,</w:t>
            </w:r>
            <w:r>
              <w:rPr>
                <w:spacing w:val="-4"/>
                <w:sz w:val="24"/>
              </w:rPr>
              <w:t xml:space="preserve"> </w:t>
            </w:r>
            <w:r>
              <w:rPr>
                <w:sz w:val="24"/>
              </w:rPr>
              <w:t>resume all treatment without any dose reductions.</w:t>
            </w:r>
          </w:p>
          <w:p w14:paraId="3028594B" w14:textId="77777777" w:rsidR="00EA5A9B" w:rsidRDefault="003D43F5" w:rsidP="00C6589C">
            <w:pPr>
              <w:pStyle w:val="TableParagraph"/>
              <w:ind w:left="106"/>
              <w:jc w:val="left"/>
              <w:rPr>
                <w:sz w:val="24"/>
              </w:rPr>
            </w:pPr>
            <w:r>
              <w:rPr>
                <w:sz w:val="24"/>
              </w:rPr>
              <w:t>If</w:t>
            </w:r>
            <w:r>
              <w:rPr>
                <w:spacing w:val="-3"/>
                <w:sz w:val="24"/>
              </w:rPr>
              <w:t xml:space="preserve"> </w:t>
            </w:r>
            <w:r>
              <w:rPr>
                <w:sz w:val="24"/>
              </w:rPr>
              <w:t>ANC</w:t>
            </w:r>
            <w:r>
              <w:rPr>
                <w:spacing w:val="-1"/>
                <w:sz w:val="24"/>
              </w:rPr>
              <w:t xml:space="preserve"> </w:t>
            </w:r>
            <w:r>
              <w:rPr>
                <w:sz w:val="24"/>
              </w:rPr>
              <w:t>recovers to</w:t>
            </w:r>
            <w:r>
              <w:rPr>
                <w:spacing w:val="-1"/>
                <w:sz w:val="24"/>
              </w:rPr>
              <w:t xml:space="preserve"> </w:t>
            </w:r>
            <w:r>
              <w:rPr>
                <w:sz w:val="24"/>
              </w:rPr>
              <w:t>&gt;</w:t>
            </w:r>
            <w:r>
              <w:rPr>
                <w:spacing w:val="-1"/>
                <w:sz w:val="24"/>
              </w:rPr>
              <w:t xml:space="preserve"> </w:t>
            </w:r>
            <w:r>
              <w:rPr>
                <w:sz w:val="24"/>
              </w:rPr>
              <w:t>1000/µL after</w:t>
            </w:r>
            <w:r>
              <w:rPr>
                <w:spacing w:val="-1"/>
                <w:sz w:val="24"/>
              </w:rPr>
              <w:t xml:space="preserve"> </w:t>
            </w:r>
            <w:r>
              <w:rPr>
                <w:sz w:val="24"/>
              </w:rPr>
              <w:t xml:space="preserve">Day </w:t>
            </w:r>
            <w:r>
              <w:rPr>
                <w:spacing w:val="-5"/>
                <w:sz w:val="24"/>
              </w:rPr>
              <w:t>7:</w:t>
            </w:r>
          </w:p>
          <w:p w14:paraId="16F65BC1" w14:textId="77777777" w:rsidR="00EA5A9B" w:rsidRDefault="003D43F5" w:rsidP="00C6589C">
            <w:pPr>
              <w:pStyle w:val="TableParagraph"/>
              <w:numPr>
                <w:ilvl w:val="0"/>
                <w:numId w:val="9"/>
              </w:numPr>
              <w:tabs>
                <w:tab w:val="left" w:pos="825"/>
              </w:tabs>
              <w:ind w:right="102" w:firstLine="0"/>
              <w:jc w:val="left"/>
              <w:rPr>
                <w:sz w:val="24"/>
              </w:rPr>
            </w:pPr>
            <w:r>
              <w:rPr>
                <w:sz w:val="24"/>
              </w:rPr>
              <w:t>resume all treatment; consider a dose reduction of cyclophosphamide and/or doxorubicin by 25-50%.</w:t>
            </w:r>
          </w:p>
          <w:p w14:paraId="042AB5DC" w14:textId="77777777" w:rsidR="00EA5A9B" w:rsidRDefault="003D43F5" w:rsidP="00C6589C">
            <w:pPr>
              <w:pStyle w:val="TableParagraph"/>
              <w:numPr>
                <w:ilvl w:val="0"/>
                <w:numId w:val="9"/>
              </w:numPr>
              <w:tabs>
                <w:tab w:val="left" w:pos="825"/>
              </w:tabs>
              <w:ind w:right="99" w:firstLine="0"/>
              <w:jc w:val="left"/>
              <w:rPr>
                <w:sz w:val="24"/>
              </w:rPr>
            </w:pPr>
            <w:r>
              <w:rPr>
                <w:sz w:val="24"/>
              </w:rPr>
              <w:t>if cyclophosphamide and/or doxorubicin are already</w:t>
            </w:r>
            <w:r>
              <w:rPr>
                <w:spacing w:val="-1"/>
                <w:sz w:val="24"/>
              </w:rPr>
              <w:t xml:space="preserve"> </w:t>
            </w:r>
            <w:r>
              <w:rPr>
                <w:sz w:val="24"/>
              </w:rPr>
              <w:t>reduced</w:t>
            </w:r>
            <w:r>
              <w:rPr>
                <w:spacing w:val="-1"/>
                <w:sz w:val="24"/>
              </w:rPr>
              <w:t xml:space="preserve"> </w:t>
            </w:r>
            <w:r>
              <w:rPr>
                <w:sz w:val="24"/>
              </w:rPr>
              <w:t>by</w:t>
            </w:r>
            <w:r>
              <w:rPr>
                <w:spacing w:val="-3"/>
                <w:sz w:val="24"/>
              </w:rPr>
              <w:t xml:space="preserve"> </w:t>
            </w:r>
            <w:r>
              <w:rPr>
                <w:sz w:val="24"/>
              </w:rPr>
              <w:t>25%,</w:t>
            </w:r>
            <w:r>
              <w:rPr>
                <w:spacing w:val="-1"/>
                <w:sz w:val="24"/>
              </w:rPr>
              <w:t xml:space="preserve"> </w:t>
            </w:r>
            <w:r>
              <w:rPr>
                <w:sz w:val="24"/>
              </w:rPr>
              <w:t>consider</w:t>
            </w:r>
            <w:r>
              <w:rPr>
                <w:spacing w:val="-2"/>
                <w:sz w:val="24"/>
              </w:rPr>
              <w:t xml:space="preserve"> </w:t>
            </w:r>
            <w:r>
              <w:rPr>
                <w:sz w:val="24"/>
              </w:rPr>
              <w:t>reducing</w:t>
            </w:r>
            <w:r>
              <w:rPr>
                <w:spacing w:val="-3"/>
                <w:sz w:val="24"/>
              </w:rPr>
              <w:t xml:space="preserve"> </w:t>
            </w:r>
            <w:r>
              <w:rPr>
                <w:sz w:val="24"/>
              </w:rPr>
              <w:t>one</w:t>
            </w:r>
            <w:r>
              <w:rPr>
                <w:spacing w:val="-2"/>
                <w:sz w:val="24"/>
              </w:rPr>
              <w:t xml:space="preserve"> </w:t>
            </w:r>
            <w:r>
              <w:rPr>
                <w:sz w:val="24"/>
              </w:rPr>
              <w:t>or</w:t>
            </w:r>
            <w:r>
              <w:rPr>
                <w:spacing w:val="-2"/>
                <w:sz w:val="24"/>
              </w:rPr>
              <w:t xml:space="preserve"> </w:t>
            </w:r>
            <w:r>
              <w:rPr>
                <w:sz w:val="24"/>
              </w:rPr>
              <w:t>both agents to 50%.</w:t>
            </w:r>
          </w:p>
        </w:tc>
      </w:tr>
      <w:tr w:rsidR="00EA5A9B" w14:paraId="1514802E" w14:textId="77777777">
        <w:trPr>
          <w:trHeight w:val="2903"/>
        </w:trPr>
        <w:tc>
          <w:tcPr>
            <w:tcW w:w="1270" w:type="dxa"/>
            <w:vMerge/>
            <w:tcBorders>
              <w:top w:val="nil"/>
            </w:tcBorders>
          </w:tcPr>
          <w:p w14:paraId="1C943BD4" w14:textId="77777777" w:rsidR="00EA5A9B" w:rsidRDefault="00EA5A9B" w:rsidP="00C6589C">
            <w:pPr>
              <w:rPr>
                <w:sz w:val="2"/>
                <w:szCs w:val="2"/>
              </w:rPr>
            </w:pPr>
          </w:p>
        </w:tc>
        <w:tc>
          <w:tcPr>
            <w:tcW w:w="2125" w:type="dxa"/>
          </w:tcPr>
          <w:p w14:paraId="7DC8005D" w14:textId="77777777" w:rsidR="00EA5A9B" w:rsidRDefault="003D43F5" w:rsidP="00C6589C">
            <w:pPr>
              <w:pStyle w:val="TableParagraph"/>
              <w:ind w:right="95"/>
              <w:jc w:val="left"/>
              <w:rPr>
                <w:sz w:val="24"/>
              </w:rPr>
            </w:pPr>
            <w:r>
              <w:rPr>
                <w:sz w:val="24"/>
              </w:rPr>
              <w:t xml:space="preserve">Grade 3–4 </w:t>
            </w:r>
            <w:r>
              <w:rPr>
                <w:spacing w:val="-2"/>
                <w:sz w:val="24"/>
              </w:rPr>
              <w:t>Thrombocytopenia</w:t>
            </w:r>
          </w:p>
        </w:tc>
        <w:tc>
          <w:tcPr>
            <w:tcW w:w="5812" w:type="dxa"/>
          </w:tcPr>
          <w:p w14:paraId="7CC2F381" w14:textId="77777777" w:rsidR="00EA5A9B" w:rsidRDefault="003D43F5" w:rsidP="00C6589C">
            <w:pPr>
              <w:pStyle w:val="TableParagraph"/>
              <w:tabs>
                <w:tab w:val="left" w:pos="1246"/>
                <w:tab w:val="left" w:pos="1718"/>
                <w:tab w:val="left" w:pos="2857"/>
                <w:tab w:val="left" w:pos="3531"/>
                <w:tab w:val="left" w:pos="4562"/>
                <w:tab w:val="left" w:pos="5510"/>
              </w:tabs>
              <w:spacing w:line="275" w:lineRule="exact"/>
              <w:ind w:left="106"/>
              <w:jc w:val="left"/>
              <w:rPr>
                <w:sz w:val="24"/>
              </w:rPr>
            </w:pPr>
            <w:r>
              <w:rPr>
                <w:spacing w:val="-2"/>
                <w:sz w:val="24"/>
              </w:rPr>
              <w:t>Withhold</w:t>
            </w:r>
            <w:r>
              <w:rPr>
                <w:sz w:val="24"/>
              </w:rPr>
              <w:tab/>
            </w:r>
            <w:r>
              <w:rPr>
                <w:spacing w:val="-5"/>
                <w:sz w:val="24"/>
              </w:rPr>
              <w:t>all</w:t>
            </w:r>
            <w:r>
              <w:rPr>
                <w:sz w:val="24"/>
              </w:rPr>
              <w:tab/>
            </w:r>
            <w:r>
              <w:rPr>
                <w:spacing w:val="-2"/>
                <w:sz w:val="24"/>
              </w:rPr>
              <w:t>treatment</w:t>
            </w:r>
            <w:r>
              <w:rPr>
                <w:sz w:val="24"/>
              </w:rPr>
              <w:tab/>
            </w:r>
            <w:r>
              <w:rPr>
                <w:spacing w:val="-2"/>
                <w:sz w:val="24"/>
              </w:rPr>
              <w:t>until</w:t>
            </w:r>
            <w:r>
              <w:rPr>
                <w:sz w:val="24"/>
              </w:rPr>
              <w:tab/>
            </w:r>
            <w:r>
              <w:rPr>
                <w:spacing w:val="-2"/>
                <w:sz w:val="24"/>
              </w:rPr>
              <w:t>platelets</w:t>
            </w:r>
            <w:r>
              <w:rPr>
                <w:sz w:val="24"/>
              </w:rPr>
              <w:tab/>
            </w:r>
            <w:r>
              <w:rPr>
                <w:spacing w:val="-2"/>
                <w:sz w:val="24"/>
              </w:rPr>
              <w:t>recover</w:t>
            </w:r>
            <w:r>
              <w:rPr>
                <w:sz w:val="24"/>
              </w:rPr>
              <w:tab/>
            </w:r>
            <w:r>
              <w:rPr>
                <w:spacing w:val="-5"/>
                <w:sz w:val="24"/>
              </w:rPr>
              <w:t>to</w:t>
            </w:r>
          </w:p>
          <w:p w14:paraId="5E04A8A7" w14:textId="77777777" w:rsidR="00EA5A9B" w:rsidRDefault="003D43F5" w:rsidP="00C6589C">
            <w:pPr>
              <w:pStyle w:val="TableParagraph"/>
              <w:ind w:left="106"/>
              <w:jc w:val="left"/>
              <w:rPr>
                <w:sz w:val="24"/>
              </w:rPr>
            </w:pPr>
            <w:r>
              <w:rPr>
                <w:sz w:val="24"/>
              </w:rPr>
              <w:t>&gt;</w:t>
            </w:r>
            <w:r>
              <w:rPr>
                <w:spacing w:val="-1"/>
                <w:sz w:val="24"/>
              </w:rPr>
              <w:t xml:space="preserve"> </w:t>
            </w:r>
            <w:r>
              <w:rPr>
                <w:spacing w:val="-2"/>
                <w:sz w:val="24"/>
              </w:rPr>
              <w:t>75,000/µL.</w:t>
            </w:r>
          </w:p>
          <w:p w14:paraId="73C6F431" w14:textId="77777777" w:rsidR="00EA5A9B" w:rsidRDefault="003D43F5" w:rsidP="00C6589C">
            <w:pPr>
              <w:pStyle w:val="TableParagraph"/>
              <w:ind w:left="106"/>
              <w:jc w:val="left"/>
              <w:rPr>
                <w:sz w:val="24"/>
              </w:rPr>
            </w:pPr>
            <w:r>
              <w:rPr>
                <w:sz w:val="24"/>
              </w:rPr>
              <w:t>If</w:t>
            </w:r>
            <w:r>
              <w:rPr>
                <w:spacing w:val="37"/>
                <w:sz w:val="24"/>
              </w:rPr>
              <w:t xml:space="preserve"> </w:t>
            </w:r>
            <w:r>
              <w:rPr>
                <w:sz w:val="24"/>
              </w:rPr>
              <w:t>platelets</w:t>
            </w:r>
            <w:r>
              <w:rPr>
                <w:spacing w:val="40"/>
                <w:sz w:val="24"/>
              </w:rPr>
              <w:t xml:space="preserve"> </w:t>
            </w:r>
            <w:r>
              <w:rPr>
                <w:sz w:val="24"/>
              </w:rPr>
              <w:t>recover</w:t>
            </w:r>
            <w:r>
              <w:rPr>
                <w:spacing w:val="38"/>
                <w:sz w:val="24"/>
              </w:rPr>
              <w:t xml:space="preserve"> </w:t>
            </w:r>
            <w:r>
              <w:rPr>
                <w:sz w:val="24"/>
              </w:rPr>
              <w:t>to</w:t>
            </w:r>
            <w:r>
              <w:rPr>
                <w:spacing w:val="40"/>
                <w:sz w:val="24"/>
              </w:rPr>
              <w:t xml:space="preserve"> </w:t>
            </w:r>
            <w:r>
              <w:rPr>
                <w:sz w:val="24"/>
              </w:rPr>
              <w:t>&gt; 75,000/µL</w:t>
            </w:r>
            <w:r>
              <w:rPr>
                <w:spacing w:val="38"/>
                <w:sz w:val="24"/>
              </w:rPr>
              <w:t xml:space="preserve"> </w:t>
            </w:r>
            <w:r>
              <w:rPr>
                <w:sz w:val="24"/>
              </w:rPr>
              <w:t>on</w:t>
            </w:r>
            <w:r>
              <w:rPr>
                <w:spacing w:val="38"/>
                <w:sz w:val="24"/>
              </w:rPr>
              <w:t xml:space="preserve"> </w:t>
            </w:r>
            <w:r>
              <w:rPr>
                <w:sz w:val="24"/>
              </w:rPr>
              <w:t>or</w:t>
            </w:r>
            <w:r>
              <w:rPr>
                <w:spacing w:val="38"/>
                <w:sz w:val="24"/>
              </w:rPr>
              <w:t xml:space="preserve"> </w:t>
            </w:r>
            <w:r>
              <w:rPr>
                <w:sz w:val="24"/>
              </w:rPr>
              <w:t>before</w:t>
            </w:r>
            <w:r>
              <w:rPr>
                <w:spacing w:val="39"/>
                <w:sz w:val="24"/>
              </w:rPr>
              <w:t xml:space="preserve"> </w:t>
            </w:r>
            <w:proofErr w:type="spellStart"/>
            <w:r>
              <w:rPr>
                <w:sz w:val="24"/>
              </w:rPr>
              <w:t>Day</w:t>
            </w:r>
            <w:proofErr w:type="spellEnd"/>
            <w:r>
              <w:rPr>
                <w:spacing w:val="-2"/>
                <w:sz w:val="24"/>
              </w:rPr>
              <w:t xml:space="preserve"> </w:t>
            </w:r>
            <w:r>
              <w:rPr>
                <w:sz w:val="24"/>
              </w:rPr>
              <w:t>7, resume all treatment without any dose reductions.</w:t>
            </w:r>
          </w:p>
          <w:p w14:paraId="329300BA" w14:textId="77777777" w:rsidR="00EA5A9B" w:rsidRDefault="003D43F5" w:rsidP="00C6589C">
            <w:pPr>
              <w:pStyle w:val="TableParagraph"/>
              <w:spacing w:line="276" w:lineRule="exact"/>
              <w:ind w:left="106"/>
              <w:jc w:val="left"/>
              <w:rPr>
                <w:sz w:val="24"/>
              </w:rPr>
            </w:pPr>
            <w:r>
              <w:rPr>
                <w:sz w:val="24"/>
              </w:rPr>
              <w:t>If</w:t>
            </w:r>
            <w:r>
              <w:rPr>
                <w:spacing w:val="-3"/>
                <w:sz w:val="24"/>
              </w:rPr>
              <w:t xml:space="preserve"> </w:t>
            </w:r>
            <w:r>
              <w:rPr>
                <w:sz w:val="24"/>
              </w:rPr>
              <w:t>platelets</w:t>
            </w:r>
            <w:r>
              <w:rPr>
                <w:spacing w:val="-1"/>
                <w:sz w:val="24"/>
              </w:rPr>
              <w:t xml:space="preserve"> </w:t>
            </w:r>
            <w:r>
              <w:rPr>
                <w:sz w:val="24"/>
              </w:rPr>
              <w:t>recover to</w:t>
            </w:r>
            <w:r>
              <w:rPr>
                <w:spacing w:val="-1"/>
                <w:sz w:val="24"/>
              </w:rPr>
              <w:t xml:space="preserve"> </w:t>
            </w:r>
            <w:r>
              <w:rPr>
                <w:sz w:val="24"/>
              </w:rPr>
              <w:t>&gt;</w:t>
            </w:r>
            <w:r>
              <w:rPr>
                <w:spacing w:val="-1"/>
                <w:sz w:val="24"/>
              </w:rPr>
              <w:t xml:space="preserve"> </w:t>
            </w:r>
            <w:r>
              <w:rPr>
                <w:sz w:val="24"/>
              </w:rPr>
              <w:t>75,000/µL after</w:t>
            </w:r>
            <w:r>
              <w:rPr>
                <w:spacing w:val="-1"/>
                <w:sz w:val="24"/>
              </w:rPr>
              <w:t xml:space="preserve"> </w:t>
            </w:r>
            <w:r>
              <w:rPr>
                <w:sz w:val="24"/>
              </w:rPr>
              <w:t xml:space="preserve">Day </w:t>
            </w:r>
            <w:r>
              <w:rPr>
                <w:spacing w:val="-5"/>
                <w:sz w:val="24"/>
              </w:rPr>
              <w:t>7:</w:t>
            </w:r>
          </w:p>
          <w:p w14:paraId="4C8F9C09" w14:textId="77777777" w:rsidR="00EA5A9B" w:rsidRDefault="003D43F5" w:rsidP="00C6589C">
            <w:pPr>
              <w:pStyle w:val="TableParagraph"/>
              <w:numPr>
                <w:ilvl w:val="0"/>
                <w:numId w:val="8"/>
              </w:numPr>
              <w:tabs>
                <w:tab w:val="left" w:pos="825"/>
              </w:tabs>
              <w:ind w:right="102" w:firstLine="0"/>
              <w:jc w:val="left"/>
              <w:rPr>
                <w:sz w:val="24"/>
              </w:rPr>
            </w:pPr>
            <w:r>
              <w:rPr>
                <w:sz w:val="24"/>
              </w:rPr>
              <w:t>resume all treatment; consider a dose reduction of cyclophosphamide and/or doxorubicin by 25-50%.</w:t>
            </w:r>
          </w:p>
          <w:p w14:paraId="3C61F583" w14:textId="77777777" w:rsidR="00EA5A9B" w:rsidRDefault="003D43F5" w:rsidP="00C6589C">
            <w:pPr>
              <w:pStyle w:val="TableParagraph"/>
              <w:numPr>
                <w:ilvl w:val="0"/>
                <w:numId w:val="8"/>
              </w:numPr>
              <w:tabs>
                <w:tab w:val="left" w:pos="825"/>
              </w:tabs>
              <w:spacing w:before="1"/>
              <w:ind w:right="99" w:firstLine="0"/>
              <w:jc w:val="left"/>
              <w:rPr>
                <w:sz w:val="24"/>
              </w:rPr>
            </w:pPr>
            <w:r>
              <w:rPr>
                <w:sz w:val="24"/>
              </w:rPr>
              <w:t>if cyclophosphamide and/or doxorubicin are already</w:t>
            </w:r>
            <w:r>
              <w:rPr>
                <w:spacing w:val="-1"/>
                <w:sz w:val="24"/>
              </w:rPr>
              <w:t xml:space="preserve"> </w:t>
            </w:r>
            <w:r>
              <w:rPr>
                <w:sz w:val="24"/>
              </w:rPr>
              <w:t>reduced</w:t>
            </w:r>
            <w:r>
              <w:rPr>
                <w:spacing w:val="-1"/>
                <w:sz w:val="24"/>
              </w:rPr>
              <w:t xml:space="preserve"> </w:t>
            </w:r>
            <w:r>
              <w:rPr>
                <w:sz w:val="24"/>
              </w:rPr>
              <w:t>by</w:t>
            </w:r>
            <w:r>
              <w:rPr>
                <w:spacing w:val="-3"/>
                <w:sz w:val="24"/>
              </w:rPr>
              <w:t xml:space="preserve"> </w:t>
            </w:r>
            <w:r>
              <w:rPr>
                <w:sz w:val="24"/>
              </w:rPr>
              <w:t>25%,</w:t>
            </w:r>
            <w:r>
              <w:rPr>
                <w:spacing w:val="-1"/>
                <w:sz w:val="24"/>
              </w:rPr>
              <w:t xml:space="preserve"> </w:t>
            </w:r>
            <w:r>
              <w:rPr>
                <w:sz w:val="24"/>
              </w:rPr>
              <w:t>consider</w:t>
            </w:r>
            <w:r>
              <w:rPr>
                <w:spacing w:val="-2"/>
                <w:sz w:val="24"/>
              </w:rPr>
              <w:t xml:space="preserve"> </w:t>
            </w:r>
            <w:r>
              <w:rPr>
                <w:sz w:val="24"/>
              </w:rPr>
              <w:t>reducing</w:t>
            </w:r>
            <w:r>
              <w:rPr>
                <w:spacing w:val="-3"/>
                <w:sz w:val="24"/>
              </w:rPr>
              <w:t xml:space="preserve"> </w:t>
            </w:r>
            <w:r>
              <w:rPr>
                <w:sz w:val="24"/>
              </w:rPr>
              <w:t>one</w:t>
            </w:r>
            <w:r>
              <w:rPr>
                <w:spacing w:val="-2"/>
                <w:sz w:val="24"/>
              </w:rPr>
              <w:t xml:space="preserve"> </w:t>
            </w:r>
            <w:r>
              <w:rPr>
                <w:sz w:val="24"/>
              </w:rPr>
              <w:t>or</w:t>
            </w:r>
            <w:r>
              <w:rPr>
                <w:spacing w:val="-2"/>
                <w:sz w:val="24"/>
              </w:rPr>
              <w:t xml:space="preserve"> </w:t>
            </w:r>
            <w:r>
              <w:rPr>
                <w:sz w:val="24"/>
              </w:rPr>
              <w:t>both agents to 50%.</w:t>
            </w:r>
          </w:p>
        </w:tc>
      </w:tr>
      <w:tr w:rsidR="00EA5A9B" w14:paraId="65141A95" w14:textId="77777777">
        <w:trPr>
          <w:trHeight w:val="2656"/>
        </w:trPr>
        <w:tc>
          <w:tcPr>
            <w:tcW w:w="1270" w:type="dxa"/>
            <w:vMerge w:val="restart"/>
          </w:tcPr>
          <w:p w14:paraId="4E86132A" w14:textId="77777777" w:rsidR="00EA5A9B" w:rsidRDefault="003D43F5" w:rsidP="00C6589C">
            <w:pPr>
              <w:pStyle w:val="TableParagraph"/>
              <w:jc w:val="left"/>
              <w:rPr>
                <w:sz w:val="24"/>
              </w:rPr>
            </w:pPr>
            <w:r>
              <w:rPr>
                <w:spacing w:val="-2"/>
                <w:sz w:val="24"/>
              </w:rPr>
              <w:t>Previously treated DLBCL</w:t>
            </w:r>
          </w:p>
        </w:tc>
        <w:tc>
          <w:tcPr>
            <w:tcW w:w="2125" w:type="dxa"/>
          </w:tcPr>
          <w:p w14:paraId="089A23C7" w14:textId="77777777" w:rsidR="00EA5A9B" w:rsidRDefault="003D43F5" w:rsidP="00C6589C">
            <w:pPr>
              <w:pStyle w:val="TableParagraph"/>
              <w:ind w:right="95"/>
              <w:jc w:val="left"/>
              <w:rPr>
                <w:sz w:val="24"/>
              </w:rPr>
            </w:pPr>
            <w:r>
              <w:rPr>
                <w:sz w:val="24"/>
              </w:rPr>
              <w:t xml:space="preserve">Grade 3–4 </w:t>
            </w:r>
            <w:r>
              <w:rPr>
                <w:spacing w:val="-2"/>
                <w:sz w:val="24"/>
              </w:rPr>
              <w:t>Neutropenia</w:t>
            </w:r>
            <w:r>
              <w:rPr>
                <w:spacing w:val="-2"/>
                <w:sz w:val="24"/>
                <w:vertAlign w:val="superscript"/>
              </w:rPr>
              <w:t>1</w:t>
            </w:r>
          </w:p>
        </w:tc>
        <w:tc>
          <w:tcPr>
            <w:tcW w:w="5812" w:type="dxa"/>
          </w:tcPr>
          <w:p w14:paraId="1C5B43E4" w14:textId="77777777" w:rsidR="00EA5A9B" w:rsidRDefault="003D43F5" w:rsidP="00C6589C">
            <w:pPr>
              <w:pStyle w:val="TableParagraph"/>
              <w:ind w:left="106" w:right="50"/>
              <w:jc w:val="left"/>
              <w:rPr>
                <w:sz w:val="24"/>
              </w:rPr>
            </w:pPr>
            <w:r>
              <w:rPr>
                <w:sz w:val="24"/>
              </w:rPr>
              <w:t>Withhold all treatment until ANC recovers to &gt; 1000/µL. If</w:t>
            </w:r>
            <w:r>
              <w:rPr>
                <w:spacing w:val="-8"/>
                <w:sz w:val="24"/>
              </w:rPr>
              <w:t xml:space="preserve"> </w:t>
            </w:r>
            <w:r>
              <w:rPr>
                <w:sz w:val="24"/>
              </w:rPr>
              <w:t>ANC</w:t>
            </w:r>
            <w:r>
              <w:rPr>
                <w:spacing w:val="-6"/>
                <w:sz w:val="24"/>
              </w:rPr>
              <w:t xml:space="preserve"> </w:t>
            </w:r>
            <w:r>
              <w:rPr>
                <w:sz w:val="24"/>
              </w:rPr>
              <w:t>recovers</w:t>
            </w:r>
            <w:r>
              <w:rPr>
                <w:spacing w:val="-7"/>
                <w:sz w:val="24"/>
              </w:rPr>
              <w:t xml:space="preserve"> </w:t>
            </w:r>
            <w:r>
              <w:rPr>
                <w:sz w:val="24"/>
              </w:rPr>
              <w:t>to</w:t>
            </w:r>
            <w:r>
              <w:rPr>
                <w:spacing w:val="-6"/>
                <w:sz w:val="24"/>
              </w:rPr>
              <w:t xml:space="preserve"> </w:t>
            </w:r>
            <w:r>
              <w:rPr>
                <w:sz w:val="24"/>
              </w:rPr>
              <w:t>&gt;</w:t>
            </w:r>
            <w:r>
              <w:rPr>
                <w:spacing w:val="-5"/>
                <w:sz w:val="24"/>
              </w:rPr>
              <w:t xml:space="preserve"> </w:t>
            </w:r>
            <w:r>
              <w:rPr>
                <w:sz w:val="24"/>
              </w:rPr>
              <w:t>1000/µL</w:t>
            </w:r>
            <w:r>
              <w:rPr>
                <w:spacing w:val="-7"/>
                <w:sz w:val="24"/>
              </w:rPr>
              <w:t xml:space="preserve"> </w:t>
            </w:r>
            <w:r>
              <w:rPr>
                <w:sz w:val="24"/>
              </w:rPr>
              <w:t>on</w:t>
            </w:r>
            <w:r>
              <w:rPr>
                <w:spacing w:val="-7"/>
                <w:sz w:val="24"/>
              </w:rPr>
              <w:t xml:space="preserve"> </w:t>
            </w:r>
            <w:r>
              <w:rPr>
                <w:sz w:val="24"/>
              </w:rPr>
              <w:t>or</w:t>
            </w:r>
            <w:r>
              <w:rPr>
                <w:spacing w:val="-8"/>
                <w:sz w:val="24"/>
              </w:rPr>
              <w:t xml:space="preserve"> </w:t>
            </w:r>
            <w:r>
              <w:rPr>
                <w:sz w:val="24"/>
              </w:rPr>
              <w:t>before</w:t>
            </w:r>
            <w:r>
              <w:rPr>
                <w:spacing w:val="-8"/>
                <w:sz w:val="24"/>
              </w:rPr>
              <w:t xml:space="preserve"> </w:t>
            </w:r>
            <w:proofErr w:type="spellStart"/>
            <w:r>
              <w:rPr>
                <w:sz w:val="24"/>
              </w:rPr>
              <w:t>Day</w:t>
            </w:r>
            <w:proofErr w:type="spellEnd"/>
            <w:r>
              <w:rPr>
                <w:spacing w:val="-3"/>
                <w:sz w:val="24"/>
              </w:rPr>
              <w:t xml:space="preserve"> </w:t>
            </w:r>
            <w:r>
              <w:rPr>
                <w:sz w:val="24"/>
              </w:rPr>
              <w:t>7,</w:t>
            </w:r>
            <w:r>
              <w:rPr>
                <w:spacing w:val="-4"/>
                <w:sz w:val="24"/>
              </w:rPr>
              <w:t xml:space="preserve"> </w:t>
            </w:r>
            <w:r>
              <w:rPr>
                <w:sz w:val="24"/>
              </w:rPr>
              <w:t>resume all treatment without any additional dose reductions.</w:t>
            </w:r>
          </w:p>
          <w:p w14:paraId="744836F3" w14:textId="77777777" w:rsidR="00EA5A9B" w:rsidRDefault="003D43F5" w:rsidP="00C6589C">
            <w:pPr>
              <w:pStyle w:val="TableParagraph"/>
              <w:spacing w:line="276" w:lineRule="exact"/>
              <w:ind w:left="106"/>
              <w:jc w:val="left"/>
              <w:rPr>
                <w:sz w:val="24"/>
              </w:rPr>
            </w:pPr>
            <w:r>
              <w:rPr>
                <w:sz w:val="24"/>
              </w:rPr>
              <w:t>If</w:t>
            </w:r>
            <w:r>
              <w:rPr>
                <w:spacing w:val="-3"/>
                <w:sz w:val="24"/>
              </w:rPr>
              <w:t xml:space="preserve"> </w:t>
            </w:r>
            <w:r>
              <w:rPr>
                <w:sz w:val="24"/>
              </w:rPr>
              <w:t>ANC</w:t>
            </w:r>
            <w:r>
              <w:rPr>
                <w:spacing w:val="-1"/>
                <w:sz w:val="24"/>
              </w:rPr>
              <w:t xml:space="preserve"> </w:t>
            </w:r>
            <w:r>
              <w:rPr>
                <w:sz w:val="24"/>
              </w:rPr>
              <w:t>recovers to</w:t>
            </w:r>
            <w:r>
              <w:rPr>
                <w:spacing w:val="-1"/>
                <w:sz w:val="24"/>
              </w:rPr>
              <w:t xml:space="preserve"> </w:t>
            </w:r>
            <w:r>
              <w:rPr>
                <w:sz w:val="24"/>
              </w:rPr>
              <w:t>&gt;</w:t>
            </w:r>
            <w:r>
              <w:rPr>
                <w:spacing w:val="-1"/>
                <w:sz w:val="24"/>
              </w:rPr>
              <w:t xml:space="preserve"> </w:t>
            </w:r>
            <w:r>
              <w:rPr>
                <w:sz w:val="24"/>
              </w:rPr>
              <w:t>1000/µL after</w:t>
            </w:r>
            <w:r>
              <w:rPr>
                <w:spacing w:val="-1"/>
                <w:sz w:val="24"/>
              </w:rPr>
              <w:t xml:space="preserve"> </w:t>
            </w:r>
            <w:r>
              <w:rPr>
                <w:sz w:val="24"/>
              </w:rPr>
              <w:t xml:space="preserve">Day </w:t>
            </w:r>
            <w:r>
              <w:rPr>
                <w:spacing w:val="-5"/>
                <w:sz w:val="24"/>
              </w:rPr>
              <w:t>7:</w:t>
            </w:r>
          </w:p>
          <w:p w14:paraId="1171002A" w14:textId="77777777" w:rsidR="00EA5A9B" w:rsidRDefault="003D43F5" w:rsidP="00C6589C">
            <w:pPr>
              <w:pStyle w:val="TableParagraph"/>
              <w:numPr>
                <w:ilvl w:val="0"/>
                <w:numId w:val="7"/>
              </w:numPr>
              <w:tabs>
                <w:tab w:val="left" w:pos="825"/>
              </w:tabs>
              <w:ind w:right="96" w:firstLine="0"/>
              <w:jc w:val="left"/>
              <w:rPr>
                <w:sz w:val="24"/>
              </w:rPr>
            </w:pPr>
            <w:r>
              <w:rPr>
                <w:sz w:val="24"/>
              </w:rPr>
              <w:t xml:space="preserve">restart all treatment with a dose reduction of </w:t>
            </w:r>
            <w:proofErr w:type="spellStart"/>
            <w:r>
              <w:rPr>
                <w:sz w:val="24"/>
              </w:rPr>
              <w:t>bendamustine</w:t>
            </w:r>
            <w:proofErr w:type="spellEnd"/>
            <w:r>
              <w:rPr>
                <w:spacing w:val="-10"/>
                <w:sz w:val="24"/>
              </w:rPr>
              <w:t xml:space="preserve"> </w:t>
            </w:r>
            <w:r>
              <w:rPr>
                <w:sz w:val="24"/>
              </w:rPr>
              <w:t>from</w:t>
            </w:r>
            <w:r>
              <w:rPr>
                <w:spacing w:val="-9"/>
                <w:sz w:val="24"/>
              </w:rPr>
              <w:t xml:space="preserve"> </w:t>
            </w:r>
            <w:r>
              <w:rPr>
                <w:sz w:val="24"/>
              </w:rPr>
              <w:t>90</w:t>
            </w:r>
            <w:r>
              <w:rPr>
                <w:spacing w:val="-4"/>
                <w:sz w:val="24"/>
              </w:rPr>
              <w:t xml:space="preserve"> </w:t>
            </w:r>
            <w:r>
              <w:rPr>
                <w:sz w:val="24"/>
              </w:rPr>
              <w:t>mg/m</w:t>
            </w:r>
            <w:r>
              <w:rPr>
                <w:sz w:val="24"/>
                <w:vertAlign w:val="superscript"/>
              </w:rPr>
              <w:t>2</w:t>
            </w:r>
            <w:r>
              <w:rPr>
                <w:spacing w:val="-8"/>
                <w:sz w:val="24"/>
              </w:rPr>
              <w:t xml:space="preserve"> </w:t>
            </w:r>
            <w:r>
              <w:rPr>
                <w:sz w:val="24"/>
              </w:rPr>
              <w:t>to</w:t>
            </w:r>
            <w:r>
              <w:rPr>
                <w:spacing w:val="-9"/>
                <w:sz w:val="24"/>
              </w:rPr>
              <w:t xml:space="preserve"> </w:t>
            </w:r>
            <w:r>
              <w:rPr>
                <w:sz w:val="24"/>
              </w:rPr>
              <w:t>70</w:t>
            </w:r>
            <w:r>
              <w:rPr>
                <w:spacing w:val="-4"/>
                <w:sz w:val="24"/>
              </w:rPr>
              <w:t xml:space="preserve"> </w:t>
            </w:r>
            <w:r>
              <w:rPr>
                <w:sz w:val="24"/>
              </w:rPr>
              <w:t>mg/m</w:t>
            </w:r>
            <w:r>
              <w:rPr>
                <w:sz w:val="24"/>
                <w:vertAlign w:val="superscript"/>
              </w:rPr>
              <w:t>2</w:t>
            </w:r>
            <w:r>
              <w:rPr>
                <w:spacing w:val="-8"/>
                <w:sz w:val="24"/>
              </w:rPr>
              <w:t xml:space="preserve"> </w:t>
            </w:r>
            <w:r>
              <w:rPr>
                <w:sz w:val="24"/>
              </w:rPr>
              <w:t>or</w:t>
            </w:r>
            <w:r>
              <w:rPr>
                <w:spacing w:val="-10"/>
                <w:sz w:val="24"/>
              </w:rPr>
              <w:t xml:space="preserve"> </w:t>
            </w:r>
            <w:r>
              <w:rPr>
                <w:sz w:val="24"/>
              </w:rPr>
              <w:t>70</w:t>
            </w:r>
            <w:r>
              <w:rPr>
                <w:spacing w:val="-6"/>
                <w:sz w:val="24"/>
              </w:rPr>
              <w:t xml:space="preserve"> </w:t>
            </w:r>
            <w:r>
              <w:rPr>
                <w:sz w:val="24"/>
              </w:rPr>
              <w:t>mg/m</w:t>
            </w:r>
            <w:r>
              <w:rPr>
                <w:sz w:val="24"/>
                <w:vertAlign w:val="superscript"/>
              </w:rPr>
              <w:t>2</w:t>
            </w:r>
            <w:r>
              <w:rPr>
                <w:sz w:val="24"/>
              </w:rPr>
              <w:t xml:space="preserve"> to 50 mg/m</w:t>
            </w:r>
            <w:r>
              <w:rPr>
                <w:sz w:val="24"/>
                <w:vertAlign w:val="superscript"/>
              </w:rPr>
              <w:t>2</w:t>
            </w:r>
            <w:r>
              <w:rPr>
                <w:sz w:val="24"/>
              </w:rPr>
              <w:t>.</w:t>
            </w:r>
          </w:p>
          <w:p w14:paraId="372016B6" w14:textId="77777777" w:rsidR="00EA5A9B" w:rsidRDefault="003D43F5" w:rsidP="00C6589C">
            <w:pPr>
              <w:pStyle w:val="TableParagraph"/>
              <w:numPr>
                <w:ilvl w:val="0"/>
                <w:numId w:val="7"/>
              </w:numPr>
              <w:tabs>
                <w:tab w:val="left" w:pos="825"/>
              </w:tabs>
              <w:ind w:right="95" w:firstLine="0"/>
              <w:jc w:val="left"/>
              <w:rPr>
                <w:sz w:val="24"/>
              </w:rPr>
            </w:pPr>
            <w:r>
              <w:rPr>
                <w:sz w:val="24"/>
              </w:rPr>
              <w:t xml:space="preserve">if a </w:t>
            </w:r>
            <w:proofErr w:type="spellStart"/>
            <w:r>
              <w:rPr>
                <w:sz w:val="24"/>
              </w:rPr>
              <w:t>bendamustine</w:t>
            </w:r>
            <w:proofErr w:type="spellEnd"/>
            <w:r>
              <w:rPr>
                <w:sz w:val="24"/>
              </w:rPr>
              <w:t xml:space="preserve"> dose reduction to 50</w:t>
            </w:r>
            <w:r>
              <w:rPr>
                <w:spacing w:val="-2"/>
                <w:sz w:val="24"/>
              </w:rPr>
              <w:t xml:space="preserve"> </w:t>
            </w:r>
            <w:r>
              <w:rPr>
                <w:sz w:val="24"/>
              </w:rPr>
              <w:t>mg/m</w:t>
            </w:r>
            <w:r>
              <w:rPr>
                <w:sz w:val="24"/>
                <w:vertAlign w:val="superscript"/>
              </w:rPr>
              <w:t>2</w:t>
            </w:r>
            <w:r>
              <w:rPr>
                <w:sz w:val="24"/>
              </w:rPr>
              <w:t xml:space="preserve"> has already occurred, discontinue all treatment.</w:t>
            </w:r>
          </w:p>
        </w:tc>
      </w:tr>
      <w:tr w:rsidR="00EA5A9B" w14:paraId="7B5E7BE8" w14:textId="77777777">
        <w:trPr>
          <w:trHeight w:val="3000"/>
        </w:trPr>
        <w:tc>
          <w:tcPr>
            <w:tcW w:w="1270" w:type="dxa"/>
            <w:vMerge/>
            <w:tcBorders>
              <w:top w:val="nil"/>
            </w:tcBorders>
          </w:tcPr>
          <w:p w14:paraId="4F4CB77F" w14:textId="77777777" w:rsidR="00EA5A9B" w:rsidRDefault="00EA5A9B" w:rsidP="00C6589C">
            <w:pPr>
              <w:rPr>
                <w:sz w:val="2"/>
                <w:szCs w:val="2"/>
              </w:rPr>
            </w:pPr>
          </w:p>
        </w:tc>
        <w:tc>
          <w:tcPr>
            <w:tcW w:w="2125" w:type="dxa"/>
          </w:tcPr>
          <w:p w14:paraId="4D285628" w14:textId="77777777" w:rsidR="00EA5A9B" w:rsidRDefault="003D43F5" w:rsidP="00C6589C">
            <w:pPr>
              <w:pStyle w:val="TableParagraph"/>
              <w:ind w:right="95"/>
              <w:jc w:val="left"/>
              <w:rPr>
                <w:sz w:val="24"/>
              </w:rPr>
            </w:pPr>
            <w:r>
              <w:rPr>
                <w:sz w:val="24"/>
              </w:rPr>
              <w:t xml:space="preserve">Grade 3–4 </w:t>
            </w:r>
            <w:r>
              <w:rPr>
                <w:spacing w:val="-2"/>
                <w:sz w:val="24"/>
              </w:rPr>
              <w:t>Thrombocytopenia</w:t>
            </w:r>
            <w:r>
              <w:rPr>
                <w:spacing w:val="-2"/>
                <w:sz w:val="24"/>
                <w:vertAlign w:val="superscript"/>
              </w:rPr>
              <w:t>1</w:t>
            </w:r>
          </w:p>
        </w:tc>
        <w:tc>
          <w:tcPr>
            <w:tcW w:w="5812" w:type="dxa"/>
          </w:tcPr>
          <w:p w14:paraId="1F7E2043" w14:textId="77777777" w:rsidR="00EA5A9B" w:rsidRDefault="003D43F5" w:rsidP="00C6589C">
            <w:pPr>
              <w:pStyle w:val="TableParagraph"/>
              <w:tabs>
                <w:tab w:val="left" w:pos="1246"/>
                <w:tab w:val="left" w:pos="1718"/>
                <w:tab w:val="left" w:pos="2857"/>
                <w:tab w:val="left" w:pos="3531"/>
                <w:tab w:val="left" w:pos="4562"/>
                <w:tab w:val="left" w:pos="5510"/>
              </w:tabs>
              <w:spacing w:line="275" w:lineRule="exact"/>
              <w:ind w:left="106"/>
              <w:jc w:val="left"/>
              <w:rPr>
                <w:sz w:val="24"/>
              </w:rPr>
            </w:pPr>
            <w:r>
              <w:rPr>
                <w:spacing w:val="-2"/>
                <w:sz w:val="24"/>
              </w:rPr>
              <w:t>Withhold</w:t>
            </w:r>
            <w:r>
              <w:rPr>
                <w:sz w:val="24"/>
              </w:rPr>
              <w:tab/>
            </w:r>
            <w:r>
              <w:rPr>
                <w:spacing w:val="-5"/>
                <w:sz w:val="24"/>
              </w:rPr>
              <w:t>all</w:t>
            </w:r>
            <w:r>
              <w:rPr>
                <w:sz w:val="24"/>
              </w:rPr>
              <w:tab/>
            </w:r>
            <w:r>
              <w:rPr>
                <w:spacing w:val="-2"/>
                <w:sz w:val="24"/>
              </w:rPr>
              <w:t>treatment</w:t>
            </w:r>
            <w:r>
              <w:rPr>
                <w:sz w:val="24"/>
              </w:rPr>
              <w:tab/>
            </w:r>
            <w:r>
              <w:rPr>
                <w:spacing w:val="-2"/>
                <w:sz w:val="24"/>
              </w:rPr>
              <w:t>until</w:t>
            </w:r>
            <w:r>
              <w:rPr>
                <w:sz w:val="24"/>
              </w:rPr>
              <w:tab/>
            </w:r>
            <w:r>
              <w:rPr>
                <w:spacing w:val="-2"/>
                <w:sz w:val="24"/>
              </w:rPr>
              <w:t>platelets</w:t>
            </w:r>
            <w:r>
              <w:rPr>
                <w:sz w:val="24"/>
              </w:rPr>
              <w:tab/>
            </w:r>
            <w:r>
              <w:rPr>
                <w:spacing w:val="-2"/>
                <w:sz w:val="24"/>
              </w:rPr>
              <w:t>recover</w:t>
            </w:r>
            <w:r>
              <w:rPr>
                <w:sz w:val="24"/>
              </w:rPr>
              <w:tab/>
            </w:r>
            <w:r>
              <w:rPr>
                <w:spacing w:val="-5"/>
                <w:sz w:val="24"/>
              </w:rPr>
              <w:t>to</w:t>
            </w:r>
          </w:p>
          <w:p w14:paraId="44A87B1D" w14:textId="77777777" w:rsidR="00EA5A9B" w:rsidRDefault="003D43F5" w:rsidP="00C6589C">
            <w:pPr>
              <w:pStyle w:val="TableParagraph"/>
              <w:ind w:left="106"/>
              <w:jc w:val="left"/>
              <w:rPr>
                <w:sz w:val="24"/>
              </w:rPr>
            </w:pPr>
            <w:r>
              <w:rPr>
                <w:sz w:val="24"/>
              </w:rPr>
              <w:t>&gt;</w:t>
            </w:r>
            <w:r>
              <w:rPr>
                <w:spacing w:val="-1"/>
                <w:sz w:val="24"/>
              </w:rPr>
              <w:t xml:space="preserve"> </w:t>
            </w:r>
            <w:r>
              <w:rPr>
                <w:spacing w:val="-2"/>
                <w:sz w:val="24"/>
              </w:rPr>
              <w:t>75,000/µL.</w:t>
            </w:r>
          </w:p>
          <w:p w14:paraId="0E87DA09" w14:textId="77777777" w:rsidR="00EA5A9B" w:rsidRDefault="003D43F5" w:rsidP="00C6589C">
            <w:pPr>
              <w:pStyle w:val="TableParagraph"/>
              <w:ind w:left="106"/>
              <w:jc w:val="left"/>
              <w:rPr>
                <w:sz w:val="24"/>
              </w:rPr>
            </w:pPr>
            <w:r>
              <w:rPr>
                <w:sz w:val="24"/>
              </w:rPr>
              <w:t>If</w:t>
            </w:r>
            <w:r>
              <w:rPr>
                <w:spacing w:val="37"/>
                <w:sz w:val="24"/>
              </w:rPr>
              <w:t xml:space="preserve"> </w:t>
            </w:r>
            <w:r>
              <w:rPr>
                <w:sz w:val="24"/>
              </w:rPr>
              <w:t>platelets</w:t>
            </w:r>
            <w:r>
              <w:rPr>
                <w:spacing w:val="40"/>
                <w:sz w:val="24"/>
              </w:rPr>
              <w:t xml:space="preserve"> </w:t>
            </w:r>
            <w:r>
              <w:rPr>
                <w:sz w:val="24"/>
              </w:rPr>
              <w:t>recover</w:t>
            </w:r>
            <w:r>
              <w:rPr>
                <w:spacing w:val="38"/>
                <w:sz w:val="24"/>
              </w:rPr>
              <w:t xml:space="preserve"> </w:t>
            </w:r>
            <w:r>
              <w:rPr>
                <w:sz w:val="24"/>
              </w:rPr>
              <w:t>to</w:t>
            </w:r>
            <w:r>
              <w:rPr>
                <w:spacing w:val="40"/>
                <w:sz w:val="24"/>
              </w:rPr>
              <w:t xml:space="preserve"> </w:t>
            </w:r>
            <w:r>
              <w:rPr>
                <w:sz w:val="24"/>
              </w:rPr>
              <w:t>&gt; 75,000/µL</w:t>
            </w:r>
            <w:r>
              <w:rPr>
                <w:spacing w:val="38"/>
                <w:sz w:val="24"/>
              </w:rPr>
              <w:t xml:space="preserve"> </w:t>
            </w:r>
            <w:r>
              <w:rPr>
                <w:sz w:val="24"/>
              </w:rPr>
              <w:t>on</w:t>
            </w:r>
            <w:r>
              <w:rPr>
                <w:spacing w:val="38"/>
                <w:sz w:val="24"/>
              </w:rPr>
              <w:t xml:space="preserve"> </w:t>
            </w:r>
            <w:r>
              <w:rPr>
                <w:sz w:val="24"/>
              </w:rPr>
              <w:t>or</w:t>
            </w:r>
            <w:r>
              <w:rPr>
                <w:spacing w:val="38"/>
                <w:sz w:val="24"/>
              </w:rPr>
              <w:t xml:space="preserve"> </w:t>
            </w:r>
            <w:r>
              <w:rPr>
                <w:sz w:val="24"/>
              </w:rPr>
              <w:t>before</w:t>
            </w:r>
            <w:r>
              <w:rPr>
                <w:spacing w:val="39"/>
                <w:sz w:val="24"/>
              </w:rPr>
              <w:t xml:space="preserve"> </w:t>
            </w:r>
            <w:proofErr w:type="spellStart"/>
            <w:r>
              <w:rPr>
                <w:sz w:val="24"/>
              </w:rPr>
              <w:t>Day</w:t>
            </w:r>
            <w:proofErr w:type="spellEnd"/>
            <w:r>
              <w:rPr>
                <w:spacing w:val="-2"/>
                <w:sz w:val="24"/>
              </w:rPr>
              <w:t xml:space="preserve"> </w:t>
            </w:r>
            <w:r>
              <w:rPr>
                <w:sz w:val="24"/>
              </w:rPr>
              <w:t>7, resume all treatment without any dose reductions.</w:t>
            </w:r>
          </w:p>
          <w:p w14:paraId="0CC43E39" w14:textId="77777777" w:rsidR="00EA5A9B" w:rsidRDefault="003D43F5" w:rsidP="00C6589C">
            <w:pPr>
              <w:pStyle w:val="TableParagraph"/>
              <w:ind w:left="106"/>
              <w:jc w:val="left"/>
              <w:rPr>
                <w:sz w:val="24"/>
              </w:rPr>
            </w:pPr>
            <w:r>
              <w:rPr>
                <w:sz w:val="24"/>
              </w:rPr>
              <w:t>If</w:t>
            </w:r>
            <w:r>
              <w:rPr>
                <w:spacing w:val="-3"/>
                <w:sz w:val="24"/>
              </w:rPr>
              <w:t xml:space="preserve"> </w:t>
            </w:r>
            <w:r>
              <w:rPr>
                <w:sz w:val="24"/>
              </w:rPr>
              <w:t>platelets</w:t>
            </w:r>
            <w:r>
              <w:rPr>
                <w:spacing w:val="-1"/>
                <w:sz w:val="24"/>
              </w:rPr>
              <w:t xml:space="preserve"> </w:t>
            </w:r>
            <w:r>
              <w:rPr>
                <w:sz w:val="24"/>
              </w:rPr>
              <w:t>recover to</w:t>
            </w:r>
            <w:r>
              <w:rPr>
                <w:spacing w:val="-1"/>
                <w:sz w:val="24"/>
              </w:rPr>
              <w:t xml:space="preserve"> </w:t>
            </w:r>
            <w:r>
              <w:rPr>
                <w:sz w:val="24"/>
              </w:rPr>
              <w:t>&gt;</w:t>
            </w:r>
            <w:r>
              <w:rPr>
                <w:spacing w:val="-1"/>
                <w:sz w:val="24"/>
              </w:rPr>
              <w:t xml:space="preserve"> </w:t>
            </w:r>
            <w:r>
              <w:rPr>
                <w:sz w:val="24"/>
              </w:rPr>
              <w:t>75,000/µL after</w:t>
            </w:r>
            <w:r>
              <w:rPr>
                <w:spacing w:val="-1"/>
                <w:sz w:val="24"/>
              </w:rPr>
              <w:t xml:space="preserve"> </w:t>
            </w:r>
            <w:r>
              <w:rPr>
                <w:sz w:val="24"/>
              </w:rPr>
              <w:t xml:space="preserve">Day </w:t>
            </w:r>
            <w:r>
              <w:rPr>
                <w:spacing w:val="-5"/>
                <w:sz w:val="24"/>
              </w:rPr>
              <w:t>7:</w:t>
            </w:r>
          </w:p>
          <w:p w14:paraId="5F93D7F6" w14:textId="77777777" w:rsidR="00EA5A9B" w:rsidRDefault="003D43F5" w:rsidP="00C6589C">
            <w:pPr>
              <w:pStyle w:val="TableParagraph"/>
              <w:numPr>
                <w:ilvl w:val="0"/>
                <w:numId w:val="6"/>
              </w:numPr>
              <w:tabs>
                <w:tab w:val="left" w:pos="825"/>
              </w:tabs>
              <w:spacing w:before="2"/>
              <w:ind w:right="96" w:firstLine="0"/>
              <w:jc w:val="left"/>
              <w:rPr>
                <w:sz w:val="24"/>
              </w:rPr>
            </w:pPr>
            <w:r>
              <w:rPr>
                <w:sz w:val="24"/>
              </w:rPr>
              <w:t xml:space="preserve">restart all treatment with a dose reduction of </w:t>
            </w:r>
            <w:proofErr w:type="spellStart"/>
            <w:r>
              <w:rPr>
                <w:sz w:val="24"/>
              </w:rPr>
              <w:t>bendamustine</w:t>
            </w:r>
            <w:proofErr w:type="spellEnd"/>
            <w:r>
              <w:rPr>
                <w:spacing w:val="-10"/>
                <w:sz w:val="24"/>
              </w:rPr>
              <w:t xml:space="preserve"> </w:t>
            </w:r>
            <w:r>
              <w:rPr>
                <w:sz w:val="24"/>
              </w:rPr>
              <w:t>from</w:t>
            </w:r>
            <w:r>
              <w:rPr>
                <w:spacing w:val="-9"/>
                <w:sz w:val="24"/>
              </w:rPr>
              <w:t xml:space="preserve"> </w:t>
            </w:r>
            <w:r>
              <w:rPr>
                <w:sz w:val="24"/>
              </w:rPr>
              <w:t>90</w:t>
            </w:r>
            <w:r>
              <w:rPr>
                <w:spacing w:val="-4"/>
                <w:sz w:val="24"/>
              </w:rPr>
              <w:t xml:space="preserve"> </w:t>
            </w:r>
            <w:r>
              <w:rPr>
                <w:sz w:val="24"/>
              </w:rPr>
              <w:t>mg/m</w:t>
            </w:r>
            <w:r>
              <w:rPr>
                <w:sz w:val="24"/>
                <w:vertAlign w:val="superscript"/>
              </w:rPr>
              <w:t>2</w:t>
            </w:r>
            <w:r>
              <w:rPr>
                <w:spacing w:val="-8"/>
                <w:sz w:val="24"/>
              </w:rPr>
              <w:t xml:space="preserve"> </w:t>
            </w:r>
            <w:r>
              <w:rPr>
                <w:sz w:val="24"/>
              </w:rPr>
              <w:t>to</w:t>
            </w:r>
            <w:r>
              <w:rPr>
                <w:spacing w:val="-9"/>
                <w:sz w:val="24"/>
              </w:rPr>
              <w:t xml:space="preserve"> </w:t>
            </w:r>
            <w:r>
              <w:rPr>
                <w:sz w:val="24"/>
              </w:rPr>
              <w:t>70</w:t>
            </w:r>
            <w:r>
              <w:rPr>
                <w:spacing w:val="-4"/>
                <w:sz w:val="24"/>
              </w:rPr>
              <w:t xml:space="preserve"> </w:t>
            </w:r>
            <w:r>
              <w:rPr>
                <w:sz w:val="24"/>
              </w:rPr>
              <w:t>mg/m</w:t>
            </w:r>
            <w:r>
              <w:rPr>
                <w:sz w:val="24"/>
                <w:vertAlign w:val="superscript"/>
              </w:rPr>
              <w:t>2</w:t>
            </w:r>
            <w:r>
              <w:rPr>
                <w:spacing w:val="-8"/>
                <w:sz w:val="24"/>
              </w:rPr>
              <w:t xml:space="preserve"> </w:t>
            </w:r>
            <w:r>
              <w:rPr>
                <w:sz w:val="24"/>
              </w:rPr>
              <w:t>or</w:t>
            </w:r>
            <w:r>
              <w:rPr>
                <w:spacing w:val="-10"/>
                <w:sz w:val="24"/>
              </w:rPr>
              <w:t xml:space="preserve"> </w:t>
            </w:r>
            <w:r>
              <w:rPr>
                <w:sz w:val="24"/>
              </w:rPr>
              <w:t>70</w:t>
            </w:r>
            <w:r>
              <w:rPr>
                <w:spacing w:val="-6"/>
                <w:sz w:val="24"/>
              </w:rPr>
              <w:t xml:space="preserve"> </w:t>
            </w:r>
            <w:r>
              <w:rPr>
                <w:sz w:val="24"/>
              </w:rPr>
              <w:t>mg/m</w:t>
            </w:r>
            <w:r>
              <w:rPr>
                <w:sz w:val="24"/>
                <w:vertAlign w:val="superscript"/>
              </w:rPr>
              <w:t>2</w:t>
            </w:r>
            <w:r>
              <w:rPr>
                <w:sz w:val="24"/>
              </w:rPr>
              <w:t xml:space="preserve"> to 50 mg/m</w:t>
            </w:r>
            <w:r>
              <w:rPr>
                <w:sz w:val="24"/>
                <w:vertAlign w:val="superscript"/>
              </w:rPr>
              <w:t>2</w:t>
            </w:r>
            <w:r>
              <w:rPr>
                <w:sz w:val="24"/>
              </w:rPr>
              <w:t>.</w:t>
            </w:r>
          </w:p>
          <w:p w14:paraId="45D0EE9B" w14:textId="77777777" w:rsidR="00EA5A9B" w:rsidRDefault="003D43F5" w:rsidP="00C6589C">
            <w:pPr>
              <w:pStyle w:val="TableParagraph"/>
              <w:numPr>
                <w:ilvl w:val="0"/>
                <w:numId w:val="6"/>
              </w:numPr>
              <w:tabs>
                <w:tab w:val="left" w:pos="825"/>
              </w:tabs>
              <w:ind w:right="95" w:firstLine="0"/>
              <w:jc w:val="left"/>
              <w:rPr>
                <w:sz w:val="24"/>
              </w:rPr>
            </w:pPr>
            <w:r>
              <w:rPr>
                <w:sz w:val="24"/>
              </w:rPr>
              <w:t xml:space="preserve">if a </w:t>
            </w:r>
            <w:proofErr w:type="spellStart"/>
            <w:r>
              <w:rPr>
                <w:sz w:val="24"/>
              </w:rPr>
              <w:t>bendamustine</w:t>
            </w:r>
            <w:proofErr w:type="spellEnd"/>
            <w:r>
              <w:rPr>
                <w:sz w:val="24"/>
              </w:rPr>
              <w:t xml:space="preserve"> dose reduction to 50</w:t>
            </w:r>
            <w:r>
              <w:rPr>
                <w:spacing w:val="-3"/>
                <w:sz w:val="24"/>
              </w:rPr>
              <w:t xml:space="preserve"> </w:t>
            </w:r>
            <w:r>
              <w:rPr>
                <w:sz w:val="24"/>
              </w:rPr>
              <w:t>mg/m</w:t>
            </w:r>
            <w:r>
              <w:rPr>
                <w:sz w:val="24"/>
                <w:vertAlign w:val="superscript"/>
              </w:rPr>
              <w:t>2</w:t>
            </w:r>
            <w:r>
              <w:rPr>
                <w:sz w:val="24"/>
              </w:rPr>
              <w:t xml:space="preserve"> has already occurred, discontinue all treatment.</w:t>
            </w:r>
          </w:p>
        </w:tc>
      </w:tr>
    </w:tbl>
    <w:p w14:paraId="72C47E0C" w14:textId="556D9498" w:rsidR="00EA5A9B" w:rsidRDefault="003D43F5" w:rsidP="00C6589C">
      <w:pPr>
        <w:spacing w:before="2"/>
        <w:ind w:left="118"/>
        <w:rPr>
          <w:spacing w:val="-2"/>
          <w:sz w:val="20"/>
        </w:rPr>
      </w:pPr>
      <w:r>
        <w:rPr>
          <w:sz w:val="20"/>
          <w:vertAlign w:val="superscript"/>
        </w:rPr>
        <w:t>1</w:t>
      </w:r>
      <w:r>
        <w:rPr>
          <w:sz w:val="20"/>
        </w:rPr>
        <w:t>If</w:t>
      </w:r>
      <w:r>
        <w:rPr>
          <w:spacing w:val="-4"/>
          <w:sz w:val="20"/>
        </w:rPr>
        <w:t xml:space="preserve"> </w:t>
      </w:r>
      <w:r>
        <w:rPr>
          <w:sz w:val="20"/>
        </w:rPr>
        <w:t>primary</w:t>
      </w:r>
      <w:r>
        <w:rPr>
          <w:spacing w:val="-3"/>
          <w:sz w:val="20"/>
        </w:rPr>
        <w:t xml:space="preserve"> </w:t>
      </w:r>
      <w:r>
        <w:rPr>
          <w:sz w:val="20"/>
        </w:rPr>
        <w:t>cause</w:t>
      </w:r>
      <w:r>
        <w:rPr>
          <w:spacing w:val="-3"/>
          <w:sz w:val="20"/>
        </w:rPr>
        <w:t xml:space="preserve"> </w:t>
      </w:r>
      <w:r>
        <w:rPr>
          <w:sz w:val="20"/>
        </w:rPr>
        <w:t>is</w:t>
      </w:r>
      <w:r>
        <w:rPr>
          <w:spacing w:val="-5"/>
          <w:sz w:val="20"/>
        </w:rPr>
        <w:t xml:space="preserve"> </w:t>
      </w:r>
      <w:r>
        <w:rPr>
          <w:sz w:val="20"/>
        </w:rPr>
        <w:t>due</w:t>
      </w:r>
      <w:r>
        <w:rPr>
          <w:spacing w:val="-4"/>
          <w:sz w:val="20"/>
        </w:rPr>
        <w:t xml:space="preserve"> </w:t>
      </w:r>
      <w:r>
        <w:rPr>
          <w:sz w:val="20"/>
        </w:rPr>
        <w:t>to</w:t>
      </w:r>
      <w:r>
        <w:rPr>
          <w:spacing w:val="-2"/>
          <w:sz w:val="20"/>
        </w:rPr>
        <w:t xml:space="preserve"> </w:t>
      </w:r>
      <w:r>
        <w:rPr>
          <w:sz w:val="20"/>
        </w:rPr>
        <w:t>lymphoma,</w:t>
      </w:r>
      <w:r>
        <w:rPr>
          <w:spacing w:val="-4"/>
          <w:sz w:val="20"/>
        </w:rPr>
        <w:t xml:space="preserve"> </w:t>
      </w:r>
      <w:r>
        <w:rPr>
          <w:sz w:val="20"/>
        </w:rPr>
        <w:t>the</w:t>
      </w:r>
      <w:r>
        <w:rPr>
          <w:spacing w:val="-4"/>
          <w:sz w:val="20"/>
        </w:rPr>
        <w:t xml:space="preserve"> </w:t>
      </w:r>
      <w:r>
        <w:rPr>
          <w:sz w:val="20"/>
        </w:rPr>
        <w:t>dose</w:t>
      </w:r>
      <w:r>
        <w:rPr>
          <w:spacing w:val="-3"/>
          <w:sz w:val="20"/>
        </w:rPr>
        <w:t xml:space="preserve"> </w:t>
      </w:r>
      <w:r>
        <w:rPr>
          <w:sz w:val="20"/>
        </w:rPr>
        <w:t>of</w:t>
      </w:r>
      <w:r>
        <w:rPr>
          <w:spacing w:val="-6"/>
          <w:sz w:val="20"/>
        </w:rPr>
        <w:t xml:space="preserve"> </w:t>
      </w:r>
      <w:proofErr w:type="spellStart"/>
      <w:r>
        <w:rPr>
          <w:sz w:val="20"/>
        </w:rPr>
        <w:t>bendamustine</w:t>
      </w:r>
      <w:proofErr w:type="spellEnd"/>
      <w:r>
        <w:rPr>
          <w:spacing w:val="-3"/>
          <w:sz w:val="20"/>
        </w:rPr>
        <w:t xml:space="preserve"> </w:t>
      </w:r>
      <w:r>
        <w:rPr>
          <w:sz w:val="20"/>
        </w:rPr>
        <w:t>may</w:t>
      </w:r>
      <w:r>
        <w:rPr>
          <w:spacing w:val="-3"/>
          <w:sz w:val="20"/>
        </w:rPr>
        <w:t xml:space="preserve"> </w:t>
      </w:r>
      <w:r>
        <w:rPr>
          <w:sz w:val="20"/>
        </w:rPr>
        <w:t>not</w:t>
      </w:r>
      <w:r>
        <w:rPr>
          <w:spacing w:val="-6"/>
          <w:sz w:val="20"/>
        </w:rPr>
        <w:t xml:space="preserve"> </w:t>
      </w:r>
      <w:r>
        <w:rPr>
          <w:sz w:val="20"/>
        </w:rPr>
        <w:t>need</w:t>
      </w:r>
      <w:r>
        <w:rPr>
          <w:spacing w:val="-3"/>
          <w:sz w:val="20"/>
        </w:rPr>
        <w:t xml:space="preserve"> </w:t>
      </w:r>
      <w:r>
        <w:rPr>
          <w:sz w:val="20"/>
        </w:rPr>
        <w:t>to</w:t>
      </w:r>
      <w:r>
        <w:rPr>
          <w:spacing w:val="-6"/>
          <w:sz w:val="20"/>
        </w:rPr>
        <w:t xml:space="preserve"> </w:t>
      </w:r>
      <w:r>
        <w:rPr>
          <w:sz w:val="20"/>
        </w:rPr>
        <w:t>be</w:t>
      </w:r>
      <w:r>
        <w:rPr>
          <w:spacing w:val="-3"/>
          <w:sz w:val="20"/>
        </w:rPr>
        <w:t xml:space="preserve"> </w:t>
      </w:r>
      <w:r>
        <w:rPr>
          <w:spacing w:val="-2"/>
          <w:sz w:val="20"/>
        </w:rPr>
        <w:t>reduced.</w:t>
      </w:r>
      <w:r w:rsidR="00C6589C">
        <w:rPr>
          <w:spacing w:val="-2"/>
          <w:sz w:val="20"/>
        </w:rPr>
        <w:t xml:space="preserve"> </w:t>
      </w:r>
    </w:p>
    <w:p w14:paraId="2758F4EF" w14:textId="77777777" w:rsidR="00C6589C" w:rsidRDefault="00C6589C" w:rsidP="00C6589C">
      <w:pPr>
        <w:spacing w:before="2"/>
        <w:ind w:left="118"/>
        <w:rPr>
          <w:spacing w:val="-2"/>
          <w:sz w:val="20"/>
        </w:rPr>
      </w:pPr>
    </w:p>
    <w:p w14:paraId="4DA217E4" w14:textId="7ACFA894" w:rsidR="00EA5A9B" w:rsidRDefault="003D43F5" w:rsidP="00C6589C">
      <w:pPr>
        <w:spacing w:before="80"/>
        <w:ind w:left="118"/>
        <w:rPr>
          <w:sz w:val="20"/>
        </w:rPr>
      </w:pPr>
      <w:r>
        <w:rPr>
          <w:sz w:val="20"/>
        </w:rPr>
        <w:t>ANC:</w:t>
      </w:r>
      <w:r>
        <w:rPr>
          <w:spacing w:val="-6"/>
          <w:sz w:val="20"/>
        </w:rPr>
        <w:t xml:space="preserve"> </w:t>
      </w:r>
      <w:r>
        <w:rPr>
          <w:sz w:val="20"/>
        </w:rPr>
        <w:t>absolute</w:t>
      </w:r>
      <w:r>
        <w:rPr>
          <w:spacing w:val="-5"/>
          <w:sz w:val="20"/>
        </w:rPr>
        <w:t xml:space="preserve"> </w:t>
      </w:r>
      <w:r>
        <w:rPr>
          <w:sz w:val="20"/>
        </w:rPr>
        <w:t>neutrophil</w:t>
      </w:r>
      <w:r>
        <w:rPr>
          <w:spacing w:val="-6"/>
          <w:sz w:val="20"/>
        </w:rPr>
        <w:t xml:space="preserve"> </w:t>
      </w:r>
      <w:r>
        <w:rPr>
          <w:spacing w:val="-2"/>
          <w:sz w:val="20"/>
        </w:rPr>
        <w:t>count</w:t>
      </w:r>
    </w:p>
    <w:p w14:paraId="5E7B698E" w14:textId="77777777" w:rsidR="00EA5A9B" w:rsidRDefault="00EA5A9B" w:rsidP="00C6589C">
      <w:pPr>
        <w:pStyle w:val="BodyText"/>
        <w:spacing w:before="45"/>
        <w:ind w:left="0"/>
        <w:rPr>
          <w:sz w:val="20"/>
        </w:rPr>
      </w:pPr>
    </w:p>
    <w:p w14:paraId="3F8D63B9" w14:textId="77777777" w:rsidR="00EA5A9B" w:rsidRDefault="003D43F5" w:rsidP="00C6589C">
      <w:pPr>
        <w:pStyle w:val="BodyText"/>
        <w:spacing w:before="1"/>
      </w:pPr>
      <w:r>
        <w:t>For</w:t>
      </w:r>
      <w:r>
        <w:rPr>
          <w:spacing w:val="-2"/>
        </w:rPr>
        <w:t xml:space="preserve"> </w:t>
      </w:r>
      <w:r>
        <w:t>dose</w:t>
      </w:r>
      <w:r>
        <w:rPr>
          <w:spacing w:val="-2"/>
        </w:rPr>
        <w:t xml:space="preserve"> </w:t>
      </w:r>
      <w:r>
        <w:t>modifications</w:t>
      </w:r>
      <w:r>
        <w:rPr>
          <w:spacing w:val="-1"/>
        </w:rPr>
        <w:t xml:space="preserve"> </w:t>
      </w:r>
      <w:r>
        <w:t>to</w:t>
      </w:r>
      <w:r>
        <w:rPr>
          <w:spacing w:val="-2"/>
        </w:rPr>
        <w:t xml:space="preserve"> </w:t>
      </w:r>
      <w:r>
        <w:t>manage</w:t>
      </w:r>
      <w:r>
        <w:rPr>
          <w:spacing w:val="2"/>
        </w:rPr>
        <w:t xml:space="preserve"> </w:t>
      </w:r>
      <w:r>
        <w:t>Infusion-related</w:t>
      </w:r>
      <w:r>
        <w:rPr>
          <w:spacing w:val="-1"/>
        </w:rPr>
        <w:t xml:space="preserve"> </w:t>
      </w:r>
      <w:r>
        <w:t>reactions</w:t>
      </w:r>
      <w:r>
        <w:rPr>
          <w:spacing w:val="-2"/>
        </w:rPr>
        <w:t xml:space="preserve"> </w:t>
      </w:r>
      <w:r>
        <w:t>see</w:t>
      </w:r>
      <w:r>
        <w:rPr>
          <w:spacing w:val="-2"/>
        </w:rPr>
        <w:t xml:space="preserve"> </w:t>
      </w:r>
      <w:r>
        <w:t>Table 3</w:t>
      </w:r>
      <w:r>
        <w:rPr>
          <w:spacing w:val="-1"/>
        </w:rPr>
        <w:t xml:space="preserve"> </w:t>
      </w:r>
      <w:r>
        <w:rPr>
          <w:spacing w:val="-2"/>
        </w:rPr>
        <w:t>below.</w:t>
      </w:r>
    </w:p>
    <w:p w14:paraId="2E3782B4" w14:textId="77777777" w:rsidR="00EA5A9B" w:rsidRDefault="00EA5A9B" w:rsidP="00C6589C">
      <w:pPr>
        <w:pStyle w:val="BodyText"/>
        <w:ind w:left="0"/>
      </w:pPr>
    </w:p>
    <w:p w14:paraId="229E0CB5" w14:textId="77777777" w:rsidR="00EA5A9B" w:rsidRDefault="003D43F5" w:rsidP="00C6589C">
      <w:pPr>
        <w:pStyle w:val="Heading3"/>
        <w:tabs>
          <w:tab w:val="left" w:pos="1558"/>
        </w:tabs>
        <w:spacing w:before="0"/>
      </w:pPr>
      <w:r>
        <w:t>Table</w:t>
      </w:r>
      <w:r>
        <w:rPr>
          <w:spacing w:val="-1"/>
        </w:rPr>
        <w:t xml:space="preserve"> </w:t>
      </w:r>
      <w:r>
        <w:rPr>
          <w:spacing w:val="-10"/>
        </w:rPr>
        <w:t>3</w:t>
      </w:r>
      <w:r>
        <w:tab/>
        <w:t>POLIVY</w:t>
      </w:r>
      <w:r>
        <w:rPr>
          <w:spacing w:val="-5"/>
        </w:rPr>
        <w:t xml:space="preserve"> </w:t>
      </w:r>
      <w:r>
        <w:t>dose</w:t>
      </w:r>
      <w:r>
        <w:rPr>
          <w:spacing w:val="-2"/>
        </w:rPr>
        <w:t xml:space="preserve"> </w:t>
      </w:r>
      <w:r>
        <w:t>modifications</w:t>
      </w:r>
      <w:r>
        <w:rPr>
          <w:spacing w:val="-1"/>
        </w:rPr>
        <w:t xml:space="preserve"> </w:t>
      </w:r>
      <w:r>
        <w:t>for</w:t>
      </w:r>
      <w:r>
        <w:rPr>
          <w:spacing w:val="-2"/>
        </w:rPr>
        <w:t xml:space="preserve"> </w:t>
      </w:r>
      <w:r>
        <w:t>infusion-related</w:t>
      </w:r>
      <w:r>
        <w:rPr>
          <w:spacing w:val="-1"/>
        </w:rPr>
        <w:t xml:space="preserve"> </w:t>
      </w:r>
      <w:r>
        <w:t>reactions</w:t>
      </w:r>
      <w:r>
        <w:rPr>
          <w:spacing w:val="-1"/>
        </w:rPr>
        <w:t xml:space="preserve"> </w:t>
      </w:r>
      <w:r>
        <w:rPr>
          <w:spacing w:val="-2"/>
        </w:rPr>
        <w:t>(IRRs)</w:t>
      </w:r>
    </w:p>
    <w:p w14:paraId="245A4303" w14:textId="77777777" w:rsidR="00EA5A9B" w:rsidRDefault="00EA5A9B" w:rsidP="00C6589C">
      <w:pPr>
        <w:pStyle w:val="BodyText"/>
        <w:spacing w:before="46" w:after="1"/>
        <w:ind w:left="0"/>
        <w:rPr>
          <w:b/>
          <w:sz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8"/>
        <w:gridCol w:w="1995"/>
        <w:gridCol w:w="5893"/>
      </w:tblGrid>
      <w:tr w:rsidR="00EA5A9B" w14:paraId="79B3B447" w14:textId="77777777">
        <w:trPr>
          <w:trHeight w:val="827"/>
        </w:trPr>
        <w:tc>
          <w:tcPr>
            <w:tcW w:w="1318" w:type="dxa"/>
          </w:tcPr>
          <w:p w14:paraId="35C999F7" w14:textId="77777777" w:rsidR="00EA5A9B" w:rsidRDefault="003D43F5" w:rsidP="00C6589C">
            <w:pPr>
              <w:pStyle w:val="TableParagraph"/>
              <w:spacing w:line="275" w:lineRule="exact"/>
              <w:jc w:val="left"/>
              <w:rPr>
                <w:b/>
                <w:sz w:val="24"/>
              </w:rPr>
            </w:pPr>
            <w:r>
              <w:rPr>
                <w:b/>
                <w:spacing w:val="-2"/>
                <w:sz w:val="24"/>
              </w:rPr>
              <w:t>Indication</w:t>
            </w:r>
          </w:p>
        </w:tc>
        <w:tc>
          <w:tcPr>
            <w:tcW w:w="1995" w:type="dxa"/>
          </w:tcPr>
          <w:p w14:paraId="12246456" w14:textId="77777777" w:rsidR="00EA5A9B" w:rsidRDefault="003D43F5" w:rsidP="00C6589C">
            <w:pPr>
              <w:pStyle w:val="TableParagraph"/>
              <w:spacing w:line="276" w:lineRule="exact"/>
              <w:ind w:right="95"/>
              <w:jc w:val="left"/>
              <w:rPr>
                <w:b/>
                <w:sz w:val="24"/>
              </w:rPr>
            </w:pPr>
            <w:r>
              <w:rPr>
                <w:b/>
                <w:sz w:val="24"/>
              </w:rPr>
              <w:t>Severity of IRR on Day</w:t>
            </w:r>
            <w:r>
              <w:rPr>
                <w:b/>
                <w:spacing w:val="-6"/>
                <w:sz w:val="24"/>
              </w:rPr>
              <w:t xml:space="preserve"> </w:t>
            </w:r>
            <w:r>
              <w:rPr>
                <w:b/>
                <w:sz w:val="24"/>
              </w:rPr>
              <w:t xml:space="preserve">1 of any </w:t>
            </w:r>
            <w:r>
              <w:rPr>
                <w:b/>
                <w:spacing w:val="-4"/>
                <w:sz w:val="24"/>
              </w:rPr>
              <w:t>cycle</w:t>
            </w:r>
          </w:p>
        </w:tc>
        <w:tc>
          <w:tcPr>
            <w:tcW w:w="5893" w:type="dxa"/>
          </w:tcPr>
          <w:p w14:paraId="1929F549" w14:textId="77777777" w:rsidR="00EA5A9B" w:rsidRDefault="003D43F5" w:rsidP="00C6589C">
            <w:pPr>
              <w:pStyle w:val="TableParagraph"/>
              <w:spacing w:line="275" w:lineRule="exact"/>
              <w:jc w:val="left"/>
              <w:rPr>
                <w:b/>
                <w:sz w:val="24"/>
              </w:rPr>
            </w:pPr>
            <w:r>
              <w:rPr>
                <w:b/>
                <w:sz w:val="24"/>
              </w:rPr>
              <w:t>Dose</w:t>
            </w:r>
            <w:r>
              <w:rPr>
                <w:b/>
                <w:spacing w:val="-2"/>
                <w:sz w:val="24"/>
              </w:rPr>
              <w:t xml:space="preserve"> modification</w:t>
            </w:r>
          </w:p>
        </w:tc>
      </w:tr>
      <w:tr w:rsidR="00EA5A9B" w14:paraId="54A8496A" w14:textId="77777777">
        <w:trPr>
          <w:trHeight w:val="4766"/>
        </w:trPr>
        <w:tc>
          <w:tcPr>
            <w:tcW w:w="1318" w:type="dxa"/>
            <w:vMerge w:val="restart"/>
          </w:tcPr>
          <w:p w14:paraId="7E1801EC" w14:textId="77777777" w:rsidR="00EA5A9B" w:rsidRDefault="003D43F5" w:rsidP="00C6589C">
            <w:pPr>
              <w:pStyle w:val="TableParagraph"/>
              <w:ind w:right="11"/>
              <w:jc w:val="left"/>
              <w:rPr>
                <w:sz w:val="24"/>
              </w:rPr>
            </w:pPr>
            <w:r>
              <w:rPr>
                <w:spacing w:val="-2"/>
                <w:sz w:val="24"/>
              </w:rPr>
              <w:t xml:space="preserve">Previously untreated </w:t>
            </w:r>
            <w:r>
              <w:rPr>
                <w:spacing w:val="-4"/>
                <w:sz w:val="24"/>
              </w:rPr>
              <w:t xml:space="preserve">and </w:t>
            </w:r>
            <w:r>
              <w:rPr>
                <w:spacing w:val="-2"/>
                <w:sz w:val="24"/>
              </w:rPr>
              <w:t>previously treated DLBCL</w:t>
            </w:r>
          </w:p>
        </w:tc>
        <w:tc>
          <w:tcPr>
            <w:tcW w:w="1995" w:type="dxa"/>
          </w:tcPr>
          <w:p w14:paraId="7A0EBDEE" w14:textId="77777777" w:rsidR="00EA5A9B" w:rsidRDefault="003D43F5" w:rsidP="00C6589C">
            <w:pPr>
              <w:pStyle w:val="TableParagraph"/>
              <w:ind w:right="866"/>
              <w:jc w:val="left"/>
              <w:rPr>
                <w:sz w:val="24"/>
              </w:rPr>
            </w:pPr>
            <w:r>
              <w:rPr>
                <w:sz w:val="24"/>
              </w:rPr>
              <w:t>Grade</w:t>
            </w:r>
            <w:r>
              <w:rPr>
                <w:spacing w:val="-15"/>
                <w:sz w:val="24"/>
              </w:rPr>
              <w:t xml:space="preserve"> </w:t>
            </w:r>
            <w:r>
              <w:rPr>
                <w:sz w:val="24"/>
              </w:rPr>
              <w:t xml:space="preserve">1–3 </w:t>
            </w:r>
            <w:r>
              <w:rPr>
                <w:spacing w:val="-4"/>
                <w:sz w:val="24"/>
              </w:rPr>
              <w:t>IRR</w:t>
            </w:r>
          </w:p>
        </w:tc>
        <w:tc>
          <w:tcPr>
            <w:tcW w:w="5893" w:type="dxa"/>
          </w:tcPr>
          <w:p w14:paraId="229955C3" w14:textId="77777777" w:rsidR="00EA5A9B" w:rsidRDefault="003D43F5" w:rsidP="00C6589C">
            <w:pPr>
              <w:pStyle w:val="TableParagraph"/>
              <w:spacing w:line="275" w:lineRule="exact"/>
              <w:jc w:val="left"/>
              <w:rPr>
                <w:sz w:val="24"/>
              </w:rPr>
            </w:pPr>
            <w:r>
              <w:rPr>
                <w:sz w:val="24"/>
              </w:rPr>
              <w:t>Interrupt</w:t>
            </w:r>
            <w:r>
              <w:rPr>
                <w:spacing w:val="-4"/>
                <w:sz w:val="24"/>
              </w:rPr>
              <w:t xml:space="preserve"> </w:t>
            </w:r>
            <w:r>
              <w:rPr>
                <w:sz w:val="24"/>
              </w:rPr>
              <w:t>POLIVY</w:t>
            </w:r>
            <w:r>
              <w:rPr>
                <w:spacing w:val="-1"/>
                <w:sz w:val="24"/>
              </w:rPr>
              <w:t xml:space="preserve"> </w:t>
            </w:r>
            <w:r>
              <w:rPr>
                <w:sz w:val="24"/>
              </w:rPr>
              <w:t>infusion</w:t>
            </w:r>
            <w:r>
              <w:rPr>
                <w:spacing w:val="-1"/>
                <w:sz w:val="24"/>
              </w:rPr>
              <w:t xml:space="preserve"> </w:t>
            </w:r>
            <w:r>
              <w:rPr>
                <w:sz w:val="24"/>
              </w:rPr>
              <w:t>and</w:t>
            </w:r>
            <w:r>
              <w:rPr>
                <w:spacing w:val="-1"/>
                <w:sz w:val="24"/>
              </w:rPr>
              <w:t xml:space="preserve"> </w:t>
            </w:r>
            <w:r>
              <w:rPr>
                <w:sz w:val="24"/>
              </w:rPr>
              <w:t>give</w:t>
            </w:r>
            <w:r>
              <w:rPr>
                <w:spacing w:val="-2"/>
                <w:sz w:val="24"/>
              </w:rPr>
              <w:t xml:space="preserve"> </w:t>
            </w:r>
            <w:r>
              <w:rPr>
                <w:sz w:val="24"/>
              </w:rPr>
              <w:t>supportive</w:t>
            </w:r>
            <w:r>
              <w:rPr>
                <w:spacing w:val="-1"/>
                <w:sz w:val="24"/>
              </w:rPr>
              <w:t xml:space="preserve"> </w:t>
            </w:r>
            <w:r>
              <w:rPr>
                <w:spacing w:val="-2"/>
                <w:sz w:val="24"/>
              </w:rPr>
              <w:t>treatment.</w:t>
            </w:r>
          </w:p>
          <w:p w14:paraId="6F7BEEE2" w14:textId="77777777" w:rsidR="00EA5A9B" w:rsidRDefault="003D43F5" w:rsidP="00C6589C">
            <w:pPr>
              <w:pStyle w:val="TableParagraph"/>
              <w:spacing w:before="120"/>
              <w:ind w:right="99"/>
              <w:jc w:val="left"/>
              <w:rPr>
                <w:sz w:val="24"/>
              </w:rPr>
            </w:pPr>
            <w:r>
              <w:rPr>
                <w:sz w:val="24"/>
              </w:rPr>
              <w:t>For the first instance of Grade</w:t>
            </w:r>
            <w:r>
              <w:rPr>
                <w:spacing w:val="-4"/>
                <w:sz w:val="24"/>
              </w:rPr>
              <w:t xml:space="preserve"> </w:t>
            </w:r>
            <w:r>
              <w:rPr>
                <w:sz w:val="24"/>
              </w:rPr>
              <w:t>3 wheezing, bronchospasm, or</w:t>
            </w:r>
            <w:r>
              <w:rPr>
                <w:spacing w:val="-10"/>
                <w:sz w:val="24"/>
              </w:rPr>
              <w:t xml:space="preserve"> </w:t>
            </w:r>
            <w:proofErr w:type="spellStart"/>
            <w:r>
              <w:rPr>
                <w:sz w:val="24"/>
              </w:rPr>
              <w:t>generalised</w:t>
            </w:r>
            <w:proofErr w:type="spellEnd"/>
            <w:r>
              <w:rPr>
                <w:spacing w:val="-6"/>
                <w:sz w:val="24"/>
              </w:rPr>
              <w:t xml:space="preserve"> </w:t>
            </w:r>
            <w:r>
              <w:rPr>
                <w:sz w:val="24"/>
              </w:rPr>
              <w:t>urticaria,</w:t>
            </w:r>
            <w:r>
              <w:rPr>
                <w:spacing w:val="-6"/>
                <w:sz w:val="24"/>
              </w:rPr>
              <w:t xml:space="preserve"> </w:t>
            </w:r>
            <w:r>
              <w:rPr>
                <w:sz w:val="24"/>
              </w:rPr>
              <w:t>permanently</w:t>
            </w:r>
            <w:r>
              <w:rPr>
                <w:spacing w:val="-6"/>
                <w:sz w:val="24"/>
              </w:rPr>
              <w:t xml:space="preserve"> </w:t>
            </w:r>
            <w:r>
              <w:rPr>
                <w:sz w:val="24"/>
              </w:rPr>
              <w:t>discontinue</w:t>
            </w:r>
            <w:r>
              <w:rPr>
                <w:spacing w:val="-5"/>
                <w:sz w:val="24"/>
              </w:rPr>
              <w:t xml:space="preserve"> </w:t>
            </w:r>
            <w:r>
              <w:rPr>
                <w:spacing w:val="-2"/>
                <w:sz w:val="24"/>
              </w:rPr>
              <w:t>POLIVY.</w:t>
            </w:r>
          </w:p>
          <w:p w14:paraId="0088342A" w14:textId="77777777" w:rsidR="00EA5A9B" w:rsidRDefault="003D43F5" w:rsidP="00C6589C">
            <w:pPr>
              <w:pStyle w:val="TableParagraph"/>
              <w:spacing w:before="120"/>
              <w:ind w:right="97"/>
              <w:jc w:val="left"/>
              <w:rPr>
                <w:sz w:val="24"/>
              </w:rPr>
            </w:pPr>
            <w:r>
              <w:rPr>
                <w:sz w:val="24"/>
              </w:rPr>
              <w:t>For recurrent Grade</w:t>
            </w:r>
            <w:r>
              <w:rPr>
                <w:spacing w:val="-2"/>
                <w:sz w:val="24"/>
              </w:rPr>
              <w:t xml:space="preserve"> </w:t>
            </w:r>
            <w:r>
              <w:rPr>
                <w:sz w:val="24"/>
              </w:rPr>
              <w:t>2 wheezing or urticaria, or for recurrence of any Grade</w:t>
            </w:r>
            <w:r>
              <w:rPr>
                <w:spacing w:val="-1"/>
                <w:sz w:val="24"/>
              </w:rPr>
              <w:t xml:space="preserve"> </w:t>
            </w:r>
            <w:r>
              <w:rPr>
                <w:sz w:val="24"/>
              </w:rPr>
              <w:t>3 symptoms, permanently discontinue POLIVY.</w:t>
            </w:r>
          </w:p>
          <w:p w14:paraId="0445DDA4" w14:textId="77777777" w:rsidR="00EA5A9B" w:rsidRDefault="003D43F5" w:rsidP="00C6589C">
            <w:pPr>
              <w:pStyle w:val="TableParagraph"/>
              <w:spacing w:before="120"/>
              <w:ind w:right="96"/>
              <w:jc w:val="left"/>
              <w:rPr>
                <w:sz w:val="24"/>
              </w:rPr>
            </w:pPr>
            <w:r>
              <w:rPr>
                <w:sz w:val="24"/>
              </w:rPr>
              <w:t>Otherwise,</w:t>
            </w:r>
            <w:r>
              <w:rPr>
                <w:spacing w:val="-15"/>
                <w:sz w:val="24"/>
              </w:rPr>
              <w:t xml:space="preserve"> </w:t>
            </w:r>
            <w:r>
              <w:rPr>
                <w:sz w:val="24"/>
              </w:rPr>
              <w:t>upon</w:t>
            </w:r>
            <w:r>
              <w:rPr>
                <w:spacing w:val="-15"/>
                <w:sz w:val="24"/>
              </w:rPr>
              <w:t xml:space="preserve"> </w:t>
            </w:r>
            <w:r>
              <w:rPr>
                <w:sz w:val="24"/>
              </w:rPr>
              <w:t>complete</w:t>
            </w:r>
            <w:r>
              <w:rPr>
                <w:spacing w:val="-15"/>
                <w:sz w:val="24"/>
              </w:rPr>
              <w:t xml:space="preserve"> </w:t>
            </w:r>
            <w:r>
              <w:rPr>
                <w:sz w:val="24"/>
              </w:rPr>
              <w:t>resolution</w:t>
            </w:r>
            <w:r>
              <w:rPr>
                <w:spacing w:val="-15"/>
                <w:sz w:val="24"/>
              </w:rPr>
              <w:t xml:space="preserve"> </w:t>
            </w:r>
            <w:r>
              <w:rPr>
                <w:sz w:val="24"/>
              </w:rPr>
              <w:t>of</w:t>
            </w:r>
            <w:r>
              <w:rPr>
                <w:spacing w:val="-15"/>
                <w:sz w:val="24"/>
              </w:rPr>
              <w:t xml:space="preserve"> </w:t>
            </w:r>
            <w:r>
              <w:rPr>
                <w:sz w:val="24"/>
              </w:rPr>
              <w:t>symptoms,</w:t>
            </w:r>
            <w:r>
              <w:rPr>
                <w:spacing w:val="-15"/>
                <w:sz w:val="24"/>
              </w:rPr>
              <w:t xml:space="preserve"> </w:t>
            </w:r>
            <w:r>
              <w:rPr>
                <w:sz w:val="24"/>
              </w:rPr>
              <w:t>infusion may be resumed at 50% of the rate achieved prior to interruption. In the absence of infusion-related symptoms, the</w:t>
            </w:r>
            <w:r>
              <w:rPr>
                <w:spacing w:val="40"/>
                <w:sz w:val="24"/>
              </w:rPr>
              <w:t xml:space="preserve"> </w:t>
            </w:r>
            <w:r>
              <w:rPr>
                <w:sz w:val="24"/>
              </w:rPr>
              <w:t>rate</w:t>
            </w:r>
            <w:r>
              <w:rPr>
                <w:spacing w:val="40"/>
                <w:sz w:val="24"/>
              </w:rPr>
              <w:t xml:space="preserve"> </w:t>
            </w:r>
            <w:r>
              <w:rPr>
                <w:sz w:val="24"/>
              </w:rPr>
              <w:t>of</w:t>
            </w:r>
            <w:r>
              <w:rPr>
                <w:spacing w:val="40"/>
                <w:sz w:val="24"/>
              </w:rPr>
              <w:t xml:space="preserve"> </w:t>
            </w:r>
            <w:r>
              <w:rPr>
                <w:sz w:val="24"/>
              </w:rPr>
              <w:t>infusion</w:t>
            </w:r>
            <w:r>
              <w:rPr>
                <w:spacing w:val="40"/>
                <w:sz w:val="24"/>
              </w:rPr>
              <w:t xml:space="preserve"> </w:t>
            </w:r>
            <w:r>
              <w:rPr>
                <w:sz w:val="24"/>
              </w:rPr>
              <w:t>may</w:t>
            </w:r>
            <w:r>
              <w:rPr>
                <w:spacing w:val="40"/>
                <w:sz w:val="24"/>
              </w:rPr>
              <w:t xml:space="preserve"> </w:t>
            </w:r>
            <w:r>
              <w:rPr>
                <w:sz w:val="24"/>
              </w:rPr>
              <w:t>be</w:t>
            </w:r>
            <w:r>
              <w:rPr>
                <w:spacing w:val="40"/>
                <w:sz w:val="24"/>
              </w:rPr>
              <w:t xml:space="preserve"> </w:t>
            </w:r>
            <w:r>
              <w:rPr>
                <w:sz w:val="24"/>
              </w:rPr>
              <w:t>escalated</w:t>
            </w:r>
            <w:r>
              <w:rPr>
                <w:spacing w:val="40"/>
                <w:sz w:val="24"/>
              </w:rPr>
              <w:t xml:space="preserve"> </w:t>
            </w:r>
            <w:r>
              <w:rPr>
                <w:sz w:val="24"/>
              </w:rPr>
              <w:t>in</w:t>
            </w:r>
            <w:r>
              <w:rPr>
                <w:spacing w:val="40"/>
                <w:sz w:val="24"/>
              </w:rPr>
              <w:t xml:space="preserve"> </w:t>
            </w:r>
            <w:r>
              <w:rPr>
                <w:sz w:val="24"/>
              </w:rPr>
              <w:t>increments</w:t>
            </w:r>
            <w:r>
              <w:rPr>
                <w:spacing w:val="40"/>
                <w:sz w:val="24"/>
              </w:rPr>
              <w:t xml:space="preserve"> </w:t>
            </w:r>
            <w:r>
              <w:rPr>
                <w:sz w:val="24"/>
              </w:rPr>
              <w:t>of 50 mg/hour every 30 minutes.</w:t>
            </w:r>
          </w:p>
          <w:p w14:paraId="0754A0C5" w14:textId="77777777" w:rsidR="00EA5A9B" w:rsidRDefault="003D43F5" w:rsidP="00C6589C">
            <w:pPr>
              <w:pStyle w:val="TableParagraph"/>
              <w:spacing w:before="121"/>
              <w:ind w:right="95"/>
              <w:jc w:val="left"/>
              <w:rPr>
                <w:sz w:val="24"/>
              </w:rPr>
            </w:pPr>
            <w:r>
              <w:rPr>
                <w:sz w:val="24"/>
              </w:rPr>
              <w:t>For the next cycle, infuse POLIVY over 90</w:t>
            </w:r>
            <w:r>
              <w:rPr>
                <w:spacing w:val="-3"/>
                <w:sz w:val="24"/>
              </w:rPr>
              <w:t xml:space="preserve"> </w:t>
            </w:r>
            <w:r>
              <w:rPr>
                <w:sz w:val="24"/>
              </w:rPr>
              <w:t>minutes. If no infusion-related reaction</w:t>
            </w:r>
            <w:r>
              <w:rPr>
                <w:spacing w:val="-1"/>
                <w:sz w:val="24"/>
              </w:rPr>
              <w:t xml:space="preserve"> </w:t>
            </w:r>
            <w:r>
              <w:rPr>
                <w:sz w:val="24"/>
              </w:rPr>
              <w:t>occurs,</w:t>
            </w:r>
            <w:r>
              <w:rPr>
                <w:spacing w:val="-1"/>
                <w:sz w:val="24"/>
              </w:rPr>
              <w:t xml:space="preserve"> </w:t>
            </w:r>
            <w:r>
              <w:rPr>
                <w:sz w:val="24"/>
              </w:rPr>
              <w:t xml:space="preserve">subsequent infusions may be administered over 30 minutes. Administer </w:t>
            </w:r>
            <w:proofErr w:type="gramStart"/>
            <w:r>
              <w:rPr>
                <w:sz w:val="24"/>
              </w:rPr>
              <w:t>premedication</w:t>
            </w:r>
            <w:proofErr w:type="gramEnd"/>
            <w:r>
              <w:rPr>
                <w:sz w:val="24"/>
              </w:rPr>
              <w:t xml:space="preserve"> for all cycles.</w:t>
            </w:r>
          </w:p>
        </w:tc>
      </w:tr>
      <w:tr w:rsidR="00EA5A9B" w14:paraId="3481B787" w14:textId="77777777">
        <w:trPr>
          <w:trHeight w:val="996"/>
        </w:trPr>
        <w:tc>
          <w:tcPr>
            <w:tcW w:w="1318" w:type="dxa"/>
            <w:vMerge/>
            <w:tcBorders>
              <w:top w:val="nil"/>
            </w:tcBorders>
          </w:tcPr>
          <w:p w14:paraId="571549A5" w14:textId="77777777" w:rsidR="00EA5A9B" w:rsidRDefault="00EA5A9B" w:rsidP="00C6589C">
            <w:pPr>
              <w:rPr>
                <w:sz w:val="2"/>
                <w:szCs w:val="2"/>
              </w:rPr>
            </w:pPr>
          </w:p>
        </w:tc>
        <w:tc>
          <w:tcPr>
            <w:tcW w:w="1995" w:type="dxa"/>
          </w:tcPr>
          <w:p w14:paraId="66B71EB3" w14:textId="77777777" w:rsidR="00EA5A9B" w:rsidRDefault="003D43F5" w:rsidP="00C6589C">
            <w:pPr>
              <w:pStyle w:val="TableParagraph"/>
              <w:ind w:right="1106"/>
              <w:jc w:val="left"/>
              <w:rPr>
                <w:sz w:val="24"/>
              </w:rPr>
            </w:pPr>
            <w:r>
              <w:rPr>
                <w:sz w:val="24"/>
              </w:rPr>
              <w:t>Grade</w:t>
            </w:r>
            <w:r>
              <w:rPr>
                <w:spacing w:val="-15"/>
                <w:sz w:val="24"/>
              </w:rPr>
              <w:t xml:space="preserve"> </w:t>
            </w:r>
            <w:r>
              <w:rPr>
                <w:sz w:val="24"/>
              </w:rPr>
              <w:t xml:space="preserve">4 </w:t>
            </w:r>
            <w:r>
              <w:rPr>
                <w:spacing w:val="-4"/>
                <w:sz w:val="24"/>
              </w:rPr>
              <w:t>IRR</w:t>
            </w:r>
          </w:p>
        </w:tc>
        <w:tc>
          <w:tcPr>
            <w:tcW w:w="5893" w:type="dxa"/>
          </w:tcPr>
          <w:p w14:paraId="1A21981D" w14:textId="77777777" w:rsidR="00EA5A9B" w:rsidRDefault="003D43F5" w:rsidP="00C6589C">
            <w:pPr>
              <w:pStyle w:val="TableParagraph"/>
              <w:ind w:right="1823"/>
              <w:jc w:val="left"/>
              <w:rPr>
                <w:sz w:val="24"/>
              </w:rPr>
            </w:pPr>
            <w:r>
              <w:rPr>
                <w:sz w:val="24"/>
              </w:rPr>
              <w:t>Stop</w:t>
            </w:r>
            <w:r>
              <w:rPr>
                <w:spacing w:val="-13"/>
                <w:sz w:val="24"/>
              </w:rPr>
              <w:t xml:space="preserve"> </w:t>
            </w:r>
            <w:r>
              <w:rPr>
                <w:sz w:val="24"/>
              </w:rPr>
              <w:t>POLIVY</w:t>
            </w:r>
            <w:r>
              <w:rPr>
                <w:spacing w:val="-14"/>
                <w:sz w:val="24"/>
              </w:rPr>
              <w:t xml:space="preserve"> </w:t>
            </w:r>
            <w:r>
              <w:rPr>
                <w:sz w:val="24"/>
              </w:rPr>
              <w:t>infusion</w:t>
            </w:r>
            <w:r>
              <w:rPr>
                <w:spacing w:val="-13"/>
                <w:sz w:val="24"/>
              </w:rPr>
              <w:t xml:space="preserve"> </w:t>
            </w:r>
            <w:r>
              <w:rPr>
                <w:sz w:val="24"/>
              </w:rPr>
              <w:t>immediately. Give supportive treatment.</w:t>
            </w:r>
          </w:p>
          <w:p w14:paraId="15D55745" w14:textId="77777777" w:rsidR="00EA5A9B" w:rsidRDefault="003D43F5" w:rsidP="00C6589C">
            <w:pPr>
              <w:pStyle w:val="TableParagraph"/>
              <w:jc w:val="left"/>
              <w:rPr>
                <w:sz w:val="24"/>
              </w:rPr>
            </w:pPr>
            <w:r>
              <w:rPr>
                <w:sz w:val="24"/>
              </w:rPr>
              <w:t>Permanently</w:t>
            </w:r>
            <w:r>
              <w:rPr>
                <w:spacing w:val="-2"/>
                <w:sz w:val="24"/>
              </w:rPr>
              <w:t xml:space="preserve"> </w:t>
            </w:r>
            <w:r>
              <w:rPr>
                <w:sz w:val="24"/>
              </w:rPr>
              <w:t xml:space="preserve">discontinue </w:t>
            </w:r>
            <w:r>
              <w:rPr>
                <w:spacing w:val="-2"/>
                <w:sz w:val="24"/>
              </w:rPr>
              <w:t>POLIVY.</w:t>
            </w:r>
          </w:p>
        </w:tc>
      </w:tr>
    </w:tbl>
    <w:p w14:paraId="6F6A7821" w14:textId="77777777" w:rsidR="00EA5A9B" w:rsidRDefault="00EA5A9B" w:rsidP="00C6589C">
      <w:pPr>
        <w:pStyle w:val="BodyText"/>
        <w:spacing w:before="239"/>
        <w:ind w:left="0"/>
        <w:rPr>
          <w:b/>
        </w:rPr>
      </w:pPr>
    </w:p>
    <w:p w14:paraId="628F6BC5" w14:textId="77777777" w:rsidR="00EA5A9B" w:rsidRDefault="003D43F5" w:rsidP="00C6589C">
      <w:pPr>
        <w:spacing w:before="1"/>
        <w:ind w:left="118"/>
        <w:rPr>
          <w:b/>
          <w:sz w:val="24"/>
        </w:rPr>
      </w:pPr>
      <w:r>
        <w:rPr>
          <w:b/>
          <w:sz w:val="24"/>
        </w:rPr>
        <w:t>Special</w:t>
      </w:r>
      <w:r>
        <w:rPr>
          <w:b/>
          <w:spacing w:val="-4"/>
          <w:sz w:val="24"/>
        </w:rPr>
        <w:t xml:space="preserve"> </w:t>
      </w:r>
      <w:r>
        <w:rPr>
          <w:b/>
          <w:spacing w:val="-2"/>
          <w:sz w:val="24"/>
        </w:rPr>
        <w:t>populations</w:t>
      </w:r>
    </w:p>
    <w:p w14:paraId="3326400E" w14:textId="77777777" w:rsidR="00EA5A9B" w:rsidRDefault="003D43F5" w:rsidP="00C6589C">
      <w:pPr>
        <w:spacing w:before="120"/>
        <w:ind w:left="118"/>
        <w:rPr>
          <w:i/>
          <w:sz w:val="24"/>
        </w:rPr>
      </w:pPr>
      <w:proofErr w:type="spellStart"/>
      <w:r>
        <w:rPr>
          <w:i/>
          <w:sz w:val="24"/>
          <w:u w:val="single"/>
        </w:rPr>
        <w:t>Paediatric</w:t>
      </w:r>
      <w:proofErr w:type="spellEnd"/>
      <w:r>
        <w:rPr>
          <w:i/>
          <w:spacing w:val="-2"/>
          <w:sz w:val="24"/>
          <w:u w:val="single"/>
        </w:rPr>
        <w:t xml:space="preserve"> populations</w:t>
      </w:r>
    </w:p>
    <w:p w14:paraId="5D742A9B" w14:textId="77777777" w:rsidR="00EA5A9B" w:rsidRDefault="003D43F5" w:rsidP="00C6589C">
      <w:pPr>
        <w:spacing w:before="60"/>
        <w:ind w:left="118"/>
        <w:rPr>
          <w:sz w:val="24"/>
        </w:rPr>
      </w:pPr>
      <w:r>
        <w:rPr>
          <w:sz w:val="24"/>
        </w:rPr>
        <w:t>The</w:t>
      </w:r>
      <w:r>
        <w:rPr>
          <w:spacing w:val="40"/>
          <w:sz w:val="24"/>
        </w:rPr>
        <w:t xml:space="preserve"> </w:t>
      </w:r>
      <w:r>
        <w:rPr>
          <w:sz w:val="24"/>
        </w:rPr>
        <w:t>safety</w:t>
      </w:r>
      <w:r>
        <w:rPr>
          <w:spacing w:val="40"/>
          <w:sz w:val="24"/>
        </w:rPr>
        <w:t xml:space="preserve"> </w:t>
      </w:r>
      <w:r>
        <w:rPr>
          <w:sz w:val="24"/>
        </w:rPr>
        <w:t>and</w:t>
      </w:r>
      <w:r>
        <w:rPr>
          <w:spacing w:val="40"/>
          <w:sz w:val="24"/>
        </w:rPr>
        <w:t xml:space="preserve"> </w:t>
      </w:r>
      <w:r>
        <w:rPr>
          <w:sz w:val="24"/>
        </w:rPr>
        <w:t>efficacy</w:t>
      </w:r>
      <w:r>
        <w:rPr>
          <w:spacing w:val="40"/>
          <w:sz w:val="24"/>
        </w:rPr>
        <w:t xml:space="preserve"> </w:t>
      </w:r>
      <w:r>
        <w:rPr>
          <w:sz w:val="24"/>
        </w:rPr>
        <w:t>of</w:t>
      </w:r>
      <w:r>
        <w:rPr>
          <w:spacing w:val="40"/>
          <w:sz w:val="24"/>
        </w:rPr>
        <w:t xml:space="preserve"> </w:t>
      </w:r>
      <w:r>
        <w:rPr>
          <w:sz w:val="24"/>
        </w:rPr>
        <w:t>POLIVY</w:t>
      </w:r>
      <w:r>
        <w:rPr>
          <w:spacing w:val="40"/>
          <w:sz w:val="24"/>
        </w:rPr>
        <w:t xml:space="preserve"> </w:t>
      </w:r>
      <w:r>
        <w:rPr>
          <w:sz w:val="24"/>
        </w:rPr>
        <w:t>in</w:t>
      </w:r>
      <w:r>
        <w:rPr>
          <w:spacing w:val="40"/>
          <w:sz w:val="24"/>
        </w:rPr>
        <w:t xml:space="preserve"> </w:t>
      </w:r>
      <w:r>
        <w:rPr>
          <w:sz w:val="24"/>
        </w:rPr>
        <w:t>children</w:t>
      </w:r>
      <w:r>
        <w:rPr>
          <w:spacing w:val="40"/>
          <w:sz w:val="24"/>
        </w:rPr>
        <w:t xml:space="preserve"> </w:t>
      </w:r>
      <w:r>
        <w:rPr>
          <w:sz w:val="24"/>
        </w:rPr>
        <w:t>and</w:t>
      </w:r>
      <w:r>
        <w:rPr>
          <w:spacing w:val="40"/>
          <w:sz w:val="24"/>
        </w:rPr>
        <w:t xml:space="preserve"> </w:t>
      </w:r>
      <w:r>
        <w:rPr>
          <w:sz w:val="24"/>
        </w:rPr>
        <w:t>adolescents</w:t>
      </w:r>
      <w:r>
        <w:rPr>
          <w:spacing w:val="40"/>
          <w:sz w:val="24"/>
        </w:rPr>
        <w:t xml:space="preserve"> </w:t>
      </w:r>
      <w:r>
        <w:rPr>
          <w:sz w:val="24"/>
        </w:rPr>
        <w:t>(&lt;18</w:t>
      </w:r>
      <w:r>
        <w:rPr>
          <w:spacing w:val="40"/>
          <w:sz w:val="24"/>
        </w:rPr>
        <w:t xml:space="preserve"> </w:t>
      </w:r>
      <w:r>
        <w:rPr>
          <w:sz w:val="24"/>
        </w:rPr>
        <w:t>years)</w:t>
      </w:r>
      <w:r>
        <w:rPr>
          <w:spacing w:val="40"/>
          <w:sz w:val="24"/>
        </w:rPr>
        <w:t xml:space="preserve"> </w:t>
      </w:r>
      <w:r>
        <w:rPr>
          <w:sz w:val="24"/>
        </w:rPr>
        <w:t>has</w:t>
      </w:r>
      <w:r>
        <w:rPr>
          <w:spacing w:val="40"/>
          <w:sz w:val="24"/>
        </w:rPr>
        <w:t xml:space="preserve"> </w:t>
      </w:r>
      <w:r>
        <w:rPr>
          <w:sz w:val="24"/>
        </w:rPr>
        <w:t>not</w:t>
      </w:r>
      <w:r>
        <w:rPr>
          <w:spacing w:val="40"/>
          <w:sz w:val="24"/>
        </w:rPr>
        <w:t xml:space="preserve"> </w:t>
      </w:r>
      <w:r>
        <w:rPr>
          <w:sz w:val="24"/>
        </w:rPr>
        <w:t xml:space="preserve">been established (see section </w:t>
      </w:r>
      <w:r>
        <w:rPr>
          <w:i/>
          <w:sz w:val="24"/>
        </w:rPr>
        <w:t>5.2 Pharmacokinetics in special populations)</w:t>
      </w:r>
      <w:r>
        <w:rPr>
          <w:sz w:val="24"/>
        </w:rPr>
        <w:t>.</w:t>
      </w:r>
    </w:p>
    <w:p w14:paraId="4C936E20" w14:textId="77777777" w:rsidR="00EA5A9B" w:rsidRDefault="00EA5A9B" w:rsidP="00C6589C">
      <w:pPr>
        <w:pStyle w:val="BodyText"/>
        <w:spacing w:before="120"/>
        <w:ind w:left="0"/>
      </w:pPr>
    </w:p>
    <w:p w14:paraId="4EF49817" w14:textId="77777777" w:rsidR="00EA5A9B" w:rsidRDefault="003D43F5" w:rsidP="00C6589C">
      <w:pPr>
        <w:ind w:left="118"/>
        <w:rPr>
          <w:i/>
          <w:sz w:val="24"/>
        </w:rPr>
      </w:pPr>
      <w:r>
        <w:rPr>
          <w:i/>
          <w:spacing w:val="-2"/>
          <w:sz w:val="24"/>
          <w:u w:val="single"/>
        </w:rPr>
        <w:t>Elderly</w:t>
      </w:r>
    </w:p>
    <w:p w14:paraId="187B9BBA" w14:textId="77777777" w:rsidR="00EA5A9B" w:rsidRDefault="003D43F5" w:rsidP="00C6589C">
      <w:pPr>
        <w:spacing w:before="60"/>
        <w:ind w:left="118"/>
        <w:rPr>
          <w:sz w:val="24"/>
        </w:rPr>
      </w:pPr>
      <w:r>
        <w:rPr>
          <w:sz w:val="24"/>
        </w:rPr>
        <w:lastRenderedPageBreak/>
        <w:t>No</w:t>
      </w:r>
      <w:r>
        <w:rPr>
          <w:spacing w:val="40"/>
          <w:sz w:val="24"/>
        </w:rPr>
        <w:t xml:space="preserve"> </w:t>
      </w:r>
      <w:r>
        <w:rPr>
          <w:sz w:val="24"/>
        </w:rPr>
        <w:t>dose</w:t>
      </w:r>
      <w:r>
        <w:rPr>
          <w:spacing w:val="40"/>
          <w:sz w:val="24"/>
        </w:rPr>
        <w:t xml:space="preserve"> </w:t>
      </w:r>
      <w:r>
        <w:rPr>
          <w:sz w:val="24"/>
        </w:rPr>
        <w:t>adjustment</w:t>
      </w:r>
      <w:r>
        <w:rPr>
          <w:spacing w:val="40"/>
          <w:sz w:val="24"/>
        </w:rPr>
        <w:t xml:space="preserve"> </w:t>
      </w:r>
      <w:r>
        <w:rPr>
          <w:sz w:val="24"/>
        </w:rPr>
        <w:t>of</w:t>
      </w:r>
      <w:r>
        <w:rPr>
          <w:spacing w:val="40"/>
          <w:sz w:val="24"/>
        </w:rPr>
        <w:t xml:space="preserve"> </w:t>
      </w:r>
      <w:r>
        <w:rPr>
          <w:sz w:val="24"/>
        </w:rPr>
        <w:t>POLIVY</w:t>
      </w:r>
      <w:r>
        <w:rPr>
          <w:spacing w:val="40"/>
          <w:sz w:val="24"/>
        </w:rPr>
        <w:t xml:space="preserve"> </w:t>
      </w:r>
      <w:r>
        <w:rPr>
          <w:sz w:val="24"/>
        </w:rPr>
        <w:t>is</w:t>
      </w:r>
      <w:r>
        <w:rPr>
          <w:spacing w:val="40"/>
          <w:sz w:val="24"/>
        </w:rPr>
        <w:t xml:space="preserve"> </w:t>
      </w:r>
      <w:r>
        <w:rPr>
          <w:sz w:val="24"/>
        </w:rPr>
        <w:t>required</w:t>
      </w:r>
      <w:r>
        <w:rPr>
          <w:spacing w:val="40"/>
          <w:sz w:val="24"/>
        </w:rPr>
        <w:t xml:space="preserve"> </w:t>
      </w:r>
      <w:r>
        <w:rPr>
          <w:sz w:val="24"/>
        </w:rPr>
        <w:t>in</w:t>
      </w:r>
      <w:r>
        <w:rPr>
          <w:spacing w:val="40"/>
          <w:sz w:val="24"/>
        </w:rPr>
        <w:t xml:space="preserve"> </w:t>
      </w:r>
      <w:r>
        <w:rPr>
          <w:sz w:val="24"/>
        </w:rPr>
        <w:t>patients</w:t>
      </w:r>
      <w:r>
        <w:rPr>
          <w:spacing w:val="40"/>
          <w:sz w:val="24"/>
        </w:rPr>
        <w:t xml:space="preserve"> </w:t>
      </w:r>
      <w:r>
        <w:rPr>
          <w:sz w:val="24"/>
        </w:rPr>
        <w:t>≥65</w:t>
      </w:r>
      <w:r>
        <w:rPr>
          <w:spacing w:val="40"/>
          <w:sz w:val="24"/>
        </w:rPr>
        <w:t xml:space="preserve"> </w:t>
      </w:r>
      <w:r>
        <w:rPr>
          <w:sz w:val="24"/>
        </w:rPr>
        <w:t>years</w:t>
      </w:r>
      <w:r>
        <w:rPr>
          <w:spacing w:val="40"/>
          <w:sz w:val="24"/>
        </w:rPr>
        <w:t xml:space="preserve"> </w:t>
      </w:r>
      <w:r>
        <w:rPr>
          <w:sz w:val="24"/>
        </w:rPr>
        <w:t>of</w:t>
      </w:r>
      <w:r>
        <w:rPr>
          <w:spacing w:val="40"/>
          <w:sz w:val="24"/>
        </w:rPr>
        <w:t xml:space="preserve"> </w:t>
      </w:r>
      <w:r>
        <w:rPr>
          <w:sz w:val="24"/>
        </w:rPr>
        <w:t>age</w:t>
      </w:r>
      <w:r>
        <w:rPr>
          <w:spacing w:val="40"/>
          <w:sz w:val="24"/>
        </w:rPr>
        <w:t xml:space="preserve"> </w:t>
      </w:r>
      <w:r>
        <w:rPr>
          <w:sz w:val="24"/>
        </w:rPr>
        <w:t>(see</w:t>
      </w:r>
      <w:r>
        <w:rPr>
          <w:spacing w:val="40"/>
          <w:sz w:val="24"/>
        </w:rPr>
        <w:t xml:space="preserve"> </w:t>
      </w:r>
      <w:r>
        <w:rPr>
          <w:sz w:val="24"/>
        </w:rPr>
        <w:t>section</w:t>
      </w:r>
      <w:r>
        <w:rPr>
          <w:spacing w:val="40"/>
          <w:sz w:val="24"/>
        </w:rPr>
        <w:t xml:space="preserve"> </w:t>
      </w:r>
      <w:r>
        <w:rPr>
          <w:i/>
          <w:sz w:val="24"/>
        </w:rPr>
        <w:t>5.2 Pharmacokinetics in special populations)</w:t>
      </w:r>
      <w:r>
        <w:rPr>
          <w:sz w:val="24"/>
        </w:rPr>
        <w:t>.</w:t>
      </w:r>
    </w:p>
    <w:p w14:paraId="5911DB3A" w14:textId="77777777" w:rsidR="00EA5A9B" w:rsidRDefault="00EA5A9B" w:rsidP="00C6589C">
      <w:pPr>
        <w:pStyle w:val="BodyText"/>
        <w:spacing w:before="120"/>
        <w:ind w:left="0"/>
      </w:pPr>
    </w:p>
    <w:p w14:paraId="1D1423CD" w14:textId="77777777" w:rsidR="00EA5A9B" w:rsidRDefault="003D43F5" w:rsidP="00C6589C">
      <w:pPr>
        <w:ind w:left="118"/>
        <w:rPr>
          <w:i/>
          <w:sz w:val="24"/>
        </w:rPr>
      </w:pPr>
      <w:r>
        <w:rPr>
          <w:i/>
          <w:sz w:val="24"/>
          <w:u w:val="single"/>
        </w:rPr>
        <w:t>Renal</w:t>
      </w:r>
      <w:r>
        <w:rPr>
          <w:i/>
          <w:spacing w:val="-2"/>
          <w:sz w:val="24"/>
          <w:u w:val="single"/>
        </w:rPr>
        <w:t xml:space="preserve"> Impairment</w:t>
      </w:r>
    </w:p>
    <w:p w14:paraId="28AE403F" w14:textId="77777777" w:rsidR="00EA5A9B" w:rsidRDefault="003D43F5" w:rsidP="00C6589C">
      <w:pPr>
        <w:pStyle w:val="BodyText"/>
        <w:spacing w:before="60"/>
      </w:pPr>
      <w:r>
        <w:t>No</w:t>
      </w:r>
      <w:r>
        <w:rPr>
          <w:spacing w:val="58"/>
        </w:rPr>
        <w:t xml:space="preserve"> </w:t>
      </w:r>
      <w:r>
        <w:t>dose</w:t>
      </w:r>
      <w:r>
        <w:rPr>
          <w:spacing w:val="60"/>
        </w:rPr>
        <w:t xml:space="preserve"> </w:t>
      </w:r>
      <w:r>
        <w:t>adjustment</w:t>
      </w:r>
      <w:r>
        <w:rPr>
          <w:spacing w:val="61"/>
        </w:rPr>
        <w:t xml:space="preserve"> </w:t>
      </w:r>
      <w:r>
        <w:t>of</w:t>
      </w:r>
      <w:r>
        <w:rPr>
          <w:spacing w:val="64"/>
        </w:rPr>
        <w:t xml:space="preserve"> </w:t>
      </w:r>
      <w:r>
        <w:t>POLIVY</w:t>
      </w:r>
      <w:r>
        <w:rPr>
          <w:spacing w:val="61"/>
        </w:rPr>
        <w:t xml:space="preserve"> </w:t>
      </w:r>
      <w:r>
        <w:t>is</w:t>
      </w:r>
      <w:r>
        <w:rPr>
          <w:spacing w:val="61"/>
        </w:rPr>
        <w:t xml:space="preserve"> </w:t>
      </w:r>
      <w:r>
        <w:t>required</w:t>
      </w:r>
      <w:r>
        <w:rPr>
          <w:spacing w:val="62"/>
        </w:rPr>
        <w:t xml:space="preserve"> </w:t>
      </w:r>
      <w:r>
        <w:t>in</w:t>
      </w:r>
      <w:r>
        <w:rPr>
          <w:spacing w:val="61"/>
        </w:rPr>
        <w:t xml:space="preserve"> </w:t>
      </w:r>
      <w:r>
        <w:t>patients</w:t>
      </w:r>
      <w:r>
        <w:rPr>
          <w:spacing w:val="61"/>
        </w:rPr>
        <w:t xml:space="preserve"> </w:t>
      </w:r>
      <w:r>
        <w:t>with</w:t>
      </w:r>
      <w:r>
        <w:rPr>
          <w:spacing w:val="61"/>
        </w:rPr>
        <w:t xml:space="preserve"> </w:t>
      </w:r>
      <w:r>
        <w:t>creatinine</w:t>
      </w:r>
      <w:r>
        <w:rPr>
          <w:spacing w:val="60"/>
        </w:rPr>
        <w:t xml:space="preserve"> </w:t>
      </w:r>
      <w:r>
        <w:t>clearance</w:t>
      </w:r>
      <w:r>
        <w:rPr>
          <w:spacing w:val="61"/>
        </w:rPr>
        <w:t xml:space="preserve"> </w:t>
      </w:r>
      <w:r>
        <w:rPr>
          <w:spacing w:val="-2"/>
        </w:rPr>
        <w:t>(</w:t>
      </w:r>
      <w:proofErr w:type="spellStart"/>
      <w:r>
        <w:rPr>
          <w:spacing w:val="-2"/>
        </w:rPr>
        <w:t>CrCL</w:t>
      </w:r>
      <w:proofErr w:type="spellEnd"/>
      <w:r>
        <w:rPr>
          <w:spacing w:val="-2"/>
        </w:rPr>
        <w:t>)</w:t>
      </w:r>
    </w:p>
    <w:p w14:paraId="3FE38362" w14:textId="0B83305A" w:rsidR="00EA5A9B" w:rsidRDefault="003D43F5" w:rsidP="00C6589C">
      <w:pPr>
        <w:spacing w:before="1"/>
        <w:ind w:left="118" w:right="375"/>
        <w:rPr>
          <w:sz w:val="24"/>
        </w:rPr>
      </w:pPr>
      <w:r>
        <w:rPr>
          <w:sz w:val="24"/>
        </w:rPr>
        <w:t>≥30mL/min.</w:t>
      </w:r>
      <w:r>
        <w:rPr>
          <w:spacing w:val="-3"/>
          <w:sz w:val="24"/>
        </w:rPr>
        <w:t xml:space="preserve"> </w:t>
      </w:r>
      <w:r>
        <w:rPr>
          <w:sz w:val="24"/>
        </w:rPr>
        <w:t>A</w:t>
      </w:r>
      <w:r>
        <w:rPr>
          <w:spacing w:val="-4"/>
          <w:sz w:val="24"/>
        </w:rPr>
        <w:t xml:space="preserve"> </w:t>
      </w:r>
      <w:r>
        <w:rPr>
          <w:sz w:val="24"/>
        </w:rPr>
        <w:t>recommended</w:t>
      </w:r>
      <w:r>
        <w:rPr>
          <w:spacing w:val="-3"/>
          <w:sz w:val="24"/>
        </w:rPr>
        <w:t xml:space="preserve"> </w:t>
      </w:r>
      <w:r>
        <w:rPr>
          <w:sz w:val="24"/>
        </w:rPr>
        <w:t>dose</w:t>
      </w:r>
      <w:r>
        <w:rPr>
          <w:spacing w:val="-4"/>
          <w:sz w:val="24"/>
        </w:rPr>
        <w:t xml:space="preserve"> </w:t>
      </w:r>
      <w:r>
        <w:rPr>
          <w:sz w:val="24"/>
        </w:rPr>
        <w:t>has</w:t>
      </w:r>
      <w:r>
        <w:rPr>
          <w:spacing w:val="-4"/>
          <w:sz w:val="24"/>
        </w:rPr>
        <w:t xml:space="preserve"> </w:t>
      </w:r>
      <w:r>
        <w:rPr>
          <w:sz w:val="24"/>
        </w:rPr>
        <w:t>not</w:t>
      </w:r>
      <w:r>
        <w:rPr>
          <w:spacing w:val="-3"/>
          <w:sz w:val="24"/>
        </w:rPr>
        <w:t xml:space="preserve"> </w:t>
      </w:r>
      <w:r>
        <w:rPr>
          <w:sz w:val="24"/>
        </w:rPr>
        <w:t>been</w:t>
      </w:r>
      <w:r>
        <w:rPr>
          <w:spacing w:val="-3"/>
          <w:sz w:val="24"/>
        </w:rPr>
        <w:t xml:space="preserve"> </w:t>
      </w:r>
      <w:r>
        <w:rPr>
          <w:sz w:val="24"/>
        </w:rPr>
        <w:t>determined</w:t>
      </w:r>
      <w:r>
        <w:rPr>
          <w:spacing w:val="-3"/>
          <w:sz w:val="24"/>
        </w:rPr>
        <w:t xml:space="preserve"> </w:t>
      </w:r>
      <w:r>
        <w:rPr>
          <w:sz w:val="24"/>
        </w:rPr>
        <w:t>for</w:t>
      </w:r>
      <w:r>
        <w:rPr>
          <w:spacing w:val="-3"/>
          <w:sz w:val="24"/>
        </w:rPr>
        <w:t xml:space="preserve"> </w:t>
      </w:r>
      <w:r>
        <w:rPr>
          <w:sz w:val="24"/>
        </w:rPr>
        <w:t>patients</w:t>
      </w:r>
      <w:r>
        <w:rPr>
          <w:spacing w:val="-1"/>
          <w:sz w:val="24"/>
        </w:rPr>
        <w:t xml:space="preserve"> </w:t>
      </w:r>
      <w:r>
        <w:rPr>
          <w:sz w:val="24"/>
        </w:rPr>
        <w:t>with</w:t>
      </w:r>
      <w:r>
        <w:rPr>
          <w:spacing w:val="-3"/>
          <w:sz w:val="24"/>
        </w:rPr>
        <w:t xml:space="preserve"> </w:t>
      </w:r>
      <w:proofErr w:type="spellStart"/>
      <w:r>
        <w:rPr>
          <w:sz w:val="24"/>
        </w:rPr>
        <w:t>CrCL</w:t>
      </w:r>
      <w:proofErr w:type="spellEnd"/>
      <w:r>
        <w:rPr>
          <w:spacing w:val="-3"/>
          <w:sz w:val="24"/>
        </w:rPr>
        <w:t xml:space="preserve"> </w:t>
      </w:r>
      <w:r>
        <w:rPr>
          <w:sz w:val="24"/>
        </w:rPr>
        <w:t xml:space="preserve">&lt;30mL/min (see section </w:t>
      </w:r>
      <w:r>
        <w:rPr>
          <w:i/>
          <w:sz w:val="24"/>
        </w:rPr>
        <w:t>5.2 Pharmacokinetics in special populations</w:t>
      </w:r>
      <w:r>
        <w:rPr>
          <w:sz w:val="24"/>
        </w:rPr>
        <w:t>).</w:t>
      </w:r>
      <w:r w:rsidR="00C6589C">
        <w:rPr>
          <w:sz w:val="24"/>
        </w:rPr>
        <w:t xml:space="preserve"> </w:t>
      </w:r>
    </w:p>
    <w:p w14:paraId="68B941A0" w14:textId="77777777" w:rsidR="00EA5A9B" w:rsidRDefault="003D43F5" w:rsidP="00C6589C">
      <w:pPr>
        <w:spacing w:before="79"/>
        <w:ind w:left="118"/>
        <w:rPr>
          <w:i/>
          <w:sz w:val="24"/>
        </w:rPr>
      </w:pPr>
      <w:r>
        <w:rPr>
          <w:i/>
          <w:sz w:val="24"/>
          <w:u w:val="single"/>
        </w:rPr>
        <w:t>Hepatic</w:t>
      </w:r>
      <w:r>
        <w:rPr>
          <w:i/>
          <w:spacing w:val="-3"/>
          <w:sz w:val="24"/>
          <w:u w:val="single"/>
        </w:rPr>
        <w:t xml:space="preserve"> </w:t>
      </w:r>
      <w:r>
        <w:rPr>
          <w:i/>
          <w:spacing w:val="-2"/>
          <w:sz w:val="24"/>
          <w:u w:val="single"/>
        </w:rPr>
        <w:t>Impairment</w:t>
      </w:r>
    </w:p>
    <w:p w14:paraId="26178D5D" w14:textId="77777777" w:rsidR="00EA5A9B" w:rsidRDefault="003D43F5" w:rsidP="00C6589C">
      <w:pPr>
        <w:pStyle w:val="BodyText"/>
        <w:spacing w:before="60"/>
        <w:ind w:right="373"/>
      </w:pPr>
      <w:r>
        <w:t>The administration of POLIVY in patients with moderate or severe hepatic impairment (total bilirubin greater than 1.5 × upper limit of normal [ULN]) should be avoided.</w:t>
      </w:r>
    </w:p>
    <w:p w14:paraId="7096F463" w14:textId="77777777" w:rsidR="00EA5A9B" w:rsidRDefault="00EA5A9B" w:rsidP="00C6589C">
      <w:pPr>
        <w:pStyle w:val="BodyText"/>
        <w:ind w:left="0"/>
      </w:pPr>
    </w:p>
    <w:p w14:paraId="6A2A5E5E" w14:textId="77777777" w:rsidR="00EA5A9B" w:rsidRDefault="003D43F5" w:rsidP="00C6589C">
      <w:pPr>
        <w:ind w:left="118" w:right="368"/>
        <w:rPr>
          <w:sz w:val="24"/>
        </w:rPr>
      </w:pPr>
      <w:r>
        <w:rPr>
          <w:sz w:val="24"/>
        </w:rPr>
        <w:t>No</w:t>
      </w:r>
      <w:r>
        <w:rPr>
          <w:spacing w:val="-14"/>
          <w:sz w:val="24"/>
        </w:rPr>
        <w:t xml:space="preserve"> </w:t>
      </w:r>
      <w:r>
        <w:rPr>
          <w:sz w:val="24"/>
        </w:rPr>
        <w:t>adjustment</w:t>
      </w:r>
      <w:r>
        <w:rPr>
          <w:spacing w:val="-13"/>
          <w:sz w:val="24"/>
        </w:rPr>
        <w:t xml:space="preserve"> </w:t>
      </w:r>
      <w:r>
        <w:rPr>
          <w:sz w:val="24"/>
        </w:rPr>
        <w:t>in</w:t>
      </w:r>
      <w:r>
        <w:rPr>
          <w:spacing w:val="-13"/>
          <w:sz w:val="24"/>
        </w:rPr>
        <w:t xml:space="preserve"> </w:t>
      </w:r>
      <w:r>
        <w:rPr>
          <w:sz w:val="24"/>
        </w:rPr>
        <w:t>the</w:t>
      </w:r>
      <w:r>
        <w:rPr>
          <w:spacing w:val="-14"/>
          <w:sz w:val="24"/>
        </w:rPr>
        <w:t xml:space="preserve"> </w:t>
      </w:r>
      <w:r>
        <w:rPr>
          <w:sz w:val="24"/>
        </w:rPr>
        <w:t>starting</w:t>
      </w:r>
      <w:r>
        <w:rPr>
          <w:spacing w:val="-13"/>
          <w:sz w:val="24"/>
        </w:rPr>
        <w:t xml:space="preserve"> </w:t>
      </w:r>
      <w:r>
        <w:rPr>
          <w:sz w:val="24"/>
        </w:rPr>
        <w:t>dose</w:t>
      </w:r>
      <w:r>
        <w:rPr>
          <w:spacing w:val="35"/>
          <w:sz w:val="24"/>
        </w:rPr>
        <w:t xml:space="preserve"> </w:t>
      </w:r>
      <w:r>
        <w:rPr>
          <w:sz w:val="24"/>
        </w:rPr>
        <w:t>is</w:t>
      </w:r>
      <w:r>
        <w:rPr>
          <w:spacing w:val="-12"/>
          <w:sz w:val="24"/>
        </w:rPr>
        <w:t xml:space="preserve"> </w:t>
      </w:r>
      <w:r>
        <w:rPr>
          <w:sz w:val="24"/>
        </w:rPr>
        <w:t>required</w:t>
      </w:r>
      <w:r>
        <w:rPr>
          <w:spacing w:val="-13"/>
          <w:sz w:val="24"/>
        </w:rPr>
        <w:t xml:space="preserve"> </w:t>
      </w:r>
      <w:r>
        <w:rPr>
          <w:sz w:val="24"/>
        </w:rPr>
        <w:t>when</w:t>
      </w:r>
      <w:r>
        <w:rPr>
          <w:spacing w:val="-13"/>
          <w:sz w:val="24"/>
        </w:rPr>
        <w:t xml:space="preserve"> </w:t>
      </w:r>
      <w:r>
        <w:rPr>
          <w:sz w:val="24"/>
        </w:rPr>
        <w:t>administering</w:t>
      </w:r>
      <w:r>
        <w:rPr>
          <w:spacing w:val="-13"/>
          <w:sz w:val="24"/>
        </w:rPr>
        <w:t xml:space="preserve"> </w:t>
      </w:r>
      <w:r>
        <w:rPr>
          <w:sz w:val="24"/>
        </w:rPr>
        <w:t>POLIVY</w:t>
      </w:r>
      <w:r>
        <w:rPr>
          <w:spacing w:val="-12"/>
          <w:sz w:val="24"/>
        </w:rPr>
        <w:t xml:space="preserve"> </w:t>
      </w:r>
      <w:r>
        <w:rPr>
          <w:sz w:val="24"/>
        </w:rPr>
        <w:t>to</w:t>
      </w:r>
      <w:r>
        <w:rPr>
          <w:spacing w:val="-11"/>
          <w:sz w:val="24"/>
        </w:rPr>
        <w:t xml:space="preserve"> </w:t>
      </w:r>
      <w:r>
        <w:rPr>
          <w:sz w:val="24"/>
        </w:rPr>
        <w:t>patients</w:t>
      </w:r>
      <w:r>
        <w:rPr>
          <w:spacing w:val="-12"/>
          <w:sz w:val="24"/>
        </w:rPr>
        <w:t xml:space="preserve"> </w:t>
      </w:r>
      <w:r>
        <w:rPr>
          <w:sz w:val="24"/>
        </w:rPr>
        <w:t>with</w:t>
      </w:r>
      <w:r>
        <w:rPr>
          <w:spacing w:val="-13"/>
          <w:sz w:val="24"/>
        </w:rPr>
        <w:t xml:space="preserve"> </w:t>
      </w:r>
      <w:r>
        <w:rPr>
          <w:sz w:val="24"/>
        </w:rPr>
        <w:t>mild hepatic impairment (total bilirubin greater than ULN and less than or equal to 1.5 x ULN or aspartate transaminase (AST) greater than ULN).</w:t>
      </w:r>
      <w:r>
        <w:rPr>
          <w:spacing w:val="40"/>
          <w:sz w:val="24"/>
        </w:rPr>
        <w:t xml:space="preserve"> </w:t>
      </w:r>
      <w:r>
        <w:rPr>
          <w:sz w:val="24"/>
        </w:rPr>
        <w:t xml:space="preserve">(see sections </w:t>
      </w:r>
      <w:r>
        <w:rPr>
          <w:i/>
          <w:sz w:val="24"/>
        </w:rPr>
        <w:t xml:space="preserve">4.4 Special warnings and precautions for use </w:t>
      </w:r>
      <w:r>
        <w:rPr>
          <w:sz w:val="24"/>
        </w:rPr>
        <w:t xml:space="preserve">and </w:t>
      </w:r>
      <w:r>
        <w:rPr>
          <w:i/>
          <w:sz w:val="24"/>
        </w:rPr>
        <w:t>5.2 Pharmacokinetics in special populations</w:t>
      </w:r>
      <w:r>
        <w:rPr>
          <w:sz w:val="24"/>
        </w:rPr>
        <w:t>).</w:t>
      </w:r>
    </w:p>
    <w:p w14:paraId="76732545" w14:textId="77777777" w:rsidR="00EA5A9B" w:rsidRDefault="00EA5A9B" w:rsidP="00C6589C">
      <w:pPr>
        <w:pStyle w:val="BodyText"/>
        <w:ind w:left="0"/>
      </w:pPr>
    </w:p>
    <w:p w14:paraId="3A69C233" w14:textId="77777777" w:rsidR="00EA5A9B" w:rsidRDefault="003D43F5" w:rsidP="00C6589C">
      <w:pPr>
        <w:pStyle w:val="BodyText"/>
        <w:ind w:right="371"/>
      </w:pPr>
      <w:r>
        <w:t>Per studied population in mild hepatic impairment (defined as AST or ALT &gt;1.0 to 2.5 × ULN or total bilirubin &gt;1.0 to 1.5 × ULN), there was a 40% increase in unconjugated monomethyl auristatin E (MMAE) exposure, which was not deemed clinically significant.</w:t>
      </w:r>
    </w:p>
    <w:p w14:paraId="064BFB5E" w14:textId="77777777" w:rsidR="00EA5A9B" w:rsidRDefault="00EA5A9B" w:rsidP="00C6589C">
      <w:pPr>
        <w:pStyle w:val="BodyText"/>
        <w:spacing w:before="240"/>
        <w:ind w:left="0"/>
      </w:pPr>
    </w:p>
    <w:p w14:paraId="2BF6FAA6" w14:textId="77777777" w:rsidR="00EA5A9B" w:rsidRDefault="003D43F5" w:rsidP="00C6589C">
      <w:pPr>
        <w:pStyle w:val="Heading3"/>
        <w:spacing w:before="1"/>
      </w:pPr>
      <w:r>
        <w:t>Method</w:t>
      </w:r>
      <w:r>
        <w:rPr>
          <w:spacing w:val="-1"/>
        </w:rPr>
        <w:t xml:space="preserve"> </w:t>
      </w:r>
      <w:r>
        <w:t>of</w:t>
      </w:r>
      <w:r>
        <w:rPr>
          <w:spacing w:val="-1"/>
        </w:rPr>
        <w:t xml:space="preserve"> </w:t>
      </w:r>
      <w:r>
        <w:rPr>
          <w:spacing w:val="-2"/>
        </w:rPr>
        <w:t>Administration</w:t>
      </w:r>
    </w:p>
    <w:p w14:paraId="3CFA804E" w14:textId="77777777" w:rsidR="00EA5A9B" w:rsidRDefault="003D43F5" w:rsidP="00C6589C">
      <w:pPr>
        <w:pStyle w:val="BodyText"/>
        <w:spacing w:before="60"/>
        <w:ind w:right="377"/>
      </w:pPr>
      <w:r>
        <w:t>POLIVY must be reconstituted using sterile water for injection and diluted into an IV infusion bag containing 0.9% sodium chloride, 0.45% sodium chloride, or 5% dextrose by a healthcare professional prior to administration.</w:t>
      </w:r>
    </w:p>
    <w:p w14:paraId="71190D8B" w14:textId="77777777" w:rsidR="00EA5A9B" w:rsidRDefault="00EA5A9B" w:rsidP="00C6589C">
      <w:pPr>
        <w:pStyle w:val="BodyText"/>
        <w:ind w:left="0"/>
      </w:pPr>
    </w:p>
    <w:p w14:paraId="69298C33" w14:textId="77777777" w:rsidR="00EA5A9B" w:rsidRDefault="003D43F5" w:rsidP="00C6589C">
      <w:pPr>
        <w:pStyle w:val="BodyText"/>
        <w:ind w:right="373"/>
      </w:pPr>
      <w:r>
        <w:t>Use</w:t>
      </w:r>
      <w:r>
        <w:rPr>
          <w:spacing w:val="-12"/>
        </w:rPr>
        <w:t xml:space="preserve"> </w:t>
      </w:r>
      <w:r>
        <w:t>aseptic</w:t>
      </w:r>
      <w:r>
        <w:rPr>
          <w:spacing w:val="-12"/>
        </w:rPr>
        <w:t xml:space="preserve"> </w:t>
      </w:r>
      <w:r>
        <w:t>technique</w:t>
      </w:r>
      <w:r>
        <w:rPr>
          <w:spacing w:val="-11"/>
        </w:rPr>
        <w:t xml:space="preserve"> </w:t>
      </w:r>
      <w:r>
        <w:t>for</w:t>
      </w:r>
      <w:r>
        <w:rPr>
          <w:spacing w:val="-11"/>
        </w:rPr>
        <w:t xml:space="preserve"> </w:t>
      </w:r>
      <w:r>
        <w:t>reconstitution</w:t>
      </w:r>
      <w:r>
        <w:rPr>
          <w:spacing w:val="-11"/>
        </w:rPr>
        <w:t xml:space="preserve"> </w:t>
      </w:r>
      <w:r>
        <w:t>and</w:t>
      </w:r>
      <w:r>
        <w:rPr>
          <w:spacing w:val="-11"/>
        </w:rPr>
        <w:t xml:space="preserve"> </w:t>
      </w:r>
      <w:r>
        <w:t>dilution</w:t>
      </w:r>
      <w:r>
        <w:rPr>
          <w:spacing w:val="-11"/>
        </w:rPr>
        <w:t xml:space="preserve"> </w:t>
      </w:r>
      <w:r>
        <w:t>of</w:t>
      </w:r>
      <w:r>
        <w:rPr>
          <w:spacing w:val="-11"/>
        </w:rPr>
        <w:t xml:space="preserve"> </w:t>
      </w:r>
      <w:r>
        <w:t>POLIVY.</w:t>
      </w:r>
      <w:r>
        <w:rPr>
          <w:spacing w:val="-11"/>
        </w:rPr>
        <w:t xml:space="preserve"> </w:t>
      </w:r>
      <w:r>
        <w:t>Appropriate</w:t>
      </w:r>
      <w:r>
        <w:rPr>
          <w:spacing w:val="-11"/>
        </w:rPr>
        <w:t xml:space="preserve"> </w:t>
      </w:r>
      <w:r>
        <w:t>procedures</w:t>
      </w:r>
      <w:r>
        <w:rPr>
          <w:spacing w:val="-11"/>
        </w:rPr>
        <w:t xml:space="preserve"> </w:t>
      </w:r>
      <w:r>
        <w:t>for</w:t>
      </w:r>
      <w:r>
        <w:rPr>
          <w:spacing w:val="-12"/>
        </w:rPr>
        <w:t xml:space="preserve"> </w:t>
      </w:r>
      <w:r>
        <w:t>the preparation of antineoplastic products should be used.</w:t>
      </w:r>
    </w:p>
    <w:p w14:paraId="79F4605B" w14:textId="77777777" w:rsidR="00EA5A9B" w:rsidRDefault="00EA5A9B" w:rsidP="00C6589C">
      <w:pPr>
        <w:pStyle w:val="BodyText"/>
        <w:ind w:left="0"/>
      </w:pPr>
    </w:p>
    <w:p w14:paraId="2F218F7A" w14:textId="77777777" w:rsidR="00EA5A9B" w:rsidRDefault="003D43F5" w:rsidP="00C6589C">
      <w:pPr>
        <w:pStyle w:val="BodyText"/>
        <w:ind w:right="374"/>
      </w:pPr>
      <w:r>
        <w:t>The reconstituted product contains no preservative and is intended for single-dose usage only. Discard any unused portion.</w:t>
      </w:r>
    </w:p>
    <w:p w14:paraId="3589FE15" w14:textId="77777777" w:rsidR="00EA5A9B" w:rsidRDefault="00EA5A9B" w:rsidP="00C6589C">
      <w:pPr>
        <w:pStyle w:val="BodyText"/>
        <w:ind w:left="0"/>
      </w:pPr>
    </w:p>
    <w:p w14:paraId="09E53F67" w14:textId="77777777" w:rsidR="00EA5A9B" w:rsidRDefault="003D43F5" w:rsidP="00C6589C">
      <w:pPr>
        <w:pStyle w:val="BodyText"/>
        <w:ind w:right="367"/>
      </w:pPr>
      <w:r>
        <w:t>A dedicated infusion line equipped with a sterile, non-pyrogenic, low-protein binding in-line or add-on</w:t>
      </w:r>
      <w:r>
        <w:rPr>
          <w:spacing w:val="-13"/>
        </w:rPr>
        <w:t xml:space="preserve"> </w:t>
      </w:r>
      <w:r>
        <w:t>filter</w:t>
      </w:r>
      <w:r>
        <w:rPr>
          <w:spacing w:val="-9"/>
        </w:rPr>
        <w:t xml:space="preserve"> </w:t>
      </w:r>
      <w:r>
        <w:t>(0.2</w:t>
      </w:r>
      <w:r>
        <w:rPr>
          <w:spacing w:val="-9"/>
        </w:rPr>
        <w:t xml:space="preserve"> </w:t>
      </w:r>
      <w:r>
        <w:t>or</w:t>
      </w:r>
      <w:r>
        <w:rPr>
          <w:spacing w:val="-11"/>
        </w:rPr>
        <w:t xml:space="preserve"> </w:t>
      </w:r>
      <w:r>
        <w:t>0.22</w:t>
      </w:r>
      <w:r>
        <w:rPr>
          <w:spacing w:val="1"/>
        </w:rPr>
        <w:t xml:space="preserve"> </w:t>
      </w:r>
      <w:r>
        <w:rPr>
          <w:rFonts w:ascii="Symbol" w:hAnsi="Symbol"/>
        </w:rPr>
        <w:t></w:t>
      </w:r>
      <w:r>
        <w:t>m</w:t>
      </w:r>
      <w:r>
        <w:rPr>
          <w:spacing w:val="-10"/>
        </w:rPr>
        <w:t xml:space="preserve"> </w:t>
      </w:r>
      <w:r>
        <w:t>pore</w:t>
      </w:r>
      <w:r>
        <w:rPr>
          <w:spacing w:val="-11"/>
        </w:rPr>
        <w:t xml:space="preserve"> </w:t>
      </w:r>
      <w:r>
        <w:t>size)</w:t>
      </w:r>
      <w:r>
        <w:rPr>
          <w:spacing w:val="-9"/>
        </w:rPr>
        <w:t xml:space="preserve"> </w:t>
      </w:r>
      <w:r>
        <w:t>and</w:t>
      </w:r>
      <w:r>
        <w:rPr>
          <w:spacing w:val="-10"/>
        </w:rPr>
        <w:t xml:space="preserve"> </w:t>
      </w:r>
      <w:r>
        <w:t>catheter</w:t>
      </w:r>
      <w:r>
        <w:rPr>
          <w:spacing w:val="-11"/>
        </w:rPr>
        <w:t xml:space="preserve"> </w:t>
      </w:r>
      <w:r>
        <w:t>must</w:t>
      </w:r>
      <w:r>
        <w:rPr>
          <w:spacing w:val="-9"/>
        </w:rPr>
        <w:t xml:space="preserve"> </w:t>
      </w:r>
      <w:r>
        <w:t>be</w:t>
      </w:r>
      <w:r>
        <w:rPr>
          <w:spacing w:val="-11"/>
        </w:rPr>
        <w:t xml:space="preserve"> </w:t>
      </w:r>
      <w:r>
        <w:t>used</w:t>
      </w:r>
      <w:r>
        <w:rPr>
          <w:spacing w:val="-11"/>
        </w:rPr>
        <w:t xml:space="preserve"> </w:t>
      </w:r>
      <w:r>
        <w:t>to</w:t>
      </w:r>
      <w:r>
        <w:rPr>
          <w:spacing w:val="-7"/>
        </w:rPr>
        <w:t xml:space="preserve"> </w:t>
      </w:r>
      <w:r>
        <w:t>administer</w:t>
      </w:r>
      <w:r>
        <w:rPr>
          <w:spacing w:val="-11"/>
        </w:rPr>
        <w:t xml:space="preserve"> </w:t>
      </w:r>
      <w:r>
        <w:t>diluted</w:t>
      </w:r>
      <w:r>
        <w:rPr>
          <w:spacing w:val="-6"/>
        </w:rPr>
        <w:t xml:space="preserve"> </w:t>
      </w:r>
      <w:r>
        <w:rPr>
          <w:spacing w:val="-2"/>
        </w:rPr>
        <w:t>POLIVY.</w:t>
      </w:r>
    </w:p>
    <w:p w14:paraId="3ABE08BE" w14:textId="77777777" w:rsidR="00EA5A9B" w:rsidRDefault="003D43F5" w:rsidP="00C6589C">
      <w:pPr>
        <w:spacing w:before="276"/>
        <w:ind w:left="118"/>
        <w:rPr>
          <w:i/>
          <w:sz w:val="24"/>
        </w:rPr>
      </w:pPr>
      <w:r>
        <w:rPr>
          <w:i/>
          <w:spacing w:val="-2"/>
          <w:sz w:val="24"/>
        </w:rPr>
        <w:t>Reconstitution</w:t>
      </w:r>
    </w:p>
    <w:p w14:paraId="27622EF3" w14:textId="77777777" w:rsidR="00EA5A9B" w:rsidRDefault="003D43F5" w:rsidP="00C6589C">
      <w:pPr>
        <w:pStyle w:val="ListParagraph"/>
        <w:numPr>
          <w:ilvl w:val="2"/>
          <w:numId w:val="12"/>
        </w:numPr>
        <w:tabs>
          <w:tab w:val="left" w:pos="1342"/>
        </w:tabs>
        <w:ind w:right="371"/>
        <w:rPr>
          <w:sz w:val="24"/>
        </w:rPr>
      </w:pPr>
      <w:r>
        <w:rPr>
          <w:sz w:val="24"/>
        </w:rPr>
        <w:t>Using</w:t>
      </w:r>
      <w:r>
        <w:rPr>
          <w:spacing w:val="-9"/>
          <w:sz w:val="24"/>
        </w:rPr>
        <w:t xml:space="preserve"> </w:t>
      </w:r>
      <w:r>
        <w:rPr>
          <w:sz w:val="24"/>
        </w:rPr>
        <w:t>a</w:t>
      </w:r>
      <w:r>
        <w:rPr>
          <w:spacing w:val="-11"/>
          <w:sz w:val="24"/>
        </w:rPr>
        <w:t xml:space="preserve"> </w:t>
      </w:r>
      <w:r>
        <w:rPr>
          <w:sz w:val="24"/>
        </w:rPr>
        <w:t>sterile</w:t>
      </w:r>
      <w:r>
        <w:rPr>
          <w:spacing w:val="-8"/>
          <w:sz w:val="24"/>
        </w:rPr>
        <w:t xml:space="preserve"> </w:t>
      </w:r>
      <w:r>
        <w:rPr>
          <w:sz w:val="24"/>
        </w:rPr>
        <w:t>syringe,</w:t>
      </w:r>
      <w:r>
        <w:rPr>
          <w:spacing w:val="-8"/>
          <w:sz w:val="24"/>
        </w:rPr>
        <w:t xml:space="preserve"> </w:t>
      </w:r>
      <w:r>
        <w:rPr>
          <w:sz w:val="24"/>
        </w:rPr>
        <w:t>slowly</w:t>
      </w:r>
      <w:r>
        <w:rPr>
          <w:spacing w:val="-9"/>
          <w:sz w:val="24"/>
        </w:rPr>
        <w:t xml:space="preserve"> </w:t>
      </w:r>
      <w:r>
        <w:rPr>
          <w:sz w:val="24"/>
        </w:rPr>
        <w:t>inject</w:t>
      </w:r>
      <w:r>
        <w:rPr>
          <w:spacing w:val="-7"/>
          <w:sz w:val="24"/>
        </w:rPr>
        <w:t xml:space="preserve"> </w:t>
      </w:r>
      <w:r>
        <w:rPr>
          <w:sz w:val="24"/>
        </w:rPr>
        <w:t>1.8</w:t>
      </w:r>
      <w:r>
        <w:rPr>
          <w:spacing w:val="-10"/>
          <w:sz w:val="24"/>
        </w:rPr>
        <w:t xml:space="preserve"> </w:t>
      </w:r>
      <w:r>
        <w:rPr>
          <w:sz w:val="24"/>
        </w:rPr>
        <w:t>mL</w:t>
      </w:r>
      <w:r>
        <w:rPr>
          <w:spacing w:val="-7"/>
          <w:sz w:val="24"/>
        </w:rPr>
        <w:t xml:space="preserve"> </w:t>
      </w:r>
      <w:r>
        <w:rPr>
          <w:sz w:val="24"/>
        </w:rPr>
        <w:t>of</w:t>
      </w:r>
      <w:r>
        <w:rPr>
          <w:spacing w:val="-10"/>
          <w:sz w:val="24"/>
        </w:rPr>
        <w:t xml:space="preserve"> </w:t>
      </w:r>
      <w:r>
        <w:rPr>
          <w:sz w:val="24"/>
        </w:rPr>
        <w:t>sterile</w:t>
      </w:r>
      <w:r>
        <w:rPr>
          <w:spacing w:val="-10"/>
          <w:sz w:val="24"/>
        </w:rPr>
        <w:t xml:space="preserve"> </w:t>
      </w:r>
      <w:r>
        <w:rPr>
          <w:sz w:val="24"/>
        </w:rPr>
        <w:t>water</w:t>
      </w:r>
      <w:r>
        <w:rPr>
          <w:spacing w:val="-10"/>
          <w:sz w:val="24"/>
        </w:rPr>
        <w:t xml:space="preserve"> </w:t>
      </w:r>
      <w:r>
        <w:rPr>
          <w:sz w:val="24"/>
        </w:rPr>
        <w:t>for</w:t>
      </w:r>
      <w:r>
        <w:rPr>
          <w:spacing w:val="-10"/>
          <w:sz w:val="24"/>
        </w:rPr>
        <w:t xml:space="preserve"> </w:t>
      </w:r>
      <w:r>
        <w:rPr>
          <w:sz w:val="24"/>
        </w:rPr>
        <w:t>injection</w:t>
      </w:r>
      <w:r>
        <w:rPr>
          <w:spacing w:val="-10"/>
          <w:sz w:val="24"/>
        </w:rPr>
        <w:t xml:space="preserve"> </w:t>
      </w:r>
      <w:r>
        <w:rPr>
          <w:sz w:val="24"/>
        </w:rPr>
        <w:t>into</w:t>
      </w:r>
      <w:r>
        <w:rPr>
          <w:spacing w:val="-10"/>
          <w:sz w:val="24"/>
        </w:rPr>
        <w:t xml:space="preserve"> </w:t>
      </w:r>
      <w:r>
        <w:rPr>
          <w:sz w:val="24"/>
        </w:rPr>
        <w:t>the</w:t>
      </w:r>
      <w:r>
        <w:rPr>
          <w:spacing w:val="-10"/>
          <w:sz w:val="24"/>
        </w:rPr>
        <w:t xml:space="preserve"> </w:t>
      </w:r>
      <w:r>
        <w:rPr>
          <w:sz w:val="24"/>
        </w:rPr>
        <w:t>30 mg POLIVY vial or 7.2 mL of sterile water for injection into the 140</w:t>
      </w:r>
      <w:r>
        <w:rPr>
          <w:spacing w:val="-1"/>
          <w:sz w:val="24"/>
        </w:rPr>
        <w:t xml:space="preserve"> </w:t>
      </w:r>
      <w:r>
        <w:rPr>
          <w:sz w:val="24"/>
        </w:rPr>
        <w:t xml:space="preserve">mg POLIVY vial to yield a single-dose solution containing 20 mg/mL </w:t>
      </w:r>
      <w:proofErr w:type="spellStart"/>
      <w:r>
        <w:rPr>
          <w:sz w:val="24"/>
        </w:rPr>
        <w:t>polatuzumab</w:t>
      </w:r>
      <w:proofErr w:type="spellEnd"/>
      <w:r>
        <w:rPr>
          <w:sz w:val="24"/>
        </w:rPr>
        <w:t xml:space="preserve"> vedotin. Direct</w:t>
      </w:r>
      <w:r>
        <w:rPr>
          <w:spacing w:val="-13"/>
          <w:sz w:val="24"/>
        </w:rPr>
        <w:t xml:space="preserve"> </w:t>
      </w:r>
      <w:r>
        <w:rPr>
          <w:sz w:val="24"/>
        </w:rPr>
        <w:t>the</w:t>
      </w:r>
      <w:r>
        <w:rPr>
          <w:spacing w:val="-14"/>
          <w:sz w:val="24"/>
        </w:rPr>
        <w:t xml:space="preserve"> </w:t>
      </w:r>
      <w:r>
        <w:rPr>
          <w:sz w:val="24"/>
        </w:rPr>
        <w:t>stream</w:t>
      </w:r>
      <w:r>
        <w:rPr>
          <w:spacing w:val="-13"/>
          <w:sz w:val="24"/>
        </w:rPr>
        <w:t xml:space="preserve"> </w:t>
      </w:r>
      <w:r>
        <w:rPr>
          <w:sz w:val="24"/>
        </w:rPr>
        <w:t>toward</w:t>
      </w:r>
      <w:r>
        <w:rPr>
          <w:spacing w:val="-11"/>
          <w:sz w:val="24"/>
        </w:rPr>
        <w:t xml:space="preserve"> </w:t>
      </w:r>
      <w:r>
        <w:rPr>
          <w:sz w:val="24"/>
        </w:rPr>
        <w:t>the</w:t>
      </w:r>
      <w:r>
        <w:rPr>
          <w:spacing w:val="-14"/>
          <w:sz w:val="24"/>
        </w:rPr>
        <w:t xml:space="preserve"> </w:t>
      </w:r>
      <w:r>
        <w:rPr>
          <w:sz w:val="24"/>
        </w:rPr>
        <w:t>wall</w:t>
      </w:r>
      <w:r>
        <w:rPr>
          <w:spacing w:val="-12"/>
          <w:sz w:val="24"/>
        </w:rPr>
        <w:t xml:space="preserve"> </w:t>
      </w:r>
      <w:r>
        <w:rPr>
          <w:sz w:val="24"/>
        </w:rPr>
        <w:t>of</w:t>
      </w:r>
      <w:r>
        <w:rPr>
          <w:spacing w:val="-14"/>
          <w:sz w:val="24"/>
        </w:rPr>
        <w:t xml:space="preserve"> </w:t>
      </w:r>
      <w:r>
        <w:rPr>
          <w:sz w:val="24"/>
        </w:rPr>
        <w:t>the</w:t>
      </w:r>
      <w:r>
        <w:rPr>
          <w:spacing w:val="-14"/>
          <w:sz w:val="24"/>
        </w:rPr>
        <w:t xml:space="preserve"> </w:t>
      </w:r>
      <w:r>
        <w:rPr>
          <w:sz w:val="24"/>
        </w:rPr>
        <w:t>vial</w:t>
      </w:r>
      <w:r>
        <w:rPr>
          <w:spacing w:val="-13"/>
          <w:sz w:val="24"/>
        </w:rPr>
        <w:t xml:space="preserve"> </w:t>
      </w:r>
      <w:r>
        <w:rPr>
          <w:sz w:val="24"/>
        </w:rPr>
        <w:t>and</w:t>
      </w:r>
      <w:r>
        <w:rPr>
          <w:spacing w:val="-13"/>
          <w:sz w:val="24"/>
        </w:rPr>
        <w:t xml:space="preserve"> </w:t>
      </w:r>
      <w:r>
        <w:rPr>
          <w:sz w:val="24"/>
        </w:rPr>
        <w:t>not</w:t>
      </w:r>
      <w:r>
        <w:rPr>
          <w:spacing w:val="-13"/>
          <w:sz w:val="24"/>
        </w:rPr>
        <w:t xml:space="preserve"> </w:t>
      </w:r>
      <w:r>
        <w:rPr>
          <w:sz w:val="24"/>
        </w:rPr>
        <w:t>directly</w:t>
      </w:r>
      <w:r>
        <w:rPr>
          <w:spacing w:val="-13"/>
          <w:sz w:val="24"/>
        </w:rPr>
        <w:t xml:space="preserve"> </w:t>
      </w:r>
      <w:r>
        <w:rPr>
          <w:sz w:val="24"/>
        </w:rPr>
        <w:t>on</w:t>
      </w:r>
      <w:r>
        <w:rPr>
          <w:spacing w:val="-13"/>
          <w:sz w:val="24"/>
        </w:rPr>
        <w:t xml:space="preserve"> </w:t>
      </w:r>
      <w:r>
        <w:rPr>
          <w:sz w:val="24"/>
        </w:rPr>
        <w:t>the</w:t>
      </w:r>
      <w:r>
        <w:rPr>
          <w:spacing w:val="-14"/>
          <w:sz w:val="24"/>
        </w:rPr>
        <w:t xml:space="preserve"> </w:t>
      </w:r>
      <w:proofErr w:type="spellStart"/>
      <w:r>
        <w:rPr>
          <w:sz w:val="24"/>
        </w:rPr>
        <w:t>lyophilised</w:t>
      </w:r>
      <w:proofErr w:type="spellEnd"/>
      <w:r>
        <w:rPr>
          <w:spacing w:val="-13"/>
          <w:sz w:val="24"/>
        </w:rPr>
        <w:t xml:space="preserve"> </w:t>
      </w:r>
      <w:r>
        <w:rPr>
          <w:sz w:val="24"/>
        </w:rPr>
        <w:t>cake.</w:t>
      </w:r>
    </w:p>
    <w:p w14:paraId="7CAFF684" w14:textId="77777777" w:rsidR="00EA5A9B" w:rsidRDefault="00EA5A9B" w:rsidP="00C6589C">
      <w:pPr>
        <w:pStyle w:val="BodyText"/>
        <w:ind w:left="0"/>
      </w:pPr>
    </w:p>
    <w:p w14:paraId="059128C8" w14:textId="77777777" w:rsidR="00EA5A9B" w:rsidRDefault="003D43F5" w:rsidP="00C6589C">
      <w:pPr>
        <w:pStyle w:val="ListParagraph"/>
        <w:numPr>
          <w:ilvl w:val="2"/>
          <w:numId w:val="12"/>
        </w:numPr>
        <w:tabs>
          <w:tab w:val="left" w:pos="1342"/>
        </w:tabs>
        <w:rPr>
          <w:i/>
          <w:sz w:val="24"/>
        </w:rPr>
      </w:pPr>
      <w:r>
        <w:rPr>
          <w:sz w:val="24"/>
        </w:rPr>
        <w:t>Swirl</w:t>
      </w:r>
      <w:r>
        <w:rPr>
          <w:spacing w:val="-3"/>
          <w:sz w:val="24"/>
        </w:rPr>
        <w:t xml:space="preserve"> </w:t>
      </w:r>
      <w:r>
        <w:rPr>
          <w:sz w:val="24"/>
        </w:rPr>
        <w:t>the vial</w:t>
      </w:r>
      <w:r>
        <w:rPr>
          <w:spacing w:val="-1"/>
          <w:sz w:val="24"/>
        </w:rPr>
        <w:t xml:space="preserve"> </w:t>
      </w:r>
      <w:r>
        <w:rPr>
          <w:sz w:val="24"/>
        </w:rPr>
        <w:t>gently until</w:t>
      </w:r>
      <w:r>
        <w:rPr>
          <w:spacing w:val="-2"/>
          <w:sz w:val="24"/>
        </w:rPr>
        <w:t xml:space="preserve"> </w:t>
      </w:r>
      <w:r>
        <w:rPr>
          <w:sz w:val="24"/>
        </w:rPr>
        <w:t>completely</w:t>
      </w:r>
      <w:r>
        <w:rPr>
          <w:spacing w:val="-1"/>
          <w:sz w:val="24"/>
        </w:rPr>
        <w:t xml:space="preserve"> </w:t>
      </w:r>
      <w:r>
        <w:rPr>
          <w:sz w:val="24"/>
        </w:rPr>
        <w:t>dissolved.</w:t>
      </w:r>
      <w:r>
        <w:rPr>
          <w:spacing w:val="61"/>
          <w:sz w:val="24"/>
        </w:rPr>
        <w:t xml:space="preserve"> </w:t>
      </w:r>
      <w:r>
        <w:rPr>
          <w:i/>
          <w:sz w:val="24"/>
          <w:u w:val="single"/>
        </w:rPr>
        <w:t xml:space="preserve">Do not </w:t>
      </w:r>
      <w:proofErr w:type="gramStart"/>
      <w:r>
        <w:rPr>
          <w:i/>
          <w:spacing w:val="-2"/>
          <w:sz w:val="24"/>
          <w:u w:val="single"/>
        </w:rPr>
        <w:t>shake</w:t>
      </w:r>
      <w:proofErr w:type="gramEnd"/>
    </w:p>
    <w:p w14:paraId="2CD639D4" w14:textId="77777777" w:rsidR="00EA5A9B" w:rsidRDefault="00EA5A9B" w:rsidP="00C6589C">
      <w:pPr>
        <w:pStyle w:val="BodyText"/>
        <w:ind w:left="0"/>
        <w:rPr>
          <w:i/>
        </w:rPr>
      </w:pPr>
    </w:p>
    <w:p w14:paraId="31754432" w14:textId="77777777" w:rsidR="00EA5A9B" w:rsidRDefault="003D43F5" w:rsidP="00C6589C">
      <w:pPr>
        <w:pStyle w:val="ListParagraph"/>
        <w:numPr>
          <w:ilvl w:val="2"/>
          <w:numId w:val="12"/>
        </w:numPr>
        <w:tabs>
          <w:tab w:val="left" w:pos="1342"/>
        </w:tabs>
        <w:ind w:right="375"/>
        <w:rPr>
          <w:sz w:val="24"/>
        </w:rPr>
      </w:pPr>
      <w:r>
        <w:rPr>
          <w:sz w:val="24"/>
        </w:rPr>
        <w:t>Inspect the reconstituted solution for discoloration and particulate matter.</w:t>
      </w:r>
      <w:r>
        <w:rPr>
          <w:spacing w:val="40"/>
          <w:sz w:val="24"/>
        </w:rPr>
        <w:t xml:space="preserve"> </w:t>
      </w:r>
      <w:r>
        <w:rPr>
          <w:sz w:val="24"/>
        </w:rPr>
        <w:t>The reconstituted solution should appear colorless to slightly brown, clear to slightly opalescent, and</w:t>
      </w:r>
      <w:r>
        <w:rPr>
          <w:spacing w:val="-1"/>
          <w:sz w:val="24"/>
        </w:rPr>
        <w:t xml:space="preserve"> </w:t>
      </w:r>
      <w:r>
        <w:rPr>
          <w:sz w:val="24"/>
        </w:rPr>
        <w:t>free of</w:t>
      </w:r>
      <w:r>
        <w:rPr>
          <w:spacing w:val="-2"/>
          <w:sz w:val="24"/>
        </w:rPr>
        <w:t xml:space="preserve"> </w:t>
      </w:r>
      <w:r>
        <w:rPr>
          <w:sz w:val="24"/>
        </w:rPr>
        <w:t>visible</w:t>
      </w:r>
      <w:r>
        <w:rPr>
          <w:spacing w:val="-2"/>
          <w:sz w:val="24"/>
        </w:rPr>
        <w:t xml:space="preserve"> </w:t>
      </w:r>
      <w:r>
        <w:rPr>
          <w:sz w:val="24"/>
        </w:rPr>
        <w:t>particulates.</w:t>
      </w:r>
      <w:r>
        <w:rPr>
          <w:spacing w:val="40"/>
          <w:sz w:val="24"/>
        </w:rPr>
        <w:t xml:space="preserve"> </w:t>
      </w:r>
      <w:r>
        <w:rPr>
          <w:sz w:val="24"/>
        </w:rPr>
        <w:t>Do</w:t>
      </w:r>
      <w:r>
        <w:rPr>
          <w:spacing w:val="-2"/>
          <w:sz w:val="24"/>
        </w:rPr>
        <w:t xml:space="preserve"> </w:t>
      </w:r>
      <w:r>
        <w:rPr>
          <w:sz w:val="24"/>
        </w:rPr>
        <w:t>not</w:t>
      </w:r>
      <w:r>
        <w:rPr>
          <w:spacing w:val="-1"/>
          <w:sz w:val="24"/>
        </w:rPr>
        <w:t xml:space="preserve"> </w:t>
      </w:r>
      <w:r>
        <w:rPr>
          <w:sz w:val="24"/>
        </w:rPr>
        <w:t>use</w:t>
      </w:r>
      <w:r>
        <w:rPr>
          <w:spacing w:val="-2"/>
          <w:sz w:val="24"/>
        </w:rPr>
        <w:t xml:space="preserve"> </w:t>
      </w:r>
      <w:r>
        <w:rPr>
          <w:sz w:val="24"/>
        </w:rPr>
        <w:t>if</w:t>
      </w:r>
      <w:r>
        <w:rPr>
          <w:spacing w:val="-2"/>
          <w:sz w:val="24"/>
        </w:rPr>
        <w:t xml:space="preserve"> </w:t>
      </w:r>
      <w:r>
        <w:rPr>
          <w:sz w:val="24"/>
        </w:rPr>
        <w:t>the reconstituted solution is discolored, cloudy, or contains visible particulates.</w:t>
      </w:r>
    </w:p>
    <w:p w14:paraId="7AC60542" w14:textId="77777777" w:rsidR="00EA5A9B" w:rsidRDefault="00EA5A9B" w:rsidP="00C6589C">
      <w:pPr>
        <w:pStyle w:val="BodyText"/>
        <w:ind w:left="0"/>
      </w:pPr>
    </w:p>
    <w:p w14:paraId="19C49FAD" w14:textId="77777777" w:rsidR="00EA5A9B" w:rsidRDefault="003D43F5" w:rsidP="00C6589C">
      <w:pPr>
        <w:pStyle w:val="BodyText"/>
        <w:ind w:right="372"/>
      </w:pPr>
      <w:r>
        <w:t>To reduce microbiological hazard, the reconstituted solution should be used as soon as practicable</w:t>
      </w:r>
      <w:r>
        <w:rPr>
          <w:spacing w:val="-4"/>
        </w:rPr>
        <w:t xml:space="preserve"> </w:t>
      </w:r>
      <w:r>
        <w:t>after</w:t>
      </w:r>
      <w:r>
        <w:rPr>
          <w:spacing w:val="-3"/>
        </w:rPr>
        <w:t xml:space="preserve"> </w:t>
      </w:r>
      <w:r>
        <w:t>preparation.</w:t>
      </w:r>
      <w:r>
        <w:rPr>
          <w:spacing w:val="-3"/>
        </w:rPr>
        <w:t xml:space="preserve"> </w:t>
      </w:r>
      <w:r>
        <w:t>If</w:t>
      </w:r>
      <w:r>
        <w:rPr>
          <w:spacing w:val="-3"/>
        </w:rPr>
        <w:t xml:space="preserve"> </w:t>
      </w:r>
      <w:r>
        <w:t>storage</w:t>
      </w:r>
      <w:r>
        <w:rPr>
          <w:spacing w:val="-4"/>
        </w:rPr>
        <w:t xml:space="preserve"> </w:t>
      </w:r>
      <w:r>
        <w:t>is</w:t>
      </w:r>
      <w:r>
        <w:rPr>
          <w:spacing w:val="-3"/>
        </w:rPr>
        <w:t xml:space="preserve"> </w:t>
      </w:r>
      <w:r>
        <w:t>necessary,</w:t>
      </w:r>
      <w:r>
        <w:rPr>
          <w:spacing w:val="-3"/>
        </w:rPr>
        <w:t xml:space="preserve"> </w:t>
      </w:r>
      <w:r>
        <w:t>the</w:t>
      </w:r>
      <w:r>
        <w:rPr>
          <w:spacing w:val="-3"/>
        </w:rPr>
        <w:t xml:space="preserve"> </w:t>
      </w:r>
      <w:r>
        <w:t>reconstituted</w:t>
      </w:r>
      <w:r>
        <w:rPr>
          <w:spacing w:val="-3"/>
        </w:rPr>
        <w:t xml:space="preserve"> </w:t>
      </w:r>
      <w:r>
        <w:t>solution</w:t>
      </w:r>
      <w:r>
        <w:rPr>
          <w:spacing w:val="-3"/>
        </w:rPr>
        <w:t xml:space="preserve"> </w:t>
      </w:r>
      <w:r>
        <w:t>is</w:t>
      </w:r>
      <w:r>
        <w:rPr>
          <w:spacing w:val="-3"/>
        </w:rPr>
        <w:t xml:space="preserve"> </w:t>
      </w:r>
      <w:r>
        <w:t>stable</w:t>
      </w:r>
      <w:r>
        <w:rPr>
          <w:spacing w:val="-4"/>
        </w:rPr>
        <w:t xml:space="preserve"> </w:t>
      </w:r>
      <w:r>
        <w:t>for</w:t>
      </w:r>
      <w:r>
        <w:rPr>
          <w:spacing w:val="-5"/>
        </w:rPr>
        <w:t xml:space="preserve"> </w:t>
      </w:r>
      <w:r>
        <w:t>up</w:t>
      </w:r>
      <w:r>
        <w:rPr>
          <w:spacing w:val="-3"/>
        </w:rPr>
        <w:t xml:space="preserve"> </w:t>
      </w:r>
      <w:r>
        <w:t>to 72 hours at 2°C to 8°C and up to 20 hours at room temperature (9°C to 25°C).</w:t>
      </w:r>
    </w:p>
    <w:p w14:paraId="272E7C80" w14:textId="77777777" w:rsidR="00EA5A9B" w:rsidRDefault="00EA5A9B" w:rsidP="00C6589C">
      <w:pPr>
        <w:pStyle w:val="BodyText"/>
        <w:ind w:left="0"/>
      </w:pPr>
    </w:p>
    <w:p w14:paraId="3D6B0D5F" w14:textId="77777777" w:rsidR="00EA5A9B" w:rsidRDefault="003D43F5" w:rsidP="00C6589C">
      <w:pPr>
        <w:spacing w:before="1"/>
        <w:ind w:left="118"/>
        <w:rPr>
          <w:i/>
          <w:sz w:val="24"/>
        </w:rPr>
      </w:pPr>
      <w:r>
        <w:rPr>
          <w:i/>
          <w:spacing w:val="-2"/>
          <w:sz w:val="24"/>
        </w:rPr>
        <w:t>Dilution</w:t>
      </w:r>
    </w:p>
    <w:p w14:paraId="56247671" w14:textId="62A14454" w:rsidR="00EA5A9B" w:rsidRPr="00C6589C" w:rsidRDefault="003D43F5" w:rsidP="00C6589C">
      <w:pPr>
        <w:pStyle w:val="ListParagraph"/>
        <w:numPr>
          <w:ilvl w:val="0"/>
          <w:numId w:val="5"/>
        </w:numPr>
        <w:tabs>
          <w:tab w:val="left" w:pos="838"/>
        </w:tabs>
        <w:spacing w:before="75"/>
        <w:ind w:right="375"/>
        <w:rPr>
          <w:sz w:val="24"/>
        </w:rPr>
      </w:pPr>
      <w:r w:rsidRPr="00C6589C">
        <w:rPr>
          <w:sz w:val="24"/>
        </w:rPr>
        <w:t>Polatuzumab vedotin must be diluted to a final concentration of 0.72 – 2.7 mg/mL in an IV infusion bag with a minimum volume of 50mL containing 0.9% sodium chloride, 0.45% sodium chloride, or 5% dextrose.</w:t>
      </w:r>
      <w:r w:rsidR="00C6589C" w:rsidRPr="00C6589C">
        <w:rPr>
          <w:sz w:val="24"/>
        </w:rPr>
        <w:t xml:space="preserve"> </w:t>
      </w:r>
      <w:r w:rsidRPr="00C6589C">
        <w:rPr>
          <w:sz w:val="24"/>
        </w:rPr>
        <w:t>Determine</w:t>
      </w:r>
      <w:r w:rsidRPr="00C6589C">
        <w:rPr>
          <w:spacing w:val="-2"/>
          <w:sz w:val="24"/>
        </w:rPr>
        <w:t xml:space="preserve"> </w:t>
      </w:r>
      <w:r w:rsidRPr="00C6589C">
        <w:rPr>
          <w:sz w:val="24"/>
        </w:rPr>
        <w:t>the</w:t>
      </w:r>
      <w:r w:rsidRPr="00C6589C">
        <w:rPr>
          <w:spacing w:val="-2"/>
          <w:sz w:val="24"/>
        </w:rPr>
        <w:t xml:space="preserve"> </w:t>
      </w:r>
      <w:r w:rsidRPr="00C6589C">
        <w:rPr>
          <w:sz w:val="24"/>
        </w:rPr>
        <w:t>volume</w:t>
      </w:r>
      <w:r w:rsidRPr="00C6589C">
        <w:rPr>
          <w:spacing w:val="-2"/>
          <w:sz w:val="24"/>
        </w:rPr>
        <w:t xml:space="preserve"> </w:t>
      </w:r>
      <w:r w:rsidRPr="00C6589C">
        <w:rPr>
          <w:sz w:val="24"/>
        </w:rPr>
        <w:t>of 20</w:t>
      </w:r>
      <w:r w:rsidRPr="00C6589C">
        <w:rPr>
          <w:spacing w:val="-1"/>
          <w:sz w:val="24"/>
        </w:rPr>
        <w:t xml:space="preserve"> </w:t>
      </w:r>
      <w:r w:rsidRPr="00C6589C">
        <w:rPr>
          <w:sz w:val="24"/>
        </w:rPr>
        <w:t>mg/mL</w:t>
      </w:r>
      <w:r w:rsidRPr="00C6589C">
        <w:rPr>
          <w:spacing w:val="-1"/>
          <w:sz w:val="24"/>
        </w:rPr>
        <w:t xml:space="preserve"> </w:t>
      </w:r>
      <w:r w:rsidRPr="00C6589C">
        <w:rPr>
          <w:sz w:val="24"/>
        </w:rPr>
        <w:t>reconstituted</w:t>
      </w:r>
      <w:r w:rsidRPr="00C6589C">
        <w:rPr>
          <w:spacing w:val="-2"/>
          <w:sz w:val="24"/>
        </w:rPr>
        <w:t xml:space="preserve"> </w:t>
      </w:r>
      <w:r w:rsidRPr="00C6589C">
        <w:rPr>
          <w:sz w:val="24"/>
        </w:rPr>
        <w:t>solution</w:t>
      </w:r>
      <w:r w:rsidRPr="00C6589C">
        <w:rPr>
          <w:spacing w:val="-1"/>
          <w:sz w:val="24"/>
        </w:rPr>
        <w:t xml:space="preserve"> </w:t>
      </w:r>
      <w:r w:rsidRPr="00C6589C">
        <w:rPr>
          <w:sz w:val="24"/>
        </w:rPr>
        <w:t>needed</w:t>
      </w:r>
      <w:r w:rsidRPr="00C6589C">
        <w:rPr>
          <w:spacing w:val="-1"/>
          <w:sz w:val="24"/>
        </w:rPr>
        <w:t xml:space="preserve"> </w:t>
      </w:r>
      <w:r w:rsidRPr="00C6589C">
        <w:rPr>
          <w:sz w:val="24"/>
        </w:rPr>
        <w:t>based</w:t>
      </w:r>
      <w:r w:rsidRPr="00C6589C">
        <w:rPr>
          <w:spacing w:val="-1"/>
          <w:sz w:val="24"/>
        </w:rPr>
        <w:t xml:space="preserve"> </w:t>
      </w:r>
      <w:r w:rsidRPr="00C6589C">
        <w:rPr>
          <w:sz w:val="24"/>
        </w:rPr>
        <w:t>on the</w:t>
      </w:r>
      <w:r w:rsidRPr="00C6589C">
        <w:rPr>
          <w:spacing w:val="-2"/>
          <w:sz w:val="24"/>
        </w:rPr>
        <w:t xml:space="preserve"> </w:t>
      </w:r>
      <w:r w:rsidRPr="00C6589C">
        <w:rPr>
          <w:sz w:val="24"/>
        </w:rPr>
        <w:t xml:space="preserve">required </w:t>
      </w:r>
      <w:r w:rsidRPr="00C6589C">
        <w:rPr>
          <w:spacing w:val="-2"/>
          <w:sz w:val="24"/>
        </w:rPr>
        <w:t>dose:</w:t>
      </w:r>
    </w:p>
    <w:p w14:paraId="4FE0AD7C" w14:textId="77777777" w:rsidR="00EA5A9B" w:rsidRDefault="00EA5A9B" w:rsidP="00C6589C">
      <w:pPr>
        <w:pStyle w:val="BodyText"/>
        <w:spacing w:before="56"/>
        <w:ind w:left="0"/>
        <w:rPr>
          <w:sz w:val="20"/>
        </w:rPr>
      </w:pPr>
    </w:p>
    <w:tbl>
      <w:tblPr>
        <w:tblW w:w="0" w:type="auto"/>
        <w:tblInd w:w="904" w:type="dxa"/>
        <w:tblLayout w:type="fixed"/>
        <w:tblCellMar>
          <w:left w:w="0" w:type="dxa"/>
          <w:right w:w="0" w:type="dxa"/>
        </w:tblCellMar>
        <w:tblLook w:val="01E0" w:firstRow="1" w:lastRow="1" w:firstColumn="1" w:lastColumn="1" w:noHBand="0" w:noVBand="0"/>
      </w:tblPr>
      <w:tblGrid>
        <w:gridCol w:w="1192"/>
        <w:gridCol w:w="5673"/>
      </w:tblGrid>
      <w:tr w:rsidR="00EA5A9B" w14:paraId="481A2FF9" w14:textId="77777777">
        <w:trPr>
          <w:trHeight w:val="281"/>
        </w:trPr>
        <w:tc>
          <w:tcPr>
            <w:tcW w:w="1192" w:type="dxa"/>
          </w:tcPr>
          <w:p w14:paraId="796C3F1E" w14:textId="77777777" w:rsidR="00EA5A9B" w:rsidRDefault="003D43F5" w:rsidP="00C6589C">
            <w:pPr>
              <w:pStyle w:val="TableParagraph"/>
              <w:spacing w:line="262" w:lineRule="exact"/>
              <w:ind w:left="50"/>
              <w:jc w:val="left"/>
              <w:rPr>
                <w:sz w:val="24"/>
              </w:rPr>
            </w:pPr>
            <w:r>
              <w:rPr>
                <w:sz w:val="24"/>
              </w:rPr>
              <w:t xml:space="preserve">Volume </w:t>
            </w:r>
            <w:r>
              <w:rPr>
                <w:spacing w:val="-10"/>
                <w:sz w:val="24"/>
              </w:rPr>
              <w:t>=</w:t>
            </w:r>
          </w:p>
        </w:tc>
        <w:tc>
          <w:tcPr>
            <w:tcW w:w="5673" w:type="dxa"/>
          </w:tcPr>
          <w:p w14:paraId="48BE5045" w14:textId="77777777" w:rsidR="00EA5A9B" w:rsidRDefault="003D43F5" w:rsidP="00C6589C">
            <w:pPr>
              <w:pStyle w:val="TableParagraph"/>
              <w:tabs>
                <w:tab w:val="left" w:pos="6455"/>
              </w:tabs>
              <w:spacing w:line="262" w:lineRule="exact"/>
              <w:ind w:left="65" w:right="-792"/>
              <w:jc w:val="left"/>
              <w:rPr>
                <w:sz w:val="24"/>
              </w:rPr>
            </w:pPr>
            <w:r>
              <w:rPr>
                <w:spacing w:val="46"/>
                <w:sz w:val="24"/>
                <w:u w:val="single"/>
              </w:rPr>
              <w:t xml:space="preserve"> </w:t>
            </w:r>
            <w:r>
              <w:rPr>
                <w:sz w:val="24"/>
                <w:u w:val="single"/>
              </w:rPr>
              <w:t>POLIVY dose</w:t>
            </w:r>
            <w:r>
              <w:rPr>
                <w:spacing w:val="-2"/>
                <w:sz w:val="24"/>
                <w:u w:val="single"/>
              </w:rPr>
              <w:t xml:space="preserve"> </w:t>
            </w:r>
            <w:r>
              <w:rPr>
                <w:sz w:val="24"/>
                <w:u w:val="single"/>
              </w:rPr>
              <w:t>(1.8</w:t>
            </w:r>
            <w:r>
              <w:rPr>
                <w:spacing w:val="-2"/>
                <w:sz w:val="24"/>
                <w:u w:val="single"/>
              </w:rPr>
              <w:t xml:space="preserve"> </w:t>
            </w:r>
            <w:r>
              <w:rPr>
                <w:sz w:val="24"/>
                <w:u w:val="single"/>
              </w:rPr>
              <w:t>or 1.4 mg/kg)</w:t>
            </w:r>
            <w:r>
              <w:rPr>
                <w:spacing w:val="-1"/>
                <w:sz w:val="24"/>
                <w:u w:val="single"/>
              </w:rPr>
              <w:t xml:space="preserve"> </w:t>
            </w:r>
            <w:r>
              <w:rPr>
                <w:sz w:val="24"/>
                <w:u w:val="single"/>
              </w:rPr>
              <w:t>×</w:t>
            </w:r>
            <w:r>
              <w:rPr>
                <w:spacing w:val="-1"/>
                <w:sz w:val="24"/>
                <w:u w:val="single"/>
              </w:rPr>
              <w:t xml:space="preserve"> </w:t>
            </w:r>
            <w:r>
              <w:rPr>
                <w:sz w:val="24"/>
                <w:u w:val="single"/>
              </w:rPr>
              <w:t>patient’s</w:t>
            </w:r>
            <w:r>
              <w:rPr>
                <w:spacing w:val="-2"/>
                <w:sz w:val="24"/>
                <w:u w:val="single"/>
              </w:rPr>
              <w:t xml:space="preserve"> </w:t>
            </w:r>
            <w:r>
              <w:rPr>
                <w:sz w:val="24"/>
                <w:u w:val="single"/>
              </w:rPr>
              <w:t xml:space="preserve">weight </w:t>
            </w:r>
            <w:r>
              <w:rPr>
                <w:spacing w:val="-4"/>
                <w:sz w:val="24"/>
                <w:u w:val="single"/>
              </w:rPr>
              <w:t>(kg)</w:t>
            </w:r>
            <w:r>
              <w:rPr>
                <w:sz w:val="24"/>
                <w:u w:val="single"/>
              </w:rPr>
              <w:tab/>
            </w:r>
          </w:p>
        </w:tc>
      </w:tr>
      <w:tr w:rsidR="00EA5A9B" w14:paraId="373EF24F" w14:textId="77777777">
        <w:trPr>
          <w:trHeight w:val="281"/>
        </w:trPr>
        <w:tc>
          <w:tcPr>
            <w:tcW w:w="1192" w:type="dxa"/>
          </w:tcPr>
          <w:p w14:paraId="2FAF332F" w14:textId="77777777" w:rsidR="00EA5A9B" w:rsidRDefault="00EA5A9B" w:rsidP="00C6589C">
            <w:pPr>
              <w:pStyle w:val="TableParagraph"/>
              <w:ind w:left="0"/>
              <w:jc w:val="left"/>
              <w:rPr>
                <w:sz w:val="20"/>
              </w:rPr>
            </w:pPr>
          </w:p>
        </w:tc>
        <w:tc>
          <w:tcPr>
            <w:tcW w:w="5673" w:type="dxa"/>
          </w:tcPr>
          <w:p w14:paraId="6F4B4FBD" w14:textId="77777777" w:rsidR="00EA5A9B" w:rsidRDefault="003D43F5" w:rsidP="00C6589C">
            <w:pPr>
              <w:pStyle w:val="TableParagraph"/>
              <w:spacing w:before="5" w:line="256" w:lineRule="exact"/>
              <w:ind w:left="173"/>
              <w:jc w:val="left"/>
              <w:rPr>
                <w:sz w:val="24"/>
              </w:rPr>
            </w:pPr>
            <w:r>
              <w:rPr>
                <w:sz w:val="24"/>
              </w:rPr>
              <w:t>Reconstituted</w:t>
            </w:r>
            <w:r>
              <w:rPr>
                <w:spacing w:val="-2"/>
                <w:sz w:val="24"/>
              </w:rPr>
              <w:t xml:space="preserve"> </w:t>
            </w:r>
            <w:r>
              <w:rPr>
                <w:sz w:val="24"/>
              </w:rPr>
              <w:t>vial</w:t>
            </w:r>
            <w:r>
              <w:rPr>
                <w:spacing w:val="-2"/>
                <w:sz w:val="24"/>
              </w:rPr>
              <w:t xml:space="preserve"> </w:t>
            </w:r>
            <w:r>
              <w:rPr>
                <w:sz w:val="24"/>
              </w:rPr>
              <w:t>concentration</w:t>
            </w:r>
            <w:r>
              <w:rPr>
                <w:spacing w:val="-2"/>
                <w:sz w:val="24"/>
              </w:rPr>
              <w:t xml:space="preserve"> </w:t>
            </w:r>
            <w:r>
              <w:rPr>
                <w:sz w:val="24"/>
              </w:rPr>
              <w:t>(20</w:t>
            </w:r>
            <w:r>
              <w:rPr>
                <w:spacing w:val="-1"/>
                <w:sz w:val="24"/>
              </w:rPr>
              <w:t xml:space="preserve"> </w:t>
            </w:r>
            <w:r>
              <w:rPr>
                <w:spacing w:val="-2"/>
                <w:sz w:val="24"/>
              </w:rPr>
              <w:t>mg/mL)</w:t>
            </w:r>
          </w:p>
        </w:tc>
      </w:tr>
    </w:tbl>
    <w:p w14:paraId="04E282DD" w14:textId="77777777" w:rsidR="00EA5A9B" w:rsidRDefault="00EA5A9B" w:rsidP="00C6589C">
      <w:pPr>
        <w:pStyle w:val="BodyText"/>
        <w:spacing w:before="3"/>
        <w:ind w:left="0"/>
      </w:pPr>
    </w:p>
    <w:p w14:paraId="00C31AAD" w14:textId="77777777" w:rsidR="00EA5A9B" w:rsidRDefault="003D43F5" w:rsidP="00C6589C">
      <w:pPr>
        <w:pStyle w:val="ListParagraph"/>
        <w:numPr>
          <w:ilvl w:val="0"/>
          <w:numId w:val="5"/>
        </w:numPr>
        <w:tabs>
          <w:tab w:val="left" w:pos="838"/>
        </w:tabs>
        <w:spacing w:before="1"/>
        <w:ind w:right="367"/>
        <w:rPr>
          <w:sz w:val="24"/>
        </w:rPr>
      </w:pPr>
      <w:r>
        <w:rPr>
          <w:sz w:val="24"/>
        </w:rPr>
        <w:t>Withdraw the required volume of reconstituted solution from the POLIVY vial using a sterile</w:t>
      </w:r>
      <w:r>
        <w:rPr>
          <w:spacing w:val="-6"/>
          <w:sz w:val="24"/>
        </w:rPr>
        <w:t xml:space="preserve"> </w:t>
      </w:r>
      <w:r>
        <w:rPr>
          <w:sz w:val="24"/>
        </w:rPr>
        <w:t>syringe</w:t>
      </w:r>
      <w:r>
        <w:rPr>
          <w:spacing w:val="-3"/>
          <w:sz w:val="24"/>
        </w:rPr>
        <w:t xml:space="preserve"> </w:t>
      </w:r>
      <w:r>
        <w:rPr>
          <w:sz w:val="24"/>
        </w:rPr>
        <w:t>and</w:t>
      </w:r>
      <w:r>
        <w:rPr>
          <w:spacing w:val="-5"/>
          <w:sz w:val="24"/>
        </w:rPr>
        <w:t xml:space="preserve"> </w:t>
      </w:r>
      <w:r>
        <w:rPr>
          <w:sz w:val="24"/>
        </w:rPr>
        <w:t>dilute</w:t>
      </w:r>
      <w:r>
        <w:rPr>
          <w:spacing w:val="-2"/>
          <w:sz w:val="24"/>
        </w:rPr>
        <w:t xml:space="preserve"> </w:t>
      </w:r>
      <w:r>
        <w:rPr>
          <w:sz w:val="24"/>
        </w:rPr>
        <w:t>into</w:t>
      </w:r>
      <w:r>
        <w:rPr>
          <w:spacing w:val="-4"/>
          <w:sz w:val="24"/>
        </w:rPr>
        <w:t xml:space="preserve"> </w:t>
      </w:r>
      <w:r>
        <w:rPr>
          <w:sz w:val="24"/>
        </w:rPr>
        <w:t>the</w:t>
      </w:r>
      <w:r>
        <w:rPr>
          <w:spacing w:val="-5"/>
          <w:sz w:val="24"/>
        </w:rPr>
        <w:t xml:space="preserve"> </w:t>
      </w:r>
      <w:r>
        <w:rPr>
          <w:sz w:val="24"/>
        </w:rPr>
        <w:t>IV</w:t>
      </w:r>
      <w:r>
        <w:rPr>
          <w:spacing w:val="-6"/>
          <w:sz w:val="24"/>
        </w:rPr>
        <w:t xml:space="preserve"> </w:t>
      </w:r>
      <w:r>
        <w:rPr>
          <w:sz w:val="24"/>
        </w:rPr>
        <w:t>infusion</w:t>
      </w:r>
      <w:r>
        <w:rPr>
          <w:spacing w:val="-4"/>
          <w:sz w:val="24"/>
        </w:rPr>
        <w:t xml:space="preserve"> </w:t>
      </w:r>
      <w:r>
        <w:rPr>
          <w:sz w:val="24"/>
        </w:rPr>
        <w:t>bag.</w:t>
      </w:r>
      <w:r>
        <w:rPr>
          <w:spacing w:val="40"/>
          <w:sz w:val="24"/>
        </w:rPr>
        <w:t xml:space="preserve"> </w:t>
      </w:r>
      <w:r>
        <w:rPr>
          <w:sz w:val="24"/>
        </w:rPr>
        <w:t>Discard</w:t>
      </w:r>
      <w:r>
        <w:rPr>
          <w:spacing w:val="-2"/>
          <w:sz w:val="24"/>
        </w:rPr>
        <w:t xml:space="preserve"> </w:t>
      </w:r>
      <w:r>
        <w:rPr>
          <w:sz w:val="24"/>
        </w:rPr>
        <w:t>any</w:t>
      </w:r>
      <w:r>
        <w:rPr>
          <w:spacing w:val="-5"/>
          <w:sz w:val="24"/>
        </w:rPr>
        <w:t xml:space="preserve"> </w:t>
      </w:r>
      <w:r>
        <w:rPr>
          <w:sz w:val="24"/>
        </w:rPr>
        <w:t>unused</w:t>
      </w:r>
      <w:r>
        <w:rPr>
          <w:spacing w:val="-3"/>
          <w:sz w:val="24"/>
        </w:rPr>
        <w:t xml:space="preserve"> </w:t>
      </w:r>
      <w:r>
        <w:rPr>
          <w:sz w:val="24"/>
        </w:rPr>
        <w:t>portion</w:t>
      </w:r>
      <w:r>
        <w:rPr>
          <w:spacing w:val="-4"/>
          <w:sz w:val="24"/>
        </w:rPr>
        <w:t xml:space="preserve"> </w:t>
      </w:r>
      <w:r>
        <w:rPr>
          <w:sz w:val="24"/>
        </w:rPr>
        <w:t>left</w:t>
      </w:r>
      <w:r>
        <w:rPr>
          <w:spacing w:val="-4"/>
          <w:sz w:val="24"/>
        </w:rPr>
        <w:t xml:space="preserve"> </w:t>
      </w:r>
      <w:r>
        <w:rPr>
          <w:sz w:val="24"/>
        </w:rPr>
        <w:t>in</w:t>
      </w:r>
      <w:r>
        <w:rPr>
          <w:spacing w:val="-4"/>
          <w:sz w:val="24"/>
        </w:rPr>
        <w:t xml:space="preserve"> </w:t>
      </w:r>
      <w:r>
        <w:rPr>
          <w:sz w:val="24"/>
        </w:rPr>
        <w:t xml:space="preserve">the </w:t>
      </w:r>
      <w:r>
        <w:rPr>
          <w:spacing w:val="-2"/>
          <w:sz w:val="24"/>
        </w:rPr>
        <w:t>vial.</w:t>
      </w:r>
    </w:p>
    <w:p w14:paraId="57E30FC6" w14:textId="77777777" w:rsidR="00EA5A9B" w:rsidRDefault="003D43F5" w:rsidP="00C6589C">
      <w:pPr>
        <w:pStyle w:val="ListParagraph"/>
        <w:numPr>
          <w:ilvl w:val="0"/>
          <w:numId w:val="5"/>
        </w:numPr>
        <w:tabs>
          <w:tab w:val="left" w:pos="837"/>
        </w:tabs>
        <w:spacing w:before="276"/>
        <w:ind w:left="837" w:hanging="359"/>
        <w:rPr>
          <w:sz w:val="24"/>
        </w:rPr>
      </w:pPr>
      <w:r>
        <w:rPr>
          <w:sz w:val="24"/>
        </w:rPr>
        <w:t>Gently</w:t>
      </w:r>
      <w:r>
        <w:rPr>
          <w:spacing w:val="-1"/>
          <w:sz w:val="24"/>
        </w:rPr>
        <w:t xml:space="preserve"> </w:t>
      </w:r>
      <w:r>
        <w:rPr>
          <w:sz w:val="24"/>
        </w:rPr>
        <w:t>mix</w:t>
      </w:r>
      <w:r>
        <w:rPr>
          <w:spacing w:val="-1"/>
          <w:sz w:val="24"/>
        </w:rPr>
        <w:t xml:space="preserve"> </w:t>
      </w:r>
      <w:r>
        <w:rPr>
          <w:sz w:val="24"/>
        </w:rPr>
        <w:t>the IV</w:t>
      </w:r>
      <w:r>
        <w:rPr>
          <w:spacing w:val="-1"/>
          <w:sz w:val="24"/>
        </w:rPr>
        <w:t xml:space="preserve"> </w:t>
      </w:r>
      <w:r>
        <w:rPr>
          <w:sz w:val="24"/>
        </w:rPr>
        <w:t>bag</w:t>
      </w:r>
      <w:r>
        <w:rPr>
          <w:spacing w:val="-1"/>
          <w:sz w:val="24"/>
        </w:rPr>
        <w:t xml:space="preserve"> </w:t>
      </w:r>
      <w:r>
        <w:rPr>
          <w:sz w:val="24"/>
        </w:rPr>
        <w:t>by slowly</w:t>
      </w:r>
      <w:r>
        <w:rPr>
          <w:spacing w:val="-1"/>
          <w:sz w:val="24"/>
        </w:rPr>
        <w:t xml:space="preserve"> </w:t>
      </w:r>
      <w:r>
        <w:rPr>
          <w:sz w:val="24"/>
        </w:rPr>
        <w:t>inverting the</w:t>
      </w:r>
      <w:r>
        <w:rPr>
          <w:spacing w:val="-1"/>
          <w:sz w:val="24"/>
        </w:rPr>
        <w:t xml:space="preserve"> </w:t>
      </w:r>
      <w:r>
        <w:rPr>
          <w:sz w:val="24"/>
        </w:rPr>
        <w:t>bag.</w:t>
      </w:r>
      <w:r>
        <w:rPr>
          <w:spacing w:val="61"/>
          <w:sz w:val="24"/>
        </w:rPr>
        <w:t xml:space="preserve"> </w:t>
      </w:r>
      <w:r>
        <w:rPr>
          <w:i/>
          <w:sz w:val="24"/>
          <w:u w:val="single"/>
        </w:rPr>
        <w:t>Do</w:t>
      </w:r>
      <w:r>
        <w:rPr>
          <w:i/>
          <w:spacing w:val="-1"/>
          <w:sz w:val="24"/>
          <w:u w:val="single"/>
        </w:rPr>
        <w:t xml:space="preserve"> </w:t>
      </w:r>
      <w:r>
        <w:rPr>
          <w:i/>
          <w:sz w:val="24"/>
          <w:u w:val="single"/>
        </w:rPr>
        <w:t xml:space="preserve">not </w:t>
      </w:r>
      <w:r>
        <w:rPr>
          <w:i/>
          <w:spacing w:val="-2"/>
          <w:sz w:val="24"/>
          <w:u w:val="single"/>
        </w:rPr>
        <w:t>shake</w:t>
      </w:r>
      <w:r>
        <w:rPr>
          <w:spacing w:val="-2"/>
          <w:sz w:val="24"/>
        </w:rPr>
        <w:t>.</w:t>
      </w:r>
    </w:p>
    <w:p w14:paraId="3CE11039" w14:textId="77777777" w:rsidR="00EA5A9B" w:rsidRDefault="003D43F5" w:rsidP="00C6589C">
      <w:pPr>
        <w:pStyle w:val="ListParagraph"/>
        <w:numPr>
          <w:ilvl w:val="0"/>
          <w:numId w:val="5"/>
        </w:numPr>
        <w:tabs>
          <w:tab w:val="left" w:pos="837"/>
        </w:tabs>
        <w:spacing w:before="276"/>
        <w:ind w:left="837" w:hanging="359"/>
        <w:rPr>
          <w:sz w:val="24"/>
        </w:rPr>
      </w:pPr>
      <w:r>
        <w:rPr>
          <w:sz w:val="24"/>
        </w:rPr>
        <w:t>Inspect</w:t>
      </w:r>
      <w:r>
        <w:rPr>
          <w:spacing w:val="-2"/>
          <w:sz w:val="24"/>
        </w:rPr>
        <w:t xml:space="preserve"> </w:t>
      </w:r>
      <w:r>
        <w:rPr>
          <w:sz w:val="24"/>
        </w:rPr>
        <w:t>the IV bag</w:t>
      </w:r>
      <w:r>
        <w:rPr>
          <w:spacing w:val="-1"/>
          <w:sz w:val="24"/>
        </w:rPr>
        <w:t xml:space="preserve"> </w:t>
      </w:r>
      <w:r>
        <w:rPr>
          <w:sz w:val="24"/>
        </w:rPr>
        <w:t>for</w:t>
      </w:r>
      <w:r>
        <w:rPr>
          <w:spacing w:val="-2"/>
          <w:sz w:val="24"/>
        </w:rPr>
        <w:t xml:space="preserve"> </w:t>
      </w:r>
      <w:r>
        <w:rPr>
          <w:sz w:val="24"/>
        </w:rPr>
        <w:t>particulates</w:t>
      </w:r>
      <w:r>
        <w:rPr>
          <w:spacing w:val="-1"/>
          <w:sz w:val="24"/>
        </w:rPr>
        <w:t xml:space="preserve"> </w:t>
      </w:r>
      <w:r>
        <w:rPr>
          <w:sz w:val="24"/>
        </w:rPr>
        <w:t>and</w:t>
      </w:r>
      <w:r>
        <w:rPr>
          <w:spacing w:val="-1"/>
          <w:sz w:val="24"/>
        </w:rPr>
        <w:t xml:space="preserve"> </w:t>
      </w:r>
      <w:r>
        <w:rPr>
          <w:sz w:val="24"/>
        </w:rPr>
        <w:t>discard</w:t>
      </w:r>
      <w:r>
        <w:rPr>
          <w:spacing w:val="-1"/>
          <w:sz w:val="24"/>
        </w:rPr>
        <w:t xml:space="preserve"> </w:t>
      </w:r>
      <w:r>
        <w:rPr>
          <w:sz w:val="24"/>
        </w:rPr>
        <w:t>if</w:t>
      </w:r>
      <w:r>
        <w:rPr>
          <w:spacing w:val="-2"/>
          <w:sz w:val="24"/>
        </w:rPr>
        <w:t xml:space="preserve"> present.</w:t>
      </w:r>
    </w:p>
    <w:p w14:paraId="2138323A" w14:textId="77777777" w:rsidR="00EA5A9B" w:rsidRDefault="00EA5A9B" w:rsidP="00C6589C">
      <w:pPr>
        <w:pStyle w:val="BodyText"/>
        <w:ind w:left="0"/>
      </w:pPr>
    </w:p>
    <w:p w14:paraId="03EB948B" w14:textId="77777777" w:rsidR="00EA5A9B" w:rsidRDefault="003D43F5" w:rsidP="00C6589C">
      <w:pPr>
        <w:pStyle w:val="BodyText"/>
        <w:ind w:right="374"/>
      </w:pPr>
      <w:r>
        <w:t>To reduce microbiological hazard, the prepared solution for infusion should be used as soon as practicable</w:t>
      </w:r>
      <w:r>
        <w:rPr>
          <w:spacing w:val="-11"/>
        </w:rPr>
        <w:t xml:space="preserve"> </w:t>
      </w:r>
      <w:r>
        <w:t>after</w:t>
      </w:r>
      <w:r>
        <w:rPr>
          <w:spacing w:val="-10"/>
        </w:rPr>
        <w:t xml:space="preserve"> </w:t>
      </w:r>
      <w:r>
        <w:t>preparation.</w:t>
      </w:r>
      <w:r>
        <w:rPr>
          <w:spacing w:val="-5"/>
        </w:rPr>
        <w:t xml:space="preserve"> </w:t>
      </w:r>
      <w:r>
        <w:t>If</w:t>
      </w:r>
      <w:r>
        <w:rPr>
          <w:spacing w:val="-10"/>
        </w:rPr>
        <w:t xml:space="preserve"> </w:t>
      </w:r>
      <w:r>
        <w:t>storage</w:t>
      </w:r>
      <w:r>
        <w:rPr>
          <w:spacing w:val="-11"/>
        </w:rPr>
        <w:t xml:space="preserve"> </w:t>
      </w:r>
      <w:r>
        <w:t>is</w:t>
      </w:r>
      <w:r>
        <w:rPr>
          <w:spacing w:val="-9"/>
        </w:rPr>
        <w:t xml:space="preserve"> </w:t>
      </w:r>
      <w:r>
        <w:t>necessary,</w:t>
      </w:r>
      <w:r>
        <w:rPr>
          <w:spacing w:val="-10"/>
        </w:rPr>
        <w:t xml:space="preserve"> </w:t>
      </w:r>
      <w:r>
        <w:t>the</w:t>
      </w:r>
      <w:r>
        <w:rPr>
          <w:spacing w:val="-10"/>
        </w:rPr>
        <w:t xml:space="preserve"> </w:t>
      </w:r>
      <w:r>
        <w:t>solution</w:t>
      </w:r>
      <w:r>
        <w:rPr>
          <w:spacing w:val="-9"/>
        </w:rPr>
        <w:t xml:space="preserve"> </w:t>
      </w:r>
      <w:r>
        <w:t>for</w:t>
      </w:r>
      <w:r>
        <w:rPr>
          <w:spacing w:val="-11"/>
        </w:rPr>
        <w:t xml:space="preserve"> </w:t>
      </w:r>
      <w:r>
        <w:t>infusion</w:t>
      </w:r>
      <w:r>
        <w:rPr>
          <w:spacing w:val="-10"/>
        </w:rPr>
        <w:t xml:space="preserve"> </w:t>
      </w:r>
      <w:r>
        <w:t>may</w:t>
      </w:r>
      <w:r>
        <w:rPr>
          <w:spacing w:val="-10"/>
        </w:rPr>
        <w:t xml:space="preserve"> </w:t>
      </w:r>
      <w:r>
        <w:t>be</w:t>
      </w:r>
      <w:r>
        <w:rPr>
          <w:spacing w:val="-8"/>
        </w:rPr>
        <w:t xml:space="preserve"> </w:t>
      </w:r>
      <w:r>
        <w:t>held</w:t>
      </w:r>
      <w:r>
        <w:rPr>
          <w:spacing w:val="-9"/>
        </w:rPr>
        <w:t xml:space="preserve"> </w:t>
      </w:r>
      <w:r>
        <w:t>for</w:t>
      </w:r>
      <w:r>
        <w:rPr>
          <w:spacing w:val="-10"/>
        </w:rPr>
        <w:t xml:space="preserve"> </w:t>
      </w:r>
      <w:r>
        <w:t>the storage</w:t>
      </w:r>
      <w:r>
        <w:rPr>
          <w:spacing w:val="-3"/>
        </w:rPr>
        <w:t xml:space="preserve"> </w:t>
      </w:r>
      <w:r>
        <w:t>times</w:t>
      </w:r>
      <w:r>
        <w:rPr>
          <w:spacing w:val="-2"/>
        </w:rPr>
        <w:t xml:space="preserve"> </w:t>
      </w:r>
      <w:r>
        <w:t>provided</w:t>
      </w:r>
      <w:r>
        <w:rPr>
          <w:spacing w:val="-2"/>
        </w:rPr>
        <w:t xml:space="preserve"> </w:t>
      </w:r>
      <w:r>
        <w:t>in Table 4.</w:t>
      </w:r>
      <w:r>
        <w:rPr>
          <w:spacing w:val="-2"/>
        </w:rPr>
        <w:t xml:space="preserve"> </w:t>
      </w:r>
      <w:r>
        <w:t>Discard</w:t>
      </w:r>
      <w:r>
        <w:rPr>
          <w:spacing w:val="-2"/>
        </w:rPr>
        <w:t xml:space="preserve"> </w:t>
      </w:r>
      <w:r>
        <w:t>if</w:t>
      </w:r>
      <w:r>
        <w:rPr>
          <w:spacing w:val="-1"/>
        </w:rPr>
        <w:t xml:space="preserve"> </w:t>
      </w:r>
      <w:r>
        <w:t>storage</w:t>
      </w:r>
      <w:r>
        <w:rPr>
          <w:spacing w:val="-3"/>
        </w:rPr>
        <w:t xml:space="preserve"> </w:t>
      </w:r>
      <w:r>
        <w:t>time</w:t>
      </w:r>
      <w:r>
        <w:rPr>
          <w:spacing w:val="-2"/>
        </w:rPr>
        <w:t xml:space="preserve"> </w:t>
      </w:r>
      <w:r>
        <w:t>exceeds</w:t>
      </w:r>
      <w:r>
        <w:rPr>
          <w:spacing w:val="-2"/>
        </w:rPr>
        <w:t xml:space="preserve"> </w:t>
      </w:r>
      <w:r>
        <w:t>these</w:t>
      </w:r>
      <w:r>
        <w:rPr>
          <w:spacing w:val="-1"/>
        </w:rPr>
        <w:t xml:space="preserve"> </w:t>
      </w:r>
      <w:r>
        <w:t xml:space="preserve">limits. </w:t>
      </w:r>
      <w:r>
        <w:rPr>
          <w:i/>
          <w:u w:val="single"/>
        </w:rPr>
        <w:t>Do</w:t>
      </w:r>
      <w:r>
        <w:rPr>
          <w:i/>
          <w:spacing w:val="-2"/>
          <w:u w:val="single"/>
        </w:rPr>
        <w:t xml:space="preserve"> </w:t>
      </w:r>
      <w:r>
        <w:rPr>
          <w:i/>
          <w:u w:val="single"/>
        </w:rPr>
        <w:t>not</w:t>
      </w:r>
      <w:r>
        <w:rPr>
          <w:i/>
          <w:spacing w:val="-2"/>
          <w:u w:val="single"/>
        </w:rPr>
        <w:t xml:space="preserve"> </w:t>
      </w:r>
      <w:r>
        <w:rPr>
          <w:i/>
          <w:u w:val="single"/>
        </w:rPr>
        <w:t>freeze</w:t>
      </w:r>
      <w:r>
        <w:rPr>
          <w:i/>
          <w:spacing w:val="-1"/>
          <w:u w:val="single"/>
        </w:rPr>
        <w:t xml:space="preserve"> </w:t>
      </w:r>
      <w:r>
        <w:rPr>
          <w:i/>
          <w:u w:val="single"/>
        </w:rPr>
        <w:t>or</w:t>
      </w:r>
      <w:r>
        <w:rPr>
          <w:i/>
        </w:rPr>
        <w:t xml:space="preserve"> </w:t>
      </w:r>
      <w:r>
        <w:rPr>
          <w:i/>
          <w:u w:val="single"/>
        </w:rPr>
        <w:t xml:space="preserve">expose to direct </w:t>
      </w:r>
      <w:proofErr w:type="gramStart"/>
      <w:r>
        <w:rPr>
          <w:i/>
          <w:u w:val="single"/>
        </w:rPr>
        <w:t xml:space="preserve">sunlight </w:t>
      </w:r>
      <w:r>
        <w:rPr>
          <w:u w:val="single"/>
        </w:rPr>
        <w:t>.</w:t>
      </w:r>
      <w:proofErr w:type="gramEnd"/>
    </w:p>
    <w:p w14:paraId="7FAE582E" w14:textId="77777777" w:rsidR="00EA5A9B" w:rsidRDefault="00EA5A9B" w:rsidP="00C6589C">
      <w:pPr>
        <w:pStyle w:val="BodyText"/>
        <w:ind w:left="0"/>
      </w:pPr>
    </w:p>
    <w:p w14:paraId="5E79EC0C" w14:textId="77777777" w:rsidR="00EA5A9B" w:rsidRDefault="00EA5A9B" w:rsidP="00C6589C">
      <w:pPr>
        <w:pStyle w:val="BodyText"/>
        <w:ind w:left="0"/>
      </w:pPr>
    </w:p>
    <w:p w14:paraId="066174A2" w14:textId="77777777" w:rsidR="00EA5A9B" w:rsidRDefault="003D43F5" w:rsidP="00C6589C">
      <w:pPr>
        <w:pStyle w:val="Heading3"/>
        <w:spacing w:before="0"/>
        <w:ind w:right="377"/>
      </w:pPr>
      <w:r>
        <w:t xml:space="preserve">Table 4 Maximum Allowable Storage Times of the Solution for Infusion Prior to </w:t>
      </w:r>
      <w:r>
        <w:rPr>
          <w:spacing w:val="-2"/>
        </w:rPr>
        <w:t>Administration</w:t>
      </w:r>
    </w:p>
    <w:p w14:paraId="63C43062" w14:textId="77777777" w:rsidR="00EA5A9B" w:rsidRDefault="00EA5A9B" w:rsidP="00C6589C">
      <w:pPr>
        <w:pStyle w:val="BodyText"/>
        <w:spacing w:before="47"/>
        <w:ind w:left="0"/>
        <w:rPr>
          <w:b/>
          <w:sz w:val="20"/>
        </w:rPr>
      </w:pPr>
    </w:p>
    <w:tbl>
      <w:tblPr>
        <w:tblW w:w="0" w:type="auto"/>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9"/>
        <w:gridCol w:w="4717"/>
      </w:tblGrid>
      <w:tr w:rsidR="00EA5A9B" w14:paraId="0AC6F443" w14:textId="77777777">
        <w:trPr>
          <w:trHeight w:val="551"/>
        </w:trPr>
        <w:tc>
          <w:tcPr>
            <w:tcW w:w="2969" w:type="dxa"/>
          </w:tcPr>
          <w:p w14:paraId="78810F04" w14:textId="77777777" w:rsidR="00EA5A9B" w:rsidRDefault="003D43F5" w:rsidP="00C6589C">
            <w:pPr>
              <w:pStyle w:val="TableParagraph"/>
              <w:spacing w:line="276" w:lineRule="exact"/>
              <w:ind w:left="105"/>
              <w:jc w:val="left"/>
              <w:rPr>
                <w:sz w:val="24"/>
              </w:rPr>
            </w:pPr>
            <w:r>
              <w:rPr>
                <w:sz w:val="24"/>
              </w:rPr>
              <w:t>Diluent</w:t>
            </w:r>
            <w:r>
              <w:rPr>
                <w:spacing w:val="-14"/>
                <w:sz w:val="24"/>
              </w:rPr>
              <w:t xml:space="preserve"> </w:t>
            </w:r>
            <w:r>
              <w:rPr>
                <w:sz w:val="24"/>
              </w:rPr>
              <w:t>used</w:t>
            </w:r>
            <w:r>
              <w:rPr>
                <w:spacing w:val="-14"/>
                <w:sz w:val="24"/>
              </w:rPr>
              <w:t xml:space="preserve"> </w:t>
            </w:r>
            <w:r>
              <w:rPr>
                <w:sz w:val="24"/>
              </w:rPr>
              <w:t>to</w:t>
            </w:r>
            <w:r>
              <w:rPr>
                <w:spacing w:val="-14"/>
                <w:sz w:val="24"/>
              </w:rPr>
              <w:t xml:space="preserve"> </w:t>
            </w:r>
            <w:r>
              <w:rPr>
                <w:sz w:val="24"/>
              </w:rPr>
              <w:t>prepare solution for infusion</w:t>
            </w:r>
          </w:p>
        </w:tc>
        <w:tc>
          <w:tcPr>
            <w:tcW w:w="4717" w:type="dxa"/>
          </w:tcPr>
          <w:p w14:paraId="0A2A107B" w14:textId="77777777" w:rsidR="00EA5A9B" w:rsidRDefault="003D43F5" w:rsidP="00C6589C">
            <w:pPr>
              <w:pStyle w:val="TableParagraph"/>
              <w:spacing w:line="276" w:lineRule="exact"/>
              <w:ind w:left="108" w:right="1955"/>
              <w:jc w:val="left"/>
              <w:rPr>
                <w:sz w:val="24"/>
              </w:rPr>
            </w:pPr>
            <w:r>
              <w:rPr>
                <w:sz w:val="24"/>
              </w:rPr>
              <w:t>Solution</w:t>
            </w:r>
            <w:r>
              <w:rPr>
                <w:spacing w:val="-15"/>
                <w:sz w:val="24"/>
              </w:rPr>
              <w:t xml:space="preserve"> </w:t>
            </w:r>
            <w:r>
              <w:rPr>
                <w:sz w:val="24"/>
              </w:rPr>
              <w:t>for</w:t>
            </w:r>
            <w:r>
              <w:rPr>
                <w:spacing w:val="-15"/>
                <w:sz w:val="24"/>
              </w:rPr>
              <w:t xml:space="preserve"> </w:t>
            </w:r>
            <w:r>
              <w:rPr>
                <w:sz w:val="24"/>
              </w:rPr>
              <w:t>infusion storage conditions</w:t>
            </w:r>
            <w:r>
              <w:rPr>
                <w:sz w:val="24"/>
                <w:vertAlign w:val="superscript"/>
              </w:rPr>
              <w:t>1</w:t>
            </w:r>
          </w:p>
        </w:tc>
      </w:tr>
      <w:tr w:rsidR="00EA5A9B" w14:paraId="5963C414" w14:textId="77777777">
        <w:trPr>
          <w:trHeight w:val="551"/>
        </w:trPr>
        <w:tc>
          <w:tcPr>
            <w:tcW w:w="2969" w:type="dxa"/>
          </w:tcPr>
          <w:p w14:paraId="0D955CF3" w14:textId="77777777" w:rsidR="00EA5A9B" w:rsidRDefault="003D43F5" w:rsidP="00C6589C">
            <w:pPr>
              <w:pStyle w:val="TableParagraph"/>
              <w:spacing w:line="275" w:lineRule="exact"/>
              <w:ind w:left="105"/>
              <w:jc w:val="left"/>
              <w:rPr>
                <w:sz w:val="24"/>
              </w:rPr>
            </w:pPr>
            <w:r>
              <w:rPr>
                <w:sz w:val="24"/>
              </w:rPr>
              <w:t>0.9%</w:t>
            </w:r>
            <w:r>
              <w:rPr>
                <w:spacing w:val="-3"/>
                <w:sz w:val="24"/>
              </w:rPr>
              <w:t xml:space="preserve"> </w:t>
            </w:r>
            <w:r>
              <w:rPr>
                <w:sz w:val="24"/>
              </w:rPr>
              <w:t xml:space="preserve">Sodium </w:t>
            </w:r>
            <w:r>
              <w:rPr>
                <w:spacing w:val="-2"/>
                <w:sz w:val="24"/>
              </w:rPr>
              <w:t>Chloride</w:t>
            </w:r>
          </w:p>
        </w:tc>
        <w:tc>
          <w:tcPr>
            <w:tcW w:w="4717" w:type="dxa"/>
          </w:tcPr>
          <w:p w14:paraId="361B8901" w14:textId="77777777" w:rsidR="00EA5A9B" w:rsidRDefault="003D43F5" w:rsidP="00C6589C">
            <w:pPr>
              <w:pStyle w:val="TableParagraph"/>
              <w:spacing w:line="276" w:lineRule="exact"/>
              <w:ind w:left="108" w:right="127"/>
              <w:jc w:val="left"/>
              <w:rPr>
                <w:sz w:val="24"/>
              </w:rPr>
            </w:pPr>
            <w:r>
              <w:rPr>
                <w:sz w:val="24"/>
              </w:rPr>
              <w:t>Up</w:t>
            </w:r>
            <w:r>
              <w:rPr>
                <w:spacing w:val="-4"/>
                <w:sz w:val="24"/>
              </w:rPr>
              <w:t xml:space="preserve"> </w:t>
            </w:r>
            <w:r>
              <w:rPr>
                <w:sz w:val="24"/>
              </w:rPr>
              <w:t>to</w:t>
            </w:r>
            <w:r>
              <w:rPr>
                <w:spacing w:val="-4"/>
                <w:sz w:val="24"/>
              </w:rPr>
              <w:t xml:space="preserve"> </w:t>
            </w:r>
            <w:r>
              <w:rPr>
                <w:sz w:val="24"/>
              </w:rPr>
              <w:t>72</w:t>
            </w:r>
            <w:r>
              <w:rPr>
                <w:spacing w:val="-4"/>
                <w:sz w:val="24"/>
              </w:rPr>
              <w:t xml:space="preserve"> </w:t>
            </w:r>
            <w:r>
              <w:rPr>
                <w:sz w:val="24"/>
              </w:rPr>
              <w:t>hours</w:t>
            </w:r>
            <w:r>
              <w:rPr>
                <w:spacing w:val="-4"/>
                <w:sz w:val="24"/>
              </w:rPr>
              <w:t xml:space="preserve"> </w:t>
            </w:r>
            <w:r>
              <w:rPr>
                <w:sz w:val="24"/>
              </w:rPr>
              <w:t>at</w:t>
            </w:r>
            <w:r>
              <w:rPr>
                <w:spacing w:val="-4"/>
                <w:sz w:val="24"/>
              </w:rPr>
              <w:t xml:space="preserve"> </w:t>
            </w:r>
            <w:r>
              <w:rPr>
                <w:sz w:val="24"/>
              </w:rPr>
              <w:t>2°C</w:t>
            </w:r>
            <w:r>
              <w:rPr>
                <w:spacing w:val="-4"/>
                <w:sz w:val="24"/>
              </w:rPr>
              <w:t xml:space="preserve"> </w:t>
            </w:r>
            <w:r>
              <w:rPr>
                <w:sz w:val="24"/>
              </w:rPr>
              <w:t>to</w:t>
            </w:r>
            <w:r>
              <w:rPr>
                <w:spacing w:val="-2"/>
                <w:sz w:val="24"/>
              </w:rPr>
              <w:t xml:space="preserve"> </w:t>
            </w:r>
            <w:r>
              <w:rPr>
                <w:sz w:val="24"/>
              </w:rPr>
              <w:t>8°C</w:t>
            </w:r>
            <w:r>
              <w:rPr>
                <w:spacing w:val="-4"/>
                <w:sz w:val="24"/>
              </w:rPr>
              <w:t xml:space="preserve"> </w:t>
            </w:r>
            <w:r>
              <w:rPr>
                <w:sz w:val="24"/>
              </w:rPr>
              <w:t>or</w:t>
            </w:r>
            <w:r>
              <w:rPr>
                <w:spacing w:val="-4"/>
                <w:sz w:val="24"/>
              </w:rPr>
              <w:t xml:space="preserve"> </w:t>
            </w:r>
            <w:r>
              <w:rPr>
                <w:sz w:val="24"/>
              </w:rPr>
              <w:t>up</w:t>
            </w:r>
            <w:r>
              <w:rPr>
                <w:spacing w:val="-5"/>
                <w:sz w:val="24"/>
              </w:rPr>
              <w:t xml:space="preserve"> </w:t>
            </w:r>
            <w:r>
              <w:rPr>
                <w:sz w:val="24"/>
              </w:rPr>
              <w:t>to</w:t>
            </w:r>
            <w:r>
              <w:rPr>
                <w:spacing w:val="-4"/>
                <w:sz w:val="24"/>
              </w:rPr>
              <w:t xml:space="preserve"> </w:t>
            </w:r>
            <w:r>
              <w:rPr>
                <w:sz w:val="24"/>
              </w:rPr>
              <w:t>4</w:t>
            </w:r>
            <w:r>
              <w:rPr>
                <w:spacing w:val="-4"/>
                <w:sz w:val="24"/>
              </w:rPr>
              <w:t xml:space="preserve"> </w:t>
            </w:r>
            <w:r>
              <w:rPr>
                <w:sz w:val="24"/>
              </w:rPr>
              <w:t>hours at room temperature (9°C to 25°C)</w:t>
            </w:r>
          </w:p>
        </w:tc>
      </w:tr>
      <w:tr w:rsidR="00EA5A9B" w14:paraId="4F940293" w14:textId="77777777">
        <w:trPr>
          <w:trHeight w:val="551"/>
        </w:trPr>
        <w:tc>
          <w:tcPr>
            <w:tcW w:w="2969" w:type="dxa"/>
          </w:tcPr>
          <w:p w14:paraId="63660F80" w14:textId="77777777" w:rsidR="00EA5A9B" w:rsidRDefault="003D43F5" w:rsidP="00C6589C">
            <w:pPr>
              <w:pStyle w:val="TableParagraph"/>
              <w:spacing w:line="274" w:lineRule="exact"/>
              <w:ind w:left="105"/>
              <w:jc w:val="left"/>
              <w:rPr>
                <w:sz w:val="24"/>
              </w:rPr>
            </w:pPr>
            <w:r>
              <w:rPr>
                <w:sz w:val="24"/>
              </w:rPr>
              <w:t>0.45%</w:t>
            </w:r>
            <w:r>
              <w:rPr>
                <w:spacing w:val="-3"/>
                <w:sz w:val="24"/>
              </w:rPr>
              <w:t xml:space="preserve"> </w:t>
            </w:r>
            <w:r>
              <w:rPr>
                <w:sz w:val="24"/>
              </w:rPr>
              <w:t xml:space="preserve">Sodium </w:t>
            </w:r>
            <w:r>
              <w:rPr>
                <w:spacing w:val="-2"/>
                <w:sz w:val="24"/>
              </w:rPr>
              <w:t>Chloride</w:t>
            </w:r>
          </w:p>
        </w:tc>
        <w:tc>
          <w:tcPr>
            <w:tcW w:w="4717" w:type="dxa"/>
          </w:tcPr>
          <w:p w14:paraId="5D6D9257" w14:textId="77777777" w:rsidR="00EA5A9B" w:rsidRDefault="003D43F5" w:rsidP="00C6589C">
            <w:pPr>
              <w:pStyle w:val="TableParagraph"/>
              <w:spacing w:line="276" w:lineRule="exact"/>
              <w:ind w:left="108" w:right="127"/>
              <w:jc w:val="left"/>
              <w:rPr>
                <w:sz w:val="24"/>
              </w:rPr>
            </w:pPr>
            <w:r>
              <w:rPr>
                <w:sz w:val="24"/>
              </w:rPr>
              <w:t>Up</w:t>
            </w:r>
            <w:r>
              <w:rPr>
                <w:spacing w:val="-4"/>
                <w:sz w:val="24"/>
              </w:rPr>
              <w:t xml:space="preserve"> </w:t>
            </w:r>
            <w:r>
              <w:rPr>
                <w:sz w:val="24"/>
              </w:rPr>
              <w:t>to</w:t>
            </w:r>
            <w:r>
              <w:rPr>
                <w:spacing w:val="-4"/>
                <w:sz w:val="24"/>
              </w:rPr>
              <w:t xml:space="preserve"> </w:t>
            </w:r>
            <w:r>
              <w:rPr>
                <w:sz w:val="24"/>
              </w:rPr>
              <w:t>36</w:t>
            </w:r>
            <w:r>
              <w:rPr>
                <w:spacing w:val="-4"/>
                <w:sz w:val="24"/>
              </w:rPr>
              <w:t xml:space="preserve"> </w:t>
            </w:r>
            <w:r>
              <w:rPr>
                <w:sz w:val="24"/>
              </w:rPr>
              <w:t>hours</w:t>
            </w:r>
            <w:r>
              <w:rPr>
                <w:spacing w:val="-4"/>
                <w:sz w:val="24"/>
              </w:rPr>
              <w:t xml:space="preserve"> </w:t>
            </w:r>
            <w:r>
              <w:rPr>
                <w:sz w:val="24"/>
              </w:rPr>
              <w:t>at</w:t>
            </w:r>
            <w:r>
              <w:rPr>
                <w:spacing w:val="-4"/>
                <w:sz w:val="24"/>
              </w:rPr>
              <w:t xml:space="preserve"> </w:t>
            </w:r>
            <w:r>
              <w:rPr>
                <w:sz w:val="24"/>
              </w:rPr>
              <w:t>2°C</w:t>
            </w:r>
            <w:r>
              <w:rPr>
                <w:spacing w:val="-4"/>
                <w:sz w:val="24"/>
              </w:rPr>
              <w:t xml:space="preserve"> </w:t>
            </w:r>
            <w:r>
              <w:rPr>
                <w:sz w:val="24"/>
              </w:rPr>
              <w:t>to</w:t>
            </w:r>
            <w:r>
              <w:rPr>
                <w:spacing w:val="-2"/>
                <w:sz w:val="24"/>
              </w:rPr>
              <w:t xml:space="preserve"> </w:t>
            </w:r>
            <w:r>
              <w:rPr>
                <w:sz w:val="24"/>
              </w:rPr>
              <w:t>8°C</w:t>
            </w:r>
            <w:r>
              <w:rPr>
                <w:spacing w:val="-4"/>
                <w:sz w:val="24"/>
              </w:rPr>
              <w:t xml:space="preserve"> </w:t>
            </w:r>
            <w:r>
              <w:rPr>
                <w:sz w:val="24"/>
              </w:rPr>
              <w:t>or</w:t>
            </w:r>
            <w:r>
              <w:rPr>
                <w:spacing w:val="-4"/>
                <w:sz w:val="24"/>
              </w:rPr>
              <w:t xml:space="preserve"> </w:t>
            </w:r>
            <w:r>
              <w:rPr>
                <w:sz w:val="24"/>
              </w:rPr>
              <w:t>up</w:t>
            </w:r>
            <w:r>
              <w:rPr>
                <w:spacing w:val="-5"/>
                <w:sz w:val="24"/>
              </w:rPr>
              <w:t xml:space="preserve"> </w:t>
            </w:r>
            <w:r>
              <w:rPr>
                <w:sz w:val="24"/>
              </w:rPr>
              <w:t>to</w:t>
            </w:r>
            <w:r>
              <w:rPr>
                <w:spacing w:val="-3"/>
                <w:sz w:val="24"/>
              </w:rPr>
              <w:t xml:space="preserve"> </w:t>
            </w:r>
            <w:r>
              <w:rPr>
                <w:sz w:val="24"/>
              </w:rPr>
              <w:t>4</w:t>
            </w:r>
            <w:r>
              <w:rPr>
                <w:spacing w:val="-4"/>
                <w:sz w:val="24"/>
              </w:rPr>
              <w:t xml:space="preserve"> </w:t>
            </w:r>
            <w:r>
              <w:rPr>
                <w:sz w:val="24"/>
              </w:rPr>
              <w:t>hours at room temperature (9°C to 25°C)</w:t>
            </w:r>
          </w:p>
        </w:tc>
      </w:tr>
      <w:tr w:rsidR="00EA5A9B" w14:paraId="24984815" w14:textId="77777777">
        <w:trPr>
          <w:trHeight w:val="550"/>
        </w:trPr>
        <w:tc>
          <w:tcPr>
            <w:tcW w:w="2969" w:type="dxa"/>
          </w:tcPr>
          <w:p w14:paraId="7C339B9D" w14:textId="77777777" w:rsidR="00EA5A9B" w:rsidRDefault="003D43F5" w:rsidP="00C6589C">
            <w:pPr>
              <w:pStyle w:val="TableParagraph"/>
              <w:spacing w:line="274" w:lineRule="exact"/>
              <w:ind w:left="105"/>
              <w:jc w:val="left"/>
              <w:rPr>
                <w:sz w:val="24"/>
              </w:rPr>
            </w:pPr>
            <w:r>
              <w:rPr>
                <w:sz w:val="24"/>
              </w:rPr>
              <w:t>5%</w:t>
            </w:r>
            <w:r>
              <w:rPr>
                <w:spacing w:val="-3"/>
                <w:sz w:val="24"/>
              </w:rPr>
              <w:t xml:space="preserve"> </w:t>
            </w:r>
            <w:r>
              <w:rPr>
                <w:spacing w:val="-2"/>
                <w:sz w:val="24"/>
              </w:rPr>
              <w:t>Dextrose</w:t>
            </w:r>
          </w:p>
        </w:tc>
        <w:tc>
          <w:tcPr>
            <w:tcW w:w="4717" w:type="dxa"/>
          </w:tcPr>
          <w:p w14:paraId="62E5CA8C" w14:textId="77777777" w:rsidR="00EA5A9B" w:rsidRDefault="003D43F5" w:rsidP="00C6589C">
            <w:pPr>
              <w:pStyle w:val="TableParagraph"/>
              <w:spacing w:line="276" w:lineRule="exact"/>
              <w:ind w:left="108" w:right="127"/>
              <w:jc w:val="left"/>
              <w:rPr>
                <w:sz w:val="24"/>
              </w:rPr>
            </w:pPr>
            <w:r>
              <w:rPr>
                <w:sz w:val="24"/>
              </w:rPr>
              <w:t>Up</w:t>
            </w:r>
            <w:r>
              <w:rPr>
                <w:spacing w:val="-4"/>
                <w:sz w:val="24"/>
              </w:rPr>
              <w:t xml:space="preserve"> </w:t>
            </w:r>
            <w:r>
              <w:rPr>
                <w:sz w:val="24"/>
              </w:rPr>
              <w:t>to</w:t>
            </w:r>
            <w:r>
              <w:rPr>
                <w:spacing w:val="-4"/>
                <w:sz w:val="24"/>
              </w:rPr>
              <w:t xml:space="preserve"> </w:t>
            </w:r>
            <w:r>
              <w:rPr>
                <w:sz w:val="24"/>
              </w:rPr>
              <w:t>72</w:t>
            </w:r>
            <w:r>
              <w:rPr>
                <w:spacing w:val="-4"/>
                <w:sz w:val="24"/>
              </w:rPr>
              <w:t xml:space="preserve"> </w:t>
            </w:r>
            <w:r>
              <w:rPr>
                <w:sz w:val="24"/>
              </w:rPr>
              <w:t>hours</w:t>
            </w:r>
            <w:r>
              <w:rPr>
                <w:spacing w:val="-4"/>
                <w:sz w:val="24"/>
              </w:rPr>
              <w:t xml:space="preserve"> </w:t>
            </w:r>
            <w:r>
              <w:rPr>
                <w:sz w:val="24"/>
              </w:rPr>
              <w:t>at</w:t>
            </w:r>
            <w:r>
              <w:rPr>
                <w:spacing w:val="-4"/>
                <w:sz w:val="24"/>
              </w:rPr>
              <w:t xml:space="preserve"> </w:t>
            </w:r>
            <w:r>
              <w:rPr>
                <w:sz w:val="24"/>
              </w:rPr>
              <w:t>2°C</w:t>
            </w:r>
            <w:r>
              <w:rPr>
                <w:spacing w:val="-4"/>
                <w:sz w:val="24"/>
              </w:rPr>
              <w:t xml:space="preserve"> </w:t>
            </w:r>
            <w:r>
              <w:rPr>
                <w:sz w:val="24"/>
              </w:rPr>
              <w:t>to</w:t>
            </w:r>
            <w:r>
              <w:rPr>
                <w:spacing w:val="-2"/>
                <w:sz w:val="24"/>
              </w:rPr>
              <w:t xml:space="preserve"> </w:t>
            </w:r>
            <w:r>
              <w:rPr>
                <w:sz w:val="24"/>
              </w:rPr>
              <w:t>8°C</w:t>
            </w:r>
            <w:r>
              <w:rPr>
                <w:spacing w:val="-4"/>
                <w:sz w:val="24"/>
              </w:rPr>
              <w:t xml:space="preserve"> </w:t>
            </w:r>
            <w:r>
              <w:rPr>
                <w:sz w:val="24"/>
              </w:rPr>
              <w:t>or</w:t>
            </w:r>
            <w:r>
              <w:rPr>
                <w:spacing w:val="-4"/>
                <w:sz w:val="24"/>
              </w:rPr>
              <w:t xml:space="preserve"> </w:t>
            </w:r>
            <w:r>
              <w:rPr>
                <w:sz w:val="24"/>
              </w:rPr>
              <w:t>up</w:t>
            </w:r>
            <w:r>
              <w:rPr>
                <w:spacing w:val="-5"/>
                <w:sz w:val="24"/>
              </w:rPr>
              <w:t xml:space="preserve"> </w:t>
            </w:r>
            <w:r>
              <w:rPr>
                <w:sz w:val="24"/>
              </w:rPr>
              <w:t>to</w:t>
            </w:r>
            <w:r>
              <w:rPr>
                <w:spacing w:val="-4"/>
                <w:sz w:val="24"/>
              </w:rPr>
              <w:t xml:space="preserve"> </w:t>
            </w:r>
            <w:r>
              <w:rPr>
                <w:sz w:val="24"/>
              </w:rPr>
              <w:t>8</w:t>
            </w:r>
            <w:r>
              <w:rPr>
                <w:spacing w:val="-4"/>
                <w:sz w:val="24"/>
              </w:rPr>
              <w:t xml:space="preserve"> </w:t>
            </w:r>
            <w:r>
              <w:rPr>
                <w:sz w:val="24"/>
              </w:rPr>
              <w:t>hours at room temperature (9°C to 25°C)</w:t>
            </w:r>
          </w:p>
        </w:tc>
      </w:tr>
    </w:tbl>
    <w:p w14:paraId="011224B3" w14:textId="77777777" w:rsidR="00EA5A9B" w:rsidRDefault="003D43F5" w:rsidP="00C6589C">
      <w:pPr>
        <w:pStyle w:val="BodyText"/>
        <w:ind w:left="968"/>
      </w:pPr>
      <w:r>
        <w:rPr>
          <w:vertAlign w:val="superscript"/>
        </w:rPr>
        <w:t>1</w:t>
      </w:r>
      <w:r>
        <w:t>To</w:t>
      </w:r>
      <w:r>
        <w:rPr>
          <w:spacing w:val="-1"/>
        </w:rPr>
        <w:t xml:space="preserve"> </w:t>
      </w:r>
      <w:r>
        <w:t>ensure</w:t>
      </w:r>
      <w:r>
        <w:rPr>
          <w:spacing w:val="-3"/>
        </w:rPr>
        <w:t xml:space="preserve"> </w:t>
      </w:r>
      <w:r>
        <w:t>product stability,</w:t>
      </w:r>
      <w:r>
        <w:rPr>
          <w:spacing w:val="-1"/>
        </w:rPr>
        <w:t xml:space="preserve"> </w:t>
      </w:r>
      <w:r>
        <w:t>do not</w:t>
      </w:r>
      <w:r>
        <w:rPr>
          <w:spacing w:val="-1"/>
        </w:rPr>
        <w:t xml:space="preserve"> </w:t>
      </w:r>
      <w:r>
        <w:t>exceed</w:t>
      </w:r>
      <w:r>
        <w:rPr>
          <w:spacing w:val="-1"/>
        </w:rPr>
        <w:t xml:space="preserve"> </w:t>
      </w:r>
      <w:r>
        <w:t>specified storage</w:t>
      </w:r>
      <w:r>
        <w:rPr>
          <w:spacing w:val="-2"/>
        </w:rPr>
        <w:t xml:space="preserve"> durations.</w:t>
      </w:r>
    </w:p>
    <w:p w14:paraId="30169D0D" w14:textId="77777777" w:rsidR="00EA5A9B" w:rsidRDefault="003D43F5" w:rsidP="00C6589C">
      <w:pPr>
        <w:pStyle w:val="BodyText"/>
        <w:spacing w:before="255"/>
        <w:ind w:right="374"/>
      </w:pPr>
      <w:r>
        <w:t xml:space="preserve">Avoid transportation of the prepared solution for infusion as agitation stress can result in </w:t>
      </w:r>
      <w:r>
        <w:rPr>
          <w:spacing w:val="-2"/>
        </w:rPr>
        <w:t>aggregation.</w:t>
      </w:r>
      <w:r>
        <w:rPr>
          <w:spacing w:val="-3"/>
        </w:rPr>
        <w:t xml:space="preserve"> </w:t>
      </w:r>
      <w:r>
        <w:rPr>
          <w:spacing w:val="-2"/>
        </w:rPr>
        <w:t>If</w:t>
      </w:r>
      <w:r>
        <w:rPr>
          <w:spacing w:val="-8"/>
        </w:rPr>
        <w:t xml:space="preserve"> </w:t>
      </w:r>
      <w:r>
        <w:rPr>
          <w:spacing w:val="-2"/>
        </w:rPr>
        <w:t>the</w:t>
      </w:r>
      <w:r>
        <w:rPr>
          <w:spacing w:val="-6"/>
        </w:rPr>
        <w:t xml:space="preserve"> </w:t>
      </w:r>
      <w:r>
        <w:rPr>
          <w:spacing w:val="-2"/>
        </w:rPr>
        <w:t>prepared</w:t>
      </w:r>
      <w:r>
        <w:rPr>
          <w:spacing w:val="-6"/>
        </w:rPr>
        <w:t xml:space="preserve"> </w:t>
      </w:r>
      <w:r>
        <w:rPr>
          <w:spacing w:val="-2"/>
        </w:rPr>
        <w:t>solution</w:t>
      </w:r>
      <w:r>
        <w:rPr>
          <w:spacing w:val="-5"/>
        </w:rPr>
        <w:t xml:space="preserve"> </w:t>
      </w:r>
      <w:r>
        <w:rPr>
          <w:spacing w:val="-2"/>
        </w:rPr>
        <w:t>for</w:t>
      </w:r>
      <w:r>
        <w:rPr>
          <w:spacing w:val="-8"/>
        </w:rPr>
        <w:t xml:space="preserve"> </w:t>
      </w:r>
      <w:r>
        <w:rPr>
          <w:spacing w:val="-2"/>
        </w:rPr>
        <w:t>infusion</w:t>
      </w:r>
      <w:r>
        <w:rPr>
          <w:spacing w:val="-5"/>
        </w:rPr>
        <w:t xml:space="preserve"> </w:t>
      </w:r>
      <w:r>
        <w:rPr>
          <w:spacing w:val="-2"/>
        </w:rPr>
        <w:t>will</w:t>
      </w:r>
      <w:r>
        <w:rPr>
          <w:spacing w:val="-5"/>
        </w:rPr>
        <w:t xml:space="preserve"> </w:t>
      </w:r>
      <w:r>
        <w:rPr>
          <w:spacing w:val="-2"/>
        </w:rPr>
        <w:t>be</w:t>
      </w:r>
      <w:r>
        <w:rPr>
          <w:spacing w:val="-8"/>
        </w:rPr>
        <w:t xml:space="preserve"> </w:t>
      </w:r>
      <w:r>
        <w:rPr>
          <w:spacing w:val="-2"/>
        </w:rPr>
        <w:t>transported,</w:t>
      </w:r>
      <w:r>
        <w:rPr>
          <w:spacing w:val="-6"/>
        </w:rPr>
        <w:t xml:space="preserve"> </w:t>
      </w:r>
      <w:r>
        <w:rPr>
          <w:spacing w:val="-2"/>
        </w:rPr>
        <w:t>remove</w:t>
      </w:r>
      <w:r>
        <w:rPr>
          <w:spacing w:val="-4"/>
        </w:rPr>
        <w:t xml:space="preserve"> </w:t>
      </w:r>
      <w:r>
        <w:rPr>
          <w:spacing w:val="-2"/>
        </w:rPr>
        <w:t>air</w:t>
      </w:r>
      <w:r>
        <w:rPr>
          <w:spacing w:val="-6"/>
        </w:rPr>
        <w:t xml:space="preserve"> </w:t>
      </w:r>
      <w:r>
        <w:rPr>
          <w:spacing w:val="-2"/>
        </w:rPr>
        <w:t>from</w:t>
      </w:r>
      <w:r>
        <w:rPr>
          <w:spacing w:val="-5"/>
        </w:rPr>
        <w:t xml:space="preserve"> </w:t>
      </w:r>
      <w:r>
        <w:rPr>
          <w:spacing w:val="-2"/>
        </w:rPr>
        <w:t>the</w:t>
      </w:r>
      <w:r>
        <w:rPr>
          <w:spacing w:val="-6"/>
        </w:rPr>
        <w:t xml:space="preserve"> </w:t>
      </w:r>
      <w:r>
        <w:rPr>
          <w:spacing w:val="-2"/>
        </w:rPr>
        <w:t xml:space="preserve">infusion </w:t>
      </w:r>
      <w:r>
        <w:t>bag and limit transportation to 30 minutes at 9°C to 25°C or 12 hours at 2°C to 8°C. If air is removed, an infusion set with a vented spike is required to ensure accurate dosing during the infusion.</w:t>
      </w:r>
      <w:r>
        <w:rPr>
          <w:spacing w:val="-4"/>
        </w:rPr>
        <w:t xml:space="preserve"> </w:t>
      </w:r>
      <w:r>
        <w:t>The</w:t>
      </w:r>
      <w:r>
        <w:rPr>
          <w:spacing w:val="-6"/>
        </w:rPr>
        <w:t xml:space="preserve"> </w:t>
      </w:r>
      <w:r>
        <w:t>total</w:t>
      </w:r>
      <w:r>
        <w:rPr>
          <w:spacing w:val="-4"/>
        </w:rPr>
        <w:t xml:space="preserve"> </w:t>
      </w:r>
      <w:r>
        <w:t>storage</w:t>
      </w:r>
      <w:r>
        <w:rPr>
          <w:spacing w:val="-6"/>
        </w:rPr>
        <w:t xml:space="preserve"> </w:t>
      </w:r>
      <w:r>
        <w:t>plus</w:t>
      </w:r>
      <w:r>
        <w:rPr>
          <w:spacing w:val="-4"/>
        </w:rPr>
        <w:t xml:space="preserve"> </w:t>
      </w:r>
      <w:r>
        <w:t>transportation</w:t>
      </w:r>
      <w:r>
        <w:rPr>
          <w:spacing w:val="-5"/>
        </w:rPr>
        <w:t xml:space="preserve"> </w:t>
      </w:r>
      <w:r>
        <w:t>times</w:t>
      </w:r>
      <w:r>
        <w:rPr>
          <w:spacing w:val="-5"/>
        </w:rPr>
        <w:t xml:space="preserve"> </w:t>
      </w:r>
      <w:r>
        <w:t>of</w:t>
      </w:r>
      <w:r>
        <w:rPr>
          <w:spacing w:val="-6"/>
        </w:rPr>
        <w:t xml:space="preserve"> </w:t>
      </w:r>
      <w:r>
        <w:t>the</w:t>
      </w:r>
      <w:r>
        <w:rPr>
          <w:spacing w:val="-3"/>
        </w:rPr>
        <w:t xml:space="preserve"> </w:t>
      </w:r>
      <w:r>
        <w:t>diluted</w:t>
      </w:r>
      <w:r>
        <w:rPr>
          <w:spacing w:val="-5"/>
        </w:rPr>
        <w:t xml:space="preserve"> </w:t>
      </w:r>
      <w:r>
        <w:t>product</w:t>
      </w:r>
      <w:r>
        <w:rPr>
          <w:spacing w:val="-4"/>
        </w:rPr>
        <w:t xml:space="preserve"> </w:t>
      </w:r>
      <w:r>
        <w:t>should</w:t>
      </w:r>
      <w:r>
        <w:rPr>
          <w:spacing w:val="-4"/>
        </w:rPr>
        <w:t xml:space="preserve"> </w:t>
      </w:r>
      <w:r>
        <w:t>not</w:t>
      </w:r>
      <w:r>
        <w:rPr>
          <w:spacing w:val="-4"/>
        </w:rPr>
        <w:t xml:space="preserve"> </w:t>
      </w:r>
      <w:r>
        <w:t>exceed</w:t>
      </w:r>
      <w:r>
        <w:rPr>
          <w:spacing w:val="-3"/>
        </w:rPr>
        <w:t xml:space="preserve"> </w:t>
      </w:r>
      <w:r>
        <w:t>the storage duration specified in Table 4.</w:t>
      </w:r>
    </w:p>
    <w:p w14:paraId="6E93D423" w14:textId="77777777" w:rsidR="00EA5A9B" w:rsidRDefault="00EA5A9B" w:rsidP="00C6589C">
      <w:pPr>
        <w:pStyle w:val="BodyText"/>
        <w:ind w:left="0"/>
      </w:pPr>
    </w:p>
    <w:p w14:paraId="383E34F2" w14:textId="77777777" w:rsidR="00EA5A9B" w:rsidRDefault="003D43F5" w:rsidP="00C6589C">
      <w:pPr>
        <w:pStyle w:val="BodyText"/>
      </w:pPr>
      <w:r>
        <w:t>The</w:t>
      </w:r>
      <w:r>
        <w:rPr>
          <w:spacing w:val="-5"/>
        </w:rPr>
        <w:t xml:space="preserve"> </w:t>
      </w:r>
      <w:r>
        <w:t>product</w:t>
      </w:r>
      <w:r>
        <w:rPr>
          <w:spacing w:val="-1"/>
        </w:rPr>
        <w:t xml:space="preserve"> </w:t>
      </w:r>
      <w:r>
        <w:t>is</w:t>
      </w:r>
      <w:r>
        <w:rPr>
          <w:spacing w:val="-1"/>
        </w:rPr>
        <w:t xml:space="preserve"> </w:t>
      </w:r>
      <w:r>
        <w:t>for</w:t>
      </w:r>
      <w:r>
        <w:rPr>
          <w:spacing w:val="-2"/>
        </w:rPr>
        <w:t xml:space="preserve"> </w:t>
      </w:r>
      <w:r>
        <w:t>single use</w:t>
      </w:r>
      <w:r>
        <w:rPr>
          <w:spacing w:val="-2"/>
        </w:rPr>
        <w:t xml:space="preserve"> </w:t>
      </w:r>
      <w:r>
        <w:t>in</w:t>
      </w:r>
      <w:r>
        <w:rPr>
          <w:spacing w:val="-1"/>
        </w:rPr>
        <w:t xml:space="preserve"> </w:t>
      </w:r>
      <w:r>
        <w:t>one patient</w:t>
      </w:r>
      <w:r>
        <w:rPr>
          <w:spacing w:val="-1"/>
        </w:rPr>
        <w:t xml:space="preserve"> </w:t>
      </w:r>
      <w:r>
        <w:t>only.</w:t>
      </w:r>
      <w:r>
        <w:rPr>
          <w:spacing w:val="-1"/>
        </w:rPr>
        <w:t xml:space="preserve"> </w:t>
      </w:r>
      <w:r>
        <w:t>Discard</w:t>
      </w:r>
      <w:r>
        <w:rPr>
          <w:spacing w:val="-1"/>
        </w:rPr>
        <w:t xml:space="preserve"> </w:t>
      </w:r>
      <w:r>
        <w:t>any</w:t>
      </w:r>
      <w:r>
        <w:rPr>
          <w:spacing w:val="2"/>
        </w:rPr>
        <w:t xml:space="preserve"> </w:t>
      </w:r>
      <w:r>
        <w:rPr>
          <w:spacing w:val="-2"/>
        </w:rPr>
        <w:t>residue.</w:t>
      </w:r>
    </w:p>
    <w:p w14:paraId="4581EB46" w14:textId="77777777" w:rsidR="00EA5A9B" w:rsidRDefault="003D43F5" w:rsidP="00C6589C">
      <w:pPr>
        <w:pStyle w:val="Heading2"/>
        <w:numPr>
          <w:ilvl w:val="1"/>
          <w:numId w:val="4"/>
        </w:numPr>
        <w:tabs>
          <w:tab w:val="left" w:pos="838"/>
        </w:tabs>
      </w:pPr>
      <w:r>
        <w:rPr>
          <w:spacing w:val="-2"/>
        </w:rPr>
        <w:t>CONTRAINDICATIONS</w:t>
      </w:r>
    </w:p>
    <w:p w14:paraId="242BC196" w14:textId="77777777" w:rsidR="00EA5A9B" w:rsidRDefault="003D43F5" w:rsidP="00C6589C">
      <w:pPr>
        <w:pStyle w:val="BodyText"/>
        <w:spacing w:before="120"/>
        <w:ind w:right="376"/>
      </w:pPr>
      <w:r>
        <w:t>POLIVY</w:t>
      </w:r>
      <w:r>
        <w:rPr>
          <w:spacing w:val="-6"/>
        </w:rPr>
        <w:t xml:space="preserve"> </w:t>
      </w:r>
      <w:r>
        <w:t>is</w:t>
      </w:r>
      <w:r>
        <w:rPr>
          <w:spacing w:val="-5"/>
        </w:rPr>
        <w:t xml:space="preserve"> </w:t>
      </w:r>
      <w:r>
        <w:t>contraindicated</w:t>
      </w:r>
      <w:r>
        <w:rPr>
          <w:spacing w:val="-6"/>
        </w:rPr>
        <w:t xml:space="preserve"> </w:t>
      </w:r>
      <w:r>
        <w:t>in</w:t>
      </w:r>
      <w:r>
        <w:rPr>
          <w:spacing w:val="-5"/>
        </w:rPr>
        <w:t xml:space="preserve"> </w:t>
      </w:r>
      <w:r>
        <w:t>patients</w:t>
      </w:r>
      <w:r>
        <w:rPr>
          <w:spacing w:val="-5"/>
        </w:rPr>
        <w:t xml:space="preserve"> </w:t>
      </w:r>
      <w:r>
        <w:t>with</w:t>
      </w:r>
      <w:r>
        <w:rPr>
          <w:spacing w:val="-5"/>
        </w:rPr>
        <w:t xml:space="preserve"> </w:t>
      </w:r>
      <w:r>
        <w:t>a</w:t>
      </w:r>
      <w:r>
        <w:rPr>
          <w:spacing w:val="-7"/>
        </w:rPr>
        <w:t xml:space="preserve"> </w:t>
      </w:r>
      <w:r>
        <w:t>known</w:t>
      </w:r>
      <w:r>
        <w:rPr>
          <w:spacing w:val="-6"/>
        </w:rPr>
        <w:t xml:space="preserve"> </w:t>
      </w:r>
      <w:r>
        <w:t>hypersensitivity</w:t>
      </w:r>
      <w:r>
        <w:rPr>
          <w:spacing w:val="-5"/>
        </w:rPr>
        <w:t xml:space="preserve"> </w:t>
      </w:r>
      <w:r>
        <w:t>to</w:t>
      </w:r>
      <w:r>
        <w:rPr>
          <w:spacing w:val="-5"/>
        </w:rPr>
        <w:t xml:space="preserve"> </w:t>
      </w:r>
      <w:proofErr w:type="spellStart"/>
      <w:r>
        <w:t>polatuzumab</w:t>
      </w:r>
      <w:proofErr w:type="spellEnd"/>
      <w:r>
        <w:rPr>
          <w:spacing w:val="-6"/>
        </w:rPr>
        <w:t xml:space="preserve"> </w:t>
      </w:r>
      <w:r>
        <w:t>vedotin</w:t>
      </w:r>
      <w:r>
        <w:rPr>
          <w:spacing w:val="-6"/>
        </w:rPr>
        <w:t xml:space="preserve"> </w:t>
      </w:r>
      <w:r>
        <w:t xml:space="preserve">or any of the </w:t>
      </w:r>
      <w:proofErr w:type="gramStart"/>
      <w:r>
        <w:t>excipients</w:t>
      </w:r>
      <w:proofErr w:type="gramEnd"/>
    </w:p>
    <w:p w14:paraId="77B44A41" w14:textId="77777777" w:rsidR="00C6589C" w:rsidRDefault="00C6589C" w:rsidP="00C6589C">
      <w:pPr>
        <w:pStyle w:val="BodyText"/>
        <w:spacing w:before="120"/>
        <w:ind w:right="376"/>
      </w:pPr>
    </w:p>
    <w:p w14:paraId="3DAE5336" w14:textId="77777777" w:rsidR="00EA5A9B" w:rsidRPr="00C6589C" w:rsidRDefault="003D43F5" w:rsidP="00C6589C">
      <w:pPr>
        <w:pStyle w:val="Heading2"/>
        <w:numPr>
          <w:ilvl w:val="1"/>
          <w:numId w:val="4"/>
        </w:numPr>
        <w:tabs>
          <w:tab w:val="left" w:pos="838"/>
        </w:tabs>
        <w:spacing w:before="241"/>
      </w:pPr>
      <w:r>
        <w:lastRenderedPageBreak/>
        <w:t>SPECIAL</w:t>
      </w:r>
      <w:r>
        <w:rPr>
          <w:spacing w:val="-4"/>
        </w:rPr>
        <w:t xml:space="preserve"> </w:t>
      </w:r>
      <w:r>
        <w:t>WARNINGS</w:t>
      </w:r>
      <w:r>
        <w:rPr>
          <w:spacing w:val="-3"/>
        </w:rPr>
        <w:t xml:space="preserve"> </w:t>
      </w:r>
      <w:r>
        <w:t>AND</w:t>
      </w:r>
      <w:r>
        <w:rPr>
          <w:spacing w:val="-5"/>
        </w:rPr>
        <w:t xml:space="preserve"> </w:t>
      </w:r>
      <w:r>
        <w:t>PRECAUTIONS</w:t>
      </w:r>
      <w:r>
        <w:rPr>
          <w:spacing w:val="-1"/>
        </w:rPr>
        <w:t xml:space="preserve"> </w:t>
      </w:r>
      <w:r>
        <w:t>FOR</w:t>
      </w:r>
      <w:r>
        <w:rPr>
          <w:spacing w:val="-4"/>
        </w:rPr>
        <w:t xml:space="preserve"> </w:t>
      </w:r>
      <w:r>
        <w:rPr>
          <w:spacing w:val="-5"/>
        </w:rPr>
        <w:t>USE</w:t>
      </w:r>
    </w:p>
    <w:p w14:paraId="1A500191" w14:textId="77777777" w:rsidR="00EA5A9B" w:rsidRDefault="003D43F5" w:rsidP="00C6589C">
      <w:pPr>
        <w:pStyle w:val="BodyText"/>
        <w:spacing w:before="79"/>
      </w:pPr>
      <w:proofErr w:type="gramStart"/>
      <w:r>
        <w:t>In order to</w:t>
      </w:r>
      <w:proofErr w:type="gramEnd"/>
      <w:r>
        <w:t xml:space="preserve"> improve traceability of biological medicinal products, the trade name and the batch number of the administered product should be clearly recorded (or stated) in the patient file.</w:t>
      </w:r>
    </w:p>
    <w:p w14:paraId="0A58E8C0" w14:textId="77777777" w:rsidR="00EA5A9B" w:rsidRDefault="003D43F5" w:rsidP="00C6589C">
      <w:pPr>
        <w:pStyle w:val="Heading3"/>
      </w:pPr>
      <w:r>
        <w:rPr>
          <w:spacing w:val="-2"/>
        </w:rPr>
        <w:t>Myelosuppression</w:t>
      </w:r>
    </w:p>
    <w:p w14:paraId="0FE5D5C2" w14:textId="77777777" w:rsidR="00EA5A9B" w:rsidRDefault="003D43F5" w:rsidP="00C6589C">
      <w:pPr>
        <w:pStyle w:val="BodyText"/>
        <w:spacing w:before="60"/>
        <w:ind w:right="369"/>
      </w:pPr>
      <w:r>
        <w:t>Serious and severe neutropenia and febrile neutropenia have been reported in patients treated with</w:t>
      </w:r>
      <w:r>
        <w:rPr>
          <w:spacing w:val="-15"/>
        </w:rPr>
        <w:t xml:space="preserve"> </w:t>
      </w:r>
      <w:r>
        <w:t>POLIVY</w:t>
      </w:r>
      <w:r>
        <w:rPr>
          <w:spacing w:val="-15"/>
        </w:rPr>
        <w:t xml:space="preserve"> </w:t>
      </w:r>
      <w:r>
        <w:t>as</w:t>
      </w:r>
      <w:r>
        <w:rPr>
          <w:spacing w:val="-15"/>
        </w:rPr>
        <w:t xml:space="preserve"> </w:t>
      </w:r>
      <w:r>
        <w:t>early</w:t>
      </w:r>
      <w:r>
        <w:rPr>
          <w:spacing w:val="-15"/>
        </w:rPr>
        <w:t xml:space="preserve"> </w:t>
      </w:r>
      <w:r>
        <w:t>as</w:t>
      </w:r>
      <w:r>
        <w:rPr>
          <w:spacing w:val="-15"/>
        </w:rPr>
        <w:t xml:space="preserve"> </w:t>
      </w:r>
      <w:r>
        <w:t>the</w:t>
      </w:r>
      <w:r>
        <w:rPr>
          <w:spacing w:val="-15"/>
        </w:rPr>
        <w:t xml:space="preserve"> </w:t>
      </w:r>
      <w:r>
        <w:t>first</w:t>
      </w:r>
      <w:r>
        <w:rPr>
          <w:spacing w:val="-15"/>
        </w:rPr>
        <w:t xml:space="preserve"> </w:t>
      </w:r>
      <w:r>
        <w:t>cycle</w:t>
      </w:r>
      <w:r>
        <w:rPr>
          <w:spacing w:val="-15"/>
        </w:rPr>
        <w:t xml:space="preserve"> </w:t>
      </w:r>
      <w:r>
        <w:t>of</w:t>
      </w:r>
      <w:r>
        <w:rPr>
          <w:spacing w:val="-15"/>
        </w:rPr>
        <w:t xml:space="preserve"> </w:t>
      </w:r>
      <w:r>
        <w:t>treatment</w:t>
      </w:r>
      <w:r>
        <w:rPr>
          <w:spacing w:val="-15"/>
        </w:rPr>
        <w:t xml:space="preserve"> </w:t>
      </w:r>
      <w:r>
        <w:t>(see</w:t>
      </w:r>
      <w:r>
        <w:rPr>
          <w:spacing w:val="-15"/>
        </w:rPr>
        <w:t xml:space="preserve"> </w:t>
      </w:r>
      <w:r>
        <w:t>section</w:t>
      </w:r>
      <w:r>
        <w:rPr>
          <w:spacing w:val="-15"/>
        </w:rPr>
        <w:t xml:space="preserve"> </w:t>
      </w:r>
      <w:r>
        <w:rPr>
          <w:i/>
        </w:rPr>
        <w:t>4.8</w:t>
      </w:r>
      <w:r>
        <w:rPr>
          <w:i/>
          <w:spacing w:val="-15"/>
        </w:rPr>
        <w:t xml:space="preserve"> </w:t>
      </w:r>
      <w:r>
        <w:rPr>
          <w:i/>
        </w:rPr>
        <w:t>Adverse</w:t>
      </w:r>
      <w:r>
        <w:rPr>
          <w:i/>
          <w:spacing w:val="-15"/>
        </w:rPr>
        <w:t xml:space="preserve"> </w:t>
      </w:r>
      <w:r>
        <w:rPr>
          <w:i/>
        </w:rPr>
        <w:t>Effects</w:t>
      </w:r>
      <w:r>
        <w:rPr>
          <w:i/>
          <w:spacing w:val="-15"/>
        </w:rPr>
        <w:t xml:space="preserve"> </w:t>
      </w:r>
      <w:r>
        <w:rPr>
          <w:i/>
        </w:rPr>
        <w:t>(Undesirable effects)</w:t>
      </w:r>
      <w:r>
        <w:t xml:space="preserve">). Prophylactic G-CSF administration should be considered. Grade 3 or 4 thrombocytopenia or </w:t>
      </w:r>
      <w:proofErr w:type="spellStart"/>
      <w:r>
        <w:t>anaemia</w:t>
      </w:r>
      <w:proofErr w:type="spellEnd"/>
      <w:r>
        <w:t xml:space="preserve"> can also occur with POLIVY (see section </w:t>
      </w:r>
      <w:r>
        <w:rPr>
          <w:i/>
        </w:rPr>
        <w:t>4.8 Adverse Effects (Undesirable effects)</w:t>
      </w:r>
      <w:r>
        <w:t xml:space="preserve">). Complete blood counts should be monitored prior to each dose of POLIVY. More frequent lab monitoring and/or POLIVY delays or discontinuation should be considered in patients with Grade 3 or Grade 4 neutropenia and thrombocytopenia (see section </w:t>
      </w:r>
      <w:r>
        <w:rPr>
          <w:i/>
        </w:rPr>
        <w:t>4.2 Dose and method of administration)</w:t>
      </w:r>
      <w:r>
        <w:t>.</w:t>
      </w:r>
    </w:p>
    <w:p w14:paraId="7F463C4E" w14:textId="77777777" w:rsidR="00EA5A9B" w:rsidRDefault="003D43F5" w:rsidP="00C6589C">
      <w:pPr>
        <w:pStyle w:val="Heading3"/>
      </w:pPr>
      <w:r>
        <w:t>Peripheral</w:t>
      </w:r>
      <w:r>
        <w:rPr>
          <w:spacing w:val="-4"/>
        </w:rPr>
        <w:t xml:space="preserve"> </w:t>
      </w:r>
      <w:r>
        <w:rPr>
          <w:spacing w:val="-2"/>
        </w:rPr>
        <w:t>Neuropathy</w:t>
      </w:r>
    </w:p>
    <w:p w14:paraId="44846B74" w14:textId="77777777" w:rsidR="00EA5A9B" w:rsidRDefault="003D43F5" w:rsidP="00C6589C">
      <w:pPr>
        <w:pStyle w:val="BodyText"/>
        <w:spacing w:before="61"/>
        <w:ind w:right="369"/>
      </w:pPr>
      <w:r>
        <w:t xml:space="preserve">Peripheral neuropathy has been reported in patients treated with POLIVY as early as the first cycle of treatment, and the risk increases with sequential doses (see section </w:t>
      </w:r>
      <w:r>
        <w:rPr>
          <w:i/>
        </w:rPr>
        <w:t>4.8 Adverse Effects (Undesirable effects)</w:t>
      </w:r>
      <w:r>
        <w:t>). Patients with pre-existing peripheral neuropathy may experience worsening of this condition.</w:t>
      </w:r>
      <w:r>
        <w:rPr>
          <w:spacing w:val="40"/>
        </w:rPr>
        <w:t xml:space="preserve"> </w:t>
      </w:r>
      <w:r>
        <w:t xml:space="preserve">Peripheral neuropathy reported with POLIVY treatment is predominantly sensory peripheral neuropathy; however, </w:t>
      </w:r>
      <w:proofErr w:type="gramStart"/>
      <w:r>
        <w:t>motor</w:t>
      </w:r>
      <w:proofErr w:type="gramEnd"/>
      <w:r>
        <w:t xml:space="preserve"> and sensorimotor peripheral neuropathy have also been reported. Patients should be monitored for symptoms of peripheral neuropathy such as hypoesthesia, hyperesthesia, paresthesia, dysesthesia, neuropathic pain, burning sensation, weakness, or gait disturbance. Patients experiencing new or worsening peripheral neuropathy may require a delay, dose reduction, or discontinuation of POLIVY (see section </w:t>
      </w:r>
      <w:r>
        <w:rPr>
          <w:i/>
        </w:rPr>
        <w:t>4.2 Dose and method of administration</w:t>
      </w:r>
      <w:r>
        <w:t>).</w:t>
      </w:r>
    </w:p>
    <w:p w14:paraId="271B295E" w14:textId="77777777" w:rsidR="00EA5A9B" w:rsidRDefault="003D43F5" w:rsidP="00C6589C">
      <w:pPr>
        <w:pStyle w:val="Heading3"/>
      </w:pPr>
      <w:r>
        <w:rPr>
          <w:spacing w:val="-2"/>
        </w:rPr>
        <w:t>Infections</w:t>
      </w:r>
    </w:p>
    <w:p w14:paraId="580EC806" w14:textId="77777777" w:rsidR="00EA5A9B" w:rsidRDefault="003D43F5" w:rsidP="00C6589C">
      <w:pPr>
        <w:pStyle w:val="BodyText"/>
        <w:spacing w:before="60"/>
        <w:ind w:right="370"/>
      </w:pPr>
      <w:r>
        <w:t>Serious, life threatening, or fatal infections, including opportunistic infections, such as pneumonia</w:t>
      </w:r>
      <w:r>
        <w:rPr>
          <w:spacing w:val="-3"/>
        </w:rPr>
        <w:t xml:space="preserve"> </w:t>
      </w:r>
      <w:r>
        <w:t>(including</w:t>
      </w:r>
      <w:r>
        <w:rPr>
          <w:spacing w:val="40"/>
        </w:rPr>
        <w:t xml:space="preserve"> </w:t>
      </w:r>
      <w:r>
        <w:rPr>
          <w:i/>
        </w:rPr>
        <w:t>pneumocystis</w:t>
      </w:r>
      <w:r>
        <w:rPr>
          <w:i/>
          <w:spacing w:val="40"/>
        </w:rPr>
        <w:t xml:space="preserve"> </w:t>
      </w:r>
      <w:proofErr w:type="spellStart"/>
      <w:r>
        <w:rPr>
          <w:i/>
        </w:rPr>
        <w:t>jirovecii</w:t>
      </w:r>
      <w:proofErr w:type="spellEnd"/>
      <w:r>
        <w:rPr>
          <w:i/>
          <w:spacing w:val="40"/>
        </w:rPr>
        <w:t xml:space="preserve"> </w:t>
      </w:r>
      <w:r>
        <w:t>and</w:t>
      </w:r>
      <w:r>
        <w:rPr>
          <w:spacing w:val="40"/>
        </w:rPr>
        <w:t xml:space="preserve"> </w:t>
      </w:r>
      <w:r>
        <w:t>other fungal</w:t>
      </w:r>
      <w:r>
        <w:rPr>
          <w:spacing w:val="40"/>
        </w:rPr>
        <w:t xml:space="preserve"> </w:t>
      </w:r>
      <w:r>
        <w:t xml:space="preserve">pneumonia), </w:t>
      </w:r>
      <w:proofErr w:type="spellStart"/>
      <w:r>
        <w:t>bacteraemia</w:t>
      </w:r>
      <w:proofErr w:type="spellEnd"/>
      <w:r>
        <w:t>, sepsis,</w:t>
      </w:r>
      <w:r>
        <w:rPr>
          <w:spacing w:val="-2"/>
        </w:rPr>
        <w:t xml:space="preserve"> </w:t>
      </w:r>
      <w:r>
        <w:t>herpes infection, and cytomegalovirus infection have been reported in patients treated with</w:t>
      </w:r>
      <w:r>
        <w:rPr>
          <w:spacing w:val="-9"/>
        </w:rPr>
        <w:t xml:space="preserve"> </w:t>
      </w:r>
      <w:r>
        <w:t>POLIVY</w:t>
      </w:r>
      <w:r>
        <w:rPr>
          <w:spacing w:val="-10"/>
        </w:rPr>
        <w:t xml:space="preserve"> </w:t>
      </w:r>
      <w:r>
        <w:t>(see</w:t>
      </w:r>
      <w:r>
        <w:rPr>
          <w:spacing w:val="-10"/>
        </w:rPr>
        <w:t xml:space="preserve"> </w:t>
      </w:r>
      <w:r>
        <w:t>section</w:t>
      </w:r>
      <w:r>
        <w:rPr>
          <w:spacing w:val="-9"/>
        </w:rPr>
        <w:t xml:space="preserve"> </w:t>
      </w:r>
      <w:r>
        <w:rPr>
          <w:i/>
        </w:rPr>
        <w:t>4.8</w:t>
      </w:r>
      <w:r>
        <w:rPr>
          <w:i/>
          <w:spacing w:val="-10"/>
        </w:rPr>
        <w:t xml:space="preserve"> </w:t>
      </w:r>
      <w:r>
        <w:rPr>
          <w:i/>
        </w:rPr>
        <w:t>Adverse</w:t>
      </w:r>
      <w:r>
        <w:rPr>
          <w:i/>
          <w:spacing w:val="-10"/>
        </w:rPr>
        <w:t xml:space="preserve"> </w:t>
      </w:r>
      <w:r>
        <w:rPr>
          <w:i/>
        </w:rPr>
        <w:t>Effects</w:t>
      </w:r>
      <w:r>
        <w:rPr>
          <w:i/>
          <w:spacing w:val="-8"/>
        </w:rPr>
        <w:t xml:space="preserve"> </w:t>
      </w:r>
      <w:r>
        <w:rPr>
          <w:i/>
        </w:rPr>
        <w:t>(Undesirable</w:t>
      </w:r>
      <w:r>
        <w:rPr>
          <w:i/>
          <w:spacing w:val="-10"/>
        </w:rPr>
        <w:t xml:space="preserve"> </w:t>
      </w:r>
      <w:r>
        <w:rPr>
          <w:i/>
        </w:rPr>
        <w:t>effects)</w:t>
      </w:r>
      <w:r>
        <w:t>).</w:t>
      </w:r>
      <w:r>
        <w:rPr>
          <w:spacing w:val="40"/>
        </w:rPr>
        <w:t xml:space="preserve"> </w:t>
      </w:r>
      <w:r>
        <w:t>Patients</w:t>
      </w:r>
      <w:r>
        <w:rPr>
          <w:spacing w:val="-9"/>
        </w:rPr>
        <w:t xml:space="preserve"> </w:t>
      </w:r>
      <w:r>
        <w:t>should</w:t>
      </w:r>
      <w:r>
        <w:rPr>
          <w:spacing w:val="-10"/>
        </w:rPr>
        <w:t xml:space="preserve"> </w:t>
      </w:r>
      <w:r>
        <w:t>be</w:t>
      </w:r>
      <w:r>
        <w:rPr>
          <w:spacing w:val="-11"/>
        </w:rPr>
        <w:t xml:space="preserve"> </w:t>
      </w:r>
      <w:r>
        <w:t>closely monitored during treatment for signs of bacterial, fungal, or viral infections.</w:t>
      </w:r>
      <w:r>
        <w:rPr>
          <w:spacing w:val="40"/>
        </w:rPr>
        <w:t xml:space="preserve"> </w:t>
      </w:r>
      <w:r>
        <w:t>Anti-infective prophylaxis should be considered. POLIVY and any concomitant chemotherapy should be discontinued in patients who develop serious infections.</w:t>
      </w:r>
    </w:p>
    <w:p w14:paraId="4A1C75F5" w14:textId="77777777" w:rsidR="00EA5A9B" w:rsidRDefault="003D43F5" w:rsidP="00C6589C">
      <w:pPr>
        <w:pStyle w:val="Heading3"/>
        <w:spacing w:before="241"/>
      </w:pPr>
      <w:r>
        <w:t>Progressive</w:t>
      </w:r>
      <w:r>
        <w:rPr>
          <w:spacing w:val="-3"/>
        </w:rPr>
        <w:t xml:space="preserve"> </w:t>
      </w:r>
      <w:r>
        <w:t>Multifocal</w:t>
      </w:r>
      <w:r>
        <w:rPr>
          <w:spacing w:val="-1"/>
        </w:rPr>
        <w:t xml:space="preserve"> </w:t>
      </w:r>
      <w:r>
        <w:t>Leukoencephalopathy</w:t>
      </w:r>
      <w:r>
        <w:rPr>
          <w:spacing w:val="-3"/>
        </w:rPr>
        <w:t xml:space="preserve"> </w:t>
      </w:r>
      <w:r>
        <w:rPr>
          <w:spacing w:val="-2"/>
        </w:rPr>
        <w:t>(PML)</w:t>
      </w:r>
    </w:p>
    <w:p w14:paraId="40E6016F" w14:textId="77777777" w:rsidR="00EA5A9B" w:rsidRDefault="003D43F5" w:rsidP="00C6589C">
      <w:pPr>
        <w:pStyle w:val="BodyText"/>
        <w:spacing w:before="60"/>
        <w:ind w:right="372"/>
      </w:pPr>
      <w:r>
        <w:t xml:space="preserve">PML has been reported with POLIVY treatment (see section </w:t>
      </w:r>
      <w:r>
        <w:rPr>
          <w:i/>
        </w:rPr>
        <w:t>4.8 Adverse Effects (Undesirable effects)</w:t>
      </w:r>
      <w:r>
        <w:t xml:space="preserve">). Patients should be monitored closely for new or worsening neurological, cognitive, or </w:t>
      </w:r>
      <w:proofErr w:type="spellStart"/>
      <w:r>
        <w:t>behavioural</w:t>
      </w:r>
      <w:proofErr w:type="spellEnd"/>
      <w:r>
        <w:t xml:space="preserve"> changes suggestive of PML. POLIVY and any concomitant chemotherapy should be held if PML is suspected and permanently discontinued if the diagnosis is confirmed.</w:t>
      </w:r>
    </w:p>
    <w:p w14:paraId="52D1D976" w14:textId="77777777" w:rsidR="00EA5A9B" w:rsidRDefault="003D43F5" w:rsidP="00C6589C">
      <w:pPr>
        <w:pStyle w:val="Heading3"/>
        <w:spacing w:before="238"/>
      </w:pPr>
      <w:proofErr w:type="spellStart"/>
      <w:r>
        <w:t>Tumour</w:t>
      </w:r>
      <w:proofErr w:type="spellEnd"/>
      <w:r>
        <w:rPr>
          <w:spacing w:val="-2"/>
        </w:rPr>
        <w:t xml:space="preserve"> </w:t>
      </w:r>
      <w:r>
        <w:t xml:space="preserve">Lysis </w:t>
      </w:r>
      <w:r>
        <w:rPr>
          <w:spacing w:val="-2"/>
        </w:rPr>
        <w:t>Syndrome</w:t>
      </w:r>
    </w:p>
    <w:p w14:paraId="57907169" w14:textId="77777777" w:rsidR="00EA5A9B" w:rsidRDefault="003D43F5" w:rsidP="00C6589C">
      <w:pPr>
        <w:pStyle w:val="BodyText"/>
        <w:spacing w:before="60"/>
        <w:ind w:right="368"/>
      </w:pPr>
      <w:r>
        <w:t xml:space="preserve">Patients with high </w:t>
      </w:r>
      <w:proofErr w:type="spellStart"/>
      <w:r>
        <w:t>tumour</w:t>
      </w:r>
      <w:proofErr w:type="spellEnd"/>
      <w:r>
        <w:t xml:space="preserve"> burden and rapidly proliferative </w:t>
      </w:r>
      <w:proofErr w:type="spellStart"/>
      <w:r>
        <w:t>tumour</w:t>
      </w:r>
      <w:proofErr w:type="spellEnd"/>
      <w:r>
        <w:t xml:space="preserve"> may be at increased risk of </w:t>
      </w:r>
      <w:proofErr w:type="spellStart"/>
      <w:r>
        <w:t>tumour</w:t>
      </w:r>
      <w:proofErr w:type="spellEnd"/>
      <w:r>
        <w:t xml:space="preserve"> lysis syndrome.</w:t>
      </w:r>
      <w:r>
        <w:rPr>
          <w:spacing w:val="40"/>
        </w:rPr>
        <w:t xml:space="preserve"> </w:t>
      </w:r>
      <w:r>
        <w:t>Appropriate measures in accordance with local guidelines should be taken prior to treatment with POLIVY.</w:t>
      </w:r>
      <w:r>
        <w:rPr>
          <w:spacing w:val="40"/>
        </w:rPr>
        <w:t xml:space="preserve"> </w:t>
      </w:r>
      <w:r>
        <w:t xml:space="preserve">Patients should be monitored closely for </w:t>
      </w:r>
      <w:proofErr w:type="spellStart"/>
      <w:r>
        <w:t>tumour</w:t>
      </w:r>
      <w:proofErr w:type="spellEnd"/>
      <w:r>
        <w:t xml:space="preserve"> lysis syndrome during treatment with POLIVY.</w:t>
      </w:r>
    </w:p>
    <w:p w14:paraId="5B5BB869" w14:textId="77777777" w:rsidR="00EA5A9B" w:rsidRDefault="003D43F5" w:rsidP="00C6589C">
      <w:pPr>
        <w:pStyle w:val="Heading3"/>
      </w:pPr>
      <w:proofErr w:type="spellStart"/>
      <w:r>
        <w:t>Embryofoetal</w:t>
      </w:r>
      <w:proofErr w:type="spellEnd"/>
      <w:r>
        <w:rPr>
          <w:spacing w:val="-2"/>
        </w:rPr>
        <w:t xml:space="preserve"> toxicity</w:t>
      </w:r>
    </w:p>
    <w:p w14:paraId="68BE8A3B" w14:textId="77777777" w:rsidR="00EA5A9B" w:rsidRDefault="003D43F5" w:rsidP="00C6589C">
      <w:pPr>
        <w:pStyle w:val="BodyText"/>
        <w:spacing w:before="60"/>
        <w:ind w:right="367"/>
      </w:pPr>
      <w:r>
        <w:t>Based</w:t>
      </w:r>
      <w:r>
        <w:rPr>
          <w:spacing w:val="-10"/>
        </w:rPr>
        <w:t xml:space="preserve"> </w:t>
      </w:r>
      <w:r>
        <w:t>on</w:t>
      </w:r>
      <w:r>
        <w:rPr>
          <w:spacing w:val="-10"/>
        </w:rPr>
        <w:t xml:space="preserve"> </w:t>
      </w:r>
      <w:r>
        <w:t>the</w:t>
      </w:r>
      <w:r>
        <w:rPr>
          <w:spacing w:val="-11"/>
        </w:rPr>
        <w:t xml:space="preserve"> </w:t>
      </w:r>
      <w:r>
        <w:t>mechanism</w:t>
      </w:r>
      <w:r>
        <w:rPr>
          <w:spacing w:val="-6"/>
        </w:rPr>
        <w:t xml:space="preserve"> </w:t>
      </w:r>
      <w:r>
        <w:t>of</w:t>
      </w:r>
      <w:r>
        <w:rPr>
          <w:spacing w:val="-10"/>
        </w:rPr>
        <w:t xml:space="preserve"> </w:t>
      </w:r>
      <w:r>
        <w:t>action</w:t>
      </w:r>
      <w:r>
        <w:rPr>
          <w:spacing w:val="-10"/>
        </w:rPr>
        <w:t xml:space="preserve"> </w:t>
      </w:r>
      <w:r>
        <w:t>and</w:t>
      </w:r>
      <w:r>
        <w:rPr>
          <w:spacing w:val="-8"/>
        </w:rPr>
        <w:t xml:space="preserve"> </w:t>
      </w:r>
      <w:r>
        <w:t>nonclinical</w:t>
      </w:r>
      <w:r>
        <w:rPr>
          <w:spacing w:val="-7"/>
        </w:rPr>
        <w:t xml:space="preserve"> </w:t>
      </w:r>
      <w:r>
        <w:t>studies,</w:t>
      </w:r>
      <w:r>
        <w:rPr>
          <w:spacing w:val="-6"/>
        </w:rPr>
        <w:t xml:space="preserve"> </w:t>
      </w:r>
      <w:r>
        <w:t>POLIVY</w:t>
      </w:r>
      <w:r>
        <w:rPr>
          <w:spacing w:val="-8"/>
        </w:rPr>
        <w:t xml:space="preserve"> </w:t>
      </w:r>
      <w:r>
        <w:t>can</w:t>
      </w:r>
      <w:r>
        <w:rPr>
          <w:spacing w:val="-8"/>
        </w:rPr>
        <w:t xml:space="preserve"> </w:t>
      </w:r>
      <w:r>
        <w:t>be</w:t>
      </w:r>
      <w:r>
        <w:rPr>
          <w:spacing w:val="-6"/>
        </w:rPr>
        <w:t xml:space="preserve"> </w:t>
      </w:r>
      <w:r>
        <w:t>harmful</w:t>
      </w:r>
      <w:r>
        <w:rPr>
          <w:spacing w:val="-9"/>
        </w:rPr>
        <w:t xml:space="preserve"> </w:t>
      </w:r>
      <w:r>
        <w:t>to</w:t>
      </w:r>
      <w:r>
        <w:rPr>
          <w:spacing w:val="-9"/>
        </w:rPr>
        <w:t xml:space="preserve"> </w:t>
      </w:r>
      <w:r>
        <w:t>the</w:t>
      </w:r>
      <w:r>
        <w:rPr>
          <w:spacing w:val="-11"/>
        </w:rPr>
        <w:t xml:space="preserve"> </w:t>
      </w:r>
      <w:proofErr w:type="spellStart"/>
      <w:r>
        <w:t>foetus</w:t>
      </w:r>
      <w:proofErr w:type="spellEnd"/>
      <w:r>
        <w:t xml:space="preserve"> when administered to a pregnant woman. (see section </w:t>
      </w:r>
      <w:r>
        <w:rPr>
          <w:i/>
        </w:rPr>
        <w:t>4.6 Fertility, Pregnancy and Lactation</w:t>
      </w:r>
      <w:r>
        <w:t xml:space="preserve">). Advise a pregnant woman of the risk to the </w:t>
      </w:r>
      <w:proofErr w:type="spellStart"/>
      <w:r>
        <w:t>foetus</w:t>
      </w:r>
      <w:proofErr w:type="spellEnd"/>
      <w:r>
        <w:t>.</w:t>
      </w:r>
    </w:p>
    <w:p w14:paraId="70C9DD76" w14:textId="77777777" w:rsidR="00EA5A9B" w:rsidRDefault="00EA5A9B" w:rsidP="00C6589C">
      <w:pPr>
        <w:sectPr w:rsidR="00EA5A9B">
          <w:pgSz w:w="11910" w:h="16840"/>
          <w:pgMar w:top="1320" w:right="900" w:bottom="880" w:left="1300" w:header="0" w:footer="680" w:gutter="0"/>
          <w:cols w:space="720"/>
        </w:sectPr>
      </w:pPr>
    </w:p>
    <w:p w14:paraId="0B41E484" w14:textId="77777777" w:rsidR="00EA5A9B" w:rsidRDefault="003D43F5" w:rsidP="00C6589C">
      <w:pPr>
        <w:pStyle w:val="BodyText"/>
        <w:spacing w:before="75"/>
        <w:ind w:right="368"/>
      </w:pPr>
      <w:r>
        <w:lastRenderedPageBreak/>
        <w:t xml:space="preserve">Females of reproductive potential should be advised to use effective contraception during treatment with POLIVY and for at least 9 months after the last dose. Male patients with female partners of reproductive potential should be advised to use effective contraception during treatment with POLIVY and for at least 6 months after the last dose (see section </w:t>
      </w:r>
      <w:r>
        <w:rPr>
          <w:i/>
        </w:rPr>
        <w:t>4.6 Fertility, Pregnancy and Lactation</w:t>
      </w:r>
      <w:r>
        <w:t>).</w:t>
      </w:r>
    </w:p>
    <w:p w14:paraId="79E85E1D" w14:textId="77777777" w:rsidR="00EA5A9B" w:rsidRDefault="003D43F5" w:rsidP="00C6589C">
      <w:pPr>
        <w:pStyle w:val="Heading3"/>
      </w:pPr>
      <w:r>
        <w:t>Hepatic</w:t>
      </w:r>
      <w:r>
        <w:rPr>
          <w:spacing w:val="-1"/>
        </w:rPr>
        <w:t xml:space="preserve"> </w:t>
      </w:r>
      <w:r>
        <w:rPr>
          <w:spacing w:val="-2"/>
        </w:rPr>
        <w:t>Toxicity</w:t>
      </w:r>
    </w:p>
    <w:p w14:paraId="626F6748" w14:textId="77777777" w:rsidR="00EA5A9B" w:rsidRDefault="003D43F5" w:rsidP="00C6589C">
      <w:pPr>
        <w:pStyle w:val="BodyText"/>
        <w:spacing w:before="60"/>
        <w:ind w:right="372"/>
      </w:pPr>
      <w:r>
        <w:t>Serious cases of hepatic toxicity that were consistent with hepatocellular injury, including elevations of transaminases and/or bilirubin, have occurred in patients treated with POLIVY. Preexisting liver disease, elevated baseline liver enzymes, and concomitant medications may increase</w:t>
      </w:r>
      <w:r>
        <w:rPr>
          <w:spacing w:val="-15"/>
        </w:rPr>
        <w:t xml:space="preserve"> </w:t>
      </w:r>
      <w:r>
        <w:t>the</w:t>
      </w:r>
      <w:r>
        <w:rPr>
          <w:spacing w:val="-15"/>
        </w:rPr>
        <w:t xml:space="preserve"> </w:t>
      </w:r>
      <w:r>
        <w:t>risk.</w:t>
      </w:r>
      <w:r>
        <w:rPr>
          <w:spacing w:val="12"/>
        </w:rPr>
        <w:t xml:space="preserve"> </w:t>
      </w:r>
      <w:r>
        <w:t>Liver</w:t>
      </w:r>
      <w:r>
        <w:rPr>
          <w:spacing w:val="-15"/>
        </w:rPr>
        <w:t xml:space="preserve"> </w:t>
      </w:r>
      <w:r>
        <w:t>enzymes</w:t>
      </w:r>
      <w:r>
        <w:rPr>
          <w:spacing w:val="-15"/>
        </w:rPr>
        <w:t xml:space="preserve"> </w:t>
      </w:r>
      <w:r>
        <w:t>and</w:t>
      </w:r>
      <w:r>
        <w:rPr>
          <w:spacing w:val="-15"/>
        </w:rPr>
        <w:t xml:space="preserve"> </w:t>
      </w:r>
      <w:r>
        <w:t>bilirubin</w:t>
      </w:r>
      <w:r>
        <w:rPr>
          <w:spacing w:val="-15"/>
        </w:rPr>
        <w:t xml:space="preserve"> </w:t>
      </w:r>
      <w:r>
        <w:t>level</w:t>
      </w:r>
      <w:r>
        <w:rPr>
          <w:spacing w:val="-15"/>
        </w:rPr>
        <w:t xml:space="preserve"> </w:t>
      </w:r>
      <w:r>
        <w:t>should</w:t>
      </w:r>
      <w:r>
        <w:rPr>
          <w:spacing w:val="-15"/>
        </w:rPr>
        <w:t xml:space="preserve"> </w:t>
      </w:r>
      <w:r>
        <w:t>be</w:t>
      </w:r>
      <w:r>
        <w:rPr>
          <w:spacing w:val="-15"/>
        </w:rPr>
        <w:t xml:space="preserve"> </w:t>
      </w:r>
      <w:r>
        <w:t>monitored</w:t>
      </w:r>
      <w:r>
        <w:rPr>
          <w:spacing w:val="-11"/>
        </w:rPr>
        <w:t xml:space="preserve"> </w:t>
      </w:r>
      <w:r>
        <w:t>(see</w:t>
      </w:r>
      <w:r>
        <w:rPr>
          <w:spacing w:val="-15"/>
        </w:rPr>
        <w:t xml:space="preserve"> </w:t>
      </w:r>
      <w:r>
        <w:t>sections</w:t>
      </w:r>
      <w:r>
        <w:rPr>
          <w:spacing w:val="-15"/>
        </w:rPr>
        <w:t xml:space="preserve"> </w:t>
      </w:r>
      <w:r>
        <w:rPr>
          <w:i/>
        </w:rPr>
        <w:t>4.2</w:t>
      </w:r>
      <w:r>
        <w:rPr>
          <w:i/>
          <w:spacing w:val="-15"/>
        </w:rPr>
        <w:t xml:space="preserve"> </w:t>
      </w:r>
      <w:r>
        <w:rPr>
          <w:i/>
        </w:rPr>
        <w:t xml:space="preserve">Special populations </w:t>
      </w:r>
      <w:r>
        <w:t xml:space="preserve">and </w:t>
      </w:r>
      <w:r>
        <w:rPr>
          <w:i/>
        </w:rPr>
        <w:t>5.2 Pharmacokinetics in special populations</w:t>
      </w:r>
      <w:r>
        <w:t>).</w:t>
      </w:r>
    </w:p>
    <w:p w14:paraId="66DA32F5" w14:textId="77777777" w:rsidR="00EA5A9B" w:rsidRDefault="003D43F5" w:rsidP="00C6589C">
      <w:pPr>
        <w:pStyle w:val="Heading3"/>
      </w:pPr>
      <w:r>
        <w:t>Use</w:t>
      </w:r>
      <w:r>
        <w:rPr>
          <w:spacing w:val="-3"/>
        </w:rPr>
        <w:t xml:space="preserve"> </w:t>
      </w:r>
      <w:r>
        <w:t>in</w:t>
      </w:r>
      <w:r>
        <w:rPr>
          <w:spacing w:val="1"/>
        </w:rPr>
        <w:t xml:space="preserve"> </w:t>
      </w:r>
      <w:r>
        <w:t>hepatic</w:t>
      </w:r>
      <w:r>
        <w:rPr>
          <w:spacing w:val="-2"/>
        </w:rPr>
        <w:t xml:space="preserve"> </w:t>
      </w:r>
      <w:proofErr w:type="gramStart"/>
      <w:r>
        <w:rPr>
          <w:spacing w:val="-2"/>
        </w:rPr>
        <w:t>impairment</w:t>
      </w:r>
      <w:proofErr w:type="gramEnd"/>
    </w:p>
    <w:p w14:paraId="5BE1E03B" w14:textId="77777777" w:rsidR="00EA5A9B" w:rsidRDefault="003D43F5" w:rsidP="00C6589C">
      <w:pPr>
        <w:pStyle w:val="BodyText"/>
        <w:spacing w:before="61"/>
        <w:ind w:right="368"/>
      </w:pPr>
      <w:r>
        <w:t>The</w:t>
      </w:r>
      <w:r>
        <w:rPr>
          <w:spacing w:val="-9"/>
        </w:rPr>
        <w:t xml:space="preserve"> </w:t>
      </w:r>
      <w:r>
        <w:t>safety</w:t>
      </w:r>
      <w:r>
        <w:rPr>
          <w:spacing w:val="-8"/>
        </w:rPr>
        <w:t xml:space="preserve"> </w:t>
      </w:r>
      <w:r>
        <w:t>and</w:t>
      </w:r>
      <w:r>
        <w:rPr>
          <w:spacing w:val="-8"/>
        </w:rPr>
        <w:t xml:space="preserve"> </w:t>
      </w:r>
      <w:r>
        <w:t>efficacy</w:t>
      </w:r>
      <w:r>
        <w:rPr>
          <w:spacing w:val="-8"/>
        </w:rPr>
        <w:t xml:space="preserve"> </w:t>
      </w:r>
      <w:r>
        <w:t>of</w:t>
      </w:r>
      <w:r>
        <w:rPr>
          <w:spacing w:val="-8"/>
        </w:rPr>
        <w:t xml:space="preserve"> </w:t>
      </w:r>
      <w:r>
        <w:t>POLIVY</w:t>
      </w:r>
      <w:r>
        <w:rPr>
          <w:spacing w:val="-8"/>
        </w:rPr>
        <w:t xml:space="preserve"> </w:t>
      </w:r>
      <w:r>
        <w:t>in</w:t>
      </w:r>
      <w:r>
        <w:rPr>
          <w:spacing w:val="-8"/>
        </w:rPr>
        <w:t xml:space="preserve"> </w:t>
      </w:r>
      <w:r>
        <w:t>patients</w:t>
      </w:r>
      <w:r>
        <w:rPr>
          <w:spacing w:val="-8"/>
        </w:rPr>
        <w:t xml:space="preserve"> </w:t>
      </w:r>
      <w:r>
        <w:t>with</w:t>
      </w:r>
      <w:r>
        <w:rPr>
          <w:spacing w:val="-8"/>
        </w:rPr>
        <w:t xml:space="preserve"> </w:t>
      </w:r>
      <w:r>
        <w:t>AST</w:t>
      </w:r>
      <w:r>
        <w:rPr>
          <w:spacing w:val="-7"/>
        </w:rPr>
        <w:t xml:space="preserve"> </w:t>
      </w:r>
      <w:r>
        <w:t>&gt;2.5</w:t>
      </w:r>
      <w:r>
        <w:rPr>
          <w:spacing w:val="-8"/>
        </w:rPr>
        <w:t xml:space="preserve"> </w:t>
      </w:r>
      <w:r>
        <w:t>×</w:t>
      </w:r>
      <w:r>
        <w:rPr>
          <w:spacing w:val="-9"/>
        </w:rPr>
        <w:t xml:space="preserve"> </w:t>
      </w:r>
      <w:r>
        <w:t>ULN,</w:t>
      </w:r>
      <w:r>
        <w:rPr>
          <w:spacing w:val="-9"/>
        </w:rPr>
        <w:t xml:space="preserve"> </w:t>
      </w:r>
      <w:r>
        <w:t>ALT</w:t>
      </w:r>
      <w:r>
        <w:rPr>
          <w:spacing w:val="-10"/>
        </w:rPr>
        <w:t xml:space="preserve"> </w:t>
      </w:r>
      <w:r>
        <w:t>&gt;2.5</w:t>
      </w:r>
      <w:r>
        <w:rPr>
          <w:spacing w:val="-8"/>
        </w:rPr>
        <w:t xml:space="preserve"> </w:t>
      </w:r>
      <w:r>
        <w:t>×</w:t>
      </w:r>
      <w:r>
        <w:rPr>
          <w:spacing w:val="-9"/>
        </w:rPr>
        <w:t xml:space="preserve"> </w:t>
      </w:r>
      <w:r>
        <w:t>ULN</w:t>
      </w:r>
      <w:r>
        <w:rPr>
          <w:spacing w:val="-9"/>
        </w:rPr>
        <w:t xml:space="preserve"> </w:t>
      </w:r>
      <w:r>
        <w:t>or</w:t>
      </w:r>
      <w:r>
        <w:rPr>
          <w:spacing w:val="-9"/>
        </w:rPr>
        <w:t xml:space="preserve"> </w:t>
      </w:r>
      <w:r>
        <w:t>total bilirubin</w:t>
      </w:r>
      <w:r>
        <w:rPr>
          <w:spacing w:val="-15"/>
        </w:rPr>
        <w:t xml:space="preserve"> </w:t>
      </w:r>
      <w:r>
        <w:t>&gt;1.5</w:t>
      </w:r>
      <w:r>
        <w:rPr>
          <w:spacing w:val="-15"/>
        </w:rPr>
        <w:t xml:space="preserve"> </w:t>
      </w:r>
      <w:r>
        <w:t>×</w:t>
      </w:r>
      <w:r>
        <w:rPr>
          <w:spacing w:val="-15"/>
        </w:rPr>
        <w:t xml:space="preserve"> </w:t>
      </w:r>
      <w:r>
        <w:t>ULN</w:t>
      </w:r>
      <w:r>
        <w:rPr>
          <w:spacing w:val="-15"/>
        </w:rPr>
        <w:t xml:space="preserve"> </w:t>
      </w:r>
      <w:r>
        <w:t>has</w:t>
      </w:r>
      <w:r>
        <w:rPr>
          <w:spacing w:val="-15"/>
        </w:rPr>
        <w:t xml:space="preserve"> </w:t>
      </w:r>
      <w:r>
        <w:t>not</w:t>
      </w:r>
      <w:r>
        <w:rPr>
          <w:spacing w:val="-15"/>
        </w:rPr>
        <w:t xml:space="preserve"> </w:t>
      </w:r>
      <w:r>
        <w:t>been</w:t>
      </w:r>
      <w:r>
        <w:rPr>
          <w:spacing w:val="-15"/>
        </w:rPr>
        <w:t xml:space="preserve"> </w:t>
      </w:r>
      <w:r>
        <w:t>formally</w:t>
      </w:r>
      <w:r>
        <w:rPr>
          <w:spacing w:val="-15"/>
        </w:rPr>
        <w:t xml:space="preserve"> </w:t>
      </w:r>
      <w:r>
        <w:t>studied</w:t>
      </w:r>
      <w:r>
        <w:rPr>
          <w:spacing w:val="-15"/>
        </w:rPr>
        <w:t xml:space="preserve"> </w:t>
      </w:r>
      <w:r>
        <w:t>and</w:t>
      </w:r>
      <w:r>
        <w:rPr>
          <w:spacing w:val="-15"/>
        </w:rPr>
        <w:t xml:space="preserve"> </w:t>
      </w:r>
      <w:r>
        <w:t>these</w:t>
      </w:r>
      <w:r>
        <w:rPr>
          <w:spacing w:val="-15"/>
        </w:rPr>
        <w:t xml:space="preserve"> </w:t>
      </w:r>
      <w:r>
        <w:t>patients</w:t>
      </w:r>
      <w:r>
        <w:rPr>
          <w:spacing w:val="-14"/>
        </w:rPr>
        <w:t xml:space="preserve"> </w:t>
      </w:r>
      <w:r>
        <w:t>are</w:t>
      </w:r>
      <w:r>
        <w:rPr>
          <w:spacing w:val="-15"/>
        </w:rPr>
        <w:t xml:space="preserve"> </w:t>
      </w:r>
      <w:r>
        <w:t>likely</w:t>
      </w:r>
      <w:r>
        <w:rPr>
          <w:spacing w:val="-15"/>
        </w:rPr>
        <w:t xml:space="preserve"> </w:t>
      </w:r>
      <w:r>
        <w:t>to</w:t>
      </w:r>
      <w:r>
        <w:rPr>
          <w:spacing w:val="-14"/>
        </w:rPr>
        <w:t xml:space="preserve"> </w:t>
      </w:r>
      <w:r>
        <w:t>have</w:t>
      </w:r>
      <w:r>
        <w:rPr>
          <w:spacing w:val="-15"/>
        </w:rPr>
        <w:t xml:space="preserve"> </w:t>
      </w:r>
      <w:r>
        <w:t xml:space="preserve">increased exposure to MMAE with increased risk of adverse events. The administration of Polivy in patients with moderate or severe hepatic impairment (total bilirubin greater than 1.5 × ULN) should be avoided (see sections </w:t>
      </w:r>
      <w:r>
        <w:rPr>
          <w:i/>
        </w:rPr>
        <w:t xml:space="preserve">4.2 Special populations </w:t>
      </w:r>
      <w:r>
        <w:t xml:space="preserve">and </w:t>
      </w:r>
      <w:r>
        <w:rPr>
          <w:i/>
        </w:rPr>
        <w:t xml:space="preserve">5.2 Pharmacokinetics in special </w:t>
      </w:r>
      <w:r>
        <w:rPr>
          <w:i/>
          <w:spacing w:val="-2"/>
        </w:rPr>
        <w:t>populations</w:t>
      </w:r>
      <w:r>
        <w:rPr>
          <w:spacing w:val="-2"/>
        </w:rPr>
        <w:t>).</w:t>
      </w:r>
    </w:p>
    <w:p w14:paraId="0364219C" w14:textId="77777777" w:rsidR="00EA5A9B" w:rsidRDefault="003D43F5" w:rsidP="00C6589C">
      <w:pPr>
        <w:pStyle w:val="Heading3"/>
      </w:pPr>
      <w:r>
        <w:t>Use</w:t>
      </w:r>
      <w:r>
        <w:rPr>
          <w:spacing w:val="-3"/>
        </w:rPr>
        <w:t xml:space="preserve"> </w:t>
      </w:r>
      <w:r>
        <w:t xml:space="preserve">in renal </w:t>
      </w:r>
      <w:proofErr w:type="gramStart"/>
      <w:r>
        <w:rPr>
          <w:spacing w:val="-2"/>
        </w:rPr>
        <w:t>impairment</w:t>
      </w:r>
      <w:proofErr w:type="gramEnd"/>
    </w:p>
    <w:p w14:paraId="336A1FE9" w14:textId="77777777" w:rsidR="00EA5A9B" w:rsidRDefault="003D43F5" w:rsidP="00C6589C">
      <w:pPr>
        <w:spacing w:before="60"/>
        <w:ind w:left="118" w:right="375"/>
        <w:rPr>
          <w:sz w:val="24"/>
        </w:rPr>
      </w:pPr>
      <w:r>
        <w:rPr>
          <w:sz w:val="24"/>
        </w:rPr>
        <w:t xml:space="preserve">The safety and efficacy of POLIVY in patients with </w:t>
      </w:r>
      <w:proofErr w:type="spellStart"/>
      <w:r>
        <w:rPr>
          <w:sz w:val="24"/>
        </w:rPr>
        <w:t>CrCL</w:t>
      </w:r>
      <w:proofErr w:type="spellEnd"/>
      <w:r>
        <w:rPr>
          <w:sz w:val="24"/>
        </w:rPr>
        <w:t xml:space="preserve"> &lt;30 mL/min has not been formally studied (see</w:t>
      </w:r>
      <w:r>
        <w:rPr>
          <w:spacing w:val="-1"/>
          <w:sz w:val="24"/>
        </w:rPr>
        <w:t xml:space="preserve"> </w:t>
      </w:r>
      <w:r>
        <w:rPr>
          <w:sz w:val="24"/>
        </w:rPr>
        <w:t xml:space="preserve">sections </w:t>
      </w:r>
      <w:r>
        <w:rPr>
          <w:i/>
          <w:sz w:val="24"/>
        </w:rPr>
        <w:t xml:space="preserve">4.2 Special populations </w:t>
      </w:r>
      <w:r>
        <w:rPr>
          <w:sz w:val="24"/>
        </w:rPr>
        <w:t xml:space="preserve">and </w:t>
      </w:r>
      <w:r>
        <w:rPr>
          <w:i/>
          <w:sz w:val="24"/>
        </w:rPr>
        <w:t>5.2 Pharmacokinetics in special populations</w:t>
      </w:r>
      <w:r>
        <w:rPr>
          <w:sz w:val="24"/>
        </w:rPr>
        <w:t>).</w:t>
      </w:r>
    </w:p>
    <w:p w14:paraId="0956F701" w14:textId="77777777" w:rsidR="00EA5A9B" w:rsidRDefault="003D43F5" w:rsidP="00C6589C">
      <w:pPr>
        <w:pStyle w:val="Heading3"/>
      </w:pPr>
      <w:r>
        <w:t>Use</w:t>
      </w:r>
      <w:r>
        <w:rPr>
          <w:spacing w:val="-2"/>
        </w:rPr>
        <w:t xml:space="preserve"> </w:t>
      </w:r>
      <w:r>
        <w:t>in</w:t>
      </w:r>
      <w:r>
        <w:rPr>
          <w:spacing w:val="1"/>
        </w:rPr>
        <w:t xml:space="preserve"> </w:t>
      </w:r>
      <w:r>
        <w:t xml:space="preserve">the </w:t>
      </w:r>
      <w:proofErr w:type="gramStart"/>
      <w:r>
        <w:rPr>
          <w:spacing w:val="-2"/>
        </w:rPr>
        <w:t>elderly</w:t>
      </w:r>
      <w:proofErr w:type="gramEnd"/>
    </w:p>
    <w:p w14:paraId="684E8E2B" w14:textId="77777777" w:rsidR="00EA5A9B" w:rsidRDefault="003D43F5" w:rsidP="00C6589C">
      <w:pPr>
        <w:spacing w:before="60"/>
        <w:ind w:left="118" w:right="372"/>
        <w:rPr>
          <w:sz w:val="24"/>
        </w:rPr>
      </w:pPr>
      <w:r>
        <w:rPr>
          <w:sz w:val="24"/>
        </w:rPr>
        <w:t xml:space="preserve">In patients with DLBCL (previously untreated and previously treated) no overall differences in safety or efficacy were observed between patients ≥65 years of age and younger patients (see sections </w:t>
      </w:r>
      <w:r>
        <w:rPr>
          <w:i/>
          <w:sz w:val="24"/>
        </w:rPr>
        <w:t xml:space="preserve">4.2 Special populations </w:t>
      </w:r>
      <w:r>
        <w:rPr>
          <w:sz w:val="24"/>
        </w:rPr>
        <w:t xml:space="preserve">and </w:t>
      </w:r>
      <w:r>
        <w:rPr>
          <w:i/>
          <w:sz w:val="24"/>
        </w:rPr>
        <w:t>5.2 Pharmacokinetics in special populations</w:t>
      </w:r>
      <w:r>
        <w:rPr>
          <w:sz w:val="24"/>
        </w:rPr>
        <w:t>).</w:t>
      </w:r>
    </w:p>
    <w:p w14:paraId="28B0F94A" w14:textId="77777777" w:rsidR="00EA5A9B" w:rsidRDefault="003D43F5" w:rsidP="00C6589C">
      <w:pPr>
        <w:pStyle w:val="Heading3"/>
        <w:spacing w:before="241"/>
      </w:pPr>
      <w:proofErr w:type="spellStart"/>
      <w:r>
        <w:t>Paediatric</w:t>
      </w:r>
      <w:proofErr w:type="spellEnd"/>
      <w:r>
        <w:rPr>
          <w:spacing w:val="-4"/>
        </w:rPr>
        <w:t xml:space="preserve"> </w:t>
      </w:r>
      <w:r>
        <w:rPr>
          <w:spacing w:val="-5"/>
        </w:rPr>
        <w:t>use</w:t>
      </w:r>
    </w:p>
    <w:p w14:paraId="2858546A" w14:textId="77777777" w:rsidR="00EA5A9B" w:rsidRDefault="003D43F5" w:rsidP="00C6589C">
      <w:pPr>
        <w:spacing w:before="60"/>
        <w:ind w:left="118" w:right="370"/>
        <w:rPr>
          <w:sz w:val="24"/>
        </w:rPr>
      </w:pPr>
      <w:r>
        <w:rPr>
          <w:sz w:val="24"/>
        </w:rPr>
        <w:t xml:space="preserve">The safety and efficacy of POLIVY in children and adolescents below 18 years of age has not been established (see sections </w:t>
      </w:r>
      <w:r>
        <w:rPr>
          <w:i/>
          <w:sz w:val="24"/>
        </w:rPr>
        <w:t xml:space="preserve">4.2 Special populations </w:t>
      </w:r>
      <w:r>
        <w:rPr>
          <w:sz w:val="24"/>
        </w:rPr>
        <w:t xml:space="preserve">and </w:t>
      </w:r>
      <w:r>
        <w:rPr>
          <w:i/>
          <w:sz w:val="24"/>
        </w:rPr>
        <w:t xml:space="preserve">5.2 Pharmacokinetics in special </w:t>
      </w:r>
      <w:r>
        <w:rPr>
          <w:i/>
          <w:spacing w:val="-2"/>
          <w:sz w:val="24"/>
        </w:rPr>
        <w:t>populations</w:t>
      </w:r>
      <w:r>
        <w:rPr>
          <w:spacing w:val="-2"/>
          <w:sz w:val="24"/>
        </w:rPr>
        <w:t>).</w:t>
      </w:r>
    </w:p>
    <w:p w14:paraId="5FAB39C0" w14:textId="77777777" w:rsidR="00EA5A9B" w:rsidRDefault="003D43F5" w:rsidP="00C6589C">
      <w:pPr>
        <w:pStyle w:val="Heading3"/>
      </w:pPr>
      <w:r>
        <w:t>Effects</w:t>
      </w:r>
      <w:r>
        <w:rPr>
          <w:spacing w:val="-3"/>
        </w:rPr>
        <w:t xml:space="preserve"> </w:t>
      </w:r>
      <w:r>
        <w:t>on</w:t>
      </w:r>
      <w:r>
        <w:rPr>
          <w:spacing w:val="-2"/>
        </w:rPr>
        <w:t xml:space="preserve"> </w:t>
      </w:r>
      <w:r>
        <w:t xml:space="preserve">laboratory </w:t>
      </w:r>
      <w:r>
        <w:rPr>
          <w:spacing w:val="-2"/>
        </w:rPr>
        <w:t>tests</w:t>
      </w:r>
    </w:p>
    <w:p w14:paraId="46D37362" w14:textId="77777777" w:rsidR="00EA5A9B" w:rsidRDefault="003D43F5" w:rsidP="00C6589C">
      <w:pPr>
        <w:pStyle w:val="BodyText"/>
        <w:spacing w:before="60"/>
      </w:pPr>
      <w:r>
        <w:t>No</w:t>
      </w:r>
      <w:r>
        <w:rPr>
          <w:spacing w:val="-3"/>
        </w:rPr>
        <w:t xml:space="preserve"> </w:t>
      </w:r>
      <w:r>
        <w:t>data</w:t>
      </w:r>
      <w:r>
        <w:rPr>
          <w:spacing w:val="-1"/>
        </w:rPr>
        <w:t xml:space="preserve"> </w:t>
      </w:r>
      <w:r>
        <w:rPr>
          <w:spacing w:val="-2"/>
        </w:rPr>
        <w:t>available</w:t>
      </w:r>
    </w:p>
    <w:p w14:paraId="38FE6160" w14:textId="77777777" w:rsidR="00EA5A9B" w:rsidRDefault="003D43F5" w:rsidP="00C6589C">
      <w:pPr>
        <w:pStyle w:val="Heading2"/>
        <w:numPr>
          <w:ilvl w:val="1"/>
          <w:numId w:val="4"/>
        </w:numPr>
        <w:tabs>
          <w:tab w:val="left" w:pos="546"/>
        </w:tabs>
        <w:ind w:left="546" w:right="1365" w:hanging="428"/>
      </w:pPr>
      <w:r>
        <w:t>INTERACTIONS</w:t>
      </w:r>
      <w:r>
        <w:rPr>
          <w:spacing w:val="-6"/>
        </w:rPr>
        <w:t xml:space="preserve"> </w:t>
      </w:r>
      <w:r>
        <w:t>WITH</w:t>
      </w:r>
      <w:r>
        <w:rPr>
          <w:spacing w:val="-5"/>
        </w:rPr>
        <w:t xml:space="preserve"> </w:t>
      </w:r>
      <w:r>
        <w:t>OTHER</w:t>
      </w:r>
      <w:r>
        <w:rPr>
          <w:spacing w:val="-6"/>
        </w:rPr>
        <w:t xml:space="preserve"> </w:t>
      </w:r>
      <w:r>
        <w:t>MEDICINES</w:t>
      </w:r>
      <w:r>
        <w:rPr>
          <w:spacing w:val="-5"/>
        </w:rPr>
        <w:t xml:space="preserve"> </w:t>
      </w:r>
      <w:r>
        <w:t>AND</w:t>
      </w:r>
      <w:r>
        <w:rPr>
          <w:spacing w:val="-6"/>
        </w:rPr>
        <w:t xml:space="preserve"> </w:t>
      </w:r>
      <w:r>
        <w:t>OTHER</w:t>
      </w:r>
      <w:r>
        <w:rPr>
          <w:spacing w:val="-6"/>
        </w:rPr>
        <w:t xml:space="preserve"> </w:t>
      </w:r>
      <w:r>
        <w:t>FORMS</w:t>
      </w:r>
      <w:r>
        <w:rPr>
          <w:spacing w:val="-5"/>
        </w:rPr>
        <w:t xml:space="preserve"> </w:t>
      </w:r>
      <w:r>
        <w:t xml:space="preserve">OF </w:t>
      </w:r>
      <w:r>
        <w:rPr>
          <w:spacing w:val="-2"/>
        </w:rPr>
        <w:t>INTERACTIONS</w:t>
      </w:r>
    </w:p>
    <w:p w14:paraId="11EA7380" w14:textId="77777777" w:rsidR="00EA5A9B" w:rsidRDefault="003D43F5" w:rsidP="00C6589C">
      <w:pPr>
        <w:pStyle w:val="BodyText"/>
        <w:spacing w:before="118"/>
        <w:ind w:right="371"/>
      </w:pPr>
      <w:r>
        <w:t xml:space="preserve">No dedicated clinical drug-drug interaction studies with POLIVY in humans have been </w:t>
      </w:r>
      <w:r>
        <w:rPr>
          <w:spacing w:val="-2"/>
        </w:rPr>
        <w:t>conducted.</w:t>
      </w:r>
    </w:p>
    <w:p w14:paraId="6A5D9DE2" w14:textId="77777777" w:rsidR="00EA5A9B" w:rsidRDefault="00EA5A9B" w:rsidP="00C6589C">
      <w:pPr>
        <w:pStyle w:val="BodyText"/>
        <w:ind w:left="0"/>
      </w:pPr>
    </w:p>
    <w:p w14:paraId="247EE3A2" w14:textId="77777777" w:rsidR="00EA5A9B" w:rsidRDefault="003D43F5" w:rsidP="00C6589C">
      <w:pPr>
        <w:ind w:left="118"/>
        <w:rPr>
          <w:i/>
          <w:sz w:val="24"/>
        </w:rPr>
      </w:pPr>
      <w:r>
        <w:rPr>
          <w:i/>
          <w:sz w:val="24"/>
          <w:u w:val="single"/>
        </w:rPr>
        <w:t>Drug</w:t>
      </w:r>
      <w:r>
        <w:rPr>
          <w:i/>
          <w:spacing w:val="-1"/>
          <w:sz w:val="24"/>
          <w:u w:val="single"/>
        </w:rPr>
        <w:t xml:space="preserve"> </w:t>
      </w:r>
      <w:r>
        <w:rPr>
          <w:i/>
          <w:sz w:val="24"/>
          <w:u w:val="single"/>
        </w:rPr>
        <w:t>interactions</w:t>
      </w:r>
      <w:r>
        <w:rPr>
          <w:i/>
          <w:spacing w:val="-1"/>
          <w:sz w:val="24"/>
          <w:u w:val="single"/>
        </w:rPr>
        <w:t xml:space="preserve"> </w:t>
      </w:r>
      <w:r>
        <w:rPr>
          <w:i/>
          <w:sz w:val="24"/>
          <w:u w:val="single"/>
        </w:rPr>
        <w:t>with</w:t>
      </w:r>
      <w:r>
        <w:rPr>
          <w:i/>
          <w:spacing w:val="-1"/>
          <w:sz w:val="24"/>
          <w:u w:val="single"/>
        </w:rPr>
        <w:t xml:space="preserve"> </w:t>
      </w:r>
      <w:r>
        <w:rPr>
          <w:i/>
          <w:sz w:val="24"/>
          <w:u w:val="single"/>
        </w:rPr>
        <w:t>co-medications</w:t>
      </w:r>
      <w:r>
        <w:rPr>
          <w:i/>
          <w:spacing w:val="-1"/>
          <w:sz w:val="24"/>
          <w:u w:val="single"/>
        </w:rPr>
        <w:t xml:space="preserve"> </w:t>
      </w:r>
      <w:r>
        <w:rPr>
          <w:i/>
          <w:sz w:val="24"/>
          <w:u w:val="single"/>
        </w:rPr>
        <w:t>that</w:t>
      </w:r>
      <w:r>
        <w:rPr>
          <w:i/>
          <w:spacing w:val="-1"/>
          <w:sz w:val="24"/>
          <w:u w:val="single"/>
        </w:rPr>
        <w:t xml:space="preserve"> </w:t>
      </w:r>
      <w:r>
        <w:rPr>
          <w:i/>
          <w:sz w:val="24"/>
          <w:u w:val="single"/>
        </w:rPr>
        <w:t>are</w:t>
      </w:r>
      <w:r>
        <w:rPr>
          <w:i/>
          <w:spacing w:val="-2"/>
          <w:sz w:val="24"/>
          <w:u w:val="single"/>
        </w:rPr>
        <w:t xml:space="preserve"> </w:t>
      </w:r>
      <w:r>
        <w:rPr>
          <w:i/>
          <w:sz w:val="24"/>
          <w:u w:val="single"/>
        </w:rPr>
        <w:t>CYP3A</w:t>
      </w:r>
      <w:r>
        <w:rPr>
          <w:i/>
          <w:spacing w:val="-1"/>
          <w:sz w:val="24"/>
          <w:u w:val="single"/>
        </w:rPr>
        <w:t xml:space="preserve"> </w:t>
      </w:r>
      <w:r>
        <w:rPr>
          <w:i/>
          <w:sz w:val="24"/>
          <w:u w:val="single"/>
        </w:rPr>
        <w:t>inhibitors,</w:t>
      </w:r>
      <w:r>
        <w:rPr>
          <w:i/>
          <w:spacing w:val="-1"/>
          <w:sz w:val="24"/>
          <w:u w:val="single"/>
        </w:rPr>
        <w:t xml:space="preserve"> </w:t>
      </w:r>
      <w:r>
        <w:rPr>
          <w:i/>
          <w:sz w:val="24"/>
          <w:u w:val="single"/>
        </w:rPr>
        <w:t>inducers</w:t>
      </w:r>
      <w:r>
        <w:rPr>
          <w:i/>
          <w:spacing w:val="-1"/>
          <w:sz w:val="24"/>
          <w:u w:val="single"/>
        </w:rPr>
        <w:t xml:space="preserve"> </w:t>
      </w:r>
      <w:r>
        <w:rPr>
          <w:i/>
          <w:sz w:val="24"/>
          <w:u w:val="single"/>
        </w:rPr>
        <w:t>or</w:t>
      </w:r>
      <w:r>
        <w:rPr>
          <w:i/>
          <w:spacing w:val="-1"/>
          <w:sz w:val="24"/>
          <w:u w:val="single"/>
        </w:rPr>
        <w:t xml:space="preserve"> </w:t>
      </w:r>
      <w:proofErr w:type="gramStart"/>
      <w:r>
        <w:rPr>
          <w:i/>
          <w:spacing w:val="-2"/>
          <w:sz w:val="24"/>
          <w:u w:val="single"/>
        </w:rPr>
        <w:t>substrates</w:t>
      </w:r>
      <w:proofErr w:type="gramEnd"/>
    </w:p>
    <w:p w14:paraId="32EF9359" w14:textId="77777777" w:rsidR="00EA5A9B" w:rsidRDefault="003D43F5" w:rsidP="00C6589C">
      <w:pPr>
        <w:pStyle w:val="BodyText"/>
        <w:ind w:right="370"/>
      </w:pPr>
      <w:r>
        <w:t>Based</w:t>
      </w:r>
      <w:r>
        <w:rPr>
          <w:spacing w:val="-11"/>
        </w:rPr>
        <w:t xml:space="preserve"> </w:t>
      </w:r>
      <w:r>
        <w:t>on</w:t>
      </w:r>
      <w:r>
        <w:rPr>
          <w:spacing w:val="-11"/>
        </w:rPr>
        <w:t xml:space="preserve"> </w:t>
      </w:r>
      <w:proofErr w:type="gramStart"/>
      <w:r>
        <w:t>physiologically-based</w:t>
      </w:r>
      <w:proofErr w:type="gramEnd"/>
      <w:r>
        <w:rPr>
          <w:spacing w:val="-11"/>
        </w:rPr>
        <w:t xml:space="preserve"> </w:t>
      </w:r>
      <w:r>
        <w:t>pharmacokinetic</w:t>
      </w:r>
      <w:r>
        <w:rPr>
          <w:spacing w:val="-11"/>
        </w:rPr>
        <w:t xml:space="preserve"> </w:t>
      </w:r>
      <w:r>
        <w:t>(PBPK)</w:t>
      </w:r>
      <w:r>
        <w:rPr>
          <w:spacing w:val="-12"/>
        </w:rPr>
        <w:t xml:space="preserve"> </w:t>
      </w:r>
      <w:r>
        <w:t>model</w:t>
      </w:r>
      <w:r>
        <w:rPr>
          <w:spacing w:val="-11"/>
        </w:rPr>
        <w:t xml:space="preserve"> </w:t>
      </w:r>
      <w:r>
        <w:t>simulations</w:t>
      </w:r>
      <w:r>
        <w:rPr>
          <w:spacing w:val="-10"/>
        </w:rPr>
        <w:t xml:space="preserve"> </w:t>
      </w:r>
      <w:r>
        <w:t>of</w:t>
      </w:r>
      <w:r>
        <w:rPr>
          <w:spacing w:val="-11"/>
        </w:rPr>
        <w:t xml:space="preserve"> </w:t>
      </w:r>
      <w:r>
        <w:t>MMAE</w:t>
      </w:r>
      <w:r>
        <w:rPr>
          <w:spacing w:val="-9"/>
        </w:rPr>
        <w:t xml:space="preserve"> </w:t>
      </w:r>
      <w:r>
        <w:t xml:space="preserve">released from </w:t>
      </w:r>
      <w:proofErr w:type="spellStart"/>
      <w:r>
        <w:t>polatuzumab</w:t>
      </w:r>
      <w:proofErr w:type="spellEnd"/>
      <w:r>
        <w:t xml:space="preserve"> vedotin, strong CYP3A inhibitors (e.g., ketoconazole) may increase the area under</w:t>
      </w:r>
      <w:r>
        <w:rPr>
          <w:spacing w:val="8"/>
        </w:rPr>
        <w:t xml:space="preserve"> </w:t>
      </w:r>
      <w:r>
        <w:t>the</w:t>
      </w:r>
      <w:r>
        <w:rPr>
          <w:spacing w:val="11"/>
        </w:rPr>
        <w:t xml:space="preserve"> </w:t>
      </w:r>
      <w:r>
        <w:t>concentration-time</w:t>
      </w:r>
      <w:r>
        <w:rPr>
          <w:spacing w:val="10"/>
        </w:rPr>
        <w:t xml:space="preserve"> </w:t>
      </w:r>
      <w:r>
        <w:t>curve</w:t>
      </w:r>
      <w:r>
        <w:rPr>
          <w:spacing w:val="9"/>
        </w:rPr>
        <w:t xml:space="preserve"> </w:t>
      </w:r>
      <w:r>
        <w:t>(AUC)</w:t>
      </w:r>
      <w:r>
        <w:rPr>
          <w:spacing w:val="11"/>
        </w:rPr>
        <w:t xml:space="preserve"> </w:t>
      </w:r>
      <w:r>
        <w:t>of</w:t>
      </w:r>
      <w:r>
        <w:rPr>
          <w:spacing w:val="10"/>
        </w:rPr>
        <w:t xml:space="preserve"> </w:t>
      </w:r>
      <w:r>
        <w:t>unconjugated</w:t>
      </w:r>
      <w:r>
        <w:rPr>
          <w:spacing w:val="11"/>
        </w:rPr>
        <w:t xml:space="preserve"> </w:t>
      </w:r>
      <w:r>
        <w:t>MMAE</w:t>
      </w:r>
      <w:r>
        <w:rPr>
          <w:spacing w:val="11"/>
        </w:rPr>
        <w:t xml:space="preserve"> </w:t>
      </w:r>
      <w:r>
        <w:t>by</w:t>
      </w:r>
      <w:r>
        <w:rPr>
          <w:spacing w:val="10"/>
        </w:rPr>
        <w:t xml:space="preserve"> </w:t>
      </w:r>
      <w:r>
        <w:t>48%.</w:t>
      </w:r>
      <w:r>
        <w:rPr>
          <w:spacing w:val="75"/>
        </w:rPr>
        <w:t xml:space="preserve"> </w:t>
      </w:r>
      <w:r>
        <w:t>Monitor</w:t>
      </w:r>
      <w:r>
        <w:rPr>
          <w:spacing w:val="11"/>
        </w:rPr>
        <w:t xml:space="preserve"> </w:t>
      </w:r>
      <w:proofErr w:type="gramStart"/>
      <w:r>
        <w:rPr>
          <w:spacing w:val="-2"/>
        </w:rPr>
        <w:t>patients</w:t>
      </w:r>
      <w:proofErr w:type="gramEnd"/>
    </w:p>
    <w:p w14:paraId="2BF47A7A" w14:textId="77777777" w:rsidR="00EA5A9B" w:rsidRDefault="00EA5A9B" w:rsidP="00C6589C">
      <w:pPr>
        <w:sectPr w:rsidR="00EA5A9B">
          <w:pgSz w:w="11910" w:h="16840"/>
          <w:pgMar w:top="1600" w:right="900" w:bottom="880" w:left="1300" w:header="0" w:footer="680" w:gutter="0"/>
          <w:cols w:space="720"/>
        </w:sectPr>
      </w:pPr>
    </w:p>
    <w:p w14:paraId="5D0B5630" w14:textId="77777777" w:rsidR="00EA5A9B" w:rsidRDefault="003D43F5" w:rsidP="00C6589C">
      <w:pPr>
        <w:pStyle w:val="BodyText"/>
        <w:spacing w:before="79"/>
      </w:pPr>
      <w:r>
        <w:lastRenderedPageBreak/>
        <w:t>receiving</w:t>
      </w:r>
      <w:r>
        <w:rPr>
          <w:spacing w:val="32"/>
        </w:rPr>
        <w:t xml:space="preserve"> </w:t>
      </w:r>
      <w:r>
        <w:t>concomitant</w:t>
      </w:r>
      <w:r>
        <w:rPr>
          <w:spacing w:val="30"/>
        </w:rPr>
        <w:t xml:space="preserve"> </w:t>
      </w:r>
      <w:r>
        <w:t>strong</w:t>
      </w:r>
      <w:r>
        <w:rPr>
          <w:spacing w:val="30"/>
        </w:rPr>
        <w:t xml:space="preserve"> </w:t>
      </w:r>
      <w:r>
        <w:t>CYP3A</w:t>
      </w:r>
      <w:r>
        <w:rPr>
          <w:spacing w:val="30"/>
        </w:rPr>
        <w:t xml:space="preserve"> </w:t>
      </w:r>
      <w:r>
        <w:t>inhibitors</w:t>
      </w:r>
      <w:r>
        <w:rPr>
          <w:spacing w:val="29"/>
        </w:rPr>
        <w:t xml:space="preserve"> </w:t>
      </w:r>
      <w:r>
        <w:t>more</w:t>
      </w:r>
      <w:r>
        <w:rPr>
          <w:spacing w:val="29"/>
        </w:rPr>
        <w:t xml:space="preserve"> </w:t>
      </w:r>
      <w:r>
        <w:t>closely</w:t>
      </w:r>
      <w:r>
        <w:rPr>
          <w:spacing w:val="30"/>
        </w:rPr>
        <w:t xml:space="preserve"> </w:t>
      </w:r>
      <w:r>
        <w:t>for</w:t>
      </w:r>
      <w:r>
        <w:rPr>
          <w:spacing w:val="29"/>
        </w:rPr>
        <w:t xml:space="preserve"> </w:t>
      </w:r>
      <w:r>
        <w:t>signs</w:t>
      </w:r>
      <w:r>
        <w:rPr>
          <w:spacing w:val="31"/>
        </w:rPr>
        <w:t xml:space="preserve"> </w:t>
      </w:r>
      <w:r>
        <w:t>of</w:t>
      </w:r>
      <w:r>
        <w:rPr>
          <w:spacing w:val="29"/>
        </w:rPr>
        <w:t xml:space="preserve"> </w:t>
      </w:r>
      <w:r>
        <w:t>toxicities.</w:t>
      </w:r>
      <w:r>
        <w:rPr>
          <w:spacing w:val="80"/>
        </w:rPr>
        <w:t xml:space="preserve"> </w:t>
      </w:r>
      <w:r>
        <w:t>Strong CYP3A inducers (e.g., rifampicin) may decrease the AUC of unconjugated MMAE by 49%.</w:t>
      </w:r>
    </w:p>
    <w:p w14:paraId="16F64E4D" w14:textId="77777777" w:rsidR="00EA5A9B" w:rsidRDefault="00EA5A9B" w:rsidP="00C6589C">
      <w:pPr>
        <w:pStyle w:val="BodyText"/>
        <w:ind w:left="0"/>
      </w:pPr>
    </w:p>
    <w:p w14:paraId="022691CE" w14:textId="77777777" w:rsidR="00EA5A9B" w:rsidRDefault="003D43F5" w:rsidP="00C6589C">
      <w:pPr>
        <w:pStyle w:val="BodyText"/>
      </w:pPr>
      <w:r>
        <w:t>Unconjugated MMAE is not predicted to alter the AUC of concomitant drugs that are CYP3A substrates (e.g., midazolam).</w:t>
      </w:r>
    </w:p>
    <w:p w14:paraId="1CB4374C" w14:textId="77777777" w:rsidR="00EA5A9B" w:rsidRDefault="00EA5A9B" w:rsidP="00C6589C">
      <w:pPr>
        <w:pStyle w:val="BodyText"/>
        <w:spacing w:before="24"/>
        <w:ind w:left="0"/>
      </w:pPr>
    </w:p>
    <w:p w14:paraId="48BA1F93" w14:textId="77777777" w:rsidR="00EA5A9B" w:rsidRDefault="003D43F5" w:rsidP="00C6589C">
      <w:pPr>
        <w:ind w:left="118"/>
        <w:rPr>
          <w:i/>
          <w:sz w:val="24"/>
        </w:rPr>
      </w:pPr>
      <w:r>
        <w:rPr>
          <w:i/>
          <w:sz w:val="24"/>
          <w:u w:val="single"/>
        </w:rPr>
        <w:t>Co-administration</w:t>
      </w:r>
      <w:r>
        <w:rPr>
          <w:i/>
          <w:spacing w:val="-1"/>
          <w:sz w:val="24"/>
          <w:u w:val="single"/>
        </w:rPr>
        <w:t xml:space="preserve"> </w:t>
      </w:r>
      <w:r>
        <w:rPr>
          <w:i/>
          <w:sz w:val="24"/>
          <w:u w:val="single"/>
        </w:rPr>
        <w:t>with</w:t>
      </w:r>
      <w:r>
        <w:rPr>
          <w:i/>
          <w:spacing w:val="-1"/>
          <w:sz w:val="24"/>
          <w:u w:val="single"/>
        </w:rPr>
        <w:t xml:space="preserve"> </w:t>
      </w:r>
      <w:r>
        <w:rPr>
          <w:i/>
          <w:sz w:val="24"/>
          <w:u w:val="single"/>
        </w:rPr>
        <w:t>other</w:t>
      </w:r>
      <w:r>
        <w:rPr>
          <w:i/>
          <w:spacing w:val="-1"/>
          <w:sz w:val="24"/>
          <w:u w:val="single"/>
        </w:rPr>
        <w:t xml:space="preserve"> </w:t>
      </w:r>
      <w:r>
        <w:rPr>
          <w:i/>
          <w:sz w:val="24"/>
          <w:u w:val="single"/>
        </w:rPr>
        <w:t>CYP</w:t>
      </w:r>
      <w:r>
        <w:rPr>
          <w:i/>
          <w:spacing w:val="-1"/>
          <w:sz w:val="24"/>
          <w:u w:val="single"/>
        </w:rPr>
        <w:t xml:space="preserve"> </w:t>
      </w:r>
      <w:r>
        <w:rPr>
          <w:i/>
          <w:spacing w:val="-2"/>
          <w:sz w:val="24"/>
          <w:u w:val="single"/>
        </w:rPr>
        <w:t>substrates</w:t>
      </w:r>
    </w:p>
    <w:p w14:paraId="275A2764" w14:textId="77777777" w:rsidR="00EA5A9B" w:rsidRDefault="003D43F5" w:rsidP="00C6589C">
      <w:pPr>
        <w:pStyle w:val="BodyText"/>
        <w:spacing w:before="264" w:line="261" w:lineRule="auto"/>
        <w:ind w:right="503"/>
      </w:pPr>
      <w:r>
        <w:t>In</w:t>
      </w:r>
      <w:r>
        <w:rPr>
          <w:spacing w:val="-3"/>
        </w:rPr>
        <w:t xml:space="preserve"> </w:t>
      </w:r>
      <w:r>
        <w:t>vitro</w:t>
      </w:r>
      <w:r>
        <w:rPr>
          <w:spacing w:val="-4"/>
        </w:rPr>
        <w:t xml:space="preserve"> </w:t>
      </w:r>
      <w:r>
        <w:t>studies</w:t>
      </w:r>
      <w:r>
        <w:rPr>
          <w:spacing w:val="-3"/>
        </w:rPr>
        <w:t xml:space="preserve"> </w:t>
      </w:r>
      <w:r>
        <w:t>indicated</w:t>
      </w:r>
      <w:r>
        <w:rPr>
          <w:spacing w:val="-1"/>
        </w:rPr>
        <w:t xml:space="preserve"> </w:t>
      </w:r>
      <w:r>
        <w:t>that</w:t>
      </w:r>
      <w:r>
        <w:rPr>
          <w:spacing w:val="-3"/>
        </w:rPr>
        <w:t xml:space="preserve"> </w:t>
      </w:r>
      <w:r>
        <w:t>clinical</w:t>
      </w:r>
      <w:r>
        <w:rPr>
          <w:spacing w:val="-3"/>
        </w:rPr>
        <w:t xml:space="preserve"> </w:t>
      </w:r>
      <w:r>
        <w:t>drug-drug</w:t>
      </w:r>
      <w:r>
        <w:rPr>
          <w:spacing w:val="-4"/>
        </w:rPr>
        <w:t xml:space="preserve"> </w:t>
      </w:r>
      <w:r>
        <w:t>interactions</w:t>
      </w:r>
      <w:r>
        <w:rPr>
          <w:spacing w:val="-3"/>
        </w:rPr>
        <w:t xml:space="preserve"> </w:t>
      </w:r>
      <w:r>
        <w:t>are</w:t>
      </w:r>
      <w:r>
        <w:rPr>
          <w:spacing w:val="-3"/>
        </w:rPr>
        <w:t xml:space="preserve"> </w:t>
      </w:r>
      <w:r>
        <w:t>unlikely</w:t>
      </w:r>
      <w:r>
        <w:rPr>
          <w:spacing w:val="-3"/>
        </w:rPr>
        <w:t xml:space="preserve"> </w:t>
      </w:r>
      <w:r>
        <w:t>to</w:t>
      </w:r>
      <w:r>
        <w:rPr>
          <w:spacing w:val="-3"/>
        </w:rPr>
        <w:t xml:space="preserve"> </w:t>
      </w:r>
      <w:r>
        <w:t>occur</w:t>
      </w:r>
      <w:r>
        <w:rPr>
          <w:spacing w:val="-3"/>
        </w:rPr>
        <w:t xml:space="preserve"> </w:t>
      </w:r>
      <w:proofErr w:type="gramStart"/>
      <w:r>
        <w:t>as</w:t>
      </w:r>
      <w:r>
        <w:rPr>
          <w:spacing w:val="-1"/>
        </w:rPr>
        <w:t xml:space="preserve"> </w:t>
      </w:r>
      <w:r>
        <w:t>a</w:t>
      </w:r>
      <w:r>
        <w:rPr>
          <w:spacing w:val="-4"/>
        </w:rPr>
        <w:t xml:space="preserve"> </w:t>
      </w:r>
      <w:r>
        <w:t>result</w:t>
      </w:r>
      <w:r>
        <w:rPr>
          <w:spacing w:val="-3"/>
        </w:rPr>
        <w:t xml:space="preserve"> </w:t>
      </w:r>
      <w:r>
        <w:t>of</w:t>
      </w:r>
      <w:proofErr w:type="gramEnd"/>
      <w:r>
        <w:t xml:space="preserve"> MMAE-mediated inhibition of CYP1A2, CYP2B6, CYP2C8, CYP2C9, CYP2C19 or CYP2D6. MMAE does not induce CYP1A2, CYP2B6 or CYP3A4/5 </w:t>
      </w:r>
      <w:r>
        <w:rPr>
          <w:i/>
        </w:rPr>
        <w:t>in vitro</w:t>
      </w:r>
      <w:r>
        <w:t>.</w:t>
      </w:r>
    </w:p>
    <w:p w14:paraId="48A5EAC3" w14:textId="77777777" w:rsidR="00EA5A9B" w:rsidRDefault="003D43F5" w:rsidP="00C6589C">
      <w:pPr>
        <w:spacing w:before="238"/>
        <w:ind w:left="118"/>
        <w:rPr>
          <w:i/>
          <w:sz w:val="24"/>
        </w:rPr>
      </w:pPr>
      <w:r>
        <w:rPr>
          <w:i/>
          <w:sz w:val="24"/>
          <w:u w:val="single"/>
        </w:rPr>
        <w:t>Co-administration</w:t>
      </w:r>
      <w:r>
        <w:rPr>
          <w:i/>
          <w:spacing w:val="-1"/>
          <w:sz w:val="24"/>
          <w:u w:val="single"/>
        </w:rPr>
        <w:t xml:space="preserve"> </w:t>
      </w:r>
      <w:r>
        <w:rPr>
          <w:i/>
          <w:sz w:val="24"/>
          <w:u w:val="single"/>
        </w:rPr>
        <w:t>with</w:t>
      </w:r>
      <w:r>
        <w:rPr>
          <w:i/>
          <w:spacing w:val="-2"/>
          <w:sz w:val="24"/>
          <w:u w:val="single"/>
        </w:rPr>
        <w:t xml:space="preserve"> </w:t>
      </w:r>
      <w:r>
        <w:rPr>
          <w:i/>
          <w:sz w:val="24"/>
          <w:u w:val="single"/>
        </w:rPr>
        <w:t>Drugs</w:t>
      </w:r>
      <w:r>
        <w:rPr>
          <w:i/>
          <w:spacing w:val="-1"/>
          <w:sz w:val="24"/>
          <w:u w:val="single"/>
        </w:rPr>
        <w:t xml:space="preserve"> </w:t>
      </w:r>
      <w:r>
        <w:rPr>
          <w:i/>
          <w:sz w:val="24"/>
          <w:u w:val="single"/>
        </w:rPr>
        <w:t>that are</w:t>
      </w:r>
      <w:r>
        <w:rPr>
          <w:i/>
          <w:spacing w:val="-2"/>
          <w:sz w:val="24"/>
          <w:u w:val="single"/>
        </w:rPr>
        <w:t xml:space="preserve"> </w:t>
      </w:r>
      <w:r>
        <w:rPr>
          <w:i/>
          <w:sz w:val="24"/>
          <w:u w:val="single"/>
        </w:rPr>
        <w:t xml:space="preserve">Substrates of </w:t>
      </w:r>
      <w:r>
        <w:rPr>
          <w:i/>
          <w:spacing w:val="-2"/>
          <w:sz w:val="24"/>
          <w:u w:val="single"/>
        </w:rPr>
        <w:t>Transporters</w:t>
      </w:r>
    </w:p>
    <w:p w14:paraId="202C26F7" w14:textId="77777777" w:rsidR="00EA5A9B" w:rsidRDefault="003D43F5" w:rsidP="00C6589C">
      <w:pPr>
        <w:pStyle w:val="BodyText"/>
        <w:spacing w:before="240"/>
        <w:ind w:right="368"/>
      </w:pPr>
      <w:r>
        <w:t>In vitro data indicate that MMAE is a P-</w:t>
      </w:r>
      <w:proofErr w:type="spellStart"/>
      <w:r>
        <w:t>gp</w:t>
      </w:r>
      <w:proofErr w:type="spellEnd"/>
      <w:r>
        <w:t xml:space="preserve"> substrate but does not inhibit P-</w:t>
      </w:r>
      <w:proofErr w:type="spellStart"/>
      <w:r>
        <w:t>gp</w:t>
      </w:r>
      <w:proofErr w:type="spellEnd"/>
      <w:r>
        <w:t xml:space="preserve"> at clinically relevant concentrations. MMAE</w:t>
      </w:r>
      <w:r>
        <w:rPr>
          <w:spacing w:val="-1"/>
        </w:rPr>
        <w:t xml:space="preserve"> </w:t>
      </w:r>
      <w:r>
        <w:t xml:space="preserve">was not an </w:t>
      </w:r>
      <w:r>
        <w:rPr>
          <w:i/>
        </w:rPr>
        <w:t xml:space="preserve">in vitro </w:t>
      </w:r>
      <w:r>
        <w:t>substrate</w:t>
      </w:r>
      <w:r>
        <w:rPr>
          <w:spacing w:val="-1"/>
        </w:rPr>
        <w:t xml:space="preserve"> </w:t>
      </w:r>
      <w:r>
        <w:t>or</w:t>
      </w:r>
      <w:r>
        <w:rPr>
          <w:spacing w:val="-1"/>
        </w:rPr>
        <w:t xml:space="preserve"> </w:t>
      </w:r>
      <w:r>
        <w:t>inhibitor</w:t>
      </w:r>
      <w:r>
        <w:rPr>
          <w:spacing w:val="-1"/>
        </w:rPr>
        <w:t xml:space="preserve"> </w:t>
      </w:r>
      <w:r>
        <w:t>for</w:t>
      </w:r>
      <w:r>
        <w:rPr>
          <w:spacing w:val="-1"/>
        </w:rPr>
        <w:t xml:space="preserve"> </w:t>
      </w:r>
      <w:r>
        <w:t>the</w:t>
      </w:r>
      <w:r>
        <w:rPr>
          <w:spacing w:val="-1"/>
        </w:rPr>
        <w:t xml:space="preserve"> </w:t>
      </w:r>
      <w:r>
        <w:t xml:space="preserve">BCRP, MRP2, OATP1B1, OATP1B3, OAT1, OAT3 or OCT2 transporters. MMAE was also not an </w:t>
      </w:r>
      <w:r>
        <w:rPr>
          <w:i/>
        </w:rPr>
        <w:t xml:space="preserve">in vitro </w:t>
      </w:r>
      <w:r>
        <w:t>inhibitor of BSEP or OAT1.</w:t>
      </w:r>
    </w:p>
    <w:p w14:paraId="58DF8953" w14:textId="77777777" w:rsidR="00EA5A9B" w:rsidRDefault="00EA5A9B" w:rsidP="00C6589C">
      <w:pPr>
        <w:pStyle w:val="BodyText"/>
        <w:spacing w:before="1"/>
        <w:ind w:left="0"/>
      </w:pPr>
    </w:p>
    <w:p w14:paraId="12A42CD1" w14:textId="77777777" w:rsidR="00EA5A9B" w:rsidRDefault="003D43F5" w:rsidP="00C6589C">
      <w:pPr>
        <w:ind w:left="118" w:right="370"/>
        <w:rPr>
          <w:i/>
          <w:sz w:val="24"/>
        </w:rPr>
      </w:pPr>
      <w:r>
        <w:rPr>
          <w:i/>
          <w:sz w:val="24"/>
          <w:u w:val="single"/>
        </w:rPr>
        <w:t>Drug interactions of rituximab,</w:t>
      </w:r>
      <w:r>
        <w:rPr>
          <w:i/>
          <w:spacing w:val="40"/>
          <w:sz w:val="24"/>
          <w:u w:val="single"/>
        </w:rPr>
        <w:t xml:space="preserve"> </w:t>
      </w:r>
      <w:proofErr w:type="spellStart"/>
      <w:r>
        <w:rPr>
          <w:i/>
          <w:sz w:val="24"/>
          <w:u w:val="single"/>
        </w:rPr>
        <w:t>bendamustine</w:t>
      </w:r>
      <w:proofErr w:type="spellEnd"/>
      <w:r>
        <w:rPr>
          <w:i/>
          <w:sz w:val="24"/>
          <w:u w:val="single"/>
        </w:rPr>
        <w:t>, cyclophosphamide, and doxorubicin in</w:t>
      </w:r>
      <w:r>
        <w:rPr>
          <w:i/>
          <w:sz w:val="24"/>
        </w:rPr>
        <w:t xml:space="preserve"> </w:t>
      </w:r>
      <w:r>
        <w:rPr>
          <w:i/>
          <w:sz w:val="24"/>
          <w:u w:val="single"/>
        </w:rPr>
        <w:t xml:space="preserve">combination with </w:t>
      </w:r>
      <w:proofErr w:type="spellStart"/>
      <w:r>
        <w:rPr>
          <w:i/>
          <w:sz w:val="24"/>
          <w:u w:val="single"/>
        </w:rPr>
        <w:t>polatuzumab</w:t>
      </w:r>
      <w:proofErr w:type="spellEnd"/>
      <w:r>
        <w:rPr>
          <w:i/>
          <w:sz w:val="24"/>
          <w:u w:val="single"/>
        </w:rPr>
        <w:t xml:space="preserve"> vedotin</w:t>
      </w:r>
    </w:p>
    <w:p w14:paraId="3F580479" w14:textId="77777777" w:rsidR="00EA5A9B" w:rsidRDefault="003D43F5" w:rsidP="00C6589C">
      <w:pPr>
        <w:pStyle w:val="BodyText"/>
        <w:ind w:right="369"/>
      </w:pPr>
      <w:r>
        <w:t>The</w:t>
      </w:r>
      <w:r>
        <w:rPr>
          <w:spacing w:val="-15"/>
        </w:rPr>
        <w:t xml:space="preserve"> </w:t>
      </w:r>
      <w:r>
        <w:t>pharmacokinetics</w:t>
      </w:r>
      <w:r>
        <w:rPr>
          <w:spacing w:val="-15"/>
        </w:rPr>
        <w:t xml:space="preserve"> </w:t>
      </w:r>
      <w:r>
        <w:t>(PK)</w:t>
      </w:r>
      <w:r>
        <w:rPr>
          <w:spacing w:val="-15"/>
        </w:rPr>
        <w:t xml:space="preserve"> </w:t>
      </w:r>
      <w:r>
        <w:t>of</w:t>
      </w:r>
      <w:r>
        <w:rPr>
          <w:spacing w:val="-15"/>
        </w:rPr>
        <w:t xml:space="preserve"> </w:t>
      </w:r>
      <w:r>
        <w:t>rituximab,</w:t>
      </w:r>
      <w:r>
        <w:rPr>
          <w:spacing w:val="-15"/>
        </w:rPr>
        <w:t xml:space="preserve"> </w:t>
      </w:r>
      <w:proofErr w:type="spellStart"/>
      <w:r>
        <w:t>bendamustine</w:t>
      </w:r>
      <w:proofErr w:type="spellEnd"/>
      <w:r>
        <w:t>,</w:t>
      </w:r>
      <w:r>
        <w:rPr>
          <w:spacing w:val="-15"/>
        </w:rPr>
        <w:t xml:space="preserve"> </w:t>
      </w:r>
      <w:r>
        <w:rPr>
          <w:u w:val="single"/>
        </w:rPr>
        <w:t>cyclophosphamide,</w:t>
      </w:r>
      <w:r>
        <w:rPr>
          <w:spacing w:val="-15"/>
          <w:u w:val="single"/>
        </w:rPr>
        <w:t xml:space="preserve"> </w:t>
      </w:r>
      <w:r>
        <w:rPr>
          <w:u w:val="single"/>
        </w:rPr>
        <w:t>and</w:t>
      </w:r>
      <w:r>
        <w:rPr>
          <w:spacing w:val="-15"/>
          <w:u w:val="single"/>
        </w:rPr>
        <w:t xml:space="preserve"> </w:t>
      </w:r>
      <w:r>
        <w:rPr>
          <w:u w:val="single"/>
        </w:rPr>
        <w:t>doxorubicin</w:t>
      </w:r>
      <w:r>
        <w:rPr>
          <w:spacing w:val="-15"/>
        </w:rPr>
        <w:t xml:space="preserve"> </w:t>
      </w:r>
      <w:r>
        <w:t>are not affected by co-administration with POLIVY. Concomitant rituximab is associated with increased antibody conjugated MMAE (</w:t>
      </w:r>
      <w:proofErr w:type="spellStart"/>
      <w:r>
        <w:t>acMMAE</w:t>
      </w:r>
      <w:proofErr w:type="spellEnd"/>
      <w:r>
        <w:t>) plasma AUC by 24% and decreased unconjugated</w:t>
      </w:r>
      <w:r>
        <w:rPr>
          <w:spacing w:val="-6"/>
        </w:rPr>
        <w:t xml:space="preserve"> </w:t>
      </w:r>
      <w:r>
        <w:t>MMAE</w:t>
      </w:r>
      <w:r>
        <w:rPr>
          <w:spacing w:val="-6"/>
        </w:rPr>
        <w:t xml:space="preserve"> </w:t>
      </w:r>
      <w:r>
        <w:t>plasma</w:t>
      </w:r>
      <w:r>
        <w:rPr>
          <w:spacing w:val="-6"/>
        </w:rPr>
        <w:t xml:space="preserve"> </w:t>
      </w:r>
      <w:r>
        <w:t>AUC</w:t>
      </w:r>
      <w:r>
        <w:rPr>
          <w:spacing w:val="-5"/>
        </w:rPr>
        <w:t xml:space="preserve"> </w:t>
      </w:r>
      <w:r>
        <w:t>by</w:t>
      </w:r>
      <w:r>
        <w:rPr>
          <w:spacing w:val="-6"/>
        </w:rPr>
        <w:t xml:space="preserve"> </w:t>
      </w:r>
      <w:r>
        <w:t>37%,</w:t>
      </w:r>
      <w:r>
        <w:rPr>
          <w:spacing w:val="-6"/>
        </w:rPr>
        <w:t xml:space="preserve"> </w:t>
      </w:r>
      <w:r>
        <w:t>based</w:t>
      </w:r>
      <w:r>
        <w:rPr>
          <w:spacing w:val="-6"/>
        </w:rPr>
        <w:t xml:space="preserve"> </w:t>
      </w:r>
      <w:r>
        <w:t>on</w:t>
      </w:r>
      <w:r>
        <w:rPr>
          <w:spacing w:val="-6"/>
        </w:rPr>
        <w:t xml:space="preserve"> </w:t>
      </w:r>
      <w:r>
        <w:t>population</w:t>
      </w:r>
      <w:r>
        <w:rPr>
          <w:spacing w:val="-8"/>
        </w:rPr>
        <w:t xml:space="preserve"> </w:t>
      </w:r>
      <w:r>
        <w:t>PK</w:t>
      </w:r>
      <w:r>
        <w:rPr>
          <w:spacing w:val="-6"/>
        </w:rPr>
        <w:t xml:space="preserve"> </w:t>
      </w:r>
      <w:r>
        <w:t>analysis.</w:t>
      </w:r>
      <w:r>
        <w:rPr>
          <w:spacing w:val="-4"/>
        </w:rPr>
        <w:t xml:space="preserve"> </w:t>
      </w:r>
      <w:r>
        <w:t>The</w:t>
      </w:r>
      <w:r>
        <w:rPr>
          <w:spacing w:val="-7"/>
        </w:rPr>
        <w:t xml:space="preserve"> </w:t>
      </w:r>
      <w:r>
        <w:t>plasma</w:t>
      </w:r>
      <w:r>
        <w:rPr>
          <w:spacing w:val="-7"/>
        </w:rPr>
        <w:t xml:space="preserve"> </w:t>
      </w:r>
      <w:r>
        <w:t xml:space="preserve">AUC of </w:t>
      </w:r>
      <w:proofErr w:type="spellStart"/>
      <w:r>
        <w:t>acMMAE</w:t>
      </w:r>
      <w:proofErr w:type="spellEnd"/>
      <w:r>
        <w:t xml:space="preserve"> and unconjugated MMAE for POLIVY plus R-CHP are in line with other studies of POLIVY.</w:t>
      </w:r>
      <w:r>
        <w:rPr>
          <w:spacing w:val="40"/>
        </w:rPr>
        <w:t xml:space="preserve"> </w:t>
      </w:r>
      <w:r>
        <w:t>No dose adjustment is required.</w:t>
      </w:r>
    </w:p>
    <w:p w14:paraId="2EB078CA" w14:textId="77777777" w:rsidR="00EA5A9B" w:rsidRDefault="00EA5A9B" w:rsidP="00C6589C">
      <w:pPr>
        <w:pStyle w:val="BodyText"/>
        <w:ind w:left="0"/>
      </w:pPr>
    </w:p>
    <w:p w14:paraId="4316A743" w14:textId="77777777" w:rsidR="00EA5A9B" w:rsidRDefault="003D43F5" w:rsidP="00C6589C">
      <w:pPr>
        <w:pStyle w:val="BodyText"/>
      </w:pPr>
      <w:proofErr w:type="spellStart"/>
      <w:r>
        <w:t>Bendamustine</w:t>
      </w:r>
      <w:proofErr w:type="spellEnd"/>
      <w:r>
        <w:rPr>
          <w:spacing w:val="-2"/>
        </w:rPr>
        <w:t xml:space="preserve"> </w:t>
      </w:r>
      <w:r>
        <w:t>does</w:t>
      </w:r>
      <w:r>
        <w:rPr>
          <w:spacing w:val="-1"/>
        </w:rPr>
        <w:t xml:space="preserve"> </w:t>
      </w:r>
      <w:r>
        <w:t>not</w:t>
      </w:r>
      <w:r>
        <w:rPr>
          <w:spacing w:val="-1"/>
        </w:rPr>
        <w:t xml:space="preserve"> </w:t>
      </w:r>
      <w:r>
        <w:t>affect</w:t>
      </w:r>
      <w:r>
        <w:rPr>
          <w:spacing w:val="1"/>
        </w:rPr>
        <w:t xml:space="preserve"> </w:t>
      </w:r>
      <w:proofErr w:type="spellStart"/>
      <w:r>
        <w:t>acMMAE</w:t>
      </w:r>
      <w:proofErr w:type="spellEnd"/>
      <w:r>
        <w:rPr>
          <w:spacing w:val="-1"/>
        </w:rPr>
        <w:t xml:space="preserve"> </w:t>
      </w:r>
      <w:r>
        <w:t>and</w:t>
      </w:r>
      <w:r>
        <w:rPr>
          <w:spacing w:val="-1"/>
        </w:rPr>
        <w:t xml:space="preserve"> </w:t>
      </w:r>
      <w:r>
        <w:t>unconjugated</w:t>
      </w:r>
      <w:r>
        <w:rPr>
          <w:spacing w:val="-1"/>
        </w:rPr>
        <w:t xml:space="preserve"> </w:t>
      </w:r>
      <w:r>
        <w:t>MMAE</w:t>
      </w:r>
      <w:r>
        <w:rPr>
          <w:spacing w:val="-1"/>
        </w:rPr>
        <w:t xml:space="preserve"> </w:t>
      </w:r>
      <w:r>
        <w:t>plasma</w:t>
      </w:r>
      <w:r>
        <w:rPr>
          <w:spacing w:val="4"/>
        </w:rPr>
        <w:t xml:space="preserve"> </w:t>
      </w:r>
      <w:r>
        <w:rPr>
          <w:spacing w:val="-4"/>
        </w:rPr>
        <w:t>AUC.</w:t>
      </w:r>
    </w:p>
    <w:p w14:paraId="571B92ED" w14:textId="77777777" w:rsidR="00EA5A9B" w:rsidRDefault="00EA5A9B" w:rsidP="00C6589C">
      <w:pPr>
        <w:pStyle w:val="BodyText"/>
        <w:spacing w:before="240"/>
        <w:ind w:left="0"/>
      </w:pPr>
    </w:p>
    <w:p w14:paraId="57E062EA" w14:textId="77777777" w:rsidR="00EA5A9B" w:rsidRDefault="003D43F5" w:rsidP="00C6589C">
      <w:pPr>
        <w:pStyle w:val="Heading2"/>
        <w:numPr>
          <w:ilvl w:val="1"/>
          <w:numId w:val="4"/>
        </w:numPr>
        <w:tabs>
          <w:tab w:val="left" w:pos="838"/>
        </w:tabs>
        <w:spacing w:before="0"/>
      </w:pPr>
      <w:r>
        <w:t>FERTILITY,</w:t>
      </w:r>
      <w:r>
        <w:rPr>
          <w:spacing w:val="-7"/>
        </w:rPr>
        <w:t xml:space="preserve"> </w:t>
      </w:r>
      <w:r>
        <w:t>PREGNANCY</w:t>
      </w:r>
      <w:r>
        <w:rPr>
          <w:spacing w:val="-5"/>
        </w:rPr>
        <w:t xml:space="preserve"> </w:t>
      </w:r>
      <w:r>
        <w:t>AND</w:t>
      </w:r>
      <w:r>
        <w:rPr>
          <w:spacing w:val="-4"/>
        </w:rPr>
        <w:t xml:space="preserve"> </w:t>
      </w:r>
      <w:r>
        <w:rPr>
          <w:spacing w:val="-2"/>
        </w:rPr>
        <w:t>LACTATION</w:t>
      </w:r>
    </w:p>
    <w:p w14:paraId="563F9C86" w14:textId="77777777" w:rsidR="00EA5A9B" w:rsidRDefault="003D43F5" w:rsidP="00C6589C">
      <w:pPr>
        <w:pStyle w:val="Heading3"/>
      </w:pPr>
      <w:r>
        <w:t>Effects</w:t>
      </w:r>
      <w:r>
        <w:rPr>
          <w:spacing w:val="-4"/>
        </w:rPr>
        <w:t xml:space="preserve"> </w:t>
      </w:r>
      <w:r>
        <w:t>on</w:t>
      </w:r>
      <w:r>
        <w:rPr>
          <w:spacing w:val="-2"/>
        </w:rPr>
        <w:t xml:space="preserve"> fertility</w:t>
      </w:r>
    </w:p>
    <w:p w14:paraId="6164A1A3" w14:textId="77777777" w:rsidR="00EA5A9B" w:rsidRDefault="003D43F5" w:rsidP="00C6589C">
      <w:pPr>
        <w:pStyle w:val="BodyText"/>
        <w:spacing w:before="84" w:line="256" w:lineRule="auto"/>
        <w:ind w:right="419"/>
      </w:pPr>
      <w:r>
        <w:t xml:space="preserve">The effects of POLIVY on human male and female fertility have not been studied. However, results from a repeat-dose toxicity study in rats indicate the potential for </w:t>
      </w:r>
      <w:proofErr w:type="spellStart"/>
      <w:r>
        <w:t>polatuzumab</w:t>
      </w:r>
      <w:proofErr w:type="spellEnd"/>
      <w:r>
        <w:t xml:space="preserve"> vedotin to impair male reproductive function and fertility. In the 4-week repeat-dose toxicity study in rats with weekly IV dosing of 2, 6, and 10 mg/kg, dose-dependent testicular seminiferous tubule</w:t>
      </w:r>
      <w:r>
        <w:rPr>
          <w:spacing w:val="-4"/>
        </w:rPr>
        <w:t xml:space="preserve"> </w:t>
      </w:r>
      <w:r>
        <w:t>degeneration</w:t>
      </w:r>
      <w:r>
        <w:rPr>
          <w:spacing w:val="-3"/>
        </w:rPr>
        <w:t xml:space="preserve"> </w:t>
      </w:r>
      <w:r>
        <w:t>with</w:t>
      </w:r>
      <w:r>
        <w:rPr>
          <w:spacing w:val="-3"/>
        </w:rPr>
        <w:t xml:space="preserve"> </w:t>
      </w:r>
      <w:r>
        <w:t>abnormal</w:t>
      </w:r>
      <w:r>
        <w:rPr>
          <w:spacing w:val="-3"/>
        </w:rPr>
        <w:t xml:space="preserve"> </w:t>
      </w:r>
      <w:r>
        <w:t>lumen</w:t>
      </w:r>
      <w:r>
        <w:rPr>
          <w:spacing w:val="-3"/>
        </w:rPr>
        <w:t xml:space="preserve"> </w:t>
      </w:r>
      <w:r>
        <w:t>contents</w:t>
      </w:r>
      <w:r>
        <w:rPr>
          <w:spacing w:val="-1"/>
        </w:rPr>
        <w:t xml:space="preserve"> </w:t>
      </w:r>
      <w:r>
        <w:t>in</w:t>
      </w:r>
      <w:r>
        <w:rPr>
          <w:spacing w:val="-3"/>
        </w:rPr>
        <w:t xml:space="preserve"> </w:t>
      </w:r>
      <w:r>
        <w:t>the</w:t>
      </w:r>
      <w:r>
        <w:rPr>
          <w:spacing w:val="-4"/>
        </w:rPr>
        <w:t xml:space="preserve"> </w:t>
      </w:r>
      <w:r>
        <w:t>epididymis</w:t>
      </w:r>
      <w:r>
        <w:rPr>
          <w:spacing w:val="-3"/>
        </w:rPr>
        <w:t xml:space="preserve"> </w:t>
      </w:r>
      <w:r>
        <w:t>was</w:t>
      </w:r>
      <w:r>
        <w:rPr>
          <w:spacing w:val="-3"/>
        </w:rPr>
        <w:t xml:space="preserve"> </w:t>
      </w:r>
      <w:r>
        <w:t>observed.</w:t>
      </w:r>
      <w:r>
        <w:rPr>
          <w:spacing w:val="-1"/>
        </w:rPr>
        <w:t xml:space="preserve"> </w:t>
      </w:r>
      <w:r>
        <w:t>Findings</w:t>
      </w:r>
      <w:r>
        <w:rPr>
          <w:spacing w:val="-3"/>
        </w:rPr>
        <w:t xml:space="preserve"> </w:t>
      </w:r>
      <w:r>
        <w:t xml:space="preserve">in the testes and epididymis did not reverse following a 6-week treatment-free period and correlated with decreased testes weight and gross findings of small and/or soft testes at recovery necropsy in males given doses </w:t>
      </w:r>
      <w:r>
        <w:rPr>
          <w:rFonts w:ascii="SimSun" w:hAnsi="SimSun"/>
        </w:rPr>
        <w:t>≥</w:t>
      </w:r>
      <w:r>
        <w:rPr>
          <w:rFonts w:ascii="SimSun" w:hAnsi="SimSun"/>
          <w:spacing w:val="-51"/>
        </w:rPr>
        <w:t xml:space="preserve"> </w:t>
      </w:r>
      <w:r>
        <w:t>2 mg/kg. A no effect level was not established.</w:t>
      </w:r>
    </w:p>
    <w:p w14:paraId="6C99C5B3" w14:textId="77777777" w:rsidR="00EA5A9B" w:rsidRDefault="003D43F5" w:rsidP="00C6589C">
      <w:pPr>
        <w:pStyle w:val="BodyText"/>
        <w:spacing w:before="10" w:line="261" w:lineRule="auto"/>
        <w:ind w:right="375"/>
      </w:pPr>
      <w:r>
        <w:t>Although there were no histological abnormalities in female reproductive organs from animal studies, dedicated fertility studies in female animals were not conducted. MMAE, the main active</w:t>
      </w:r>
      <w:r>
        <w:rPr>
          <w:spacing w:val="-4"/>
        </w:rPr>
        <w:t xml:space="preserve"> </w:t>
      </w:r>
      <w:r>
        <w:t>catabolite</w:t>
      </w:r>
      <w:r>
        <w:rPr>
          <w:spacing w:val="-4"/>
        </w:rPr>
        <w:t xml:space="preserve"> </w:t>
      </w:r>
      <w:r>
        <w:t>of</w:t>
      </w:r>
      <w:r>
        <w:rPr>
          <w:spacing w:val="-3"/>
        </w:rPr>
        <w:t xml:space="preserve"> </w:t>
      </w:r>
      <w:proofErr w:type="spellStart"/>
      <w:r>
        <w:t>polatuzumab</w:t>
      </w:r>
      <w:proofErr w:type="spellEnd"/>
      <w:r>
        <w:rPr>
          <w:spacing w:val="-3"/>
        </w:rPr>
        <w:t xml:space="preserve"> </w:t>
      </w:r>
      <w:r>
        <w:t>vedotin,</w:t>
      </w:r>
      <w:r>
        <w:rPr>
          <w:spacing w:val="-3"/>
        </w:rPr>
        <w:t xml:space="preserve"> </w:t>
      </w:r>
      <w:r>
        <w:t>has</w:t>
      </w:r>
      <w:r>
        <w:rPr>
          <w:spacing w:val="-1"/>
        </w:rPr>
        <w:t xml:space="preserve"> </w:t>
      </w:r>
      <w:r>
        <w:t>been</w:t>
      </w:r>
      <w:r>
        <w:rPr>
          <w:spacing w:val="-3"/>
        </w:rPr>
        <w:t xml:space="preserve"> </w:t>
      </w:r>
      <w:r>
        <w:t>shown</w:t>
      </w:r>
      <w:r>
        <w:rPr>
          <w:spacing w:val="-3"/>
        </w:rPr>
        <w:t xml:space="preserve"> </w:t>
      </w:r>
      <w:r>
        <w:t>to</w:t>
      </w:r>
      <w:r>
        <w:rPr>
          <w:spacing w:val="-3"/>
        </w:rPr>
        <w:t xml:space="preserve"> </w:t>
      </w:r>
      <w:r>
        <w:t>have</w:t>
      </w:r>
      <w:r>
        <w:rPr>
          <w:spacing w:val="-4"/>
        </w:rPr>
        <w:t xml:space="preserve"> </w:t>
      </w:r>
      <w:proofErr w:type="spellStart"/>
      <w:r>
        <w:t>aneugenic</w:t>
      </w:r>
      <w:proofErr w:type="spellEnd"/>
      <w:r>
        <w:rPr>
          <w:spacing w:val="-3"/>
        </w:rPr>
        <w:t xml:space="preserve"> </w:t>
      </w:r>
      <w:r>
        <w:t>properties</w:t>
      </w:r>
      <w:r>
        <w:rPr>
          <w:spacing w:val="-3"/>
        </w:rPr>
        <w:t xml:space="preserve"> </w:t>
      </w:r>
      <w:r>
        <w:t>in</w:t>
      </w:r>
      <w:r>
        <w:rPr>
          <w:spacing w:val="-3"/>
        </w:rPr>
        <w:t xml:space="preserve"> </w:t>
      </w:r>
      <w:r>
        <w:t>an</w:t>
      </w:r>
      <w:r>
        <w:rPr>
          <w:spacing w:val="-1"/>
        </w:rPr>
        <w:t xml:space="preserve"> </w:t>
      </w:r>
      <w:r>
        <w:rPr>
          <w:i/>
        </w:rPr>
        <w:t xml:space="preserve">in vivo </w:t>
      </w:r>
      <w:r>
        <w:t>rat bone marrow micronucleus study. These results were consistent with the pharmacological effect of MMAE on the mitotic apparatus (disruption of the microtubule network) in cells.</w:t>
      </w:r>
    </w:p>
    <w:p w14:paraId="62425BE9" w14:textId="77777777" w:rsidR="00EA5A9B" w:rsidRDefault="00EA5A9B" w:rsidP="00C6589C">
      <w:pPr>
        <w:spacing w:line="261" w:lineRule="auto"/>
        <w:sectPr w:rsidR="00EA5A9B">
          <w:pgSz w:w="11910" w:h="16840"/>
          <w:pgMar w:top="1320" w:right="900" w:bottom="880" w:left="1300" w:header="0" w:footer="680" w:gutter="0"/>
          <w:cols w:space="720"/>
        </w:sectPr>
      </w:pPr>
    </w:p>
    <w:p w14:paraId="26CCEB76" w14:textId="77777777" w:rsidR="00EA5A9B" w:rsidRDefault="003D43F5" w:rsidP="00C6589C">
      <w:pPr>
        <w:pStyle w:val="BodyText"/>
        <w:spacing w:before="79"/>
        <w:ind w:right="368"/>
      </w:pPr>
      <w:r>
        <w:lastRenderedPageBreak/>
        <w:t>Therefore,</w:t>
      </w:r>
      <w:r>
        <w:rPr>
          <w:spacing w:val="-11"/>
        </w:rPr>
        <w:t xml:space="preserve"> </w:t>
      </w:r>
      <w:r>
        <w:t>men</w:t>
      </w:r>
      <w:r>
        <w:rPr>
          <w:spacing w:val="-11"/>
        </w:rPr>
        <w:t xml:space="preserve"> </w:t>
      </w:r>
      <w:r>
        <w:t>being</w:t>
      </w:r>
      <w:r>
        <w:rPr>
          <w:spacing w:val="-11"/>
        </w:rPr>
        <w:t xml:space="preserve"> </w:t>
      </w:r>
      <w:r>
        <w:t>treated</w:t>
      </w:r>
      <w:r>
        <w:rPr>
          <w:spacing w:val="-11"/>
        </w:rPr>
        <w:t xml:space="preserve"> </w:t>
      </w:r>
      <w:r>
        <w:t>with</w:t>
      </w:r>
      <w:r>
        <w:rPr>
          <w:spacing w:val="-10"/>
        </w:rPr>
        <w:t xml:space="preserve"> </w:t>
      </w:r>
      <w:r>
        <w:t>POLIVY</w:t>
      </w:r>
      <w:r>
        <w:rPr>
          <w:spacing w:val="-11"/>
        </w:rPr>
        <w:t xml:space="preserve"> </w:t>
      </w:r>
      <w:r>
        <w:t>are</w:t>
      </w:r>
      <w:r>
        <w:rPr>
          <w:spacing w:val="-10"/>
        </w:rPr>
        <w:t xml:space="preserve"> </w:t>
      </w:r>
      <w:r>
        <w:t>advised</w:t>
      </w:r>
      <w:r>
        <w:rPr>
          <w:spacing w:val="-11"/>
        </w:rPr>
        <w:t xml:space="preserve"> </w:t>
      </w:r>
      <w:r>
        <w:t>to</w:t>
      </w:r>
      <w:r>
        <w:rPr>
          <w:spacing w:val="-10"/>
        </w:rPr>
        <w:t xml:space="preserve"> </w:t>
      </w:r>
      <w:r>
        <w:t>have</w:t>
      </w:r>
      <w:r>
        <w:rPr>
          <w:spacing w:val="-12"/>
        </w:rPr>
        <w:t xml:space="preserve"> </w:t>
      </w:r>
      <w:r>
        <w:t>sperm</w:t>
      </w:r>
      <w:r>
        <w:rPr>
          <w:spacing w:val="-11"/>
        </w:rPr>
        <w:t xml:space="preserve"> </w:t>
      </w:r>
      <w:r>
        <w:t>samples</w:t>
      </w:r>
      <w:r>
        <w:rPr>
          <w:spacing w:val="-10"/>
        </w:rPr>
        <w:t xml:space="preserve"> </w:t>
      </w:r>
      <w:r>
        <w:t>frozen</w:t>
      </w:r>
      <w:r>
        <w:rPr>
          <w:spacing w:val="-11"/>
        </w:rPr>
        <w:t xml:space="preserve"> </w:t>
      </w:r>
      <w:r>
        <w:t>and</w:t>
      </w:r>
      <w:r>
        <w:rPr>
          <w:spacing w:val="-11"/>
        </w:rPr>
        <w:t xml:space="preserve"> </w:t>
      </w:r>
      <w:r>
        <w:t>stored before treatment. Men being treated with POLIVY are advised to use effective contraception during</w:t>
      </w:r>
      <w:r>
        <w:rPr>
          <w:spacing w:val="-5"/>
        </w:rPr>
        <w:t xml:space="preserve"> </w:t>
      </w:r>
      <w:r>
        <w:t>treatment</w:t>
      </w:r>
      <w:r>
        <w:rPr>
          <w:spacing w:val="-4"/>
        </w:rPr>
        <w:t xml:space="preserve"> </w:t>
      </w:r>
      <w:r>
        <w:t>with</w:t>
      </w:r>
      <w:r>
        <w:rPr>
          <w:spacing w:val="-4"/>
        </w:rPr>
        <w:t xml:space="preserve"> </w:t>
      </w:r>
      <w:r>
        <w:t>POLIVY</w:t>
      </w:r>
      <w:r>
        <w:rPr>
          <w:spacing w:val="-5"/>
        </w:rPr>
        <w:t xml:space="preserve"> </w:t>
      </w:r>
      <w:r>
        <w:t>and</w:t>
      </w:r>
      <w:r>
        <w:rPr>
          <w:spacing w:val="-5"/>
        </w:rPr>
        <w:t xml:space="preserve"> </w:t>
      </w:r>
      <w:r>
        <w:t>not</w:t>
      </w:r>
      <w:r>
        <w:rPr>
          <w:spacing w:val="-4"/>
        </w:rPr>
        <w:t xml:space="preserve"> </w:t>
      </w:r>
      <w:r>
        <w:t>to</w:t>
      </w:r>
      <w:r>
        <w:rPr>
          <w:spacing w:val="-4"/>
        </w:rPr>
        <w:t xml:space="preserve"> </w:t>
      </w:r>
      <w:r>
        <w:t>father</w:t>
      </w:r>
      <w:r>
        <w:rPr>
          <w:spacing w:val="-6"/>
        </w:rPr>
        <w:t xml:space="preserve"> </w:t>
      </w:r>
      <w:r>
        <w:t>a</w:t>
      </w:r>
      <w:r>
        <w:rPr>
          <w:spacing w:val="-3"/>
        </w:rPr>
        <w:t xml:space="preserve"> </w:t>
      </w:r>
      <w:r>
        <w:t>child</w:t>
      </w:r>
      <w:r>
        <w:rPr>
          <w:spacing w:val="-5"/>
        </w:rPr>
        <w:t xml:space="preserve"> </w:t>
      </w:r>
      <w:r>
        <w:t>during</w:t>
      </w:r>
      <w:r>
        <w:rPr>
          <w:spacing w:val="-5"/>
        </w:rPr>
        <w:t xml:space="preserve"> </w:t>
      </w:r>
      <w:r>
        <w:t>treatment</w:t>
      </w:r>
      <w:r>
        <w:rPr>
          <w:spacing w:val="-4"/>
        </w:rPr>
        <w:t xml:space="preserve"> </w:t>
      </w:r>
      <w:r>
        <w:t>and</w:t>
      </w:r>
      <w:r>
        <w:rPr>
          <w:spacing w:val="-5"/>
        </w:rPr>
        <w:t xml:space="preserve"> </w:t>
      </w:r>
      <w:r>
        <w:t>for</w:t>
      </w:r>
      <w:r>
        <w:rPr>
          <w:spacing w:val="-6"/>
        </w:rPr>
        <w:t xml:space="preserve"> </w:t>
      </w:r>
      <w:r>
        <w:t>up</w:t>
      </w:r>
      <w:r>
        <w:rPr>
          <w:spacing w:val="-5"/>
        </w:rPr>
        <w:t xml:space="preserve"> </w:t>
      </w:r>
      <w:r>
        <w:t>to</w:t>
      </w:r>
      <w:r>
        <w:rPr>
          <w:spacing w:val="-4"/>
        </w:rPr>
        <w:t xml:space="preserve"> </w:t>
      </w:r>
      <w:r>
        <w:t>6</w:t>
      </w:r>
      <w:r>
        <w:rPr>
          <w:spacing w:val="-5"/>
        </w:rPr>
        <w:t xml:space="preserve"> </w:t>
      </w:r>
      <w:r>
        <w:t>months following</w:t>
      </w:r>
      <w:r>
        <w:rPr>
          <w:spacing w:val="-15"/>
        </w:rPr>
        <w:t xml:space="preserve"> </w:t>
      </w:r>
      <w:r>
        <w:t>the</w:t>
      </w:r>
      <w:r>
        <w:rPr>
          <w:spacing w:val="-15"/>
        </w:rPr>
        <w:t xml:space="preserve"> </w:t>
      </w:r>
      <w:r>
        <w:t>last</w:t>
      </w:r>
      <w:r>
        <w:rPr>
          <w:spacing w:val="-15"/>
        </w:rPr>
        <w:t xml:space="preserve"> </w:t>
      </w:r>
      <w:r>
        <w:t>dose.</w:t>
      </w:r>
      <w:r>
        <w:rPr>
          <w:spacing w:val="-15"/>
        </w:rPr>
        <w:t xml:space="preserve"> </w:t>
      </w:r>
      <w:r>
        <w:t>Effects</w:t>
      </w:r>
      <w:r>
        <w:rPr>
          <w:spacing w:val="-15"/>
        </w:rPr>
        <w:t xml:space="preserve"> </w:t>
      </w:r>
      <w:r>
        <w:t>on</w:t>
      </w:r>
      <w:r>
        <w:rPr>
          <w:spacing w:val="-15"/>
        </w:rPr>
        <w:t xml:space="preserve"> </w:t>
      </w:r>
      <w:r>
        <w:t>spermatogenesis</w:t>
      </w:r>
      <w:r>
        <w:rPr>
          <w:spacing w:val="-15"/>
        </w:rPr>
        <w:t xml:space="preserve"> </w:t>
      </w:r>
      <w:r>
        <w:t>cannot</w:t>
      </w:r>
      <w:r>
        <w:rPr>
          <w:spacing w:val="-15"/>
        </w:rPr>
        <w:t xml:space="preserve"> </w:t>
      </w:r>
      <w:r>
        <w:t>be</w:t>
      </w:r>
      <w:r>
        <w:rPr>
          <w:spacing w:val="-15"/>
        </w:rPr>
        <w:t xml:space="preserve"> </w:t>
      </w:r>
      <w:r>
        <w:t>excluded</w:t>
      </w:r>
      <w:r>
        <w:rPr>
          <w:spacing w:val="-15"/>
        </w:rPr>
        <w:t xml:space="preserve"> </w:t>
      </w:r>
      <w:r>
        <w:t>after</w:t>
      </w:r>
      <w:r>
        <w:rPr>
          <w:spacing w:val="-15"/>
        </w:rPr>
        <w:t xml:space="preserve"> </w:t>
      </w:r>
      <w:r>
        <w:t>a</w:t>
      </w:r>
      <w:r>
        <w:rPr>
          <w:spacing w:val="-15"/>
        </w:rPr>
        <w:t xml:space="preserve"> </w:t>
      </w:r>
      <w:proofErr w:type="gramStart"/>
      <w:r>
        <w:t>6</w:t>
      </w:r>
      <w:r>
        <w:rPr>
          <w:spacing w:val="-15"/>
        </w:rPr>
        <w:t xml:space="preserve"> </w:t>
      </w:r>
      <w:r>
        <w:t>month</w:t>
      </w:r>
      <w:proofErr w:type="gramEnd"/>
      <w:r>
        <w:rPr>
          <w:spacing w:val="-15"/>
        </w:rPr>
        <w:t xml:space="preserve"> </w:t>
      </w:r>
      <w:r>
        <w:t>treatment- free period.</w:t>
      </w:r>
    </w:p>
    <w:p w14:paraId="1E71E456" w14:textId="77777777" w:rsidR="00EA5A9B" w:rsidRDefault="003D43F5" w:rsidP="00C6589C">
      <w:pPr>
        <w:pStyle w:val="Heading3"/>
      </w:pPr>
      <w:r>
        <w:t>Use</w:t>
      </w:r>
      <w:r>
        <w:rPr>
          <w:spacing w:val="-3"/>
        </w:rPr>
        <w:t xml:space="preserve"> </w:t>
      </w:r>
      <w:r>
        <w:t>in pregnancy</w:t>
      </w:r>
      <w:r>
        <w:rPr>
          <w:spacing w:val="-1"/>
        </w:rPr>
        <w:t xml:space="preserve"> </w:t>
      </w:r>
      <w:r>
        <w:t>-</w:t>
      </w:r>
      <w:r>
        <w:rPr>
          <w:spacing w:val="-2"/>
        </w:rPr>
        <w:t xml:space="preserve"> </w:t>
      </w:r>
      <w:r>
        <w:t>Category</w:t>
      </w:r>
      <w:r>
        <w:rPr>
          <w:spacing w:val="-1"/>
        </w:rPr>
        <w:t xml:space="preserve"> </w:t>
      </w:r>
      <w:r>
        <w:rPr>
          <w:spacing w:val="-10"/>
        </w:rPr>
        <w:t>D</w:t>
      </w:r>
    </w:p>
    <w:p w14:paraId="12518240" w14:textId="77777777" w:rsidR="00EA5A9B" w:rsidRDefault="003D43F5" w:rsidP="00C6589C">
      <w:pPr>
        <w:pStyle w:val="BodyText"/>
        <w:spacing w:before="60"/>
        <w:ind w:right="373"/>
      </w:pPr>
      <w:r>
        <w:t>There are no adequate or well-controlled studies with POLIVY in pregnant women. However, based</w:t>
      </w:r>
      <w:r>
        <w:rPr>
          <w:spacing w:val="-3"/>
        </w:rPr>
        <w:t xml:space="preserve"> </w:t>
      </w:r>
      <w:r>
        <w:t>on</w:t>
      </w:r>
      <w:r>
        <w:rPr>
          <w:spacing w:val="-3"/>
        </w:rPr>
        <w:t xml:space="preserve"> </w:t>
      </w:r>
      <w:r>
        <w:t>its</w:t>
      </w:r>
      <w:r>
        <w:rPr>
          <w:spacing w:val="-3"/>
        </w:rPr>
        <w:t xml:space="preserve"> </w:t>
      </w:r>
      <w:r>
        <w:t>mechanism</w:t>
      </w:r>
      <w:r>
        <w:rPr>
          <w:spacing w:val="-3"/>
        </w:rPr>
        <w:t xml:space="preserve"> </w:t>
      </w:r>
      <w:r>
        <w:t>of</w:t>
      </w:r>
      <w:r>
        <w:rPr>
          <w:spacing w:val="-3"/>
        </w:rPr>
        <w:t xml:space="preserve"> </w:t>
      </w:r>
      <w:r>
        <w:t>action</w:t>
      </w:r>
      <w:r>
        <w:rPr>
          <w:spacing w:val="-3"/>
        </w:rPr>
        <w:t xml:space="preserve"> </w:t>
      </w:r>
      <w:r>
        <w:t>and</w:t>
      </w:r>
      <w:r>
        <w:rPr>
          <w:spacing w:val="-3"/>
        </w:rPr>
        <w:t xml:space="preserve"> </w:t>
      </w:r>
      <w:r>
        <w:t>findings</w:t>
      </w:r>
      <w:r>
        <w:rPr>
          <w:spacing w:val="-3"/>
        </w:rPr>
        <w:t xml:space="preserve"> </w:t>
      </w:r>
      <w:r>
        <w:t>in</w:t>
      </w:r>
      <w:r>
        <w:rPr>
          <w:spacing w:val="-6"/>
        </w:rPr>
        <w:t xml:space="preserve"> </w:t>
      </w:r>
      <w:r>
        <w:t>animals,</w:t>
      </w:r>
      <w:r>
        <w:rPr>
          <w:spacing w:val="-3"/>
        </w:rPr>
        <w:t xml:space="preserve"> </w:t>
      </w:r>
      <w:r>
        <w:t>POLIVY</w:t>
      </w:r>
      <w:r>
        <w:rPr>
          <w:spacing w:val="-2"/>
        </w:rPr>
        <w:t xml:space="preserve"> </w:t>
      </w:r>
      <w:r>
        <w:t>can</w:t>
      </w:r>
      <w:r>
        <w:rPr>
          <w:spacing w:val="-3"/>
        </w:rPr>
        <w:t xml:space="preserve"> </w:t>
      </w:r>
      <w:r>
        <w:t>cause</w:t>
      </w:r>
      <w:r>
        <w:rPr>
          <w:spacing w:val="-4"/>
        </w:rPr>
        <w:t xml:space="preserve"> </w:t>
      </w:r>
      <w:proofErr w:type="spellStart"/>
      <w:r>
        <w:t>foetal</w:t>
      </w:r>
      <w:proofErr w:type="spellEnd"/>
      <w:r>
        <w:rPr>
          <w:spacing w:val="-3"/>
        </w:rPr>
        <w:t xml:space="preserve"> </w:t>
      </w:r>
      <w:r>
        <w:t>harm</w:t>
      </w:r>
      <w:r>
        <w:rPr>
          <w:spacing w:val="-3"/>
        </w:rPr>
        <w:t xml:space="preserve"> </w:t>
      </w:r>
      <w:r>
        <w:t>when administered to a pregnant woman.</w:t>
      </w:r>
    </w:p>
    <w:p w14:paraId="5BFE7DE8" w14:textId="77777777" w:rsidR="00EA5A9B" w:rsidRDefault="00EA5A9B" w:rsidP="00C6589C">
      <w:pPr>
        <w:pStyle w:val="BodyText"/>
        <w:ind w:left="0"/>
      </w:pPr>
    </w:p>
    <w:p w14:paraId="4D311103" w14:textId="77777777" w:rsidR="00EA5A9B" w:rsidRDefault="003D43F5" w:rsidP="00C6589C">
      <w:pPr>
        <w:pStyle w:val="BodyText"/>
        <w:ind w:right="368"/>
      </w:pPr>
      <w:proofErr w:type="spellStart"/>
      <w:r>
        <w:t>Embryofoetal</w:t>
      </w:r>
      <w:proofErr w:type="spellEnd"/>
      <w:r>
        <w:rPr>
          <w:spacing w:val="-3"/>
        </w:rPr>
        <w:t xml:space="preserve"> </w:t>
      </w:r>
      <w:r>
        <w:t>lethality</w:t>
      </w:r>
      <w:r>
        <w:rPr>
          <w:spacing w:val="-3"/>
        </w:rPr>
        <w:t xml:space="preserve"> </w:t>
      </w:r>
      <w:r>
        <w:t>and</w:t>
      </w:r>
      <w:r>
        <w:rPr>
          <w:spacing w:val="-3"/>
        </w:rPr>
        <w:t xml:space="preserve"> </w:t>
      </w:r>
      <w:r>
        <w:t>toxicity</w:t>
      </w:r>
      <w:r>
        <w:rPr>
          <w:spacing w:val="-3"/>
        </w:rPr>
        <w:t xml:space="preserve"> </w:t>
      </w:r>
      <w:r>
        <w:t>were</w:t>
      </w:r>
      <w:r>
        <w:rPr>
          <w:spacing w:val="-5"/>
        </w:rPr>
        <w:t xml:space="preserve"> </w:t>
      </w:r>
      <w:r>
        <w:t>seen</w:t>
      </w:r>
      <w:r>
        <w:rPr>
          <w:spacing w:val="-3"/>
        </w:rPr>
        <w:t xml:space="preserve"> </w:t>
      </w:r>
      <w:r>
        <w:t>in</w:t>
      </w:r>
      <w:r>
        <w:rPr>
          <w:spacing w:val="-3"/>
        </w:rPr>
        <w:t xml:space="preserve"> </w:t>
      </w:r>
      <w:r>
        <w:t>a</w:t>
      </w:r>
      <w:r>
        <w:rPr>
          <w:spacing w:val="-2"/>
        </w:rPr>
        <w:t xml:space="preserve"> </w:t>
      </w:r>
      <w:r>
        <w:t>rat</w:t>
      </w:r>
      <w:r>
        <w:rPr>
          <w:spacing w:val="-3"/>
        </w:rPr>
        <w:t xml:space="preserve"> </w:t>
      </w:r>
      <w:proofErr w:type="spellStart"/>
      <w:r>
        <w:t>embryofoetal</w:t>
      </w:r>
      <w:proofErr w:type="spellEnd"/>
      <w:r>
        <w:rPr>
          <w:spacing w:val="-3"/>
        </w:rPr>
        <w:t xml:space="preserve"> </w:t>
      </w:r>
      <w:r>
        <w:t>development</w:t>
      </w:r>
      <w:r>
        <w:rPr>
          <w:spacing w:val="-3"/>
        </w:rPr>
        <w:t xml:space="preserve"> </w:t>
      </w:r>
      <w:r>
        <w:t>study</w:t>
      </w:r>
      <w:r>
        <w:rPr>
          <w:spacing w:val="-3"/>
        </w:rPr>
        <w:t xml:space="preserve"> </w:t>
      </w:r>
      <w:r>
        <w:t>in</w:t>
      </w:r>
      <w:r>
        <w:rPr>
          <w:spacing w:val="-3"/>
        </w:rPr>
        <w:t xml:space="preserve"> </w:t>
      </w:r>
      <w:r>
        <w:t xml:space="preserve">which pregnant rats received two IV doses of 0.2 mg/kg MMAE, the main active metabolite of </w:t>
      </w:r>
      <w:proofErr w:type="spellStart"/>
      <w:r>
        <w:t>polatuzumab</w:t>
      </w:r>
      <w:proofErr w:type="spellEnd"/>
      <w:r>
        <w:t xml:space="preserve"> vedotin, during the period of organogenesis, and included an increased incidence of post-implantation loss, and an increase in the incidence of </w:t>
      </w:r>
      <w:proofErr w:type="spellStart"/>
      <w:r>
        <w:t>foetal</w:t>
      </w:r>
      <w:proofErr w:type="spellEnd"/>
      <w:r>
        <w:t xml:space="preserve"> malformations including protruding</w:t>
      </w:r>
      <w:r>
        <w:rPr>
          <w:spacing w:val="-15"/>
        </w:rPr>
        <w:t xml:space="preserve"> </w:t>
      </w:r>
      <w:r>
        <w:t>tongue,</w:t>
      </w:r>
      <w:r>
        <w:rPr>
          <w:spacing w:val="-15"/>
        </w:rPr>
        <w:t xml:space="preserve"> </w:t>
      </w:r>
      <w:proofErr w:type="spellStart"/>
      <w:r>
        <w:t>malrotated</w:t>
      </w:r>
      <w:proofErr w:type="spellEnd"/>
      <w:r>
        <w:rPr>
          <w:spacing w:val="-15"/>
        </w:rPr>
        <w:t xml:space="preserve"> </w:t>
      </w:r>
      <w:r>
        <w:t>hindlimbs,</w:t>
      </w:r>
      <w:r>
        <w:rPr>
          <w:spacing w:val="-15"/>
        </w:rPr>
        <w:t xml:space="preserve"> </w:t>
      </w:r>
      <w:r>
        <w:t>gastroschisis</w:t>
      </w:r>
      <w:r>
        <w:rPr>
          <w:spacing w:val="-15"/>
        </w:rPr>
        <w:t xml:space="preserve"> </w:t>
      </w:r>
      <w:r>
        <w:t>and</w:t>
      </w:r>
      <w:r>
        <w:rPr>
          <w:spacing w:val="-15"/>
        </w:rPr>
        <w:t xml:space="preserve"> </w:t>
      </w:r>
      <w:r>
        <w:t>agnathia.</w:t>
      </w:r>
      <w:r>
        <w:rPr>
          <w:spacing w:val="-15"/>
        </w:rPr>
        <w:t xml:space="preserve"> </w:t>
      </w:r>
      <w:r>
        <w:t>These</w:t>
      </w:r>
      <w:r>
        <w:rPr>
          <w:spacing w:val="-15"/>
        </w:rPr>
        <w:t xml:space="preserve"> </w:t>
      </w:r>
      <w:r>
        <w:t>adverse</w:t>
      </w:r>
      <w:r>
        <w:rPr>
          <w:spacing w:val="-15"/>
        </w:rPr>
        <w:t xml:space="preserve"> </w:t>
      </w:r>
      <w:proofErr w:type="spellStart"/>
      <w:r>
        <w:t>embryofoetal</w:t>
      </w:r>
      <w:proofErr w:type="spellEnd"/>
      <w:r>
        <w:t xml:space="preserve"> development effects occurred at exposures less than that expected in patients receiving </w:t>
      </w:r>
      <w:proofErr w:type="spellStart"/>
      <w:r>
        <w:t>polatuzumab</w:t>
      </w:r>
      <w:proofErr w:type="spellEnd"/>
      <w:r>
        <w:t xml:space="preserve"> vedotin.</w:t>
      </w:r>
    </w:p>
    <w:p w14:paraId="6E6670DC" w14:textId="77777777" w:rsidR="00EA5A9B" w:rsidRDefault="00EA5A9B" w:rsidP="00C6589C">
      <w:pPr>
        <w:pStyle w:val="BodyText"/>
        <w:spacing w:before="1"/>
        <w:ind w:left="0"/>
      </w:pPr>
    </w:p>
    <w:p w14:paraId="6B04A0C7" w14:textId="77777777" w:rsidR="00EA5A9B" w:rsidRDefault="003D43F5" w:rsidP="00C6589C">
      <w:pPr>
        <w:pStyle w:val="BodyText"/>
        <w:ind w:right="367"/>
      </w:pPr>
      <w:r>
        <w:t>POLIVY should not be used during pregnancy unless the benefit to the mother outweighs the potential</w:t>
      </w:r>
      <w:r>
        <w:rPr>
          <w:spacing w:val="-15"/>
        </w:rPr>
        <w:t xml:space="preserve"> </w:t>
      </w:r>
      <w:r>
        <w:t>risks</w:t>
      </w:r>
      <w:r>
        <w:rPr>
          <w:spacing w:val="-15"/>
        </w:rPr>
        <w:t xml:space="preserve"> </w:t>
      </w:r>
      <w:r>
        <w:t>to</w:t>
      </w:r>
      <w:r>
        <w:rPr>
          <w:spacing w:val="-15"/>
        </w:rPr>
        <w:t xml:space="preserve"> </w:t>
      </w:r>
      <w:r>
        <w:t>the</w:t>
      </w:r>
      <w:r>
        <w:rPr>
          <w:spacing w:val="-15"/>
        </w:rPr>
        <w:t xml:space="preserve"> </w:t>
      </w:r>
      <w:proofErr w:type="spellStart"/>
      <w:r>
        <w:t>foetus</w:t>
      </w:r>
      <w:proofErr w:type="spellEnd"/>
      <w:r>
        <w:t>.</w:t>
      </w:r>
      <w:r>
        <w:rPr>
          <w:spacing w:val="-15"/>
        </w:rPr>
        <w:t xml:space="preserve"> </w:t>
      </w:r>
      <w:r>
        <w:t>If</w:t>
      </w:r>
      <w:r>
        <w:rPr>
          <w:spacing w:val="-15"/>
        </w:rPr>
        <w:t xml:space="preserve"> </w:t>
      </w:r>
      <w:r>
        <w:t>a</w:t>
      </w:r>
      <w:r>
        <w:rPr>
          <w:spacing w:val="-15"/>
        </w:rPr>
        <w:t xml:space="preserve"> </w:t>
      </w:r>
      <w:r>
        <w:t>pregnant</w:t>
      </w:r>
      <w:r>
        <w:rPr>
          <w:spacing w:val="-15"/>
        </w:rPr>
        <w:t xml:space="preserve"> </w:t>
      </w:r>
      <w:r>
        <w:t>woman</w:t>
      </w:r>
      <w:r>
        <w:rPr>
          <w:spacing w:val="-15"/>
        </w:rPr>
        <w:t xml:space="preserve"> </w:t>
      </w:r>
      <w:r>
        <w:t>needs</w:t>
      </w:r>
      <w:r>
        <w:rPr>
          <w:spacing w:val="-14"/>
        </w:rPr>
        <w:t xml:space="preserve"> </w:t>
      </w:r>
      <w:r>
        <w:t>to</w:t>
      </w:r>
      <w:r>
        <w:rPr>
          <w:spacing w:val="-15"/>
        </w:rPr>
        <w:t xml:space="preserve"> </w:t>
      </w:r>
      <w:r>
        <w:t>be</w:t>
      </w:r>
      <w:r>
        <w:rPr>
          <w:spacing w:val="-15"/>
        </w:rPr>
        <w:t xml:space="preserve"> </w:t>
      </w:r>
      <w:proofErr w:type="gramStart"/>
      <w:r>
        <w:t>treated</w:t>
      </w:r>
      <w:proofErr w:type="gramEnd"/>
      <w:r>
        <w:rPr>
          <w:spacing w:val="-15"/>
        </w:rPr>
        <w:t xml:space="preserve"> </w:t>
      </w:r>
      <w:r>
        <w:t>she</w:t>
      </w:r>
      <w:r>
        <w:rPr>
          <w:spacing w:val="-15"/>
        </w:rPr>
        <w:t xml:space="preserve"> </w:t>
      </w:r>
      <w:r>
        <w:t>should</w:t>
      </w:r>
      <w:r>
        <w:rPr>
          <w:spacing w:val="-14"/>
        </w:rPr>
        <w:t xml:space="preserve"> </w:t>
      </w:r>
      <w:r>
        <w:t>be</w:t>
      </w:r>
      <w:r>
        <w:rPr>
          <w:spacing w:val="-15"/>
        </w:rPr>
        <w:t xml:space="preserve"> </w:t>
      </w:r>
      <w:r>
        <w:t>clearly</w:t>
      </w:r>
      <w:r>
        <w:rPr>
          <w:spacing w:val="-15"/>
        </w:rPr>
        <w:t xml:space="preserve"> </w:t>
      </w:r>
      <w:r>
        <w:t xml:space="preserve">advised on the potential risk to the </w:t>
      </w:r>
      <w:proofErr w:type="spellStart"/>
      <w:r>
        <w:t>foetus</w:t>
      </w:r>
      <w:proofErr w:type="spellEnd"/>
      <w:r>
        <w:t>.</w:t>
      </w:r>
    </w:p>
    <w:p w14:paraId="2B98F20C" w14:textId="77777777" w:rsidR="00EA5A9B" w:rsidRDefault="00EA5A9B" w:rsidP="00C6589C">
      <w:pPr>
        <w:pStyle w:val="BodyText"/>
        <w:ind w:left="0"/>
      </w:pPr>
    </w:p>
    <w:p w14:paraId="258A84A9" w14:textId="77777777" w:rsidR="00EA5A9B" w:rsidRDefault="003D43F5" w:rsidP="00C6589C">
      <w:pPr>
        <w:pStyle w:val="BodyText"/>
        <w:ind w:right="377"/>
      </w:pPr>
      <w:r>
        <w:t>Females of reproductive potential should be advised to use effective contraception during treatment with POLIVY and for at least 9 months after the last dose.</w:t>
      </w:r>
    </w:p>
    <w:p w14:paraId="4E101A1D" w14:textId="77777777" w:rsidR="00EA5A9B" w:rsidRDefault="00EA5A9B" w:rsidP="00C6589C">
      <w:pPr>
        <w:pStyle w:val="BodyText"/>
        <w:ind w:left="0"/>
      </w:pPr>
    </w:p>
    <w:p w14:paraId="5AC6B8C1" w14:textId="77777777" w:rsidR="00EA5A9B" w:rsidRDefault="003D43F5" w:rsidP="00C6589C">
      <w:pPr>
        <w:pStyle w:val="BodyText"/>
        <w:ind w:right="377"/>
      </w:pPr>
      <w:r>
        <w:t>See the ‘Effects on fertility’ section above pertaining to advice for women whose male partners are being treated with POLIVY.</w:t>
      </w:r>
    </w:p>
    <w:p w14:paraId="14AAA560" w14:textId="77777777" w:rsidR="00EA5A9B" w:rsidRDefault="003D43F5" w:rsidP="00C6589C">
      <w:pPr>
        <w:pStyle w:val="Heading3"/>
        <w:spacing w:before="241"/>
      </w:pPr>
      <w:r>
        <w:t>Use</w:t>
      </w:r>
      <w:r>
        <w:rPr>
          <w:spacing w:val="-4"/>
        </w:rPr>
        <w:t xml:space="preserve"> </w:t>
      </w:r>
      <w:r>
        <w:t>in</w:t>
      </w:r>
      <w:r>
        <w:rPr>
          <w:spacing w:val="1"/>
        </w:rPr>
        <w:t xml:space="preserve"> </w:t>
      </w:r>
      <w:proofErr w:type="gramStart"/>
      <w:r>
        <w:rPr>
          <w:spacing w:val="-2"/>
        </w:rPr>
        <w:t>lactation</w:t>
      </w:r>
      <w:proofErr w:type="gramEnd"/>
    </w:p>
    <w:p w14:paraId="7196FE82" w14:textId="77777777" w:rsidR="00EA5A9B" w:rsidRDefault="003D43F5" w:rsidP="00C6589C">
      <w:pPr>
        <w:pStyle w:val="BodyText"/>
        <w:spacing w:before="60"/>
        <w:ind w:right="370"/>
      </w:pPr>
      <w:r>
        <w:t xml:space="preserve">It is not known whether </w:t>
      </w:r>
      <w:proofErr w:type="spellStart"/>
      <w:r>
        <w:t>polatuzumab</w:t>
      </w:r>
      <w:proofErr w:type="spellEnd"/>
      <w:r>
        <w:t xml:space="preserve"> vedotin or its metabolites are excreted in human breast milk.</w:t>
      </w:r>
      <w:r>
        <w:rPr>
          <w:spacing w:val="-12"/>
        </w:rPr>
        <w:t xml:space="preserve"> </w:t>
      </w:r>
      <w:r>
        <w:t>A</w:t>
      </w:r>
      <w:r>
        <w:rPr>
          <w:spacing w:val="-13"/>
        </w:rPr>
        <w:t xml:space="preserve"> </w:t>
      </w:r>
      <w:r>
        <w:t>risk</w:t>
      </w:r>
      <w:r>
        <w:rPr>
          <w:spacing w:val="-13"/>
        </w:rPr>
        <w:t xml:space="preserve"> </w:t>
      </w:r>
      <w:r>
        <w:t>to</w:t>
      </w:r>
      <w:r>
        <w:rPr>
          <w:spacing w:val="-13"/>
        </w:rPr>
        <w:t xml:space="preserve"> </w:t>
      </w:r>
      <w:r>
        <w:t>breast-fed</w:t>
      </w:r>
      <w:r>
        <w:rPr>
          <w:spacing w:val="-11"/>
        </w:rPr>
        <w:t xml:space="preserve"> </w:t>
      </w:r>
      <w:r>
        <w:t>children</w:t>
      </w:r>
      <w:r>
        <w:rPr>
          <w:spacing w:val="-13"/>
        </w:rPr>
        <w:t xml:space="preserve"> </w:t>
      </w:r>
      <w:r>
        <w:t>cannot</w:t>
      </w:r>
      <w:r>
        <w:rPr>
          <w:spacing w:val="-13"/>
        </w:rPr>
        <w:t xml:space="preserve"> </w:t>
      </w:r>
      <w:r>
        <w:t>be</w:t>
      </w:r>
      <w:r>
        <w:rPr>
          <w:spacing w:val="-13"/>
        </w:rPr>
        <w:t xml:space="preserve"> </w:t>
      </w:r>
      <w:r>
        <w:t>excluded.</w:t>
      </w:r>
      <w:r>
        <w:rPr>
          <w:spacing w:val="37"/>
        </w:rPr>
        <w:t xml:space="preserve"> </w:t>
      </w:r>
      <w:r>
        <w:t>Women</w:t>
      </w:r>
      <w:r>
        <w:rPr>
          <w:spacing w:val="-13"/>
        </w:rPr>
        <w:t xml:space="preserve"> </w:t>
      </w:r>
      <w:r>
        <w:t>should</w:t>
      </w:r>
      <w:r>
        <w:rPr>
          <w:spacing w:val="-13"/>
        </w:rPr>
        <w:t xml:space="preserve"> </w:t>
      </w:r>
      <w:r>
        <w:t>discontinue</w:t>
      </w:r>
      <w:r>
        <w:rPr>
          <w:spacing w:val="-13"/>
        </w:rPr>
        <w:t xml:space="preserve"> </w:t>
      </w:r>
      <w:r>
        <w:t>breastfeeding during POLIVY treatment and for at least 3 months after the last dose.</w:t>
      </w:r>
    </w:p>
    <w:p w14:paraId="48AEA8A1" w14:textId="77777777" w:rsidR="00EA5A9B" w:rsidRDefault="003D43F5" w:rsidP="00C6589C">
      <w:pPr>
        <w:pStyle w:val="Heading3"/>
      </w:pPr>
      <w:r>
        <w:rPr>
          <w:spacing w:val="-2"/>
        </w:rPr>
        <w:t>Contraception</w:t>
      </w:r>
    </w:p>
    <w:p w14:paraId="6F87F570" w14:textId="77777777" w:rsidR="00EA5A9B" w:rsidRDefault="003D43F5" w:rsidP="00C6589C">
      <w:pPr>
        <w:pStyle w:val="BodyText"/>
        <w:spacing w:before="60"/>
      </w:pPr>
      <w:r>
        <w:t>Females</w:t>
      </w:r>
      <w:r>
        <w:rPr>
          <w:spacing w:val="40"/>
        </w:rPr>
        <w:t xml:space="preserve"> </w:t>
      </w:r>
      <w:r>
        <w:t>of</w:t>
      </w:r>
      <w:r>
        <w:rPr>
          <w:spacing w:val="40"/>
        </w:rPr>
        <w:t xml:space="preserve"> </w:t>
      </w:r>
      <w:r>
        <w:t>reproductive</w:t>
      </w:r>
      <w:r>
        <w:rPr>
          <w:spacing w:val="40"/>
        </w:rPr>
        <w:t xml:space="preserve"> </w:t>
      </w:r>
      <w:r>
        <w:t>potential</w:t>
      </w:r>
      <w:r>
        <w:rPr>
          <w:spacing w:val="40"/>
        </w:rPr>
        <w:t xml:space="preserve"> </w:t>
      </w:r>
      <w:r>
        <w:t>should</w:t>
      </w:r>
      <w:r>
        <w:rPr>
          <w:spacing w:val="40"/>
        </w:rPr>
        <w:t xml:space="preserve"> </w:t>
      </w:r>
      <w:r>
        <w:t>be</w:t>
      </w:r>
      <w:r>
        <w:rPr>
          <w:spacing w:val="40"/>
        </w:rPr>
        <w:t xml:space="preserve"> </w:t>
      </w:r>
      <w:r>
        <w:t>advised</w:t>
      </w:r>
      <w:r>
        <w:rPr>
          <w:spacing w:val="40"/>
        </w:rPr>
        <w:t xml:space="preserve"> </w:t>
      </w:r>
      <w:r>
        <w:t>to</w:t>
      </w:r>
      <w:r>
        <w:rPr>
          <w:spacing w:val="40"/>
        </w:rPr>
        <w:t xml:space="preserve"> </w:t>
      </w:r>
      <w:r>
        <w:t>use</w:t>
      </w:r>
      <w:r>
        <w:rPr>
          <w:spacing w:val="40"/>
        </w:rPr>
        <w:t xml:space="preserve"> </w:t>
      </w:r>
      <w:r>
        <w:t>effective</w:t>
      </w:r>
      <w:r>
        <w:rPr>
          <w:spacing w:val="40"/>
        </w:rPr>
        <w:t xml:space="preserve"> </w:t>
      </w:r>
      <w:r>
        <w:t>contraception</w:t>
      </w:r>
      <w:r>
        <w:rPr>
          <w:spacing w:val="40"/>
        </w:rPr>
        <w:t xml:space="preserve"> </w:t>
      </w:r>
      <w:r>
        <w:t>during treatment with POLIVY and for at least 9 months after the last dose.</w:t>
      </w:r>
    </w:p>
    <w:p w14:paraId="4DDFB86E" w14:textId="77777777" w:rsidR="00EA5A9B" w:rsidRDefault="003D43F5" w:rsidP="00C6589C">
      <w:pPr>
        <w:pStyle w:val="BodyText"/>
        <w:spacing w:before="274"/>
        <w:ind w:right="419"/>
      </w:pPr>
      <w:r>
        <w:t>Male patients with female partners of reproductive potential should be advised to use effective contraception during treatment with POLIVY and for at least 6 months after the last dose.</w:t>
      </w:r>
    </w:p>
    <w:p w14:paraId="1AB33FC9" w14:textId="77777777" w:rsidR="00EA5A9B" w:rsidRDefault="003D43F5" w:rsidP="00C6589C">
      <w:pPr>
        <w:pStyle w:val="Heading2"/>
        <w:numPr>
          <w:ilvl w:val="1"/>
          <w:numId w:val="4"/>
        </w:numPr>
        <w:tabs>
          <w:tab w:val="left" w:pos="838"/>
        </w:tabs>
      </w:pPr>
      <w:r>
        <w:t>EFFECTS</w:t>
      </w:r>
      <w:r>
        <w:rPr>
          <w:spacing w:val="-4"/>
        </w:rPr>
        <w:t xml:space="preserve"> </w:t>
      </w:r>
      <w:r>
        <w:t>ON</w:t>
      </w:r>
      <w:r>
        <w:rPr>
          <w:spacing w:val="-3"/>
        </w:rPr>
        <w:t xml:space="preserve"> </w:t>
      </w:r>
      <w:r>
        <w:t>ABILITY</w:t>
      </w:r>
      <w:r>
        <w:rPr>
          <w:spacing w:val="-2"/>
        </w:rPr>
        <w:t xml:space="preserve"> </w:t>
      </w:r>
      <w:r>
        <w:t>TO</w:t>
      </w:r>
      <w:r>
        <w:rPr>
          <w:spacing w:val="-2"/>
        </w:rPr>
        <w:t xml:space="preserve"> </w:t>
      </w:r>
      <w:r>
        <w:t>DRIVE</w:t>
      </w:r>
      <w:r>
        <w:rPr>
          <w:spacing w:val="-3"/>
        </w:rPr>
        <w:t xml:space="preserve"> </w:t>
      </w:r>
      <w:r>
        <w:t>AND</w:t>
      </w:r>
      <w:r>
        <w:rPr>
          <w:spacing w:val="-2"/>
        </w:rPr>
        <w:t xml:space="preserve"> </w:t>
      </w:r>
      <w:r>
        <w:t>USE</w:t>
      </w:r>
      <w:r>
        <w:rPr>
          <w:spacing w:val="-2"/>
        </w:rPr>
        <w:t xml:space="preserve"> MACHINES</w:t>
      </w:r>
    </w:p>
    <w:p w14:paraId="69A2C41B" w14:textId="77777777" w:rsidR="00EA5A9B" w:rsidRDefault="003D43F5" w:rsidP="00C6589C">
      <w:pPr>
        <w:spacing w:before="120"/>
        <w:ind w:left="118" w:right="375"/>
        <w:rPr>
          <w:sz w:val="24"/>
        </w:rPr>
      </w:pPr>
      <w:r>
        <w:rPr>
          <w:sz w:val="24"/>
        </w:rPr>
        <w:t>POLIVY</w:t>
      </w:r>
      <w:r>
        <w:rPr>
          <w:spacing w:val="-1"/>
          <w:sz w:val="24"/>
        </w:rPr>
        <w:t xml:space="preserve"> </w:t>
      </w:r>
      <w:r>
        <w:rPr>
          <w:sz w:val="24"/>
        </w:rPr>
        <w:t>may</w:t>
      </w:r>
      <w:r>
        <w:rPr>
          <w:spacing w:val="-2"/>
          <w:sz w:val="24"/>
        </w:rPr>
        <w:t xml:space="preserve"> </w:t>
      </w:r>
      <w:r>
        <w:rPr>
          <w:sz w:val="24"/>
        </w:rPr>
        <w:t>have</w:t>
      </w:r>
      <w:r>
        <w:rPr>
          <w:spacing w:val="-2"/>
          <w:sz w:val="24"/>
        </w:rPr>
        <w:t xml:space="preserve"> </w:t>
      </w:r>
      <w:r>
        <w:rPr>
          <w:sz w:val="24"/>
        </w:rPr>
        <w:t>a</w:t>
      </w:r>
      <w:r>
        <w:rPr>
          <w:spacing w:val="-2"/>
          <w:sz w:val="24"/>
        </w:rPr>
        <w:t xml:space="preserve"> </w:t>
      </w:r>
      <w:r>
        <w:rPr>
          <w:sz w:val="24"/>
        </w:rPr>
        <w:t>minor</w:t>
      </w:r>
      <w:r>
        <w:rPr>
          <w:spacing w:val="-2"/>
          <w:sz w:val="24"/>
        </w:rPr>
        <w:t xml:space="preserve"> </w:t>
      </w:r>
      <w:r>
        <w:rPr>
          <w:sz w:val="24"/>
        </w:rPr>
        <w:t>influence</w:t>
      </w:r>
      <w:r>
        <w:rPr>
          <w:spacing w:val="-2"/>
          <w:sz w:val="24"/>
        </w:rPr>
        <w:t xml:space="preserve"> </w:t>
      </w:r>
      <w:r>
        <w:rPr>
          <w:sz w:val="24"/>
        </w:rPr>
        <w:t>on</w:t>
      </w:r>
      <w:r>
        <w:rPr>
          <w:spacing w:val="-1"/>
          <w:sz w:val="24"/>
        </w:rPr>
        <w:t xml:space="preserve"> </w:t>
      </w:r>
      <w:r>
        <w:rPr>
          <w:sz w:val="24"/>
        </w:rPr>
        <w:t>the</w:t>
      </w:r>
      <w:r>
        <w:rPr>
          <w:spacing w:val="-2"/>
          <w:sz w:val="24"/>
        </w:rPr>
        <w:t xml:space="preserve"> </w:t>
      </w:r>
      <w:r>
        <w:rPr>
          <w:sz w:val="24"/>
        </w:rPr>
        <w:t>ability</w:t>
      </w:r>
      <w:r>
        <w:rPr>
          <w:spacing w:val="-1"/>
          <w:sz w:val="24"/>
        </w:rPr>
        <w:t xml:space="preserve"> </w:t>
      </w:r>
      <w:r>
        <w:rPr>
          <w:sz w:val="24"/>
        </w:rPr>
        <w:t>to</w:t>
      </w:r>
      <w:r>
        <w:rPr>
          <w:spacing w:val="-1"/>
          <w:sz w:val="24"/>
        </w:rPr>
        <w:t xml:space="preserve"> </w:t>
      </w:r>
      <w:r>
        <w:rPr>
          <w:sz w:val="24"/>
        </w:rPr>
        <w:t>drive</w:t>
      </w:r>
      <w:r>
        <w:rPr>
          <w:spacing w:val="-3"/>
          <w:sz w:val="24"/>
        </w:rPr>
        <w:t xml:space="preserve"> </w:t>
      </w:r>
      <w:r>
        <w:rPr>
          <w:sz w:val="24"/>
        </w:rPr>
        <w:t>and</w:t>
      </w:r>
      <w:r>
        <w:rPr>
          <w:spacing w:val="-1"/>
          <w:sz w:val="24"/>
        </w:rPr>
        <w:t xml:space="preserve"> </w:t>
      </w:r>
      <w:r>
        <w:rPr>
          <w:sz w:val="24"/>
        </w:rPr>
        <w:t>use</w:t>
      </w:r>
      <w:r>
        <w:rPr>
          <w:spacing w:val="-2"/>
          <w:sz w:val="24"/>
        </w:rPr>
        <w:t xml:space="preserve"> </w:t>
      </w:r>
      <w:r>
        <w:rPr>
          <w:sz w:val="24"/>
        </w:rPr>
        <w:t>machines.</w:t>
      </w:r>
      <w:r>
        <w:rPr>
          <w:spacing w:val="40"/>
          <w:sz w:val="24"/>
        </w:rPr>
        <w:t xml:space="preserve"> </w:t>
      </w:r>
      <w:r>
        <w:rPr>
          <w:sz w:val="24"/>
        </w:rPr>
        <w:t>Infusion</w:t>
      </w:r>
      <w:r>
        <w:rPr>
          <w:spacing w:val="-1"/>
          <w:sz w:val="24"/>
        </w:rPr>
        <w:t xml:space="preserve"> </w:t>
      </w:r>
      <w:r>
        <w:rPr>
          <w:sz w:val="24"/>
        </w:rPr>
        <w:t xml:space="preserve">related reactions, peripheral neuropathy, fatigue, and dizziness may occur during treatment with POLIVY (see section </w:t>
      </w:r>
      <w:r>
        <w:rPr>
          <w:i/>
          <w:sz w:val="24"/>
        </w:rPr>
        <w:t xml:space="preserve">4.4 Special warnings and precautions for use </w:t>
      </w:r>
      <w:r>
        <w:rPr>
          <w:sz w:val="24"/>
        </w:rPr>
        <w:t xml:space="preserve">and </w:t>
      </w:r>
      <w:r>
        <w:rPr>
          <w:i/>
          <w:sz w:val="24"/>
        </w:rPr>
        <w:t>4.8 Adverse effects (Undesirable effects)</w:t>
      </w:r>
      <w:r>
        <w:rPr>
          <w:sz w:val="24"/>
        </w:rPr>
        <w:t>).</w:t>
      </w:r>
    </w:p>
    <w:p w14:paraId="38A87D2F" w14:textId="77777777" w:rsidR="00EA5A9B" w:rsidRPr="00C6589C" w:rsidRDefault="003D43F5" w:rsidP="00C6589C">
      <w:pPr>
        <w:pStyle w:val="Heading2"/>
        <w:numPr>
          <w:ilvl w:val="1"/>
          <w:numId w:val="4"/>
        </w:numPr>
        <w:tabs>
          <w:tab w:val="left" w:pos="838"/>
        </w:tabs>
      </w:pPr>
      <w:r>
        <w:t>ADVERSE</w:t>
      </w:r>
      <w:r w:rsidRPr="00C6589C">
        <w:rPr>
          <w:spacing w:val="-6"/>
        </w:rPr>
        <w:t xml:space="preserve"> </w:t>
      </w:r>
      <w:r>
        <w:t>EFFECTS</w:t>
      </w:r>
      <w:r w:rsidRPr="00C6589C">
        <w:rPr>
          <w:spacing w:val="-5"/>
        </w:rPr>
        <w:t xml:space="preserve"> </w:t>
      </w:r>
      <w:r>
        <w:t>(UNDESIRABLE</w:t>
      </w:r>
      <w:r w:rsidRPr="00C6589C">
        <w:rPr>
          <w:spacing w:val="-5"/>
        </w:rPr>
        <w:t xml:space="preserve"> </w:t>
      </w:r>
      <w:r w:rsidRPr="00C6589C">
        <w:rPr>
          <w:spacing w:val="-2"/>
        </w:rPr>
        <w:t>EFFECTS)</w:t>
      </w:r>
      <w:r w:rsidR="00C6589C" w:rsidRPr="00C6589C">
        <w:rPr>
          <w:spacing w:val="-2"/>
        </w:rPr>
        <w:t xml:space="preserve"> </w:t>
      </w:r>
      <w:r w:rsidR="00C6589C">
        <w:rPr>
          <w:spacing w:val="-2"/>
        </w:rPr>
        <w:t xml:space="preserve"> </w:t>
      </w:r>
    </w:p>
    <w:p w14:paraId="3F68CF08" w14:textId="77777777" w:rsidR="00C6589C" w:rsidRDefault="00C6589C" w:rsidP="00C6589C">
      <w:pPr>
        <w:pStyle w:val="Heading2"/>
        <w:tabs>
          <w:tab w:val="left" w:pos="838"/>
        </w:tabs>
        <w:rPr>
          <w:spacing w:val="-2"/>
        </w:rPr>
      </w:pPr>
    </w:p>
    <w:p w14:paraId="1F90FAEA" w14:textId="77777777" w:rsidR="00C6589C" w:rsidRDefault="00C6589C" w:rsidP="00C6589C">
      <w:pPr>
        <w:pStyle w:val="Heading2"/>
        <w:tabs>
          <w:tab w:val="left" w:pos="838"/>
        </w:tabs>
        <w:rPr>
          <w:spacing w:val="-2"/>
        </w:rPr>
      </w:pPr>
    </w:p>
    <w:p w14:paraId="12F416A0" w14:textId="77777777" w:rsidR="00EA5A9B" w:rsidRDefault="003D43F5" w:rsidP="00C6589C">
      <w:pPr>
        <w:pStyle w:val="Heading3"/>
        <w:spacing w:before="79"/>
      </w:pPr>
      <w:r>
        <w:lastRenderedPageBreak/>
        <w:t>Clinical</w:t>
      </w:r>
      <w:r>
        <w:rPr>
          <w:spacing w:val="1"/>
        </w:rPr>
        <w:t xml:space="preserve"> </w:t>
      </w:r>
      <w:r>
        <w:rPr>
          <w:spacing w:val="-2"/>
        </w:rPr>
        <w:t>Trials</w:t>
      </w:r>
    </w:p>
    <w:p w14:paraId="3914A156" w14:textId="77777777" w:rsidR="00EA5A9B" w:rsidRDefault="003D43F5" w:rsidP="00C6589C">
      <w:pPr>
        <w:pStyle w:val="BodyText"/>
        <w:spacing w:before="60"/>
        <w:ind w:right="376"/>
      </w:pPr>
      <w:r>
        <w:t>The safety of POLIVY has been evaluated in 435 patients in Study GO39942 (POLARIX) and in</w:t>
      </w:r>
      <w:r>
        <w:rPr>
          <w:spacing w:val="-1"/>
        </w:rPr>
        <w:t xml:space="preserve"> </w:t>
      </w:r>
      <w:r>
        <w:t>151</w:t>
      </w:r>
      <w:r>
        <w:rPr>
          <w:spacing w:val="-1"/>
        </w:rPr>
        <w:t xml:space="preserve"> </w:t>
      </w:r>
      <w:r>
        <w:t>patients</w:t>
      </w:r>
      <w:r>
        <w:rPr>
          <w:spacing w:val="-1"/>
        </w:rPr>
        <w:t xml:space="preserve"> </w:t>
      </w:r>
      <w:r>
        <w:t>in</w:t>
      </w:r>
      <w:r>
        <w:rPr>
          <w:spacing w:val="-3"/>
        </w:rPr>
        <w:t xml:space="preserve"> </w:t>
      </w:r>
      <w:r>
        <w:t>Study</w:t>
      </w:r>
      <w:r>
        <w:rPr>
          <w:spacing w:val="-5"/>
        </w:rPr>
        <w:t xml:space="preserve"> </w:t>
      </w:r>
      <w:r>
        <w:t>GO29365. The</w:t>
      </w:r>
      <w:r>
        <w:rPr>
          <w:spacing w:val="-3"/>
        </w:rPr>
        <w:t xml:space="preserve"> </w:t>
      </w:r>
      <w:r>
        <w:t>adverse</w:t>
      </w:r>
      <w:r>
        <w:rPr>
          <w:spacing w:val="-2"/>
        </w:rPr>
        <w:t xml:space="preserve"> </w:t>
      </w:r>
      <w:r>
        <w:t>drug</w:t>
      </w:r>
      <w:r>
        <w:rPr>
          <w:spacing w:val="-2"/>
        </w:rPr>
        <w:t xml:space="preserve"> </w:t>
      </w:r>
      <w:r>
        <w:t>reactions</w:t>
      </w:r>
      <w:r>
        <w:rPr>
          <w:spacing w:val="-1"/>
        </w:rPr>
        <w:t xml:space="preserve"> </w:t>
      </w:r>
      <w:r>
        <w:t>(ADRs)</w:t>
      </w:r>
      <w:r>
        <w:rPr>
          <w:spacing w:val="-2"/>
        </w:rPr>
        <w:t xml:space="preserve"> </w:t>
      </w:r>
      <w:r>
        <w:t>described</w:t>
      </w:r>
      <w:r>
        <w:rPr>
          <w:spacing w:val="-1"/>
        </w:rPr>
        <w:t xml:space="preserve"> </w:t>
      </w:r>
      <w:r>
        <w:t>in</w:t>
      </w:r>
      <w:r>
        <w:rPr>
          <w:spacing w:val="-1"/>
        </w:rPr>
        <w:t xml:space="preserve"> </w:t>
      </w:r>
      <w:r>
        <w:t>this</w:t>
      </w:r>
      <w:r>
        <w:rPr>
          <w:spacing w:val="-1"/>
        </w:rPr>
        <w:t xml:space="preserve"> </w:t>
      </w:r>
      <w:r>
        <w:t xml:space="preserve">section were identified based on the </w:t>
      </w:r>
      <w:proofErr w:type="gramStart"/>
      <w:r>
        <w:t>following;</w:t>
      </w:r>
      <w:proofErr w:type="gramEnd"/>
    </w:p>
    <w:p w14:paraId="677E3655" w14:textId="77777777" w:rsidR="00EA5A9B" w:rsidRDefault="003D43F5" w:rsidP="00C6589C">
      <w:pPr>
        <w:pStyle w:val="ListParagraph"/>
        <w:numPr>
          <w:ilvl w:val="2"/>
          <w:numId w:val="4"/>
        </w:numPr>
        <w:tabs>
          <w:tab w:val="left" w:pos="901"/>
        </w:tabs>
        <w:ind w:right="371"/>
        <w:rPr>
          <w:sz w:val="24"/>
        </w:rPr>
      </w:pPr>
      <w:r>
        <w:rPr>
          <w:sz w:val="24"/>
        </w:rPr>
        <w:t>during</w:t>
      </w:r>
      <w:r>
        <w:rPr>
          <w:spacing w:val="-15"/>
          <w:sz w:val="24"/>
        </w:rPr>
        <w:t xml:space="preserve"> </w:t>
      </w:r>
      <w:r>
        <w:rPr>
          <w:sz w:val="24"/>
        </w:rPr>
        <w:t>treatment</w:t>
      </w:r>
      <w:r>
        <w:rPr>
          <w:spacing w:val="-13"/>
          <w:sz w:val="24"/>
        </w:rPr>
        <w:t xml:space="preserve"> </w:t>
      </w:r>
      <w:r>
        <w:rPr>
          <w:sz w:val="24"/>
        </w:rPr>
        <w:t>and</w:t>
      </w:r>
      <w:r>
        <w:rPr>
          <w:spacing w:val="-13"/>
          <w:sz w:val="24"/>
        </w:rPr>
        <w:t xml:space="preserve"> </w:t>
      </w:r>
      <w:r>
        <w:rPr>
          <w:sz w:val="24"/>
        </w:rPr>
        <w:t>follow-up</w:t>
      </w:r>
      <w:r>
        <w:rPr>
          <w:spacing w:val="-15"/>
          <w:sz w:val="24"/>
        </w:rPr>
        <w:t xml:space="preserve"> </w:t>
      </w:r>
      <w:r>
        <w:rPr>
          <w:sz w:val="24"/>
        </w:rPr>
        <w:t>of</w:t>
      </w:r>
      <w:r>
        <w:rPr>
          <w:spacing w:val="-14"/>
          <w:sz w:val="24"/>
        </w:rPr>
        <w:t xml:space="preserve"> </w:t>
      </w:r>
      <w:r>
        <w:rPr>
          <w:sz w:val="24"/>
        </w:rPr>
        <w:t>previously</w:t>
      </w:r>
      <w:r>
        <w:rPr>
          <w:spacing w:val="-15"/>
          <w:sz w:val="24"/>
        </w:rPr>
        <w:t xml:space="preserve"> </w:t>
      </w:r>
      <w:r>
        <w:rPr>
          <w:sz w:val="24"/>
        </w:rPr>
        <w:t>untreated</w:t>
      </w:r>
      <w:r>
        <w:rPr>
          <w:spacing w:val="-14"/>
          <w:sz w:val="24"/>
        </w:rPr>
        <w:t xml:space="preserve"> </w:t>
      </w:r>
      <w:r>
        <w:rPr>
          <w:sz w:val="24"/>
        </w:rPr>
        <w:t>DLBCL</w:t>
      </w:r>
      <w:r>
        <w:rPr>
          <w:spacing w:val="-15"/>
          <w:sz w:val="24"/>
        </w:rPr>
        <w:t xml:space="preserve"> </w:t>
      </w:r>
      <w:r>
        <w:rPr>
          <w:sz w:val="24"/>
        </w:rPr>
        <w:t>patients</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pivotal clinical trial POLARIX</w:t>
      </w:r>
      <w:r>
        <w:rPr>
          <w:spacing w:val="33"/>
          <w:sz w:val="24"/>
        </w:rPr>
        <w:t xml:space="preserve"> </w:t>
      </w:r>
      <w:r>
        <w:rPr>
          <w:sz w:val="24"/>
        </w:rPr>
        <w:t>(GO39942), who received</w:t>
      </w:r>
      <w:r>
        <w:rPr>
          <w:spacing w:val="33"/>
          <w:sz w:val="24"/>
        </w:rPr>
        <w:t xml:space="preserve"> </w:t>
      </w:r>
      <w:r>
        <w:rPr>
          <w:sz w:val="24"/>
        </w:rPr>
        <w:t>POLIVY plus R-CHP (n=435) or</w:t>
      </w:r>
      <w:r>
        <w:rPr>
          <w:spacing w:val="40"/>
          <w:sz w:val="24"/>
        </w:rPr>
        <w:t xml:space="preserve"> </w:t>
      </w:r>
      <w:r>
        <w:rPr>
          <w:sz w:val="24"/>
        </w:rPr>
        <w:t>R-CHOP</w:t>
      </w:r>
      <w:r>
        <w:rPr>
          <w:spacing w:val="40"/>
          <w:sz w:val="24"/>
        </w:rPr>
        <w:t xml:space="preserve"> </w:t>
      </w:r>
      <w:r>
        <w:rPr>
          <w:sz w:val="24"/>
        </w:rPr>
        <w:t>(n=438).</w:t>
      </w:r>
      <w:r>
        <w:rPr>
          <w:spacing w:val="40"/>
          <w:sz w:val="24"/>
        </w:rPr>
        <w:t xml:space="preserve">  </w:t>
      </w:r>
      <w:r>
        <w:rPr>
          <w:sz w:val="24"/>
        </w:rPr>
        <w:t>In</w:t>
      </w:r>
      <w:r>
        <w:rPr>
          <w:spacing w:val="39"/>
          <w:sz w:val="24"/>
        </w:rPr>
        <w:t xml:space="preserve"> </w:t>
      </w:r>
      <w:r>
        <w:rPr>
          <w:sz w:val="24"/>
        </w:rPr>
        <w:t>the</w:t>
      </w:r>
      <w:r>
        <w:rPr>
          <w:spacing w:val="39"/>
          <w:sz w:val="24"/>
        </w:rPr>
        <w:t xml:space="preserve"> </w:t>
      </w:r>
      <w:r>
        <w:rPr>
          <w:sz w:val="24"/>
        </w:rPr>
        <w:t>POLIVY</w:t>
      </w:r>
      <w:r>
        <w:rPr>
          <w:spacing w:val="39"/>
          <w:sz w:val="24"/>
        </w:rPr>
        <w:t xml:space="preserve"> </w:t>
      </w:r>
      <w:r>
        <w:rPr>
          <w:sz w:val="24"/>
        </w:rPr>
        <w:t>plus</w:t>
      </w:r>
      <w:r>
        <w:rPr>
          <w:spacing w:val="40"/>
          <w:sz w:val="24"/>
        </w:rPr>
        <w:t xml:space="preserve"> </w:t>
      </w:r>
      <w:r>
        <w:rPr>
          <w:sz w:val="24"/>
        </w:rPr>
        <w:t>R-CHP</w:t>
      </w:r>
      <w:r>
        <w:rPr>
          <w:spacing w:val="40"/>
          <w:sz w:val="24"/>
        </w:rPr>
        <w:t xml:space="preserve"> </w:t>
      </w:r>
      <w:r>
        <w:rPr>
          <w:sz w:val="24"/>
        </w:rPr>
        <w:t>group,</w:t>
      </w:r>
      <w:r>
        <w:rPr>
          <w:spacing w:val="39"/>
          <w:sz w:val="24"/>
        </w:rPr>
        <w:t xml:space="preserve"> </w:t>
      </w:r>
      <w:r>
        <w:rPr>
          <w:sz w:val="24"/>
        </w:rPr>
        <w:t>91.7%</w:t>
      </w:r>
      <w:r>
        <w:rPr>
          <w:spacing w:val="39"/>
          <w:sz w:val="24"/>
        </w:rPr>
        <w:t xml:space="preserve"> </w:t>
      </w:r>
      <w:r>
        <w:rPr>
          <w:sz w:val="24"/>
        </w:rPr>
        <w:t>of</w:t>
      </w:r>
      <w:r>
        <w:rPr>
          <w:spacing w:val="39"/>
          <w:sz w:val="24"/>
        </w:rPr>
        <w:t xml:space="preserve"> </w:t>
      </w:r>
      <w:r>
        <w:rPr>
          <w:sz w:val="24"/>
        </w:rPr>
        <w:t>patients</w:t>
      </w:r>
      <w:r>
        <w:rPr>
          <w:spacing w:val="40"/>
          <w:sz w:val="24"/>
        </w:rPr>
        <w:t xml:space="preserve"> </w:t>
      </w:r>
      <w:r>
        <w:rPr>
          <w:sz w:val="24"/>
        </w:rPr>
        <w:t>received 6</w:t>
      </w:r>
      <w:r>
        <w:rPr>
          <w:spacing w:val="-2"/>
          <w:sz w:val="24"/>
        </w:rPr>
        <w:t xml:space="preserve"> </w:t>
      </w:r>
      <w:r>
        <w:rPr>
          <w:sz w:val="24"/>
        </w:rPr>
        <w:t>cycles</w:t>
      </w:r>
      <w:r>
        <w:rPr>
          <w:spacing w:val="-10"/>
          <w:sz w:val="24"/>
        </w:rPr>
        <w:t xml:space="preserve"> </w:t>
      </w:r>
      <w:r>
        <w:rPr>
          <w:sz w:val="24"/>
        </w:rPr>
        <w:t>of</w:t>
      </w:r>
      <w:r>
        <w:rPr>
          <w:spacing w:val="-10"/>
          <w:sz w:val="24"/>
        </w:rPr>
        <w:t xml:space="preserve"> </w:t>
      </w:r>
      <w:r>
        <w:rPr>
          <w:sz w:val="24"/>
        </w:rPr>
        <w:t>POLIVY</w:t>
      </w:r>
      <w:r>
        <w:rPr>
          <w:spacing w:val="-9"/>
          <w:sz w:val="24"/>
        </w:rPr>
        <w:t xml:space="preserve"> </w:t>
      </w:r>
      <w:r>
        <w:rPr>
          <w:sz w:val="24"/>
        </w:rPr>
        <w:t>versus</w:t>
      </w:r>
      <w:r>
        <w:rPr>
          <w:spacing w:val="-9"/>
          <w:sz w:val="24"/>
        </w:rPr>
        <w:t xml:space="preserve"> </w:t>
      </w:r>
      <w:r>
        <w:rPr>
          <w:sz w:val="24"/>
        </w:rPr>
        <w:t>88.5%</w:t>
      </w:r>
      <w:r>
        <w:rPr>
          <w:spacing w:val="-10"/>
          <w:sz w:val="24"/>
        </w:rPr>
        <w:t xml:space="preserve"> </w:t>
      </w:r>
      <w:r>
        <w:rPr>
          <w:sz w:val="24"/>
        </w:rPr>
        <w:t>of</w:t>
      </w:r>
      <w:r>
        <w:rPr>
          <w:spacing w:val="-8"/>
          <w:sz w:val="24"/>
        </w:rPr>
        <w:t xml:space="preserve"> </w:t>
      </w:r>
      <w:r>
        <w:rPr>
          <w:sz w:val="24"/>
        </w:rPr>
        <w:t>patients</w:t>
      </w:r>
      <w:r>
        <w:rPr>
          <w:spacing w:val="-7"/>
          <w:sz w:val="24"/>
        </w:rPr>
        <w:t xml:space="preserve"> </w:t>
      </w:r>
      <w:r>
        <w:rPr>
          <w:sz w:val="24"/>
        </w:rPr>
        <w:t>who</w:t>
      </w:r>
      <w:r>
        <w:rPr>
          <w:spacing w:val="-8"/>
          <w:sz w:val="24"/>
        </w:rPr>
        <w:t xml:space="preserve"> </w:t>
      </w:r>
      <w:r>
        <w:rPr>
          <w:sz w:val="24"/>
        </w:rPr>
        <w:t>received</w:t>
      </w:r>
      <w:r>
        <w:rPr>
          <w:spacing w:val="-10"/>
          <w:sz w:val="24"/>
        </w:rPr>
        <w:t xml:space="preserve"> </w:t>
      </w:r>
      <w:r>
        <w:rPr>
          <w:sz w:val="24"/>
        </w:rPr>
        <w:t>6</w:t>
      </w:r>
      <w:r>
        <w:rPr>
          <w:spacing w:val="-8"/>
          <w:sz w:val="24"/>
        </w:rPr>
        <w:t xml:space="preserve"> </w:t>
      </w:r>
      <w:r>
        <w:rPr>
          <w:sz w:val="24"/>
        </w:rPr>
        <w:t>cycles</w:t>
      </w:r>
      <w:r>
        <w:rPr>
          <w:spacing w:val="-7"/>
          <w:sz w:val="24"/>
        </w:rPr>
        <w:t xml:space="preserve"> </w:t>
      </w:r>
      <w:r>
        <w:rPr>
          <w:sz w:val="24"/>
        </w:rPr>
        <w:t>of</w:t>
      </w:r>
      <w:r>
        <w:rPr>
          <w:spacing w:val="-10"/>
          <w:sz w:val="24"/>
        </w:rPr>
        <w:t xml:space="preserve"> </w:t>
      </w:r>
      <w:r>
        <w:rPr>
          <w:sz w:val="24"/>
        </w:rPr>
        <w:t>vincristine</w:t>
      </w:r>
      <w:r>
        <w:rPr>
          <w:spacing w:val="-11"/>
          <w:sz w:val="24"/>
        </w:rPr>
        <w:t xml:space="preserve"> </w:t>
      </w:r>
      <w:r>
        <w:rPr>
          <w:sz w:val="24"/>
        </w:rPr>
        <w:t>in</w:t>
      </w:r>
      <w:r>
        <w:rPr>
          <w:spacing w:val="-9"/>
          <w:sz w:val="24"/>
        </w:rPr>
        <w:t xml:space="preserve"> </w:t>
      </w:r>
      <w:r>
        <w:rPr>
          <w:sz w:val="24"/>
        </w:rPr>
        <w:t xml:space="preserve">the R-CHOP </w:t>
      </w:r>
      <w:proofErr w:type="gramStart"/>
      <w:r>
        <w:rPr>
          <w:sz w:val="24"/>
        </w:rPr>
        <w:t>group</w:t>
      </w:r>
      <w:proofErr w:type="gramEnd"/>
    </w:p>
    <w:p w14:paraId="6FF74FC4" w14:textId="77777777" w:rsidR="00EA5A9B" w:rsidRDefault="003D43F5" w:rsidP="00C6589C">
      <w:pPr>
        <w:pStyle w:val="ListParagraph"/>
        <w:numPr>
          <w:ilvl w:val="2"/>
          <w:numId w:val="4"/>
        </w:numPr>
        <w:tabs>
          <w:tab w:val="left" w:pos="901"/>
        </w:tabs>
        <w:ind w:right="369"/>
        <w:rPr>
          <w:sz w:val="24"/>
        </w:rPr>
      </w:pPr>
      <w:r>
        <w:rPr>
          <w:sz w:val="24"/>
        </w:rPr>
        <w:t>during treatment and follow-up of previously treated diffuse large B-cell lymphoma (DLBCL)</w:t>
      </w:r>
      <w:r>
        <w:rPr>
          <w:spacing w:val="-8"/>
          <w:sz w:val="24"/>
        </w:rPr>
        <w:t xml:space="preserve"> </w:t>
      </w:r>
      <w:r>
        <w:rPr>
          <w:sz w:val="24"/>
        </w:rPr>
        <w:t>patients</w:t>
      </w:r>
      <w:r>
        <w:rPr>
          <w:spacing w:val="-5"/>
          <w:sz w:val="24"/>
        </w:rPr>
        <w:t xml:space="preserve"> </w:t>
      </w:r>
      <w:r>
        <w:rPr>
          <w:sz w:val="24"/>
        </w:rPr>
        <w:t>(n=151)</w:t>
      </w:r>
      <w:r>
        <w:rPr>
          <w:spacing w:val="-7"/>
          <w:sz w:val="24"/>
        </w:rPr>
        <w:t xml:space="preserve"> </w:t>
      </w:r>
      <w:r>
        <w:rPr>
          <w:sz w:val="24"/>
        </w:rPr>
        <w:t>from</w:t>
      </w:r>
      <w:r>
        <w:rPr>
          <w:spacing w:val="-6"/>
          <w:sz w:val="24"/>
        </w:rPr>
        <w:t xml:space="preserve"> </w:t>
      </w:r>
      <w:r>
        <w:rPr>
          <w:sz w:val="24"/>
        </w:rPr>
        <w:t>the</w:t>
      </w:r>
      <w:r>
        <w:rPr>
          <w:spacing w:val="-7"/>
          <w:sz w:val="24"/>
        </w:rPr>
        <w:t xml:space="preserve"> </w:t>
      </w:r>
      <w:r>
        <w:rPr>
          <w:sz w:val="24"/>
        </w:rPr>
        <w:t>pivotal</w:t>
      </w:r>
      <w:r>
        <w:rPr>
          <w:spacing w:val="-6"/>
          <w:sz w:val="24"/>
        </w:rPr>
        <w:t xml:space="preserve"> </w:t>
      </w:r>
      <w:r>
        <w:rPr>
          <w:sz w:val="24"/>
        </w:rPr>
        <w:t>clinical</w:t>
      </w:r>
      <w:r>
        <w:rPr>
          <w:spacing w:val="-6"/>
          <w:sz w:val="24"/>
        </w:rPr>
        <w:t xml:space="preserve"> </w:t>
      </w:r>
      <w:r>
        <w:rPr>
          <w:sz w:val="24"/>
        </w:rPr>
        <w:t>trial</w:t>
      </w:r>
      <w:r>
        <w:rPr>
          <w:spacing w:val="-6"/>
          <w:sz w:val="24"/>
        </w:rPr>
        <w:t xml:space="preserve"> </w:t>
      </w:r>
      <w:r>
        <w:rPr>
          <w:sz w:val="24"/>
        </w:rPr>
        <w:t>GO29365.</w:t>
      </w:r>
      <w:r>
        <w:rPr>
          <w:spacing w:val="-7"/>
          <w:sz w:val="24"/>
        </w:rPr>
        <w:t xml:space="preserve"> </w:t>
      </w:r>
      <w:r>
        <w:rPr>
          <w:sz w:val="24"/>
        </w:rPr>
        <w:t>This</w:t>
      </w:r>
      <w:r>
        <w:rPr>
          <w:spacing w:val="-6"/>
          <w:sz w:val="24"/>
        </w:rPr>
        <w:t xml:space="preserve"> </w:t>
      </w:r>
      <w:r>
        <w:rPr>
          <w:sz w:val="24"/>
        </w:rPr>
        <w:t>includes</w:t>
      </w:r>
      <w:r>
        <w:rPr>
          <w:spacing w:val="-7"/>
          <w:sz w:val="24"/>
        </w:rPr>
        <w:t xml:space="preserve"> </w:t>
      </w:r>
      <w:r>
        <w:rPr>
          <w:sz w:val="24"/>
        </w:rPr>
        <w:t xml:space="preserve">run-in phase patients (n=6) and </w:t>
      </w:r>
      <w:proofErr w:type="spellStart"/>
      <w:r>
        <w:rPr>
          <w:sz w:val="24"/>
        </w:rPr>
        <w:t>randomised</w:t>
      </w:r>
      <w:proofErr w:type="spellEnd"/>
      <w:r>
        <w:rPr>
          <w:sz w:val="24"/>
        </w:rPr>
        <w:t xml:space="preserve"> patients (n=39) and extension cohort patients (n=106) who received POLIVY in combination with </w:t>
      </w:r>
      <w:proofErr w:type="spellStart"/>
      <w:r>
        <w:rPr>
          <w:sz w:val="24"/>
        </w:rPr>
        <w:t>bendamustine</w:t>
      </w:r>
      <w:proofErr w:type="spellEnd"/>
      <w:r>
        <w:rPr>
          <w:sz w:val="24"/>
        </w:rPr>
        <w:t xml:space="preserve"> and rituximab (BR) compared to </w:t>
      </w:r>
      <w:proofErr w:type="spellStart"/>
      <w:r>
        <w:rPr>
          <w:sz w:val="24"/>
        </w:rPr>
        <w:t>randomised</w:t>
      </w:r>
      <w:proofErr w:type="spellEnd"/>
      <w:r>
        <w:rPr>
          <w:sz w:val="24"/>
        </w:rPr>
        <w:t xml:space="preserve"> patients (n=39) who received BR alone. Patients in the POLIVY treatment arm received a median of 5 cycles of treatment while </w:t>
      </w:r>
      <w:proofErr w:type="spellStart"/>
      <w:r>
        <w:rPr>
          <w:sz w:val="24"/>
        </w:rPr>
        <w:t>randomised</w:t>
      </w:r>
      <w:proofErr w:type="spellEnd"/>
      <w:r>
        <w:rPr>
          <w:sz w:val="24"/>
        </w:rPr>
        <w:t xml:space="preserve"> patients in the comparator arm received a median of 3 cycles of treatment.</w:t>
      </w:r>
    </w:p>
    <w:p w14:paraId="7DBBF9D3" w14:textId="77777777" w:rsidR="00EA5A9B" w:rsidRDefault="00EA5A9B" w:rsidP="00C6589C">
      <w:pPr>
        <w:pStyle w:val="BodyText"/>
        <w:spacing w:before="48"/>
        <w:ind w:left="0"/>
      </w:pPr>
    </w:p>
    <w:p w14:paraId="2F6C1BF3" w14:textId="77777777" w:rsidR="00EA5A9B" w:rsidRDefault="003D43F5" w:rsidP="00C6589C">
      <w:pPr>
        <w:spacing w:before="1"/>
        <w:ind w:left="118"/>
        <w:rPr>
          <w:b/>
          <w:i/>
        </w:rPr>
      </w:pPr>
      <w:r>
        <w:rPr>
          <w:b/>
          <w:i/>
        </w:rPr>
        <w:t>Tabulated</w:t>
      </w:r>
      <w:r>
        <w:rPr>
          <w:b/>
          <w:i/>
          <w:spacing w:val="-4"/>
        </w:rPr>
        <w:t xml:space="preserve"> </w:t>
      </w:r>
      <w:r>
        <w:rPr>
          <w:b/>
          <w:i/>
        </w:rPr>
        <w:t>summary</w:t>
      </w:r>
      <w:r>
        <w:rPr>
          <w:b/>
          <w:i/>
          <w:spacing w:val="-4"/>
        </w:rPr>
        <w:t xml:space="preserve"> </w:t>
      </w:r>
      <w:r>
        <w:rPr>
          <w:b/>
          <w:i/>
        </w:rPr>
        <w:t>of</w:t>
      </w:r>
      <w:r>
        <w:rPr>
          <w:b/>
          <w:i/>
          <w:spacing w:val="-3"/>
        </w:rPr>
        <w:t xml:space="preserve"> </w:t>
      </w:r>
      <w:r>
        <w:rPr>
          <w:b/>
          <w:i/>
        </w:rPr>
        <w:t>Adverse</w:t>
      </w:r>
      <w:r>
        <w:rPr>
          <w:b/>
          <w:i/>
          <w:spacing w:val="-3"/>
        </w:rPr>
        <w:t xml:space="preserve"> </w:t>
      </w:r>
      <w:r>
        <w:rPr>
          <w:b/>
          <w:i/>
        </w:rPr>
        <w:t>Drug</w:t>
      </w:r>
      <w:r>
        <w:rPr>
          <w:b/>
          <w:i/>
          <w:spacing w:val="-4"/>
        </w:rPr>
        <w:t xml:space="preserve"> </w:t>
      </w:r>
      <w:r>
        <w:rPr>
          <w:b/>
          <w:i/>
        </w:rPr>
        <w:t>Reactions</w:t>
      </w:r>
      <w:r>
        <w:rPr>
          <w:b/>
          <w:i/>
          <w:spacing w:val="-5"/>
        </w:rPr>
        <w:t xml:space="preserve"> </w:t>
      </w:r>
      <w:r>
        <w:rPr>
          <w:b/>
          <w:i/>
        </w:rPr>
        <w:t>from</w:t>
      </w:r>
      <w:r>
        <w:rPr>
          <w:b/>
          <w:i/>
          <w:spacing w:val="-6"/>
        </w:rPr>
        <w:t xml:space="preserve"> </w:t>
      </w:r>
      <w:r>
        <w:rPr>
          <w:b/>
          <w:i/>
        </w:rPr>
        <w:t>clinical</w:t>
      </w:r>
      <w:r>
        <w:rPr>
          <w:b/>
          <w:i/>
          <w:spacing w:val="-5"/>
        </w:rPr>
        <w:t xml:space="preserve"> </w:t>
      </w:r>
      <w:r>
        <w:rPr>
          <w:b/>
          <w:i/>
          <w:spacing w:val="-2"/>
        </w:rPr>
        <w:t>trials</w:t>
      </w:r>
    </w:p>
    <w:p w14:paraId="6178FC56" w14:textId="77777777" w:rsidR="00EA5A9B" w:rsidRDefault="003D43F5" w:rsidP="00C6589C">
      <w:pPr>
        <w:pStyle w:val="BodyText"/>
        <w:spacing w:before="122" w:line="261" w:lineRule="auto"/>
        <w:ind w:right="503"/>
      </w:pPr>
      <w:r>
        <w:t>Adverse</w:t>
      </w:r>
      <w:r>
        <w:rPr>
          <w:spacing w:val="-5"/>
        </w:rPr>
        <w:t xml:space="preserve"> </w:t>
      </w:r>
      <w:r>
        <w:t>Drug</w:t>
      </w:r>
      <w:r>
        <w:rPr>
          <w:spacing w:val="-3"/>
        </w:rPr>
        <w:t xml:space="preserve"> </w:t>
      </w:r>
      <w:r>
        <w:t>Reactions</w:t>
      </w:r>
      <w:r>
        <w:rPr>
          <w:spacing w:val="-3"/>
        </w:rPr>
        <w:t xml:space="preserve"> </w:t>
      </w:r>
      <w:r>
        <w:t>(ADRs)</w:t>
      </w:r>
      <w:r>
        <w:rPr>
          <w:spacing w:val="-3"/>
        </w:rPr>
        <w:t xml:space="preserve"> </w:t>
      </w:r>
      <w:r>
        <w:t>from</w:t>
      </w:r>
      <w:r>
        <w:rPr>
          <w:spacing w:val="-3"/>
        </w:rPr>
        <w:t xml:space="preserve"> </w:t>
      </w:r>
      <w:r>
        <w:t>the</w:t>
      </w:r>
      <w:r>
        <w:rPr>
          <w:spacing w:val="-2"/>
        </w:rPr>
        <w:t xml:space="preserve"> </w:t>
      </w:r>
      <w:r>
        <w:t>clinical</w:t>
      </w:r>
      <w:r>
        <w:rPr>
          <w:spacing w:val="-1"/>
        </w:rPr>
        <w:t xml:space="preserve"> </w:t>
      </w:r>
      <w:r>
        <w:t>trials</w:t>
      </w:r>
      <w:r>
        <w:rPr>
          <w:spacing w:val="-3"/>
        </w:rPr>
        <w:t xml:space="preserve"> </w:t>
      </w:r>
      <w:r>
        <w:t>are</w:t>
      </w:r>
      <w:r>
        <w:rPr>
          <w:spacing w:val="-4"/>
        </w:rPr>
        <w:t xml:space="preserve"> </w:t>
      </w:r>
      <w:r>
        <w:t>listed</w:t>
      </w:r>
      <w:r>
        <w:rPr>
          <w:spacing w:val="-3"/>
        </w:rPr>
        <w:t xml:space="preserve"> </w:t>
      </w:r>
      <w:r>
        <w:t>by</w:t>
      </w:r>
      <w:r>
        <w:rPr>
          <w:spacing w:val="-3"/>
        </w:rPr>
        <w:t xml:space="preserve"> </w:t>
      </w:r>
      <w:r>
        <w:t>MedDRA</w:t>
      </w:r>
      <w:r>
        <w:rPr>
          <w:spacing w:val="-3"/>
        </w:rPr>
        <w:t xml:space="preserve"> </w:t>
      </w:r>
      <w:r>
        <w:t>system</w:t>
      </w:r>
      <w:r>
        <w:rPr>
          <w:spacing w:val="-3"/>
        </w:rPr>
        <w:t xml:space="preserve"> </w:t>
      </w:r>
      <w:r>
        <w:t xml:space="preserve">organ class (SOC) in Table 5 (previously untreated DLBCL) and Table 6 (previously treated </w:t>
      </w:r>
      <w:r>
        <w:rPr>
          <w:spacing w:val="-2"/>
        </w:rPr>
        <w:t>DLBCL).</w:t>
      </w:r>
    </w:p>
    <w:p w14:paraId="79755EE2" w14:textId="77777777" w:rsidR="00EA5A9B" w:rsidRDefault="003D43F5" w:rsidP="00C6589C">
      <w:pPr>
        <w:pStyle w:val="BodyText"/>
        <w:spacing w:before="221" w:line="254" w:lineRule="auto"/>
        <w:ind w:right="389"/>
      </w:pPr>
      <w:r>
        <w:t>The most frequently reported (</w:t>
      </w:r>
      <w:r>
        <w:rPr>
          <w:rFonts w:ascii="SimSun" w:hAnsi="SimSun"/>
        </w:rPr>
        <w:t>≥</w:t>
      </w:r>
      <w:r>
        <w:t>30%) ADRs (all grades) in patients treated with POLIVY in combination</w:t>
      </w:r>
      <w:r>
        <w:rPr>
          <w:spacing w:val="-4"/>
        </w:rPr>
        <w:t xml:space="preserve"> </w:t>
      </w:r>
      <w:r>
        <w:t>with</w:t>
      </w:r>
      <w:r>
        <w:rPr>
          <w:spacing w:val="-4"/>
        </w:rPr>
        <w:t xml:space="preserve"> </w:t>
      </w:r>
      <w:r>
        <w:t>R-CHP</w:t>
      </w:r>
      <w:r>
        <w:rPr>
          <w:spacing w:val="-6"/>
        </w:rPr>
        <w:t xml:space="preserve"> </w:t>
      </w:r>
      <w:r>
        <w:t>for</w:t>
      </w:r>
      <w:r>
        <w:rPr>
          <w:spacing w:val="-6"/>
        </w:rPr>
        <w:t xml:space="preserve"> </w:t>
      </w:r>
      <w:r>
        <w:t>previously</w:t>
      </w:r>
      <w:r>
        <w:rPr>
          <w:spacing w:val="-4"/>
        </w:rPr>
        <w:t xml:space="preserve"> </w:t>
      </w:r>
      <w:r>
        <w:t>untreated</w:t>
      </w:r>
      <w:r>
        <w:rPr>
          <w:spacing w:val="-3"/>
        </w:rPr>
        <w:t xml:space="preserve"> </w:t>
      </w:r>
      <w:r>
        <w:t>DLBCL</w:t>
      </w:r>
      <w:r>
        <w:rPr>
          <w:spacing w:val="-4"/>
        </w:rPr>
        <w:t xml:space="preserve"> </w:t>
      </w:r>
      <w:r>
        <w:t>were</w:t>
      </w:r>
      <w:r>
        <w:rPr>
          <w:spacing w:val="-6"/>
        </w:rPr>
        <w:t xml:space="preserve"> </w:t>
      </w:r>
      <w:r>
        <w:t>neuropathy</w:t>
      </w:r>
      <w:r>
        <w:rPr>
          <w:spacing w:val="-2"/>
        </w:rPr>
        <w:t xml:space="preserve"> </w:t>
      </w:r>
      <w:r>
        <w:t>peripheral,</w:t>
      </w:r>
      <w:r>
        <w:rPr>
          <w:spacing w:val="-4"/>
        </w:rPr>
        <w:t xml:space="preserve"> </w:t>
      </w:r>
      <w:r>
        <w:t xml:space="preserve">nausea, neutropenia, and </w:t>
      </w:r>
      <w:proofErr w:type="spellStart"/>
      <w:r>
        <w:t>diarrhoea</w:t>
      </w:r>
      <w:proofErr w:type="spellEnd"/>
      <w:r>
        <w:t xml:space="preserve">. Serious adverse reactions were reported in 24.1% of POLIVY plus R-CHP treated patients which included the following that occurred in </w:t>
      </w:r>
      <w:r>
        <w:rPr>
          <w:rFonts w:ascii="SimSun" w:hAnsi="SimSun"/>
        </w:rPr>
        <w:t>≥</w:t>
      </w:r>
      <w:r>
        <w:t>5% of patients: febrile neutropenia (10.6%) and pneumonia (5.3%).</w:t>
      </w:r>
    </w:p>
    <w:p w14:paraId="26C5F6AB" w14:textId="77777777" w:rsidR="00EA5A9B" w:rsidRDefault="003D43F5" w:rsidP="00C6589C">
      <w:pPr>
        <w:pStyle w:val="BodyText"/>
        <w:spacing w:before="234"/>
        <w:ind w:right="375"/>
      </w:pPr>
      <w:r>
        <w:t>The</w:t>
      </w:r>
      <w:r>
        <w:rPr>
          <w:spacing w:val="-9"/>
        </w:rPr>
        <w:t xml:space="preserve"> </w:t>
      </w:r>
      <w:r>
        <w:t>ADR</w:t>
      </w:r>
      <w:r>
        <w:rPr>
          <w:spacing w:val="-8"/>
        </w:rPr>
        <w:t xml:space="preserve"> </w:t>
      </w:r>
      <w:r>
        <w:t>leading</w:t>
      </w:r>
      <w:r>
        <w:rPr>
          <w:spacing w:val="-8"/>
        </w:rPr>
        <w:t xml:space="preserve"> </w:t>
      </w:r>
      <w:r>
        <w:t>to</w:t>
      </w:r>
      <w:r>
        <w:rPr>
          <w:spacing w:val="-7"/>
        </w:rPr>
        <w:t xml:space="preserve"> </w:t>
      </w:r>
      <w:r>
        <w:t>treatment</w:t>
      </w:r>
      <w:r>
        <w:rPr>
          <w:spacing w:val="-8"/>
        </w:rPr>
        <w:t xml:space="preserve"> </w:t>
      </w:r>
      <w:r>
        <w:t>regimen</w:t>
      </w:r>
      <w:r>
        <w:rPr>
          <w:spacing w:val="-8"/>
        </w:rPr>
        <w:t xml:space="preserve"> </w:t>
      </w:r>
      <w:r>
        <w:t>discontinuation</w:t>
      </w:r>
      <w:r>
        <w:rPr>
          <w:spacing w:val="-8"/>
        </w:rPr>
        <w:t xml:space="preserve"> </w:t>
      </w:r>
      <w:r>
        <w:t>in</w:t>
      </w:r>
      <w:r>
        <w:rPr>
          <w:spacing w:val="-5"/>
        </w:rPr>
        <w:t xml:space="preserve"> </w:t>
      </w:r>
      <w:r>
        <w:t>≥1%</w:t>
      </w:r>
      <w:r>
        <w:rPr>
          <w:spacing w:val="-9"/>
        </w:rPr>
        <w:t xml:space="preserve"> </w:t>
      </w:r>
      <w:r>
        <w:t>of</w:t>
      </w:r>
      <w:r>
        <w:rPr>
          <w:spacing w:val="-9"/>
        </w:rPr>
        <w:t xml:space="preserve"> </w:t>
      </w:r>
      <w:r>
        <w:t>patients</w:t>
      </w:r>
      <w:r>
        <w:rPr>
          <w:spacing w:val="-8"/>
        </w:rPr>
        <w:t xml:space="preserve"> </w:t>
      </w:r>
      <w:r>
        <w:t>treated</w:t>
      </w:r>
      <w:r>
        <w:rPr>
          <w:spacing w:val="-6"/>
        </w:rPr>
        <w:t xml:space="preserve"> </w:t>
      </w:r>
      <w:r>
        <w:t>with</w:t>
      </w:r>
      <w:r>
        <w:rPr>
          <w:spacing w:val="-6"/>
        </w:rPr>
        <w:t xml:space="preserve"> </w:t>
      </w:r>
      <w:r>
        <w:t>POLIVY in combination with R-CHP for previously untreated DLBCL was pneumonia (1.1%).</w:t>
      </w:r>
    </w:p>
    <w:p w14:paraId="1394CDA0" w14:textId="77777777" w:rsidR="00EA5A9B" w:rsidRDefault="00EA5A9B" w:rsidP="00C6589C">
      <w:pPr>
        <w:pStyle w:val="BodyText"/>
        <w:ind w:left="0"/>
      </w:pPr>
    </w:p>
    <w:p w14:paraId="4EA11BE3" w14:textId="77777777" w:rsidR="00EA5A9B" w:rsidRDefault="003D43F5" w:rsidP="00C6589C">
      <w:pPr>
        <w:pStyle w:val="BodyText"/>
        <w:ind w:right="371"/>
      </w:pPr>
      <w:r>
        <w:t xml:space="preserve">The most </w:t>
      </w:r>
      <w:proofErr w:type="gramStart"/>
      <w:r>
        <w:t>frequently-reported</w:t>
      </w:r>
      <w:proofErr w:type="gramEnd"/>
      <w:r>
        <w:t xml:space="preserve"> (≥30%) ADRs (all grades) in patients treated with POLIVY in combination with BR for previously treated DLBCL were </w:t>
      </w:r>
      <w:proofErr w:type="spellStart"/>
      <w:r>
        <w:t>anaemia</w:t>
      </w:r>
      <w:proofErr w:type="spellEnd"/>
      <w:r>
        <w:t>, thrombocytopenia, neutropenia,</w:t>
      </w:r>
      <w:r>
        <w:rPr>
          <w:spacing w:val="-10"/>
        </w:rPr>
        <w:t xml:space="preserve"> </w:t>
      </w:r>
      <w:proofErr w:type="spellStart"/>
      <w:r>
        <w:t>diarrhoea</w:t>
      </w:r>
      <w:proofErr w:type="spellEnd"/>
      <w:r>
        <w:t>,</w:t>
      </w:r>
      <w:r>
        <w:rPr>
          <w:spacing w:val="-9"/>
        </w:rPr>
        <w:t xml:space="preserve"> </w:t>
      </w:r>
      <w:r>
        <w:t>nausea,</w:t>
      </w:r>
      <w:r>
        <w:rPr>
          <w:spacing w:val="-8"/>
        </w:rPr>
        <w:t xml:space="preserve"> </w:t>
      </w:r>
      <w:r>
        <w:t>and</w:t>
      </w:r>
      <w:r>
        <w:rPr>
          <w:spacing w:val="-9"/>
        </w:rPr>
        <w:t xml:space="preserve"> </w:t>
      </w:r>
      <w:r>
        <w:t>peripheral</w:t>
      </w:r>
      <w:r>
        <w:rPr>
          <w:spacing w:val="-9"/>
        </w:rPr>
        <w:t xml:space="preserve"> </w:t>
      </w:r>
      <w:r>
        <w:t>neuropathy.</w:t>
      </w:r>
      <w:r>
        <w:rPr>
          <w:spacing w:val="-9"/>
        </w:rPr>
        <w:t xml:space="preserve"> </w:t>
      </w:r>
      <w:r>
        <w:t>Serious</w:t>
      </w:r>
      <w:r>
        <w:rPr>
          <w:spacing w:val="-9"/>
        </w:rPr>
        <w:t xml:space="preserve"> </w:t>
      </w:r>
      <w:r>
        <w:t>adverse</w:t>
      </w:r>
      <w:r>
        <w:rPr>
          <w:spacing w:val="-8"/>
        </w:rPr>
        <w:t xml:space="preserve"> </w:t>
      </w:r>
      <w:r>
        <w:t>events</w:t>
      </w:r>
      <w:r>
        <w:rPr>
          <w:spacing w:val="-9"/>
        </w:rPr>
        <w:t xml:space="preserve"> </w:t>
      </w:r>
      <w:r>
        <w:t>were</w:t>
      </w:r>
      <w:r>
        <w:rPr>
          <w:spacing w:val="-10"/>
        </w:rPr>
        <w:t xml:space="preserve"> </w:t>
      </w:r>
      <w:r>
        <w:t>reported in</w:t>
      </w:r>
      <w:r>
        <w:rPr>
          <w:spacing w:val="-14"/>
        </w:rPr>
        <w:t xml:space="preserve"> </w:t>
      </w:r>
      <w:r>
        <w:t>55.6%</w:t>
      </w:r>
      <w:r>
        <w:rPr>
          <w:spacing w:val="-15"/>
        </w:rPr>
        <w:t xml:space="preserve"> </w:t>
      </w:r>
      <w:r>
        <w:t>of</w:t>
      </w:r>
      <w:r>
        <w:rPr>
          <w:spacing w:val="-15"/>
        </w:rPr>
        <w:t xml:space="preserve"> </w:t>
      </w:r>
      <w:r>
        <w:t>POLIVY</w:t>
      </w:r>
      <w:r>
        <w:rPr>
          <w:spacing w:val="-15"/>
        </w:rPr>
        <w:t xml:space="preserve"> </w:t>
      </w:r>
      <w:r>
        <w:t>plus</w:t>
      </w:r>
      <w:r>
        <w:rPr>
          <w:spacing w:val="-14"/>
        </w:rPr>
        <w:t xml:space="preserve"> </w:t>
      </w:r>
      <w:r>
        <w:t>BR</w:t>
      </w:r>
      <w:r>
        <w:rPr>
          <w:spacing w:val="-14"/>
        </w:rPr>
        <w:t xml:space="preserve"> </w:t>
      </w:r>
      <w:r>
        <w:t>treated</w:t>
      </w:r>
      <w:r>
        <w:rPr>
          <w:spacing w:val="-15"/>
        </w:rPr>
        <w:t xml:space="preserve"> </w:t>
      </w:r>
      <w:r>
        <w:t>patients</w:t>
      </w:r>
      <w:r>
        <w:rPr>
          <w:spacing w:val="-12"/>
        </w:rPr>
        <w:t xml:space="preserve"> </w:t>
      </w:r>
      <w:r>
        <w:t>which</w:t>
      </w:r>
      <w:r>
        <w:rPr>
          <w:spacing w:val="-14"/>
        </w:rPr>
        <w:t xml:space="preserve"> </w:t>
      </w:r>
      <w:r>
        <w:t>included</w:t>
      </w:r>
      <w:r>
        <w:rPr>
          <w:spacing w:val="-14"/>
        </w:rPr>
        <w:t xml:space="preserve"> </w:t>
      </w:r>
      <w:r>
        <w:t>the</w:t>
      </w:r>
      <w:r>
        <w:rPr>
          <w:spacing w:val="-15"/>
        </w:rPr>
        <w:t xml:space="preserve"> </w:t>
      </w:r>
      <w:r>
        <w:t>following</w:t>
      </w:r>
      <w:r>
        <w:rPr>
          <w:spacing w:val="-12"/>
        </w:rPr>
        <w:t xml:space="preserve"> </w:t>
      </w:r>
      <w:r>
        <w:t>that</w:t>
      </w:r>
      <w:r>
        <w:rPr>
          <w:spacing w:val="-14"/>
        </w:rPr>
        <w:t xml:space="preserve"> </w:t>
      </w:r>
      <w:r>
        <w:t>occurred</w:t>
      </w:r>
      <w:r>
        <w:rPr>
          <w:spacing w:val="-12"/>
        </w:rPr>
        <w:t xml:space="preserve"> </w:t>
      </w:r>
      <w:r>
        <w:t>in</w:t>
      </w:r>
      <w:r>
        <w:rPr>
          <w:spacing w:val="-14"/>
        </w:rPr>
        <w:t xml:space="preserve"> </w:t>
      </w:r>
      <w:r>
        <w:t>≥5% of patients:</w:t>
      </w:r>
      <w:r>
        <w:rPr>
          <w:spacing w:val="40"/>
        </w:rPr>
        <w:t xml:space="preserve"> </w:t>
      </w:r>
      <w:r>
        <w:t>febrile neutropenia (9.3%), pyrexia (7.9%), pneumonia (6.6%), and sepsis (6.6%).</w:t>
      </w:r>
    </w:p>
    <w:p w14:paraId="15B7A61D" w14:textId="77777777" w:rsidR="00EA5A9B" w:rsidRDefault="00EA5A9B" w:rsidP="00C6589C">
      <w:pPr>
        <w:pStyle w:val="BodyText"/>
        <w:ind w:left="0"/>
      </w:pPr>
    </w:p>
    <w:p w14:paraId="416C676C" w14:textId="77777777" w:rsidR="00EA5A9B" w:rsidRDefault="003D43F5" w:rsidP="00C6589C">
      <w:pPr>
        <w:pStyle w:val="BodyText"/>
      </w:pPr>
      <w:r>
        <w:t xml:space="preserve">ADR leading to treatment regimen discontinuation in &gt;5% of patients were thrombocytopenia </w:t>
      </w:r>
      <w:r>
        <w:rPr>
          <w:spacing w:val="-2"/>
        </w:rPr>
        <w:t>(6.0%).</w:t>
      </w:r>
    </w:p>
    <w:p w14:paraId="76C87F9C" w14:textId="77777777" w:rsidR="00EA5A9B" w:rsidRDefault="00EA5A9B" w:rsidP="00C6589C">
      <w:pPr>
        <w:pStyle w:val="BodyText"/>
        <w:ind w:left="0"/>
      </w:pPr>
    </w:p>
    <w:p w14:paraId="04D47AA9" w14:textId="77777777" w:rsidR="00EA5A9B" w:rsidRDefault="003D43F5" w:rsidP="00C6589C">
      <w:pPr>
        <w:pStyle w:val="BodyText"/>
        <w:spacing w:before="1"/>
        <w:ind w:right="246"/>
      </w:pPr>
      <w:r>
        <w:t>The</w:t>
      </w:r>
      <w:r>
        <w:rPr>
          <w:spacing w:val="-5"/>
        </w:rPr>
        <w:t xml:space="preserve"> </w:t>
      </w:r>
      <w:r>
        <w:t>following</w:t>
      </w:r>
      <w:r>
        <w:rPr>
          <w:spacing w:val="-3"/>
        </w:rPr>
        <w:t xml:space="preserve"> </w:t>
      </w:r>
      <w:r>
        <w:t>categories</w:t>
      </w:r>
      <w:r>
        <w:rPr>
          <w:spacing w:val="-1"/>
        </w:rPr>
        <w:t xml:space="preserve"> </w:t>
      </w:r>
      <w:r>
        <w:t>of</w:t>
      </w:r>
      <w:r>
        <w:rPr>
          <w:spacing w:val="-3"/>
        </w:rPr>
        <w:t xml:space="preserve"> </w:t>
      </w:r>
      <w:r>
        <w:t>frequency</w:t>
      </w:r>
      <w:r>
        <w:rPr>
          <w:spacing w:val="-3"/>
        </w:rPr>
        <w:t xml:space="preserve"> </w:t>
      </w:r>
      <w:r>
        <w:t>have</w:t>
      </w:r>
      <w:r>
        <w:rPr>
          <w:spacing w:val="-4"/>
        </w:rPr>
        <w:t xml:space="preserve"> </w:t>
      </w:r>
      <w:r>
        <w:t>been</w:t>
      </w:r>
      <w:r>
        <w:rPr>
          <w:spacing w:val="-1"/>
        </w:rPr>
        <w:t xml:space="preserve"> </w:t>
      </w:r>
      <w:r>
        <w:t>used:</w:t>
      </w:r>
      <w:r>
        <w:rPr>
          <w:spacing w:val="-3"/>
        </w:rPr>
        <w:t xml:space="preserve"> </w:t>
      </w:r>
      <w:r>
        <w:t>very</w:t>
      </w:r>
      <w:r>
        <w:rPr>
          <w:spacing w:val="-3"/>
        </w:rPr>
        <w:t xml:space="preserve"> </w:t>
      </w:r>
      <w:r>
        <w:t>common</w:t>
      </w:r>
      <w:r>
        <w:rPr>
          <w:spacing w:val="-3"/>
        </w:rPr>
        <w:t xml:space="preserve"> </w:t>
      </w:r>
      <w:r>
        <w:t>(≥1/10),</w:t>
      </w:r>
      <w:r>
        <w:rPr>
          <w:spacing w:val="-3"/>
        </w:rPr>
        <w:t xml:space="preserve"> </w:t>
      </w:r>
      <w:r>
        <w:t>common</w:t>
      </w:r>
      <w:r>
        <w:rPr>
          <w:spacing w:val="-3"/>
        </w:rPr>
        <w:t xml:space="preserve"> </w:t>
      </w:r>
      <w:r>
        <w:t>(≥1/100 to</w:t>
      </w:r>
      <w:r>
        <w:rPr>
          <w:spacing w:val="-3"/>
        </w:rPr>
        <w:t xml:space="preserve"> </w:t>
      </w:r>
      <w:r>
        <w:t>&lt;1/10),</w:t>
      </w:r>
      <w:r>
        <w:rPr>
          <w:spacing w:val="-1"/>
        </w:rPr>
        <w:t xml:space="preserve"> </w:t>
      </w:r>
      <w:r>
        <w:t>uncommon (≥1/1,000</w:t>
      </w:r>
      <w:r>
        <w:rPr>
          <w:spacing w:val="-1"/>
        </w:rPr>
        <w:t xml:space="preserve"> </w:t>
      </w:r>
      <w:r>
        <w:t>to &lt;1/100),</w:t>
      </w:r>
      <w:r>
        <w:rPr>
          <w:spacing w:val="-1"/>
        </w:rPr>
        <w:t xml:space="preserve"> </w:t>
      </w:r>
      <w:r>
        <w:t>rare</w:t>
      </w:r>
      <w:r>
        <w:rPr>
          <w:spacing w:val="-1"/>
        </w:rPr>
        <w:t xml:space="preserve"> </w:t>
      </w:r>
      <w:r>
        <w:t>(≥1/10,000 to</w:t>
      </w:r>
      <w:r>
        <w:rPr>
          <w:spacing w:val="-1"/>
        </w:rPr>
        <w:t xml:space="preserve"> </w:t>
      </w:r>
      <w:r>
        <w:t>&lt;1/1000), very</w:t>
      </w:r>
      <w:r>
        <w:rPr>
          <w:spacing w:val="-1"/>
        </w:rPr>
        <w:t xml:space="preserve"> </w:t>
      </w:r>
      <w:r>
        <w:t>rare</w:t>
      </w:r>
      <w:r>
        <w:rPr>
          <w:spacing w:val="-2"/>
        </w:rPr>
        <w:t xml:space="preserve"> (&lt;1/10,000).</w:t>
      </w:r>
    </w:p>
    <w:p w14:paraId="667269F4" w14:textId="77777777" w:rsidR="00EA5A9B" w:rsidRDefault="00EA5A9B" w:rsidP="00C6589C">
      <w:pPr>
        <w:sectPr w:rsidR="00EA5A9B">
          <w:pgSz w:w="11910" w:h="16840"/>
          <w:pgMar w:top="1320" w:right="900" w:bottom="880" w:left="1300" w:header="0" w:footer="680" w:gutter="0"/>
          <w:cols w:space="720"/>
        </w:sectPr>
      </w:pPr>
    </w:p>
    <w:p w14:paraId="4E579732" w14:textId="77777777" w:rsidR="00EA5A9B" w:rsidRDefault="003D43F5" w:rsidP="00C6589C">
      <w:pPr>
        <w:pStyle w:val="Heading3"/>
        <w:tabs>
          <w:tab w:val="left" w:pos="1270"/>
        </w:tabs>
        <w:spacing w:before="79" w:line="242" w:lineRule="auto"/>
        <w:ind w:left="1270" w:right="568" w:hanging="1152"/>
      </w:pPr>
      <w:r>
        <w:lastRenderedPageBreak/>
        <w:t>Table 5</w:t>
      </w:r>
      <w:r>
        <w:tab/>
        <w:t>Summary of adverse drug reactions occurring in patients with previously untreated</w:t>
      </w:r>
      <w:r>
        <w:rPr>
          <w:spacing w:val="-4"/>
        </w:rPr>
        <w:t xml:space="preserve"> </w:t>
      </w:r>
      <w:r>
        <w:t>DLBCL</w:t>
      </w:r>
      <w:r>
        <w:rPr>
          <w:spacing w:val="-4"/>
        </w:rPr>
        <w:t xml:space="preserve"> </w:t>
      </w:r>
      <w:r>
        <w:t>treated</w:t>
      </w:r>
      <w:r>
        <w:rPr>
          <w:spacing w:val="-4"/>
        </w:rPr>
        <w:t xml:space="preserve"> </w:t>
      </w:r>
      <w:r>
        <w:t>with</w:t>
      </w:r>
      <w:r>
        <w:rPr>
          <w:spacing w:val="-2"/>
        </w:rPr>
        <w:t xml:space="preserve"> </w:t>
      </w:r>
      <w:r>
        <w:t>POLIVY</w:t>
      </w:r>
      <w:r>
        <w:rPr>
          <w:spacing w:val="-5"/>
        </w:rPr>
        <w:t xml:space="preserve"> </w:t>
      </w:r>
      <w:r>
        <w:t>in</w:t>
      </w:r>
      <w:r>
        <w:rPr>
          <w:spacing w:val="-3"/>
        </w:rPr>
        <w:t xml:space="preserve"> </w:t>
      </w:r>
      <w:r>
        <w:t>combination</w:t>
      </w:r>
      <w:r>
        <w:rPr>
          <w:spacing w:val="-4"/>
        </w:rPr>
        <w:t xml:space="preserve"> </w:t>
      </w:r>
      <w:r>
        <w:t>with</w:t>
      </w:r>
      <w:r>
        <w:rPr>
          <w:spacing w:val="-4"/>
        </w:rPr>
        <w:t xml:space="preserve"> </w:t>
      </w:r>
      <w:r>
        <w:t>R-CHP</w:t>
      </w:r>
      <w:r>
        <w:rPr>
          <w:spacing w:val="-4"/>
        </w:rPr>
        <w:t xml:space="preserve"> </w:t>
      </w:r>
      <w:r>
        <w:t xml:space="preserve">(Study </w:t>
      </w:r>
      <w:r>
        <w:rPr>
          <w:spacing w:val="-2"/>
        </w:rPr>
        <w:t>GO39942)</w:t>
      </w:r>
    </w:p>
    <w:p w14:paraId="1150460A" w14:textId="77777777" w:rsidR="00EA5A9B" w:rsidRDefault="00EA5A9B" w:rsidP="00C6589C">
      <w:pPr>
        <w:pStyle w:val="BodyText"/>
        <w:spacing w:before="2"/>
        <w:ind w:left="0"/>
        <w:rPr>
          <w:b/>
          <w:sz w:val="14"/>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9"/>
        <w:gridCol w:w="1510"/>
        <w:gridCol w:w="1666"/>
        <w:gridCol w:w="1512"/>
        <w:gridCol w:w="1664"/>
      </w:tblGrid>
      <w:tr w:rsidR="00EA5A9B" w14:paraId="1389093E" w14:textId="77777777">
        <w:trPr>
          <w:trHeight w:val="717"/>
        </w:trPr>
        <w:tc>
          <w:tcPr>
            <w:tcW w:w="2869" w:type="dxa"/>
          </w:tcPr>
          <w:p w14:paraId="4F9B9E30" w14:textId="77777777" w:rsidR="00EA5A9B" w:rsidRDefault="003D43F5" w:rsidP="00C6589C">
            <w:pPr>
              <w:pStyle w:val="TableParagraph"/>
              <w:spacing w:before="39"/>
              <w:ind w:left="338"/>
              <w:jc w:val="left"/>
              <w:rPr>
                <w:b/>
              </w:rPr>
            </w:pPr>
            <w:r>
              <w:rPr>
                <w:b/>
              </w:rPr>
              <w:t>Adverse</w:t>
            </w:r>
            <w:r>
              <w:rPr>
                <w:b/>
                <w:spacing w:val="-3"/>
              </w:rPr>
              <w:t xml:space="preserve"> </w:t>
            </w:r>
            <w:r>
              <w:rPr>
                <w:b/>
              </w:rPr>
              <w:t>drug</w:t>
            </w:r>
            <w:r>
              <w:rPr>
                <w:b/>
                <w:spacing w:val="-2"/>
              </w:rPr>
              <w:t xml:space="preserve"> reactions</w:t>
            </w:r>
          </w:p>
        </w:tc>
        <w:tc>
          <w:tcPr>
            <w:tcW w:w="3176" w:type="dxa"/>
            <w:gridSpan w:val="2"/>
          </w:tcPr>
          <w:p w14:paraId="201065E4" w14:textId="77777777" w:rsidR="00EA5A9B" w:rsidRDefault="003D43F5" w:rsidP="00C6589C">
            <w:pPr>
              <w:pStyle w:val="TableParagraph"/>
              <w:spacing w:before="39" w:line="273" w:lineRule="auto"/>
              <w:ind w:left="1295" w:right="171" w:hanging="608"/>
              <w:jc w:val="left"/>
              <w:rPr>
                <w:b/>
              </w:rPr>
            </w:pPr>
            <w:r>
              <w:rPr>
                <w:b/>
              </w:rPr>
              <w:t>POLIVY</w:t>
            </w:r>
            <w:r>
              <w:rPr>
                <w:b/>
                <w:spacing w:val="-14"/>
              </w:rPr>
              <w:t xml:space="preserve"> </w:t>
            </w:r>
            <w:r>
              <w:rPr>
                <w:b/>
              </w:rPr>
              <w:t>+</w:t>
            </w:r>
            <w:r>
              <w:rPr>
                <w:b/>
                <w:spacing w:val="-14"/>
              </w:rPr>
              <w:t xml:space="preserve"> </w:t>
            </w:r>
            <w:r>
              <w:rPr>
                <w:b/>
              </w:rPr>
              <w:t xml:space="preserve">R-CHP </w:t>
            </w:r>
            <w:r>
              <w:rPr>
                <w:b/>
                <w:spacing w:val="-2"/>
              </w:rPr>
              <w:t>n=435</w:t>
            </w:r>
          </w:p>
        </w:tc>
        <w:tc>
          <w:tcPr>
            <w:tcW w:w="3176" w:type="dxa"/>
            <w:gridSpan w:val="2"/>
          </w:tcPr>
          <w:p w14:paraId="30219620" w14:textId="77777777" w:rsidR="00EA5A9B" w:rsidRDefault="003D43F5" w:rsidP="00C6589C">
            <w:pPr>
              <w:pStyle w:val="TableParagraph"/>
              <w:spacing w:before="39" w:line="273" w:lineRule="auto"/>
              <w:ind w:left="898" w:right="894"/>
              <w:jc w:val="left"/>
              <w:rPr>
                <w:b/>
              </w:rPr>
            </w:pPr>
            <w:r>
              <w:rPr>
                <w:b/>
                <w:spacing w:val="-2"/>
              </w:rPr>
              <w:t xml:space="preserve">R-CHOP </w:t>
            </w:r>
            <w:r>
              <w:rPr>
                <w:b/>
                <w:spacing w:val="-4"/>
              </w:rPr>
              <w:t>n=438</w:t>
            </w:r>
          </w:p>
        </w:tc>
      </w:tr>
      <w:tr w:rsidR="00EA5A9B" w14:paraId="58094C97" w14:textId="77777777">
        <w:trPr>
          <w:trHeight w:val="580"/>
        </w:trPr>
        <w:tc>
          <w:tcPr>
            <w:tcW w:w="2869" w:type="dxa"/>
          </w:tcPr>
          <w:p w14:paraId="0B344B2B" w14:textId="77777777" w:rsidR="00EA5A9B" w:rsidRDefault="003D43F5" w:rsidP="00C6589C">
            <w:pPr>
              <w:pStyle w:val="TableParagraph"/>
              <w:spacing w:before="37"/>
              <w:ind w:left="8"/>
              <w:jc w:val="left"/>
              <w:rPr>
                <w:b/>
              </w:rPr>
            </w:pPr>
            <w:r>
              <w:rPr>
                <w:b/>
                <w:spacing w:val="-5"/>
              </w:rPr>
              <w:t>SOC</w:t>
            </w:r>
          </w:p>
        </w:tc>
        <w:tc>
          <w:tcPr>
            <w:tcW w:w="1510" w:type="dxa"/>
          </w:tcPr>
          <w:p w14:paraId="70347A93" w14:textId="77777777" w:rsidR="00EA5A9B" w:rsidRDefault="003D43F5" w:rsidP="00C6589C">
            <w:pPr>
              <w:pStyle w:val="TableParagraph"/>
              <w:spacing w:before="47" w:line="228" w:lineRule="auto"/>
              <w:ind w:left="568" w:right="264" w:hanging="298"/>
              <w:jc w:val="left"/>
              <w:rPr>
                <w:b/>
              </w:rPr>
            </w:pPr>
            <w:r>
              <w:rPr>
                <w:b/>
              </w:rPr>
              <w:t>All</w:t>
            </w:r>
            <w:r>
              <w:rPr>
                <w:b/>
                <w:spacing w:val="-14"/>
              </w:rPr>
              <w:t xml:space="preserve"> </w:t>
            </w:r>
            <w:r>
              <w:rPr>
                <w:b/>
              </w:rPr>
              <w:t xml:space="preserve">grades </w:t>
            </w:r>
            <w:r>
              <w:rPr>
                <w:b/>
                <w:spacing w:val="-4"/>
              </w:rPr>
              <w:t>(%)</w:t>
            </w:r>
          </w:p>
        </w:tc>
        <w:tc>
          <w:tcPr>
            <w:tcW w:w="1666" w:type="dxa"/>
          </w:tcPr>
          <w:p w14:paraId="284F3DF5" w14:textId="77777777" w:rsidR="00EA5A9B" w:rsidRDefault="003D43F5" w:rsidP="00C6589C">
            <w:pPr>
              <w:pStyle w:val="TableParagraph"/>
              <w:spacing w:before="47" w:line="228" w:lineRule="auto"/>
              <w:ind w:left="289" w:firstLine="26"/>
              <w:jc w:val="left"/>
              <w:rPr>
                <w:b/>
              </w:rPr>
            </w:pPr>
            <w:r>
              <w:rPr>
                <w:b/>
              </w:rPr>
              <w:t>Grade</w:t>
            </w:r>
            <w:r>
              <w:rPr>
                <w:b/>
                <w:spacing w:val="-5"/>
              </w:rPr>
              <w:t xml:space="preserve"> </w:t>
            </w:r>
            <w:r>
              <w:rPr>
                <w:b/>
              </w:rPr>
              <w:t>3</w:t>
            </w:r>
            <w:r>
              <w:rPr>
                <w:b/>
                <w:spacing w:val="-3"/>
              </w:rPr>
              <w:t xml:space="preserve"> </w:t>
            </w:r>
            <w:r>
              <w:rPr>
                <w:b/>
              </w:rPr>
              <w:t>or Higher</w:t>
            </w:r>
            <w:r>
              <w:rPr>
                <w:b/>
                <w:spacing w:val="-5"/>
              </w:rPr>
              <w:t xml:space="preserve"> (%)</w:t>
            </w:r>
          </w:p>
        </w:tc>
        <w:tc>
          <w:tcPr>
            <w:tcW w:w="1512" w:type="dxa"/>
          </w:tcPr>
          <w:p w14:paraId="0308B0DB" w14:textId="77777777" w:rsidR="00EA5A9B" w:rsidRDefault="003D43F5" w:rsidP="00C6589C">
            <w:pPr>
              <w:pStyle w:val="TableParagraph"/>
              <w:spacing w:before="47" w:line="228" w:lineRule="auto"/>
              <w:ind w:left="567" w:right="267" w:hanging="298"/>
              <w:jc w:val="left"/>
              <w:rPr>
                <w:b/>
              </w:rPr>
            </w:pPr>
            <w:r>
              <w:rPr>
                <w:b/>
              </w:rPr>
              <w:t>All</w:t>
            </w:r>
            <w:r>
              <w:rPr>
                <w:b/>
                <w:spacing w:val="-14"/>
              </w:rPr>
              <w:t xml:space="preserve"> </w:t>
            </w:r>
            <w:r>
              <w:rPr>
                <w:b/>
              </w:rPr>
              <w:t xml:space="preserve">grades </w:t>
            </w:r>
            <w:r>
              <w:rPr>
                <w:b/>
                <w:spacing w:val="-4"/>
              </w:rPr>
              <w:t>(%)</w:t>
            </w:r>
          </w:p>
        </w:tc>
        <w:tc>
          <w:tcPr>
            <w:tcW w:w="1664" w:type="dxa"/>
          </w:tcPr>
          <w:p w14:paraId="7F7574A8" w14:textId="77777777" w:rsidR="00EA5A9B" w:rsidRDefault="003D43F5" w:rsidP="00C6589C">
            <w:pPr>
              <w:pStyle w:val="TableParagraph"/>
              <w:spacing w:before="47" w:line="228" w:lineRule="auto"/>
              <w:ind w:left="286" w:firstLine="26"/>
              <w:jc w:val="left"/>
              <w:rPr>
                <w:b/>
              </w:rPr>
            </w:pPr>
            <w:r>
              <w:rPr>
                <w:b/>
              </w:rPr>
              <w:t>Grade</w:t>
            </w:r>
            <w:r>
              <w:rPr>
                <w:b/>
                <w:spacing w:val="-5"/>
              </w:rPr>
              <w:t xml:space="preserve"> </w:t>
            </w:r>
            <w:r>
              <w:rPr>
                <w:b/>
              </w:rPr>
              <w:t>3</w:t>
            </w:r>
            <w:r>
              <w:rPr>
                <w:b/>
                <w:spacing w:val="-3"/>
              </w:rPr>
              <w:t xml:space="preserve"> </w:t>
            </w:r>
            <w:r>
              <w:rPr>
                <w:b/>
              </w:rPr>
              <w:t>or Higher</w:t>
            </w:r>
            <w:r>
              <w:rPr>
                <w:b/>
                <w:spacing w:val="-5"/>
              </w:rPr>
              <w:t xml:space="preserve"> (%)</w:t>
            </w:r>
          </w:p>
        </w:tc>
      </w:tr>
      <w:tr w:rsidR="00EA5A9B" w14:paraId="6C47740F" w14:textId="77777777">
        <w:trPr>
          <w:trHeight w:val="340"/>
        </w:trPr>
        <w:tc>
          <w:tcPr>
            <w:tcW w:w="9221" w:type="dxa"/>
            <w:gridSpan w:val="5"/>
          </w:tcPr>
          <w:p w14:paraId="77CC1B7D" w14:textId="77777777" w:rsidR="00EA5A9B" w:rsidRDefault="003D43F5" w:rsidP="00C6589C">
            <w:pPr>
              <w:pStyle w:val="TableParagraph"/>
              <w:spacing w:before="37"/>
              <w:jc w:val="left"/>
              <w:rPr>
                <w:b/>
              </w:rPr>
            </w:pPr>
            <w:r>
              <w:rPr>
                <w:b/>
              </w:rPr>
              <w:t>Infections</w:t>
            </w:r>
            <w:r>
              <w:rPr>
                <w:b/>
                <w:spacing w:val="-3"/>
              </w:rPr>
              <w:t xml:space="preserve"> </w:t>
            </w:r>
            <w:r>
              <w:rPr>
                <w:b/>
              </w:rPr>
              <w:t>and</w:t>
            </w:r>
            <w:r>
              <w:rPr>
                <w:b/>
                <w:spacing w:val="-4"/>
              </w:rPr>
              <w:t xml:space="preserve"> </w:t>
            </w:r>
            <w:r>
              <w:rPr>
                <w:b/>
                <w:spacing w:val="-2"/>
              </w:rPr>
              <w:t>Infestations</w:t>
            </w:r>
          </w:p>
        </w:tc>
      </w:tr>
      <w:tr w:rsidR="00EA5A9B" w14:paraId="3B9743EC" w14:textId="77777777">
        <w:trPr>
          <w:trHeight w:val="577"/>
        </w:trPr>
        <w:tc>
          <w:tcPr>
            <w:tcW w:w="2869" w:type="dxa"/>
          </w:tcPr>
          <w:p w14:paraId="0C3C41CA" w14:textId="77777777" w:rsidR="00EA5A9B" w:rsidRDefault="003D43F5" w:rsidP="00C6589C">
            <w:pPr>
              <w:pStyle w:val="TableParagraph"/>
              <w:spacing w:before="47" w:line="228" w:lineRule="auto"/>
              <w:ind w:right="32"/>
              <w:jc w:val="left"/>
            </w:pPr>
            <w:r>
              <w:t>Upper</w:t>
            </w:r>
            <w:r>
              <w:rPr>
                <w:spacing w:val="-14"/>
              </w:rPr>
              <w:t xml:space="preserve"> </w:t>
            </w:r>
            <w:r>
              <w:t>respiratory</w:t>
            </w:r>
            <w:r>
              <w:rPr>
                <w:spacing w:val="-14"/>
              </w:rPr>
              <w:t xml:space="preserve"> </w:t>
            </w:r>
            <w:r>
              <w:t xml:space="preserve">tract </w:t>
            </w:r>
            <w:r>
              <w:rPr>
                <w:spacing w:val="-2"/>
              </w:rPr>
              <w:t>infection</w:t>
            </w:r>
          </w:p>
        </w:tc>
        <w:tc>
          <w:tcPr>
            <w:tcW w:w="1510" w:type="dxa"/>
          </w:tcPr>
          <w:p w14:paraId="7EB489DE" w14:textId="77777777" w:rsidR="00EA5A9B" w:rsidRDefault="003D43F5" w:rsidP="00C6589C">
            <w:pPr>
              <w:pStyle w:val="TableParagraph"/>
              <w:spacing w:before="37"/>
              <w:ind w:left="3"/>
              <w:jc w:val="left"/>
            </w:pPr>
            <w:r>
              <w:rPr>
                <w:spacing w:val="-4"/>
              </w:rPr>
              <w:t>16.8</w:t>
            </w:r>
          </w:p>
        </w:tc>
        <w:tc>
          <w:tcPr>
            <w:tcW w:w="1666" w:type="dxa"/>
          </w:tcPr>
          <w:p w14:paraId="6F19FF49" w14:textId="77777777" w:rsidR="00EA5A9B" w:rsidRDefault="003D43F5" w:rsidP="00C6589C">
            <w:pPr>
              <w:pStyle w:val="TableParagraph"/>
              <w:spacing w:before="37"/>
              <w:ind w:left="9" w:right="4"/>
              <w:jc w:val="left"/>
            </w:pPr>
            <w:r>
              <w:rPr>
                <w:spacing w:val="-5"/>
              </w:rPr>
              <w:t>0.5</w:t>
            </w:r>
          </w:p>
        </w:tc>
        <w:tc>
          <w:tcPr>
            <w:tcW w:w="1512" w:type="dxa"/>
          </w:tcPr>
          <w:p w14:paraId="53637440" w14:textId="77777777" w:rsidR="00EA5A9B" w:rsidRDefault="003D43F5" w:rsidP="00C6589C">
            <w:pPr>
              <w:pStyle w:val="TableParagraph"/>
              <w:spacing w:before="37"/>
              <w:ind w:left="5" w:right="2"/>
              <w:jc w:val="left"/>
            </w:pPr>
            <w:r>
              <w:rPr>
                <w:spacing w:val="-5"/>
              </w:rPr>
              <w:t>16</w:t>
            </w:r>
          </w:p>
        </w:tc>
        <w:tc>
          <w:tcPr>
            <w:tcW w:w="1664" w:type="dxa"/>
          </w:tcPr>
          <w:p w14:paraId="296FA846" w14:textId="77777777" w:rsidR="00EA5A9B" w:rsidRDefault="003D43F5" w:rsidP="00C6589C">
            <w:pPr>
              <w:pStyle w:val="TableParagraph"/>
              <w:spacing w:before="37"/>
              <w:ind w:left="3"/>
              <w:jc w:val="left"/>
            </w:pPr>
            <w:r>
              <w:rPr>
                <w:spacing w:val="-5"/>
              </w:rPr>
              <w:t>0.5</w:t>
            </w:r>
          </w:p>
        </w:tc>
      </w:tr>
      <w:tr w:rsidR="00EA5A9B" w14:paraId="79466D9B" w14:textId="77777777">
        <w:trPr>
          <w:trHeight w:val="340"/>
        </w:trPr>
        <w:tc>
          <w:tcPr>
            <w:tcW w:w="2869" w:type="dxa"/>
          </w:tcPr>
          <w:p w14:paraId="35157AF1" w14:textId="77777777" w:rsidR="00EA5A9B" w:rsidRDefault="003D43F5" w:rsidP="00C6589C">
            <w:pPr>
              <w:pStyle w:val="TableParagraph"/>
              <w:spacing w:before="39"/>
              <w:jc w:val="left"/>
            </w:pPr>
            <w:proofErr w:type="spellStart"/>
            <w:r>
              <w:rPr>
                <w:spacing w:val="-2"/>
              </w:rPr>
              <w:t>Pneumonia</w:t>
            </w:r>
            <w:r>
              <w:rPr>
                <w:spacing w:val="-2"/>
                <w:vertAlign w:val="superscript"/>
              </w:rPr>
              <w:t>a</w:t>
            </w:r>
            <w:proofErr w:type="spellEnd"/>
          </w:p>
        </w:tc>
        <w:tc>
          <w:tcPr>
            <w:tcW w:w="1510" w:type="dxa"/>
          </w:tcPr>
          <w:p w14:paraId="141A50F6" w14:textId="77777777" w:rsidR="00EA5A9B" w:rsidRDefault="003D43F5" w:rsidP="00C6589C">
            <w:pPr>
              <w:pStyle w:val="TableParagraph"/>
              <w:spacing w:before="39"/>
              <w:ind w:left="3"/>
              <w:jc w:val="left"/>
            </w:pPr>
            <w:r>
              <w:rPr>
                <w:spacing w:val="-5"/>
              </w:rPr>
              <w:t>8.7</w:t>
            </w:r>
          </w:p>
        </w:tc>
        <w:tc>
          <w:tcPr>
            <w:tcW w:w="1666" w:type="dxa"/>
          </w:tcPr>
          <w:p w14:paraId="50A0A5F0" w14:textId="77777777" w:rsidR="00EA5A9B" w:rsidRDefault="00EA5A9B" w:rsidP="00C6589C">
            <w:pPr>
              <w:pStyle w:val="TableParagraph"/>
              <w:ind w:left="0"/>
              <w:jc w:val="left"/>
            </w:pPr>
          </w:p>
        </w:tc>
        <w:tc>
          <w:tcPr>
            <w:tcW w:w="1512" w:type="dxa"/>
          </w:tcPr>
          <w:p w14:paraId="3E0AC759" w14:textId="77777777" w:rsidR="00EA5A9B" w:rsidRDefault="003D43F5" w:rsidP="00C6589C">
            <w:pPr>
              <w:pStyle w:val="TableParagraph"/>
              <w:spacing w:before="39"/>
              <w:ind w:left="5" w:right="5"/>
              <w:jc w:val="left"/>
            </w:pPr>
            <w:r>
              <w:rPr>
                <w:spacing w:val="-5"/>
              </w:rPr>
              <w:t>7.3</w:t>
            </w:r>
          </w:p>
        </w:tc>
        <w:tc>
          <w:tcPr>
            <w:tcW w:w="1664" w:type="dxa"/>
          </w:tcPr>
          <w:p w14:paraId="3E8E6F08" w14:textId="77777777" w:rsidR="00EA5A9B" w:rsidRDefault="003D43F5" w:rsidP="00C6589C">
            <w:pPr>
              <w:pStyle w:val="TableParagraph"/>
              <w:spacing w:before="39"/>
              <w:ind w:left="3"/>
              <w:jc w:val="left"/>
            </w:pPr>
            <w:r>
              <w:rPr>
                <w:spacing w:val="-5"/>
              </w:rPr>
              <w:t>5.5</w:t>
            </w:r>
          </w:p>
        </w:tc>
      </w:tr>
      <w:tr w:rsidR="00EA5A9B" w14:paraId="1C5B25CA" w14:textId="77777777">
        <w:trPr>
          <w:trHeight w:val="340"/>
        </w:trPr>
        <w:tc>
          <w:tcPr>
            <w:tcW w:w="2869" w:type="dxa"/>
          </w:tcPr>
          <w:p w14:paraId="1DE7BC23" w14:textId="77777777" w:rsidR="00EA5A9B" w:rsidRDefault="003D43F5" w:rsidP="00C6589C">
            <w:pPr>
              <w:pStyle w:val="TableParagraph"/>
              <w:spacing w:before="37"/>
              <w:jc w:val="left"/>
            </w:pPr>
            <w:r>
              <w:t>Urinary</w:t>
            </w:r>
            <w:r>
              <w:rPr>
                <w:spacing w:val="-6"/>
              </w:rPr>
              <w:t xml:space="preserve"> </w:t>
            </w:r>
            <w:r>
              <w:t>tract</w:t>
            </w:r>
            <w:r>
              <w:rPr>
                <w:spacing w:val="-3"/>
              </w:rPr>
              <w:t xml:space="preserve"> </w:t>
            </w:r>
            <w:r>
              <w:rPr>
                <w:spacing w:val="-2"/>
              </w:rPr>
              <w:t>infection</w:t>
            </w:r>
          </w:p>
        </w:tc>
        <w:tc>
          <w:tcPr>
            <w:tcW w:w="1510" w:type="dxa"/>
          </w:tcPr>
          <w:p w14:paraId="5E2942AF" w14:textId="77777777" w:rsidR="00EA5A9B" w:rsidRDefault="003D43F5" w:rsidP="00C6589C">
            <w:pPr>
              <w:pStyle w:val="TableParagraph"/>
              <w:spacing w:before="37"/>
              <w:ind w:left="3"/>
              <w:jc w:val="left"/>
            </w:pPr>
            <w:r>
              <w:rPr>
                <w:spacing w:val="-5"/>
              </w:rPr>
              <w:t>8.3</w:t>
            </w:r>
          </w:p>
        </w:tc>
        <w:tc>
          <w:tcPr>
            <w:tcW w:w="1666" w:type="dxa"/>
          </w:tcPr>
          <w:p w14:paraId="6FF027B6" w14:textId="77777777" w:rsidR="00EA5A9B" w:rsidRDefault="003D43F5" w:rsidP="00C6589C">
            <w:pPr>
              <w:pStyle w:val="TableParagraph"/>
              <w:spacing w:before="37"/>
              <w:ind w:left="9" w:right="4"/>
              <w:jc w:val="left"/>
            </w:pPr>
            <w:r>
              <w:rPr>
                <w:spacing w:val="-5"/>
              </w:rPr>
              <w:t>1.8</w:t>
            </w:r>
          </w:p>
        </w:tc>
        <w:tc>
          <w:tcPr>
            <w:tcW w:w="1512" w:type="dxa"/>
          </w:tcPr>
          <w:p w14:paraId="6B305FC9" w14:textId="77777777" w:rsidR="00EA5A9B" w:rsidRDefault="003D43F5" w:rsidP="00C6589C">
            <w:pPr>
              <w:pStyle w:val="TableParagraph"/>
              <w:spacing w:before="37"/>
              <w:ind w:left="5" w:right="5"/>
              <w:jc w:val="left"/>
            </w:pPr>
            <w:r>
              <w:rPr>
                <w:spacing w:val="-5"/>
              </w:rPr>
              <w:t>7.1</w:t>
            </w:r>
          </w:p>
        </w:tc>
        <w:tc>
          <w:tcPr>
            <w:tcW w:w="1664" w:type="dxa"/>
          </w:tcPr>
          <w:p w14:paraId="39D786CC" w14:textId="77777777" w:rsidR="00EA5A9B" w:rsidRDefault="003D43F5" w:rsidP="00C6589C">
            <w:pPr>
              <w:pStyle w:val="TableParagraph"/>
              <w:spacing w:before="37"/>
              <w:ind w:left="3"/>
              <w:jc w:val="left"/>
            </w:pPr>
            <w:r>
              <w:rPr>
                <w:spacing w:val="-5"/>
              </w:rPr>
              <w:t>1.1</w:t>
            </w:r>
          </w:p>
        </w:tc>
      </w:tr>
      <w:tr w:rsidR="00EA5A9B" w14:paraId="0F27E996" w14:textId="77777777">
        <w:trPr>
          <w:trHeight w:val="676"/>
        </w:trPr>
        <w:tc>
          <w:tcPr>
            <w:tcW w:w="2869" w:type="dxa"/>
          </w:tcPr>
          <w:p w14:paraId="6FC57C83" w14:textId="77777777" w:rsidR="00EA5A9B" w:rsidRDefault="003D43F5" w:rsidP="00C6589C">
            <w:pPr>
              <w:pStyle w:val="TableParagraph"/>
              <w:spacing w:before="37"/>
              <w:jc w:val="left"/>
            </w:pPr>
            <w:r>
              <w:t>Herpes</w:t>
            </w:r>
            <w:r>
              <w:rPr>
                <w:spacing w:val="-4"/>
              </w:rPr>
              <w:t xml:space="preserve"> </w:t>
            </w:r>
            <w:r>
              <w:t>virus</w:t>
            </w:r>
            <w:r>
              <w:rPr>
                <w:spacing w:val="-3"/>
              </w:rPr>
              <w:t xml:space="preserve"> </w:t>
            </w:r>
            <w:r>
              <w:rPr>
                <w:spacing w:val="-2"/>
              </w:rPr>
              <w:t>infection</w:t>
            </w:r>
          </w:p>
        </w:tc>
        <w:tc>
          <w:tcPr>
            <w:tcW w:w="1510" w:type="dxa"/>
          </w:tcPr>
          <w:p w14:paraId="0646AE65" w14:textId="77777777" w:rsidR="00EA5A9B" w:rsidRDefault="003D43F5" w:rsidP="00C6589C">
            <w:pPr>
              <w:pStyle w:val="TableParagraph"/>
              <w:spacing w:before="37"/>
              <w:ind w:left="3"/>
              <w:jc w:val="left"/>
            </w:pPr>
            <w:r>
              <w:rPr>
                <w:spacing w:val="-5"/>
              </w:rPr>
              <w:t>3.4</w:t>
            </w:r>
          </w:p>
        </w:tc>
        <w:tc>
          <w:tcPr>
            <w:tcW w:w="1666" w:type="dxa"/>
          </w:tcPr>
          <w:p w14:paraId="609D1575" w14:textId="77777777" w:rsidR="00EA5A9B" w:rsidRDefault="003D43F5" w:rsidP="00C6589C">
            <w:pPr>
              <w:pStyle w:val="TableParagraph"/>
              <w:spacing w:before="37"/>
              <w:ind w:left="9" w:right="4"/>
              <w:jc w:val="left"/>
            </w:pPr>
            <w:r>
              <w:rPr>
                <w:spacing w:val="-5"/>
              </w:rPr>
              <w:t>0.2</w:t>
            </w:r>
          </w:p>
        </w:tc>
        <w:tc>
          <w:tcPr>
            <w:tcW w:w="1512" w:type="dxa"/>
          </w:tcPr>
          <w:p w14:paraId="054D0F43" w14:textId="77777777" w:rsidR="00EA5A9B" w:rsidRDefault="003D43F5" w:rsidP="00C6589C">
            <w:pPr>
              <w:pStyle w:val="TableParagraph"/>
              <w:spacing w:before="37"/>
              <w:ind w:left="5" w:right="5"/>
              <w:jc w:val="left"/>
            </w:pPr>
            <w:r>
              <w:rPr>
                <w:spacing w:val="-5"/>
              </w:rPr>
              <w:t>3.2</w:t>
            </w:r>
          </w:p>
        </w:tc>
        <w:tc>
          <w:tcPr>
            <w:tcW w:w="1664" w:type="dxa"/>
          </w:tcPr>
          <w:p w14:paraId="784F2413" w14:textId="77777777" w:rsidR="00EA5A9B" w:rsidRDefault="003D43F5" w:rsidP="00C6589C">
            <w:pPr>
              <w:pStyle w:val="TableParagraph"/>
              <w:spacing w:before="37"/>
              <w:ind w:left="3"/>
              <w:jc w:val="left"/>
            </w:pPr>
            <w:r>
              <w:rPr>
                <w:spacing w:val="-5"/>
              </w:rPr>
              <w:t>0.5</w:t>
            </w:r>
          </w:p>
        </w:tc>
      </w:tr>
      <w:tr w:rsidR="00EA5A9B" w14:paraId="3196D8A0" w14:textId="77777777">
        <w:trPr>
          <w:trHeight w:val="337"/>
        </w:trPr>
        <w:tc>
          <w:tcPr>
            <w:tcW w:w="2869" w:type="dxa"/>
          </w:tcPr>
          <w:p w14:paraId="0938DC90" w14:textId="77777777" w:rsidR="00EA5A9B" w:rsidRDefault="003D43F5" w:rsidP="00C6589C">
            <w:pPr>
              <w:pStyle w:val="TableParagraph"/>
              <w:spacing w:before="37"/>
              <w:jc w:val="left"/>
            </w:pPr>
            <w:proofErr w:type="spellStart"/>
            <w:r>
              <w:rPr>
                <w:spacing w:val="-2"/>
              </w:rPr>
              <w:t>Sepsis</w:t>
            </w:r>
            <w:r>
              <w:rPr>
                <w:spacing w:val="-2"/>
                <w:vertAlign w:val="superscript"/>
              </w:rPr>
              <w:t>a</w:t>
            </w:r>
            <w:proofErr w:type="spellEnd"/>
          </w:p>
        </w:tc>
        <w:tc>
          <w:tcPr>
            <w:tcW w:w="1510" w:type="dxa"/>
          </w:tcPr>
          <w:p w14:paraId="65723536" w14:textId="77777777" w:rsidR="00EA5A9B" w:rsidRDefault="003D43F5" w:rsidP="00C6589C">
            <w:pPr>
              <w:pStyle w:val="TableParagraph"/>
              <w:spacing w:before="37"/>
              <w:ind w:left="3"/>
              <w:jc w:val="left"/>
            </w:pPr>
            <w:r>
              <w:rPr>
                <w:spacing w:val="-5"/>
              </w:rPr>
              <w:t>2.1</w:t>
            </w:r>
          </w:p>
        </w:tc>
        <w:tc>
          <w:tcPr>
            <w:tcW w:w="1666" w:type="dxa"/>
          </w:tcPr>
          <w:p w14:paraId="69703B98" w14:textId="77777777" w:rsidR="00EA5A9B" w:rsidRDefault="003D43F5" w:rsidP="00C6589C">
            <w:pPr>
              <w:pStyle w:val="TableParagraph"/>
              <w:spacing w:before="37"/>
              <w:ind w:left="9" w:right="4"/>
              <w:jc w:val="left"/>
            </w:pPr>
            <w:r>
              <w:rPr>
                <w:spacing w:val="-5"/>
              </w:rPr>
              <w:t>2.1</w:t>
            </w:r>
          </w:p>
        </w:tc>
        <w:tc>
          <w:tcPr>
            <w:tcW w:w="1512" w:type="dxa"/>
          </w:tcPr>
          <w:p w14:paraId="11AB3467" w14:textId="77777777" w:rsidR="00EA5A9B" w:rsidRDefault="003D43F5" w:rsidP="00C6589C">
            <w:pPr>
              <w:pStyle w:val="TableParagraph"/>
              <w:spacing w:before="37"/>
              <w:ind w:left="5" w:right="5"/>
              <w:jc w:val="left"/>
            </w:pPr>
            <w:r>
              <w:rPr>
                <w:spacing w:val="-5"/>
              </w:rPr>
              <w:t>3.4</w:t>
            </w:r>
          </w:p>
        </w:tc>
        <w:tc>
          <w:tcPr>
            <w:tcW w:w="1664" w:type="dxa"/>
          </w:tcPr>
          <w:p w14:paraId="70060265" w14:textId="77777777" w:rsidR="00EA5A9B" w:rsidRDefault="003D43F5" w:rsidP="00C6589C">
            <w:pPr>
              <w:pStyle w:val="TableParagraph"/>
              <w:spacing w:before="37"/>
              <w:ind w:left="3"/>
              <w:jc w:val="left"/>
            </w:pPr>
            <w:r>
              <w:rPr>
                <w:spacing w:val="-5"/>
              </w:rPr>
              <w:t>3.4</w:t>
            </w:r>
          </w:p>
        </w:tc>
      </w:tr>
      <w:tr w:rsidR="00EA5A9B" w14:paraId="3DA0640D" w14:textId="77777777">
        <w:trPr>
          <w:trHeight w:val="340"/>
        </w:trPr>
        <w:tc>
          <w:tcPr>
            <w:tcW w:w="2869" w:type="dxa"/>
          </w:tcPr>
          <w:p w14:paraId="03013664" w14:textId="77777777" w:rsidR="00EA5A9B" w:rsidRDefault="003D43F5" w:rsidP="00C6589C">
            <w:pPr>
              <w:pStyle w:val="TableParagraph"/>
              <w:spacing w:before="39"/>
              <w:jc w:val="left"/>
            </w:pPr>
            <w:r>
              <w:t>Cytomegalovirus</w:t>
            </w:r>
            <w:r>
              <w:rPr>
                <w:spacing w:val="-11"/>
              </w:rPr>
              <w:t xml:space="preserve"> </w:t>
            </w:r>
            <w:r>
              <w:rPr>
                <w:spacing w:val="-2"/>
              </w:rPr>
              <w:t>infection</w:t>
            </w:r>
          </w:p>
        </w:tc>
        <w:tc>
          <w:tcPr>
            <w:tcW w:w="1510" w:type="dxa"/>
          </w:tcPr>
          <w:p w14:paraId="609039A6" w14:textId="77777777" w:rsidR="00EA5A9B" w:rsidRDefault="003D43F5" w:rsidP="00C6589C">
            <w:pPr>
              <w:pStyle w:val="TableParagraph"/>
              <w:spacing w:before="39"/>
              <w:ind w:left="3"/>
              <w:jc w:val="left"/>
            </w:pPr>
            <w:r>
              <w:rPr>
                <w:spacing w:val="-5"/>
              </w:rPr>
              <w:t>0.7</w:t>
            </w:r>
          </w:p>
        </w:tc>
        <w:tc>
          <w:tcPr>
            <w:tcW w:w="1666" w:type="dxa"/>
          </w:tcPr>
          <w:p w14:paraId="18006C4D" w14:textId="77777777" w:rsidR="00EA5A9B" w:rsidRDefault="003D43F5" w:rsidP="00C6589C">
            <w:pPr>
              <w:pStyle w:val="TableParagraph"/>
              <w:spacing w:before="39"/>
              <w:ind w:left="9" w:right="4"/>
              <w:jc w:val="left"/>
            </w:pPr>
            <w:r>
              <w:rPr>
                <w:spacing w:val="-5"/>
              </w:rPr>
              <w:t>0.5</w:t>
            </w:r>
          </w:p>
        </w:tc>
        <w:tc>
          <w:tcPr>
            <w:tcW w:w="1512" w:type="dxa"/>
          </w:tcPr>
          <w:p w14:paraId="63478C07" w14:textId="77777777" w:rsidR="00EA5A9B" w:rsidRDefault="003D43F5" w:rsidP="00C6589C">
            <w:pPr>
              <w:pStyle w:val="TableParagraph"/>
              <w:spacing w:before="39"/>
              <w:ind w:left="5" w:right="5"/>
              <w:jc w:val="left"/>
            </w:pPr>
            <w:r>
              <w:rPr>
                <w:spacing w:val="-5"/>
              </w:rPr>
              <w:t>0.2</w:t>
            </w:r>
          </w:p>
        </w:tc>
        <w:tc>
          <w:tcPr>
            <w:tcW w:w="1664" w:type="dxa"/>
          </w:tcPr>
          <w:p w14:paraId="4AD3E260" w14:textId="77777777" w:rsidR="00EA5A9B" w:rsidRDefault="003D43F5" w:rsidP="00C6589C">
            <w:pPr>
              <w:pStyle w:val="TableParagraph"/>
              <w:spacing w:before="39"/>
              <w:ind w:left="3"/>
              <w:jc w:val="left"/>
            </w:pPr>
            <w:r>
              <w:rPr>
                <w:spacing w:val="-5"/>
              </w:rPr>
              <w:t>0.2</w:t>
            </w:r>
          </w:p>
        </w:tc>
      </w:tr>
      <w:tr w:rsidR="00EA5A9B" w14:paraId="0B3C5E19" w14:textId="77777777">
        <w:trPr>
          <w:trHeight w:val="340"/>
        </w:trPr>
        <w:tc>
          <w:tcPr>
            <w:tcW w:w="9221" w:type="dxa"/>
            <w:gridSpan w:val="5"/>
          </w:tcPr>
          <w:p w14:paraId="4D2B2522" w14:textId="77777777" w:rsidR="00EA5A9B" w:rsidRDefault="003D43F5" w:rsidP="00C6589C">
            <w:pPr>
              <w:pStyle w:val="TableParagraph"/>
              <w:spacing w:before="37"/>
              <w:jc w:val="left"/>
              <w:rPr>
                <w:b/>
              </w:rPr>
            </w:pPr>
            <w:r>
              <w:rPr>
                <w:b/>
              </w:rPr>
              <w:t>Blood</w:t>
            </w:r>
            <w:r>
              <w:rPr>
                <w:b/>
                <w:spacing w:val="-4"/>
              </w:rPr>
              <w:t xml:space="preserve"> </w:t>
            </w:r>
            <w:r>
              <w:rPr>
                <w:b/>
              </w:rPr>
              <w:t>and</w:t>
            </w:r>
            <w:r>
              <w:rPr>
                <w:b/>
                <w:spacing w:val="-4"/>
              </w:rPr>
              <w:t xml:space="preserve"> </w:t>
            </w:r>
            <w:r>
              <w:rPr>
                <w:b/>
              </w:rPr>
              <w:t>Lymphatic</w:t>
            </w:r>
            <w:r>
              <w:rPr>
                <w:b/>
                <w:spacing w:val="-4"/>
              </w:rPr>
              <w:t xml:space="preserve"> </w:t>
            </w:r>
            <w:r>
              <w:rPr>
                <w:b/>
              </w:rPr>
              <w:t>System</w:t>
            </w:r>
            <w:r>
              <w:rPr>
                <w:b/>
                <w:spacing w:val="-2"/>
              </w:rPr>
              <w:t xml:space="preserve"> Disorders</w:t>
            </w:r>
          </w:p>
        </w:tc>
      </w:tr>
      <w:tr w:rsidR="00EA5A9B" w14:paraId="38427DAE" w14:textId="77777777">
        <w:trPr>
          <w:trHeight w:val="340"/>
        </w:trPr>
        <w:tc>
          <w:tcPr>
            <w:tcW w:w="2869" w:type="dxa"/>
          </w:tcPr>
          <w:p w14:paraId="25F2A945" w14:textId="77777777" w:rsidR="00EA5A9B" w:rsidRDefault="003D43F5" w:rsidP="00C6589C">
            <w:pPr>
              <w:pStyle w:val="TableParagraph"/>
              <w:spacing w:before="37"/>
              <w:jc w:val="left"/>
            </w:pPr>
            <w:r>
              <w:rPr>
                <w:spacing w:val="-2"/>
              </w:rPr>
              <w:t>Neutropenia</w:t>
            </w:r>
          </w:p>
        </w:tc>
        <w:tc>
          <w:tcPr>
            <w:tcW w:w="1510" w:type="dxa"/>
          </w:tcPr>
          <w:p w14:paraId="69547AC7" w14:textId="77777777" w:rsidR="00EA5A9B" w:rsidRDefault="003D43F5" w:rsidP="00C6589C">
            <w:pPr>
              <w:pStyle w:val="TableParagraph"/>
              <w:spacing w:before="37"/>
              <w:ind w:left="3"/>
              <w:jc w:val="left"/>
            </w:pPr>
            <w:r>
              <w:rPr>
                <w:spacing w:val="-4"/>
              </w:rPr>
              <w:t>38.4</w:t>
            </w:r>
          </w:p>
        </w:tc>
        <w:tc>
          <w:tcPr>
            <w:tcW w:w="1666" w:type="dxa"/>
          </w:tcPr>
          <w:p w14:paraId="68F725C4" w14:textId="77777777" w:rsidR="00EA5A9B" w:rsidRDefault="003D43F5" w:rsidP="00C6589C">
            <w:pPr>
              <w:pStyle w:val="TableParagraph"/>
              <w:spacing w:before="37"/>
              <w:ind w:left="9"/>
              <w:jc w:val="left"/>
            </w:pPr>
            <w:r>
              <w:rPr>
                <w:spacing w:val="-4"/>
              </w:rPr>
              <w:t>34.5</w:t>
            </w:r>
          </w:p>
        </w:tc>
        <w:tc>
          <w:tcPr>
            <w:tcW w:w="1512" w:type="dxa"/>
          </w:tcPr>
          <w:p w14:paraId="6C70CB9C" w14:textId="77777777" w:rsidR="00EA5A9B" w:rsidRDefault="003D43F5" w:rsidP="00C6589C">
            <w:pPr>
              <w:pStyle w:val="TableParagraph"/>
              <w:spacing w:before="37"/>
              <w:ind w:left="5" w:right="2"/>
              <w:jc w:val="left"/>
            </w:pPr>
            <w:r>
              <w:rPr>
                <w:spacing w:val="-5"/>
              </w:rPr>
              <w:t>39</w:t>
            </w:r>
          </w:p>
        </w:tc>
        <w:tc>
          <w:tcPr>
            <w:tcW w:w="1664" w:type="dxa"/>
          </w:tcPr>
          <w:p w14:paraId="3E3FFFBB" w14:textId="77777777" w:rsidR="00EA5A9B" w:rsidRDefault="003D43F5" w:rsidP="00C6589C">
            <w:pPr>
              <w:pStyle w:val="TableParagraph"/>
              <w:spacing w:before="37"/>
              <w:ind w:left="3"/>
              <w:jc w:val="left"/>
            </w:pPr>
            <w:r>
              <w:rPr>
                <w:spacing w:val="-4"/>
              </w:rPr>
              <w:t>36.5</w:t>
            </w:r>
          </w:p>
        </w:tc>
      </w:tr>
      <w:tr w:rsidR="00EA5A9B" w14:paraId="3BEDA314" w14:textId="77777777">
        <w:trPr>
          <w:trHeight w:val="340"/>
        </w:trPr>
        <w:tc>
          <w:tcPr>
            <w:tcW w:w="2869" w:type="dxa"/>
          </w:tcPr>
          <w:p w14:paraId="69DC4065" w14:textId="77777777" w:rsidR="00EA5A9B" w:rsidRDefault="003D43F5" w:rsidP="00C6589C">
            <w:pPr>
              <w:pStyle w:val="TableParagraph"/>
              <w:spacing w:before="37"/>
              <w:jc w:val="left"/>
            </w:pPr>
            <w:proofErr w:type="spellStart"/>
            <w:r>
              <w:rPr>
                <w:spacing w:val="-2"/>
              </w:rPr>
              <w:t>Anaemia</w:t>
            </w:r>
            <w:proofErr w:type="spellEnd"/>
          </w:p>
        </w:tc>
        <w:tc>
          <w:tcPr>
            <w:tcW w:w="1510" w:type="dxa"/>
          </w:tcPr>
          <w:p w14:paraId="419F47C5" w14:textId="77777777" w:rsidR="00EA5A9B" w:rsidRDefault="003D43F5" w:rsidP="00C6589C">
            <w:pPr>
              <w:pStyle w:val="TableParagraph"/>
              <w:spacing w:before="37"/>
              <w:ind w:left="3"/>
              <w:jc w:val="left"/>
            </w:pPr>
            <w:r>
              <w:rPr>
                <w:spacing w:val="-4"/>
              </w:rPr>
              <w:t>28.7</w:t>
            </w:r>
          </w:p>
        </w:tc>
        <w:tc>
          <w:tcPr>
            <w:tcW w:w="1666" w:type="dxa"/>
          </w:tcPr>
          <w:p w14:paraId="16912BAF" w14:textId="77777777" w:rsidR="00EA5A9B" w:rsidRDefault="003D43F5" w:rsidP="00C6589C">
            <w:pPr>
              <w:pStyle w:val="TableParagraph"/>
              <w:spacing w:before="37"/>
              <w:ind w:left="9" w:right="2"/>
              <w:jc w:val="left"/>
            </w:pPr>
            <w:r>
              <w:rPr>
                <w:spacing w:val="-5"/>
              </w:rPr>
              <w:t>12</w:t>
            </w:r>
          </w:p>
        </w:tc>
        <w:tc>
          <w:tcPr>
            <w:tcW w:w="1512" w:type="dxa"/>
          </w:tcPr>
          <w:p w14:paraId="5A458741" w14:textId="77777777" w:rsidR="00EA5A9B" w:rsidRDefault="003D43F5" w:rsidP="00C6589C">
            <w:pPr>
              <w:pStyle w:val="TableParagraph"/>
              <w:spacing w:before="37"/>
              <w:ind w:left="5"/>
              <w:jc w:val="left"/>
            </w:pPr>
            <w:r>
              <w:rPr>
                <w:spacing w:val="-4"/>
              </w:rPr>
              <w:t>26.9</w:t>
            </w:r>
          </w:p>
        </w:tc>
        <w:tc>
          <w:tcPr>
            <w:tcW w:w="1664" w:type="dxa"/>
          </w:tcPr>
          <w:p w14:paraId="3862A8AC" w14:textId="77777777" w:rsidR="00EA5A9B" w:rsidRDefault="003D43F5" w:rsidP="00C6589C">
            <w:pPr>
              <w:pStyle w:val="TableParagraph"/>
              <w:spacing w:before="37"/>
              <w:ind w:left="3"/>
              <w:jc w:val="left"/>
            </w:pPr>
            <w:r>
              <w:rPr>
                <w:spacing w:val="-5"/>
              </w:rPr>
              <w:t>8.7</w:t>
            </w:r>
          </w:p>
        </w:tc>
      </w:tr>
      <w:tr w:rsidR="00EA5A9B" w14:paraId="0E3E5D8B" w14:textId="77777777">
        <w:trPr>
          <w:trHeight w:val="340"/>
        </w:trPr>
        <w:tc>
          <w:tcPr>
            <w:tcW w:w="2869" w:type="dxa"/>
          </w:tcPr>
          <w:p w14:paraId="269612E1" w14:textId="77777777" w:rsidR="00EA5A9B" w:rsidRDefault="003D43F5" w:rsidP="00C6589C">
            <w:pPr>
              <w:pStyle w:val="TableParagraph"/>
              <w:spacing w:before="37"/>
              <w:jc w:val="left"/>
            </w:pPr>
            <w:r>
              <w:t>Febrile</w:t>
            </w:r>
            <w:r>
              <w:rPr>
                <w:spacing w:val="-2"/>
              </w:rPr>
              <w:t xml:space="preserve"> Neutropenia</w:t>
            </w:r>
          </w:p>
        </w:tc>
        <w:tc>
          <w:tcPr>
            <w:tcW w:w="1510" w:type="dxa"/>
          </w:tcPr>
          <w:p w14:paraId="665F08B2" w14:textId="77777777" w:rsidR="00EA5A9B" w:rsidRDefault="003D43F5" w:rsidP="00C6589C">
            <w:pPr>
              <w:pStyle w:val="TableParagraph"/>
              <w:spacing w:before="37"/>
              <w:ind w:left="3"/>
              <w:jc w:val="left"/>
            </w:pPr>
            <w:r>
              <w:rPr>
                <w:spacing w:val="-4"/>
              </w:rPr>
              <w:t>14.9</w:t>
            </w:r>
          </w:p>
        </w:tc>
        <w:tc>
          <w:tcPr>
            <w:tcW w:w="1666" w:type="dxa"/>
          </w:tcPr>
          <w:p w14:paraId="66DD6F07" w14:textId="77777777" w:rsidR="00EA5A9B" w:rsidRDefault="003D43F5" w:rsidP="00C6589C">
            <w:pPr>
              <w:pStyle w:val="TableParagraph"/>
              <w:spacing w:before="37"/>
              <w:ind w:left="9"/>
              <w:jc w:val="left"/>
            </w:pPr>
            <w:r>
              <w:rPr>
                <w:spacing w:val="-4"/>
              </w:rPr>
              <w:t>14.5</w:t>
            </w:r>
          </w:p>
        </w:tc>
        <w:tc>
          <w:tcPr>
            <w:tcW w:w="1512" w:type="dxa"/>
          </w:tcPr>
          <w:p w14:paraId="57F93BA1" w14:textId="77777777" w:rsidR="00EA5A9B" w:rsidRDefault="003D43F5" w:rsidP="00C6589C">
            <w:pPr>
              <w:pStyle w:val="TableParagraph"/>
              <w:spacing w:before="37"/>
              <w:ind w:left="5" w:right="5"/>
              <w:jc w:val="left"/>
            </w:pPr>
            <w:r>
              <w:rPr>
                <w:spacing w:val="-5"/>
              </w:rPr>
              <w:t>8.7</w:t>
            </w:r>
          </w:p>
        </w:tc>
        <w:tc>
          <w:tcPr>
            <w:tcW w:w="1664" w:type="dxa"/>
          </w:tcPr>
          <w:p w14:paraId="0F717266" w14:textId="77777777" w:rsidR="00EA5A9B" w:rsidRDefault="003D43F5" w:rsidP="00C6589C">
            <w:pPr>
              <w:pStyle w:val="TableParagraph"/>
              <w:spacing w:before="37"/>
              <w:ind w:left="3"/>
              <w:jc w:val="left"/>
            </w:pPr>
            <w:r>
              <w:rPr>
                <w:spacing w:val="-5"/>
              </w:rPr>
              <w:t>8.7</w:t>
            </w:r>
          </w:p>
        </w:tc>
      </w:tr>
      <w:tr w:rsidR="00EA5A9B" w14:paraId="362778FE" w14:textId="77777777">
        <w:trPr>
          <w:trHeight w:val="337"/>
        </w:trPr>
        <w:tc>
          <w:tcPr>
            <w:tcW w:w="2869" w:type="dxa"/>
          </w:tcPr>
          <w:p w14:paraId="0997509A" w14:textId="77777777" w:rsidR="00EA5A9B" w:rsidRDefault="003D43F5" w:rsidP="00C6589C">
            <w:pPr>
              <w:pStyle w:val="TableParagraph"/>
              <w:spacing w:before="37"/>
              <w:jc w:val="left"/>
            </w:pPr>
            <w:r>
              <w:rPr>
                <w:spacing w:val="-2"/>
              </w:rPr>
              <w:t>Leukopenia</w:t>
            </w:r>
          </w:p>
        </w:tc>
        <w:tc>
          <w:tcPr>
            <w:tcW w:w="1510" w:type="dxa"/>
          </w:tcPr>
          <w:p w14:paraId="0CFBD2C7" w14:textId="77777777" w:rsidR="00EA5A9B" w:rsidRDefault="003D43F5" w:rsidP="00C6589C">
            <w:pPr>
              <w:pStyle w:val="TableParagraph"/>
              <w:spacing w:before="37"/>
              <w:ind w:left="3" w:right="2"/>
              <w:jc w:val="left"/>
            </w:pPr>
            <w:r>
              <w:rPr>
                <w:spacing w:val="-5"/>
              </w:rPr>
              <w:t>14</w:t>
            </w:r>
          </w:p>
        </w:tc>
        <w:tc>
          <w:tcPr>
            <w:tcW w:w="1666" w:type="dxa"/>
          </w:tcPr>
          <w:p w14:paraId="33D1E3ED" w14:textId="77777777" w:rsidR="00EA5A9B" w:rsidRDefault="003D43F5" w:rsidP="00C6589C">
            <w:pPr>
              <w:pStyle w:val="TableParagraph"/>
              <w:spacing w:before="37"/>
              <w:ind w:left="9" w:right="4"/>
              <w:jc w:val="left"/>
            </w:pPr>
            <w:r>
              <w:rPr>
                <w:spacing w:val="-5"/>
              </w:rPr>
              <w:t>9.7</w:t>
            </w:r>
          </w:p>
        </w:tc>
        <w:tc>
          <w:tcPr>
            <w:tcW w:w="1512" w:type="dxa"/>
          </w:tcPr>
          <w:p w14:paraId="1621C774" w14:textId="77777777" w:rsidR="00EA5A9B" w:rsidRDefault="003D43F5" w:rsidP="00C6589C">
            <w:pPr>
              <w:pStyle w:val="TableParagraph"/>
              <w:spacing w:before="37"/>
              <w:ind w:left="5" w:right="2"/>
              <w:jc w:val="left"/>
            </w:pPr>
            <w:r>
              <w:rPr>
                <w:spacing w:val="-5"/>
              </w:rPr>
              <w:t>13</w:t>
            </w:r>
          </w:p>
        </w:tc>
        <w:tc>
          <w:tcPr>
            <w:tcW w:w="1664" w:type="dxa"/>
          </w:tcPr>
          <w:p w14:paraId="28ED6424" w14:textId="77777777" w:rsidR="00EA5A9B" w:rsidRDefault="003D43F5" w:rsidP="00C6589C">
            <w:pPr>
              <w:pStyle w:val="TableParagraph"/>
              <w:spacing w:before="37"/>
              <w:ind w:left="3"/>
              <w:jc w:val="left"/>
            </w:pPr>
            <w:r>
              <w:rPr>
                <w:spacing w:val="-5"/>
              </w:rPr>
              <w:t>9.8</w:t>
            </w:r>
          </w:p>
        </w:tc>
      </w:tr>
      <w:tr w:rsidR="00EA5A9B" w14:paraId="5B1D7B9F" w14:textId="77777777">
        <w:trPr>
          <w:trHeight w:val="429"/>
        </w:trPr>
        <w:tc>
          <w:tcPr>
            <w:tcW w:w="2869" w:type="dxa"/>
          </w:tcPr>
          <w:p w14:paraId="23597FCB" w14:textId="77777777" w:rsidR="00EA5A9B" w:rsidRDefault="003D43F5" w:rsidP="00C6589C">
            <w:pPr>
              <w:pStyle w:val="TableParagraph"/>
              <w:spacing w:before="82"/>
              <w:jc w:val="left"/>
            </w:pPr>
            <w:r>
              <w:rPr>
                <w:spacing w:val="-2"/>
              </w:rPr>
              <w:t>Thrombocytopenia</w:t>
            </w:r>
          </w:p>
        </w:tc>
        <w:tc>
          <w:tcPr>
            <w:tcW w:w="1510" w:type="dxa"/>
          </w:tcPr>
          <w:p w14:paraId="3B884837" w14:textId="77777777" w:rsidR="00EA5A9B" w:rsidRDefault="003D43F5" w:rsidP="00C6589C">
            <w:pPr>
              <w:pStyle w:val="TableParagraph"/>
              <w:spacing w:before="82"/>
              <w:ind w:left="3"/>
              <w:jc w:val="left"/>
            </w:pPr>
            <w:r>
              <w:rPr>
                <w:spacing w:val="-4"/>
              </w:rPr>
              <w:t>13.3</w:t>
            </w:r>
          </w:p>
        </w:tc>
        <w:tc>
          <w:tcPr>
            <w:tcW w:w="1666" w:type="dxa"/>
          </w:tcPr>
          <w:p w14:paraId="76474C08" w14:textId="77777777" w:rsidR="00EA5A9B" w:rsidRDefault="003D43F5" w:rsidP="00C6589C">
            <w:pPr>
              <w:pStyle w:val="TableParagraph"/>
              <w:spacing w:before="82"/>
              <w:ind w:left="9" w:right="4"/>
              <w:jc w:val="left"/>
            </w:pPr>
            <w:r>
              <w:rPr>
                <w:spacing w:val="-5"/>
              </w:rPr>
              <w:t>5.3</w:t>
            </w:r>
          </w:p>
        </w:tc>
        <w:tc>
          <w:tcPr>
            <w:tcW w:w="1512" w:type="dxa"/>
          </w:tcPr>
          <w:p w14:paraId="283CB7E2" w14:textId="77777777" w:rsidR="00EA5A9B" w:rsidRDefault="003D43F5" w:rsidP="00C6589C">
            <w:pPr>
              <w:pStyle w:val="TableParagraph"/>
              <w:spacing w:before="82"/>
              <w:ind w:left="5"/>
              <w:jc w:val="left"/>
            </w:pPr>
            <w:r>
              <w:rPr>
                <w:spacing w:val="-4"/>
              </w:rPr>
              <w:t>13.2</w:t>
            </w:r>
          </w:p>
        </w:tc>
        <w:tc>
          <w:tcPr>
            <w:tcW w:w="1664" w:type="dxa"/>
          </w:tcPr>
          <w:p w14:paraId="3C671F03" w14:textId="77777777" w:rsidR="00EA5A9B" w:rsidRDefault="003D43F5" w:rsidP="00C6589C">
            <w:pPr>
              <w:pStyle w:val="TableParagraph"/>
              <w:spacing w:before="82"/>
              <w:ind w:left="3" w:right="2"/>
              <w:jc w:val="left"/>
            </w:pPr>
            <w:r>
              <w:rPr>
                <w:spacing w:val="-10"/>
              </w:rPr>
              <w:t>5</w:t>
            </w:r>
          </w:p>
        </w:tc>
      </w:tr>
      <w:tr w:rsidR="00EA5A9B" w14:paraId="289C8206" w14:textId="77777777">
        <w:trPr>
          <w:trHeight w:val="338"/>
        </w:trPr>
        <w:tc>
          <w:tcPr>
            <w:tcW w:w="2869" w:type="dxa"/>
          </w:tcPr>
          <w:p w14:paraId="151C722F" w14:textId="77777777" w:rsidR="00EA5A9B" w:rsidRDefault="003D43F5" w:rsidP="00C6589C">
            <w:pPr>
              <w:pStyle w:val="TableParagraph"/>
              <w:spacing w:before="37"/>
              <w:jc w:val="left"/>
            </w:pPr>
            <w:r>
              <w:rPr>
                <w:spacing w:val="-2"/>
              </w:rPr>
              <w:t>Lymphopenia</w:t>
            </w:r>
          </w:p>
        </w:tc>
        <w:tc>
          <w:tcPr>
            <w:tcW w:w="1510" w:type="dxa"/>
          </w:tcPr>
          <w:p w14:paraId="7F552C5E" w14:textId="77777777" w:rsidR="00EA5A9B" w:rsidRDefault="003D43F5" w:rsidP="00C6589C">
            <w:pPr>
              <w:pStyle w:val="TableParagraph"/>
              <w:spacing w:before="37"/>
              <w:ind w:left="3"/>
              <w:jc w:val="left"/>
            </w:pPr>
            <w:r>
              <w:rPr>
                <w:spacing w:val="-5"/>
              </w:rPr>
              <w:t>6.9</w:t>
            </w:r>
          </w:p>
        </w:tc>
        <w:tc>
          <w:tcPr>
            <w:tcW w:w="1666" w:type="dxa"/>
          </w:tcPr>
          <w:p w14:paraId="0194144E" w14:textId="77777777" w:rsidR="00EA5A9B" w:rsidRDefault="003D43F5" w:rsidP="00C6589C">
            <w:pPr>
              <w:pStyle w:val="TableParagraph"/>
              <w:spacing w:before="37"/>
              <w:ind w:left="9" w:right="4"/>
              <w:jc w:val="left"/>
            </w:pPr>
            <w:r>
              <w:rPr>
                <w:spacing w:val="-5"/>
              </w:rPr>
              <w:t>4.6</w:t>
            </w:r>
          </w:p>
        </w:tc>
        <w:tc>
          <w:tcPr>
            <w:tcW w:w="1512" w:type="dxa"/>
          </w:tcPr>
          <w:p w14:paraId="28DB9515" w14:textId="77777777" w:rsidR="00EA5A9B" w:rsidRDefault="003D43F5" w:rsidP="00C6589C">
            <w:pPr>
              <w:pStyle w:val="TableParagraph"/>
              <w:spacing w:before="37"/>
              <w:ind w:left="5" w:right="5"/>
              <w:jc w:val="left"/>
            </w:pPr>
            <w:r>
              <w:rPr>
                <w:spacing w:val="-5"/>
              </w:rPr>
              <w:t>8.7</w:t>
            </w:r>
          </w:p>
        </w:tc>
        <w:tc>
          <w:tcPr>
            <w:tcW w:w="1664" w:type="dxa"/>
          </w:tcPr>
          <w:p w14:paraId="0AF30892" w14:textId="77777777" w:rsidR="00EA5A9B" w:rsidRDefault="003D43F5" w:rsidP="00C6589C">
            <w:pPr>
              <w:pStyle w:val="TableParagraph"/>
              <w:spacing w:before="37"/>
              <w:ind w:left="3"/>
              <w:jc w:val="left"/>
            </w:pPr>
            <w:r>
              <w:rPr>
                <w:spacing w:val="-5"/>
              </w:rPr>
              <w:t>5.7</w:t>
            </w:r>
          </w:p>
        </w:tc>
      </w:tr>
      <w:tr w:rsidR="00EA5A9B" w14:paraId="482C678B" w14:textId="77777777">
        <w:trPr>
          <w:trHeight w:val="340"/>
        </w:trPr>
        <w:tc>
          <w:tcPr>
            <w:tcW w:w="2869" w:type="dxa"/>
          </w:tcPr>
          <w:p w14:paraId="1734EC1F" w14:textId="77777777" w:rsidR="00EA5A9B" w:rsidRDefault="003D43F5" w:rsidP="00C6589C">
            <w:pPr>
              <w:pStyle w:val="TableParagraph"/>
              <w:spacing w:before="39"/>
              <w:jc w:val="left"/>
            </w:pPr>
            <w:r>
              <w:rPr>
                <w:spacing w:val="-2"/>
              </w:rPr>
              <w:t>Pancytopenia</w:t>
            </w:r>
          </w:p>
        </w:tc>
        <w:tc>
          <w:tcPr>
            <w:tcW w:w="1510" w:type="dxa"/>
          </w:tcPr>
          <w:p w14:paraId="64532B7A" w14:textId="77777777" w:rsidR="00EA5A9B" w:rsidRDefault="003D43F5" w:rsidP="00C6589C">
            <w:pPr>
              <w:pStyle w:val="TableParagraph"/>
              <w:spacing w:before="39"/>
              <w:ind w:left="3"/>
              <w:jc w:val="left"/>
            </w:pPr>
            <w:r>
              <w:rPr>
                <w:spacing w:val="-5"/>
              </w:rPr>
              <w:t>0.2</w:t>
            </w:r>
          </w:p>
        </w:tc>
        <w:tc>
          <w:tcPr>
            <w:tcW w:w="1666" w:type="dxa"/>
          </w:tcPr>
          <w:p w14:paraId="65B7D114" w14:textId="77777777" w:rsidR="00EA5A9B" w:rsidRDefault="003D43F5" w:rsidP="00C6589C">
            <w:pPr>
              <w:pStyle w:val="TableParagraph"/>
              <w:spacing w:before="39"/>
              <w:ind w:left="9" w:right="4"/>
              <w:jc w:val="left"/>
            </w:pPr>
            <w:r>
              <w:rPr>
                <w:spacing w:val="-5"/>
              </w:rPr>
              <w:t>0.2</w:t>
            </w:r>
          </w:p>
        </w:tc>
        <w:tc>
          <w:tcPr>
            <w:tcW w:w="1512" w:type="dxa"/>
          </w:tcPr>
          <w:p w14:paraId="57DCE80C" w14:textId="77777777" w:rsidR="00EA5A9B" w:rsidRDefault="003D43F5" w:rsidP="00C6589C">
            <w:pPr>
              <w:pStyle w:val="TableParagraph"/>
              <w:spacing w:before="39"/>
              <w:ind w:left="5" w:right="2"/>
              <w:jc w:val="left"/>
            </w:pPr>
            <w:r>
              <w:rPr>
                <w:spacing w:val="-10"/>
              </w:rPr>
              <w:t>0</w:t>
            </w:r>
          </w:p>
        </w:tc>
        <w:tc>
          <w:tcPr>
            <w:tcW w:w="1664" w:type="dxa"/>
          </w:tcPr>
          <w:p w14:paraId="50BEF0E5" w14:textId="77777777" w:rsidR="00EA5A9B" w:rsidRDefault="003D43F5" w:rsidP="00C6589C">
            <w:pPr>
              <w:pStyle w:val="TableParagraph"/>
              <w:spacing w:before="39"/>
              <w:ind w:left="3" w:right="2"/>
              <w:jc w:val="left"/>
            </w:pPr>
            <w:r>
              <w:rPr>
                <w:spacing w:val="-10"/>
              </w:rPr>
              <w:t>0</w:t>
            </w:r>
          </w:p>
        </w:tc>
      </w:tr>
      <w:tr w:rsidR="00EA5A9B" w14:paraId="42C401E5" w14:textId="77777777">
        <w:trPr>
          <w:trHeight w:val="340"/>
        </w:trPr>
        <w:tc>
          <w:tcPr>
            <w:tcW w:w="9221" w:type="dxa"/>
            <w:gridSpan w:val="5"/>
          </w:tcPr>
          <w:p w14:paraId="6A8D1DFA" w14:textId="77777777" w:rsidR="00EA5A9B" w:rsidRDefault="003D43F5" w:rsidP="00C6589C">
            <w:pPr>
              <w:pStyle w:val="TableParagraph"/>
              <w:spacing w:before="37"/>
              <w:jc w:val="left"/>
              <w:rPr>
                <w:b/>
              </w:rPr>
            </w:pPr>
            <w:r>
              <w:rPr>
                <w:b/>
              </w:rPr>
              <w:t>Metabolism</w:t>
            </w:r>
            <w:r>
              <w:rPr>
                <w:b/>
                <w:spacing w:val="-6"/>
              </w:rPr>
              <w:t xml:space="preserve"> </w:t>
            </w:r>
            <w:r>
              <w:rPr>
                <w:b/>
              </w:rPr>
              <w:t>and</w:t>
            </w:r>
            <w:r>
              <w:rPr>
                <w:b/>
                <w:spacing w:val="-6"/>
              </w:rPr>
              <w:t xml:space="preserve"> </w:t>
            </w:r>
            <w:r>
              <w:rPr>
                <w:b/>
              </w:rPr>
              <w:t>Nutrition</w:t>
            </w:r>
            <w:r>
              <w:rPr>
                <w:b/>
                <w:spacing w:val="-5"/>
              </w:rPr>
              <w:t xml:space="preserve"> </w:t>
            </w:r>
            <w:r>
              <w:rPr>
                <w:b/>
                <w:spacing w:val="-2"/>
              </w:rPr>
              <w:t>Disorders</w:t>
            </w:r>
          </w:p>
        </w:tc>
      </w:tr>
      <w:tr w:rsidR="00EA5A9B" w14:paraId="47B94D19" w14:textId="77777777">
        <w:trPr>
          <w:trHeight w:val="340"/>
        </w:trPr>
        <w:tc>
          <w:tcPr>
            <w:tcW w:w="2869" w:type="dxa"/>
          </w:tcPr>
          <w:p w14:paraId="7489949E" w14:textId="77777777" w:rsidR="00EA5A9B" w:rsidRDefault="003D43F5" w:rsidP="00C6589C">
            <w:pPr>
              <w:pStyle w:val="TableParagraph"/>
              <w:spacing w:before="37"/>
              <w:jc w:val="left"/>
            </w:pPr>
            <w:r>
              <w:t>Decreased</w:t>
            </w:r>
            <w:r>
              <w:rPr>
                <w:spacing w:val="-6"/>
              </w:rPr>
              <w:t xml:space="preserve"> </w:t>
            </w:r>
            <w:r>
              <w:rPr>
                <w:spacing w:val="-2"/>
              </w:rPr>
              <w:t>appetite</w:t>
            </w:r>
          </w:p>
        </w:tc>
        <w:tc>
          <w:tcPr>
            <w:tcW w:w="1510" w:type="dxa"/>
          </w:tcPr>
          <w:p w14:paraId="5D1756DA" w14:textId="77777777" w:rsidR="00EA5A9B" w:rsidRDefault="003D43F5" w:rsidP="00C6589C">
            <w:pPr>
              <w:pStyle w:val="TableParagraph"/>
              <w:spacing w:before="37"/>
              <w:ind w:left="3"/>
              <w:jc w:val="left"/>
            </w:pPr>
            <w:r>
              <w:rPr>
                <w:spacing w:val="-4"/>
              </w:rPr>
              <w:t>16.6</w:t>
            </w:r>
          </w:p>
        </w:tc>
        <w:tc>
          <w:tcPr>
            <w:tcW w:w="1666" w:type="dxa"/>
          </w:tcPr>
          <w:p w14:paraId="636BC0EF" w14:textId="77777777" w:rsidR="00EA5A9B" w:rsidRDefault="003D43F5" w:rsidP="00C6589C">
            <w:pPr>
              <w:pStyle w:val="TableParagraph"/>
              <w:spacing w:before="37"/>
              <w:ind w:left="9" w:right="4"/>
              <w:jc w:val="left"/>
            </w:pPr>
            <w:r>
              <w:rPr>
                <w:spacing w:val="-5"/>
              </w:rPr>
              <w:t>1.1</w:t>
            </w:r>
          </w:p>
        </w:tc>
        <w:tc>
          <w:tcPr>
            <w:tcW w:w="1512" w:type="dxa"/>
          </w:tcPr>
          <w:p w14:paraId="37D58590" w14:textId="77777777" w:rsidR="00EA5A9B" w:rsidRDefault="003D43F5" w:rsidP="00C6589C">
            <w:pPr>
              <w:pStyle w:val="TableParagraph"/>
              <w:spacing w:before="37"/>
              <w:ind w:left="5"/>
              <w:jc w:val="left"/>
            </w:pPr>
            <w:r>
              <w:rPr>
                <w:spacing w:val="-4"/>
              </w:rPr>
              <w:t>14.2</w:t>
            </w:r>
          </w:p>
        </w:tc>
        <w:tc>
          <w:tcPr>
            <w:tcW w:w="1664" w:type="dxa"/>
          </w:tcPr>
          <w:p w14:paraId="1571BF01" w14:textId="77777777" w:rsidR="00EA5A9B" w:rsidRDefault="003D43F5" w:rsidP="00C6589C">
            <w:pPr>
              <w:pStyle w:val="TableParagraph"/>
              <w:spacing w:before="37"/>
              <w:ind w:left="3"/>
              <w:jc w:val="left"/>
            </w:pPr>
            <w:r>
              <w:rPr>
                <w:spacing w:val="-5"/>
              </w:rPr>
              <w:t>0.7</w:t>
            </w:r>
          </w:p>
        </w:tc>
      </w:tr>
      <w:tr w:rsidR="00EA5A9B" w14:paraId="60EBD485" w14:textId="77777777">
        <w:trPr>
          <w:trHeight w:val="340"/>
        </w:trPr>
        <w:tc>
          <w:tcPr>
            <w:tcW w:w="2869" w:type="dxa"/>
          </w:tcPr>
          <w:p w14:paraId="2ACF99B7" w14:textId="77777777" w:rsidR="00EA5A9B" w:rsidRDefault="003D43F5" w:rsidP="00C6589C">
            <w:pPr>
              <w:pStyle w:val="TableParagraph"/>
              <w:spacing w:before="37"/>
              <w:jc w:val="left"/>
            </w:pPr>
            <w:proofErr w:type="spellStart"/>
            <w:r>
              <w:rPr>
                <w:spacing w:val="-2"/>
              </w:rPr>
              <w:t>Hypokalaemia</w:t>
            </w:r>
            <w:proofErr w:type="spellEnd"/>
          </w:p>
        </w:tc>
        <w:tc>
          <w:tcPr>
            <w:tcW w:w="1510" w:type="dxa"/>
          </w:tcPr>
          <w:p w14:paraId="7948CEF4" w14:textId="77777777" w:rsidR="00EA5A9B" w:rsidRDefault="003D43F5" w:rsidP="00C6589C">
            <w:pPr>
              <w:pStyle w:val="TableParagraph"/>
              <w:spacing w:before="37"/>
              <w:ind w:left="3"/>
              <w:jc w:val="left"/>
            </w:pPr>
            <w:r>
              <w:rPr>
                <w:spacing w:val="-5"/>
              </w:rPr>
              <w:t>8.3</w:t>
            </w:r>
          </w:p>
        </w:tc>
        <w:tc>
          <w:tcPr>
            <w:tcW w:w="1666" w:type="dxa"/>
          </w:tcPr>
          <w:p w14:paraId="79385FCC" w14:textId="77777777" w:rsidR="00EA5A9B" w:rsidRDefault="003D43F5" w:rsidP="00C6589C">
            <w:pPr>
              <w:pStyle w:val="TableParagraph"/>
              <w:spacing w:before="37"/>
              <w:ind w:left="9" w:right="4"/>
              <w:jc w:val="left"/>
            </w:pPr>
            <w:r>
              <w:rPr>
                <w:spacing w:val="-5"/>
              </w:rPr>
              <w:t>1.8</w:t>
            </w:r>
          </w:p>
        </w:tc>
        <w:tc>
          <w:tcPr>
            <w:tcW w:w="1512" w:type="dxa"/>
          </w:tcPr>
          <w:p w14:paraId="02C00A60" w14:textId="77777777" w:rsidR="00EA5A9B" w:rsidRDefault="003D43F5" w:rsidP="00C6589C">
            <w:pPr>
              <w:pStyle w:val="TableParagraph"/>
              <w:spacing w:before="37"/>
              <w:ind w:left="5" w:right="5"/>
              <w:jc w:val="left"/>
            </w:pPr>
            <w:r>
              <w:rPr>
                <w:spacing w:val="-5"/>
              </w:rPr>
              <w:t>8.9</w:t>
            </w:r>
          </w:p>
        </w:tc>
        <w:tc>
          <w:tcPr>
            <w:tcW w:w="1664" w:type="dxa"/>
          </w:tcPr>
          <w:p w14:paraId="1C5AC2B1" w14:textId="77777777" w:rsidR="00EA5A9B" w:rsidRDefault="003D43F5" w:rsidP="00C6589C">
            <w:pPr>
              <w:pStyle w:val="TableParagraph"/>
              <w:spacing w:before="37"/>
              <w:ind w:left="3"/>
              <w:jc w:val="left"/>
            </w:pPr>
            <w:r>
              <w:rPr>
                <w:spacing w:val="-5"/>
              </w:rPr>
              <w:t>1.8</w:t>
            </w:r>
          </w:p>
        </w:tc>
      </w:tr>
      <w:tr w:rsidR="00EA5A9B" w14:paraId="0C5A8675" w14:textId="77777777">
        <w:trPr>
          <w:trHeight w:val="340"/>
        </w:trPr>
        <w:tc>
          <w:tcPr>
            <w:tcW w:w="2869" w:type="dxa"/>
          </w:tcPr>
          <w:p w14:paraId="5244E974" w14:textId="77777777" w:rsidR="00EA5A9B" w:rsidRDefault="003D43F5" w:rsidP="00C6589C">
            <w:pPr>
              <w:pStyle w:val="TableParagraph"/>
              <w:spacing w:before="37"/>
              <w:jc w:val="left"/>
            </w:pPr>
            <w:proofErr w:type="spellStart"/>
            <w:r>
              <w:rPr>
                <w:spacing w:val="-2"/>
              </w:rPr>
              <w:t>Hypoalbuminaemia</w:t>
            </w:r>
            <w:proofErr w:type="spellEnd"/>
          </w:p>
        </w:tc>
        <w:tc>
          <w:tcPr>
            <w:tcW w:w="1510" w:type="dxa"/>
          </w:tcPr>
          <w:p w14:paraId="38BCD9A3" w14:textId="77777777" w:rsidR="00EA5A9B" w:rsidRDefault="003D43F5" w:rsidP="00C6589C">
            <w:pPr>
              <w:pStyle w:val="TableParagraph"/>
              <w:spacing w:before="37"/>
              <w:ind w:left="3"/>
              <w:jc w:val="left"/>
            </w:pPr>
            <w:r>
              <w:rPr>
                <w:spacing w:val="-5"/>
              </w:rPr>
              <w:t>2.3</w:t>
            </w:r>
          </w:p>
        </w:tc>
        <w:tc>
          <w:tcPr>
            <w:tcW w:w="1666" w:type="dxa"/>
          </w:tcPr>
          <w:p w14:paraId="3FF61B88" w14:textId="77777777" w:rsidR="00EA5A9B" w:rsidRDefault="003D43F5" w:rsidP="00C6589C">
            <w:pPr>
              <w:pStyle w:val="TableParagraph"/>
              <w:spacing w:before="37"/>
              <w:ind w:left="9" w:right="4"/>
              <w:jc w:val="left"/>
            </w:pPr>
            <w:r>
              <w:rPr>
                <w:spacing w:val="-5"/>
              </w:rPr>
              <w:t>0.5</w:t>
            </w:r>
          </w:p>
        </w:tc>
        <w:tc>
          <w:tcPr>
            <w:tcW w:w="1512" w:type="dxa"/>
          </w:tcPr>
          <w:p w14:paraId="5F8AF7A9" w14:textId="77777777" w:rsidR="00EA5A9B" w:rsidRDefault="003D43F5" w:rsidP="00C6589C">
            <w:pPr>
              <w:pStyle w:val="TableParagraph"/>
              <w:spacing w:before="37"/>
              <w:ind w:left="5" w:right="5"/>
              <w:jc w:val="left"/>
            </w:pPr>
            <w:r>
              <w:rPr>
                <w:spacing w:val="-5"/>
              </w:rPr>
              <w:t>2.5</w:t>
            </w:r>
          </w:p>
        </w:tc>
        <w:tc>
          <w:tcPr>
            <w:tcW w:w="1664" w:type="dxa"/>
          </w:tcPr>
          <w:p w14:paraId="714C04A1" w14:textId="77777777" w:rsidR="00EA5A9B" w:rsidRDefault="003D43F5" w:rsidP="00C6589C">
            <w:pPr>
              <w:pStyle w:val="TableParagraph"/>
              <w:spacing w:before="37"/>
              <w:ind w:left="3" w:right="2"/>
              <w:jc w:val="left"/>
            </w:pPr>
            <w:r>
              <w:rPr>
                <w:spacing w:val="-10"/>
              </w:rPr>
              <w:t>0</w:t>
            </w:r>
          </w:p>
        </w:tc>
      </w:tr>
      <w:tr w:rsidR="00EA5A9B" w14:paraId="22B66CFC" w14:textId="77777777">
        <w:trPr>
          <w:trHeight w:val="337"/>
        </w:trPr>
        <w:tc>
          <w:tcPr>
            <w:tcW w:w="2869" w:type="dxa"/>
          </w:tcPr>
          <w:p w14:paraId="07E4F4A0" w14:textId="77777777" w:rsidR="00EA5A9B" w:rsidRDefault="003D43F5" w:rsidP="00C6589C">
            <w:pPr>
              <w:pStyle w:val="TableParagraph"/>
              <w:spacing w:before="37"/>
              <w:jc w:val="left"/>
            </w:pPr>
            <w:proofErr w:type="spellStart"/>
            <w:r>
              <w:rPr>
                <w:spacing w:val="-2"/>
              </w:rPr>
              <w:t>Hypocalcaemia</w:t>
            </w:r>
            <w:proofErr w:type="spellEnd"/>
          </w:p>
        </w:tc>
        <w:tc>
          <w:tcPr>
            <w:tcW w:w="1510" w:type="dxa"/>
          </w:tcPr>
          <w:p w14:paraId="7589417D" w14:textId="77777777" w:rsidR="00EA5A9B" w:rsidRDefault="003D43F5" w:rsidP="00C6589C">
            <w:pPr>
              <w:pStyle w:val="TableParagraph"/>
              <w:spacing w:before="37"/>
              <w:ind w:left="3"/>
              <w:jc w:val="left"/>
            </w:pPr>
            <w:r>
              <w:rPr>
                <w:spacing w:val="-5"/>
              </w:rPr>
              <w:t>1.6</w:t>
            </w:r>
          </w:p>
        </w:tc>
        <w:tc>
          <w:tcPr>
            <w:tcW w:w="1666" w:type="dxa"/>
          </w:tcPr>
          <w:p w14:paraId="2DA24E6C" w14:textId="77777777" w:rsidR="00EA5A9B" w:rsidRDefault="003D43F5" w:rsidP="00C6589C">
            <w:pPr>
              <w:pStyle w:val="TableParagraph"/>
              <w:spacing w:before="37"/>
              <w:ind w:left="9" w:right="4"/>
              <w:jc w:val="left"/>
            </w:pPr>
            <w:r>
              <w:rPr>
                <w:spacing w:val="-5"/>
              </w:rPr>
              <w:t>0.2</w:t>
            </w:r>
          </w:p>
        </w:tc>
        <w:tc>
          <w:tcPr>
            <w:tcW w:w="1512" w:type="dxa"/>
          </w:tcPr>
          <w:p w14:paraId="46A7625F" w14:textId="77777777" w:rsidR="00EA5A9B" w:rsidRDefault="003D43F5" w:rsidP="00C6589C">
            <w:pPr>
              <w:pStyle w:val="TableParagraph"/>
              <w:spacing w:before="37"/>
              <w:ind w:left="5" w:right="5"/>
              <w:jc w:val="left"/>
            </w:pPr>
            <w:r>
              <w:rPr>
                <w:spacing w:val="-5"/>
              </w:rPr>
              <w:t>2.3</w:t>
            </w:r>
          </w:p>
        </w:tc>
        <w:tc>
          <w:tcPr>
            <w:tcW w:w="1664" w:type="dxa"/>
          </w:tcPr>
          <w:p w14:paraId="1E75A7E3" w14:textId="77777777" w:rsidR="00EA5A9B" w:rsidRDefault="003D43F5" w:rsidP="00C6589C">
            <w:pPr>
              <w:pStyle w:val="TableParagraph"/>
              <w:spacing w:before="37"/>
              <w:ind w:left="3"/>
              <w:jc w:val="left"/>
            </w:pPr>
            <w:r>
              <w:rPr>
                <w:spacing w:val="-5"/>
              </w:rPr>
              <w:t>0.5</w:t>
            </w:r>
          </w:p>
        </w:tc>
      </w:tr>
      <w:tr w:rsidR="00EA5A9B" w14:paraId="7DBE9671" w14:textId="77777777">
        <w:trPr>
          <w:trHeight w:val="340"/>
        </w:trPr>
        <w:tc>
          <w:tcPr>
            <w:tcW w:w="9221" w:type="dxa"/>
            <w:gridSpan w:val="5"/>
          </w:tcPr>
          <w:p w14:paraId="4B7FB7E5" w14:textId="77777777" w:rsidR="00EA5A9B" w:rsidRDefault="003D43F5" w:rsidP="00C6589C">
            <w:pPr>
              <w:pStyle w:val="TableParagraph"/>
              <w:spacing w:before="39"/>
              <w:jc w:val="left"/>
              <w:rPr>
                <w:b/>
              </w:rPr>
            </w:pPr>
            <w:r>
              <w:rPr>
                <w:b/>
              </w:rPr>
              <w:t>Nervous</w:t>
            </w:r>
            <w:r>
              <w:rPr>
                <w:b/>
                <w:spacing w:val="-3"/>
              </w:rPr>
              <w:t xml:space="preserve"> </w:t>
            </w:r>
            <w:r>
              <w:rPr>
                <w:b/>
              </w:rPr>
              <w:t>System</w:t>
            </w:r>
            <w:r>
              <w:rPr>
                <w:b/>
                <w:spacing w:val="-3"/>
              </w:rPr>
              <w:t xml:space="preserve"> </w:t>
            </w:r>
            <w:r>
              <w:rPr>
                <w:b/>
                <w:spacing w:val="-2"/>
              </w:rPr>
              <w:t>Disorders</w:t>
            </w:r>
          </w:p>
        </w:tc>
      </w:tr>
      <w:tr w:rsidR="00EA5A9B" w14:paraId="08E54DA4" w14:textId="77777777">
        <w:trPr>
          <w:trHeight w:val="340"/>
        </w:trPr>
        <w:tc>
          <w:tcPr>
            <w:tcW w:w="2869" w:type="dxa"/>
          </w:tcPr>
          <w:p w14:paraId="139E6D7B" w14:textId="77777777" w:rsidR="00EA5A9B" w:rsidRDefault="003D43F5" w:rsidP="00C6589C">
            <w:pPr>
              <w:pStyle w:val="TableParagraph"/>
              <w:spacing w:before="37"/>
              <w:jc w:val="left"/>
            </w:pPr>
            <w:r>
              <w:t>Neuropathy</w:t>
            </w:r>
            <w:r>
              <w:rPr>
                <w:spacing w:val="-3"/>
              </w:rPr>
              <w:t xml:space="preserve"> </w:t>
            </w:r>
            <w:r>
              <w:rPr>
                <w:spacing w:val="-2"/>
              </w:rPr>
              <w:t>Peripheral</w:t>
            </w:r>
          </w:p>
        </w:tc>
        <w:tc>
          <w:tcPr>
            <w:tcW w:w="1510" w:type="dxa"/>
          </w:tcPr>
          <w:p w14:paraId="3FDAC80C" w14:textId="77777777" w:rsidR="00EA5A9B" w:rsidRDefault="003D43F5" w:rsidP="00C6589C">
            <w:pPr>
              <w:pStyle w:val="TableParagraph"/>
              <w:spacing w:before="37"/>
              <w:ind w:left="3"/>
              <w:jc w:val="left"/>
            </w:pPr>
            <w:r>
              <w:rPr>
                <w:spacing w:val="-4"/>
              </w:rPr>
              <w:t>52.9</w:t>
            </w:r>
          </w:p>
        </w:tc>
        <w:tc>
          <w:tcPr>
            <w:tcW w:w="1666" w:type="dxa"/>
          </w:tcPr>
          <w:p w14:paraId="47394F52" w14:textId="77777777" w:rsidR="00EA5A9B" w:rsidRDefault="003D43F5" w:rsidP="00C6589C">
            <w:pPr>
              <w:pStyle w:val="TableParagraph"/>
              <w:spacing w:before="37"/>
              <w:ind w:left="9" w:right="4"/>
              <w:jc w:val="left"/>
            </w:pPr>
            <w:r>
              <w:rPr>
                <w:spacing w:val="-5"/>
              </w:rPr>
              <w:t>1.6</w:t>
            </w:r>
          </w:p>
        </w:tc>
        <w:tc>
          <w:tcPr>
            <w:tcW w:w="1512" w:type="dxa"/>
          </w:tcPr>
          <w:p w14:paraId="7CA4EA42" w14:textId="77777777" w:rsidR="00EA5A9B" w:rsidRDefault="003D43F5" w:rsidP="00C6589C">
            <w:pPr>
              <w:pStyle w:val="TableParagraph"/>
              <w:spacing w:before="37"/>
              <w:ind w:left="5"/>
              <w:jc w:val="left"/>
            </w:pPr>
            <w:r>
              <w:rPr>
                <w:spacing w:val="-4"/>
              </w:rPr>
              <w:t>53.9</w:t>
            </w:r>
          </w:p>
        </w:tc>
        <w:tc>
          <w:tcPr>
            <w:tcW w:w="1664" w:type="dxa"/>
          </w:tcPr>
          <w:p w14:paraId="5DBBCE46" w14:textId="77777777" w:rsidR="00EA5A9B" w:rsidRDefault="003D43F5" w:rsidP="00C6589C">
            <w:pPr>
              <w:pStyle w:val="TableParagraph"/>
              <w:spacing w:before="37"/>
              <w:ind w:left="3"/>
              <w:jc w:val="left"/>
            </w:pPr>
            <w:r>
              <w:rPr>
                <w:spacing w:val="-5"/>
              </w:rPr>
              <w:t>1.1</w:t>
            </w:r>
          </w:p>
        </w:tc>
      </w:tr>
      <w:tr w:rsidR="00EA5A9B" w14:paraId="72D9C6B5" w14:textId="77777777">
        <w:trPr>
          <w:trHeight w:val="340"/>
        </w:trPr>
        <w:tc>
          <w:tcPr>
            <w:tcW w:w="2869" w:type="dxa"/>
          </w:tcPr>
          <w:p w14:paraId="5FE049DE" w14:textId="77777777" w:rsidR="00EA5A9B" w:rsidRDefault="003D43F5" w:rsidP="00C6589C">
            <w:pPr>
              <w:pStyle w:val="TableParagraph"/>
              <w:spacing w:before="37"/>
              <w:jc w:val="left"/>
            </w:pPr>
            <w:r>
              <w:rPr>
                <w:spacing w:val="-2"/>
              </w:rPr>
              <w:t>Dizziness</w:t>
            </w:r>
          </w:p>
        </w:tc>
        <w:tc>
          <w:tcPr>
            <w:tcW w:w="1510" w:type="dxa"/>
          </w:tcPr>
          <w:p w14:paraId="3A7EB9D1" w14:textId="77777777" w:rsidR="00EA5A9B" w:rsidRDefault="003D43F5" w:rsidP="00C6589C">
            <w:pPr>
              <w:pStyle w:val="TableParagraph"/>
              <w:spacing w:before="37"/>
              <w:ind w:left="3"/>
              <w:jc w:val="left"/>
            </w:pPr>
            <w:r>
              <w:rPr>
                <w:spacing w:val="-5"/>
              </w:rPr>
              <w:t>8.7</w:t>
            </w:r>
          </w:p>
        </w:tc>
        <w:tc>
          <w:tcPr>
            <w:tcW w:w="1666" w:type="dxa"/>
          </w:tcPr>
          <w:p w14:paraId="2AAB5D8B" w14:textId="77777777" w:rsidR="00EA5A9B" w:rsidRDefault="003D43F5" w:rsidP="00C6589C">
            <w:pPr>
              <w:pStyle w:val="TableParagraph"/>
              <w:spacing w:before="37"/>
              <w:ind w:left="9" w:right="4"/>
              <w:jc w:val="left"/>
            </w:pPr>
            <w:r>
              <w:rPr>
                <w:spacing w:val="-5"/>
              </w:rPr>
              <w:t>0.2</w:t>
            </w:r>
          </w:p>
        </w:tc>
        <w:tc>
          <w:tcPr>
            <w:tcW w:w="1512" w:type="dxa"/>
          </w:tcPr>
          <w:p w14:paraId="0B307671" w14:textId="77777777" w:rsidR="00EA5A9B" w:rsidRDefault="003D43F5" w:rsidP="00C6589C">
            <w:pPr>
              <w:pStyle w:val="TableParagraph"/>
              <w:spacing w:before="37"/>
              <w:ind w:left="5" w:right="5"/>
              <w:jc w:val="left"/>
            </w:pPr>
            <w:r>
              <w:rPr>
                <w:spacing w:val="-5"/>
              </w:rPr>
              <w:t>7.8</w:t>
            </w:r>
          </w:p>
        </w:tc>
        <w:tc>
          <w:tcPr>
            <w:tcW w:w="1664" w:type="dxa"/>
          </w:tcPr>
          <w:p w14:paraId="5D3C7177" w14:textId="77777777" w:rsidR="00EA5A9B" w:rsidRDefault="003D43F5" w:rsidP="00C6589C">
            <w:pPr>
              <w:pStyle w:val="TableParagraph"/>
              <w:spacing w:before="37"/>
              <w:ind w:left="3"/>
              <w:jc w:val="left"/>
            </w:pPr>
            <w:r>
              <w:rPr>
                <w:spacing w:val="-5"/>
              </w:rPr>
              <w:t>0.2</w:t>
            </w:r>
          </w:p>
        </w:tc>
      </w:tr>
      <w:tr w:rsidR="00EA5A9B" w14:paraId="191F3D7C" w14:textId="77777777">
        <w:trPr>
          <w:trHeight w:val="340"/>
        </w:trPr>
        <w:tc>
          <w:tcPr>
            <w:tcW w:w="9221" w:type="dxa"/>
            <w:gridSpan w:val="5"/>
          </w:tcPr>
          <w:p w14:paraId="27A8FDD9" w14:textId="77777777" w:rsidR="00EA5A9B" w:rsidRDefault="003D43F5" w:rsidP="00C6589C">
            <w:pPr>
              <w:pStyle w:val="TableParagraph"/>
              <w:spacing w:before="37"/>
              <w:jc w:val="left"/>
              <w:rPr>
                <w:b/>
              </w:rPr>
            </w:pPr>
            <w:r>
              <w:rPr>
                <w:b/>
              </w:rPr>
              <w:t>Respiratory,</w:t>
            </w:r>
            <w:r>
              <w:rPr>
                <w:b/>
                <w:spacing w:val="-6"/>
              </w:rPr>
              <w:t xml:space="preserve"> </w:t>
            </w:r>
            <w:r>
              <w:rPr>
                <w:b/>
              </w:rPr>
              <w:t>Thoracic</w:t>
            </w:r>
            <w:r>
              <w:rPr>
                <w:b/>
                <w:spacing w:val="-6"/>
              </w:rPr>
              <w:t xml:space="preserve"> </w:t>
            </w:r>
            <w:r>
              <w:rPr>
                <w:b/>
              </w:rPr>
              <w:t>and</w:t>
            </w:r>
            <w:r>
              <w:rPr>
                <w:b/>
                <w:spacing w:val="-5"/>
              </w:rPr>
              <w:t xml:space="preserve"> </w:t>
            </w:r>
            <w:r>
              <w:rPr>
                <w:b/>
              </w:rPr>
              <w:t>Mediastinal</w:t>
            </w:r>
            <w:r>
              <w:rPr>
                <w:b/>
                <w:spacing w:val="-4"/>
              </w:rPr>
              <w:t xml:space="preserve"> </w:t>
            </w:r>
            <w:r>
              <w:rPr>
                <w:b/>
                <w:spacing w:val="-2"/>
              </w:rPr>
              <w:t>Disorders</w:t>
            </w:r>
          </w:p>
        </w:tc>
      </w:tr>
      <w:tr w:rsidR="00EA5A9B" w14:paraId="7372B309" w14:textId="77777777">
        <w:trPr>
          <w:trHeight w:val="340"/>
        </w:trPr>
        <w:tc>
          <w:tcPr>
            <w:tcW w:w="2869" w:type="dxa"/>
          </w:tcPr>
          <w:p w14:paraId="5E8674BE" w14:textId="77777777" w:rsidR="00EA5A9B" w:rsidRDefault="003D43F5" w:rsidP="00C6589C">
            <w:pPr>
              <w:pStyle w:val="TableParagraph"/>
              <w:spacing w:before="37"/>
              <w:jc w:val="left"/>
            </w:pPr>
            <w:r>
              <w:rPr>
                <w:spacing w:val="-2"/>
              </w:rPr>
              <w:t>Cough</w:t>
            </w:r>
          </w:p>
        </w:tc>
        <w:tc>
          <w:tcPr>
            <w:tcW w:w="1510" w:type="dxa"/>
          </w:tcPr>
          <w:p w14:paraId="67398DCA" w14:textId="77777777" w:rsidR="00EA5A9B" w:rsidRDefault="003D43F5" w:rsidP="00C6589C">
            <w:pPr>
              <w:pStyle w:val="TableParagraph"/>
              <w:spacing w:before="37"/>
              <w:ind w:left="3"/>
              <w:jc w:val="left"/>
            </w:pPr>
            <w:r>
              <w:rPr>
                <w:spacing w:val="-4"/>
              </w:rPr>
              <w:t>15.4</w:t>
            </w:r>
          </w:p>
        </w:tc>
        <w:tc>
          <w:tcPr>
            <w:tcW w:w="1666" w:type="dxa"/>
          </w:tcPr>
          <w:p w14:paraId="26016663" w14:textId="77777777" w:rsidR="00EA5A9B" w:rsidRDefault="003D43F5" w:rsidP="00C6589C">
            <w:pPr>
              <w:pStyle w:val="TableParagraph"/>
              <w:spacing w:before="37"/>
              <w:ind w:left="9" w:right="2"/>
              <w:jc w:val="left"/>
            </w:pPr>
            <w:r>
              <w:rPr>
                <w:spacing w:val="-10"/>
              </w:rPr>
              <w:t>0</w:t>
            </w:r>
          </w:p>
        </w:tc>
        <w:tc>
          <w:tcPr>
            <w:tcW w:w="1512" w:type="dxa"/>
          </w:tcPr>
          <w:p w14:paraId="1EC19BF0" w14:textId="77777777" w:rsidR="00EA5A9B" w:rsidRDefault="003D43F5" w:rsidP="00C6589C">
            <w:pPr>
              <w:pStyle w:val="TableParagraph"/>
              <w:spacing w:before="37"/>
              <w:ind w:left="5"/>
              <w:jc w:val="left"/>
            </w:pPr>
            <w:r>
              <w:rPr>
                <w:spacing w:val="-4"/>
              </w:rPr>
              <w:t>14.4</w:t>
            </w:r>
          </w:p>
        </w:tc>
        <w:tc>
          <w:tcPr>
            <w:tcW w:w="1664" w:type="dxa"/>
          </w:tcPr>
          <w:p w14:paraId="048813F8" w14:textId="77777777" w:rsidR="00EA5A9B" w:rsidRDefault="003D43F5" w:rsidP="00C6589C">
            <w:pPr>
              <w:pStyle w:val="TableParagraph"/>
              <w:spacing w:before="37"/>
              <w:ind w:left="3" w:right="2"/>
              <w:jc w:val="left"/>
            </w:pPr>
            <w:r>
              <w:rPr>
                <w:spacing w:val="-10"/>
              </w:rPr>
              <w:t>0</w:t>
            </w:r>
          </w:p>
        </w:tc>
      </w:tr>
      <w:tr w:rsidR="00EA5A9B" w14:paraId="052E0A25" w14:textId="77777777">
        <w:trPr>
          <w:trHeight w:val="338"/>
        </w:trPr>
        <w:tc>
          <w:tcPr>
            <w:tcW w:w="2869" w:type="dxa"/>
          </w:tcPr>
          <w:p w14:paraId="124B44FA" w14:textId="77777777" w:rsidR="00EA5A9B" w:rsidRDefault="003D43F5" w:rsidP="00C6589C">
            <w:pPr>
              <w:pStyle w:val="TableParagraph"/>
              <w:spacing w:before="37"/>
              <w:jc w:val="left"/>
            </w:pPr>
            <w:proofErr w:type="spellStart"/>
            <w:r>
              <w:rPr>
                <w:spacing w:val="-2"/>
              </w:rPr>
              <w:t>Dyspnoea</w:t>
            </w:r>
            <w:proofErr w:type="spellEnd"/>
          </w:p>
        </w:tc>
        <w:tc>
          <w:tcPr>
            <w:tcW w:w="1510" w:type="dxa"/>
          </w:tcPr>
          <w:p w14:paraId="6CA1E317" w14:textId="77777777" w:rsidR="00EA5A9B" w:rsidRDefault="003D43F5" w:rsidP="00C6589C">
            <w:pPr>
              <w:pStyle w:val="TableParagraph"/>
              <w:spacing w:before="37"/>
              <w:ind w:left="3"/>
              <w:jc w:val="left"/>
            </w:pPr>
            <w:r>
              <w:rPr>
                <w:spacing w:val="-4"/>
              </w:rPr>
              <w:t>12.9</w:t>
            </w:r>
          </w:p>
        </w:tc>
        <w:tc>
          <w:tcPr>
            <w:tcW w:w="1666" w:type="dxa"/>
          </w:tcPr>
          <w:p w14:paraId="1991D302" w14:textId="77777777" w:rsidR="00EA5A9B" w:rsidRDefault="003D43F5" w:rsidP="00C6589C">
            <w:pPr>
              <w:pStyle w:val="TableParagraph"/>
              <w:spacing w:before="37"/>
              <w:ind w:left="9" w:right="4"/>
              <w:jc w:val="left"/>
            </w:pPr>
            <w:r>
              <w:rPr>
                <w:spacing w:val="-5"/>
              </w:rPr>
              <w:t>0.9</w:t>
            </w:r>
          </w:p>
        </w:tc>
        <w:tc>
          <w:tcPr>
            <w:tcW w:w="1512" w:type="dxa"/>
          </w:tcPr>
          <w:p w14:paraId="0A58ABB4" w14:textId="77777777" w:rsidR="00EA5A9B" w:rsidRDefault="003D43F5" w:rsidP="00C6589C">
            <w:pPr>
              <w:pStyle w:val="TableParagraph"/>
              <w:spacing w:before="37"/>
              <w:ind w:left="5" w:right="2"/>
              <w:jc w:val="left"/>
            </w:pPr>
            <w:r>
              <w:rPr>
                <w:spacing w:val="-5"/>
              </w:rPr>
              <w:t>10</w:t>
            </w:r>
          </w:p>
        </w:tc>
        <w:tc>
          <w:tcPr>
            <w:tcW w:w="1664" w:type="dxa"/>
          </w:tcPr>
          <w:p w14:paraId="06BFBFCF" w14:textId="77777777" w:rsidR="00EA5A9B" w:rsidRDefault="003D43F5" w:rsidP="00C6589C">
            <w:pPr>
              <w:pStyle w:val="TableParagraph"/>
              <w:spacing w:before="37"/>
              <w:ind w:left="3"/>
              <w:jc w:val="left"/>
            </w:pPr>
            <w:r>
              <w:rPr>
                <w:spacing w:val="-5"/>
              </w:rPr>
              <w:t>0.9</w:t>
            </w:r>
          </w:p>
        </w:tc>
      </w:tr>
      <w:tr w:rsidR="00EA5A9B" w14:paraId="5FB9A7FF" w14:textId="77777777">
        <w:trPr>
          <w:trHeight w:val="340"/>
        </w:trPr>
        <w:tc>
          <w:tcPr>
            <w:tcW w:w="2869" w:type="dxa"/>
          </w:tcPr>
          <w:p w14:paraId="5247EBC8" w14:textId="77777777" w:rsidR="00EA5A9B" w:rsidRDefault="003D43F5" w:rsidP="00C6589C">
            <w:pPr>
              <w:pStyle w:val="TableParagraph"/>
              <w:spacing w:before="39"/>
              <w:jc w:val="left"/>
            </w:pPr>
            <w:r>
              <w:rPr>
                <w:spacing w:val="-2"/>
              </w:rPr>
              <w:t>Pneumonitis</w:t>
            </w:r>
          </w:p>
        </w:tc>
        <w:tc>
          <w:tcPr>
            <w:tcW w:w="1510" w:type="dxa"/>
          </w:tcPr>
          <w:p w14:paraId="2C2D364B" w14:textId="77777777" w:rsidR="00EA5A9B" w:rsidRDefault="003D43F5" w:rsidP="00C6589C">
            <w:pPr>
              <w:pStyle w:val="TableParagraph"/>
              <w:spacing w:before="39"/>
              <w:ind w:left="3"/>
              <w:jc w:val="left"/>
            </w:pPr>
            <w:r>
              <w:rPr>
                <w:spacing w:val="-5"/>
              </w:rPr>
              <w:t>1.1</w:t>
            </w:r>
          </w:p>
        </w:tc>
        <w:tc>
          <w:tcPr>
            <w:tcW w:w="1666" w:type="dxa"/>
          </w:tcPr>
          <w:p w14:paraId="5D889E88" w14:textId="77777777" w:rsidR="00EA5A9B" w:rsidRDefault="003D43F5" w:rsidP="00C6589C">
            <w:pPr>
              <w:pStyle w:val="TableParagraph"/>
              <w:spacing w:before="39"/>
              <w:ind w:left="9" w:right="4"/>
              <w:jc w:val="left"/>
            </w:pPr>
            <w:r>
              <w:rPr>
                <w:spacing w:val="-5"/>
              </w:rPr>
              <w:t>0.2</w:t>
            </w:r>
          </w:p>
        </w:tc>
        <w:tc>
          <w:tcPr>
            <w:tcW w:w="1512" w:type="dxa"/>
          </w:tcPr>
          <w:p w14:paraId="5D36A597" w14:textId="77777777" w:rsidR="00EA5A9B" w:rsidRDefault="003D43F5" w:rsidP="00C6589C">
            <w:pPr>
              <w:pStyle w:val="TableParagraph"/>
              <w:spacing w:before="39"/>
              <w:ind w:left="5" w:right="5"/>
              <w:jc w:val="left"/>
            </w:pPr>
            <w:r>
              <w:rPr>
                <w:spacing w:val="-5"/>
              </w:rPr>
              <w:t>0.7</w:t>
            </w:r>
          </w:p>
        </w:tc>
        <w:tc>
          <w:tcPr>
            <w:tcW w:w="1664" w:type="dxa"/>
          </w:tcPr>
          <w:p w14:paraId="147B7810" w14:textId="77777777" w:rsidR="00EA5A9B" w:rsidRDefault="003D43F5" w:rsidP="00C6589C">
            <w:pPr>
              <w:pStyle w:val="TableParagraph"/>
              <w:spacing w:before="39"/>
              <w:ind w:left="3" w:right="2"/>
              <w:jc w:val="left"/>
            </w:pPr>
            <w:r>
              <w:rPr>
                <w:spacing w:val="-10"/>
              </w:rPr>
              <w:t>0</w:t>
            </w:r>
          </w:p>
        </w:tc>
      </w:tr>
      <w:tr w:rsidR="00EA5A9B" w14:paraId="649F1788" w14:textId="77777777">
        <w:trPr>
          <w:trHeight w:val="340"/>
        </w:trPr>
        <w:tc>
          <w:tcPr>
            <w:tcW w:w="9221" w:type="dxa"/>
            <w:gridSpan w:val="5"/>
          </w:tcPr>
          <w:p w14:paraId="706EC597" w14:textId="77777777" w:rsidR="00EA5A9B" w:rsidRDefault="003D43F5" w:rsidP="00C6589C">
            <w:pPr>
              <w:pStyle w:val="TableParagraph"/>
              <w:spacing w:before="37"/>
              <w:jc w:val="left"/>
              <w:rPr>
                <w:b/>
              </w:rPr>
            </w:pPr>
            <w:r>
              <w:rPr>
                <w:b/>
              </w:rPr>
              <w:t>Gastrointestinal</w:t>
            </w:r>
            <w:r>
              <w:rPr>
                <w:b/>
                <w:spacing w:val="-10"/>
              </w:rPr>
              <w:t xml:space="preserve"> </w:t>
            </w:r>
            <w:r>
              <w:rPr>
                <w:b/>
                <w:spacing w:val="-2"/>
              </w:rPr>
              <w:t>Disorders</w:t>
            </w:r>
          </w:p>
        </w:tc>
      </w:tr>
      <w:tr w:rsidR="00EA5A9B" w14:paraId="638AB367" w14:textId="77777777">
        <w:trPr>
          <w:trHeight w:val="340"/>
        </w:trPr>
        <w:tc>
          <w:tcPr>
            <w:tcW w:w="2869" w:type="dxa"/>
          </w:tcPr>
          <w:p w14:paraId="4656A8FA" w14:textId="77777777" w:rsidR="00EA5A9B" w:rsidRDefault="003D43F5" w:rsidP="00C6589C">
            <w:pPr>
              <w:pStyle w:val="TableParagraph"/>
              <w:spacing w:before="37"/>
              <w:jc w:val="left"/>
            </w:pPr>
            <w:r>
              <w:rPr>
                <w:spacing w:val="-2"/>
              </w:rPr>
              <w:t>Nausea</w:t>
            </w:r>
          </w:p>
        </w:tc>
        <w:tc>
          <w:tcPr>
            <w:tcW w:w="1510" w:type="dxa"/>
          </w:tcPr>
          <w:p w14:paraId="059D603B" w14:textId="77777777" w:rsidR="00EA5A9B" w:rsidRDefault="003D43F5" w:rsidP="00C6589C">
            <w:pPr>
              <w:pStyle w:val="TableParagraph"/>
              <w:spacing w:before="37"/>
              <w:ind w:left="3"/>
              <w:jc w:val="left"/>
            </w:pPr>
            <w:r>
              <w:rPr>
                <w:spacing w:val="-4"/>
              </w:rPr>
              <w:t>41.6</w:t>
            </w:r>
          </w:p>
        </w:tc>
        <w:tc>
          <w:tcPr>
            <w:tcW w:w="1666" w:type="dxa"/>
          </w:tcPr>
          <w:p w14:paraId="01817002" w14:textId="77777777" w:rsidR="00EA5A9B" w:rsidRDefault="003D43F5" w:rsidP="00C6589C">
            <w:pPr>
              <w:pStyle w:val="TableParagraph"/>
              <w:spacing w:before="37"/>
              <w:ind w:left="9" w:right="4"/>
              <w:jc w:val="left"/>
            </w:pPr>
            <w:r>
              <w:rPr>
                <w:spacing w:val="-5"/>
              </w:rPr>
              <w:t>1.1</w:t>
            </w:r>
          </w:p>
        </w:tc>
        <w:tc>
          <w:tcPr>
            <w:tcW w:w="1512" w:type="dxa"/>
          </w:tcPr>
          <w:p w14:paraId="5DB2B585" w14:textId="77777777" w:rsidR="00EA5A9B" w:rsidRDefault="003D43F5" w:rsidP="00C6589C">
            <w:pPr>
              <w:pStyle w:val="TableParagraph"/>
              <w:spacing w:before="37"/>
              <w:ind w:left="5" w:right="2"/>
              <w:jc w:val="left"/>
            </w:pPr>
            <w:r>
              <w:rPr>
                <w:spacing w:val="-5"/>
              </w:rPr>
              <w:t>37</w:t>
            </w:r>
          </w:p>
        </w:tc>
        <w:tc>
          <w:tcPr>
            <w:tcW w:w="1664" w:type="dxa"/>
          </w:tcPr>
          <w:p w14:paraId="2BEAA362" w14:textId="77777777" w:rsidR="00EA5A9B" w:rsidRDefault="003D43F5" w:rsidP="00C6589C">
            <w:pPr>
              <w:pStyle w:val="TableParagraph"/>
              <w:spacing w:before="37"/>
              <w:ind w:left="3"/>
              <w:jc w:val="left"/>
            </w:pPr>
            <w:r>
              <w:rPr>
                <w:spacing w:val="-5"/>
              </w:rPr>
              <w:t>0.5</w:t>
            </w:r>
          </w:p>
        </w:tc>
      </w:tr>
      <w:tr w:rsidR="00EA5A9B" w14:paraId="7F560867" w14:textId="77777777">
        <w:trPr>
          <w:trHeight w:val="340"/>
        </w:trPr>
        <w:tc>
          <w:tcPr>
            <w:tcW w:w="2869" w:type="dxa"/>
          </w:tcPr>
          <w:p w14:paraId="5B115739" w14:textId="77777777" w:rsidR="00EA5A9B" w:rsidRDefault="003D43F5" w:rsidP="00C6589C">
            <w:pPr>
              <w:pStyle w:val="TableParagraph"/>
              <w:spacing w:before="37"/>
              <w:jc w:val="left"/>
            </w:pPr>
            <w:proofErr w:type="spellStart"/>
            <w:r>
              <w:rPr>
                <w:spacing w:val="-2"/>
              </w:rPr>
              <w:t>Diarrhoea</w:t>
            </w:r>
            <w:proofErr w:type="spellEnd"/>
          </w:p>
        </w:tc>
        <w:tc>
          <w:tcPr>
            <w:tcW w:w="1510" w:type="dxa"/>
          </w:tcPr>
          <w:p w14:paraId="434C199F" w14:textId="77777777" w:rsidR="00EA5A9B" w:rsidRDefault="003D43F5" w:rsidP="00C6589C">
            <w:pPr>
              <w:pStyle w:val="TableParagraph"/>
              <w:spacing w:before="37"/>
              <w:ind w:left="3"/>
              <w:jc w:val="left"/>
            </w:pPr>
            <w:r>
              <w:rPr>
                <w:spacing w:val="-4"/>
              </w:rPr>
              <w:t>30.8</w:t>
            </w:r>
          </w:p>
        </w:tc>
        <w:tc>
          <w:tcPr>
            <w:tcW w:w="1666" w:type="dxa"/>
          </w:tcPr>
          <w:p w14:paraId="597FC286" w14:textId="77777777" w:rsidR="00EA5A9B" w:rsidRDefault="003D43F5" w:rsidP="00C6589C">
            <w:pPr>
              <w:pStyle w:val="TableParagraph"/>
              <w:spacing w:before="37"/>
              <w:ind w:left="9" w:right="4"/>
              <w:jc w:val="left"/>
            </w:pPr>
            <w:r>
              <w:rPr>
                <w:spacing w:val="-5"/>
              </w:rPr>
              <w:t>3.9</w:t>
            </w:r>
          </w:p>
        </w:tc>
        <w:tc>
          <w:tcPr>
            <w:tcW w:w="1512" w:type="dxa"/>
          </w:tcPr>
          <w:p w14:paraId="15567FC0" w14:textId="77777777" w:rsidR="00EA5A9B" w:rsidRDefault="003D43F5" w:rsidP="00C6589C">
            <w:pPr>
              <w:pStyle w:val="TableParagraph"/>
              <w:spacing w:before="37"/>
              <w:ind w:left="5"/>
              <w:jc w:val="left"/>
            </w:pPr>
            <w:r>
              <w:rPr>
                <w:spacing w:val="-4"/>
              </w:rPr>
              <w:t>20.1</w:t>
            </w:r>
          </w:p>
        </w:tc>
        <w:tc>
          <w:tcPr>
            <w:tcW w:w="1664" w:type="dxa"/>
          </w:tcPr>
          <w:p w14:paraId="326F9FE6" w14:textId="77777777" w:rsidR="00EA5A9B" w:rsidRDefault="003D43F5" w:rsidP="00C6589C">
            <w:pPr>
              <w:pStyle w:val="TableParagraph"/>
              <w:spacing w:before="37"/>
              <w:ind w:left="3"/>
              <w:jc w:val="left"/>
            </w:pPr>
            <w:r>
              <w:rPr>
                <w:spacing w:val="-5"/>
              </w:rPr>
              <w:t>1.8</w:t>
            </w:r>
          </w:p>
        </w:tc>
      </w:tr>
      <w:tr w:rsidR="00EA5A9B" w14:paraId="408FAC22" w14:textId="77777777">
        <w:trPr>
          <w:trHeight w:val="390"/>
        </w:trPr>
        <w:tc>
          <w:tcPr>
            <w:tcW w:w="2869" w:type="dxa"/>
          </w:tcPr>
          <w:p w14:paraId="228D4D0F" w14:textId="77777777" w:rsidR="00EA5A9B" w:rsidRDefault="003D43F5" w:rsidP="00C6589C">
            <w:pPr>
              <w:pStyle w:val="TableParagraph"/>
              <w:spacing w:before="37"/>
              <w:jc w:val="left"/>
            </w:pPr>
            <w:r>
              <w:rPr>
                <w:spacing w:val="-2"/>
              </w:rPr>
              <w:t>Constipation</w:t>
            </w:r>
          </w:p>
        </w:tc>
        <w:tc>
          <w:tcPr>
            <w:tcW w:w="1510" w:type="dxa"/>
          </w:tcPr>
          <w:p w14:paraId="21D1F2D2" w14:textId="77777777" w:rsidR="00EA5A9B" w:rsidRDefault="003D43F5" w:rsidP="00C6589C">
            <w:pPr>
              <w:pStyle w:val="TableParagraph"/>
              <w:spacing w:before="37"/>
              <w:ind w:left="3"/>
              <w:jc w:val="left"/>
            </w:pPr>
            <w:r>
              <w:rPr>
                <w:spacing w:val="-4"/>
              </w:rPr>
              <w:t>28.7</w:t>
            </w:r>
          </w:p>
        </w:tc>
        <w:tc>
          <w:tcPr>
            <w:tcW w:w="1666" w:type="dxa"/>
          </w:tcPr>
          <w:p w14:paraId="0E5D28E0" w14:textId="77777777" w:rsidR="00EA5A9B" w:rsidRDefault="003D43F5" w:rsidP="00C6589C">
            <w:pPr>
              <w:pStyle w:val="TableParagraph"/>
              <w:spacing w:before="37"/>
              <w:ind w:left="9" w:right="4"/>
              <w:jc w:val="left"/>
            </w:pPr>
            <w:r>
              <w:rPr>
                <w:spacing w:val="-5"/>
              </w:rPr>
              <w:t>1.1</w:t>
            </w:r>
          </w:p>
        </w:tc>
        <w:tc>
          <w:tcPr>
            <w:tcW w:w="1512" w:type="dxa"/>
          </w:tcPr>
          <w:p w14:paraId="26F5D0E6" w14:textId="77777777" w:rsidR="00EA5A9B" w:rsidRDefault="003D43F5" w:rsidP="00C6589C">
            <w:pPr>
              <w:pStyle w:val="TableParagraph"/>
              <w:spacing w:before="37"/>
              <w:ind w:left="5" w:right="2"/>
              <w:jc w:val="left"/>
            </w:pPr>
            <w:r>
              <w:rPr>
                <w:spacing w:val="-5"/>
              </w:rPr>
              <w:t>29</w:t>
            </w:r>
          </w:p>
        </w:tc>
        <w:tc>
          <w:tcPr>
            <w:tcW w:w="1664" w:type="dxa"/>
          </w:tcPr>
          <w:p w14:paraId="3F5BD1E2" w14:textId="77777777" w:rsidR="00EA5A9B" w:rsidRDefault="003D43F5" w:rsidP="00C6589C">
            <w:pPr>
              <w:pStyle w:val="TableParagraph"/>
              <w:spacing w:before="37"/>
              <w:ind w:left="3"/>
              <w:jc w:val="left"/>
            </w:pPr>
            <w:r>
              <w:rPr>
                <w:spacing w:val="-5"/>
              </w:rPr>
              <w:t>0.2</w:t>
            </w:r>
          </w:p>
        </w:tc>
      </w:tr>
    </w:tbl>
    <w:p w14:paraId="62CB76CE" w14:textId="77777777" w:rsidR="00EA5A9B" w:rsidRDefault="00EA5A9B" w:rsidP="00C6589C">
      <w:pPr>
        <w:sectPr w:rsidR="00EA5A9B">
          <w:pgSz w:w="11910" w:h="16840"/>
          <w:pgMar w:top="1320" w:right="900" w:bottom="1395" w:left="1300" w:header="0" w:footer="680" w:gutter="0"/>
          <w:cols w:space="720"/>
        </w:sect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9"/>
        <w:gridCol w:w="1510"/>
        <w:gridCol w:w="1666"/>
        <w:gridCol w:w="1512"/>
        <w:gridCol w:w="1664"/>
      </w:tblGrid>
      <w:tr w:rsidR="00EA5A9B" w14:paraId="30FFECCB" w14:textId="77777777">
        <w:trPr>
          <w:trHeight w:val="340"/>
        </w:trPr>
        <w:tc>
          <w:tcPr>
            <w:tcW w:w="2869" w:type="dxa"/>
          </w:tcPr>
          <w:p w14:paraId="3299B09A" w14:textId="77777777" w:rsidR="00EA5A9B" w:rsidRDefault="003D43F5" w:rsidP="00C6589C">
            <w:pPr>
              <w:pStyle w:val="TableParagraph"/>
              <w:spacing w:before="37"/>
              <w:jc w:val="left"/>
            </w:pPr>
            <w:r>
              <w:lastRenderedPageBreak/>
              <w:t>Abdominal</w:t>
            </w:r>
            <w:r>
              <w:rPr>
                <w:spacing w:val="-7"/>
              </w:rPr>
              <w:t xml:space="preserve"> </w:t>
            </w:r>
            <w:r>
              <w:rPr>
                <w:spacing w:val="-4"/>
              </w:rPr>
              <w:t>Pain</w:t>
            </w:r>
          </w:p>
        </w:tc>
        <w:tc>
          <w:tcPr>
            <w:tcW w:w="1510" w:type="dxa"/>
          </w:tcPr>
          <w:p w14:paraId="4D18CFC6" w14:textId="77777777" w:rsidR="00EA5A9B" w:rsidRDefault="003D43F5" w:rsidP="00C6589C">
            <w:pPr>
              <w:pStyle w:val="TableParagraph"/>
              <w:spacing w:before="37"/>
              <w:ind w:left="3"/>
              <w:jc w:val="left"/>
            </w:pPr>
            <w:r>
              <w:rPr>
                <w:spacing w:val="-4"/>
              </w:rPr>
              <w:t>15.6</w:t>
            </w:r>
          </w:p>
        </w:tc>
        <w:tc>
          <w:tcPr>
            <w:tcW w:w="1666" w:type="dxa"/>
          </w:tcPr>
          <w:p w14:paraId="4BE7B1E0" w14:textId="77777777" w:rsidR="00EA5A9B" w:rsidRDefault="003D43F5" w:rsidP="00C6589C">
            <w:pPr>
              <w:pStyle w:val="TableParagraph"/>
              <w:spacing w:before="37"/>
              <w:ind w:left="9" w:right="4"/>
              <w:jc w:val="left"/>
            </w:pPr>
            <w:r>
              <w:rPr>
                <w:spacing w:val="-5"/>
              </w:rPr>
              <w:t>1.1</w:t>
            </w:r>
          </w:p>
        </w:tc>
        <w:tc>
          <w:tcPr>
            <w:tcW w:w="1512" w:type="dxa"/>
          </w:tcPr>
          <w:p w14:paraId="129FBB24" w14:textId="77777777" w:rsidR="00EA5A9B" w:rsidRDefault="003D43F5" w:rsidP="00C6589C">
            <w:pPr>
              <w:pStyle w:val="TableParagraph"/>
              <w:spacing w:before="37"/>
              <w:ind w:left="5"/>
              <w:jc w:val="left"/>
            </w:pPr>
            <w:r>
              <w:rPr>
                <w:spacing w:val="-4"/>
              </w:rPr>
              <w:t>13.9</w:t>
            </w:r>
          </w:p>
        </w:tc>
        <w:tc>
          <w:tcPr>
            <w:tcW w:w="1664" w:type="dxa"/>
          </w:tcPr>
          <w:p w14:paraId="14DB029D" w14:textId="77777777" w:rsidR="00EA5A9B" w:rsidRDefault="003D43F5" w:rsidP="00C6589C">
            <w:pPr>
              <w:pStyle w:val="TableParagraph"/>
              <w:spacing w:before="37"/>
              <w:ind w:left="3"/>
              <w:jc w:val="left"/>
            </w:pPr>
            <w:r>
              <w:rPr>
                <w:spacing w:val="-5"/>
              </w:rPr>
              <w:t>1.6</w:t>
            </w:r>
          </w:p>
        </w:tc>
      </w:tr>
      <w:tr w:rsidR="00EA5A9B" w14:paraId="52320921" w14:textId="77777777">
        <w:trPr>
          <w:trHeight w:val="338"/>
        </w:trPr>
        <w:tc>
          <w:tcPr>
            <w:tcW w:w="2869" w:type="dxa"/>
          </w:tcPr>
          <w:p w14:paraId="652C0495" w14:textId="77777777" w:rsidR="00EA5A9B" w:rsidRDefault="003D43F5" w:rsidP="00C6589C">
            <w:pPr>
              <w:pStyle w:val="TableParagraph"/>
              <w:spacing w:before="37"/>
              <w:jc w:val="left"/>
            </w:pPr>
            <w:r>
              <w:rPr>
                <w:spacing w:val="-2"/>
              </w:rPr>
              <w:t>Vomiting</w:t>
            </w:r>
          </w:p>
        </w:tc>
        <w:tc>
          <w:tcPr>
            <w:tcW w:w="1510" w:type="dxa"/>
          </w:tcPr>
          <w:p w14:paraId="64B8A3FD" w14:textId="77777777" w:rsidR="00EA5A9B" w:rsidRDefault="003D43F5" w:rsidP="00C6589C">
            <w:pPr>
              <w:pStyle w:val="TableParagraph"/>
              <w:spacing w:before="37"/>
              <w:ind w:left="3"/>
              <w:jc w:val="left"/>
            </w:pPr>
            <w:r>
              <w:rPr>
                <w:spacing w:val="-4"/>
              </w:rPr>
              <w:t>15.2</w:t>
            </w:r>
          </w:p>
        </w:tc>
        <w:tc>
          <w:tcPr>
            <w:tcW w:w="1666" w:type="dxa"/>
          </w:tcPr>
          <w:p w14:paraId="1A781547" w14:textId="77777777" w:rsidR="00EA5A9B" w:rsidRDefault="003D43F5" w:rsidP="00C6589C">
            <w:pPr>
              <w:pStyle w:val="TableParagraph"/>
              <w:spacing w:before="37"/>
              <w:ind w:left="9" w:right="4"/>
              <w:jc w:val="left"/>
            </w:pPr>
            <w:r>
              <w:rPr>
                <w:spacing w:val="-5"/>
              </w:rPr>
              <w:t>1.1</w:t>
            </w:r>
          </w:p>
        </w:tc>
        <w:tc>
          <w:tcPr>
            <w:tcW w:w="1512" w:type="dxa"/>
          </w:tcPr>
          <w:p w14:paraId="0BD4FBA5" w14:textId="77777777" w:rsidR="00EA5A9B" w:rsidRDefault="003D43F5" w:rsidP="00C6589C">
            <w:pPr>
              <w:pStyle w:val="TableParagraph"/>
              <w:spacing w:before="37"/>
              <w:ind w:left="5"/>
              <w:jc w:val="left"/>
            </w:pPr>
            <w:r>
              <w:rPr>
                <w:spacing w:val="-4"/>
              </w:rPr>
              <w:t>14.4</w:t>
            </w:r>
          </w:p>
        </w:tc>
        <w:tc>
          <w:tcPr>
            <w:tcW w:w="1664" w:type="dxa"/>
          </w:tcPr>
          <w:p w14:paraId="04C69AEC" w14:textId="77777777" w:rsidR="00EA5A9B" w:rsidRDefault="003D43F5" w:rsidP="00C6589C">
            <w:pPr>
              <w:pStyle w:val="TableParagraph"/>
              <w:spacing w:before="37"/>
              <w:ind w:left="3"/>
              <w:jc w:val="left"/>
            </w:pPr>
            <w:r>
              <w:rPr>
                <w:spacing w:val="-5"/>
              </w:rPr>
              <w:t>0.7</w:t>
            </w:r>
          </w:p>
        </w:tc>
      </w:tr>
      <w:tr w:rsidR="00EA5A9B" w14:paraId="467C9DA2" w14:textId="77777777">
        <w:trPr>
          <w:trHeight w:val="340"/>
        </w:trPr>
        <w:tc>
          <w:tcPr>
            <w:tcW w:w="9221" w:type="dxa"/>
            <w:gridSpan w:val="5"/>
          </w:tcPr>
          <w:p w14:paraId="64951612" w14:textId="77777777" w:rsidR="00EA5A9B" w:rsidRDefault="003D43F5" w:rsidP="00C6589C">
            <w:pPr>
              <w:pStyle w:val="TableParagraph"/>
              <w:spacing w:before="39"/>
              <w:jc w:val="left"/>
              <w:rPr>
                <w:b/>
              </w:rPr>
            </w:pPr>
            <w:r>
              <w:rPr>
                <w:b/>
              </w:rPr>
              <w:t>Skin</w:t>
            </w:r>
            <w:r>
              <w:rPr>
                <w:b/>
                <w:spacing w:val="-4"/>
              </w:rPr>
              <w:t xml:space="preserve"> </w:t>
            </w:r>
            <w:r>
              <w:rPr>
                <w:b/>
              </w:rPr>
              <w:t>and</w:t>
            </w:r>
            <w:r>
              <w:rPr>
                <w:b/>
                <w:spacing w:val="-4"/>
              </w:rPr>
              <w:t xml:space="preserve"> </w:t>
            </w:r>
            <w:r>
              <w:rPr>
                <w:b/>
              </w:rPr>
              <w:t>Subcutaneous</w:t>
            </w:r>
            <w:r>
              <w:rPr>
                <w:b/>
                <w:spacing w:val="-4"/>
              </w:rPr>
              <w:t xml:space="preserve"> </w:t>
            </w:r>
            <w:r>
              <w:rPr>
                <w:b/>
              </w:rPr>
              <w:t>Tissue</w:t>
            </w:r>
            <w:r>
              <w:rPr>
                <w:b/>
                <w:spacing w:val="-4"/>
              </w:rPr>
              <w:t xml:space="preserve"> </w:t>
            </w:r>
            <w:r>
              <w:rPr>
                <w:b/>
                <w:spacing w:val="-2"/>
              </w:rPr>
              <w:t>Disorders</w:t>
            </w:r>
          </w:p>
        </w:tc>
      </w:tr>
      <w:tr w:rsidR="00EA5A9B" w14:paraId="6CEE8D2C" w14:textId="77777777">
        <w:trPr>
          <w:trHeight w:val="340"/>
        </w:trPr>
        <w:tc>
          <w:tcPr>
            <w:tcW w:w="2869" w:type="dxa"/>
          </w:tcPr>
          <w:p w14:paraId="35B83BAD" w14:textId="77777777" w:rsidR="00EA5A9B" w:rsidRDefault="003D43F5" w:rsidP="00C6589C">
            <w:pPr>
              <w:pStyle w:val="TableParagraph"/>
              <w:spacing w:before="37"/>
              <w:jc w:val="left"/>
            </w:pPr>
            <w:r>
              <w:rPr>
                <w:spacing w:val="-2"/>
              </w:rPr>
              <w:t>Alopecia</w:t>
            </w:r>
          </w:p>
        </w:tc>
        <w:tc>
          <w:tcPr>
            <w:tcW w:w="1510" w:type="dxa"/>
          </w:tcPr>
          <w:p w14:paraId="77D61DEE" w14:textId="77777777" w:rsidR="00EA5A9B" w:rsidRDefault="003D43F5" w:rsidP="00C6589C">
            <w:pPr>
              <w:pStyle w:val="TableParagraph"/>
              <w:spacing w:before="37"/>
              <w:ind w:left="3"/>
              <w:jc w:val="left"/>
            </w:pPr>
            <w:r>
              <w:rPr>
                <w:spacing w:val="-4"/>
              </w:rPr>
              <w:t>24.4</w:t>
            </w:r>
          </w:p>
        </w:tc>
        <w:tc>
          <w:tcPr>
            <w:tcW w:w="1666" w:type="dxa"/>
          </w:tcPr>
          <w:p w14:paraId="6C473B9A" w14:textId="77777777" w:rsidR="00EA5A9B" w:rsidRDefault="003D43F5" w:rsidP="00C6589C">
            <w:pPr>
              <w:pStyle w:val="TableParagraph"/>
              <w:spacing w:before="37"/>
              <w:ind w:left="9" w:right="2"/>
              <w:jc w:val="left"/>
            </w:pPr>
            <w:r>
              <w:rPr>
                <w:spacing w:val="-10"/>
              </w:rPr>
              <w:t>0</w:t>
            </w:r>
          </w:p>
        </w:tc>
        <w:tc>
          <w:tcPr>
            <w:tcW w:w="1512" w:type="dxa"/>
          </w:tcPr>
          <w:p w14:paraId="03C684CD" w14:textId="77777777" w:rsidR="00EA5A9B" w:rsidRDefault="003D43F5" w:rsidP="00C6589C">
            <w:pPr>
              <w:pStyle w:val="TableParagraph"/>
              <w:spacing w:before="37"/>
              <w:ind w:left="5" w:right="2"/>
              <w:jc w:val="left"/>
            </w:pPr>
            <w:r>
              <w:rPr>
                <w:spacing w:val="-5"/>
              </w:rPr>
              <w:t>24</w:t>
            </w:r>
          </w:p>
        </w:tc>
        <w:tc>
          <w:tcPr>
            <w:tcW w:w="1664" w:type="dxa"/>
          </w:tcPr>
          <w:p w14:paraId="71E157B4" w14:textId="77777777" w:rsidR="00EA5A9B" w:rsidRDefault="003D43F5" w:rsidP="00C6589C">
            <w:pPr>
              <w:pStyle w:val="TableParagraph"/>
              <w:spacing w:before="37"/>
              <w:ind w:left="3"/>
              <w:jc w:val="left"/>
            </w:pPr>
            <w:r>
              <w:rPr>
                <w:spacing w:val="-5"/>
              </w:rPr>
              <w:t>0.2</w:t>
            </w:r>
          </w:p>
        </w:tc>
      </w:tr>
      <w:tr w:rsidR="00EA5A9B" w14:paraId="686D932A" w14:textId="77777777">
        <w:trPr>
          <w:trHeight w:val="340"/>
        </w:trPr>
        <w:tc>
          <w:tcPr>
            <w:tcW w:w="2869" w:type="dxa"/>
          </w:tcPr>
          <w:p w14:paraId="16AAC9B2" w14:textId="77777777" w:rsidR="00EA5A9B" w:rsidRDefault="003D43F5" w:rsidP="00C6589C">
            <w:pPr>
              <w:pStyle w:val="TableParagraph"/>
              <w:spacing w:before="37"/>
              <w:jc w:val="left"/>
            </w:pPr>
            <w:r>
              <w:rPr>
                <w:spacing w:val="-4"/>
              </w:rPr>
              <w:t>Rash</w:t>
            </w:r>
          </w:p>
        </w:tc>
        <w:tc>
          <w:tcPr>
            <w:tcW w:w="1510" w:type="dxa"/>
          </w:tcPr>
          <w:p w14:paraId="31087D1E" w14:textId="77777777" w:rsidR="00EA5A9B" w:rsidRDefault="003D43F5" w:rsidP="00C6589C">
            <w:pPr>
              <w:pStyle w:val="TableParagraph"/>
              <w:spacing w:before="37"/>
              <w:ind w:left="3"/>
              <w:jc w:val="left"/>
            </w:pPr>
            <w:r>
              <w:rPr>
                <w:spacing w:val="-4"/>
              </w:rPr>
              <w:t>13.3</w:t>
            </w:r>
          </w:p>
        </w:tc>
        <w:tc>
          <w:tcPr>
            <w:tcW w:w="1666" w:type="dxa"/>
          </w:tcPr>
          <w:p w14:paraId="2DB4BE5E" w14:textId="77777777" w:rsidR="00EA5A9B" w:rsidRDefault="003D43F5" w:rsidP="00C6589C">
            <w:pPr>
              <w:pStyle w:val="TableParagraph"/>
              <w:spacing w:before="37"/>
              <w:ind w:left="9" w:right="4"/>
              <w:jc w:val="left"/>
            </w:pPr>
            <w:r>
              <w:rPr>
                <w:spacing w:val="-5"/>
              </w:rPr>
              <w:t>0.9</w:t>
            </w:r>
          </w:p>
        </w:tc>
        <w:tc>
          <w:tcPr>
            <w:tcW w:w="1512" w:type="dxa"/>
          </w:tcPr>
          <w:p w14:paraId="09F7E728" w14:textId="77777777" w:rsidR="00EA5A9B" w:rsidRDefault="003D43F5" w:rsidP="00C6589C">
            <w:pPr>
              <w:pStyle w:val="TableParagraph"/>
              <w:spacing w:before="37"/>
              <w:ind w:left="5"/>
              <w:jc w:val="left"/>
            </w:pPr>
            <w:r>
              <w:rPr>
                <w:spacing w:val="-4"/>
              </w:rPr>
              <w:t>11.2</w:t>
            </w:r>
          </w:p>
        </w:tc>
        <w:tc>
          <w:tcPr>
            <w:tcW w:w="1664" w:type="dxa"/>
          </w:tcPr>
          <w:p w14:paraId="066B9631" w14:textId="77777777" w:rsidR="00EA5A9B" w:rsidRDefault="003D43F5" w:rsidP="00C6589C">
            <w:pPr>
              <w:pStyle w:val="TableParagraph"/>
              <w:spacing w:before="37"/>
              <w:ind w:left="3" w:right="2"/>
              <w:jc w:val="left"/>
            </w:pPr>
            <w:r>
              <w:rPr>
                <w:spacing w:val="-10"/>
              </w:rPr>
              <w:t>0</w:t>
            </w:r>
          </w:p>
        </w:tc>
      </w:tr>
      <w:tr w:rsidR="00EA5A9B" w14:paraId="3AA53491" w14:textId="77777777">
        <w:trPr>
          <w:trHeight w:val="340"/>
        </w:trPr>
        <w:tc>
          <w:tcPr>
            <w:tcW w:w="2869" w:type="dxa"/>
          </w:tcPr>
          <w:p w14:paraId="4EB3A965" w14:textId="77777777" w:rsidR="00EA5A9B" w:rsidRDefault="003D43F5" w:rsidP="00C6589C">
            <w:pPr>
              <w:pStyle w:val="TableParagraph"/>
              <w:spacing w:before="37"/>
              <w:jc w:val="left"/>
            </w:pPr>
            <w:r>
              <w:rPr>
                <w:spacing w:val="-2"/>
              </w:rPr>
              <w:t>Pruritus</w:t>
            </w:r>
          </w:p>
        </w:tc>
        <w:tc>
          <w:tcPr>
            <w:tcW w:w="1510" w:type="dxa"/>
          </w:tcPr>
          <w:p w14:paraId="5D765A30" w14:textId="77777777" w:rsidR="00EA5A9B" w:rsidRDefault="003D43F5" w:rsidP="00C6589C">
            <w:pPr>
              <w:pStyle w:val="TableParagraph"/>
              <w:spacing w:before="37"/>
              <w:ind w:left="3"/>
              <w:jc w:val="left"/>
            </w:pPr>
            <w:r>
              <w:rPr>
                <w:spacing w:val="-5"/>
              </w:rPr>
              <w:t>8.3</w:t>
            </w:r>
          </w:p>
        </w:tc>
        <w:tc>
          <w:tcPr>
            <w:tcW w:w="1666" w:type="dxa"/>
          </w:tcPr>
          <w:p w14:paraId="206EBCC1" w14:textId="77777777" w:rsidR="00EA5A9B" w:rsidRDefault="003D43F5" w:rsidP="00C6589C">
            <w:pPr>
              <w:pStyle w:val="TableParagraph"/>
              <w:spacing w:before="37"/>
              <w:ind w:left="9" w:right="2"/>
              <w:jc w:val="left"/>
            </w:pPr>
            <w:r>
              <w:rPr>
                <w:spacing w:val="-10"/>
              </w:rPr>
              <w:t>0</w:t>
            </w:r>
          </w:p>
        </w:tc>
        <w:tc>
          <w:tcPr>
            <w:tcW w:w="1512" w:type="dxa"/>
          </w:tcPr>
          <w:p w14:paraId="534BFF5F" w14:textId="77777777" w:rsidR="00EA5A9B" w:rsidRDefault="003D43F5" w:rsidP="00C6589C">
            <w:pPr>
              <w:pStyle w:val="TableParagraph"/>
              <w:spacing w:before="37"/>
              <w:ind w:left="5" w:right="5"/>
              <w:jc w:val="left"/>
            </w:pPr>
            <w:r>
              <w:rPr>
                <w:spacing w:val="-5"/>
              </w:rPr>
              <w:t>6.4</w:t>
            </w:r>
          </w:p>
        </w:tc>
        <w:tc>
          <w:tcPr>
            <w:tcW w:w="1664" w:type="dxa"/>
          </w:tcPr>
          <w:p w14:paraId="2590AF63" w14:textId="77777777" w:rsidR="00EA5A9B" w:rsidRDefault="003D43F5" w:rsidP="00C6589C">
            <w:pPr>
              <w:pStyle w:val="TableParagraph"/>
              <w:spacing w:before="37"/>
              <w:ind w:left="3"/>
              <w:jc w:val="left"/>
            </w:pPr>
            <w:r>
              <w:rPr>
                <w:spacing w:val="-5"/>
              </w:rPr>
              <w:t>0.2</w:t>
            </w:r>
          </w:p>
        </w:tc>
      </w:tr>
      <w:tr w:rsidR="00EA5A9B" w14:paraId="3329A138" w14:textId="77777777">
        <w:trPr>
          <w:trHeight w:val="340"/>
        </w:trPr>
        <w:tc>
          <w:tcPr>
            <w:tcW w:w="2869" w:type="dxa"/>
          </w:tcPr>
          <w:p w14:paraId="6EDE8314" w14:textId="77777777" w:rsidR="00EA5A9B" w:rsidRDefault="003D43F5" w:rsidP="00C6589C">
            <w:pPr>
              <w:pStyle w:val="TableParagraph"/>
              <w:spacing w:before="37"/>
              <w:jc w:val="left"/>
            </w:pPr>
            <w:r>
              <w:t xml:space="preserve">Skin </w:t>
            </w:r>
            <w:r>
              <w:rPr>
                <w:spacing w:val="-2"/>
              </w:rPr>
              <w:t>infections</w:t>
            </w:r>
          </w:p>
        </w:tc>
        <w:tc>
          <w:tcPr>
            <w:tcW w:w="1510" w:type="dxa"/>
          </w:tcPr>
          <w:p w14:paraId="69577F63" w14:textId="77777777" w:rsidR="00EA5A9B" w:rsidRDefault="003D43F5" w:rsidP="00C6589C">
            <w:pPr>
              <w:pStyle w:val="TableParagraph"/>
              <w:spacing w:before="37"/>
              <w:ind w:left="3"/>
              <w:jc w:val="left"/>
            </w:pPr>
            <w:r>
              <w:rPr>
                <w:spacing w:val="-5"/>
              </w:rPr>
              <w:t>6.9</w:t>
            </w:r>
          </w:p>
        </w:tc>
        <w:tc>
          <w:tcPr>
            <w:tcW w:w="1666" w:type="dxa"/>
          </w:tcPr>
          <w:p w14:paraId="5CBEF32C" w14:textId="77777777" w:rsidR="00EA5A9B" w:rsidRDefault="003D43F5" w:rsidP="00C6589C">
            <w:pPr>
              <w:pStyle w:val="TableParagraph"/>
              <w:spacing w:before="37"/>
              <w:ind w:left="9" w:right="4"/>
              <w:jc w:val="left"/>
            </w:pPr>
            <w:r>
              <w:rPr>
                <w:spacing w:val="-5"/>
              </w:rPr>
              <w:t>1.1</w:t>
            </w:r>
          </w:p>
        </w:tc>
        <w:tc>
          <w:tcPr>
            <w:tcW w:w="1512" w:type="dxa"/>
          </w:tcPr>
          <w:p w14:paraId="2483C2A4" w14:textId="77777777" w:rsidR="00EA5A9B" w:rsidRDefault="003D43F5" w:rsidP="00C6589C">
            <w:pPr>
              <w:pStyle w:val="TableParagraph"/>
              <w:spacing w:before="37"/>
              <w:ind w:left="5" w:right="2"/>
              <w:jc w:val="left"/>
            </w:pPr>
            <w:r>
              <w:rPr>
                <w:spacing w:val="-10"/>
              </w:rPr>
              <w:t>3</w:t>
            </w:r>
          </w:p>
        </w:tc>
        <w:tc>
          <w:tcPr>
            <w:tcW w:w="1664" w:type="dxa"/>
          </w:tcPr>
          <w:p w14:paraId="6DCED761" w14:textId="77777777" w:rsidR="00EA5A9B" w:rsidRDefault="003D43F5" w:rsidP="00C6589C">
            <w:pPr>
              <w:pStyle w:val="TableParagraph"/>
              <w:spacing w:before="37"/>
              <w:ind w:left="3"/>
              <w:jc w:val="left"/>
            </w:pPr>
            <w:r>
              <w:rPr>
                <w:spacing w:val="-5"/>
              </w:rPr>
              <w:t>0.7</w:t>
            </w:r>
          </w:p>
        </w:tc>
      </w:tr>
      <w:tr w:rsidR="00EA5A9B" w14:paraId="4EB8A0A3" w14:textId="77777777">
        <w:trPr>
          <w:trHeight w:val="337"/>
        </w:trPr>
        <w:tc>
          <w:tcPr>
            <w:tcW w:w="2869" w:type="dxa"/>
          </w:tcPr>
          <w:p w14:paraId="5F1ABA48" w14:textId="77777777" w:rsidR="00EA5A9B" w:rsidRDefault="003D43F5" w:rsidP="00C6589C">
            <w:pPr>
              <w:pStyle w:val="TableParagraph"/>
              <w:spacing w:before="37"/>
              <w:jc w:val="left"/>
            </w:pPr>
            <w:r>
              <w:t>Dry</w:t>
            </w:r>
            <w:r>
              <w:rPr>
                <w:spacing w:val="-2"/>
              </w:rPr>
              <w:t xml:space="preserve"> </w:t>
            </w:r>
            <w:r>
              <w:rPr>
                <w:spacing w:val="-4"/>
              </w:rPr>
              <w:t>skin</w:t>
            </w:r>
          </w:p>
        </w:tc>
        <w:tc>
          <w:tcPr>
            <w:tcW w:w="1510" w:type="dxa"/>
          </w:tcPr>
          <w:p w14:paraId="1F694D4D" w14:textId="77777777" w:rsidR="00EA5A9B" w:rsidRDefault="003D43F5" w:rsidP="00C6589C">
            <w:pPr>
              <w:pStyle w:val="TableParagraph"/>
              <w:spacing w:before="37"/>
              <w:ind w:left="3" w:right="2"/>
              <w:jc w:val="left"/>
            </w:pPr>
            <w:r>
              <w:rPr>
                <w:spacing w:val="-10"/>
              </w:rPr>
              <w:t>6</w:t>
            </w:r>
          </w:p>
        </w:tc>
        <w:tc>
          <w:tcPr>
            <w:tcW w:w="1666" w:type="dxa"/>
          </w:tcPr>
          <w:p w14:paraId="25C74117" w14:textId="77777777" w:rsidR="00EA5A9B" w:rsidRDefault="003D43F5" w:rsidP="00C6589C">
            <w:pPr>
              <w:pStyle w:val="TableParagraph"/>
              <w:spacing w:before="37"/>
              <w:ind w:left="9" w:right="2"/>
              <w:jc w:val="left"/>
            </w:pPr>
            <w:r>
              <w:rPr>
                <w:spacing w:val="-10"/>
              </w:rPr>
              <w:t>0</w:t>
            </w:r>
          </w:p>
        </w:tc>
        <w:tc>
          <w:tcPr>
            <w:tcW w:w="1512" w:type="dxa"/>
          </w:tcPr>
          <w:p w14:paraId="6818D915" w14:textId="77777777" w:rsidR="00EA5A9B" w:rsidRDefault="003D43F5" w:rsidP="00C6589C">
            <w:pPr>
              <w:pStyle w:val="TableParagraph"/>
              <w:spacing w:before="37"/>
              <w:ind w:left="5" w:right="5"/>
              <w:jc w:val="left"/>
            </w:pPr>
            <w:r>
              <w:rPr>
                <w:spacing w:val="-5"/>
              </w:rPr>
              <w:t>2.7</w:t>
            </w:r>
          </w:p>
        </w:tc>
        <w:tc>
          <w:tcPr>
            <w:tcW w:w="1664" w:type="dxa"/>
          </w:tcPr>
          <w:p w14:paraId="1C4CF0A5" w14:textId="77777777" w:rsidR="00EA5A9B" w:rsidRDefault="003D43F5" w:rsidP="00C6589C">
            <w:pPr>
              <w:pStyle w:val="TableParagraph"/>
              <w:spacing w:before="37"/>
              <w:ind w:left="3" w:right="2"/>
              <w:jc w:val="left"/>
            </w:pPr>
            <w:r>
              <w:rPr>
                <w:spacing w:val="-10"/>
              </w:rPr>
              <w:t>0</w:t>
            </w:r>
          </w:p>
        </w:tc>
      </w:tr>
      <w:tr w:rsidR="00EA5A9B" w14:paraId="00A8EE30" w14:textId="77777777">
        <w:trPr>
          <w:trHeight w:val="340"/>
        </w:trPr>
        <w:tc>
          <w:tcPr>
            <w:tcW w:w="9221" w:type="dxa"/>
            <w:gridSpan w:val="5"/>
          </w:tcPr>
          <w:p w14:paraId="1BF77DFC" w14:textId="77777777" w:rsidR="00EA5A9B" w:rsidRDefault="003D43F5" w:rsidP="00C6589C">
            <w:pPr>
              <w:pStyle w:val="TableParagraph"/>
              <w:spacing w:before="39"/>
              <w:jc w:val="left"/>
              <w:rPr>
                <w:b/>
              </w:rPr>
            </w:pPr>
            <w:r>
              <w:rPr>
                <w:b/>
              </w:rPr>
              <w:t>Musculoskeletal</w:t>
            </w:r>
            <w:r>
              <w:rPr>
                <w:b/>
                <w:spacing w:val="-8"/>
              </w:rPr>
              <w:t xml:space="preserve"> </w:t>
            </w:r>
            <w:r>
              <w:rPr>
                <w:b/>
                <w:spacing w:val="-2"/>
              </w:rPr>
              <w:t>Disorders</w:t>
            </w:r>
          </w:p>
        </w:tc>
      </w:tr>
      <w:tr w:rsidR="00EA5A9B" w14:paraId="77ADE53F" w14:textId="77777777">
        <w:trPr>
          <w:trHeight w:val="340"/>
        </w:trPr>
        <w:tc>
          <w:tcPr>
            <w:tcW w:w="2869" w:type="dxa"/>
          </w:tcPr>
          <w:p w14:paraId="6BC65F68" w14:textId="77777777" w:rsidR="00EA5A9B" w:rsidRDefault="003D43F5" w:rsidP="00C6589C">
            <w:pPr>
              <w:pStyle w:val="TableParagraph"/>
              <w:spacing w:before="37"/>
              <w:jc w:val="left"/>
            </w:pPr>
            <w:r>
              <w:rPr>
                <w:spacing w:val="-2"/>
              </w:rPr>
              <w:t>Myalgia</w:t>
            </w:r>
          </w:p>
        </w:tc>
        <w:tc>
          <w:tcPr>
            <w:tcW w:w="1510" w:type="dxa"/>
          </w:tcPr>
          <w:p w14:paraId="34470CEC" w14:textId="77777777" w:rsidR="00EA5A9B" w:rsidRDefault="003D43F5" w:rsidP="00C6589C">
            <w:pPr>
              <w:pStyle w:val="TableParagraph"/>
              <w:spacing w:before="37"/>
              <w:ind w:left="3"/>
              <w:jc w:val="left"/>
            </w:pPr>
            <w:r>
              <w:rPr>
                <w:spacing w:val="-5"/>
              </w:rPr>
              <w:t>8.7</w:t>
            </w:r>
          </w:p>
        </w:tc>
        <w:tc>
          <w:tcPr>
            <w:tcW w:w="1666" w:type="dxa"/>
          </w:tcPr>
          <w:p w14:paraId="24C78D95" w14:textId="77777777" w:rsidR="00EA5A9B" w:rsidRDefault="003D43F5" w:rsidP="00C6589C">
            <w:pPr>
              <w:pStyle w:val="TableParagraph"/>
              <w:spacing w:before="37"/>
              <w:ind w:left="9" w:right="4"/>
              <w:jc w:val="left"/>
            </w:pPr>
            <w:r>
              <w:rPr>
                <w:spacing w:val="-5"/>
              </w:rPr>
              <w:t>0.2</w:t>
            </w:r>
          </w:p>
        </w:tc>
        <w:tc>
          <w:tcPr>
            <w:tcW w:w="1512" w:type="dxa"/>
          </w:tcPr>
          <w:p w14:paraId="168F4A6C" w14:textId="77777777" w:rsidR="00EA5A9B" w:rsidRDefault="003D43F5" w:rsidP="00C6589C">
            <w:pPr>
              <w:pStyle w:val="TableParagraph"/>
              <w:spacing w:before="37"/>
              <w:ind w:left="5" w:right="5"/>
              <w:jc w:val="left"/>
            </w:pPr>
            <w:r>
              <w:rPr>
                <w:spacing w:val="-5"/>
              </w:rPr>
              <w:t>7.3</w:t>
            </w:r>
          </w:p>
        </w:tc>
        <w:tc>
          <w:tcPr>
            <w:tcW w:w="1664" w:type="dxa"/>
          </w:tcPr>
          <w:p w14:paraId="1226DB0B" w14:textId="77777777" w:rsidR="00EA5A9B" w:rsidRDefault="003D43F5" w:rsidP="00C6589C">
            <w:pPr>
              <w:pStyle w:val="TableParagraph"/>
              <w:spacing w:before="37"/>
              <w:ind w:left="3"/>
              <w:jc w:val="left"/>
            </w:pPr>
            <w:r>
              <w:rPr>
                <w:spacing w:val="-5"/>
              </w:rPr>
              <w:t>0.2</w:t>
            </w:r>
          </w:p>
        </w:tc>
      </w:tr>
      <w:tr w:rsidR="00EA5A9B" w14:paraId="123F7093" w14:textId="77777777">
        <w:trPr>
          <w:trHeight w:val="340"/>
        </w:trPr>
        <w:tc>
          <w:tcPr>
            <w:tcW w:w="2869" w:type="dxa"/>
          </w:tcPr>
          <w:p w14:paraId="6540A130" w14:textId="77777777" w:rsidR="00EA5A9B" w:rsidRDefault="003D43F5" w:rsidP="00C6589C">
            <w:pPr>
              <w:pStyle w:val="TableParagraph"/>
              <w:spacing w:before="37"/>
              <w:jc w:val="left"/>
            </w:pPr>
            <w:r>
              <w:rPr>
                <w:spacing w:val="-2"/>
              </w:rPr>
              <w:t>Arthralgia</w:t>
            </w:r>
          </w:p>
        </w:tc>
        <w:tc>
          <w:tcPr>
            <w:tcW w:w="1510" w:type="dxa"/>
          </w:tcPr>
          <w:p w14:paraId="7B749FA7" w14:textId="77777777" w:rsidR="00EA5A9B" w:rsidRDefault="003D43F5" w:rsidP="00C6589C">
            <w:pPr>
              <w:pStyle w:val="TableParagraph"/>
              <w:spacing w:before="37"/>
              <w:ind w:left="3"/>
              <w:jc w:val="left"/>
            </w:pPr>
            <w:r>
              <w:rPr>
                <w:spacing w:val="-5"/>
              </w:rPr>
              <w:t>6.2</w:t>
            </w:r>
          </w:p>
        </w:tc>
        <w:tc>
          <w:tcPr>
            <w:tcW w:w="1666" w:type="dxa"/>
          </w:tcPr>
          <w:p w14:paraId="441DB51D" w14:textId="77777777" w:rsidR="00EA5A9B" w:rsidRDefault="003D43F5" w:rsidP="00C6589C">
            <w:pPr>
              <w:pStyle w:val="TableParagraph"/>
              <w:spacing w:before="37"/>
              <w:ind w:left="9" w:right="2"/>
              <w:jc w:val="left"/>
            </w:pPr>
            <w:r>
              <w:rPr>
                <w:spacing w:val="-10"/>
              </w:rPr>
              <w:t>0</w:t>
            </w:r>
          </w:p>
        </w:tc>
        <w:tc>
          <w:tcPr>
            <w:tcW w:w="1512" w:type="dxa"/>
          </w:tcPr>
          <w:p w14:paraId="42BA05A8" w14:textId="77777777" w:rsidR="00EA5A9B" w:rsidRDefault="003D43F5" w:rsidP="00C6589C">
            <w:pPr>
              <w:pStyle w:val="TableParagraph"/>
              <w:spacing w:before="37"/>
              <w:ind w:left="5" w:right="5"/>
              <w:jc w:val="left"/>
            </w:pPr>
            <w:r>
              <w:rPr>
                <w:spacing w:val="-5"/>
              </w:rPr>
              <w:t>8.4</w:t>
            </w:r>
          </w:p>
        </w:tc>
        <w:tc>
          <w:tcPr>
            <w:tcW w:w="1664" w:type="dxa"/>
          </w:tcPr>
          <w:p w14:paraId="7577DBFD" w14:textId="77777777" w:rsidR="00EA5A9B" w:rsidRDefault="003D43F5" w:rsidP="00C6589C">
            <w:pPr>
              <w:pStyle w:val="TableParagraph"/>
              <w:spacing w:before="37"/>
              <w:ind w:left="3" w:right="2"/>
              <w:jc w:val="left"/>
            </w:pPr>
            <w:r>
              <w:rPr>
                <w:spacing w:val="-10"/>
              </w:rPr>
              <w:t>0</w:t>
            </w:r>
          </w:p>
        </w:tc>
      </w:tr>
      <w:tr w:rsidR="00EA5A9B" w14:paraId="585FC5FA" w14:textId="77777777">
        <w:trPr>
          <w:trHeight w:val="340"/>
        </w:trPr>
        <w:tc>
          <w:tcPr>
            <w:tcW w:w="9221" w:type="dxa"/>
            <w:gridSpan w:val="5"/>
          </w:tcPr>
          <w:p w14:paraId="26CE6E07" w14:textId="77777777" w:rsidR="00EA5A9B" w:rsidRDefault="003D43F5" w:rsidP="00C6589C">
            <w:pPr>
              <w:pStyle w:val="TableParagraph"/>
              <w:spacing w:before="37"/>
              <w:jc w:val="left"/>
              <w:rPr>
                <w:b/>
              </w:rPr>
            </w:pPr>
            <w:r>
              <w:rPr>
                <w:b/>
              </w:rPr>
              <w:t>General</w:t>
            </w:r>
            <w:r>
              <w:rPr>
                <w:b/>
                <w:spacing w:val="-5"/>
              </w:rPr>
              <w:t xml:space="preserve"> </w:t>
            </w:r>
            <w:r>
              <w:rPr>
                <w:b/>
              </w:rPr>
              <w:t>Disorders</w:t>
            </w:r>
            <w:r>
              <w:rPr>
                <w:b/>
                <w:spacing w:val="-5"/>
              </w:rPr>
              <w:t xml:space="preserve"> </w:t>
            </w:r>
            <w:r>
              <w:rPr>
                <w:b/>
              </w:rPr>
              <w:t>and</w:t>
            </w:r>
            <w:r>
              <w:rPr>
                <w:b/>
                <w:spacing w:val="-5"/>
              </w:rPr>
              <w:t xml:space="preserve"> </w:t>
            </w:r>
            <w:r>
              <w:rPr>
                <w:b/>
              </w:rPr>
              <w:t>Administration</w:t>
            </w:r>
            <w:r>
              <w:rPr>
                <w:b/>
                <w:spacing w:val="-5"/>
              </w:rPr>
              <w:t xml:space="preserve"> </w:t>
            </w:r>
            <w:r>
              <w:rPr>
                <w:b/>
              </w:rPr>
              <w:t>Site</w:t>
            </w:r>
            <w:r>
              <w:rPr>
                <w:b/>
                <w:spacing w:val="-5"/>
              </w:rPr>
              <w:t xml:space="preserve"> </w:t>
            </w:r>
            <w:r>
              <w:rPr>
                <w:b/>
                <w:spacing w:val="-2"/>
              </w:rPr>
              <w:t>Conditions</w:t>
            </w:r>
          </w:p>
        </w:tc>
      </w:tr>
      <w:tr w:rsidR="00EA5A9B" w14:paraId="0C85600B" w14:textId="77777777">
        <w:trPr>
          <w:trHeight w:val="340"/>
        </w:trPr>
        <w:tc>
          <w:tcPr>
            <w:tcW w:w="2869" w:type="dxa"/>
          </w:tcPr>
          <w:p w14:paraId="6D3AF3F0" w14:textId="77777777" w:rsidR="00EA5A9B" w:rsidRDefault="003D43F5" w:rsidP="00C6589C">
            <w:pPr>
              <w:pStyle w:val="TableParagraph"/>
              <w:spacing w:before="37"/>
              <w:jc w:val="left"/>
            </w:pPr>
            <w:r>
              <w:rPr>
                <w:spacing w:val="-2"/>
              </w:rPr>
              <w:t>Fatigue</w:t>
            </w:r>
          </w:p>
        </w:tc>
        <w:tc>
          <w:tcPr>
            <w:tcW w:w="1510" w:type="dxa"/>
          </w:tcPr>
          <w:p w14:paraId="09AD4284" w14:textId="77777777" w:rsidR="00EA5A9B" w:rsidRDefault="003D43F5" w:rsidP="00C6589C">
            <w:pPr>
              <w:pStyle w:val="TableParagraph"/>
              <w:spacing w:before="37"/>
              <w:ind w:left="3"/>
              <w:jc w:val="left"/>
            </w:pPr>
            <w:r>
              <w:rPr>
                <w:spacing w:val="-4"/>
              </w:rPr>
              <w:t>25.7</w:t>
            </w:r>
          </w:p>
        </w:tc>
        <w:tc>
          <w:tcPr>
            <w:tcW w:w="1666" w:type="dxa"/>
          </w:tcPr>
          <w:p w14:paraId="56DD6D09" w14:textId="77777777" w:rsidR="00EA5A9B" w:rsidRDefault="003D43F5" w:rsidP="00C6589C">
            <w:pPr>
              <w:pStyle w:val="TableParagraph"/>
              <w:spacing w:before="37"/>
              <w:ind w:left="9" w:right="4"/>
              <w:jc w:val="left"/>
            </w:pPr>
            <w:r>
              <w:rPr>
                <w:spacing w:val="-5"/>
              </w:rPr>
              <w:t>0.9</w:t>
            </w:r>
          </w:p>
        </w:tc>
        <w:tc>
          <w:tcPr>
            <w:tcW w:w="1512" w:type="dxa"/>
          </w:tcPr>
          <w:p w14:paraId="07ACDD1F" w14:textId="77777777" w:rsidR="00EA5A9B" w:rsidRDefault="003D43F5" w:rsidP="00C6589C">
            <w:pPr>
              <w:pStyle w:val="TableParagraph"/>
              <w:spacing w:before="37"/>
              <w:ind w:left="5"/>
              <w:jc w:val="left"/>
            </w:pPr>
            <w:r>
              <w:rPr>
                <w:spacing w:val="-4"/>
              </w:rPr>
              <w:t>26.5</w:t>
            </w:r>
          </w:p>
        </w:tc>
        <w:tc>
          <w:tcPr>
            <w:tcW w:w="1664" w:type="dxa"/>
          </w:tcPr>
          <w:p w14:paraId="0DABA27D" w14:textId="77777777" w:rsidR="00EA5A9B" w:rsidRDefault="003D43F5" w:rsidP="00C6589C">
            <w:pPr>
              <w:pStyle w:val="TableParagraph"/>
              <w:spacing w:before="37"/>
              <w:ind w:left="3"/>
              <w:jc w:val="left"/>
            </w:pPr>
            <w:r>
              <w:rPr>
                <w:spacing w:val="-5"/>
              </w:rPr>
              <w:t>2.5</w:t>
            </w:r>
          </w:p>
        </w:tc>
      </w:tr>
      <w:tr w:rsidR="00EA5A9B" w14:paraId="76E9906F" w14:textId="77777777">
        <w:trPr>
          <w:trHeight w:val="338"/>
        </w:trPr>
        <w:tc>
          <w:tcPr>
            <w:tcW w:w="2869" w:type="dxa"/>
          </w:tcPr>
          <w:p w14:paraId="73C2362C" w14:textId="77777777" w:rsidR="00EA5A9B" w:rsidRDefault="003D43F5" w:rsidP="00C6589C">
            <w:pPr>
              <w:pStyle w:val="TableParagraph"/>
              <w:spacing w:before="37"/>
              <w:jc w:val="left"/>
            </w:pPr>
            <w:r>
              <w:rPr>
                <w:spacing w:val="-2"/>
              </w:rPr>
              <w:t>Mucositis</w:t>
            </w:r>
          </w:p>
        </w:tc>
        <w:tc>
          <w:tcPr>
            <w:tcW w:w="1510" w:type="dxa"/>
          </w:tcPr>
          <w:p w14:paraId="7CA52E51" w14:textId="77777777" w:rsidR="00EA5A9B" w:rsidRDefault="003D43F5" w:rsidP="00C6589C">
            <w:pPr>
              <w:pStyle w:val="TableParagraph"/>
              <w:spacing w:before="37"/>
              <w:ind w:left="3"/>
              <w:jc w:val="left"/>
            </w:pPr>
            <w:r>
              <w:rPr>
                <w:spacing w:val="-4"/>
              </w:rPr>
              <w:t>21.8</w:t>
            </w:r>
          </w:p>
        </w:tc>
        <w:tc>
          <w:tcPr>
            <w:tcW w:w="1666" w:type="dxa"/>
          </w:tcPr>
          <w:p w14:paraId="67EECED6" w14:textId="77777777" w:rsidR="00EA5A9B" w:rsidRDefault="003D43F5" w:rsidP="00C6589C">
            <w:pPr>
              <w:pStyle w:val="TableParagraph"/>
              <w:spacing w:before="37"/>
              <w:ind w:left="9" w:right="4"/>
              <w:jc w:val="left"/>
            </w:pPr>
            <w:r>
              <w:rPr>
                <w:spacing w:val="-5"/>
              </w:rPr>
              <w:t>1.4</w:t>
            </w:r>
          </w:p>
        </w:tc>
        <w:tc>
          <w:tcPr>
            <w:tcW w:w="1512" w:type="dxa"/>
          </w:tcPr>
          <w:p w14:paraId="4F81D9DB" w14:textId="77777777" w:rsidR="00EA5A9B" w:rsidRDefault="003D43F5" w:rsidP="00C6589C">
            <w:pPr>
              <w:pStyle w:val="TableParagraph"/>
              <w:spacing w:before="37"/>
              <w:ind w:left="5"/>
              <w:jc w:val="left"/>
            </w:pPr>
            <w:r>
              <w:rPr>
                <w:spacing w:val="-4"/>
              </w:rPr>
              <w:t>19.4</w:t>
            </w:r>
          </w:p>
        </w:tc>
        <w:tc>
          <w:tcPr>
            <w:tcW w:w="1664" w:type="dxa"/>
          </w:tcPr>
          <w:p w14:paraId="438F98E6" w14:textId="77777777" w:rsidR="00EA5A9B" w:rsidRDefault="003D43F5" w:rsidP="00C6589C">
            <w:pPr>
              <w:pStyle w:val="TableParagraph"/>
              <w:spacing w:before="37"/>
              <w:ind w:left="3"/>
              <w:jc w:val="left"/>
            </w:pPr>
            <w:r>
              <w:rPr>
                <w:spacing w:val="-5"/>
              </w:rPr>
              <w:t>0.5</w:t>
            </w:r>
          </w:p>
        </w:tc>
      </w:tr>
      <w:tr w:rsidR="00EA5A9B" w14:paraId="1AA761E8" w14:textId="77777777">
        <w:trPr>
          <w:trHeight w:val="340"/>
        </w:trPr>
        <w:tc>
          <w:tcPr>
            <w:tcW w:w="2869" w:type="dxa"/>
          </w:tcPr>
          <w:p w14:paraId="7956ED34" w14:textId="77777777" w:rsidR="00EA5A9B" w:rsidRDefault="003D43F5" w:rsidP="00C6589C">
            <w:pPr>
              <w:pStyle w:val="TableParagraph"/>
              <w:spacing w:before="39"/>
              <w:jc w:val="left"/>
            </w:pPr>
            <w:r>
              <w:rPr>
                <w:spacing w:val="-2"/>
              </w:rPr>
              <w:t>Pyrexia</w:t>
            </w:r>
          </w:p>
        </w:tc>
        <w:tc>
          <w:tcPr>
            <w:tcW w:w="1510" w:type="dxa"/>
          </w:tcPr>
          <w:p w14:paraId="16D6DFE6" w14:textId="77777777" w:rsidR="00EA5A9B" w:rsidRDefault="003D43F5" w:rsidP="00C6589C">
            <w:pPr>
              <w:pStyle w:val="TableParagraph"/>
              <w:spacing w:before="39"/>
              <w:ind w:left="3"/>
              <w:jc w:val="left"/>
            </w:pPr>
            <w:r>
              <w:rPr>
                <w:spacing w:val="-4"/>
              </w:rPr>
              <w:t>15.6</w:t>
            </w:r>
          </w:p>
        </w:tc>
        <w:tc>
          <w:tcPr>
            <w:tcW w:w="1666" w:type="dxa"/>
          </w:tcPr>
          <w:p w14:paraId="4C5845B5" w14:textId="77777777" w:rsidR="00EA5A9B" w:rsidRDefault="003D43F5" w:rsidP="00C6589C">
            <w:pPr>
              <w:pStyle w:val="TableParagraph"/>
              <w:spacing w:before="39"/>
              <w:ind w:left="9" w:right="4"/>
              <w:jc w:val="left"/>
            </w:pPr>
            <w:r>
              <w:rPr>
                <w:spacing w:val="-5"/>
              </w:rPr>
              <w:t>1.4</w:t>
            </w:r>
          </w:p>
        </w:tc>
        <w:tc>
          <w:tcPr>
            <w:tcW w:w="1512" w:type="dxa"/>
          </w:tcPr>
          <w:p w14:paraId="717711B5" w14:textId="77777777" w:rsidR="00EA5A9B" w:rsidRDefault="003D43F5" w:rsidP="00C6589C">
            <w:pPr>
              <w:pStyle w:val="TableParagraph"/>
              <w:spacing w:before="39"/>
              <w:ind w:left="5"/>
              <w:jc w:val="left"/>
            </w:pPr>
            <w:r>
              <w:rPr>
                <w:spacing w:val="-4"/>
              </w:rPr>
              <w:t>12.6</w:t>
            </w:r>
          </w:p>
        </w:tc>
        <w:tc>
          <w:tcPr>
            <w:tcW w:w="1664" w:type="dxa"/>
          </w:tcPr>
          <w:p w14:paraId="7FEF4E9A" w14:textId="77777777" w:rsidR="00EA5A9B" w:rsidRDefault="003D43F5" w:rsidP="00C6589C">
            <w:pPr>
              <w:pStyle w:val="TableParagraph"/>
              <w:spacing w:before="39"/>
              <w:ind w:left="3" w:right="2"/>
              <w:jc w:val="left"/>
            </w:pPr>
            <w:r>
              <w:rPr>
                <w:spacing w:val="-10"/>
              </w:rPr>
              <w:t>0</w:t>
            </w:r>
          </w:p>
        </w:tc>
      </w:tr>
      <w:tr w:rsidR="00EA5A9B" w14:paraId="1FAAB79E" w14:textId="77777777">
        <w:trPr>
          <w:trHeight w:val="340"/>
        </w:trPr>
        <w:tc>
          <w:tcPr>
            <w:tcW w:w="2869" w:type="dxa"/>
          </w:tcPr>
          <w:p w14:paraId="2263D3C8" w14:textId="77777777" w:rsidR="00EA5A9B" w:rsidRDefault="003D43F5" w:rsidP="00C6589C">
            <w:pPr>
              <w:pStyle w:val="TableParagraph"/>
              <w:spacing w:before="37"/>
              <w:jc w:val="left"/>
            </w:pPr>
            <w:r>
              <w:rPr>
                <w:spacing w:val="-2"/>
              </w:rPr>
              <w:t>Asthenia</w:t>
            </w:r>
          </w:p>
        </w:tc>
        <w:tc>
          <w:tcPr>
            <w:tcW w:w="1510" w:type="dxa"/>
          </w:tcPr>
          <w:p w14:paraId="6AC0529B" w14:textId="77777777" w:rsidR="00EA5A9B" w:rsidRDefault="003D43F5" w:rsidP="00C6589C">
            <w:pPr>
              <w:pStyle w:val="TableParagraph"/>
              <w:spacing w:before="37"/>
              <w:ind w:left="3"/>
              <w:jc w:val="left"/>
            </w:pPr>
            <w:r>
              <w:rPr>
                <w:spacing w:val="-4"/>
              </w:rPr>
              <w:t>12.2</w:t>
            </w:r>
          </w:p>
        </w:tc>
        <w:tc>
          <w:tcPr>
            <w:tcW w:w="1666" w:type="dxa"/>
          </w:tcPr>
          <w:p w14:paraId="6F2DF1ED" w14:textId="77777777" w:rsidR="00EA5A9B" w:rsidRDefault="003D43F5" w:rsidP="00C6589C">
            <w:pPr>
              <w:pStyle w:val="TableParagraph"/>
              <w:spacing w:before="37"/>
              <w:ind w:left="9" w:right="4"/>
              <w:jc w:val="left"/>
            </w:pPr>
            <w:r>
              <w:rPr>
                <w:spacing w:val="-5"/>
              </w:rPr>
              <w:t>1.6</w:t>
            </w:r>
          </w:p>
        </w:tc>
        <w:tc>
          <w:tcPr>
            <w:tcW w:w="1512" w:type="dxa"/>
          </w:tcPr>
          <w:p w14:paraId="50A70755" w14:textId="77777777" w:rsidR="00EA5A9B" w:rsidRDefault="003D43F5" w:rsidP="00C6589C">
            <w:pPr>
              <w:pStyle w:val="TableParagraph"/>
              <w:spacing w:before="37"/>
              <w:ind w:left="5"/>
              <w:jc w:val="left"/>
            </w:pPr>
            <w:r>
              <w:rPr>
                <w:spacing w:val="-4"/>
              </w:rPr>
              <w:t>12.1</w:t>
            </w:r>
          </w:p>
        </w:tc>
        <w:tc>
          <w:tcPr>
            <w:tcW w:w="1664" w:type="dxa"/>
          </w:tcPr>
          <w:p w14:paraId="32D139FF" w14:textId="77777777" w:rsidR="00EA5A9B" w:rsidRDefault="003D43F5" w:rsidP="00C6589C">
            <w:pPr>
              <w:pStyle w:val="TableParagraph"/>
              <w:spacing w:before="37"/>
              <w:ind w:left="3"/>
              <w:jc w:val="left"/>
            </w:pPr>
            <w:r>
              <w:rPr>
                <w:spacing w:val="-5"/>
              </w:rPr>
              <w:t>0.5</w:t>
            </w:r>
          </w:p>
        </w:tc>
      </w:tr>
      <w:tr w:rsidR="00EA5A9B" w14:paraId="625C5453" w14:textId="77777777">
        <w:trPr>
          <w:trHeight w:val="340"/>
        </w:trPr>
        <w:tc>
          <w:tcPr>
            <w:tcW w:w="2869" w:type="dxa"/>
          </w:tcPr>
          <w:p w14:paraId="7352E2EA" w14:textId="77777777" w:rsidR="00EA5A9B" w:rsidRDefault="003D43F5" w:rsidP="00C6589C">
            <w:pPr>
              <w:pStyle w:val="TableParagraph"/>
              <w:spacing w:before="37"/>
              <w:jc w:val="left"/>
            </w:pPr>
            <w:r>
              <w:t>Peripheral</w:t>
            </w:r>
            <w:r>
              <w:rPr>
                <w:spacing w:val="-4"/>
              </w:rPr>
              <w:t xml:space="preserve"> </w:t>
            </w:r>
            <w:r>
              <w:rPr>
                <w:spacing w:val="-2"/>
              </w:rPr>
              <w:t>Oedema</w:t>
            </w:r>
          </w:p>
        </w:tc>
        <w:tc>
          <w:tcPr>
            <w:tcW w:w="1510" w:type="dxa"/>
          </w:tcPr>
          <w:p w14:paraId="4DD825E4" w14:textId="77777777" w:rsidR="00EA5A9B" w:rsidRDefault="003D43F5" w:rsidP="00C6589C">
            <w:pPr>
              <w:pStyle w:val="TableParagraph"/>
              <w:spacing w:before="37"/>
              <w:ind w:left="3" w:right="2"/>
              <w:jc w:val="left"/>
            </w:pPr>
            <w:r>
              <w:rPr>
                <w:spacing w:val="-5"/>
              </w:rPr>
              <w:t>11</w:t>
            </w:r>
          </w:p>
        </w:tc>
        <w:tc>
          <w:tcPr>
            <w:tcW w:w="1666" w:type="dxa"/>
          </w:tcPr>
          <w:p w14:paraId="78327178" w14:textId="77777777" w:rsidR="00EA5A9B" w:rsidRDefault="003D43F5" w:rsidP="00C6589C">
            <w:pPr>
              <w:pStyle w:val="TableParagraph"/>
              <w:spacing w:before="37"/>
              <w:ind w:left="9" w:right="4"/>
              <w:jc w:val="left"/>
            </w:pPr>
            <w:r>
              <w:rPr>
                <w:spacing w:val="-5"/>
              </w:rPr>
              <w:t>0.2</w:t>
            </w:r>
          </w:p>
        </w:tc>
        <w:tc>
          <w:tcPr>
            <w:tcW w:w="1512" w:type="dxa"/>
          </w:tcPr>
          <w:p w14:paraId="4237FA09" w14:textId="77777777" w:rsidR="00EA5A9B" w:rsidRDefault="003D43F5" w:rsidP="00C6589C">
            <w:pPr>
              <w:pStyle w:val="TableParagraph"/>
              <w:spacing w:before="37"/>
              <w:ind w:left="5" w:right="5"/>
              <w:jc w:val="left"/>
            </w:pPr>
            <w:r>
              <w:rPr>
                <w:spacing w:val="-5"/>
              </w:rPr>
              <w:t>9.1</w:t>
            </w:r>
          </w:p>
        </w:tc>
        <w:tc>
          <w:tcPr>
            <w:tcW w:w="1664" w:type="dxa"/>
          </w:tcPr>
          <w:p w14:paraId="78800568" w14:textId="77777777" w:rsidR="00EA5A9B" w:rsidRDefault="003D43F5" w:rsidP="00C6589C">
            <w:pPr>
              <w:pStyle w:val="TableParagraph"/>
              <w:spacing w:before="37"/>
              <w:ind w:left="3"/>
              <w:jc w:val="left"/>
            </w:pPr>
            <w:r>
              <w:rPr>
                <w:spacing w:val="-5"/>
              </w:rPr>
              <w:t>0.2</w:t>
            </w:r>
          </w:p>
        </w:tc>
      </w:tr>
      <w:tr w:rsidR="00EA5A9B" w14:paraId="050F7636" w14:textId="77777777">
        <w:trPr>
          <w:trHeight w:val="340"/>
        </w:trPr>
        <w:tc>
          <w:tcPr>
            <w:tcW w:w="2869" w:type="dxa"/>
          </w:tcPr>
          <w:p w14:paraId="0B1BE393" w14:textId="77777777" w:rsidR="00EA5A9B" w:rsidRDefault="003D43F5" w:rsidP="00C6589C">
            <w:pPr>
              <w:pStyle w:val="TableParagraph"/>
              <w:spacing w:before="37"/>
              <w:jc w:val="left"/>
            </w:pPr>
            <w:r>
              <w:rPr>
                <w:spacing w:val="-2"/>
              </w:rPr>
              <w:t>Chills</w:t>
            </w:r>
          </w:p>
        </w:tc>
        <w:tc>
          <w:tcPr>
            <w:tcW w:w="1510" w:type="dxa"/>
          </w:tcPr>
          <w:p w14:paraId="47F635B3" w14:textId="77777777" w:rsidR="00EA5A9B" w:rsidRDefault="003D43F5" w:rsidP="00C6589C">
            <w:pPr>
              <w:pStyle w:val="TableParagraph"/>
              <w:spacing w:before="37"/>
              <w:ind w:left="3"/>
              <w:jc w:val="left"/>
            </w:pPr>
            <w:r>
              <w:rPr>
                <w:spacing w:val="-5"/>
              </w:rPr>
              <w:t>4.6</w:t>
            </w:r>
          </w:p>
        </w:tc>
        <w:tc>
          <w:tcPr>
            <w:tcW w:w="1666" w:type="dxa"/>
          </w:tcPr>
          <w:p w14:paraId="4B76EFD0" w14:textId="77777777" w:rsidR="00EA5A9B" w:rsidRDefault="003D43F5" w:rsidP="00C6589C">
            <w:pPr>
              <w:pStyle w:val="TableParagraph"/>
              <w:spacing w:before="37"/>
              <w:ind w:left="9" w:right="4"/>
              <w:jc w:val="left"/>
            </w:pPr>
            <w:r>
              <w:rPr>
                <w:spacing w:val="-5"/>
              </w:rPr>
              <w:t>0.2</w:t>
            </w:r>
          </w:p>
        </w:tc>
        <w:tc>
          <w:tcPr>
            <w:tcW w:w="1512" w:type="dxa"/>
          </w:tcPr>
          <w:p w14:paraId="2CDAEBF6" w14:textId="77777777" w:rsidR="00EA5A9B" w:rsidRDefault="003D43F5" w:rsidP="00C6589C">
            <w:pPr>
              <w:pStyle w:val="TableParagraph"/>
              <w:spacing w:before="37"/>
              <w:ind w:left="5" w:right="5"/>
              <w:jc w:val="left"/>
            </w:pPr>
            <w:r>
              <w:rPr>
                <w:spacing w:val="-5"/>
              </w:rPr>
              <w:t>5.3</w:t>
            </w:r>
          </w:p>
        </w:tc>
        <w:tc>
          <w:tcPr>
            <w:tcW w:w="1664" w:type="dxa"/>
          </w:tcPr>
          <w:p w14:paraId="659AF755" w14:textId="77777777" w:rsidR="00EA5A9B" w:rsidRDefault="003D43F5" w:rsidP="00C6589C">
            <w:pPr>
              <w:pStyle w:val="TableParagraph"/>
              <w:spacing w:before="37"/>
              <w:ind w:left="3"/>
              <w:jc w:val="left"/>
            </w:pPr>
            <w:r>
              <w:rPr>
                <w:spacing w:val="-5"/>
              </w:rPr>
              <w:t>0.5</w:t>
            </w:r>
          </w:p>
        </w:tc>
      </w:tr>
      <w:tr w:rsidR="00EA5A9B" w14:paraId="766BFF18" w14:textId="77777777">
        <w:trPr>
          <w:trHeight w:val="340"/>
        </w:trPr>
        <w:tc>
          <w:tcPr>
            <w:tcW w:w="9221" w:type="dxa"/>
            <w:gridSpan w:val="5"/>
          </w:tcPr>
          <w:p w14:paraId="3D36B289" w14:textId="77777777" w:rsidR="00EA5A9B" w:rsidRDefault="003D43F5" w:rsidP="00C6589C">
            <w:pPr>
              <w:pStyle w:val="TableParagraph"/>
              <w:spacing w:before="37"/>
              <w:jc w:val="left"/>
              <w:rPr>
                <w:b/>
              </w:rPr>
            </w:pPr>
            <w:r>
              <w:rPr>
                <w:b/>
                <w:spacing w:val="-2"/>
              </w:rPr>
              <w:t>Investigations</w:t>
            </w:r>
          </w:p>
        </w:tc>
      </w:tr>
      <w:tr w:rsidR="00EA5A9B" w14:paraId="19F2680F" w14:textId="77777777">
        <w:trPr>
          <w:trHeight w:val="337"/>
        </w:trPr>
        <w:tc>
          <w:tcPr>
            <w:tcW w:w="2869" w:type="dxa"/>
          </w:tcPr>
          <w:p w14:paraId="282626F1" w14:textId="77777777" w:rsidR="00EA5A9B" w:rsidRDefault="003D43F5" w:rsidP="00C6589C">
            <w:pPr>
              <w:pStyle w:val="TableParagraph"/>
              <w:spacing w:before="37"/>
              <w:jc w:val="left"/>
            </w:pPr>
            <w:r>
              <w:t>Weight</w:t>
            </w:r>
            <w:r>
              <w:rPr>
                <w:spacing w:val="-2"/>
              </w:rPr>
              <w:t xml:space="preserve"> decreased</w:t>
            </w:r>
          </w:p>
        </w:tc>
        <w:tc>
          <w:tcPr>
            <w:tcW w:w="1510" w:type="dxa"/>
          </w:tcPr>
          <w:p w14:paraId="5AB0C2B1" w14:textId="77777777" w:rsidR="00EA5A9B" w:rsidRDefault="003D43F5" w:rsidP="00C6589C">
            <w:pPr>
              <w:pStyle w:val="TableParagraph"/>
              <w:spacing w:before="37"/>
              <w:ind w:left="3"/>
              <w:jc w:val="left"/>
            </w:pPr>
            <w:r>
              <w:rPr>
                <w:spacing w:val="-4"/>
              </w:rPr>
              <w:t>12.6</w:t>
            </w:r>
          </w:p>
        </w:tc>
        <w:tc>
          <w:tcPr>
            <w:tcW w:w="1666" w:type="dxa"/>
          </w:tcPr>
          <w:p w14:paraId="4A29E3A8" w14:textId="77777777" w:rsidR="00EA5A9B" w:rsidRDefault="003D43F5" w:rsidP="00C6589C">
            <w:pPr>
              <w:pStyle w:val="TableParagraph"/>
              <w:spacing w:before="37"/>
              <w:ind w:left="9" w:right="4"/>
              <w:jc w:val="left"/>
            </w:pPr>
            <w:r>
              <w:rPr>
                <w:spacing w:val="-5"/>
              </w:rPr>
              <w:t>0.9</w:t>
            </w:r>
          </w:p>
        </w:tc>
        <w:tc>
          <w:tcPr>
            <w:tcW w:w="1512" w:type="dxa"/>
          </w:tcPr>
          <w:p w14:paraId="440F7853" w14:textId="77777777" w:rsidR="00EA5A9B" w:rsidRDefault="003D43F5" w:rsidP="00C6589C">
            <w:pPr>
              <w:pStyle w:val="TableParagraph"/>
              <w:spacing w:before="37"/>
              <w:ind w:left="5"/>
              <w:jc w:val="left"/>
            </w:pPr>
            <w:r>
              <w:rPr>
                <w:spacing w:val="-4"/>
              </w:rPr>
              <w:t>12.1</w:t>
            </w:r>
          </w:p>
        </w:tc>
        <w:tc>
          <w:tcPr>
            <w:tcW w:w="1664" w:type="dxa"/>
          </w:tcPr>
          <w:p w14:paraId="2087EF42" w14:textId="77777777" w:rsidR="00EA5A9B" w:rsidRDefault="003D43F5" w:rsidP="00C6589C">
            <w:pPr>
              <w:pStyle w:val="TableParagraph"/>
              <w:spacing w:before="37"/>
              <w:ind w:left="3"/>
              <w:jc w:val="left"/>
            </w:pPr>
            <w:r>
              <w:rPr>
                <w:spacing w:val="-5"/>
              </w:rPr>
              <w:t>0.2</w:t>
            </w:r>
          </w:p>
        </w:tc>
      </w:tr>
      <w:tr w:rsidR="00EA5A9B" w14:paraId="06AC8895" w14:textId="77777777">
        <w:trPr>
          <w:trHeight w:val="340"/>
        </w:trPr>
        <w:tc>
          <w:tcPr>
            <w:tcW w:w="2869" w:type="dxa"/>
          </w:tcPr>
          <w:p w14:paraId="038EB9F4" w14:textId="77777777" w:rsidR="00EA5A9B" w:rsidRDefault="003D43F5" w:rsidP="00C6589C">
            <w:pPr>
              <w:pStyle w:val="TableParagraph"/>
              <w:spacing w:before="39"/>
              <w:jc w:val="left"/>
            </w:pPr>
            <w:r>
              <w:t>Transaminases</w:t>
            </w:r>
            <w:r>
              <w:rPr>
                <w:spacing w:val="-8"/>
              </w:rPr>
              <w:t xml:space="preserve"> </w:t>
            </w:r>
            <w:r>
              <w:rPr>
                <w:spacing w:val="-2"/>
              </w:rPr>
              <w:t>increased</w:t>
            </w:r>
          </w:p>
        </w:tc>
        <w:tc>
          <w:tcPr>
            <w:tcW w:w="1510" w:type="dxa"/>
          </w:tcPr>
          <w:p w14:paraId="15808974" w14:textId="77777777" w:rsidR="00EA5A9B" w:rsidRDefault="003D43F5" w:rsidP="00C6589C">
            <w:pPr>
              <w:pStyle w:val="TableParagraph"/>
              <w:spacing w:before="39"/>
              <w:ind w:left="3"/>
              <w:jc w:val="left"/>
            </w:pPr>
            <w:r>
              <w:rPr>
                <w:spacing w:val="-5"/>
              </w:rPr>
              <w:t>6.7</w:t>
            </w:r>
          </w:p>
        </w:tc>
        <w:tc>
          <w:tcPr>
            <w:tcW w:w="1666" w:type="dxa"/>
          </w:tcPr>
          <w:p w14:paraId="7F25E960" w14:textId="77777777" w:rsidR="00EA5A9B" w:rsidRDefault="003D43F5" w:rsidP="00C6589C">
            <w:pPr>
              <w:pStyle w:val="TableParagraph"/>
              <w:spacing w:before="39"/>
              <w:ind w:left="9" w:right="4"/>
              <w:jc w:val="left"/>
            </w:pPr>
            <w:r>
              <w:rPr>
                <w:spacing w:val="-5"/>
              </w:rPr>
              <w:t>0.7</w:t>
            </w:r>
          </w:p>
        </w:tc>
        <w:tc>
          <w:tcPr>
            <w:tcW w:w="1512" w:type="dxa"/>
          </w:tcPr>
          <w:p w14:paraId="6C76F797" w14:textId="77777777" w:rsidR="00EA5A9B" w:rsidRDefault="003D43F5" w:rsidP="00C6589C">
            <w:pPr>
              <w:pStyle w:val="TableParagraph"/>
              <w:spacing w:before="39"/>
              <w:ind w:left="5" w:right="5"/>
              <w:jc w:val="left"/>
            </w:pPr>
            <w:r>
              <w:rPr>
                <w:spacing w:val="-5"/>
              </w:rPr>
              <w:t>5.7</w:t>
            </w:r>
          </w:p>
        </w:tc>
        <w:tc>
          <w:tcPr>
            <w:tcW w:w="1664" w:type="dxa"/>
          </w:tcPr>
          <w:p w14:paraId="2B055577" w14:textId="77777777" w:rsidR="00EA5A9B" w:rsidRDefault="003D43F5" w:rsidP="00C6589C">
            <w:pPr>
              <w:pStyle w:val="TableParagraph"/>
              <w:spacing w:before="39"/>
              <w:ind w:left="3"/>
              <w:jc w:val="left"/>
            </w:pPr>
            <w:r>
              <w:rPr>
                <w:spacing w:val="-5"/>
              </w:rPr>
              <w:t>0.2</w:t>
            </w:r>
          </w:p>
        </w:tc>
      </w:tr>
      <w:tr w:rsidR="00EA5A9B" w14:paraId="24FAAA8F" w14:textId="77777777">
        <w:trPr>
          <w:trHeight w:val="340"/>
        </w:trPr>
        <w:tc>
          <w:tcPr>
            <w:tcW w:w="2869" w:type="dxa"/>
          </w:tcPr>
          <w:p w14:paraId="24006125" w14:textId="77777777" w:rsidR="00EA5A9B" w:rsidRDefault="003D43F5" w:rsidP="00C6589C">
            <w:pPr>
              <w:pStyle w:val="TableParagraph"/>
              <w:spacing w:before="37"/>
              <w:jc w:val="left"/>
            </w:pPr>
            <w:proofErr w:type="spellStart"/>
            <w:r>
              <w:rPr>
                <w:spacing w:val="-2"/>
              </w:rPr>
              <w:t>Hypophosphataemia</w:t>
            </w:r>
            <w:proofErr w:type="spellEnd"/>
          </w:p>
        </w:tc>
        <w:tc>
          <w:tcPr>
            <w:tcW w:w="1510" w:type="dxa"/>
          </w:tcPr>
          <w:p w14:paraId="3D9B97F1" w14:textId="77777777" w:rsidR="00EA5A9B" w:rsidRDefault="003D43F5" w:rsidP="00C6589C">
            <w:pPr>
              <w:pStyle w:val="TableParagraph"/>
              <w:spacing w:before="37"/>
              <w:ind w:left="3"/>
              <w:jc w:val="left"/>
            </w:pPr>
            <w:r>
              <w:rPr>
                <w:spacing w:val="-5"/>
              </w:rPr>
              <w:t>4.8</w:t>
            </w:r>
          </w:p>
        </w:tc>
        <w:tc>
          <w:tcPr>
            <w:tcW w:w="1666" w:type="dxa"/>
          </w:tcPr>
          <w:p w14:paraId="1520C7AE" w14:textId="77777777" w:rsidR="00EA5A9B" w:rsidRDefault="003D43F5" w:rsidP="00C6589C">
            <w:pPr>
              <w:pStyle w:val="TableParagraph"/>
              <w:spacing w:before="37"/>
              <w:ind w:left="9" w:right="4"/>
              <w:jc w:val="left"/>
            </w:pPr>
            <w:r>
              <w:rPr>
                <w:spacing w:val="-5"/>
              </w:rPr>
              <w:t>1.8</w:t>
            </w:r>
          </w:p>
        </w:tc>
        <w:tc>
          <w:tcPr>
            <w:tcW w:w="1512" w:type="dxa"/>
          </w:tcPr>
          <w:p w14:paraId="25990A7F" w14:textId="77777777" w:rsidR="00EA5A9B" w:rsidRDefault="003D43F5" w:rsidP="00C6589C">
            <w:pPr>
              <w:pStyle w:val="TableParagraph"/>
              <w:spacing w:before="37"/>
              <w:ind w:left="5" w:right="5"/>
              <w:jc w:val="left"/>
            </w:pPr>
            <w:r>
              <w:rPr>
                <w:spacing w:val="-5"/>
              </w:rPr>
              <w:t>2.7</w:t>
            </w:r>
          </w:p>
        </w:tc>
        <w:tc>
          <w:tcPr>
            <w:tcW w:w="1664" w:type="dxa"/>
          </w:tcPr>
          <w:p w14:paraId="7B346B05" w14:textId="77777777" w:rsidR="00EA5A9B" w:rsidRDefault="003D43F5" w:rsidP="00C6589C">
            <w:pPr>
              <w:pStyle w:val="TableParagraph"/>
              <w:spacing w:before="37"/>
              <w:ind w:left="3"/>
              <w:jc w:val="left"/>
            </w:pPr>
            <w:r>
              <w:rPr>
                <w:spacing w:val="-5"/>
              </w:rPr>
              <w:t>1.4</w:t>
            </w:r>
          </w:p>
        </w:tc>
      </w:tr>
      <w:tr w:rsidR="00EA5A9B" w14:paraId="7A1BABD4" w14:textId="77777777">
        <w:trPr>
          <w:trHeight w:val="340"/>
        </w:trPr>
        <w:tc>
          <w:tcPr>
            <w:tcW w:w="9221" w:type="dxa"/>
            <w:gridSpan w:val="5"/>
          </w:tcPr>
          <w:p w14:paraId="3F6E00A6" w14:textId="77777777" w:rsidR="00EA5A9B" w:rsidRDefault="003D43F5" w:rsidP="00C6589C">
            <w:pPr>
              <w:pStyle w:val="TableParagraph"/>
              <w:spacing w:before="37"/>
              <w:jc w:val="left"/>
              <w:rPr>
                <w:b/>
              </w:rPr>
            </w:pPr>
            <w:r>
              <w:rPr>
                <w:b/>
              </w:rPr>
              <w:t>Injury,</w:t>
            </w:r>
            <w:r>
              <w:rPr>
                <w:b/>
                <w:spacing w:val="-2"/>
              </w:rPr>
              <w:t xml:space="preserve"> </w:t>
            </w:r>
            <w:r>
              <w:rPr>
                <w:b/>
              </w:rPr>
              <w:t>Poisoning,</w:t>
            </w:r>
            <w:r>
              <w:rPr>
                <w:b/>
                <w:spacing w:val="-4"/>
              </w:rPr>
              <w:t xml:space="preserve"> </w:t>
            </w:r>
            <w:r>
              <w:rPr>
                <w:b/>
              </w:rPr>
              <w:t>and</w:t>
            </w:r>
            <w:r>
              <w:rPr>
                <w:b/>
                <w:spacing w:val="-2"/>
              </w:rPr>
              <w:t xml:space="preserve"> Procedural</w:t>
            </w:r>
          </w:p>
        </w:tc>
      </w:tr>
      <w:tr w:rsidR="00EA5A9B" w14:paraId="06973807" w14:textId="77777777">
        <w:trPr>
          <w:trHeight w:val="340"/>
        </w:trPr>
        <w:tc>
          <w:tcPr>
            <w:tcW w:w="2869" w:type="dxa"/>
          </w:tcPr>
          <w:p w14:paraId="129BE7D1" w14:textId="77777777" w:rsidR="00EA5A9B" w:rsidRDefault="003D43F5" w:rsidP="00C6589C">
            <w:pPr>
              <w:pStyle w:val="TableParagraph"/>
              <w:spacing w:before="37"/>
              <w:jc w:val="left"/>
            </w:pPr>
            <w:r>
              <w:t>Infusion</w:t>
            </w:r>
            <w:r>
              <w:rPr>
                <w:spacing w:val="-6"/>
              </w:rPr>
              <w:t xml:space="preserve"> </w:t>
            </w:r>
            <w:r>
              <w:t>related</w:t>
            </w:r>
            <w:r>
              <w:rPr>
                <w:spacing w:val="-4"/>
              </w:rPr>
              <w:t xml:space="preserve"> </w:t>
            </w:r>
            <w:proofErr w:type="spellStart"/>
            <w:r>
              <w:rPr>
                <w:spacing w:val="-2"/>
              </w:rPr>
              <w:t>reaction</w:t>
            </w:r>
            <w:r>
              <w:rPr>
                <w:spacing w:val="-2"/>
                <w:vertAlign w:val="superscript"/>
              </w:rPr>
              <w:t>b</w:t>
            </w:r>
            <w:proofErr w:type="spellEnd"/>
          </w:p>
        </w:tc>
        <w:tc>
          <w:tcPr>
            <w:tcW w:w="1510" w:type="dxa"/>
          </w:tcPr>
          <w:p w14:paraId="021903E3" w14:textId="77777777" w:rsidR="00EA5A9B" w:rsidRDefault="003D43F5" w:rsidP="00C6589C">
            <w:pPr>
              <w:pStyle w:val="TableParagraph"/>
              <w:spacing w:before="37"/>
              <w:ind w:left="3"/>
              <w:jc w:val="left"/>
            </w:pPr>
            <w:r>
              <w:rPr>
                <w:spacing w:val="-4"/>
              </w:rPr>
              <w:t>13.3</w:t>
            </w:r>
          </w:p>
        </w:tc>
        <w:tc>
          <w:tcPr>
            <w:tcW w:w="1666" w:type="dxa"/>
          </w:tcPr>
          <w:p w14:paraId="14B6CF78" w14:textId="77777777" w:rsidR="00EA5A9B" w:rsidRDefault="003D43F5" w:rsidP="00C6589C">
            <w:pPr>
              <w:pStyle w:val="TableParagraph"/>
              <w:spacing w:before="37"/>
              <w:ind w:left="9" w:right="4"/>
              <w:jc w:val="left"/>
            </w:pPr>
            <w:r>
              <w:rPr>
                <w:spacing w:val="-5"/>
              </w:rPr>
              <w:t>1.1</w:t>
            </w:r>
          </w:p>
        </w:tc>
        <w:tc>
          <w:tcPr>
            <w:tcW w:w="1512" w:type="dxa"/>
          </w:tcPr>
          <w:p w14:paraId="4441E452" w14:textId="77777777" w:rsidR="00EA5A9B" w:rsidRDefault="003D43F5" w:rsidP="00C6589C">
            <w:pPr>
              <w:pStyle w:val="TableParagraph"/>
              <w:spacing w:before="37"/>
              <w:ind w:left="5" w:right="2"/>
              <w:jc w:val="left"/>
            </w:pPr>
            <w:r>
              <w:rPr>
                <w:spacing w:val="-5"/>
              </w:rPr>
              <w:t>16</w:t>
            </w:r>
          </w:p>
        </w:tc>
        <w:tc>
          <w:tcPr>
            <w:tcW w:w="1664" w:type="dxa"/>
          </w:tcPr>
          <w:p w14:paraId="2EE0F156" w14:textId="77777777" w:rsidR="00EA5A9B" w:rsidRDefault="003D43F5" w:rsidP="00C6589C">
            <w:pPr>
              <w:pStyle w:val="TableParagraph"/>
              <w:spacing w:before="37"/>
              <w:ind w:left="3"/>
              <w:jc w:val="left"/>
            </w:pPr>
            <w:r>
              <w:rPr>
                <w:spacing w:val="-5"/>
              </w:rPr>
              <w:t>1.6</w:t>
            </w:r>
          </w:p>
        </w:tc>
      </w:tr>
    </w:tbl>
    <w:p w14:paraId="724D1877" w14:textId="77777777" w:rsidR="00EA5A9B" w:rsidRDefault="003D43F5" w:rsidP="00C6589C">
      <w:pPr>
        <w:spacing w:before="29" w:line="252" w:lineRule="exact"/>
        <w:ind w:left="118"/>
      </w:pPr>
      <w:proofErr w:type="spellStart"/>
      <w:r>
        <w:rPr>
          <w:vertAlign w:val="superscript"/>
        </w:rPr>
        <w:t>a</w:t>
      </w:r>
      <w:r>
        <w:t>ADR</w:t>
      </w:r>
      <w:proofErr w:type="spellEnd"/>
      <w:r>
        <w:rPr>
          <w:spacing w:val="-5"/>
        </w:rPr>
        <w:t xml:space="preserve"> </w:t>
      </w:r>
      <w:r>
        <w:t>associated</w:t>
      </w:r>
      <w:r>
        <w:rPr>
          <w:spacing w:val="-3"/>
        </w:rPr>
        <w:t xml:space="preserve"> </w:t>
      </w:r>
      <w:r>
        <w:t>with</w:t>
      </w:r>
      <w:r>
        <w:rPr>
          <w:spacing w:val="-6"/>
        </w:rPr>
        <w:t xml:space="preserve"> </w:t>
      </w:r>
      <w:r>
        <w:t>fatal</w:t>
      </w:r>
      <w:r>
        <w:rPr>
          <w:spacing w:val="-6"/>
        </w:rPr>
        <w:t xml:space="preserve"> </w:t>
      </w:r>
      <w:proofErr w:type="gramStart"/>
      <w:r>
        <w:rPr>
          <w:spacing w:val="-2"/>
        </w:rPr>
        <w:t>outcome</w:t>
      </w:r>
      <w:proofErr w:type="gramEnd"/>
    </w:p>
    <w:p w14:paraId="12B088B7" w14:textId="77777777" w:rsidR="00EA5A9B" w:rsidRDefault="003D43F5" w:rsidP="00C6589C">
      <w:pPr>
        <w:spacing w:line="244" w:lineRule="auto"/>
        <w:ind w:left="118"/>
      </w:pPr>
      <w:proofErr w:type="spellStart"/>
      <w:r>
        <w:rPr>
          <w:vertAlign w:val="superscript"/>
        </w:rPr>
        <w:t>b</w:t>
      </w:r>
      <w:r>
        <w:t>Infusion</w:t>
      </w:r>
      <w:proofErr w:type="spellEnd"/>
      <w:r>
        <w:rPr>
          <w:spacing w:val="-5"/>
        </w:rPr>
        <w:t xml:space="preserve"> </w:t>
      </w:r>
      <w:r>
        <w:t>related</w:t>
      </w:r>
      <w:r>
        <w:rPr>
          <w:spacing w:val="-4"/>
        </w:rPr>
        <w:t xml:space="preserve"> </w:t>
      </w:r>
      <w:r>
        <w:t>reaction</w:t>
      </w:r>
      <w:r>
        <w:rPr>
          <w:spacing w:val="-2"/>
        </w:rPr>
        <w:t xml:space="preserve"> </w:t>
      </w:r>
      <w:r>
        <w:t>ADR</w:t>
      </w:r>
      <w:r>
        <w:rPr>
          <w:spacing w:val="-3"/>
        </w:rPr>
        <w:t xml:space="preserve"> </w:t>
      </w:r>
      <w:r>
        <w:t>is</w:t>
      </w:r>
      <w:r>
        <w:rPr>
          <w:spacing w:val="-2"/>
        </w:rPr>
        <w:t xml:space="preserve"> </w:t>
      </w:r>
      <w:r>
        <w:t>reflective</w:t>
      </w:r>
      <w:r>
        <w:rPr>
          <w:spacing w:val="-2"/>
        </w:rPr>
        <w:t xml:space="preserve"> </w:t>
      </w:r>
      <w:r>
        <w:t>of</w:t>
      </w:r>
      <w:r>
        <w:rPr>
          <w:spacing w:val="-4"/>
        </w:rPr>
        <w:t xml:space="preserve"> </w:t>
      </w:r>
      <w:r>
        <w:t>the</w:t>
      </w:r>
      <w:r>
        <w:rPr>
          <w:spacing w:val="-4"/>
        </w:rPr>
        <w:t xml:space="preserve"> </w:t>
      </w:r>
      <w:r>
        <w:t>combination</w:t>
      </w:r>
      <w:r>
        <w:rPr>
          <w:spacing w:val="-2"/>
        </w:rPr>
        <w:t xml:space="preserve"> </w:t>
      </w:r>
      <w:r>
        <w:t>regimen</w:t>
      </w:r>
      <w:r>
        <w:rPr>
          <w:spacing w:val="-2"/>
        </w:rPr>
        <w:t xml:space="preserve"> </w:t>
      </w:r>
      <w:r>
        <w:t>Pola</w:t>
      </w:r>
      <w:r>
        <w:rPr>
          <w:spacing w:val="-4"/>
        </w:rPr>
        <w:t xml:space="preserve"> </w:t>
      </w:r>
      <w:r>
        <w:t>+</w:t>
      </w:r>
      <w:r>
        <w:rPr>
          <w:spacing w:val="-2"/>
        </w:rPr>
        <w:t xml:space="preserve"> </w:t>
      </w:r>
      <w:r>
        <w:t>R-CHP</w:t>
      </w:r>
      <w:r>
        <w:rPr>
          <w:spacing w:val="-2"/>
        </w:rPr>
        <w:t xml:space="preserve"> </w:t>
      </w:r>
      <w:r>
        <w:t>due</w:t>
      </w:r>
      <w:r>
        <w:rPr>
          <w:spacing w:val="-2"/>
        </w:rPr>
        <w:t xml:space="preserve"> </w:t>
      </w:r>
      <w:r>
        <w:t>to</w:t>
      </w:r>
      <w:r>
        <w:rPr>
          <w:spacing w:val="-5"/>
        </w:rPr>
        <w:t xml:space="preserve"> </w:t>
      </w:r>
      <w:r>
        <w:t>same</w:t>
      </w:r>
      <w:r>
        <w:rPr>
          <w:spacing w:val="-2"/>
        </w:rPr>
        <w:t xml:space="preserve"> </w:t>
      </w:r>
      <w:r>
        <w:t xml:space="preserve">day </w:t>
      </w:r>
      <w:r>
        <w:rPr>
          <w:spacing w:val="-2"/>
        </w:rPr>
        <w:t>administration.</w:t>
      </w:r>
    </w:p>
    <w:p w14:paraId="19799525" w14:textId="77777777" w:rsidR="00EA5A9B" w:rsidRDefault="00EA5A9B" w:rsidP="00C6589C">
      <w:pPr>
        <w:pStyle w:val="BodyText"/>
        <w:spacing w:before="134"/>
        <w:ind w:left="0"/>
        <w:rPr>
          <w:sz w:val="22"/>
        </w:rPr>
      </w:pPr>
    </w:p>
    <w:p w14:paraId="685B7CEA" w14:textId="77777777" w:rsidR="00EA5A9B" w:rsidRDefault="003D43F5" w:rsidP="00C6589C">
      <w:pPr>
        <w:pStyle w:val="Heading3"/>
        <w:spacing w:before="0"/>
      </w:pPr>
      <w:r>
        <w:t>Table</w:t>
      </w:r>
      <w:r>
        <w:rPr>
          <w:spacing w:val="40"/>
        </w:rPr>
        <w:t xml:space="preserve"> </w:t>
      </w:r>
      <w:r>
        <w:t>6</w:t>
      </w:r>
      <w:r>
        <w:rPr>
          <w:spacing w:val="40"/>
        </w:rPr>
        <w:t xml:space="preserve"> </w:t>
      </w:r>
      <w:r>
        <w:t>Summary</w:t>
      </w:r>
      <w:r>
        <w:rPr>
          <w:spacing w:val="40"/>
        </w:rPr>
        <w:t xml:space="preserve"> </w:t>
      </w:r>
      <w:r>
        <w:t>of</w:t>
      </w:r>
      <w:r>
        <w:rPr>
          <w:spacing w:val="40"/>
        </w:rPr>
        <w:t xml:space="preserve"> </w:t>
      </w:r>
      <w:r>
        <w:t>adverse</w:t>
      </w:r>
      <w:r>
        <w:rPr>
          <w:spacing w:val="40"/>
        </w:rPr>
        <w:t xml:space="preserve"> </w:t>
      </w:r>
      <w:r>
        <w:t>drug</w:t>
      </w:r>
      <w:r>
        <w:rPr>
          <w:spacing w:val="40"/>
        </w:rPr>
        <w:t xml:space="preserve"> </w:t>
      </w:r>
      <w:r>
        <w:t>reactions</w:t>
      </w:r>
      <w:r>
        <w:rPr>
          <w:spacing w:val="40"/>
        </w:rPr>
        <w:t xml:space="preserve"> </w:t>
      </w:r>
      <w:r>
        <w:t>occurring</w:t>
      </w:r>
      <w:r>
        <w:rPr>
          <w:spacing w:val="40"/>
        </w:rPr>
        <w:t xml:space="preserve"> </w:t>
      </w:r>
      <w:r>
        <w:t>in</w:t>
      </w:r>
      <w:r>
        <w:rPr>
          <w:spacing w:val="40"/>
        </w:rPr>
        <w:t xml:space="preserve"> </w:t>
      </w:r>
      <w:r>
        <w:t>previously</w:t>
      </w:r>
      <w:r>
        <w:rPr>
          <w:spacing w:val="40"/>
        </w:rPr>
        <w:t xml:space="preserve"> </w:t>
      </w:r>
      <w:r>
        <w:t>treated</w:t>
      </w:r>
      <w:r>
        <w:rPr>
          <w:spacing w:val="40"/>
        </w:rPr>
        <w:t xml:space="preserve"> </w:t>
      </w:r>
      <w:r>
        <w:t>DLBCL patients treated with POLIVY in combination with BR</w:t>
      </w:r>
      <w:r>
        <w:rPr>
          <w:spacing w:val="40"/>
        </w:rPr>
        <w:t xml:space="preserve"> </w:t>
      </w:r>
      <w:r>
        <w:t>(Study GO29365)</w:t>
      </w:r>
    </w:p>
    <w:p w14:paraId="18D3F9FF" w14:textId="77777777" w:rsidR="00EA5A9B" w:rsidRDefault="00EA5A9B" w:rsidP="00C6589C">
      <w:pPr>
        <w:pStyle w:val="BodyText"/>
        <w:spacing w:before="46" w:after="1"/>
        <w:ind w:left="0"/>
        <w:rPr>
          <w:b/>
          <w:sz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8"/>
        <w:gridCol w:w="1011"/>
        <w:gridCol w:w="977"/>
        <w:gridCol w:w="1743"/>
        <w:gridCol w:w="1023"/>
        <w:gridCol w:w="1054"/>
        <w:gridCol w:w="1371"/>
      </w:tblGrid>
      <w:tr w:rsidR="00EA5A9B" w14:paraId="673DE30A" w14:textId="77777777">
        <w:trPr>
          <w:trHeight w:val="1012"/>
        </w:trPr>
        <w:tc>
          <w:tcPr>
            <w:tcW w:w="2028" w:type="dxa"/>
            <w:vMerge w:val="restart"/>
          </w:tcPr>
          <w:p w14:paraId="172A6F13" w14:textId="77777777" w:rsidR="00EA5A9B" w:rsidRDefault="003D43F5" w:rsidP="00C6589C">
            <w:pPr>
              <w:pStyle w:val="TableParagraph"/>
              <w:ind w:right="591"/>
              <w:jc w:val="left"/>
              <w:rPr>
                <w:b/>
              </w:rPr>
            </w:pPr>
            <w:r>
              <w:rPr>
                <w:b/>
              </w:rPr>
              <w:t>System</w:t>
            </w:r>
            <w:r>
              <w:rPr>
                <w:b/>
                <w:spacing w:val="-14"/>
              </w:rPr>
              <w:t xml:space="preserve"> </w:t>
            </w:r>
            <w:r>
              <w:rPr>
                <w:b/>
              </w:rPr>
              <w:t xml:space="preserve">Order </w:t>
            </w:r>
            <w:r>
              <w:rPr>
                <w:b/>
                <w:spacing w:val="-2"/>
              </w:rPr>
              <w:t>Class/</w:t>
            </w:r>
          </w:p>
          <w:p w14:paraId="51F3F1A9" w14:textId="77777777" w:rsidR="00EA5A9B" w:rsidRDefault="003D43F5" w:rsidP="00C6589C">
            <w:pPr>
              <w:pStyle w:val="TableParagraph"/>
              <w:jc w:val="left"/>
              <w:rPr>
                <w:b/>
              </w:rPr>
            </w:pPr>
            <w:r>
              <w:rPr>
                <w:b/>
              </w:rPr>
              <w:t>ADR</w:t>
            </w:r>
            <w:r>
              <w:rPr>
                <w:b/>
                <w:spacing w:val="-5"/>
              </w:rPr>
              <w:t xml:space="preserve"> </w:t>
            </w:r>
            <w:r>
              <w:rPr>
                <w:b/>
                <w:spacing w:val="-2"/>
              </w:rPr>
              <w:t>(MedDRA</w:t>
            </w:r>
          </w:p>
          <w:p w14:paraId="168ABE5C" w14:textId="77777777" w:rsidR="00EA5A9B" w:rsidRDefault="003D43F5" w:rsidP="00C6589C">
            <w:pPr>
              <w:pStyle w:val="TableParagraph"/>
              <w:jc w:val="left"/>
              <w:rPr>
                <w:b/>
              </w:rPr>
            </w:pPr>
            <w:r>
              <w:rPr>
                <w:b/>
              </w:rPr>
              <w:t>Preferred</w:t>
            </w:r>
            <w:r>
              <w:rPr>
                <w:b/>
                <w:spacing w:val="-2"/>
              </w:rPr>
              <w:t xml:space="preserve"> Term)</w:t>
            </w:r>
          </w:p>
        </w:tc>
        <w:tc>
          <w:tcPr>
            <w:tcW w:w="1988" w:type="dxa"/>
            <w:gridSpan w:val="2"/>
          </w:tcPr>
          <w:p w14:paraId="63B57A5B" w14:textId="77777777" w:rsidR="00EA5A9B" w:rsidRDefault="003D43F5" w:rsidP="00C6589C">
            <w:pPr>
              <w:pStyle w:val="TableParagraph"/>
              <w:spacing w:line="251" w:lineRule="exact"/>
              <w:ind w:left="12" w:right="2"/>
              <w:jc w:val="left"/>
              <w:rPr>
                <w:b/>
              </w:rPr>
            </w:pPr>
            <w:r>
              <w:rPr>
                <w:b/>
              </w:rPr>
              <w:t>POLIVY</w:t>
            </w:r>
            <w:r>
              <w:rPr>
                <w:b/>
                <w:spacing w:val="-3"/>
              </w:rPr>
              <w:t xml:space="preserve"> </w:t>
            </w:r>
            <w:r>
              <w:rPr>
                <w:b/>
                <w:spacing w:val="-10"/>
              </w:rPr>
              <w:t>+</w:t>
            </w:r>
          </w:p>
          <w:p w14:paraId="4423D1F8" w14:textId="77777777" w:rsidR="00EA5A9B" w:rsidRDefault="003D43F5" w:rsidP="00C6589C">
            <w:pPr>
              <w:pStyle w:val="TableParagraph"/>
              <w:spacing w:before="1"/>
              <w:ind w:left="12"/>
              <w:jc w:val="left"/>
              <w:rPr>
                <w:b/>
              </w:rPr>
            </w:pPr>
            <w:proofErr w:type="spellStart"/>
            <w:r>
              <w:rPr>
                <w:b/>
              </w:rPr>
              <w:t>bendamustine</w:t>
            </w:r>
            <w:proofErr w:type="spellEnd"/>
            <w:r>
              <w:rPr>
                <w:b/>
                <w:spacing w:val="-14"/>
              </w:rPr>
              <w:t xml:space="preserve"> </w:t>
            </w:r>
            <w:r>
              <w:rPr>
                <w:b/>
              </w:rPr>
              <w:t xml:space="preserve">+ </w:t>
            </w:r>
            <w:r>
              <w:rPr>
                <w:b/>
                <w:spacing w:val="-2"/>
              </w:rPr>
              <w:t>rituximab</w:t>
            </w:r>
          </w:p>
          <w:p w14:paraId="2D3AF9ED" w14:textId="77777777" w:rsidR="00EA5A9B" w:rsidRDefault="003D43F5" w:rsidP="00C6589C">
            <w:pPr>
              <w:pStyle w:val="TableParagraph"/>
              <w:spacing w:before="1" w:line="233" w:lineRule="exact"/>
              <w:ind w:left="12" w:right="3"/>
              <w:jc w:val="left"/>
              <w:rPr>
                <w:b/>
              </w:rPr>
            </w:pPr>
            <w:r>
              <w:rPr>
                <w:b/>
              </w:rPr>
              <w:t>N</w:t>
            </w:r>
            <w:r>
              <w:rPr>
                <w:b/>
                <w:spacing w:val="-1"/>
              </w:rPr>
              <w:t xml:space="preserve"> </w:t>
            </w:r>
            <w:r>
              <w:rPr>
                <w:b/>
              </w:rPr>
              <w:t>=</w:t>
            </w:r>
            <w:r>
              <w:rPr>
                <w:b/>
                <w:spacing w:val="-1"/>
              </w:rPr>
              <w:t xml:space="preserve"> </w:t>
            </w:r>
            <w:r>
              <w:rPr>
                <w:b/>
                <w:spacing w:val="-5"/>
              </w:rPr>
              <w:t>151</w:t>
            </w:r>
          </w:p>
        </w:tc>
        <w:tc>
          <w:tcPr>
            <w:tcW w:w="1743" w:type="dxa"/>
            <w:vMerge w:val="restart"/>
          </w:tcPr>
          <w:p w14:paraId="4A92C2FA" w14:textId="77777777" w:rsidR="00EA5A9B" w:rsidRDefault="003D43F5" w:rsidP="00C6589C">
            <w:pPr>
              <w:pStyle w:val="TableParagraph"/>
              <w:ind w:left="522" w:right="178" w:hanging="336"/>
              <w:jc w:val="left"/>
              <w:rPr>
                <w:b/>
              </w:rPr>
            </w:pPr>
            <w:r>
              <w:rPr>
                <w:b/>
              </w:rPr>
              <w:t>Frequency</w:t>
            </w:r>
            <w:r>
              <w:rPr>
                <w:b/>
                <w:spacing w:val="-14"/>
              </w:rPr>
              <w:t xml:space="preserve"> </w:t>
            </w:r>
            <w:r>
              <w:rPr>
                <w:b/>
              </w:rPr>
              <w:t xml:space="preserve">(all </w:t>
            </w:r>
            <w:r>
              <w:rPr>
                <w:b/>
                <w:spacing w:val="-2"/>
              </w:rPr>
              <w:t>grades)</w:t>
            </w:r>
          </w:p>
        </w:tc>
        <w:tc>
          <w:tcPr>
            <w:tcW w:w="2077" w:type="dxa"/>
            <w:gridSpan w:val="2"/>
          </w:tcPr>
          <w:p w14:paraId="7B4ECE67" w14:textId="77777777" w:rsidR="00EA5A9B" w:rsidRDefault="003D43F5" w:rsidP="00C6589C">
            <w:pPr>
              <w:pStyle w:val="TableParagraph"/>
              <w:ind w:left="7"/>
              <w:jc w:val="left"/>
              <w:rPr>
                <w:b/>
              </w:rPr>
            </w:pPr>
            <w:proofErr w:type="spellStart"/>
            <w:r>
              <w:rPr>
                <w:b/>
              </w:rPr>
              <w:t>Bendamustine</w:t>
            </w:r>
            <w:proofErr w:type="spellEnd"/>
            <w:r>
              <w:rPr>
                <w:b/>
                <w:spacing w:val="-14"/>
              </w:rPr>
              <w:t xml:space="preserve"> </w:t>
            </w:r>
            <w:r>
              <w:rPr>
                <w:b/>
              </w:rPr>
              <w:t xml:space="preserve">+ </w:t>
            </w:r>
            <w:r>
              <w:rPr>
                <w:b/>
                <w:spacing w:val="-2"/>
              </w:rPr>
              <w:t>rituximab</w:t>
            </w:r>
          </w:p>
          <w:p w14:paraId="1951409A" w14:textId="77777777" w:rsidR="00EA5A9B" w:rsidRDefault="003D43F5" w:rsidP="00C6589C">
            <w:pPr>
              <w:pStyle w:val="TableParagraph"/>
              <w:ind w:left="7" w:right="2"/>
              <w:jc w:val="left"/>
              <w:rPr>
                <w:b/>
              </w:rPr>
            </w:pPr>
            <w:r>
              <w:rPr>
                <w:b/>
                <w:spacing w:val="-4"/>
              </w:rPr>
              <w:t>N=39</w:t>
            </w:r>
          </w:p>
        </w:tc>
        <w:tc>
          <w:tcPr>
            <w:tcW w:w="1371" w:type="dxa"/>
            <w:vMerge w:val="restart"/>
          </w:tcPr>
          <w:p w14:paraId="5D281F19" w14:textId="77777777" w:rsidR="00EA5A9B" w:rsidRDefault="003D43F5" w:rsidP="00C6589C">
            <w:pPr>
              <w:pStyle w:val="TableParagraph"/>
              <w:ind w:left="109" w:right="189"/>
              <w:jc w:val="left"/>
              <w:rPr>
                <w:b/>
              </w:rPr>
            </w:pPr>
            <w:r>
              <w:rPr>
                <w:b/>
                <w:spacing w:val="-2"/>
              </w:rPr>
              <w:t xml:space="preserve">Frequency </w:t>
            </w:r>
            <w:r>
              <w:rPr>
                <w:b/>
              </w:rPr>
              <w:t>(all</w:t>
            </w:r>
            <w:r>
              <w:rPr>
                <w:b/>
                <w:spacing w:val="-1"/>
              </w:rPr>
              <w:t xml:space="preserve"> </w:t>
            </w:r>
            <w:r>
              <w:rPr>
                <w:b/>
                <w:spacing w:val="-2"/>
              </w:rPr>
              <w:t>grades)</w:t>
            </w:r>
          </w:p>
        </w:tc>
      </w:tr>
      <w:tr w:rsidR="00EA5A9B" w14:paraId="109BCF12" w14:textId="77777777">
        <w:trPr>
          <w:trHeight w:val="907"/>
        </w:trPr>
        <w:tc>
          <w:tcPr>
            <w:tcW w:w="2028" w:type="dxa"/>
            <w:vMerge/>
            <w:tcBorders>
              <w:top w:val="nil"/>
            </w:tcBorders>
          </w:tcPr>
          <w:p w14:paraId="4C3BD21F" w14:textId="77777777" w:rsidR="00EA5A9B" w:rsidRDefault="00EA5A9B" w:rsidP="00C6589C">
            <w:pPr>
              <w:rPr>
                <w:sz w:val="2"/>
                <w:szCs w:val="2"/>
              </w:rPr>
            </w:pPr>
          </w:p>
        </w:tc>
        <w:tc>
          <w:tcPr>
            <w:tcW w:w="1011" w:type="dxa"/>
          </w:tcPr>
          <w:p w14:paraId="2DF8C0C9" w14:textId="77777777" w:rsidR="00EA5A9B" w:rsidRDefault="003D43F5" w:rsidP="00C6589C">
            <w:pPr>
              <w:pStyle w:val="TableParagraph"/>
              <w:ind w:left="227" w:right="220" w:firstLine="2"/>
              <w:jc w:val="left"/>
              <w:rPr>
                <w:sz w:val="21"/>
              </w:rPr>
            </w:pPr>
            <w:r>
              <w:rPr>
                <w:spacing w:val="-4"/>
                <w:sz w:val="21"/>
              </w:rPr>
              <w:t xml:space="preserve">All </w:t>
            </w:r>
            <w:r>
              <w:rPr>
                <w:spacing w:val="-2"/>
                <w:sz w:val="21"/>
              </w:rPr>
              <w:t xml:space="preserve">grades </w:t>
            </w:r>
            <w:r>
              <w:rPr>
                <w:spacing w:val="-4"/>
                <w:sz w:val="21"/>
              </w:rPr>
              <w:t>(%)</w:t>
            </w:r>
          </w:p>
        </w:tc>
        <w:tc>
          <w:tcPr>
            <w:tcW w:w="977" w:type="dxa"/>
          </w:tcPr>
          <w:p w14:paraId="3B08AA79" w14:textId="77777777" w:rsidR="00EA5A9B" w:rsidRDefault="003D43F5" w:rsidP="00C6589C">
            <w:pPr>
              <w:pStyle w:val="TableParagraph"/>
              <w:ind w:left="162" w:right="153" w:firstLine="26"/>
              <w:jc w:val="left"/>
              <w:rPr>
                <w:sz w:val="21"/>
              </w:rPr>
            </w:pPr>
            <w:r>
              <w:rPr>
                <w:spacing w:val="-2"/>
                <w:sz w:val="21"/>
              </w:rPr>
              <w:t xml:space="preserve">Grades </w:t>
            </w:r>
            <w:r>
              <w:rPr>
                <w:sz w:val="21"/>
              </w:rPr>
              <w:t>3-4</w:t>
            </w:r>
            <w:r>
              <w:rPr>
                <w:spacing w:val="-1"/>
                <w:sz w:val="21"/>
              </w:rPr>
              <w:t xml:space="preserve"> </w:t>
            </w:r>
            <w:r>
              <w:rPr>
                <w:spacing w:val="-5"/>
                <w:sz w:val="21"/>
              </w:rPr>
              <w:t>(%)</w:t>
            </w:r>
          </w:p>
        </w:tc>
        <w:tc>
          <w:tcPr>
            <w:tcW w:w="1743" w:type="dxa"/>
            <w:vMerge/>
            <w:tcBorders>
              <w:top w:val="nil"/>
            </w:tcBorders>
          </w:tcPr>
          <w:p w14:paraId="5680BA6C" w14:textId="77777777" w:rsidR="00EA5A9B" w:rsidRDefault="00EA5A9B" w:rsidP="00C6589C">
            <w:pPr>
              <w:rPr>
                <w:sz w:val="2"/>
                <w:szCs w:val="2"/>
              </w:rPr>
            </w:pPr>
          </w:p>
        </w:tc>
        <w:tc>
          <w:tcPr>
            <w:tcW w:w="1023" w:type="dxa"/>
          </w:tcPr>
          <w:p w14:paraId="237CB29A" w14:textId="77777777" w:rsidR="00EA5A9B" w:rsidRDefault="003D43F5" w:rsidP="00C6589C">
            <w:pPr>
              <w:pStyle w:val="TableParagraph"/>
              <w:ind w:left="232" w:right="228" w:firstLine="2"/>
              <w:jc w:val="left"/>
              <w:rPr>
                <w:sz w:val="21"/>
              </w:rPr>
            </w:pPr>
            <w:r>
              <w:rPr>
                <w:spacing w:val="-4"/>
                <w:sz w:val="21"/>
              </w:rPr>
              <w:t xml:space="preserve">All </w:t>
            </w:r>
            <w:r>
              <w:rPr>
                <w:spacing w:val="-2"/>
                <w:sz w:val="21"/>
              </w:rPr>
              <w:t xml:space="preserve">grades </w:t>
            </w:r>
            <w:r>
              <w:rPr>
                <w:spacing w:val="-4"/>
                <w:sz w:val="21"/>
              </w:rPr>
              <w:t>(%)</w:t>
            </w:r>
          </w:p>
        </w:tc>
        <w:tc>
          <w:tcPr>
            <w:tcW w:w="1054" w:type="dxa"/>
          </w:tcPr>
          <w:p w14:paraId="01DC90F8" w14:textId="77777777" w:rsidR="00EA5A9B" w:rsidRDefault="003D43F5" w:rsidP="00C6589C">
            <w:pPr>
              <w:pStyle w:val="TableParagraph"/>
              <w:spacing w:line="241" w:lineRule="exact"/>
              <w:ind w:left="3" w:right="1"/>
              <w:jc w:val="left"/>
              <w:rPr>
                <w:sz w:val="21"/>
              </w:rPr>
            </w:pPr>
            <w:r>
              <w:rPr>
                <w:sz w:val="21"/>
              </w:rPr>
              <w:t>Grades</w:t>
            </w:r>
            <w:r>
              <w:rPr>
                <w:spacing w:val="-4"/>
                <w:sz w:val="21"/>
              </w:rPr>
              <w:t xml:space="preserve"> </w:t>
            </w:r>
            <w:r>
              <w:rPr>
                <w:spacing w:val="-5"/>
                <w:sz w:val="21"/>
              </w:rPr>
              <w:t>3-</w:t>
            </w:r>
          </w:p>
          <w:p w14:paraId="05B23777" w14:textId="77777777" w:rsidR="00EA5A9B" w:rsidRDefault="003D43F5" w:rsidP="00C6589C">
            <w:pPr>
              <w:pStyle w:val="TableParagraph"/>
              <w:spacing w:line="241" w:lineRule="exact"/>
              <w:ind w:left="3"/>
              <w:jc w:val="left"/>
              <w:rPr>
                <w:sz w:val="21"/>
              </w:rPr>
            </w:pPr>
            <w:r>
              <w:rPr>
                <w:sz w:val="21"/>
              </w:rPr>
              <w:t xml:space="preserve">4 </w:t>
            </w:r>
            <w:r>
              <w:rPr>
                <w:spacing w:val="-5"/>
                <w:sz w:val="21"/>
              </w:rPr>
              <w:t>(%)</w:t>
            </w:r>
          </w:p>
        </w:tc>
        <w:tc>
          <w:tcPr>
            <w:tcW w:w="1371" w:type="dxa"/>
            <w:vMerge/>
            <w:tcBorders>
              <w:top w:val="nil"/>
            </w:tcBorders>
          </w:tcPr>
          <w:p w14:paraId="21067AA5" w14:textId="77777777" w:rsidR="00EA5A9B" w:rsidRDefault="00EA5A9B" w:rsidP="00C6589C">
            <w:pPr>
              <w:rPr>
                <w:sz w:val="2"/>
                <w:szCs w:val="2"/>
              </w:rPr>
            </w:pPr>
          </w:p>
        </w:tc>
      </w:tr>
      <w:tr w:rsidR="00EA5A9B" w14:paraId="3DF8D8C8" w14:textId="77777777">
        <w:trPr>
          <w:trHeight w:val="252"/>
        </w:trPr>
        <w:tc>
          <w:tcPr>
            <w:tcW w:w="9207" w:type="dxa"/>
            <w:gridSpan w:val="7"/>
            <w:tcBorders>
              <w:bottom w:val="nil"/>
            </w:tcBorders>
          </w:tcPr>
          <w:p w14:paraId="4463A68A" w14:textId="77777777" w:rsidR="00EA5A9B" w:rsidRDefault="003D43F5" w:rsidP="00C6589C">
            <w:pPr>
              <w:pStyle w:val="TableParagraph"/>
              <w:spacing w:line="232" w:lineRule="exact"/>
              <w:jc w:val="left"/>
              <w:rPr>
                <w:b/>
              </w:rPr>
            </w:pPr>
            <w:r>
              <w:rPr>
                <w:b/>
              </w:rPr>
              <w:t>Infections</w:t>
            </w:r>
            <w:r>
              <w:rPr>
                <w:b/>
                <w:spacing w:val="-3"/>
              </w:rPr>
              <w:t xml:space="preserve"> </w:t>
            </w:r>
            <w:r>
              <w:rPr>
                <w:b/>
              </w:rPr>
              <w:t>and</w:t>
            </w:r>
            <w:r>
              <w:rPr>
                <w:b/>
                <w:spacing w:val="-4"/>
              </w:rPr>
              <w:t xml:space="preserve"> </w:t>
            </w:r>
            <w:r>
              <w:rPr>
                <w:b/>
                <w:spacing w:val="-2"/>
              </w:rPr>
              <w:t>Infestations</w:t>
            </w:r>
          </w:p>
        </w:tc>
      </w:tr>
      <w:tr w:rsidR="00EA5A9B" w14:paraId="61143E1A" w14:textId="77777777">
        <w:trPr>
          <w:trHeight w:val="509"/>
        </w:trPr>
        <w:tc>
          <w:tcPr>
            <w:tcW w:w="2028" w:type="dxa"/>
            <w:tcBorders>
              <w:top w:val="nil"/>
              <w:bottom w:val="nil"/>
              <w:right w:val="nil"/>
            </w:tcBorders>
          </w:tcPr>
          <w:p w14:paraId="0EA14E52" w14:textId="77777777" w:rsidR="00EA5A9B" w:rsidRDefault="003D43F5" w:rsidP="00C6589C">
            <w:pPr>
              <w:pStyle w:val="TableParagraph"/>
              <w:spacing w:line="251" w:lineRule="exact"/>
              <w:jc w:val="left"/>
            </w:pPr>
            <w:proofErr w:type="spellStart"/>
            <w:r>
              <w:rPr>
                <w:spacing w:val="-2"/>
              </w:rPr>
              <w:t>Pneumonia</w:t>
            </w:r>
            <w:r>
              <w:rPr>
                <w:spacing w:val="-2"/>
                <w:vertAlign w:val="superscript"/>
              </w:rPr>
              <w:t>a</w:t>
            </w:r>
            <w:proofErr w:type="spellEnd"/>
          </w:p>
        </w:tc>
        <w:tc>
          <w:tcPr>
            <w:tcW w:w="1011" w:type="dxa"/>
            <w:tcBorders>
              <w:top w:val="nil"/>
              <w:left w:val="nil"/>
              <w:bottom w:val="nil"/>
              <w:right w:val="nil"/>
            </w:tcBorders>
          </w:tcPr>
          <w:p w14:paraId="5D465536" w14:textId="77777777" w:rsidR="00EA5A9B" w:rsidRDefault="003D43F5" w:rsidP="00C6589C">
            <w:pPr>
              <w:pStyle w:val="TableParagraph"/>
              <w:spacing w:line="251" w:lineRule="exact"/>
              <w:ind w:left="9" w:right="1"/>
              <w:jc w:val="left"/>
            </w:pPr>
            <w:r>
              <w:rPr>
                <w:spacing w:val="-4"/>
              </w:rPr>
              <w:t>14.6</w:t>
            </w:r>
          </w:p>
        </w:tc>
        <w:tc>
          <w:tcPr>
            <w:tcW w:w="977" w:type="dxa"/>
            <w:tcBorders>
              <w:top w:val="nil"/>
              <w:left w:val="nil"/>
              <w:bottom w:val="nil"/>
              <w:right w:val="nil"/>
            </w:tcBorders>
          </w:tcPr>
          <w:p w14:paraId="6E3FE603" w14:textId="77777777" w:rsidR="00EA5A9B" w:rsidRDefault="003D43F5" w:rsidP="00C6589C">
            <w:pPr>
              <w:pStyle w:val="TableParagraph"/>
              <w:spacing w:line="251" w:lineRule="exact"/>
              <w:ind w:left="9"/>
              <w:jc w:val="left"/>
            </w:pPr>
            <w:r>
              <w:rPr>
                <w:spacing w:val="-5"/>
              </w:rPr>
              <w:t>9.3</w:t>
            </w:r>
          </w:p>
        </w:tc>
        <w:tc>
          <w:tcPr>
            <w:tcW w:w="1743" w:type="dxa"/>
            <w:tcBorders>
              <w:top w:val="nil"/>
              <w:left w:val="nil"/>
              <w:bottom w:val="nil"/>
              <w:right w:val="nil"/>
            </w:tcBorders>
          </w:tcPr>
          <w:p w14:paraId="2467E26C" w14:textId="77777777" w:rsidR="00EA5A9B" w:rsidRDefault="003D43F5" w:rsidP="00C6589C">
            <w:pPr>
              <w:pStyle w:val="TableParagraph"/>
              <w:spacing w:line="251" w:lineRule="exact"/>
              <w:ind w:left="8"/>
              <w:jc w:val="left"/>
            </w:pPr>
            <w:r>
              <w:t>Very</w:t>
            </w:r>
            <w:r>
              <w:rPr>
                <w:spacing w:val="-1"/>
              </w:rPr>
              <w:t xml:space="preserve"> </w:t>
            </w:r>
            <w:r>
              <w:rPr>
                <w:spacing w:val="-2"/>
              </w:rPr>
              <w:t>common</w:t>
            </w:r>
          </w:p>
        </w:tc>
        <w:tc>
          <w:tcPr>
            <w:tcW w:w="1023" w:type="dxa"/>
            <w:tcBorders>
              <w:top w:val="nil"/>
              <w:left w:val="nil"/>
              <w:bottom w:val="nil"/>
              <w:right w:val="nil"/>
            </w:tcBorders>
          </w:tcPr>
          <w:p w14:paraId="40662147" w14:textId="77777777" w:rsidR="00EA5A9B" w:rsidRDefault="003D43F5" w:rsidP="00C6589C">
            <w:pPr>
              <w:pStyle w:val="TableParagraph"/>
              <w:spacing w:line="251" w:lineRule="exact"/>
              <w:ind w:left="5"/>
              <w:jc w:val="left"/>
            </w:pPr>
            <w:r>
              <w:rPr>
                <w:spacing w:val="-4"/>
              </w:rPr>
              <w:t>17.9</w:t>
            </w:r>
          </w:p>
        </w:tc>
        <w:tc>
          <w:tcPr>
            <w:tcW w:w="1054" w:type="dxa"/>
            <w:tcBorders>
              <w:top w:val="nil"/>
              <w:left w:val="nil"/>
              <w:bottom w:val="nil"/>
              <w:right w:val="nil"/>
            </w:tcBorders>
          </w:tcPr>
          <w:p w14:paraId="291764AE" w14:textId="77777777" w:rsidR="00EA5A9B" w:rsidRDefault="003D43F5" w:rsidP="00C6589C">
            <w:pPr>
              <w:pStyle w:val="TableParagraph"/>
              <w:spacing w:line="251" w:lineRule="exact"/>
              <w:ind w:left="7" w:right="5"/>
              <w:jc w:val="left"/>
            </w:pPr>
            <w:r>
              <w:rPr>
                <w:spacing w:val="-5"/>
              </w:rPr>
              <w:t>5.1</w:t>
            </w:r>
          </w:p>
        </w:tc>
        <w:tc>
          <w:tcPr>
            <w:tcW w:w="1371" w:type="dxa"/>
            <w:tcBorders>
              <w:top w:val="nil"/>
              <w:left w:val="nil"/>
              <w:bottom w:val="nil"/>
            </w:tcBorders>
          </w:tcPr>
          <w:p w14:paraId="017E306C" w14:textId="77777777" w:rsidR="00EA5A9B" w:rsidRDefault="003D43F5" w:rsidP="00C6589C">
            <w:pPr>
              <w:pStyle w:val="TableParagraph"/>
              <w:spacing w:line="254" w:lineRule="exact"/>
              <w:ind w:left="303" w:right="285" w:firstLine="165"/>
              <w:jc w:val="left"/>
            </w:pPr>
            <w:r>
              <w:rPr>
                <w:spacing w:val="-4"/>
              </w:rPr>
              <w:t xml:space="preserve">Very </w:t>
            </w:r>
            <w:r>
              <w:rPr>
                <w:spacing w:val="-2"/>
              </w:rPr>
              <w:t>common</w:t>
            </w:r>
          </w:p>
        </w:tc>
      </w:tr>
      <w:tr w:rsidR="00EA5A9B" w14:paraId="19BA7A0B" w14:textId="77777777">
        <w:trPr>
          <w:trHeight w:val="502"/>
        </w:trPr>
        <w:tc>
          <w:tcPr>
            <w:tcW w:w="2028" w:type="dxa"/>
            <w:tcBorders>
              <w:top w:val="nil"/>
              <w:bottom w:val="nil"/>
              <w:right w:val="nil"/>
            </w:tcBorders>
          </w:tcPr>
          <w:p w14:paraId="609F655A" w14:textId="77777777" w:rsidR="00EA5A9B" w:rsidRDefault="003D43F5" w:rsidP="00C6589C">
            <w:pPr>
              <w:pStyle w:val="TableParagraph"/>
              <w:spacing w:line="248" w:lineRule="exact"/>
              <w:jc w:val="left"/>
            </w:pPr>
            <w:r>
              <w:rPr>
                <w:spacing w:val="-2"/>
              </w:rPr>
              <w:t>Sepsis</w:t>
            </w:r>
          </w:p>
        </w:tc>
        <w:tc>
          <w:tcPr>
            <w:tcW w:w="1011" w:type="dxa"/>
            <w:tcBorders>
              <w:top w:val="nil"/>
              <w:left w:val="nil"/>
              <w:bottom w:val="nil"/>
              <w:right w:val="nil"/>
            </w:tcBorders>
          </w:tcPr>
          <w:p w14:paraId="5E00274D" w14:textId="77777777" w:rsidR="00EA5A9B" w:rsidRDefault="003D43F5" w:rsidP="00C6589C">
            <w:pPr>
              <w:pStyle w:val="TableParagraph"/>
              <w:spacing w:line="248" w:lineRule="exact"/>
              <w:ind w:left="9" w:right="1"/>
              <w:jc w:val="left"/>
            </w:pPr>
            <w:r>
              <w:rPr>
                <w:spacing w:val="-4"/>
              </w:rPr>
              <w:t>10.6</w:t>
            </w:r>
          </w:p>
        </w:tc>
        <w:tc>
          <w:tcPr>
            <w:tcW w:w="977" w:type="dxa"/>
            <w:tcBorders>
              <w:top w:val="nil"/>
              <w:left w:val="nil"/>
              <w:bottom w:val="nil"/>
              <w:right w:val="nil"/>
            </w:tcBorders>
          </w:tcPr>
          <w:p w14:paraId="46F0AD9B" w14:textId="77777777" w:rsidR="00EA5A9B" w:rsidRDefault="003D43F5" w:rsidP="00C6589C">
            <w:pPr>
              <w:pStyle w:val="TableParagraph"/>
              <w:spacing w:line="248" w:lineRule="exact"/>
              <w:ind w:left="9"/>
              <w:jc w:val="left"/>
            </w:pPr>
            <w:r>
              <w:rPr>
                <w:spacing w:val="-5"/>
              </w:rPr>
              <w:t>9.9</w:t>
            </w:r>
          </w:p>
        </w:tc>
        <w:tc>
          <w:tcPr>
            <w:tcW w:w="1743" w:type="dxa"/>
            <w:tcBorders>
              <w:top w:val="nil"/>
              <w:left w:val="nil"/>
              <w:bottom w:val="nil"/>
              <w:right w:val="nil"/>
            </w:tcBorders>
          </w:tcPr>
          <w:p w14:paraId="1A40FE16" w14:textId="77777777" w:rsidR="00EA5A9B" w:rsidRDefault="003D43F5" w:rsidP="00C6589C">
            <w:pPr>
              <w:pStyle w:val="TableParagraph"/>
              <w:spacing w:line="248" w:lineRule="exact"/>
              <w:ind w:left="8"/>
              <w:jc w:val="left"/>
            </w:pPr>
            <w:r>
              <w:t>Very</w:t>
            </w:r>
            <w:r>
              <w:rPr>
                <w:spacing w:val="-1"/>
              </w:rPr>
              <w:t xml:space="preserve"> </w:t>
            </w:r>
            <w:r>
              <w:rPr>
                <w:spacing w:val="-2"/>
              </w:rPr>
              <w:t>common</w:t>
            </w:r>
          </w:p>
        </w:tc>
        <w:tc>
          <w:tcPr>
            <w:tcW w:w="1023" w:type="dxa"/>
            <w:tcBorders>
              <w:top w:val="nil"/>
              <w:left w:val="nil"/>
              <w:bottom w:val="nil"/>
              <w:right w:val="nil"/>
            </w:tcBorders>
          </w:tcPr>
          <w:p w14:paraId="4A603F40" w14:textId="77777777" w:rsidR="00EA5A9B" w:rsidRDefault="003D43F5" w:rsidP="00C6589C">
            <w:pPr>
              <w:pStyle w:val="TableParagraph"/>
              <w:spacing w:line="248" w:lineRule="exact"/>
              <w:ind w:left="5"/>
              <w:jc w:val="left"/>
            </w:pPr>
            <w:r>
              <w:rPr>
                <w:spacing w:val="-4"/>
              </w:rPr>
              <w:t>10.3</w:t>
            </w:r>
          </w:p>
        </w:tc>
        <w:tc>
          <w:tcPr>
            <w:tcW w:w="1054" w:type="dxa"/>
            <w:tcBorders>
              <w:top w:val="nil"/>
              <w:left w:val="nil"/>
              <w:bottom w:val="nil"/>
              <w:right w:val="nil"/>
            </w:tcBorders>
          </w:tcPr>
          <w:p w14:paraId="696748FF" w14:textId="77777777" w:rsidR="00EA5A9B" w:rsidRDefault="003D43F5" w:rsidP="00C6589C">
            <w:pPr>
              <w:pStyle w:val="TableParagraph"/>
              <w:spacing w:line="248" w:lineRule="exact"/>
              <w:ind w:left="7"/>
              <w:jc w:val="left"/>
            </w:pPr>
            <w:r>
              <w:rPr>
                <w:spacing w:val="-4"/>
              </w:rPr>
              <w:t>10.3</w:t>
            </w:r>
          </w:p>
        </w:tc>
        <w:tc>
          <w:tcPr>
            <w:tcW w:w="1371" w:type="dxa"/>
            <w:tcBorders>
              <w:top w:val="nil"/>
              <w:left w:val="nil"/>
              <w:bottom w:val="nil"/>
            </w:tcBorders>
          </w:tcPr>
          <w:p w14:paraId="3A685B2B" w14:textId="77777777" w:rsidR="00EA5A9B" w:rsidRDefault="003D43F5" w:rsidP="00C6589C">
            <w:pPr>
              <w:pStyle w:val="TableParagraph"/>
              <w:spacing w:line="248" w:lineRule="exact"/>
              <w:ind w:left="15" w:right="1"/>
              <w:jc w:val="left"/>
            </w:pPr>
            <w:r>
              <w:rPr>
                <w:spacing w:val="-4"/>
              </w:rPr>
              <w:t>Very</w:t>
            </w:r>
          </w:p>
          <w:p w14:paraId="507E561D" w14:textId="77777777" w:rsidR="00EA5A9B" w:rsidRDefault="003D43F5" w:rsidP="00C6589C">
            <w:pPr>
              <w:pStyle w:val="TableParagraph"/>
              <w:spacing w:line="235" w:lineRule="exact"/>
              <w:ind w:left="15" w:right="1"/>
              <w:jc w:val="left"/>
            </w:pPr>
            <w:r>
              <w:rPr>
                <w:spacing w:val="-2"/>
              </w:rPr>
              <w:t>common</w:t>
            </w:r>
          </w:p>
        </w:tc>
      </w:tr>
    </w:tbl>
    <w:p w14:paraId="21E8B3DE" w14:textId="77777777" w:rsidR="00EA5A9B" w:rsidRDefault="00EA5A9B" w:rsidP="00C6589C">
      <w:pPr>
        <w:spacing w:line="235" w:lineRule="exact"/>
        <w:sectPr w:rsidR="00EA5A9B">
          <w:type w:val="continuous"/>
          <w:pgSz w:w="11910" w:h="16840"/>
          <w:pgMar w:top="1380" w:right="900" w:bottom="1328" w:left="1300" w:header="0" w:footer="680" w:gutter="0"/>
          <w:cols w:space="720"/>
        </w:sectPr>
      </w:pPr>
    </w:p>
    <w:tbl>
      <w:tblPr>
        <w:tblW w:w="0" w:type="auto"/>
        <w:tblInd w:w="128" w:type="dxa"/>
        <w:tblLayout w:type="fixed"/>
        <w:tblCellMar>
          <w:left w:w="0" w:type="dxa"/>
          <w:right w:w="0" w:type="dxa"/>
        </w:tblCellMar>
        <w:tblLook w:val="01E0" w:firstRow="1" w:lastRow="1" w:firstColumn="1" w:lastColumn="1" w:noHBand="0" w:noVBand="0"/>
      </w:tblPr>
      <w:tblGrid>
        <w:gridCol w:w="2028"/>
        <w:gridCol w:w="1011"/>
        <w:gridCol w:w="977"/>
        <w:gridCol w:w="1743"/>
        <w:gridCol w:w="1023"/>
        <w:gridCol w:w="1054"/>
        <w:gridCol w:w="1371"/>
      </w:tblGrid>
      <w:tr w:rsidR="00EA5A9B" w14:paraId="56CE2EE8" w14:textId="77777777">
        <w:trPr>
          <w:trHeight w:val="1012"/>
        </w:trPr>
        <w:tc>
          <w:tcPr>
            <w:tcW w:w="2028" w:type="dxa"/>
            <w:vMerge w:val="restart"/>
            <w:tcBorders>
              <w:top w:val="single" w:sz="4" w:space="0" w:color="000000"/>
              <w:left w:val="single" w:sz="4" w:space="0" w:color="000000"/>
              <w:bottom w:val="single" w:sz="4" w:space="0" w:color="000000"/>
              <w:right w:val="single" w:sz="4" w:space="0" w:color="000000"/>
            </w:tcBorders>
          </w:tcPr>
          <w:p w14:paraId="77490424" w14:textId="77777777" w:rsidR="00EA5A9B" w:rsidRDefault="003D43F5" w:rsidP="00C6589C">
            <w:pPr>
              <w:pStyle w:val="TableParagraph"/>
              <w:ind w:right="591"/>
              <w:jc w:val="left"/>
              <w:rPr>
                <w:b/>
              </w:rPr>
            </w:pPr>
            <w:r>
              <w:rPr>
                <w:b/>
              </w:rPr>
              <w:lastRenderedPageBreak/>
              <w:t>System</w:t>
            </w:r>
            <w:r>
              <w:rPr>
                <w:b/>
                <w:spacing w:val="-14"/>
              </w:rPr>
              <w:t xml:space="preserve"> </w:t>
            </w:r>
            <w:r>
              <w:rPr>
                <w:b/>
              </w:rPr>
              <w:t xml:space="preserve">Order </w:t>
            </w:r>
            <w:r>
              <w:rPr>
                <w:b/>
                <w:spacing w:val="-2"/>
              </w:rPr>
              <w:t>Class/</w:t>
            </w:r>
          </w:p>
          <w:p w14:paraId="4730D7A2" w14:textId="77777777" w:rsidR="00EA5A9B" w:rsidRDefault="003D43F5" w:rsidP="00C6589C">
            <w:pPr>
              <w:pStyle w:val="TableParagraph"/>
              <w:spacing w:line="252" w:lineRule="exact"/>
              <w:jc w:val="left"/>
              <w:rPr>
                <w:b/>
              </w:rPr>
            </w:pPr>
            <w:r>
              <w:rPr>
                <w:b/>
              </w:rPr>
              <w:t>ADR</w:t>
            </w:r>
            <w:r>
              <w:rPr>
                <w:b/>
                <w:spacing w:val="-5"/>
              </w:rPr>
              <w:t xml:space="preserve"> </w:t>
            </w:r>
            <w:r>
              <w:rPr>
                <w:b/>
                <w:spacing w:val="-2"/>
              </w:rPr>
              <w:t>(MedDRA</w:t>
            </w:r>
          </w:p>
          <w:p w14:paraId="37CD33C0" w14:textId="77777777" w:rsidR="00EA5A9B" w:rsidRDefault="003D43F5" w:rsidP="00C6589C">
            <w:pPr>
              <w:pStyle w:val="TableParagraph"/>
              <w:spacing w:line="252" w:lineRule="exact"/>
              <w:jc w:val="left"/>
              <w:rPr>
                <w:b/>
              </w:rPr>
            </w:pPr>
            <w:r>
              <w:rPr>
                <w:b/>
              </w:rPr>
              <w:t>Preferred</w:t>
            </w:r>
            <w:r>
              <w:rPr>
                <w:b/>
                <w:spacing w:val="-2"/>
              </w:rPr>
              <w:t xml:space="preserve"> Term)</w:t>
            </w:r>
          </w:p>
        </w:tc>
        <w:tc>
          <w:tcPr>
            <w:tcW w:w="1988" w:type="dxa"/>
            <w:gridSpan w:val="2"/>
            <w:tcBorders>
              <w:top w:val="single" w:sz="4" w:space="0" w:color="000000"/>
              <w:left w:val="single" w:sz="4" w:space="0" w:color="000000"/>
              <w:bottom w:val="single" w:sz="4" w:space="0" w:color="000000"/>
              <w:right w:val="single" w:sz="4" w:space="0" w:color="000000"/>
            </w:tcBorders>
          </w:tcPr>
          <w:p w14:paraId="564714AE" w14:textId="77777777" w:rsidR="00EA5A9B" w:rsidRDefault="003D43F5" w:rsidP="00C6589C">
            <w:pPr>
              <w:pStyle w:val="TableParagraph"/>
              <w:spacing w:line="251" w:lineRule="exact"/>
              <w:ind w:left="12" w:right="2"/>
              <w:jc w:val="left"/>
              <w:rPr>
                <w:b/>
              </w:rPr>
            </w:pPr>
            <w:r>
              <w:rPr>
                <w:b/>
              </w:rPr>
              <w:t>POLIVY</w:t>
            </w:r>
            <w:r>
              <w:rPr>
                <w:b/>
                <w:spacing w:val="-3"/>
              </w:rPr>
              <w:t xml:space="preserve"> </w:t>
            </w:r>
            <w:r>
              <w:rPr>
                <w:b/>
                <w:spacing w:val="-10"/>
              </w:rPr>
              <w:t>+</w:t>
            </w:r>
          </w:p>
          <w:p w14:paraId="7FF13F6F" w14:textId="77777777" w:rsidR="00EA5A9B" w:rsidRDefault="003D43F5" w:rsidP="00C6589C">
            <w:pPr>
              <w:pStyle w:val="TableParagraph"/>
              <w:ind w:left="12"/>
              <w:jc w:val="left"/>
              <w:rPr>
                <w:b/>
              </w:rPr>
            </w:pPr>
            <w:proofErr w:type="spellStart"/>
            <w:r>
              <w:rPr>
                <w:b/>
              </w:rPr>
              <w:t>bendamustine</w:t>
            </w:r>
            <w:proofErr w:type="spellEnd"/>
            <w:r>
              <w:rPr>
                <w:b/>
                <w:spacing w:val="-14"/>
              </w:rPr>
              <w:t xml:space="preserve"> </w:t>
            </w:r>
            <w:r>
              <w:rPr>
                <w:b/>
              </w:rPr>
              <w:t xml:space="preserve">+ </w:t>
            </w:r>
            <w:r>
              <w:rPr>
                <w:b/>
                <w:spacing w:val="-2"/>
              </w:rPr>
              <w:t>rituximab</w:t>
            </w:r>
          </w:p>
          <w:p w14:paraId="651B7890" w14:textId="77777777" w:rsidR="00EA5A9B" w:rsidRDefault="003D43F5" w:rsidP="00C6589C">
            <w:pPr>
              <w:pStyle w:val="TableParagraph"/>
              <w:spacing w:line="236" w:lineRule="exact"/>
              <w:ind w:left="12" w:right="3"/>
              <w:jc w:val="left"/>
              <w:rPr>
                <w:b/>
              </w:rPr>
            </w:pPr>
            <w:r>
              <w:rPr>
                <w:b/>
              </w:rPr>
              <w:t>N</w:t>
            </w:r>
            <w:r>
              <w:rPr>
                <w:b/>
                <w:spacing w:val="-1"/>
              </w:rPr>
              <w:t xml:space="preserve"> </w:t>
            </w:r>
            <w:r>
              <w:rPr>
                <w:b/>
              </w:rPr>
              <w:t>=</w:t>
            </w:r>
            <w:r>
              <w:rPr>
                <w:b/>
                <w:spacing w:val="-1"/>
              </w:rPr>
              <w:t xml:space="preserve"> </w:t>
            </w:r>
            <w:r>
              <w:rPr>
                <w:b/>
                <w:spacing w:val="-5"/>
              </w:rPr>
              <w:t>151</w:t>
            </w:r>
          </w:p>
        </w:tc>
        <w:tc>
          <w:tcPr>
            <w:tcW w:w="1743" w:type="dxa"/>
            <w:vMerge w:val="restart"/>
            <w:tcBorders>
              <w:top w:val="single" w:sz="4" w:space="0" w:color="000000"/>
              <w:left w:val="single" w:sz="4" w:space="0" w:color="000000"/>
              <w:bottom w:val="single" w:sz="4" w:space="0" w:color="000000"/>
              <w:right w:val="single" w:sz="4" w:space="0" w:color="000000"/>
            </w:tcBorders>
          </w:tcPr>
          <w:p w14:paraId="69ED143C" w14:textId="77777777" w:rsidR="00EA5A9B" w:rsidRDefault="003D43F5" w:rsidP="00C6589C">
            <w:pPr>
              <w:pStyle w:val="TableParagraph"/>
              <w:ind w:left="522" w:right="178" w:hanging="336"/>
              <w:jc w:val="left"/>
              <w:rPr>
                <w:b/>
              </w:rPr>
            </w:pPr>
            <w:r>
              <w:rPr>
                <w:b/>
              </w:rPr>
              <w:t>Frequency</w:t>
            </w:r>
            <w:r>
              <w:rPr>
                <w:b/>
                <w:spacing w:val="-14"/>
              </w:rPr>
              <w:t xml:space="preserve"> </w:t>
            </w:r>
            <w:r>
              <w:rPr>
                <w:b/>
              </w:rPr>
              <w:t xml:space="preserve">(all </w:t>
            </w:r>
            <w:r>
              <w:rPr>
                <w:b/>
                <w:spacing w:val="-2"/>
              </w:rPr>
              <w:t>grades)</w:t>
            </w:r>
          </w:p>
        </w:tc>
        <w:tc>
          <w:tcPr>
            <w:tcW w:w="2077" w:type="dxa"/>
            <w:gridSpan w:val="2"/>
            <w:tcBorders>
              <w:top w:val="single" w:sz="4" w:space="0" w:color="000000"/>
              <w:left w:val="single" w:sz="4" w:space="0" w:color="000000"/>
              <w:bottom w:val="single" w:sz="4" w:space="0" w:color="000000"/>
              <w:right w:val="single" w:sz="4" w:space="0" w:color="000000"/>
            </w:tcBorders>
          </w:tcPr>
          <w:p w14:paraId="472E3F87" w14:textId="77777777" w:rsidR="00EA5A9B" w:rsidRDefault="003D43F5" w:rsidP="00C6589C">
            <w:pPr>
              <w:pStyle w:val="TableParagraph"/>
              <w:ind w:left="7"/>
              <w:jc w:val="left"/>
              <w:rPr>
                <w:b/>
              </w:rPr>
            </w:pPr>
            <w:proofErr w:type="spellStart"/>
            <w:r>
              <w:rPr>
                <w:b/>
              </w:rPr>
              <w:t>Bendamustine</w:t>
            </w:r>
            <w:proofErr w:type="spellEnd"/>
            <w:r>
              <w:rPr>
                <w:b/>
                <w:spacing w:val="-14"/>
              </w:rPr>
              <w:t xml:space="preserve"> </w:t>
            </w:r>
            <w:r>
              <w:rPr>
                <w:b/>
              </w:rPr>
              <w:t xml:space="preserve">+ </w:t>
            </w:r>
            <w:r>
              <w:rPr>
                <w:b/>
                <w:spacing w:val="-2"/>
              </w:rPr>
              <w:t>rituximab</w:t>
            </w:r>
          </w:p>
          <w:p w14:paraId="5447EFF0" w14:textId="77777777" w:rsidR="00EA5A9B" w:rsidRDefault="003D43F5" w:rsidP="00C6589C">
            <w:pPr>
              <w:pStyle w:val="TableParagraph"/>
              <w:ind w:left="7" w:right="2"/>
              <w:jc w:val="left"/>
              <w:rPr>
                <w:b/>
              </w:rPr>
            </w:pPr>
            <w:r>
              <w:rPr>
                <w:b/>
                <w:spacing w:val="-4"/>
              </w:rPr>
              <w:t>N=39</w:t>
            </w:r>
          </w:p>
        </w:tc>
        <w:tc>
          <w:tcPr>
            <w:tcW w:w="1371" w:type="dxa"/>
            <w:vMerge w:val="restart"/>
            <w:tcBorders>
              <w:top w:val="single" w:sz="4" w:space="0" w:color="000000"/>
              <w:left w:val="single" w:sz="4" w:space="0" w:color="000000"/>
              <w:bottom w:val="single" w:sz="4" w:space="0" w:color="000000"/>
              <w:right w:val="single" w:sz="4" w:space="0" w:color="000000"/>
            </w:tcBorders>
          </w:tcPr>
          <w:p w14:paraId="66CCB87B" w14:textId="77777777" w:rsidR="00EA5A9B" w:rsidRDefault="003D43F5" w:rsidP="00C6589C">
            <w:pPr>
              <w:pStyle w:val="TableParagraph"/>
              <w:ind w:left="109" w:right="189"/>
              <w:jc w:val="left"/>
              <w:rPr>
                <w:b/>
              </w:rPr>
            </w:pPr>
            <w:r>
              <w:rPr>
                <w:b/>
                <w:spacing w:val="-2"/>
              </w:rPr>
              <w:t xml:space="preserve">Frequency </w:t>
            </w:r>
            <w:r>
              <w:rPr>
                <w:b/>
              </w:rPr>
              <w:t>(all</w:t>
            </w:r>
            <w:r>
              <w:rPr>
                <w:b/>
                <w:spacing w:val="-1"/>
              </w:rPr>
              <w:t xml:space="preserve"> </w:t>
            </w:r>
            <w:r>
              <w:rPr>
                <w:b/>
                <w:spacing w:val="-2"/>
              </w:rPr>
              <w:t>grades)</w:t>
            </w:r>
          </w:p>
        </w:tc>
      </w:tr>
      <w:tr w:rsidR="00EA5A9B" w14:paraId="792F2162" w14:textId="77777777">
        <w:trPr>
          <w:trHeight w:val="904"/>
        </w:trPr>
        <w:tc>
          <w:tcPr>
            <w:tcW w:w="2028" w:type="dxa"/>
            <w:vMerge/>
            <w:tcBorders>
              <w:top w:val="nil"/>
              <w:left w:val="single" w:sz="4" w:space="0" w:color="000000"/>
              <w:bottom w:val="single" w:sz="4" w:space="0" w:color="000000"/>
              <w:right w:val="single" w:sz="4" w:space="0" w:color="000000"/>
            </w:tcBorders>
          </w:tcPr>
          <w:p w14:paraId="3EEA6D85" w14:textId="77777777" w:rsidR="00EA5A9B" w:rsidRDefault="00EA5A9B" w:rsidP="00C6589C">
            <w:pPr>
              <w:rPr>
                <w:sz w:val="2"/>
                <w:szCs w:val="2"/>
              </w:rPr>
            </w:pPr>
          </w:p>
        </w:tc>
        <w:tc>
          <w:tcPr>
            <w:tcW w:w="1011" w:type="dxa"/>
            <w:tcBorders>
              <w:top w:val="single" w:sz="4" w:space="0" w:color="000000"/>
              <w:left w:val="single" w:sz="4" w:space="0" w:color="000000"/>
              <w:bottom w:val="single" w:sz="4" w:space="0" w:color="000000"/>
              <w:right w:val="single" w:sz="4" w:space="0" w:color="000000"/>
            </w:tcBorders>
          </w:tcPr>
          <w:p w14:paraId="42786F18" w14:textId="77777777" w:rsidR="00EA5A9B" w:rsidRDefault="003D43F5" w:rsidP="00C6589C">
            <w:pPr>
              <w:pStyle w:val="TableParagraph"/>
              <w:ind w:left="227" w:right="220" w:firstLine="2"/>
              <w:jc w:val="left"/>
              <w:rPr>
                <w:sz w:val="21"/>
              </w:rPr>
            </w:pPr>
            <w:r>
              <w:rPr>
                <w:spacing w:val="-4"/>
                <w:sz w:val="21"/>
              </w:rPr>
              <w:t xml:space="preserve">All </w:t>
            </w:r>
            <w:r>
              <w:rPr>
                <w:spacing w:val="-2"/>
                <w:sz w:val="21"/>
              </w:rPr>
              <w:t xml:space="preserve">grades </w:t>
            </w:r>
            <w:r>
              <w:rPr>
                <w:spacing w:val="-4"/>
                <w:sz w:val="21"/>
              </w:rPr>
              <w:t>(%)</w:t>
            </w:r>
          </w:p>
        </w:tc>
        <w:tc>
          <w:tcPr>
            <w:tcW w:w="977" w:type="dxa"/>
            <w:tcBorders>
              <w:top w:val="single" w:sz="4" w:space="0" w:color="000000"/>
              <w:left w:val="single" w:sz="4" w:space="0" w:color="000000"/>
              <w:bottom w:val="single" w:sz="4" w:space="0" w:color="000000"/>
              <w:right w:val="single" w:sz="4" w:space="0" w:color="000000"/>
            </w:tcBorders>
          </w:tcPr>
          <w:p w14:paraId="214AB527" w14:textId="77777777" w:rsidR="00EA5A9B" w:rsidRDefault="003D43F5" w:rsidP="00C6589C">
            <w:pPr>
              <w:pStyle w:val="TableParagraph"/>
              <w:ind w:left="162" w:right="153" w:firstLine="26"/>
              <w:jc w:val="left"/>
              <w:rPr>
                <w:sz w:val="21"/>
              </w:rPr>
            </w:pPr>
            <w:r>
              <w:rPr>
                <w:spacing w:val="-2"/>
                <w:sz w:val="21"/>
              </w:rPr>
              <w:t xml:space="preserve">Grades </w:t>
            </w:r>
            <w:r>
              <w:rPr>
                <w:sz w:val="21"/>
              </w:rPr>
              <w:t>3-4</w:t>
            </w:r>
            <w:r>
              <w:rPr>
                <w:spacing w:val="-1"/>
                <w:sz w:val="21"/>
              </w:rPr>
              <w:t xml:space="preserve"> </w:t>
            </w:r>
            <w:r>
              <w:rPr>
                <w:spacing w:val="-5"/>
                <w:sz w:val="21"/>
              </w:rPr>
              <w:t>(%)</w:t>
            </w:r>
          </w:p>
        </w:tc>
        <w:tc>
          <w:tcPr>
            <w:tcW w:w="1743" w:type="dxa"/>
            <w:vMerge/>
            <w:tcBorders>
              <w:top w:val="nil"/>
              <w:left w:val="single" w:sz="4" w:space="0" w:color="000000"/>
              <w:bottom w:val="single" w:sz="4" w:space="0" w:color="000000"/>
              <w:right w:val="single" w:sz="4" w:space="0" w:color="000000"/>
            </w:tcBorders>
          </w:tcPr>
          <w:p w14:paraId="4A144CF1" w14:textId="77777777" w:rsidR="00EA5A9B" w:rsidRDefault="00EA5A9B" w:rsidP="00C6589C">
            <w:pPr>
              <w:rPr>
                <w:sz w:val="2"/>
                <w:szCs w:val="2"/>
              </w:rPr>
            </w:pPr>
          </w:p>
        </w:tc>
        <w:tc>
          <w:tcPr>
            <w:tcW w:w="1023" w:type="dxa"/>
            <w:tcBorders>
              <w:top w:val="single" w:sz="4" w:space="0" w:color="000000"/>
              <w:left w:val="single" w:sz="4" w:space="0" w:color="000000"/>
              <w:bottom w:val="single" w:sz="4" w:space="0" w:color="000000"/>
              <w:right w:val="single" w:sz="4" w:space="0" w:color="000000"/>
            </w:tcBorders>
          </w:tcPr>
          <w:p w14:paraId="07D8A71A" w14:textId="77777777" w:rsidR="00EA5A9B" w:rsidRDefault="003D43F5" w:rsidP="00C6589C">
            <w:pPr>
              <w:pStyle w:val="TableParagraph"/>
              <w:ind w:left="232" w:right="228" w:firstLine="2"/>
              <w:jc w:val="left"/>
              <w:rPr>
                <w:sz w:val="21"/>
              </w:rPr>
            </w:pPr>
            <w:r>
              <w:rPr>
                <w:spacing w:val="-4"/>
                <w:sz w:val="21"/>
              </w:rPr>
              <w:t xml:space="preserve">All </w:t>
            </w:r>
            <w:r>
              <w:rPr>
                <w:spacing w:val="-2"/>
                <w:sz w:val="21"/>
              </w:rPr>
              <w:t xml:space="preserve">grades </w:t>
            </w:r>
            <w:r>
              <w:rPr>
                <w:spacing w:val="-4"/>
                <w:sz w:val="21"/>
              </w:rPr>
              <w:t>(%)</w:t>
            </w:r>
          </w:p>
        </w:tc>
        <w:tc>
          <w:tcPr>
            <w:tcW w:w="1054" w:type="dxa"/>
            <w:tcBorders>
              <w:top w:val="single" w:sz="4" w:space="0" w:color="000000"/>
              <w:left w:val="single" w:sz="4" w:space="0" w:color="000000"/>
              <w:bottom w:val="single" w:sz="4" w:space="0" w:color="000000"/>
              <w:right w:val="single" w:sz="4" w:space="0" w:color="000000"/>
            </w:tcBorders>
          </w:tcPr>
          <w:p w14:paraId="1D8F32FD" w14:textId="77777777" w:rsidR="00EA5A9B" w:rsidRDefault="003D43F5" w:rsidP="00C6589C">
            <w:pPr>
              <w:pStyle w:val="TableParagraph"/>
              <w:spacing w:line="240" w:lineRule="exact"/>
              <w:ind w:left="3" w:right="1"/>
              <w:jc w:val="left"/>
              <w:rPr>
                <w:sz w:val="21"/>
              </w:rPr>
            </w:pPr>
            <w:r>
              <w:rPr>
                <w:sz w:val="21"/>
              </w:rPr>
              <w:t>Grades</w:t>
            </w:r>
            <w:r>
              <w:rPr>
                <w:spacing w:val="-4"/>
                <w:sz w:val="21"/>
              </w:rPr>
              <w:t xml:space="preserve"> </w:t>
            </w:r>
            <w:r>
              <w:rPr>
                <w:spacing w:val="-5"/>
                <w:sz w:val="21"/>
              </w:rPr>
              <w:t>3-</w:t>
            </w:r>
          </w:p>
          <w:p w14:paraId="19A3E3A3" w14:textId="77777777" w:rsidR="00EA5A9B" w:rsidRDefault="003D43F5" w:rsidP="00C6589C">
            <w:pPr>
              <w:pStyle w:val="TableParagraph"/>
              <w:spacing w:before="1"/>
              <w:ind w:left="3"/>
              <w:jc w:val="left"/>
              <w:rPr>
                <w:sz w:val="21"/>
              </w:rPr>
            </w:pPr>
            <w:r>
              <w:rPr>
                <w:sz w:val="21"/>
              </w:rPr>
              <w:t xml:space="preserve">4 </w:t>
            </w:r>
            <w:r>
              <w:rPr>
                <w:spacing w:val="-5"/>
                <w:sz w:val="21"/>
              </w:rPr>
              <w:t>(%)</w:t>
            </w:r>
          </w:p>
        </w:tc>
        <w:tc>
          <w:tcPr>
            <w:tcW w:w="1371" w:type="dxa"/>
            <w:vMerge/>
            <w:tcBorders>
              <w:top w:val="nil"/>
              <w:left w:val="single" w:sz="4" w:space="0" w:color="000000"/>
              <w:bottom w:val="single" w:sz="4" w:space="0" w:color="000000"/>
              <w:right w:val="single" w:sz="4" w:space="0" w:color="000000"/>
            </w:tcBorders>
          </w:tcPr>
          <w:p w14:paraId="3F60A1E2" w14:textId="77777777" w:rsidR="00EA5A9B" w:rsidRDefault="00EA5A9B" w:rsidP="00C6589C">
            <w:pPr>
              <w:rPr>
                <w:sz w:val="2"/>
                <w:szCs w:val="2"/>
              </w:rPr>
            </w:pPr>
          </w:p>
        </w:tc>
      </w:tr>
      <w:tr w:rsidR="00EA5A9B" w14:paraId="41AD7B31" w14:textId="77777777">
        <w:trPr>
          <w:trHeight w:val="500"/>
        </w:trPr>
        <w:tc>
          <w:tcPr>
            <w:tcW w:w="2028" w:type="dxa"/>
            <w:tcBorders>
              <w:top w:val="single" w:sz="4" w:space="0" w:color="000000"/>
              <w:left w:val="single" w:sz="4" w:space="0" w:color="000000"/>
            </w:tcBorders>
          </w:tcPr>
          <w:p w14:paraId="202094FB" w14:textId="77777777" w:rsidR="00EA5A9B" w:rsidRDefault="003D43F5" w:rsidP="00C6589C">
            <w:pPr>
              <w:pStyle w:val="TableParagraph"/>
              <w:spacing w:line="242" w:lineRule="exact"/>
              <w:jc w:val="left"/>
            </w:pPr>
            <w:r>
              <w:t>Upper</w:t>
            </w:r>
            <w:r>
              <w:rPr>
                <w:spacing w:val="-1"/>
              </w:rPr>
              <w:t xml:space="preserve"> </w:t>
            </w:r>
            <w:r>
              <w:rPr>
                <w:spacing w:val="-2"/>
              </w:rPr>
              <w:t>respiratory</w:t>
            </w:r>
          </w:p>
          <w:p w14:paraId="1D0015B6" w14:textId="77777777" w:rsidR="00EA5A9B" w:rsidRDefault="003D43F5" w:rsidP="00C6589C">
            <w:pPr>
              <w:pStyle w:val="TableParagraph"/>
              <w:spacing w:before="1" w:line="237" w:lineRule="exact"/>
              <w:jc w:val="left"/>
            </w:pPr>
            <w:r>
              <w:t>tract</w:t>
            </w:r>
            <w:r>
              <w:rPr>
                <w:spacing w:val="-6"/>
              </w:rPr>
              <w:t xml:space="preserve"> </w:t>
            </w:r>
            <w:r>
              <w:rPr>
                <w:spacing w:val="-2"/>
              </w:rPr>
              <w:t>infection</w:t>
            </w:r>
          </w:p>
        </w:tc>
        <w:tc>
          <w:tcPr>
            <w:tcW w:w="1011" w:type="dxa"/>
            <w:tcBorders>
              <w:top w:val="single" w:sz="4" w:space="0" w:color="000000"/>
            </w:tcBorders>
          </w:tcPr>
          <w:p w14:paraId="274DA742" w14:textId="77777777" w:rsidR="00EA5A9B" w:rsidRDefault="003D43F5" w:rsidP="00C6589C">
            <w:pPr>
              <w:pStyle w:val="TableParagraph"/>
              <w:spacing w:line="242" w:lineRule="exact"/>
              <w:ind w:left="9" w:right="5"/>
              <w:jc w:val="left"/>
            </w:pPr>
            <w:r>
              <w:rPr>
                <w:spacing w:val="-5"/>
              </w:rPr>
              <w:t>9.9</w:t>
            </w:r>
          </w:p>
        </w:tc>
        <w:tc>
          <w:tcPr>
            <w:tcW w:w="977" w:type="dxa"/>
            <w:tcBorders>
              <w:top w:val="single" w:sz="4" w:space="0" w:color="000000"/>
            </w:tcBorders>
          </w:tcPr>
          <w:p w14:paraId="69165508" w14:textId="77777777" w:rsidR="00EA5A9B" w:rsidRDefault="003D43F5" w:rsidP="00C6589C">
            <w:pPr>
              <w:pStyle w:val="TableParagraph"/>
              <w:spacing w:line="242" w:lineRule="exact"/>
              <w:ind w:left="9"/>
              <w:jc w:val="left"/>
            </w:pPr>
            <w:r>
              <w:rPr>
                <w:spacing w:val="-5"/>
              </w:rPr>
              <w:t>0.7</w:t>
            </w:r>
          </w:p>
        </w:tc>
        <w:tc>
          <w:tcPr>
            <w:tcW w:w="1743" w:type="dxa"/>
            <w:tcBorders>
              <w:top w:val="single" w:sz="4" w:space="0" w:color="000000"/>
            </w:tcBorders>
          </w:tcPr>
          <w:p w14:paraId="18C90DBE" w14:textId="77777777" w:rsidR="00EA5A9B" w:rsidRDefault="003D43F5" w:rsidP="00C6589C">
            <w:pPr>
              <w:pStyle w:val="TableParagraph"/>
              <w:spacing w:line="242" w:lineRule="exact"/>
              <w:ind w:left="8"/>
              <w:jc w:val="left"/>
            </w:pPr>
            <w:r>
              <w:rPr>
                <w:spacing w:val="-2"/>
              </w:rPr>
              <w:t>Common</w:t>
            </w:r>
          </w:p>
        </w:tc>
        <w:tc>
          <w:tcPr>
            <w:tcW w:w="1023" w:type="dxa"/>
            <w:tcBorders>
              <w:top w:val="single" w:sz="4" w:space="0" w:color="000000"/>
            </w:tcBorders>
          </w:tcPr>
          <w:p w14:paraId="7420F2D5" w14:textId="77777777" w:rsidR="00EA5A9B" w:rsidRDefault="003D43F5" w:rsidP="00C6589C">
            <w:pPr>
              <w:pStyle w:val="TableParagraph"/>
              <w:spacing w:line="242" w:lineRule="exact"/>
              <w:ind w:left="5" w:right="5"/>
              <w:jc w:val="left"/>
            </w:pPr>
            <w:r>
              <w:rPr>
                <w:spacing w:val="-5"/>
              </w:rPr>
              <w:t>7.7</w:t>
            </w:r>
          </w:p>
        </w:tc>
        <w:tc>
          <w:tcPr>
            <w:tcW w:w="1054" w:type="dxa"/>
            <w:tcBorders>
              <w:top w:val="single" w:sz="4" w:space="0" w:color="000000"/>
            </w:tcBorders>
          </w:tcPr>
          <w:p w14:paraId="2F10DA27" w14:textId="77777777" w:rsidR="00EA5A9B" w:rsidRDefault="003D43F5" w:rsidP="00C6589C">
            <w:pPr>
              <w:pStyle w:val="TableParagraph"/>
              <w:spacing w:line="242" w:lineRule="exact"/>
              <w:ind w:left="7" w:right="3"/>
              <w:jc w:val="left"/>
            </w:pPr>
            <w:r>
              <w:rPr>
                <w:spacing w:val="-10"/>
              </w:rPr>
              <w:t>0</w:t>
            </w:r>
          </w:p>
        </w:tc>
        <w:tc>
          <w:tcPr>
            <w:tcW w:w="1371" w:type="dxa"/>
            <w:tcBorders>
              <w:top w:val="single" w:sz="4" w:space="0" w:color="000000"/>
              <w:right w:val="single" w:sz="4" w:space="0" w:color="000000"/>
            </w:tcBorders>
          </w:tcPr>
          <w:p w14:paraId="348DDEEA" w14:textId="77777777" w:rsidR="00EA5A9B" w:rsidRDefault="003D43F5" w:rsidP="00C6589C">
            <w:pPr>
              <w:pStyle w:val="TableParagraph"/>
              <w:spacing w:line="242" w:lineRule="exact"/>
              <w:ind w:left="15" w:right="1"/>
              <w:jc w:val="left"/>
            </w:pPr>
            <w:r>
              <w:rPr>
                <w:spacing w:val="-2"/>
              </w:rPr>
              <w:t>Common</w:t>
            </w:r>
          </w:p>
        </w:tc>
      </w:tr>
      <w:tr w:rsidR="00EA5A9B" w14:paraId="761F5BA2" w14:textId="77777777">
        <w:trPr>
          <w:trHeight w:val="506"/>
        </w:trPr>
        <w:tc>
          <w:tcPr>
            <w:tcW w:w="2028" w:type="dxa"/>
            <w:tcBorders>
              <w:left w:val="single" w:sz="4" w:space="0" w:color="000000"/>
            </w:tcBorders>
          </w:tcPr>
          <w:p w14:paraId="375BEBE1" w14:textId="77777777" w:rsidR="00EA5A9B" w:rsidRDefault="003D43F5" w:rsidP="00C6589C">
            <w:pPr>
              <w:pStyle w:val="TableParagraph"/>
              <w:spacing w:line="248" w:lineRule="exact"/>
              <w:jc w:val="left"/>
            </w:pPr>
            <w:r>
              <w:t>Herpes</w:t>
            </w:r>
            <w:r>
              <w:rPr>
                <w:spacing w:val="-3"/>
              </w:rPr>
              <w:t xml:space="preserve"> </w:t>
            </w:r>
            <w:r>
              <w:rPr>
                <w:spacing w:val="-2"/>
              </w:rPr>
              <w:t>virus</w:t>
            </w:r>
          </w:p>
          <w:p w14:paraId="5C74F1DA" w14:textId="77777777" w:rsidR="00EA5A9B" w:rsidRDefault="003D43F5" w:rsidP="00C6589C">
            <w:pPr>
              <w:pStyle w:val="TableParagraph"/>
              <w:spacing w:before="1" w:line="237" w:lineRule="exact"/>
              <w:jc w:val="left"/>
            </w:pPr>
            <w:r>
              <w:rPr>
                <w:spacing w:val="-2"/>
              </w:rPr>
              <w:t>infection</w:t>
            </w:r>
          </w:p>
        </w:tc>
        <w:tc>
          <w:tcPr>
            <w:tcW w:w="1011" w:type="dxa"/>
          </w:tcPr>
          <w:p w14:paraId="0D6F0D3E" w14:textId="77777777" w:rsidR="00EA5A9B" w:rsidRDefault="003D43F5" w:rsidP="00C6589C">
            <w:pPr>
              <w:pStyle w:val="TableParagraph"/>
              <w:spacing w:line="248" w:lineRule="exact"/>
              <w:ind w:left="9" w:right="5"/>
              <w:jc w:val="left"/>
            </w:pPr>
            <w:r>
              <w:rPr>
                <w:spacing w:val="-5"/>
              </w:rPr>
              <w:t>5.3</w:t>
            </w:r>
          </w:p>
        </w:tc>
        <w:tc>
          <w:tcPr>
            <w:tcW w:w="977" w:type="dxa"/>
          </w:tcPr>
          <w:p w14:paraId="785BBD37" w14:textId="77777777" w:rsidR="00EA5A9B" w:rsidRDefault="003D43F5" w:rsidP="00C6589C">
            <w:pPr>
              <w:pStyle w:val="TableParagraph"/>
              <w:spacing w:line="248" w:lineRule="exact"/>
              <w:ind w:left="9"/>
              <w:jc w:val="left"/>
            </w:pPr>
            <w:r>
              <w:rPr>
                <w:spacing w:val="-5"/>
              </w:rPr>
              <w:t>0.7</w:t>
            </w:r>
          </w:p>
        </w:tc>
        <w:tc>
          <w:tcPr>
            <w:tcW w:w="1743" w:type="dxa"/>
          </w:tcPr>
          <w:p w14:paraId="7276E1EF" w14:textId="77777777" w:rsidR="00EA5A9B" w:rsidRDefault="003D43F5" w:rsidP="00C6589C">
            <w:pPr>
              <w:pStyle w:val="TableParagraph"/>
              <w:spacing w:line="248" w:lineRule="exact"/>
              <w:ind w:left="8"/>
              <w:jc w:val="left"/>
            </w:pPr>
            <w:r>
              <w:rPr>
                <w:spacing w:val="-2"/>
              </w:rPr>
              <w:t>Common</w:t>
            </w:r>
          </w:p>
        </w:tc>
        <w:tc>
          <w:tcPr>
            <w:tcW w:w="1023" w:type="dxa"/>
          </w:tcPr>
          <w:p w14:paraId="55C690DF" w14:textId="77777777" w:rsidR="00EA5A9B" w:rsidRDefault="003D43F5" w:rsidP="00C6589C">
            <w:pPr>
              <w:pStyle w:val="TableParagraph"/>
              <w:spacing w:line="248" w:lineRule="exact"/>
              <w:ind w:left="5"/>
              <w:jc w:val="left"/>
            </w:pPr>
            <w:r>
              <w:rPr>
                <w:spacing w:val="-4"/>
              </w:rPr>
              <w:t>10.3</w:t>
            </w:r>
          </w:p>
        </w:tc>
        <w:tc>
          <w:tcPr>
            <w:tcW w:w="1054" w:type="dxa"/>
          </w:tcPr>
          <w:p w14:paraId="3DB0AF60" w14:textId="77777777" w:rsidR="00EA5A9B" w:rsidRDefault="003D43F5" w:rsidP="00C6589C">
            <w:pPr>
              <w:pStyle w:val="TableParagraph"/>
              <w:spacing w:line="248" w:lineRule="exact"/>
              <w:ind w:left="7" w:right="5"/>
              <w:jc w:val="left"/>
            </w:pPr>
            <w:r>
              <w:rPr>
                <w:spacing w:val="-5"/>
              </w:rPr>
              <w:t>2.6</w:t>
            </w:r>
          </w:p>
        </w:tc>
        <w:tc>
          <w:tcPr>
            <w:tcW w:w="1371" w:type="dxa"/>
            <w:tcBorders>
              <w:right w:val="single" w:sz="4" w:space="0" w:color="000000"/>
            </w:tcBorders>
          </w:tcPr>
          <w:p w14:paraId="3E44D316" w14:textId="77777777" w:rsidR="00EA5A9B" w:rsidRDefault="003D43F5" w:rsidP="00C6589C">
            <w:pPr>
              <w:pStyle w:val="TableParagraph"/>
              <w:spacing w:line="248" w:lineRule="exact"/>
              <w:ind w:left="15" w:right="1"/>
              <w:jc w:val="left"/>
            </w:pPr>
            <w:r>
              <w:rPr>
                <w:spacing w:val="-4"/>
              </w:rPr>
              <w:t>Very</w:t>
            </w:r>
          </w:p>
          <w:p w14:paraId="7162CB54" w14:textId="77777777" w:rsidR="00EA5A9B" w:rsidRDefault="003D43F5" w:rsidP="00C6589C">
            <w:pPr>
              <w:pStyle w:val="TableParagraph"/>
              <w:spacing w:before="1" w:line="237" w:lineRule="exact"/>
              <w:ind w:left="15" w:right="1"/>
              <w:jc w:val="left"/>
            </w:pPr>
            <w:r>
              <w:rPr>
                <w:spacing w:val="-2"/>
              </w:rPr>
              <w:t>common</w:t>
            </w:r>
          </w:p>
        </w:tc>
      </w:tr>
      <w:tr w:rsidR="00EA5A9B" w14:paraId="73D601AB" w14:textId="77777777">
        <w:trPr>
          <w:trHeight w:val="502"/>
        </w:trPr>
        <w:tc>
          <w:tcPr>
            <w:tcW w:w="2028" w:type="dxa"/>
            <w:tcBorders>
              <w:left w:val="single" w:sz="4" w:space="0" w:color="000000"/>
              <w:bottom w:val="single" w:sz="4" w:space="0" w:color="000000"/>
            </w:tcBorders>
          </w:tcPr>
          <w:p w14:paraId="2C0B5B73" w14:textId="77777777" w:rsidR="00EA5A9B" w:rsidRDefault="003D43F5" w:rsidP="00C6589C">
            <w:pPr>
              <w:pStyle w:val="TableParagraph"/>
              <w:spacing w:line="248" w:lineRule="exact"/>
              <w:jc w:val="left"/>
            </w:pPr>
            <w:r>
              <w:rPr>
                <w:spacing w:val="-2"/>
              </w:rPr>
              <w:t>Cytomegalovirus</w:t>
            </w:r>
          </w:p>
          <w:p w14:paraId="4AC01F85" w14:textId="77777777" w:rsidR="00EA5A9B" w:rsidRDefault="003D43F5" w:rsidP="00C6589C">
            <w:pPr>
              <w:pStyle w:val="TableParagraph"/>
              <w:spacing w:line="235" w:lineRule="exact"/>
              <w:jc w:val="left"/>
            </w:pPr>
            <w:r>
              <w:rPr>
                <w:spacing w:val="-2"/>
              </w:rPr>
              <w:t>infection</w:t>
            </w:r>
          </w:p>
        </w:tc>
        <w:tc>
          <w:tcPr>
            <w:tcW w:w="1011" w:type="dxa"/>
            <w:tcBorders>
              <w:bottom w:val="single" w:sz="4" w:space="0" w:color="000000"/>
            </w:tcBorders>
          </w:tcPr>
          <w:p w14:paraId="47861BDD" w14:textId="77777777" w:rsidR="00EA5A9B" w:rsidRDefault="003D43F5" w:rsidP="00C6589C">
            <w:pPr>
              <w:pStyle w:val="TableParagraph"/>
              <w:spacing w:line="248" w:lineRule="exact"/>
              <w:ind w:left="9" w:right="5"/>
              <w:jc w:val="left"/>
            </w:pPr>
            <w:r>
              <w:rPr>
                <w:spacing w:val="-5"/>
              </w:rPr>
              <w:t>2.1</w:t>
            </w:r>
          </w:p>
        </w:tc>
        <w:tc>
          <w:tcPr>
            <w:tcW w:w="977" w:type="dxa"/>
            <w:tcBorders>
              <w:bottom w:val="single" w:sz="4" w:space="0" w:color="000000"/>
            </w:tcBorders>
          </w:tcPr>
          <w:p w14:paraId="7EE7D25C" w14:textId="77777777" w:rsidR="00EA5A9B" w:rsidRDefault="003D43F5" w:rsidP="00C6589C">
            <w:pPr>
              <w:pStyle w:val="TableParagraph"/>
              <w:spacing w:line="248" w:lineRule="exact"/>
              <w:ind w:left="9"/>
              <w:jc w:val="left"/>
            </w:pPr>
            <w:r>
              <w:rPr>
                <w:spacing w:val="-5"/>
              </w:rPr>
              <w:t>0.7</w:t>
            </w:r>
          </w:p>
        </w:tc>
        <w:tc>
          <w:tcPr>
            <w:tcW w:w="1743" w:type="dxa"/>
            <w:tcBorders>
              <w:bottom w:val="single" w:sz="4" w:space="0" w:color="000000"/>
            </w:tcBorders>
          </w:tcPr>
          <w:p w14:paraId="1E7E14E6" w14:textId="77777777" w:rsidR="00EA5A9B" w:rsidRDefault="003D43F5" w:rsidP="00C6589C">
            <w:pPr>
              <w:pStyle w:val="TableParagraph"/>
              <w:spacing w:line="248" w:lineRule="exact"/>
              <w:ind w:left="8"/>
              <w:jc w:val="left"/>
            </w:pPr>
            <w:r>
              <w:rPr>
                <w:spacing w:val="-2"/>
              </w:rPr>
              <w:t>Common</w:t>
            </w:r>
          </w:p>
        </w:tc>
        <w:tc>
          <w:tcPr>
            <w:tcW w:w="1023" w:type="dxa"/>
            <w:tcBorders>
              <w:bottom w:val="single" w:sz="4" w:space="0" w:color="000000"/>
            </w:tcBorders>
          </w:tcPr>
          <w:p w14:paraId="65F49099" w14:textId="77777777" w:rsidR="00EA5A9B" w:rsidRDefault="003D43F5" w:rsidP="00C6589C">
            <w:pPr>
              <w:pStyle w:val="TableParagraph"/>
              <w:spacing w:line="248" w:lineRule="exact"/>
              <w:ind w:left="5" w:right="5"/>
              <w:jc w:val="left"/>
            </w:pPr>
            <w:r>
              <w:rPr>
                <w:spacing w:val="-5"/>
              </w:rPr>
              <w:t>2.6</w:t>
            </w:r>
          </w:p>
        </w:tc>
        <w:tc>
          <w:tcPr>
            <w:tcW w:w="1054" w:type="dxa"/>
            <w:tcBorders>
              <w:bottom w:val="single" w:sz="4" w:space="0" w:color="000000"/>
            </w:tcBorders>
          </w:tcPr>
          <w:p w14:paraId="725C1DA3" w14:textId="77777777" w:rsidR="00EA5A9B" w:rsidRDefault="003D43F5" w:rsidP="00C6589C">
            <w:pPr>
              <w:pStyle w:val="TableParagraph"/>
              <w:spacing w:line="248" w:lineRule="exact"/>
              <w:ind w:left="7" w:right="5"/>
              <w:jc w:val="left"/>
            </w:pPr>
            <w:r>
              <w:rPr>
                <w:spacing w:val="-5"/>
              </w:rPr>
              <w:t>2.6</w:t>
            </w:r>
          </w:p>
        </w:tc>
        <w:tc>
          <w:tcPr>
            <w:tcW w:w="1371" w:type="dxa"/>
            <w:tcBorders>
              <w:bottom w:val="single" w:sz="4" w:space="0" w:color="000000"/>
              <w:right w:val="single" w:sz="4" w:space="0" w:color="000000"/>
            </w:tcBorders>
          </w:tcPr>
          <w:p w14:paraId="52E9F12C" w14:textId="77777777" w:rsidR="00EA5A9B" w:rsidRDefault="003D43F5" w:rsidP="00C6589C">
            <w:pPr>
              <w:pStyle w:val="TableParagraph"/>
              <w:spacing w:line="248" w:lineRule="exact"/>
              <w:ind w:left="15" w:right="1"/>
              <w:jc w:val="left"/>
            </w:pPr>
            <w:r>
              <w:rPr>
                <w:spacing w:val="-2"/>
              </w:rPr>
              <w:t>Common</w:t>
            </w:r>
          </w:p>
        </w:tc>
      </w:tr>
      <w:tr w:rsidR="00EA5A9B" w14:paraId="62DC1F63" w14:textId="77777777">
        <w:trPr>
          <w:trHeight w:val="255"/>
        </w:trPr>
        <w:tc>
          <w:tcPr>
            <w:tcW w:w="9207" w:type="dxa"/>
            <w:gridSpan w:val="7"/>
            <w:tcBorders>
              <w:top w:val="single" w:sz="4" w:space="0" w:color="000000"/>
              <w:left w:val="single" w:sz="4" w:space="0" w:color="000000"/>
              <w:right w:val="single" w:sz="4" w:space="0" w:color="000000"/>
            </w:tcBorders>
          </w:tcPr>
          <w:p w14:paraId="740AF168" w14:textId="77777777" w:rsidR="00EA5A9B" w:rsidRDefault="003D43F5" w:rsidP="00C6589C">
            <w:pPr>
              <w:pStyle w:val="TableParagraph"/>
              <w:spacing w:line="235" w:lineRule="exact"/>
              <w:jc w:val="left"/>
              <w:rPr>
                <w:b/>
              </w:rPr>
            </w:pPr>
            <w:r>
              <w:rPr>
                <w:b/>
              </w:rPr>
              <w:t>Blood</w:t>
            </w:r>
            <w:r>
              <w:rPr>
                <w:b/>
                <w:spacing w:val="-4"/>
              </w:rPr>
              <w:t xml:space="preserve"> </w:t>
            </w:r>
            <w:r>
              <w:rPr>
                <w:b/>
              </w:rPr>
              <w:t>and</w:t>
            </w:r>
            <w:r>
              <w:rPr>
                <w:b/>
                <w:spacing w:val="-4"/>
              </w:rPr>
              <w:t xml:space="preserve"> </w:t>
            </w:r>
            <w:r>
              <w:rPr>
                <w:b/>
              </w:rPr>
              <w:t>Lymphatic</w:t>
            </w:r>
            <w:r>
              <w:rPr>
                <w:b/>
                <w:spacing w:val="-4"/>
              </w:rPr>
              <w:t xml:space="preserve"> </w:t>
            </w:r>
            <w:r>
              <w:rPr>
                <w:b/>
              </w:rPr>
              <w:t>System</w:t>
            </w:r>
            <w:r>
              <w:rPr>
                <w:b/>
                <w:spacing w:val="-2"/>
              </w:rPr>
              <w:t xml:space="preserve"> Disorders</w:t>
            </w:r>
          </w:p>
        </w:tc>
      </w:tr>
      <w:tr w:rsidR="00EA5A9B" w14:paraId="615B98B3" w14:textId="77777777">
        <w:trPr>
          <w:trHeight w:val="506"/>
        </w:trPr>
        <w:tc>
          <w:tcPr>
            <w:tcW w:w="2028" w:type="dxa"/>
            <w:tcBorders>
              <w:left w:val="single" w:sz="4" w:space="0" w:color="000000"/>
            </w:tcBorders>
          </w:tcPr>
          <w:p w14:paraId="31ACF581" w14:textId="77777777" w:rsidR="00EA5A9B" w:rsidRDefault="003D43F5" w:rsidP="00C6589C">
            <w:pPr>
              <w:pStyle w:val="TableParagraph"/>
              <w:spacing w:line="248" w:lineRule="exact"/>
              <w:jc w:val="left"/>
            </w:pPr>
            <w:proofErr w:type="spellStart"/>
            <w:r>
              <w:rPr>
                <w:spacing w:val="-2"/>
              </w:rPr>
              <w:t>Anaemia</w:t>
            </w:r>
            <w:proofErr w:type="spellEnd"/>
          </w:p>
        </w:tc>
        <w:tc>
          <w:tcPr>
            <w:tcW w:w="1011" w:type="dxa"/>
          </w:tcPr>
          <w:p w14:paraId="535315DA" w14:textId="77777777" w:rsidR="00EA5A9B" w:rsidRDefault="003D43F5" w:rsidP="00C6589C">
            <w:pPr>
              <w:pStyle w:val="TableParagraph"/>
              <w:spacing w:line="248" w:lineRule="exact"/>
              <w:ind w:left="9" w:right="1"/>
              <w:jc w:val="left"/>
            </w:pPr>
            <w:r>
              <w:rPr>
                <w:spacing w:val="-4"/>
              </w:rPr>
              <w:t>31.8</w:t>
            </w:r>
          </w:p>
        </w:tc>
        <w:tc>
          <w:tcPr>
            <w:tcW w:w="977" w:type="dxa"/>
          </w:tcPr>
          <w:p w14:paraId="357A2AAE" w14:textId="77777777" w:rsidR="00EA5A9B" w:rsidRDefault="003D43F5" w:rsidP="00C6589C">
            <w:pPr>
              <w:pStyle w:val="TableParagraph"/>
              <w:spacing w:line="248" w:lineRule="exact"/>
              <w:ind w:left="9"/>
              <w:jc w:val="left"/>
            </w:pPr>
            <w:r>
              <w:rPr>
                <w:spacing w:val="-4"/>
              </w:rPr>
              <w:t>12.6</w:t>
            </w:r>
          </w:p>
        </w:tc>
        <w:tc>
          <w:tcPr>
            <w:tcW w:w="1743" w:type="dxa"/>
          </w:tcPr>
          <w:p w14:paraId="2AC430ED" w14:textId="77777777" w:rsidR="00EA5A9B" w:rsidRDefault="003D43F5" w:rsidP="00C6589C">
            <w:pPr>
              <w:pStyle w:val="TableParagraph"/>
              <w:spacing w:line="248" w:lineRule="exact"/>
              <w:ind w:left="8"/>
              <w:jc w:val="left"/>
            </w:pPr>
            <w:r>
              <w:t>Very</w:t>
            </w:r>
            <w:r>
              <w:rPr>
                <w:spacing w:val="-1"/>
              </w:rPr>
              <w:t xml:space="preserve"> </w:t>
            </w:r>
            <w:r>
              <w:rPr>
                <w:spacing w:val="-2"/>
              </w:rPr>
              <w:t>common</w:t>
            </w:r>
          </w:p>
        </w:tc>
        <w:tc>
          <w:tcPr>
            <w:tcW w:w="1023" w:type="dxa"/>
          </w:tcPr>
          <w:p w14:paraId="4395B429" w14:textId="77777777" w:rsidR="00EA5A9B" w:rsidRDefault="003D43F5" w:rsidP="00C6589C">
            <w:pPr>
              <w:pStyle w:val="TableParagraph"/>
              <w:spacing w:line="248" w:lineRule="exact"/>
              <w:ind w:left="5"/>
              <w:jc w:val="left"/>
            </w:pPr>
            <w:r>
              <w:rPr>
                <w:spacing w:val="-4"/>
              </w:rPr>
              <w:t>28.2</w:t>
            </w:r>
          </w:p>
        </w:tc>
        <w:tc>
          <w:tcPr>
            <w:tcW w:w="1054" w:type="dxa"/>
          </w:tcPr>
          <w:p w14:paraId="612D6E59" w14:textId="77777777" w:rsidR="00EA5A9B" w:rsidRDefault="003D43F5" w:rsidP="00C6589C">
            <w:pPr>
              <w:pStyle w:val="TableParagraph"/>
              <w:spacing w:line="248" w:lineRule="exact"/>
              <w:ind w:left="7"/>
              <w:jc w:val="left"/>
            </w:pPr>
            <w:r>
              <w:rPr>
                <w:spacing w:val="-4"/>
              </w:rPr>
              <w:t>17.9</w:t>
            </w:r>
          </w:p>
        </w:tc>
        <w:tc>
          <w:tcPr>
            <w:tcW w:w="1371" w:type="dxa"/>
            <w:tcBorders>
              <w:right w:val="single" w:sz="4" w:space="0" w:color="000000"/>
            </w:tcBorders>
          </w:tcPr>
          <w:p w14:paraId="26EF23ED" w14:textId="77777777" w:rsidR="00EA5A9B" w:rsidRDefault="003D43F5" w:rsidP="00C6589C">
            <w:pPr>
              <w:pStyle w:val="TableParagraph"/>
              <w:spacing w:line="248" w:lineRule="exact"/>
              <w:ind w:left="15" w:right="1"/>
              <w:jc w:val="left"/>
            </w:pPr>
            <w:r>
              <w:rPr>
                <w:spacing w:val="-4"/>
              </w:rPr>
              <w:t>Very</w:t>
            </w:r>
          </w:p>
          <w:p w14:paraId="3F41FB89" w14:textId="77777777" w:rsidR="00EA5A9B" w:rsidRDefault="003D43F5" w:rsidP="00C6589C">
            <w:pPr>
              <w:pStyle w:val="TableParagraph"/>
              <w:spacing w:before="1" w:line="237" w:lineRule="exact"/>
              <w:ind w:left="15" w:right="1"/>
              <w:jc w:val="left"/>
            </w:pPr>
            <w:r>
              <w:rPr>
                <w:spacing w:val="-2"/>
              </w:rPr>
              <w:t>common</w:t>
            </w:r>
          </w:p>
        </w:tc>
      </w:tr>
      <w:tr w:rsidR="00EA5A9B" w14:paraId="1E1ED432" w14:textId="77777777">
        <w:trPr>
          <w:trHeight w:val="506"/>
        </w:trPr>
        <w:tc>
          <w:tcPr>
            <w:tcW w:w="2028" w:type="dxa"/>
            <w:tcBorders>
              <w:left w:val="single" w:sz="4" w:space="0" w:color="000000"/>
            </w:tcBorders>
          </w:tcPr>
          <w:p w14:paraId="11FDF461" w14:textId="77777777" w:rsidR="00EA5A9B" w:rsidRDefault="003D43F5" w:rsidP="00C6589C">
            <w:pPr>
              <w:pStyle w:val="TableParagraph"/>
              <w:spacing w:line="248" w:lineRule="exact"/>
              <w:jc w:val="left"/>
            </w:pPr>
            <w:r>
              <w:rPr>
                <w:spacing w:val="-2"/>
              </w:rPr>
              <w:t>Neutropenia</w:t>
            </w:r>
          </w:p>
        </w:tc>
        <w:tc>
          <w:tcPr>
            <w:tcW w:w="1011" w:type="dxa"/>
          </w:tcPr>
          <w:p w14:paraId="5694EF8C" w14:textId="77777777" w:rsidR="00EA5A9B" w:rsidRDefault="003D43F5" w:rsidP="00C6589C">
            <w:pPr>
              <w:pStyle w:val="TableParagraph"/>
              <w:spacing w:line="248" w:lineRule="exact"/>
              <w:ind w:left="9" w:right="1"/>
              <w:jc w:val="left"/>
            </w:pPr>
            <w:r>
              <w:rPr>
                <w:spacing w:val="-4"/>
              </w:rPr>
              <w:t>45.7</w:t>
            </w:r>
          </w:p>
        </w:tc>
        <w:tc>
          <w:tcPr>
            <w:tcW w:w="977" w:type="dxa"/>
          </w:tcPr>
          <w:p w14:paraId="2AB6C48C" w14:textId="77777777" w:rsidR="00EA5A9B" w:rsidRDefault="003D43F5" w:rsidP="00C6589C">
            <w:pPr>
              <w:pStyle w:val="TableParagraph"/>
              <w:spacing w:line="248" w:lineRule="exact"/>
              <w:ind w:left="9"/>
              <w:jc w:val="left"/>
            </w:pPr>
            <w:r>
              <w:rPr>
                <w:spacing w:val="-4"/>
              </w:rPr>
              <w:t>40.4</w:t>
            </w:r>
          </w:p>
        </w:tc>
        <w:tc>
          <w:tcPr>
            <w:tcW w:w="1743" w:type="dxa"/>
          </w:tcPr>
          <w:p w14:paraId="409EFDE9" w14:textId="77777777" w:rsidR="00EA5A9B" w:rsidRDefault="003D43F5" w:rsidP="00C6589C">
            <w:pPr>
              <w:pStyle w:val="TableParagraph"/>
              <w:spacing w:line="248" w:lineRule="exact"/>
              <w:ind w:left="8"/>
              <w:jc w:val="left"/>
            </w:pPr>
            <w:r>
              <w:t>Very</w:t>
            </w:r>
            <w:r>
              <w:rPr>
                <w:spacing w:val="-1"/>
              </w:rPr>
              <w:t xml:space="preserve"> </w:t>
            </w:r>
            <w:r>
              <w:rPr>
                <w:spacing w:val="-2"/>
              </w:rPr>
              <w:t>common</w:t>
            </w:r>
          </w:p>
        </w:tc>
        <w:tc>
          <w:tcPr>
            <w:tcW w:w="1023" w:type="dxa"/>
          </w:tcPr>
          <w:p w14:paraId="2E7F9F53" w14:textId="77777777" w:rsidR="00EA5A9B" w:rsidRDefault="003D43F5" w:rsidP="00C6589C">
            <w:pPr>
              <w:pStyle w:val="TableParagraph"/>
              <w:spacing w:line="248" w:lineRule="exact"/>
              <w:ind w:left="5"/>
              <w:jc w:val="left"/>
            </w:pPr>
            <w:r>
              <w:rPr>
                <w:spacing w:val="-4"/>
              </w:rPr>
              <w:t>43.6</w:t>
            </w:r>
          </w:p>
        </w:tc>
        <w:tc>
          <w:tcPr>
            <w:tcW w:w="1054" w:type="dxa"/>
          </w:tcPr>
          <w:p w14:paraId="710FF829" w14:textId="77777777" w:rsidR="00EA5A9B" w:rsidRDefault="003D43F5" w:rsidP="00C6589C">
            <w:pPr>
              <w:pStyle w:val="TableParagraph"/>
              <w:spacing w:line="248" w:lineRule="exact"/>
              <w:ind w:left="7"/>
              <w:jc w:val="left"/>
            </w:pPr>
            <w:r>
              <w:rPr>
                <w:spacing w:val="-4"/>
              </w:rPr>
              <w:t>35.9</w:t>
            </w:r>
          </w:p>
        </w:tc>
        <w:tc>
          <w:tcPr>
            <w:tcW w:w="1371" w:type="dxa"/>
            <w:tcBorders>
              <w:right w:val="single" w:sz="4" w:space="0" w:color="000000"/>
            </w:tcBorders>
          </w:tcPr>
          <w:p w14:paraId="0CB021E7" w14:textId="77777777" w:rsidR="00EA5A9B" w:rsidRDefault="003D43F5" w:rsidP="00C6589C">
            <w:pPr>
              <w:pStyle w:val="TableParagraph"/>
              <w:spacing w:line="248" w:lineRule="exact"/>
              <w:ind w:left="15" w:right="1"/>
              <w:jc w:val="left"/>
            </w:pPr>
            <w:r>
              <w:rPr>
                <w:spacing w:val="-4"/>
              </w:rPr>
              <w:t>Very</w:t>
            </w:r>
          </w:p>
          <w:p w14:paraId="5C1148B3" w14:textId="77777777" w:rsidR="00EA5A9B" w:rsidRDefault="003D43F5" w:rsidP="00C6589C">
            <w:pPr>
              <w:pStyle w:val="TableParagraph"/>
              <w:spacing w:before="1" w:line="237" w:lineRule="exact"/>
              <w:ind w:left="15" w:right="1"/>
              <w:jc w:val="left"/>
            </w:pPr>
            <w:r>
              <w:rPr>
                <w:spacing w:val="-2"/>
              </w:rPr>
              <w:t>common</w:t>
            </w:r>
          </w:p>
        </w:tc>
      </w:tr>
      <w:tr w:rsidR="00EA5A9B" w14:paraId="28DFE4CC" w14:textId="77777777">
        <w:trPr>
          <w:trHeight w:val="505"/>
        </w:trPr>
        <w:tc>
          <w:tcPr>
            <w:tcW w:w="2028" w:type="dxa"/>
            <w:tcBorders>
              <w:left w:val="single" w:sz="4" w:space="0" w:color="000000"/>
            </w:tcBorders>
          </w:tcPr>
          <w:p w14:paraId="1FBF3B7D" w14:textId="77777777" w:rsidR="00EA5A9B" w:rsidRDefault="003D43F5" w:rsidP="00C6589C">
            <w:pPr>
              <w:pStyle w:val="TableParagraph"/>
              <w:spacing w:line="248" w:lineRule="exact"/>
              <w:jc w:val="left"/>
            </w:pPr>
            <w:r>
              <w:rPr>
                <w:spacing w:val="-2"/>
              </w:rPr>
              <w:t>Thrombocytopenia</w:t>
            </w:r>
          </w:p>
        </w:tc>
        <w:tc>
          <w:tcPr>
            <w:tcW w:w="1011" w:type="dxa"/>
          </w:tcPr>
          <w:p w14:paraId="0659DC2B" w14:textId="77777777" w:rsidR="00EA5A9B" w:rsidRDefault="003D43F5" w:rsidP="00C6589C">
            <w:pPr>
              <w:pStyle w:val="TableParagraph"/>
              <w:spacing w:line="248" w:lineRule="exact"/>
              <w:ind w:left="9" w:right="1"/>
              <w:jc w:val="left"/>
            </w:pPr>
            <w:r>
              <w:rPr>
                <w:spacing w:val="-4"/>
              </w:rPr>
              <w:t>32.5</w:t>
            </w:r>
          </w:p>
        </w:tc>
        <w:tc>
          <w:tcPr>
            <w:tcW w:w="977" w:type="dxa"/>
          </w:tcPr>
          <w:p w14:paraId="4060021D" w14:textId="77777777" w:rsidR="00EA5A9B" w:rsidRDefault="003D43F5" w:rsidP="00C6589C">
            <w:pPr>
              <w:pStyle w:val="TableParagraph"/>
              <w:spacing w:line="248" w:lineRule="exact"/>
              <w:ind w:left="9"/>
              <w:jc w:val="left"/>
            </w:pPr>
            <w:r>
              <w:rPr>
                <w:spacing w:val="-4"/>
              </w:rPr>
              <w:t>25.8</w:t>
            </w:r>
          </w:p>
        </w:tc>
        <w:tc>
          <w:tcPr>
            <w:tcW w:w="1743" w:type="dxa"/>
          </w:tcPr>
          <w:p w14:paraId="3E3DD79F" w14:textId="77777777" w:rsidR="00EA5A9B" w:rsidRDefault="003D43F5" w:rsidP="00C6589C">
            <w:pPr>
              <w:pStyle w:val="TableParagraph"/>
              <w:spacing w:line="248" w:lineRule="exact"/>
              <w:ind w:left="8"/>
              <w:jc w:val="left"/>
            </w:pPr>
            <w:r>
              <w:t>Very</w:t>
            </w:r>
            <w:r>
              <w:rPr>
                <w:spacing w:val="-1"/>
              </w:rPr>
              <w:t xml:space="preserve"> </w:t>
            </w:r>
            <w:r>
              <w:rPr>
                <w:spacing w:val="-2"/>
              </w:rPr>
              <w:t>common</w:t>
            </w:r>
          </w:p>
        </w:tc>
        <w:tc>
          <w:tcPr>
            <w:tcW w:w="1023" w:type="dxa"/>
          </w:tcPr>
          <w:p w14:paraId="6585B45E" w14:textId="77777777" w:rsidR="00EA5A9B" w:rsidRDefault="003D43F5" w:rsidP="00C6589C">
            <w:pPr>
              <w:pStyle w:val="TableParagraph"/>
              <w:spacing w:line="248" w:lineRule="exact"/>
              <w:ind w:left="5"/>
              <w:jc w:val="left"/>
            </w:pPr>
            <w:r>
              <w:rPr>
                <w:spacing w:val="-4"/>
              </w:rPr>
              <w:t>33.3</w:t>
            </w:r>
          </w:p>
        </w:tc>
        <w:tc>
          <w:tcPr>
            <w:tcW w:w="1054" w:type="dxa"/>
          </w:tcPr>
          <w:p w14:paraId="55657089" w14:textId="77777777" w:rsidR="00EA5A9B" w:rsidRDefault="003D43F5" w:rsidP="00C6589C">
            <w:pPr>
              <w:pStyle w:val="TableParagraph"/>
              <w:spacing w:line="248" w:lineRule="exact"/>
              <w:ind w:left="7"/>
              <w:jc w:val="left"/>
            </w:pPr>
            <w:r>
              <w:rPr>
                <w:spacing w:val="-4"/>
              </w:rPr>
              <w:t>25.6</w:t>
            </w:r>
          </w:p>
        </w:tc>
        <w:tc>
          <w:tcPr>
            <w:tcW w:w="1371" w:type="dxa"/>
            <w:tcBorders>
              <w:right w:val="single" w:sz="4" w:space="0" w:color="000000"/>
            </w:tcBorders>
          </w:tcPr>
          <w:p w14:paraId="2F9B114F" w14:textId="77777777" w:rsidR="00EA5A9B" w:rsidRDefault="003D43F5" w:rsidP="00C6589C">
            <w:pPr>
              <w:pStyle w:val="TableParagraph"/>
              <w:spacing w:line="248" w:lineRule="exact"/>
              <w:ind w:left="15" w:right="1"/>
              <w:jc w:val="left"/>
            </w:pPr>
            <w:r>
              <w:rPr>
                <w:spacing w:val="-4"/>
              </w:rPr>
              <w:t>Very</w:t>
            </w:r>
          </w:p>
          <w:p w14:paraId="6AF3DFDC" w14:textId="77777777" w:rsidR="00EA5A9B" w:rsidRDefault="003D43F5" w:rsidP="00C6589C">
            <w:pPr>
              <w:pStyle w:val="TableParagraph"/>
              <w:spacing w:line="238" w:lineRule="exact"/>
              <w:ind w:left="15" w:right="1"/>
              <w:jc w:val="left"/>
            </w:pPr>
            <w:r>
              <w:rPr>
                <w:spacing w:val="-2"/>
              </w:rPr>
              <w:t>common</w:t>
            </w:r>
          </w:p>
        </w:tc>
      </w:tr>
      <w:tr w:rsidR="00EA5A9B" w14:paraId="3BD6E0B8" w14:textId="77777777">
        <w:trPr>
          <w:trHeight w:val="506"/>
        </w:trPr>
        <w:tc>
          <w:tcPr>
            <w:tcW w:w="2028" w:type="dxa"/>
            <w:tcBorders>
              <w:left w:val="single" w:sz="4" w:space="0" w:color="000000"/>
            </w:tcBorders>
          </w:tcPr>
          <w:p w14:paraId="305932EA" w14:textId="77777777" w:rsidR="00EA5A9B" w:rsidRDefault="003D43F5" w:rsidP="00C6589C">
            <w:pPr>
              <w:pStyle w:val="TableParagraph"/>
              <w:spacing w:line="249" w:lineRule="exact"/>
              <w:jc w:val="left"/>
            </w:pPr>
            <w:r>
              <w:t>Febrile</w:t>
            </w:r>
            <w:r>
              <w:rPr>
                <w:spacing w:val="-2"/>
              </w:rPr>
              <w:t xml:space="preserve"> Neutropenia</w:t>
            </w:r>
          </w:p>
        </w:tc>
        <w:tc>
          <w:tcPr>
            <w:tcW w:w="1011" w:type="dxa"/>
          </w:tcPr>
          <w:p w14:paraId="6902F573" w14:textId="77777777" w:rsidR="00EA5A9B" w:rsidRDefault="003D43F5" w:rsidP="00C6589C">
            <w:pPr>
              <w:pStyle w:val="TableParagraph"/>
              <w:spacing w:line="249" w:lineRule="exact"/>
              <w:ind w:left="9" w:right="1"/>
              <w:jc w:val="left"/>
            </w:pPr>
            <w:r>
              <w:rPr>
                <w:spacing w:val="-4"/>
              </w:rPr>
              <w:t>11.3</w:t>
            </w:r>
          </w:p>
        </w:tc>
        <w:tc>
          <w:tcPr>
            <w:tcW w:w="977" w:type="dxa"/>
          </w:tcPr>
          <w:p w14:paraId="318F30B1" w14:textId="77777777" w:rsidR="00EA5A9B" w:rsidRDefault="003D43F5" w:rsidP="00C6589C">
            <w:pPr>
              <w:pStyle w:val="TableParagraph"/>
              <w:spacing w:line="249" w:lineRule="exact"/>
              <w:ind w:left="9"/>
              <w:jc w:val="left"/>
            </w:pPr>
            <w:r>
              <w:rPr>
                <w:spacing w:val="-4"/>
              </w:rPr>
              <w:t>10.6</w:t>
            </w:r>
          </w:p>
        </w:tc>
        <w:tc>
          <w:tcPr>
            <w:tcW w:w="1743" w:type="dxa"/>
          </w:tcPr>
          <w:p w14:paraId="5D4BD010" w14:textId="77777777" w:rsidR="00EA5A9B" w:rsidRDefault="003D43F5" w:rsidP="00C6589C">
            <w:pPr>
              <w:pStyle w:val="TableParagraph"/>
              <w:spacing w:line="249" w:lineRule="exact"/>
              <w:ind w:left="8"/>
              <w:jc w:val="left"/>
            </w:pPr>
            <w:r>
              <w:t>Very</w:t>
            </w:r>
            <w:r>
              <w:rPr>
                <w:spacing w:val="-1"/>
              </w:rPr>
              <w:t xml:space="preserve"> </w:t>
            </w:r>
            <w:r>
              <w:rPr>
                <w:spacing w:val="-2"/>
              </w:rPr>
              <w:t>common</w:t>
            </w:r>
          </w:p>
        </w:tc>
        <w:tc>
          <w:tcPr>
            <w:tcW w:w="1023" w:type="dxa"/>
          </w:tcPr>
          <w:p w14:paraId="4079E6E1" w14:textId="77777777" w:rsidR="00EA5A9B" w:rsidRDefault="003D43F5" w:rsidP="00C6589C">
            <w:pPr>
              <w:pStyle w:val="TableParagraph"/>
              <w:spacing w:line="249" w:lineRule="exact"/>
              <w:ind w:left="5"/>
              <w:jc w:val="left"/>
            </w:pPr>
            <w:r>
              <w:rPr>
                <w:spacing w:val="-4"/>
              </w:rPr>
              <w:t>17.9</w:t>
            </w:r>
          </w:p>
        </w:tc>
        <w:tc>
          <w:tcPr>
            <w:tcW w:w="1054" w:type="dxa"/>
          </w:tcPr>
          <w:p w14:paraId="1F9B2340" w14:textId="77777777" w:rsidR="00EA5A9B" w:rsidRDefault="003D43F5" w:rsidP="00C6589C">
            <w:pPr>
              <w:pStyle w:val="TableParagraph"/>
              <w:spacing w:line="249" w:lineRule="exact"/>
              <w:ind w:left="7"/>
              <w:jc w:val="left"/>
            </w:pPr>
            <w:r>
              <w:rPr>
                <w:spacing w:val="-4"/>
              </w:rPr>
              <w:t>17.9</w:t>
            </w:r>
          </w:p>
        </w:tc>
        <w:tc>
          <w:tcPr>
            <w:tcW w:w="1371" w:type="dxa"/>
            <w:tcBorders>
              <w:right w:val="single" w:sz="4" w:space="0" w:color="000000"/>
            </w:tcBorders>
          </w:tcPr>
          <w:p w14:paraId="1DA41C1A" w14:textId="77777777" w:rsidR="00EA5A9B" w:rsidRDefault="003D43F5" w:rsidP="00C6589C">
            <w:pPr>
              <w:pStyle w:val="TableParagraph"/>
              <w:spacing w:line="252" w:lineRule="exact"/>
              <w:ind w:left="303" w:right="285" w:firstLine="165"/>
              <w:jc w:val="left"/>
            </w:pPr>
            <w:r>
              <w:rPr>
                <w:spacing w:val="-4"/>
              </w:rPr>
              <w:t xml:space="preserve">Very </w:t>
            </w:r>
            <w:r>
              <w:rPr>
                <w:spacing w:val="-2"/>
              </w:rPr>
              <w:t>common</w:t>
            </w:r>
          </w:p>
        </w:tc>
      </w:tr>
      <w:tr w:rsidR="00EA5A9B" w14:paraId="25896440" w14:textId="77777777">
        <w:trPr>
          <w:trHeight w:val="505"/>
        </w:trPr>
        <w:tc>
          <w:tcPr>
            <w:tcW w:w="2028" w:type="dxa"/>
            <w:tcBorders>
              <w:left w:val="single" w:sz="4" w:space="0" w:color="000000"/>
            </w:tcBorders>
          </w:tcPr>
          <w:p w14:paraId="3D77D36D" w14:textId="77777777" w:rsidR="00EA5A9B" w:rsidRDefault="003D43F5" w:rsidP="00C6589C">
            <w:pPr>
              <w:pStyle w:val="TableParagraph"/>
              <w:spacing w:line="249" w:lineRule="exact"/>
              <w:jc w:val="left"/>
            </w:pPr>
            <w:r>
              <w:rPr>
                <w:spacing w:val="-2"/>
              </w:rPr>
              <w:t>Leukopenia</w:t>
            </w:r>
          </w:p>
        </w:tc>
        <w:tc>
          <w:tcPr>
            <w:tcW w:w="1011" w:type="dxa"/>
          </w:tcPr>
          <w:p w14:paraId="38F6DB9C" w14:textId="77777777" w:rsidR="00EA5A9B" w:rsidRDefault="003D43F5" w:rsidP="00C6589C">
            <w:pPr>
              <w:pStyle w:val="TableParagraph"/>
              <w:spacing w:line="249" w:lineRule="exact"/>
              <w:ind w:left="9" w:right="1"/>
              <w:jc w:val="left"/>
            </w:pPr>
            <w:r>
              <w:rPr>
                <w:spacing w:val="-4"/>
              </w:rPr>
              <w:t>15.2</w:t>
            </w:r>
          </w:p>
        </w:tc>
        <w:tc>
          <w:tcPr>
            <w:tcW w:w="977" w:type="dxa"/>
          </w:tcPr>
          <w:p w14:paraId="7153AF6F" w14:textId="77777777" w:rsidR="00EA5A9B" w:rsidRDefault="003D43F5" w:rsidP="00C6589C">
            <w:pPr>
              <w:pStyle w:val="TableParagraph"/>
              <w:spacing w:line="249" w:lineRule="exact"/>
              <w:ind w:left="9"/>
              <w:jc w:val="left"/>
            </w:pPr>
            <w:r>
              <w:rPr>
                <w:spacing w:val="-4"/>
              </w:rPr>
              <w:t>10.5</w:t>
            </w:r>
          </w:p>
        </w:tc>
        <w:tc>
          <w:tcPr>
            <w:tcW w:w="1743" w:type="dxa"/>
          </w:tcPr>
          <w:p w14:paraId="327E2545" w14:textId="77777777" w:rsidR="00EA5A9B" w:rsidRDefault="003D43F5" w:rsidP="00C6589C">
            <w:pPr>
              <w:pStyle w:val="TableParagraph"/>
              <w:spacing w:line="249" w:lineRule="exact"/>
              <w:ind w:left="8"/>
              <w:jc w:val="left"/>
            </w:pPr>
            <w:r>
              <w:t>Very</w:t>
            </w:r>
            <w:r>
              <w:rPr>
                <w:spacing w:val="-1"/>
              </w:rPr>
              <w:t xml:space="preserve"> </w:t>
            </w:r>
            <w:r>
              <w:rPr>
                <w:spacing w:val="-2"/>
              </w:rPr>
              <w:t>common</w:t>
            </w:r>
          </w:p>
        </w:tc>
        <w:tc>
          <w:tcPr>
            <w:tcW w:w="1023" w:type="dxa"/>
          </w:tcPr>
          <w:p w14:paraId="2C6889EE" w14:textId="77777777" w:rsidR="00EA5A9B" w:rsidRDefault="003D43F5" w:rsidP="00C6589C">
            <w:pPr>
              <w:pStyle w:val="TableParagraph"/>
              <w:spacing w:line="249" w:lineRule="exact"/>
              <w:ind w:left="5"/>
              <w:jc w:val="left"/>
            </w:pPr>
            <w:r>
              <w:rPr>
                <w:spacing w:val="-4"/>
              </w:rPr>
              <w:t>23.1</w:t>
            </w:r>
          </w:p>
        </w:tc>
        <w:tc>
          <w:tcPr>
            <w:tcW w:w="1054" w:type="dxa"/>
          </w:tcPr>
          <w:p w14:paraId="41803C56" w14:textId="77777777" w:rsidR="00EA5A9B" w:rsidRDefault="003D43F5" w:rsidP="00C6589C">
            <w:pPr>
              <w:pStyle w:val="TableParagraph"/>
              <w:spacing w:line="249" w:lineRule="exact"/>
              <w:ind w:left="7"/>
              <w:jc w:val="left"/>
            </w:pPr>
            <w:r>
              <w:rPr>
                <w:spacing w:val="-4"/>
              </w:rPr>
              <w:t>18.0</w:t>
            </w:r>
          </w:p>
        </w:tc>
        <w:tc>
          <w:tcPr>
            <w:tcW w:w="1371" w:type="dxa"/>
            <w:tcBorders>
              <w:right w:val="single" w:sz="4" w:space="0" w:color="000000"/>
            </w:tcBorders>
          </w:tcPr>
          <w:p w14:paraId="6F979704" w14:textId="77777777" w:rsidR="00EA5A9B" w:rsidRDefault="003D43F5" w:rsidP="00C6589C">
            <w:pPr>
              <w:pStyle w:val="TableParagraph"/>
              <w:spacing w:line="252" w:lineRule="exact"/>
              <w:ind w:left="303" w:right="285" w:firstLine="165"/>
              <w:jc w:val="left"/>
            </w:pPr>
            <w:r>
              <w:rPr>
                <w:spacing w:val="-4"/>
              </w:rPr>
              <w:t xml:space="preserve">Very </w:t>
            </w:r>
            <w:r>
              <w:rPr>
                <w:spacing w:val="-2"/>
              </w:rPr>
              <w:t>common</w:t>
            </w:r>
          </w:p>
        </w:tc>
      </w:tr>
      <w:tr w:rsidR="00EA5A9B" w14:paraId="12DA4C5C" w14:textId="77777777">
        <w:trPr>
          <w:trHeight w:val="253"/>
        </w:trPr>
        <w:tc>
          <w:tcPr>
            <w:tcW w:w="2028" w:type="dxa"/>
            <w:tcBorders>
              <w:left w:val="single" w:sz="4" w:space="0" w:color="000000"/>
            </w:tcBorders>
          </w:tcPr>
          <w:p w14:paraId="22D79F07" w14:textId="77777777" w:rsidR="00EA5A9B" w:rsidRDefault="003D43F5" w:rsidP="00C6589C">
            <w:pPr>
              <w:pStyle w:val="TableParagraph"/>
              <w:spacing w:line="233" w:lineRule="exact"/>
              <w:jc w:val="left"/>
            </w:pPr>
            <w:r>
              <w:rPr>
                <w:spacing w:val="-2"/>
              </w:rPr>
              <w:t>Lymphopenia</w:t>
            </w:r>
          </w:p>
        </w:tc>
        <w:tc>
          <w:tcPr>
            <w:tcW w:w="1011" w:type="dxa"/>
          </w:tcPr>
          <w:p w14:paraId="44FC96BA" w14:textId="77777777" w:rsidR="00EA5A9B" w:rsidRDefault="003D43F5" w:rsidP="00C6589C">
            <w:pPr>
              <w:pStyle w:val="TableParagraph"/>
              <w:spacing w:line="233" w:lineRule="exact"/>
              <w:ind w:left="9" w:right="1"/>
              <w:jc w:val="left"/>
            </w:pPr>
            <w:r>
              <w:rPr>
                <w:spacing w:val="-4"/>
              </w:rPr>
              <w:t>13.2</w:t>
            </w:r>
          </w:p>
        </w:tc>
        <w:tc>
          <w:tcPr>
            <w:tcW w:w="977" w:type="dxa"/>
          </w:tcPr>
          <w:p w14:paraId="292F267A" w14:textId="77777777" w:rsidR="00EA5A9B" w:rsidRDefault="003D43F5" w:rsidP="00C6589C">
            <w:pPr>
              <w:pStyle w:val="TableParagraph"/>
              <w:spacing w:line="233" w:lineRule="exact"/>
              <w:ind w:left="9"/>
              <w:jc w:val="left"/>
            </w:pPr>
            <w:r>
              <w:rPr>
                <w:spacing w:val="-4"/>
              </w:rPr>
              <w:t>12.5</w:t>
            </w:r>
          </w:p>
        </w:tc>
        <w:tc>
          <w:tcPr>
            <w:tcW w:w="1743" w:type="dxa"/>
          </w:tcPr>
          <w:p w14:paraId="10E3E60C" w14:textId="77777777" w:rsidR="00EA5A9B" w:rsidRDefault="003D43F5" w:rsidP="00C6589C">
            <w:pPr>
              <w:pStyle w:val="TableParagraph"/>
              <w:spacing w:line="233" w:lineRule="exact"/>
              <w:ind w:left="8"/>
              <w:jc w:val="left"/>
            </w:pPr>
            <w:r>
              <w:t>Very</w:t>
            </w:r>
            <w:r>
              <w:rPr>
                <w:spacing w:val="-1"/>
              </w:rPr>
              <w:t xml:space="preserve"> </w:t>
            </w:r>
            <w:r>
              <w:rPr>
                <w:spacing w:val="-2"/>
              </w:rPr>
              <w:t>common</w:t>
            </w:r>
          </w:p>
        </w:tc>
        <w:tc>
          <w:tcPr>
            <w:tcW w:w="1023" w:type="dxa"/>
          </w:tcPr>
          <w:p w14:paraId="11FD1807" w14:textId="77777777" w:rsidR="00EA5A9B" w:rsidRDefault="003D43F5" w:rsidP="00C6589C">
            <w:pPr>
              <w:pStyle w:val="TableParagraph"/>
              <w:spacing w:line="233" w:lineRule="exact"/>
              <w:ind w:left="5" w:right="5"/>
              <w:jc w:val="left"/>
            </w:pPr>
            <w:r>
              <w:rPr>
                <w:spacing w:val="-5"/>
              </w:rPr>
              <w:t>7.7</w:t>
            </w:r>
          </w:p>
        </w:tc>
        <w:tc>
          <w:tcPr>
            <w:tcW w:w="1054" w:type="dxa"/>
          </w:tcPr>
          <w:p w14:paraId="358F8AD4" w14:textId="77777777" w:rsidR="00EA5A9B" w:rsidRDefault="003D43F5" w:rsidP="00C6589C">
            <w:pPr>
              <w:pStyle w:val="TableParagraph"/>
              <w:spacing w:line="233" w:lineRule="exact"/>
              <w:ind w:left="7" w:right="5"/>
              <w:jc w:val="left"/>
            </w:pPr>
            <w:r>
              <w:rPr>
                <w:spacing w:val="-5"/>
              </w:rPr>
              <w:t>7.7</w:t>
            </w:r>
          </w:p>
        </w:tc>
        <w:tc>
          <w:tcPr>
            <w:tcW w:w="1371" w:type="dxa"/>
            <w:tcBorders>
              <w:right w:val="single" w:sz="4" w:space="0" w:color="000000"/>
            </w:tcBorders>
          </w:tcPr>
          <w:p w14:paraId="5ECDA907" w14:textId="77777777" w:rsidR="00EA5A9B" w:rsidRDefault="003D43F5" w:rsidP="00C6589C">
            <w:pPr>
              <w:pStyle w:val="TableParagraph"/>
              <w:spacing w:line="233" w:lineRule="exact"/>
              <w:ind w:left="15" w:right="1"/>
              <w:jc w:val="left"/>
            </w:pPr>
            <w:r>
              <w:rPr>
                <w:spacing w:val="-2"/>
              </w:rPr>
              <w:t>Common</w:t>
            </w:r>
          </w:p>
        </w:tc>
      </w:tr>
      <w:tr w:rsidR="00EA5A9B" w14:paraId="3701D231" w14:textId="77777777">
        <w:trPr>
          <w:trHeight w:val="249"/>
        </w:trPr>
        <w:tc>
          <w:tcPr>
            <w:tcW w:w="2028" w:type="dxa"/>
            <w:tcBorders>
              <w:left w:val="single" w:sz="4" w:space="0" w:color="000000"/>
              <w:bottom w:val="single" w:sz="4" w:space="0" w:color="000000"/>
            </w:tcBorders>
          </w:tcPr>
          <w:p w14:paraId="5BB01E97" w14:textId="77777777" w:rsidR="00EA5A9B" w:rsidRDefault="003D43F5" w:rsidP="00C6589C">
            <w:pPr>
              <w:pStyle w:val="TableParagraph"/>
              <w:spacing w:line="229" w:lineRule="exact"/>
              <w:jc w:val="left"/>
            </w:pPr>
            <w:r>
              <w:rPr>
                <w:spacing w:val="-2"/>
              </w:rPr>
              <w:t>Pancytopenia</w:t>
            </w:r>
          </w:p>
        </w:tc>
        <w:tc>
          <w:tcPr>
            <w:tcW w:w="1011" w:type="dxa"/>
            <w:tcBorders>
              <w:bottom w:val="single" w:sz="4" w:space="0" w:color="000000"/>
            </w:tcBorders>
          </w:tcPr>
          <w:p w14:paraId="0E927767" w14:textId="77777777" w:rsidR="00EA5A9B" w:rsidRDefault="003D43F5" w:rsidP="00C6589C">
            <w:pPr>
              <w:pStyle w:val="TableParagraph"/>
              <w:spacing w:line="229" w:lineRule="exact"/>
              <w:ind w:left="9" w:right="5"/>
              <w:jc w:val="left"/>
            </w:pPr>
            <w:r>
              <w:rPr>
                <w:spacing w:val="-5"/>
              </w:rPr>
              <w:t>3.3</w:t>
            </w:r>
          </w:p>
        </w:tc>
        <w:tc>
          <w:tcPr>
            <w:tcW w:w="977" w:type="dxa"/>
            <w:tcBorders>
              <w:bottom w:val="single" w:sz="4" w:space="0" w:color="000000"/>
            </w:tcBorders>
          </w:tcPr>
          <w:p w14:paraId="23FB5727" w14:textId="77777777" w:rsidR="00EA5A9B" w:rsidRDefault="003D43F5" w:rsidP="00C6589C">
            <w:pPr>
              <w:pStyle w:val="TableParagraph"/>
              <w:spacing w:line="229" w:lineRule="exact"/>
              <w:ind w:left="9"/>
              <w:jc w:val="left"/>
            </w:pPr>
            <w:r>
              <w:rPr>
                <w:spacing w:val="-5"/>
              </w:rPr>
              <w:t>2.0</w:t>
            </w:r>
          </w:p>
        </w:tc>
        <w:tc>
          <w:tcPr>
            <w:tcW w:w="1743" w:type="dxa"/>
            <w:tcBorders>
              <w:bottom w:val="single" w:sz="4" w:space="0" w:color="000000"/>
            </w:tcBorders>
          </w:tcPr>
          <w:p w14:paraId="7C4B3780" w14:textId="77777777" w:rsidR="00EA5A9B" w:rsidRDefault="003D43F5" w:rsidP="00C6589C">
            <w:pPr>
              <w:pStyle w:val="TableParagraph"/>
              <w:spacing w:line="229" w:lineRule="exact"/>
              <w:ind w:left="8"/>
              <w:jc w:val="left"/>
            </w:pPr>
            <w:r>
              <w:rPr>
                <w:spacing w:val="-2"/>
              </w:rPr>
              <w:t>Common</w:t>
            </w:r>
          </w:p>
        </w:tc>
        <w:tc>
          <w:tcPr>
            <w:tcW w:w="1023" w:type="dxa"/>
            <w:tcBorders>
              <w:bottom w:val="single" w:sz="4" w:space="0" w:color="000000"/>
            </w:tcBorders>
          </w:tcPr>
          <w:p w14:paraId="6C9D1C83" w14:textId="77777777" w:rsidR="00EA5A9B" w:rsidRDefault="003D43F5" w:rsidP="00C6589C">
            <w:pPr>
              <w:pStyle w:val="TableParagraph"/>
              <w:spacing w:line="229" w:lineRule="exact"/>
              <w:ind w:left="5" w:right="2"/>
              <w:jc w:val="left"/>
            </w:pPr>
            <w:r>
              <w:rPr>
                <w:spacing w:val="-10"/>
              </w:rPr>
              <w:t>0</w:t>
            </w:r>
          </w:p>
        </w:tc>
        <w:tc>
          <w:tcPr>
            <w:tcW w:w="1054" w:type="dxa"/>
            <w:tcBorders>
              <w:bottom w:val="single" w:sz="4" w:space="0" w:color="000000"/>
            </w:tcBorders>
          </w:tcPr>
          <w:p w14:paraId="625BC6E6" w14:textId="77777777" w:rsidR="00EA5A9B" w:rsidRDefault="003D43F5" w:rsidP="00C6589C">
            <w:pPr>
              <w:pStyle w:val="TableParagraph"/>
              <w:spacing w:line="229" w:lineRule="exact"/>
              <w:ind w:left="7" w:right="3"/>
              <w:jc w:val="left"/>
            </w:pPr>
            <w:r>
              <w:rPr>
                <w:spacing w:val="-10"/>
              </w:rPr>
              <w:t>0</w:t>
            </w:r>
          </w:p>
        </w:tc>
        <w:tc>
          <w:tcPr>
            <w:tcW w:w="1371" w:type="dxa"/>
            <w:tcBorders>
              <w:bottom w:val="single" w:sz="4" w:space="0" w:color="000000"/>
              <w:right w:val="single" w:sz="4" w:space="0" w:color="000000"/>
            </w:tcBorders>
          </w:tcPr>
          <w:p w14:paraId="75EA4263" w14:textId="77777777" w:rsidR="00EA5A9B" w:rsidRDefault="003D43F5" w:rsidP="00C6589C">
            <w:pPr>
              <w:pStyle w:val="TableParagraph"/>
              <w:spacing w:line="229" w:lineRule="exact"/>
              <w:ind w:left="15"/>
              <w:jc w:val="left"/>
            </w:pPr>
            <w:r>
              <w:rPr>
                <w:spacing w:val="-5"/>
              </w:rPr>
              <w:t>N/A</w:t>
            </w:r>
          </w:p>
        </w:tc>
      </w:tr>
      <w:tr w:rsidR="00EA5A9B" w14:paraId="2578A86D" w14:textId="77777777">
        <w:trPr>
          <w:trHeight w:val="256"/>
        </w:trPr>
        <w:tc>
          <w:tcPr>
            <w:tcW w:w="9207" w:type="dxa"/>
            <w:gridSpan w:val="7"/>
            <w:tcBorders>
              <w:top w:val="single" w:sz="4" w:space="0" w:color="000000"/>
              <w:left w:val="single" w:sz="4" w:space="0" w:color="000000"/>
              <w:right w:val="single" w:sz="4" w:space="0" w:color="000000"/>
            </w:tcBorders>
          </w:tcPr>
          <w:p w14:paraId="5BE96FF3" w14:textId="77777777" w:rsidR="00EA5A9B" w:rsidRDefault="003D43F5" w:rsidP="00C6589C">
            <w:pPr>
              <w:pStyle w:val="TableParagraph"/>
              <w:spacing w:line="237" w:lineRule="exact"/>
              <w:jc w:val="left"/>
              <w:rPr>
                <w:b/>
              </w:rPr>
            </w:pPr>
            <w:r>
              <w:rPr>
                <w:b/>
              </w:rPr>
              <w:t>Metabolism</w:t>
            </w:r>
            <w:r>
              <w:rPr>
                <w:b/>
                <w:spacing w:val="-6"/>
              </w:rPr>
              <w:t xml:space="preserve"> </w:t>
            </w:r>
            <w:r>
              <w:rPr>
                <w:b/>
              </w:rPr>
              <w:t>and</w:t>
            </w:r>
            <w:r>
              <w:rPr>
                <w:b/>
                <w:spacing w:val="-6"/>
              </w:rPr>
              <w:t xml:space="preserve"> </w:t>
            </w:r>
            <w:r>
              <w:rPr>
                <w:b/>
              </w:rPr>
              <w:t>Nutrition</w:t>
            </w:r>
            <w:r>
              <w:rPr>
                <w:b/>
                <w:spacing w:val="-5"/>
              </w:rPr>
              <w:t xml:space="preserve"> </w:t>
            </w:r>
            <w:r>
              <w:rPr>
                <w:b/>
                <w:spacing w:val="-2"/>
              </w:rPr>
              <w:t>Disorders</w:t>
            </w:r>
          </w:p>
        </w:tc>
      </w:tr>
      <w:tr w:rsidR="00EA5A9B" w14:paraId="53EAE37B" w14:textId="77777777">
        <w:trPr>
          <w:trHeight w:val="506"/>
        </w:trPr>
        <w:tc>
          <w:tcPr>
            <w:tcW w:w="2028" w:type="dxa"/>
            <w:tcBorders>
              <w:left w:val="single" w:sz="4" w:space="0" w:color="000000"/>
            </w:tcBorders>
          </w:tcPr>
          <w:p w14:paraId="20E22DB3" w14:textId="77777777" w:rsidR="00EA5A9B" w:rsidRDefault="003D43F5" w:rsidP="00C6589C">
            <w:pPr>
              <w:pStyle w:val="TableParagraph"/>
              <w:spacing w:line="249" w:lineRule="exact"/>
              <w:jc w:val="left"/>
            </w:pPr>
            <w:r>
              <w:t>Decreased</w:t>
            </w:r>
            <w:r>
              <w:rPr>
                <w:spacing w:val="-6"/>
              </w:rPr>
              <w:t xml:space="preserve"> </w:t>
            </w:r>
            <w:r>
              <w:rPr>
                <w:spacing w:val="-2"/>
              </w:rPr>
              <w:t>appetite</w:t>
            </w:r>
          </w:p>
        </w:tc>
        <w:tc>
          <w:tcPr>
            <w:tcW w:w="1011" w:type="dxa"/>
          </w:tcPr>
          <w:p w14:paraId="1FFFE62D" w14:textId="77777777" w:rsidR="00EA5A9B" w:rsidRDefault="003D43F5" w:rsidP="00C6589C">
            <w:pPr>
              <w:pStyle w:val="TableParagraph"/>
              <w:spacing w:line="249" w:lineRule="exact"/>
              <w:ind w:left="9" w:right="1"/>
              <w:jc w:val="left"/>
            </w:pPr>
            <w:r>
              <w:rPr>
                <w:spacing w:val="-4"/>
              </w:rPr>
              <w:t>25.8</w:t>
            </w:r>
          </w:p>
        </w:tc>
        <w:tc>
          <w:tcPr>
            <w:tcW w:w="977" w:type="dxa"/>
          </w:tcPr>
          <w:p w14:paraId="372DFE07" w14:textId="77777777" w:rsidR="00EA5A9B" w:rsidRDefault="003D43F5" w:rsidP="00C6589C">
            <w:pPr>
              <w:pStyle w:val="TableParagraph"/>
              <w:spacing w:line="249" w:lineRule="exact"/>
              <w:ind w:left="9"/>
              <w:jc w:val="left"/>
            </w:pPr>
            <w:r>
              <w:rPr>
                <w:spacing w:val="-5"/>
              </w:rPr>
              <w:t>2.6</w:t>
            </w:r>
          </w:p>
        </w:tc>
        <w:tc>
          <w:tcPr>
            <w:tcW w:w="1743" w:type="dxa"/>
          </w:tcPr>
          <w:p w14:paraId="7A77166D" w14:textId="77777777" w:rsidR="00EA5A9B" w:rsidRDefault="003D43F5" w:rsidP="00C6589C">
            <w:pPr>
              <w:pStyle w:val="TableParagraph"/>
              <w:spacing w:line="249" w:lineRule="exact"/>
              <w:ind w:left="8"/>
              <w:jc w:val="left"/>
            </w:pPr>
            <w:r>
              <w:t>Very</w:t>
            </w:r>
            <w:r>
              <w:rPr>
                <w:spacing w:val="-1"/>
              </w:rPr>
              <w:t xml:space="preserve"> </w:t>
            </w:r>
            <w:r>
              <w:rPr>
                <w:spacing w:val="-2"/>
              </w:rPr>
              <w:t>common</w:t>
            </w:r>
          </w:p>
        </w:tc>
        <w:tc>
          <w:tcPr>
            <w:tcW w:w="1023" w:type="dxa"/>
          </w:tcPr>
          <w:p w14:paraId="45A4432A" w14:textId="77777777" w:rsidR="00EA5A9B" w:rsidRDefault="003D43F5" w:rsidP="00C6589C">
            <w:pPr>
              <w:pStyle w:val="TableParagraph"/>
              <w:spacing w:line="249" w:lineRule="exact"/>
              <w:ind w:left="5"/>
              <w:jc w:val="left"/>
            </w:pPr>
            <w:r>
              <w:rPr>
                <w:spacing w:val="-4"/>
              </w:rPr>
              <w:t>20.5</w:t>
            </w:r>
          </w:p>
        </w:tc>
        <w:tc>
          <w:tcPr>
            <w:tcW w:w="1054" w:type="dxa"/>
          </w:tcPr>
          <w:p w14:paraId="49B18DEE" w14:textId="77777777" w:rsidR="00EA5A9B" w:rsidRDefault="003D43F5" w:rsidP="00C6589C">
            <w:pPr>
              <w:pStyle w:val="TableParagraph"/>
              <w:spacing w:line="249" w:lineRule="exact"/>
              <w:ind w:left="7" w:right="3"/>
              <w:jc w:val="left"/>
            </w:pPr>
            <w:r>
              <w:rPr>
                <w:spacing w:val="-10"/>
              </w:rPr>
              <w:t>0</w:t>
            </w:r>
          </w:p>
        </w:tc>
        <w:tc>
          <w:tcPr>
            <w:tcW w:w="1371" w:type="dxa"/>
            <w:tcBorders>
              <w:right w:val="single" w:sz="4" w:space="0" w:color="000000"/>
            </w:tcBorders>
          </w:tcPr>
          <w:p w14:paraId="3B9EBDFA" w14:textId="77777777" w:rsidR="00EA5A9B" w:rsidRDefault="003D43F5" w:rsidP="00C6589C">
            <w:pPr>
              <w:pStyle w:val="TableParagraph"/>
              <w:spacing w:line="252" w:lineRule="exact"/>
              <w:ind w:left="303" w:right="285" w:firstLine="165"/>
              <w:jc w:val="left"/>
            </w:pPr>
            <w:r>
              <w:rPr>
                <w:spacing w:val="-4"/>
              </w:rPr>
              <w:t xml:space="preserve">Very </w:t>
            </w:r>
            <w:r>
              <w:rPr>
                <w:spacing w:val="-2"/>
              </w:rPr>
              <w:t>common</w:t>
            </w:r>
          </w:p>
        </w:tc>
      </w:tr>
      <w:tr w:rsidR="00EA5A9B" w14:paraId="573BAE33" w14:textId="77777777">
        <w:trPr>
          <w:trHeight w:val="505"/>
        </w:trPr>
        <w:tc>
          <w:tcPr>
            <w:tcW w:w="2028" w:type="dxa"/>
            <w:tcBorders>
              <w:left w:val="single" w:sz="4" w:space="0" w:color="000000"/>
            </w:tcBorders>
          </w:tcPr>
          <w:p w14:paraId="7525C058" w14:textId="77777777" w:rsidR="00EA5A9B" w:rsidRDefault="003D43F5" w:rsidP="00C6589C">
            <w:pPr>
              <w:pStyle w:val="TableParagraph"/>
              <w:spacing w:line="249" w:lineRule="exact"/>
              <w:jc w:val="left"/>
            </w:pPr>
            <w:proofErr w:type="spellStart"/>
            <w:r>
              <w:rPr>
                <w:spacing w:val="-2"/>
              </w:rPr>
              <w:t>Hypokalaemia</w:t>
            </w:r>
            <w:proofErr w:type="spellEnd"/>
          </w:p>
        </w:tc>
        <w:tc>
          <w:tcPr>
            <w:tcW w:w="1011" w:type="dxa"/>
          </w:tcPr>
          <w:p w14:paraId="4450E7EE" w14:textId="77777777" w:rsidR="00EA5A9B" w:rsidRDefault="003D43F5" w:rsidP="00C6589C">
            <w:pPr>
              <w:pStyle w:val="TableParagraph"/>
              <w:spacing w:line="249" w:lineRule="exact"/>
              <w:ind w:left="9" w:right="1"/>
              <w:jc w:val="left"/>
            </w:pPr>
            <w:r>
              <w:rPr>
                <w:spacing w:val="-4"/>
              </w:rPr>
              <w:t>16.5</w:t>
            </w:r>
          </w:p>
        </w:tc>
        <w:tc>
          <w:tcPr>
            <w:tcW w:w="977" w:type="dxa"/>
          </w:tcPr>
          <w:p w14:paraId="6EDE67F4" w14:textId="77777777" w:rsidR="00EA5A9B" w:rsidRDefault="003D43F5" w:rsidP="00C6589C">
            <w:pPr>
              <w:pStyle w:val="TableParagraph"/>
              <w:spacing w:line="249" w:lineRule="exact"/>
              <w:ind w:left="9"/>
              <w:jc w:val="left"/>
            </w:pPr>
            <w:r>
              <w:rPr>
                <w:spacing w:val="-5"/>
              </w:rPr>
              <w:t>6.5</w:t>
            </w:r>
          </w:p>
        </w:tc>
        <w:tc>
          <w:tcPr>
            <w:tcW w:w="1743" w:type="dxa"/>
          </w:tcPr>
          <w:p w14:paraId="6546FB51" w14:textId="77777777" w:rsidR="00EA5A9B" w:rsidRDefault="003D43F5" w:rsidP="00C6589C">
            <w:pPr>
              <w:pStyle w:val="TableParagraph"/>
              <w:spacing w:line="249" w:lineRule="exact"/>
              <w:ind w:left="8"/>
              <w:jc w:val="left"/>
            </w:pPr>
            <w:r>
              <w:t>Very</w:t>
            </w:r>
            <w:r>
              <w:rPr>
                <w:spacing w:val="-1"/>
              </w:rPr>
              <w:t xml:space="preserve"> </w:t>
            </w:r>
            <w:r>
              <w:rPr>
                <w:spacing w:val="-2"/>
              </w:rPr>
              <w:t>common</w:t>
            </w:r>
          </w:p>
        </w:tc>
        <w:tc>
          <w:tcPr>
            <w:tcW w:w="1023" w:type="dxa"/>
          </w:tcPr>
          <w:p w14:paraId="6F24400B" w14:textId="77777777" w:rsidR="00EA5A9B" w:rsidRDefault="003D43F5" w:rsidP="00C6589C">
            <w:pPr>
              <w:pStyle w:val="TableParagraph"/>
              <w:spacing w:line="249" w:lineRule="exact"/>
              <w:ind w:left="5"/>
              <w:jc w:val="left"/>
            </w:pPr>
            <w:r>
              <w:rPr>
                <w:spacing w:val="-4"/>
              </w:rPr>
              <w:t>10.3</w:t>
            </w:r>
          </w:p>
        </w:tc>
        <w:tc>
          <w:tcPr>
            <w:tcW w:w="1054" w:type="dxa"/>
          </w:tcPr>
          <w:p w14:paraId="5CB9DC3B" w14:textId="77777777" w:rsidR="00EA5A9B" w:rsidRDefault="003D43F5" w:rsidP="00C6589C">
            <w:pPr>
              <w:pStyle w:val="TableParagraph"/>
              <w:spacing w:line="249" w:lineRule="exact"/>
              <w:ind w:left="7" w:right="5"/>
              <w:jc w:val="left"/>
            </w:pPr>
            <w:r>
              <w:rPr>
                <w:spacing w:val="-5"/>
              </w:rPr>
              <w:t>2.6</w:t>
            </w:r>
          </w:p>
        </w:tc>
        <w:tc>
          <w:tcPr>
            <w:tcW w:w="1371" w:type="dxa"/>
            <w:tcBorders>
              <w:right w:val="single" w:sz="4" w:space="0" w:color="000000"/>
            </w:tcBorders>
          </w:tcPr>
          <w:p w14:paraId="6142B58C" w14:textId="77777777" w:rsidR="00EA5A9B" w:rsidRDefault="003D43F5" w:rsidP="00C6589C">
            <w:pPr>
              <w:pStyle w:val="TableParagraph"/>
              <w:spacing w:line="252" w:lineRule="exact"/>
              <w:ind w:left="303" w:right="285" w:firstLine="165"/>
              <w:jc w:val="left"/>
            </w:pPr>
            <w:r>
              <w:rPr>
                <w:spacing w:val="-4"/>
              </w:rPr>
              <w:t xml:space="preserve">Very </w:t>
            </w:r>
            <w:r>
              <w:rPr>
                <w:spacing w:val="-2"/>
              </w:rPr>
              <w:t>common</w:t>
            </w:r>
          </w:p>
        </w:tc>
      </w:tr>
      <w:tr w:rsidR="00EA5A9B" w14:paraId="67B779E3" w14:textId="77777777">
        <w:trPr>
          <w:trHeight w:val="253"/>
        </w:trPr>
        <w:tc>
          <w:tcPr>
            <w:tcW w:w="2028" w:type="dxa"/>
            <w:tcBorders>
              <w:left w:val="single" w:sz="4" w:space="0" w:color="000000"/>
            </w:tcBorders>
          </w:tcPr>
          <w:p w14:paraId="2796BB69" w14:textId="77777777" w:rsidR="00EA5A9B" w:rsidRDefault="003D43F5" w:rsidP="00C6589C">
            <w:pPr>
              <w:pStyle w:val="TableParagraph"/>
              <w:spacing w:line="233" w:lineRule="exact"/>
              <w:jc w:val="left"/>
            </w:pPr>
            <w:proofErr w:type="spellStart"/>
            <w:r>
              <w:rPr>
                <w:spacing w:val="-2"/>
              </w:rPr>
              <w:t>Hypoalbuminaemia</w:t>
            </w:r>
            <w:proofErr w:type="spellEnd"/>
          </w:p>
        </w:tc>
        <w:tc>
          <w:tcPr>
            <w:tcW w:w="1011" w:type="dxa"/>
          </w:tcPr>
          <w:p w14:paraId="5CA07FAA" w14:textId="77777777" w:rsidR="00EA5A9B" w:rsidRDefault="003D43F5" w:rsidP="00C6589C">
            <w:pPr>
              <w:pStyle w:val="TableParagraph"/>
              <w:spacing w:line="233" w:lineRule="exact"/>
              <w:ind w:left="9" w:right="5"/>
              <w:jc w:val="left"/>
            </w:pPr>
            <w:r>
              <w:rPr>
                <w:spacing w:val="-5"/>
              </w:rPr>
              <w:t>6.0</w:t>
            </w:r>
          </w:p>
        </w:tc>
        <w:tc>
          <w:tcPr>
            <w:tcW w:w="977" w:type="dxa"/>
          </w:tcPr>
          <w:p w14:paraId="144E7267" w14:textId="77777777" w:rsidR="00EA5A9B" w:rsidRDefault="003D43F5" w:rsidP="00C6589C">
            <w:pPr>
              <w:pStyle w:val="TableParagraph"/>
              <w:spacing w:line="233" w:lineRule="exact"/>
              <w:ind w:left="9"/>
              <w:jc w:val="left"/>
            </w:pPr>
            <w:r>
              <w:rPr>
                <w:spacing w:val="-5"/>
              </w:rPr>
              <w:t>1.3</w:t>
            </w:r>
          </w:p>
        </w:tc>
        <w:tc>
          <w:tcPr>
            <w:tcW w:w="1743" w:type="dxa"/>
          </w:tcPr>
          <w:p w14:paraId="2087A480" w14:textId="77777777" w:rsidR="00EA5A9B" w:rsidRDefault="003D43F5" w:rsidP="00C6589C">
            <w:pPr>
              <w:pStyle w:val="TableParagraph"/>
              <w:spacing w:line="233" w:lineRule="exact"/>
              <w:ind w:left="8"/>
              <w:jc w:val="left"/>
            </w:pPr>
            <w:r>
              <w:t>Very</w:t>
            </w:r>
            <w:r>
              <w:rPr>
                <w:spacing w:val="-1"/>
              </w:rPr>
              <w:t xml:space="preserve"> </w:t>
            </w:r>
            <w:r>
              <w:rPr>
                <w:spacing w:val="-2"/>
              </w:rPr>
              <w:t>common</w:t>
            </w:r>
          </w:p>
        </w:tc>
        <w:tc>
          <w:tcPr>
            <w:tcW w:w="1023" w:type="dxa"/>
          </w:tcPr>
          <w:p w14:paraId="0EBE7621" w14:textId="77777777" w:rsidR="00EA5A9B" w:rsidRDefault="003D43F5" w:rsidP="00C6589C">
            <w:pPr>
              <w:pStyle w:val="TableParagraph"/>
              <w:spacing w:line="233" w:lineRule="exact"/>
              <w:ind w:left="5" w:right="5"/>
              <w:jc w:val="left"/>
            </w:pPr>
            <w:r>
              <w:rPr>
                <w:spacing w:val="-5"/>
              </w:rPr>
              <w:t>7.7</w:t>
            </w:r>
          </w:p>
        </w:tc>
        <w:tc>
          <w:tcPr>
            <w:tcW w:w="1054" w:type="dxa"/>
          </w:tcPr>
          <w:p w14:paraId="3BC6893C" w14:textId="77777777" w:rsidR="00EA5A9B" w:rsidRDefault="003D43F5" w:rsidP="00C6589C">
            <w:pPr>
              <w:pStyle w:val="TableParagraph"/>
              <w:spacing w:line="233" w:lineRule="exact"/>
              <w:ind w:left="7" w:right="3"/>
              <w:jc w:val="left"/>
            </w:pPr>
            <w:r>
              <w:rPr>
                <w:spacing w:val="-10"/>
              </w:rPr>
              <w:t>0</w:t>
            </w:r>
          </w:p>
        </w:tc>
        <w:tc>
          <w:tcPr>
            <w:tcW w:w="1371" w:type="dxa"/>
            <w:tcBorders>
              <w:right w:val="single" w:sz="4" w:space="0" w:color="000000"/>
            </w:tcBorders>
          </w:tcPr>
          <w:p w14:paraId="4A8B93F2" w14:textId="77777777" w:rsidR="00EA5A9B" w:rsidRDefault="003D43F5" w:rsidP="00C6589C">
            <w:pPr>
              <w:pStyle w:val="TableParagraph"/>
              <w:spacing w:line="233" w:lineRule="exact"/>
              <w:ind w:left="15" w:right="1"/>
              <w:jc w:val="left"/>
            </w:pPr>
            <w:r>
              <w:rPr>
                <w:spacing w:val="-2"/>
              </w:rPr>
              <w:t>Common</w:t>
            </w:r>
          </w:p>
        </w:tc>
      </w:tr>
      <w:tr w:rsidR="00EA5A9B" w14:paraId="28395B03" w14:textId="77777777">
        <w:trPr>
          <w:trHeight w:val="249"/>
        </w:trPr>
        <w:tc>
          <w:tcPr>
            <w:tcW w:w="2028" w:type="dxa"/>
            <w:tcBorders>
              <w:left w:val="single" w:sz="4" w:space="0" w:color="000000"/>
              <w:bottom w:val="single" w:sz="4" w:space="0" w:color="000000"/>
            </w:tcBorders>
          </w:tcPr>
          <w:p w14:paraId="04CBE48B" w14:textId="77777777" w:rsidR="00EA5A9B" w:rsidRDefault="003D43F5" w:rsidP="00C6589C">
            <w:pPr>
              <w:pStyle w:val="TableParagraph"/>
              <w:spacing w:line="229" w:lineRule="exact"/>
              <w:jc w:val="left"/>
            </w:pPr>
            <w:proofErr w:type="spellStart"/>
            <w:r>
              <w:rPr>
                <w:spacing w:val="-2"/>
              </w:rPr>
              <w:t>Hypocalcaemia</w:t>
            </w:r>
            <w:proofErr w:type="spellEnd"/>
          </w:p>
        </w:tc>
        <w:tc>
          <w:tcPr>
            <w:tcW w:w="1011" w:type="dxa"/>
            <w:tcBorders>
              <w:bottom w:val="single" w:sz="4" w:space="0" w:color="000000"/>
            </w:tcBorders>
          </w:tcPr>
          <w:p w14:paraId="1D0B4B44" w14:textId="77777777" w:rsidR="00EA5A9B" w:rsidRDefault="003D43F5" w:rsidP="00C6589C">
            <w:pPr>
              <w:pStyle w:val="TableParagraph"/>
              <w:spacing w:line="229" w:lineRule="exact"/>
              <w:ind w:left="9" w:right="5"/>
              <w:jc w:val="left"/>
            </w:pPr>
            <w:r>
              <w:rPr>
                <w:spacing w:val="-5"/>
              </w:rPr>
              <w:t>5.3</w:t>
            </w:r>
          </w:p>
        </w:tc>
        <w:tc>
          <w:tcPr>
            <w:tcW w:w="977" w:type="dxa"/>
            <w:tcBorders>
              <w:bottom w:val="single" w:sz="4" w:space="0" w:color="000000"/>
            </w:tcBorders>
          </w:tcPr>
          <w:p w14:paraId="55532DF8" w14:textId="77777777" w:rsidR="00EA5A9B" w:rsidRDefault="003D43F5" w:rsidP="00C6589C">
            <w:pPr>
              <w:pStyle w:val="TableParagraph"/>
              <w:spacing w:line="229" w:lineRule="exact"/>
              <w:ind w:left="9"/>
              <w:jc w:val="left"/>
            </w:pPr>
            <w:r>
              <w:rPr>
                <w:spacing w:val="-5"/>
              </w:rPr>
              <w:t>0.7</w:t>
            </w:r>
          </w:p>
        </w:tc>
        <w:tc>
          <w:tcPr>
            <w:tcW w:w="1743" w:type="dxa"/>
            <w:tcBorders>
              <w:bottom w:val="single" w:sz="4" w:space="0" w:color="000000"/>
            </w:tcBorders>
          </w:tcPr>
          <w:p w14:paraId="73175AC2" w14:textId="77777777" w:rsidR="00EA5A9B" w:rsidRDefault="003D43F5" w:rsidP="00C6589C">
            <w:pPr>
              <w:pStyle w:val="TableParagraph"/>
              <w:spacing w:line="229" w:lineRule="exact"/>
              <w:ind w:left="8"/>
              <w:jc w:val="left"/>
            </w:pPr>
            <w:r>
              <w:t>Very</w:t>
            </w:r>
            <w:r>
              <w:rPr>
                <w:spacing w:val="-1"/>
              </w:rPr>
              <w:t xml:space="preserve"> </w:t>
            </w:r>
            <w:r>
              <w:rPr>
                <w:spacing w:val="-2"/>
              </w:rPr>
              <w:t>common</w:t>
            </w:r>
          </w:p>
        </w:tc>
        <w:tc>
          <w:tcPr>
            <w:tcW w:w="1023" w:type="dxa"/>
            <w:tcBorders>
              <w:bottom w:val="single" w:sz="4" w:space="0" w:color="000000"/>
            </w:tcBorders>
          </w:tcPr>
          <w:p w14:paraId="6201B23F" w14:textId="77777777" w:rsidR="00EA5A9B" w:rsidRDefault="003D43F5" w:rsidP="00C6589C">
            <w:pPr>
              <w:pStyle w:val="TableParagraph"/>
              <w:spacing w:line="229" w:lineRule="exact"/>
              <w:ind w:left="5" w:right="5"/>
              <w:jc w:val="left"/>
            </w:pPr>
            <w:r>
              <w:rPr>
                <w:spacing w:val="-5"/>
              </w:rPr>
              <w:t>5.2</w:t>
            </w:r>
          </w:p>
        </w:tc>
        <w:tc>
          <w:tcPr>
            <w:tcW w:w="1054" w:type="dxa"/>
            <w:tcBorders>
              <w:bottom w:val="single" w:sz="4" w:space="0" w:color="000000"/>
            </w:tcBorders>
          </w:tcPr>
          <w:p w14:paraId="761FF8C5" w14:textId="77777777" w:rsidR="00EA5A9B" w:rsidRDefault="003D43F5" w:rsidP="00C6589C">
            <w:pPr>
              <w:pStyle w:val="TableParagraph"/>
              <w:spacing w:line="229" w:lineRule="exact"/>
              <w:ind w:left="7" w:right="3"/>
              <w:jc w:val="left"/>
            </w:pPr>
            <w:r>
              <w:rPr>
                <w:spacing w:val="-10"/>
              </w:rPr>
              <w:t>0</w:t>
            </w:r>
          </w:p>
        </w:tc>
        <w:tc>
          <w:tcPr>
            <w:tcW w:w="1371" w:type="dxa"/>
            <w:tcBorders>
              <w:bottom w:val="single" w:sz="4" w:space="0" w:color="000000"/>
              <w:right w:val="single" w:sz="4" w:space="0" w:color="000000"/>
            </w:tcBorders>
          </w:tcPr>
          <w:p w14:paraId="43978E42" w14:textId="77777777" w:rsidR="00EA5A9B" w:rsidRDefault="003D43F5" w:rsidP="00C6589C">
            <w:pPr>
              <w:pStyle w:val="TableParagraph"/>
              <w:spacing w:line="229" w:lineRule="exact"/>
              <w:ind w:left="15" w:right="1"/>
              <w:jc w:val="left"/>
            </w:pPr>
            <w:r>
              <w:rPr>
                <w:spacing w:val="-2"/>
              </w:rPr>
              <w:t>Common</w:t>
            </w:r>
          </w:p>
        </w:tc>
      </w:tr>
      <w:tr w:rsidR="00EA5A9B" w14:paraId="360F5E7A" w14:textId="77777777">
        <w:trPr>
          <w:trHeight w:val="256"/>
        </w:trPr>
        <w:tc>
          <w:tcPr>
            <w:tcW w:w="9207" w:type="dxa"/>
            <w:gridSpan w:val="7"/>
            <w:tcBorders>
              <w:top w:val="single" w:sz="4" w:space="0" w:color="000000"/>
              <w:left w:val="single" w:sz="4" w:space="0" w:color="000000"/>
              <w:right w:val="single" w:sz="4" w:space="0" w:color="000000"/>
            </w:tcBorders>
          </w:tcPr>
          <w:p w14:paraId="3B653E2F" w14:textId="77777777" w:rsidR="00EA5A9B" w:rsidRDefault="003D43F5" w:rsidP="00C6589C">
            <w:pPr>
              <w:pStyle w:val="TableParagraph"/>
              <w:spacing w:line="237" w:lineRule="exact"/>
              <w:jc w:val="left"/>
              <w:rPr>
                <w:b/>
              </w:rPr>
            </w:pPr>
            <w:r>
              <w:rPr>
                <w:b/>
              </w:rPr>
              <w:t>Nervous</w:t>
            </w:r>
            <w:r>
              <w:rPr>
                <w:b/>
                <w:spacing w:val="-3"/>
              </w:rPr>
              <w:t xml:space="preserve"> </w:t>
            </w:r>
            <w:r>
              <w:rPr>
                <w:b/>
              </w:rPr>
              <w:t>System</w:t>
            </w:r>
            <w:r>
              <w:rPr>
                <w:b/>
                <w:spacing w:val="-3"/>
              </w:rPr>
              <w:t xml:space="preserve"> </w:t>
            </w:r>
            <w:r>
              <w:rPr>
                <w:b/>
                <w:spacing w:val="-2"/>
              </w:rPr>
              <w:t>Disorders</w:t>
            </w:r>
          </w:p>
        </w:tc>
      </w:tr>
      <w:tr w:rsidR="00EA5A9B" w14:paraId="0EDDF1AC" w14:textId="77777777">
        <w:trPr>
          <w:trHeight w:val="506"/>
        </w:trPr>
        <w:tc>
          <w:tcPr>
            <w:tcW w:w="2028" w:type="dxa"/>
            <w:tcBorders>
              <w:left w:val="single" w:sz="4" w:space="0" w:color="000000"/>
            </w:tcBorders>
          </w:tcPr>
          <w:p w14:paraId="06A83A27" w14:textId="77777777" w:rsidR="00EA5A9B" w:rsidRDefault="003D43F5" w:rsidP="00C6589C">
            <w:pPr>
              <w:pStyle w:val="TableParagraph"/>
              <w:spacing w:line="252" w:lineRule="exact"/>
              <w:ind w:right="33"/>
              <w:jc w:val="left"/>
            </w:pPr>
            <w:r>
              <w:rPr>
                <w:spacing w:val="-2"/>
              </w:rPr>
              <w:t>Neuropathy Peripheral</w:t>
            </w:r>
          </w:p>
        </w:tc>
        <w:tc>
          <w:tcPr>
            <w:tcW w:w="1011" w:type="dxa"/>
          </w:tcPr>
          <w:p w14:paraId="7ECB96BF" w14:textId="77777777" w:rsidR="00EA5A9B" w:rsidRDefault="003D43F5" w:rsidP="00C6589C">
            <w:pPr>
              <w:pStyle w:val="TableParagraph"/>
              <w:spacing w:line="249" w:lineRule="exact"/>
              <w:ind w:left="9" w:right="1"/>
              <w:jc w:val="left"/>
            </w:pPr>
            <w:r>
              <w:rPr>
                <w:spacing w:val="-4"/>
              </w:rPr>
              <w:t>30.5</w:t>
            </w:r>
          </w:p>
        </w:tc>
        <w:tc>
          <w:tcPr>
            <w:tcW w:w="977" w:type="dxa"/>
          </w:tcPr>
          <w:p w14:paraId="63632082" w14:textId="77777777" w:rsidR="00EA5A9B" w:rsidRDefault="003D43F5" w:rsidP="00C6589C">
            <w:pPr>
              <w:pStyle w:val="TableParagraph"/>
              <w:spacing w:line="249" w:lineRule="exact"/>
              <w:ind w:left="9"/>
              <w:jc w:val="left"/>
            </w:pPr>
            <w:r>
              <w:rPr>
                <w:spacing w:val="-5"/>
              </w:rPr>
              <w:t>0.7</w:t>
            </w:r>
          </w:p>
        </w:tc>
        <w:tc>
          <w:tcPr>
            <w:tcW w:w="1743" w:type="dxa"/>
          </w:tcPr>
          <w:p w14:paraId="6CE316A2" w14:textId="77777777" w:rsidR="00EA5A9B" w:rsidRDefault="003D43F5" w:rsidP="00C6589C">
            <w:pPr>
              <w:pStyle w:val="TableParagraph"/>
              <w:spacing w:line="249" w:lineRule="exact"/>
              <w:ind w:left="8"/>
              <w:jc w:val="left"/>
            </w:pPr>
            <w:r>
              <w:t>Very</w:t>
            </w:r>
            <w:r>
              <w:rPr>
                <w:spacing w:val="-1"/>
              </w:rPr>
              <w:t xml:space="preserve"> </w:t>
            </w:r>
            <w:r>
              <w:rPr>
                <w:spacing w:val="-2"/>
              </w:rPr>
              <w:t>common</w:t>
            </w:r>
          </w:p>
        </w:tc>
        <w:tc>
          <w:tcPr>
            <w:tcW w:w="1023" w:type="dxa"/>
          </w:tcPr>
          <w:p w14:paraId="5EE824E8" w14:textId="77777777" w:rsidR="00EA5A9B" w:rsidRDefault="003D43F5" w:rsidP="00C6589C">
            <w:pPr>
              <w:pStyle w:val="TableParagraph"/>
              <w:spacing w:line="249" w:lineRule="exact"/>
              <w:ind w:left="5" w:right="5"/>
              <w:jc w:val="left"/>
            </w:pPr>
            <w:r>
              <w:rPr>
                <w:spacing w:val="-5"/>
              </w:rPr>
              <w:t>7.7</w:t>
            </w:r>
          </w:p>
        </w:tc>
        <w:tc>
          <w:tcPr>
            <w:tcW w:w="1054" w:type="dxa"/>
          </w:tcPr>
          <w:p w14:paraId="0ADCD364" w14:textId="77777777" w:rsidR="00EA5A9B" w:rsidRDefault="003D43F5" w:rsidP="00C6589C">
            <w:pPr>
              <w:pStyle w:val="TableParagraph"/>
              <w:spacing w:line="249" w:lineRule="exact"/>
              <w:ind w:left="7" w:right="3"/>
              <w:jc w:val="left"/>
            </w:pPr>
            <w:r>
              <w:rPr>
                <w:spacing w:val="-10"/>
              </w:rPr>
              <w:t>0</w:t>
            </w:r>
          </w:p>
        </w:tc>
        <w:tc>
          <w:tcPr>
            <w:tcW w:w="1371" w:type="dxa"/>
            <w:tcBorders>
              <w:right w:val="single" w:sz="4" w:space="0" w:color="000000"/>
            </w:tcBorders>
          </w:tcPr>
          <w:p w14:paraId="54A66783" w14:textId="77777777" w:rsidR="00EA5A9B" w:rsidRDefault="003D43F5" w:rsidP="00C6589C">
            <w:pPr>
              <w:pStyle w:val="TableParagraph"/>
              <w:spacing w:line="249" w:lineRule="exact"/>
              <w:ind w:left="15" w:right="1"/>
              <w:jc w:val="left"/>
            </w:pPr>
            <w:r>
              <w:rPr>
                <w:spacing w:val="-2"/>
              </w:rPr>
              <w:t>Common</w:t>
            </w:r>
          </w:p>
        </w:tc>
      </w:tr>
      <w:tr w:rsidR="00EA5A9B" w14:paraId="05B6C869" w14:textId="77777777">
        <w:trPr>
          <w:trHeight w:val="253"/>
        </w:trPr>
        <w:tc>
          <w:tcPr>
            <w:tcW w:w="2028" w:type="dxa"/>
            <w:tcBorders>
              <w:left w:val="single" w:sz="4" w:space="0" w:color="000000"/>
            </w:tcBorders>
          </w:tcPr>
          <w:p w14:paraId="738D083B" w14:textId="77777777" w:rsidR="00EA5A9B" w:rsidRDefault="003D43F5" w:rsidP="00C6589C">
            <w:pPr>
              <w:pStyle w:val="TableParagraph"/>
              <w:spacing w:line="233" w:lineRule="exact"/>
              <w:jc w:val="left"/>
            </w:pPr>
            <w:r>
              <w:rPr>
                <w:spacing w:val="-2"/>
              </w:rPr>
              <w:t>Dizziness</w:t>
            </w:r>
          </w:p>
        </w:tc>
        <w:tc>
          <w:tcPr>
            <w:tcW w:w="1011" w:type="dxa"/>
          </w:tcPr>
          <w:p w14:paraId="0481BAD8" w14:textId="77777777" w:rsidR="00EA5A9B" w:rsidRDefault="003D43F5" w:rsidP="00C6589C">
            <w:pPr>
              <w:pStyle w:val="TableParagraph"/>
              <w:spacing w:line="233" w:lineRule="exact"/>
              <w:ind w:left="9" w:right="1"/>
              <w:jc w:val="left"/>
            </w:pPr>
            <w:r>
              <w:rPr>
                <w:spacing w:val="-4"/>
              </w:rPr>
              <w:t>11.3</w:t>
            </w:r>
          </w:p>
        </w:tc>
        <w:tc>
          <w:tcPr>
            <w:tcW w:w="977" w:type="dxa"/>
          </w:tcPr>
          <w:p w14:paraId="7FE9AA3C" w14:textId="77777777" w:rsidR="00EA5A9B" w:rsidRDefault="003D43F5" w:rsidP="00C6589C">
            <w:pPr>
              <w:pStyle w:val="TableParagraph"/>
              <w:spacing w:line="233" w:lineRule="exact"/>
              <w:ind w:left="9" w:right="3"/>
              <w:jc w:val="left"/>
            </w:pPr>
            <w:r>
              <w:rPr>
                <w:spacing w:val="-10"/>
              </w:rPr>
              <w:t>0</w:t>
            </w:r>
          </w:p>
        </w:tc>
        <w:tc>
          <w:tcPr>
            <w:tcW w:w="1743" w:type="dxa"/>
          </w:tcPr>
          <w:p w14:paraId="4234C1B9" w14:textId="77777777" w:rsidR="00EA5A9B" w:rsidRDefault="003D43F5" w:rsidP="00C6589C">
            <w:pPr>
              <w:pStyle w:val="TableParagraph"/>
              <w:spacing w:line="233" w:lineRule="exact"/>
              <w:ind w:left="8"/>
              <w:jc w:val="left"/>
            </w:pPr>
            <w:r>
              <w:t>Very</w:t>
            </w:r>
            <w:r>
              <w:rPr>
                <w:spacing w:val="-1"/>
              </w:rPr>
              <w:t xml:space="preserve"> </w:t>
            </w:r>
            <w:r>
              <w:rPr>
                <w:spacing w:val="-2"/>
              </w:rPr>
              <w:t>common</w:t>
            </w:r>
          </w:p>
        </w:tc>
        <w:tc>
          <w:tcPr>
            <w:tcW w:w="1023" w:type="dxa"/>
          </w:tcPr>
          <w:p w14:paraId="7CF8AED8" w14:textId="77777777" w:rsidR="00EA5A9B" w:rsidRDefault="003D43F5" w:rsidP="00C6589C">
            <w:pPr>
              <w:pStyle w:val="TableParagraph"/>
              <w:spacing w:line="233" w:lineRule="exact"/>
              <w:ind w:left="5" w:right="5"/>
              <w:jc w:val="left"/>
            </w:pPr>
            <w:r>
              <w:rPr>
                <w:spacing w:val="-5"/>
              </w:rPr>
              <w:t>7.7</w:t>
            </w:r>
          </w:p>
        </w:tc>
        <w:tc>
          <w:tcPr>
            <w:tcW w:w="1054" w:type="dxa"/>
          </w:tcPr>
          <w:p w14:paraId="6B589019" w14:textId="77777777" w:rsidR="00EA5A9B" w:rsidRDefault="003D43F5" w:rsidP="00C6589C">
            <w:pPr>
              <w:pStyle w:val="TableParagraph"/>
              <w:spacing w:line="233" w:lineRule="exact"/>
              <w:ind w:left="7" w:right="3"/>
              <w:jc w:val="left"/>
            </w:pPr>
            <w:r>
              <w:rPr>
                <w:spacing w:val="-10"/>
              </w:rPr>
              <w:t>0</w:t>
            </w:r>
          </w:p>
        </w:tc>
        <w:tc>
          <w:tcPr>
            <w:tcW w:w="1371" w:type="dxa"/>
            <w:tcBorders>
              <w:right w:val="single" w:sz="4" w:space="0" w:color="000000"/>
            </w:tcBorders>
          </w:tcPr>
          <w:p w14:paraId="3F9D0432" w14:textId="77777777" w:rsidR="00EA5A9B" w:rsidRDefault="003D43F5" w:rsidP="00C6589C">
            <w:pPr>
              <w:pStyle w:val="TableParagraph"/>
              <w:spacing w:line="233" w:lineRule="exact"/>
              <w:ind w:left="15" w:right="1"/>
              <w:jc w:val="left"/>
            </w:pPr>
            <w:r>
              <w:rPr>
                <w:spacing w:val="-2"/>
              </w:rPr>
              <w:t>Common</w:t>
            </w:r>
          </w:p>
        </w:tc>
      </w:tr>
      <w:tr w:rsidR="00EA5A9B" w14:paraId="46153258" w14:textId="77777777">
        <w:trPr>
          <w:trHeight w:val="502"/>
        </w:trPr>
        <w:tc>
          <w:tcPr>
            <w:tcW w:w="2028" w:type="dxa"/>
            <w:tcBorders>
              <w:left w:val="single" w:sz="4" w:space="0" w:color="000000"/>
              <w:bottom w:val="single" w:sz="4" w:space="0" w:color="000000"/>
            </w:tcBorders>
          </w:tcPr>
          <w:p w14:paraId="50331A3E" w14:textId="77777777" w:rsidR="00EA5A9B" w:rsidRDefault="003D43F5" w:rsidP="00C6589C">
            <w:pPr>
              <w:pStyle w:val="TableParagraph"/>
              <w:spacing w:line="248" w:lineRule="exact"/>
              <w:jc w:val="left"/>
            </w:pPr>
            <w:proofErr w:type="gramStart"/>
            <w:r>
              <w:t>Peripheral</w:t>
            </w:r>
            <w:r>
              <w:rPr>
                <w:spacing w:val="40"/>
              </w:rPr>
              <w:t xml:space="preserve">  </w:t>
            </w:r>
            <w:r>
              <w:rPr>
                <w:spacing w:val="-2"/>
              </w:rPr>
              <w:t>Sensory</w:t>
            </w:r>
            <w:proofErr w:type="gramEnd"/>
          </w:p>
          <w:p w14:paraId="53829BE8" w14:textId="77777777" w:rsidR="00EA5A9B" w:rsidRDefault="003D43F5" w:rsidP="00C6589C">
            <w:pPr>
              <w:pStyle w:val="TableParagraph"/>
              <w:spacing w:line="235" w:lineRule="exact"/>
              <w:jc w:val="left"/>
            </w:pPr>
            <w:r>
              <w:rPr>
                <w:spacing w:val="-2"/>
              </w:rPr>
              <w:t>neuropathy</w:t>
            </w:r>
          </w:p>
        </w:tc>
        <w:tc>
          <w:tcPr>
            <w:tcW w:w="1011" w:type="dxa"/>
            <w:tcBorders>
              <w:bottom w:val="single" w:sz="4" w:space="0" w:color="000000"/>
            </w:tcBorders>
          </w:tcPr>
          <w:p w14:paraId="54A3F5E3" w14:textId="77777777" w:rsidR="00EA5A9B" w:rsidRDefault="003D43F5" w:rsidP="00C6589C">
            <w:pPr>
              <w:pStyle w:val="TableParagraph"/>
              <w:spacing w:line="248" w:lineRule="exact"/>
              <w:ind w:left="9" w:right="5"/>
              <w:jc w:val="left"/>
            </w:pPr>
            <w:r>
              <w:rPr>
                <w:spacing w:val="-5"/>
              </w:rPr>
              <w:t>7.3</w:t>
            </w:r>
          </w:p>
        </w:tc>
        <w:tc>
          <w:tcPr>
            <w:tcW w:w="977" w:type="dxa"/>
            <w:tcBorders>
              <w:bottom w:val="single" w:sz="4" w:space="0" w:color="000000"/>
            </w:tcBorders>
          </w:tcPr>
          <w:p w14:paraId="311CE0CE" w14:textId="77777777" w:rsidR="00EA5A9B" w:rsidRDefault="003D43F5" w:rsidP="00C6589C">
            <w:pPr>
              <w:pStyle w:val="TableParagraph"/>
              <w:spacing w:line="248" w:lineRule="exact"/>
              <w:ind w:left="9" w:right="3"/>
              <w:jc w:val="left"/>
            </w:pPr>
            <w:r>
              <w:rPr>
                <w:spacing w:val="-10"/>
              </w:rPr>
              <w:t>0</w:t>
            </w:r>
          </w:p>
        </w:tc>
        <w:tc>
          <w:tcPr>
            <w:tcW w:w="1743" w:type="dxa"/>
            <w:tcBorders>
              <w:bottom w:val="single" w:sz="4" w:space="0" w:color="000000"/>
            </w:tcBorders>
          </w:tcPr>
          <w:p w14:paraId="3BE9026C" w14:textId="77777777" w:rsidR="00EA5A9B" w:rsidRDefault="003D43F5" w:rsidP="00C6589C">
            <w:pPr>
              <w:pStyle w:val="TableParagraph"/>
              <w:spacing w:line="248" w:lineRule="exact"/>
              <w:ind w:left="8"/>
              <w:jc w:val="left"/>
            </w:pPr>
            <w:r>
              <w:rPr>
                <w:spacing w:val="-2"/>
              </w:rPr>
              <w:t>Common</w:t>
            </w:r>
          </w:p>
        </w:tc>
        <w:tc>
          <w:tcPr>
            <w:tcW w:w="1023" w:type="dxa"/>
            <w:tcBorders>
              <w:bottom w:val="single" w:sz="4" w:space="0" w:color="000000"/>
            </w:tcBorders>
          </w:tcPr>
          <w:p w14:paraId="750EBCED" w14:textId="77777777" w:rsidR="00EA5A9B" w:rsidRDefault="003D43F5" w:rsidP="00C6589C">
            <w:pPr>
              <w:pStyle w:val="TableParagraph"/>
              <w:spacing w:line="248" w:lineRule="exact"/>
              <w:ind w:left="5" w:right="2"/>
              <w:jc w:val="left"/>
            </w:pPr>
            <w:r>
              <w:rPr>
                <w:spacing w:val="-10"/>
              </w:rPr>
              <w:t>0</w:t>
            </w:r>
          </w:p>
        </w:tc>
        <w:tc>
          <w:tcPr>
            <w:tcW w:w="1054" w:type="dxa"/>
            <w:tcBorders>
              <w:bottom w:val="single" w:sz="4" w:space="0" w:color="000000"/>
            </w:tcBorders>
          </w:tcPr>
          <w:p w14:paraId="5172CC2E" w14:textId="77777777" w:rsidR="00EA5A9B" w:rsidRDefault="003D43F5" w:rsidP="00C6589C">
            <w:pPr>
              <w:pStyle w:val="TableParagraph"/>
              <w:spacing w:line="248" w:lineRule="exact"/>
              <w:ind w:left="7" w:right="3"/>
              <w:jc w:val="left"/>
            </w:pPr>
            <w:r>
              <w:rPr>
                <w:spacing w:val="-10"/>
              </w:rPr>
              <w:t>0</w:t>
            </w:r>
          </w:p>
        </w:tc>
        <w:tc>
          <w:tcPr>
            <w:tcW w:w="1371" w:type="dxa"/>
            <w:tcBorders>
              <w:bottom w:val="single" w:sz="4" w:space="0" w:color="000000"/>
              <w:right w:val="single" w:sz="4" w:space="0" w:color="000000"/>
            </w:tcBorders>
          </w:tcPr>
          <w:p w14:paraId="3C0FD2C2" w14:textId="77777777" w:rsidR="00EA5A9B" w:rsidRDefault="003D43F5" w:rsidP="00C6589C">
            <w:pPr>
              <w:pStyle w:val="TableParagraph"/>
              <w:spacing w:line="248" w:lineRule="exact"/>
              <w:ind w:left="15"/>
              <w:jc w:val="left"/>
            </w:pPr>
            <w:r>
              <w:rPr>
                <w:spacing w:val="-5"/>
              </w:rPr>
              <w:t>N/A</w:t>
            </w:r>
          </w:p>
        </w:tc>
      </w:tr>
      <w:tr w:rsidR="00EA5A9B" w14:paraId="4C711344" w14:textId="77777777">
        <w:trPr>
          <w:trHeight w:val="255"/>
        </w:trPr>
        <w:tc>
          <w:tcPr>
            <w:tcW w:w="9207" w:type="dxa"/>
            <w:gridSpan w:val="7"/>
            <w:tcBorders>
              <w:top w:val="single" w:sz="4" w:space="0" w:color="000000"/>
              <w:left w:val="single" w:sz="4" w:space="0" w:color="000000"/>
              <w:right w:val="single" w:sz="4" w:space="0" w:color="000000"/>
            </w:tcBorders>
          </w:tcPr>
          <w:p w14:paraId="363939F4" w14:textId="77777777" w:rsidR="00EA5A9B" w:rsidRDefault="003D43F5" w:rsidP="00C6589C">
            <w:pPr>
              <w:pStyle w:val="TableParagraph"/>
              <w:spacing w:line="235" w:lineRule="exact"/>
              <w:jc w:val="left"/>
              <w:rPr>
                <w:b/>
              </w:rPr>
            </w:pPr>
            <w:r>
              <w:rPr>
                <w:b/>
              </w:rPr>
              <w:t>Respiratory,</w:t>
            </w:r>
            <w:r>
              <w:rPr>
                <w:b/>
                <w:spacing w:val="-6"/>
              </w:rPr>
              <w:t xml:space="preserve"> </w:t>
            </w:r>
            <w:r>
              <w:rPr>
                <w:b/>
              </w:rPr>
              <w:t>Thoracic</w:t>
            </w:r>
            <w:r>
              <w:rPr>
                <w:b/>
                <w:spacing w:val="-6"/>
              </w:rPr>
              <w:t xml:space="preserve"> </w:t>
            </w:r>
            <w:r>
              <w:rPr>
                <w:b/>
              </w:rPr>
              <w:t>and</w:t>
            </w:r>
            <w:r>
              <w:rPr>
                <w:b/>
                <w:spacing w:val="-5"/>
              </w:rPr>
              <w:t xml:space="preserve"> </w:t>
            </w:r>
            <w:r>
              <w:rPr>
                <w:b/>
              </w:rPr>
              <w:t>Mediastinal</w:t>
            </w:r>
            <w:r>
              <w:rPr>
                <w:b/>
                <w:spacing w:val="-4"/>
              </w:rPr>
              <w:t xml:space="preserve"> </w:t>
            </w:r>
            <w:r>
              <w:rPr>
                <w:b/>
                <w:spacing w:val="-2"/>
              </w:rPr>
              <w:t>Disorders</w:t>
            </w:r>
          </w:p>
        </w:tc>
      </w:tr>
      <w:tr w:rsidR="00EA5A9B" w14:paraId="30A18A3E" w14:textId="77777777">
        <w:trPr>
          <w:trHeight w:val="506"/>
        </w:trPr>
        <w:tc>
          <w:tcPr>
            <w:tcW w:w="2028" w:type="dxa"/>
            <w:tcBorders>
              <w:left w:val="single" w:sz="4" w:space="0" w:color="000000"/>
            </w:tcBorders>
          </w:tcPr>
          <w:p w14:paraId="28FCF870" w14:textId="77777777" w:rsidR="00EA5A9B" w:rsidRDefault="003D43F5" w:rsidP="00C6589C">
            <w:pPr>
              <w:pStyle w:val="TableParagraph"/>
              <w:spacing w:line="248" w:lineRule="exact"/>
              <w:jc w:val="left"/>
            </w:pPr>
            <w:r>
              <w:rPr>
                <w:spacing w:val="-2"/>
              </w:rPr>
              <w:t>Cough</w:t>
            </w:r>
          </w:p>
        </w:tc>
        <w:tc>
          <w:tcPr>
            <w:tcW w:w="1011" w:type="dxa"/>
          </w:tcPr>
          <w:p w14:paraId="0BD3A746" w14:textId="77777777" w:rsidR="00EA5A9B" w:rsidRDefault="003D43F5" w:rsidP="00C6589C">
            <w:pPr>
              <w:pStyle w:val="TableParagraph"/>
              <w:spacing w:line="248" w:lineRule="exact"/>
              <w:ind w:left="9"/>
              <w:jc w:val="left"/>
            </w:pPr>
            <w:r>
              <w:rPr>
                <w:spacing w:val="-4"/>
              </w:rPr>
              <w:t>15.9</w:t>
            </w:r>
          </w:p>
        </w:tc>
        <w:tc>
          <w:tcPr>
            <w:tcW w:w="977" w:type="dxa"/>
          </w:tcPr>
          <w:p w14:paraId="51C4DFF3" w14:textId="77777777" w:rsidR="00EA5A9B" w:rsidRDefault="003D43F5" w:rsidP="00C6589C">
            <w:pPr>
              <w:pStyle w:val="TableParagraph"/>
              <w:spacing w:line="248" w:lineRule="exact"/>
              <w:ind w:left="9" w:right="3"/>
              <w:jc w:val="left"/>
            </w:pPr>
            <w:r>
              <w:rPr>
                <w:spacing w:val="-10"/>
              </w:rPr>
              <w:t>0</w:t>
            </w:r>
          </w:p>
        </w:tc>
        <w:tc>
          <w:tcPr>
            <w:tcW w:w="1743" w:type="dxa"/>
          </w:tcPr>
          <w:p w14:paraId="08D05DF9" w14:textId="77777777" w:rsidR="00EA5A9B" w:rsidRDefault="003D43F5" w:rsidP="00C6589C">
            <w:pPr>
              <w:pStyle w:val="TableParagraph"/>
              <w:spacing w:line="248" w:lineRule="exact"/>
              <w:ind w:left="8"/>
              <w:jc w:val="left"/>
            </w:pPr>
            <w:r>
              <w:t>Very</w:t>
            </w:r>
            <w:r>
              <w:rPr>
                <w:spacing w:val="-1"/>
              </w:rPr>
              <w:t xml:space="preserve"> </w:t>
            </w:r>
            <w:r>
              <w:rPr>
                <w:spacing w:val="-2"/>
              </w:rPr>
              <w:t>common</w:t>
            </w:r>
          </w:p>
        </w:tc>
        <w:tc>
          <w:tcPr>
            <w:tcW w:w="1023" w:type="dxa"/>
          </w:tcPr>
          <w:p w14:paraId="3CB1D420" w14:textId="77777777" w:rsidR="00EA5A9B" w:rsidRDefault="003D43F5" w:rsidP="00C6589C">
            <w:pPr>
              <w:pStyle w:val="TableParagraph"/>
              <w:spacing w:line="248" w:lineRule="exact"/>
              <w:ind w:left="5"/>
              <w:jc w:val="left"/>
            </w:pPr>
            <w:r>
              <w:rPr>
                <w:spacing w:val="-4"/>
              </w:rPr>
              <w:t>25.6</w:t>
            </w:r>
          </w:p>
        </w:tc>
        <w:tc>
          <w:tcPr>
            <w:tcW w:w="1054" w:type="dxa"/>
          </w:tcPr>
          <w:p w14:paraId="0D23B216" w14:textId="77777777" w:rsidR="00EA5A9B" w:rsidRDefault="003D43F5" w:rsidP="00C6589C">
            <w:pPr>
              <w:pStyle w:val="TableParagraph"/>
              <w:spacing w:line="248" w:lineRule="exact"/>
              <w:ind w:left="7" w:right="3"/>
              <w:jc w:val="left"/>
            </w:pPr>
            <w:r>
              <w:rPr>
                <w:spacing w:val="-10"/>
              </w:rPr>
              <w:t>0</w:t>
            </w:r>
          </w:p>
        </w:tc>
        <w:tc>
          <w:tcPr>
            <w:tcW w:w="1371" w:type="dxa"/>
            <w:tcBorders>
              <w:right w:val="single" w:sz="4" w:space="0" w:color="000000"/>
            </w:tcBorders>
          </w:tcPr>
          <w:p w14:paraId="2D739D08" w14:textId="77777777" w:rsidR="00EA5A9B" w:rsidRDefault="003D43F5" w:rsidP="00C6589C">
            <w:pPr>
              <w:pStyle w:val="TableParagraph"/>
              <w:spacing w:line="248" w:lineRule="exact"/>
              <w:ind w:left="15" w:right="1"/>
              <w:jc w:val="left"/>
            </w:pPr>
            <w:r>
              <w:rPr>
                <w:spacing w:val="-4"/>
              </w:rPr>
              <w:t>Very</w:t>
            </w:r>
          </w:p>
          <w:p w14:paraId="475C07BC" w14:textId="77777777" w:rsidR="00EA5A9B" w:rsidRDefault="003D43F5" w:rsidP="00C6589C">
            <w:pPr>
              <w:pStyle w:val="TableParagraph"/>
              <w:spacing w:before="1" w:line="237" w:lineRule="exact"/>
              <w:ind w:left="15" w:right="1"/>
              <w:jc w:val="left"/>
            </w:pPr>
            <w:r>
              <w:rPr>
                <w:spacing w:val="-2"/>
              </w:rPr>
              <w:t>common</w:t>
            </w:r>
          </w:p>
        </w:tc>
      </w:tr>
      <w:tr w:rsidR="00EA5A9B" w14:paraId="2371D1D2" w14:textId="77777777">
        <w:trPr>
          <w:trHeight w:val="250"/>
        </w:trPr>
        <w:tc>
          <w:tcPr>
            <w:tcW w:w="2028" w:type="dxa"/>
            <w:tcBorders>
              <w:left w:val="single" w:sz="4" w:space="0" w:color="000000"/>
              <w:bottom w:val="single" w:sz="4" w:space="0" w:color="000000"/>
            </w:tcBorders>
          </w:tcPr>
          <w:p w14:paraId="40414949" w14:textId="77777777" w:rsidR="00EA5A9B" w:rsidRDefault="003D43F5" w:rsidP="00C6589C">
            <w:pPr>
              <w:pStyle w:val="TableParagraph"/>
              <w:spacing w:line="231" w:lineRule="exact"/>
              <w:jc w:val="left"/>
            </w:pPr>
            <w:r>
              <w:rPr>
                <w:spacing w:val="-2"/>
              </w:rPr>
              <w:t>Pneumonitis</w:t>
            </w:r>
          </w:p>
        </w:tc>
        <w:tc>
          <w:tcPr>
            <w:tcW w:w="1011" w:type="dxa"/>
            <w:tcBorders>
              <w:bottom w:val="single" w:sz="4" w:space="0" w:color="000000"/>
            </w:tcBorders>
          </w:tcPr>
          <w:p w14:paraId="23A54A6A" w14:textId="77777777" w:rsidR="00EA5A9B" w:rsidRDefault="003D43F5" w:rsidP="00C6589C">
            <w:pPr>
              <w:pStyle w:val="TableParagraph"/>
              <w:spacing w:line="231" w:lineRule="exact"/>
              <w:ind w:left="9" w:right="5"/>
              <w:jc w:val="left"/>
            </w:pPr>
            <w:r>
              <w:rPr>
                <w:spacing w:val="-5"/>
              </w:rPr>
              <w:t>1.3</w:t>
            </w:r>
          </w:p>
        </w:tc>
        <w:tc>
          <w:tcPr>
            <w:tcW w:w="977" w:type="dxa"/>
            <w:tcBorders>
              <w:bottom w:val="single" w:sz="4" w:space="0" w:color="000000"/>
            </w:tcBorders>
          </w:tcPr>
          <w:p w14:paraId="172496A2" w14:textId="77777777" w:rsidR="00EA5A9B" w:rsidRDefault="003D43F5" w:rsidP="00C6589C">
            <w:pPr>
              <w:pStyle w:val="TableParagraph"/>
              <w:spacing w:line="231" w:lineRule="exact"/>
              <w:ind w:left="9" w:right="3"/>
              <w:jc w:val="left"/>
            </w:pPr>
            <w:r>
              <w:rPr>
                <w:spacing w:val="-10"/>
              </w:rPr>
              <w:t>0</w:t>
            </w:r>
          </w:p>
        </w:tc>
        <w:tc>
          <w:tcPr>
            <w:tcW w:w="1743" w:type="dxa"/>
            <w:tcBorders>
              <w:bottom w:val="single" w:sz="4" w:space="0" w:color="000000"/>
            </w:tcBorders>
          </w:tcPr>
          <w:p w14:paraId="71B37B52" w14:textId="77777777" w:rsidR="00EA5A9B" w:rsidRDefault="003D43F5" w:rsidP="00C6589C">
            <w:pPr>
              <w:pStyle w:val="TableParagraph"/>
              <w:spacing w:line="231" w:lineRule="exact"/>
              <w:ind w:left="8"/>
              <w:jc w:val="left"/>
            </w:pPr>
            <w:r>
              <w:rPr>
                <w:spacing w:val="-2"/>
              </w:rPr>
              <w:t>Common</w:t>
            </w:r>
          </w:p>
        </w:tc>
        <w:tc>
          <w:tcPr>
            <w:tcW w:w="1023" w:type="dxa"/>
            <w:tcBorders>
              <w:bottom w:val="single" w:sz="4" w:space="0" w:color="000000"/>
            </w:tcBorders>
          </w:tcPr>
          <w:p w14:paraId="0D8EFB05" w14:textId="77777777" w:rsidR="00EA5A9B" w:rsidRDefault="003D43F5" w:rsidP="00C6589C">
            <w:pPr>
              <w:pStyle w:val="TableParagraph"/>
              <w:spacing w:line="231" w:lineRule="exact"/>
              <w:ind w:left="5" w:right="2"/>
              <w:jc w:val="left"/>
            </w:pPr>
            <w:r>
              <w:rPr>
                <w:spacing w:val="-10"/>
              </w:rPr>
              <w:t>0</w:t>
            </w:r>
          </w:p>
        </w:tc>
        <w:tc>
          <w:tcPr>
            <w:tcW w:w="1054" w:type="dxa"/>
            <w:tcBorders>
              <w:bottom w:val="single" w:sz="4" w:space="0" w:color="000000"/>
            </w:tcBorders>
          </w:tcPr>
          <w:p w14:paraId="4140969B" w14:textId="77777777" w:rsidR="00EA5A9B" w:rsidRDefault="003D43F5" w:rsidP="00C6589C">
            <w:pPr>
              <w:pStyle w:val="TableParagraph"/>
              <w:spacing w:line="231" w:lineRule="exact"/>
              <w:ind w:left="7" w:right="3"/>
              <w:jc w:val="left"/>
            </w:pPr>
            <w:r>
              <w:rPr>
                <w:spacing w:val="-10"/>
              </w:rPr>
              <w:t>0</w:t>
            </w:r>
          </w:p>
        </w:tc>
        <w:tc>
          <w:tcPr>
            <w:tcW w:w="1371" w:type="dxa"/>
            <w:tcBorders>
              <w:bottom w:val="single" w:sz="4" w:space="0" w:color="000000"/>
              <w:right w:val="single" w:sz="4" w:space="0" w:color="000000"/>
            </w:tcBorders>
          </w:tcPr>
          <w:p w14:paraId="65DE7D17" w14:textId="77777777" w:rsidR="00EA5A9B" w:rsidRDefault="003D43F5" w:rsidP="00C6589C">
            <w:pPr>
              <w:pStyle w:val="TableParagraph"/>
              <w:spacing w:line="231" w:lineRule="exact"/>
              <w:ind w:left="15" w:right="1"/>
              <w:jc w:val="left"/>
            </w:pPr>
            <w:r>
              <w:t>Very</w:t>
            </w:r>
            <w:r>
              <w:rPr>
                <w:spacing w:val="-3"/>
              </w:rPr>
              <w:t xml:space="preserve"> </w:t>
            </w:r>
            <w:r>
              <w:rPr>
                <w:spacing w:val="-4"/>
              </w:rPr>
              <w:t>rare</w:t>
            </w:r>
          </w:p>
        </w:tc>
      </w:tr>
      <w:tr w:rsidR="00EA5A9B" w14:paraId="5441BD5D" w14:textId="77777777">
        <w:trPr>
          <w:trHeight w:val="255"/>
        </w:trPr>
        <w:tc>
          <w:tcPr>
            <w:tcW w:w="9207" w:type="dxa"/>
            <w:gridSpan w:val="7"/>
            <w:tcBorders>
              <w:top w:val="single" w:sz="4" w:space="0" w:color="000000"/>
              <w:left w:val="single" w:sz="4" w:space="0" w:color="000000"/>
              <w:right w:val="single" w:sz="4" w:space="0" w:color="000000"/>
            </w:tcBorders>
          </w:tcPr>
          <w:p w14:paraId="608B1F6F" w14:textId="77777777" w:rsidR="00EA5A9B" w:rsidRDefault="003D43F5" w:rsidP="00C6589C">
            <w:pPr>
              <w:pStyle w:val="TableParagraph"/>
              <w:spacing w:line="235" w:lineRule="exact"/>
              <w:jc w:val="left"/>
              <w:rPr>
                <w:b/>
              </w:rPr>
            </w:pPr>
            <w:r>
              <w:rPr>
                <w:b/>
              </w:rPr>
              <w:t>Gastrointestinal</w:t>
            </w:r>
            <w:r>
              <w:rPr>
                <w:b/>
                <w:spacing w:val="-10"/>
              </w:rPr>
              <w:t xml:space="preserve"> </w:t>
            </w:r>
            <w:r>
              <w:rPr>
                <w:b/>
                <w:spacing w:val="-2"/>
              </w:rPr>
              <w:t>Disorders</w:t>
            </w:r>
          </w:p>
        </w:tc>
      </w:tr>
      <w:tr w:rsidR="00EA5A9B" w14:paraId="6A8130ED" w14:textId="77777777">
        <w:trPr>
          <w:trHeight w:val="507"/>
        </w:trPr>
        <w:tc>
          <w:tcPr>
            <w:tcW w:w="2028" w:type="dxa"/>
            <w:tcBorders>
              <w:left w:val="single" w:sz="4" w:space="0" w:color="000000"/>
            </w:tcBorders>
          </w:tcPr>
          <w:p w14:paraId="790A8308" w14:textId="77777777" w:rsidR="00EA5A9B" w:rsidRDefault="003D43F5" w:rsidP="00C6589C">
            <w:pPr>
              <w:pStyle w:val="TableParagraph"/>
              <w:spacing w:line="248" w:lineRule="exact"/>
              <w:jc w:val="left"/>
            </w:pPr>
            <w:proofErr w:type="spellStart"/>
            <w:r>
              <w:rPr>
                <w:spacing w:val="-2"/>
              </w:rPr>
              <w:t>Diarrhoea</w:t>
            </w:r>
            <w:proofErr w:type="spellEnd"/>
          </w:p>
        </w:tc>
        <w:tc>
          <w:tcPr>
            <w:tcW w:w="1011" w:type="dxa"/>
          </w:tcPr>
          <w:p w14:paraId="2351B97A" w14:textId="77777777" w:rsidR="00EA5A9B" w:rsidRDefault="003D43F5" w:rsidP="00C6589C">
            <w:pPr>
              <w:pStyle w:val="TableParagraph"/>
              <w:spacing w:line="248" w:lineRule="exact"/>
              <w:ind w:left="9" w:right="1"/>
              <w:jc w:val="left"/>
            </w:pPr>
            <w:r>
              <w:rPr>
                <w:spacing w:val="-4"/>
              </w:rPr>
              <w:t>35.8</w:t>
            </w:r>
          </w:p>
        </w:tc>
        <w:tc>
          <w:tcPr>
            <w:tcW w:w="977" w:type="dxa"/>
          </w:tcPr>
          <w:p w14:paraId="114542A2" w14:textId="77777777" w:rsidR="00EA5A9B" w:rsidRDefault="003D43F5" w:rsidP="00C6589C">
            <w:pPr>
              <w:pStyle w:val="TableParagraph"/>
              <w:spacing w:line="248" w:lineRule="exact"/>
              <w:ind w:left="9"/>
              <w:jc w:val="left"/>
            </w:pPr>
            <w:r>
              <w:rPr>
                <w:spacing w:val="-5"/>
              </w:rPr>
              <w:t>4.0</w:t>
            </w:r>
          </w:p>
        </w:tc>
        <w:tc>
          <w:tcPr>
            <w:tcW w:w="1743" w:type="dxa"/>
          </w:tcPr>
          <w:p w14:paraId="2919F501" w14:textId="77777777" w:rsidR="00EA5A9B" w:rsidRDefault="003D43F5" w:rsidP="00C6589C">
            <w:pPr>
              <w:pStyle w:val="TableParagraph"/>
              <w:spacing w:line="248" w:lineRule="exact"/>
              <w:ind w:left="8"/>
              <w:jc w:val="left"/>
            </w:pPr>
            <w:r>
              <w:t>Very</w:t>
            </w:r>
            <w:r>
              <w:rPr>
                <w:spacing w:val="-1"/>
              </w:rPr>
              <w:t xml:space="preserve"> </w:t>
            </w:r>
            <w:r>
              <w:rPr>
                <w:spacing w:val="-2"/>
              </w:rPr>
              <w:t>common</w:t>
            </w:r>
          </w:p>
        </w:tc>
        <w:tc>
          <w:tcPr>
            <w:tcW w:w="1023" w:type="dxa"/>
          </w:tcPr>
          <w:p w14:paraId="63D8EB06" w14:textId="77777777" w:rsidR="00EA5A9B" w:rsidRDefault="003D43F5" w:rsidP="00C6589C">
            <w:pPr>
              <w:pStyle w:val="TableParagraph"/>
              <w:spacing w:line="248" w:lineRule="exact"/>
              <w:ind w:left="5"/>
              <w:jc w:val="left"/>
            </w:pPr>
            <w:r>
              <w:rPr>
                <w:spacing w:val="-4"/>
              </w:rPr>
              <w:t>28.2</w:t>
            </w:r>
          </w:p>
        </w:tc>
        <w:tc>
          <w:tcPr>
            <w:tcW w:w="1054" w:type="dxa"/>
          </w:tcPr>
          <w:p w14:paraId="13BD1FD9" w14:textId="77777777" w:rsidR="00EA5A9B" w:rsidRDefault="003D43F5" w:rsidP="00C6589C">
            <w:pPr>
              <w:pStyle w:val="TableParagraph"/>
              <w:spacing w:line="248" w:lineRule="exact"/>
              <w:ind w:left="7" w:right="5"/>
              <w:jc w:val="left"/>
            </w:pPr>
            <w:r>
              <w:rPr>
                <w:spacing w:val="-5"/>
              </w:rPr>
              <w:t>5.1</w:t>
            </w:r>
          </w:p>
        </w:tc>
        <w:tc>
          <w:tcPr>
            <w:tcW w:w="1371" w:type="dxa"/>
            <w:tcBorders>
              <w:right w:val="single" w:sz="4" w:space="0" w:color="000000"/>
            </w:tcBorders>
          </w:tcPr>
          <w:p w14:paraId="597B7310" w14:textId="77777777" w:rsidR="00EA5A9B" w:rsidRDefault="003D43F5" w:rsidP="00C6589C">
            <w:pPr>
              <w:pStyle w:val="TableParagraph"/>
              <w:spacing w:line="248" w:lineRule="exact"/>
              <w:ind w:left="15" w:right="1"/>
              <w:jc w:val="left"/>
            </w:pPr>
            <w:r>
              <w:rPr>
                <w:spacing w:val="-4"/>
              </w:rPr>
              <w:t>Very</w:t>
            </w:r>
          </w:p>
          <w:p w14:paraId="6FFA2598" w14:textId="77777777" w:rsidR="00EA5A9B" w:rsidRDefault="003D43F5" w:rsidP="00C6589C">
            <w:pPr>
              <w:pStyle w:val="TableParagraph"/>
              <w:spacing w:before="2" w:line="237" w:lineRule="exact"/>
              <w:ind w:left="15" w:right="1"/>
              <w:jc w:val="left"/>
            </w:pPr>
            <w:r>
              <w:rPr>
                <w:spacing w:val="-2"/>
              </w:rPr>
              <w:t>common</w:t>
            </w:r>
          </w:p>
        </w:tc>
      </w:tr>
      <w:tr w:rsidR="00EA5A9B" w14:paraId="076BCAE3" w14:textId="77777777">
        <w:trPr>
          <w:trHeight w:val="505"/>
        </w:trPr>
        <w:tc>
          <w:tcPr>
            <w:tcW w:w="2028" w:type="dxa"/>
            <w:tcBorders>
              <w:left w:val="single" w:sz="4" w:space="0" w:color="000000"/>
            </w:tcBorders>
          </w:tcPr>
          <w:p w14:paraId="793EE5E9" w14:textId="77777777" w:rsidR="00EA5A9B" w:rsidRDefault="003D43F5" w:rsidP="00C6589C">
            <w:pPr>
              <w:pStyle w:val="TableParagraph"/>
              <w:spacing w:line="248" w:lineRule="exact"/>
              <w:jc w:val="left"/>
            </w:pPr>
            <w:r>
              <w:rPr>
                <w:spacing w:val="-2"/>
              </w:rPr>
              <w:t>Nausea</w:t>
            </w:r>
          </w:p>
        </w:tc>
        <w:tc>
          <w:tcPr>
            <w:tcW w:w="1011" w:type="dxa"/>
          </w:tcPr>
          <w:p w14:paraId="7D071879" w14:textId="77777777" w:rsidR="00EA5A9B" w:rsidRDefault="003D43F5" w:rsidP="00C6589C">
            <w:pPr>
              <w:pStyle w:val="TableParagraph"/>
              <w:spacing w:line="248" w:lineRule="exact"/>
              <w:ind w:left="9" w:right="1"/>
              <w:jc w:val="left"/>
            </w:pPr>
            <w:r>
              <w:rPr>
                <w:spacing w:val="-4"/>
              </w:rPr>
              <w:t>33.1</w:t>
            </w:r>
          </w:p>
        </w:tc>
        <w:tc>
          <w:tcPr>
            <w:tcW w:w="977" w:type="dxa"/>
          </w:tcPr>
          <w:p w14:paraId="1442CB7A" w14:textId="77777777" w:rsidR="00EA5A9B" w:rsidRDefault="003D43F5" w:rsidP="00C6589C">
            <w:pPr>
              <w:pStyle w:val="TableParagraph"/>
              <w:spacing w:line="248" w:lineRule="exact"/>
              <w:ind w:left="9"/>
              <w:jc w:val="left"/>
            </w:pPr>
            <w:r>
              <w:rPr>
                <w:spacing w:val="-5"/>
              </w:rPr>
              <w:t>0.7</w:t>
            </w:r>
          </w:p>
        </w:tc>
        <w:tc>
          <w:tcPr>
            <w:tcW w:w="1743" w:type="dxa"/>
          </w:tcPr>
          <w:p w14:paraId="6184C1FD" w14:textId="77777777" w:rsidR="00EA5A9B" w:rsidRDefault="003D43F5" w:rsidP="00C6589C">
            <w:pPr>
              <w:pStyle w:val="TableParagraph"/>
              <w:spacing w:line="248" w:lineRule="exact"/>
              <w:ind w:left="8"/>
              <w:jc w:val="left"/>
            </w:pPr>
            <w:r>
              <w:t>Very</w:t>
            </w:r>
            <w:r>
              <w:rPr>
                <w:spacing w:val="-1"/>
              </w:rPr>
              <w:t xml:space="preserve"> </w:t>
            </w:r>
            <w:r>
              <w:rPr>
                <w:spacing w:val="-2"/>
              </w:rPr>
              <w:t>common</w:t>
            </w:r>
          </w:p>
        </w:tc>
        <w:tc>
          <w:tcPr>
            <w:tcW w:w="1023" w:type="dxa"/>
          </w:tcPr>
          <w:p w14:paraId="3D12E95E" w14:textId="77777777" w:rsidR="00EA5A9B" w:rsidRDefault="003D43F5" w:rsidP="00C6589C">
            <w:pPr>
              <w:pStyle w:val="TableParagraph"/>
              <w:spacing w:line="248" w:lineRule="exact"/>
              <w:ind w:left="5"/>
              <w:jc w:val="left"/>
            </w:pPr>
            <w:r>
              <w:rPr>
                <w:spacing w:val="-4"/>
              </w:rPr>
              <w:t>41.0</w:t>
            </w:r>
          </w:p>
        </w:tc>
        <w:tc>
          <w:tcPr>
            <w:tcW w:w="1054" w:type="dxa"/>
          </w:tcPr>
          <w:p w14:paraId="198F888D" w14:textId="77777777" w:rsidR="00EA5A9B" w:rsidRDefault="003D43F5" w:rsidP="00C6589C">
            <w:pPr>
              <w:pStyle w:val="TableParagraph"/>
              <w:spacing w:line="248" w:lineRule="exact"/>
              <w:ind w:left="7" w:right="3"/>
              <w:jc w:val="left"/>
            </w:pPr>
            <w:r>
              <w:rPr>
                <w:spacing w:val="-10"/>
              </w:rPr>
              <w:t>0</w:t>
            </w:r>
          </w:p>
        </w:tc>
        <w:tc>
          <w:tcPr>
            <w:tcW w:w="1371" w:type="dxa"/>
            <w:tcBorders>
              <w:right w:val="single" w:sz="4" w:space="0" w:color="000000"/>
            </w:tcBorders>
          </w:tcPr>
          <w:p w14:paraId="3276550D" w14:textId="77777777" w:rsidR="00EA5A9B" w:rsidRDefault="003D43F5" w:rsidP="00C6589C">
            <w:pPr>
              <w:pStyle w:val="TableParagraph"/>
              <w:spacing w:line="248" w:lineRule="exact"/>
              <w:ind w:left="15" w:right="1"/>
              <w:jc w:val="left"/>
            </w:pPr>
            <w:r>
              <w:rPr>
                <w:spacing w:val="-4"/>
              </w:rPr>
              <w:t>Very</w:t>
            </w:r>
          </w:p>
          <w:p w14:paraId="00A9A6AC" w14:textId="77777777" w:rsidR="00EA5A9B" w:rsidRDefault="003D43F5" w:rsidP="00C6589C">
            <w:pPr>
              <w:pStyle w:val="TableParagraph"/>
              <w:spacing w:line="238" w:lineRule="exact"/>
              <w:ind w:left="15" w:right="1"/>
              <w:jc w:val="left"/>
            </w:pPr>
            <w:r>
              <w:rPr>
                <w:spacing w:val="-2"/>
              </w:rPr>
              <w:t>common</w:t>
            </w:r>
          </w:p>
        </w:tc>
      </w:tr>
      <w:tr w:rsidR="00EA5A9B" w14:paraId="36F62E82" w14:textId="77777777">
        <w:trPr>
          <w:trHeight w:val="506"/>
        </w:trPr>
        <w:tc>
          <w:tcPr>
            <w:tcW w:w="2028" w:type="dxa"/>
            <w:tcBorders>
              <w:left w:val="single" w:sz="4" w:space="0" w:color="000000"/>
            </w:tcBorders>
          </w:tcPr>
          <w:p w14:paraId="4D5314FF" w14:textId="77777777" w:rsidR="00EA5A9B" w:rsidRDefault="003D43F5" w:rsidP="00C6589C">
            <w:pPr>
              <w:pStyle w:val="TableParagraph"/>
              <w:spacing w:line="249" w:lineRule="exact"/>
              <w:jc w:val="left"/>
            </w:pPr>
            <w:r>
              <w:rPr>
                <w:spacing w:val="-2"/>
              </w:rPr>
              <w:t>Constipation</w:t>
            </w:r>
          </w:p>
        </w:tc>
        <w:tc>
          <w:tcPr>
            <w:tcW w:w="1011" w:type="dxa"/>
          </w:tcPr>
          <w:p w14:paraId="07595843" w14:textId="77777777" w:rsidR="00EA5A9B" w:rsidRDefault="003D43F5" w:rsidP="00C6589C">
            <w:pPr>
              <w:pStyle w:val="TableParagraph"/>
              <w:spacing w:line="249" w:lineRule="exact"/>
              <w:ind w:left="9" w:right="1"/>
              <w:jc w:val="left"/>
            </w:pPr>
            <w:r>
              <w:rPr>
                <w:spacing w:val="-4"/>
              </w:rPr>
              <w:t>18.5</w:t>
            </w:r>
          </w:p>
        </w:tc>
        <w:tc>
          <w:tcPr>
            <w:tcW w:w="977" w:type="dxa"/>
          </w:tcPr>
          <w:p w14:paraId="099BC76D" w14:textId="77777777" w:rsidR="00EA5A9B" w:rsidRDefault="003D43F5" w:rsidP="00C6589C">
            <w:pPr>
              <w:pStyle w:val="TableParagraph"/>
              <w:spacing w:line="249" w:lineRule="exact"/>
              <w:ind w:left="9" w:right="3"/>
              <w:jc w:val="left"/>
            </w:pPr>
            <w:r>
              <w:rPr>
                <w:spacing w:val="-10"/>
              </w:rPr>
              <w:t>0</w:t>
            </w:r>
          </w:p>
        </w:tc>
        <w:tc>
          <w:tcPr>
            <w:tcW w:w="1743" w:type="dxa"/>
          </w:tcPr>
          <w:p w14:paraId="383E6635" w14:textId="77777777" w:rsidR="00EA5A9B" w:rsidRDefault="003D43F5" w:rsidP="00C6589C">
            <w:pPr>
              <w:pStyle w:val="TableParagraph"/>
              <w:spacing w:line="249" w:lineRule="exact"/>
              <w:ind w:left="8"/>
              <w:jc w:val="left"/>
            </w:pPr>
            <w:r>
              <w:t>Very</w:t>
            </w:r>
            <w:r>
              <w:rPr>
                <w:spacing w:val="-1"/>
              </w:rPr>
              <w:t xml:space="preserve"> </w:t>
            </w:r>
            <w:r>
              <w:rPr>
                <w:spacing w:val="-2"/>
              </w:rPr>
              <w:t>common</w:t>
            </w:r>
          </w:p>
        </w:tc>
        <w:tc>
          <w:tcPr>
            <w:tcW w:w="1023" w:type="dxa"/>
          </w:tcPr>
          <w:p w14:paraId="4CE3CF47" w14:textId="77777777" w:rsidR="00EA5A9B" w:rsidRDefault="003D43F5" w:rsidP="00C6589C">
            <w:pPr>
              <w:pStyle w:val="TableParagraph"/>
              <w:spacing w:line="249" w:lineRule="exact"/>
              <w:ind w:left="5"/>
              <w:jc w:val="left"/>
            </w:pPr>
            <w:r>
              <w:rPr>
                <w:spacing w:val="-4"/>
              </w:rPr>
              <w:t>20.5</w:t>
            </w:r>
          </w:p>
        </w:tc>
        <w:tc>
          <w:tcPr>
            <w:tcW w:w="1054" w:type="dxa"/>
          </w:tcPr>
          <w:p w14:paraId="5A93B055" w14:textId="77777777" w:rsidR="00EA5A9B" w:rsidRDefault="003D43F5" w:rsidP="00C6589C">
            <w:pPr>
              <w:pStyle w:val="TableParagraph"/>
              <w:spacing w:line="249" w:lineRule="exact"/>
              <w:ind w:left="7" w:right="5"/>
              <w:jc w:val="left"/>
            </w:pPr>
            <w:r>
              <w:rPr>
                <w:spacing w:val="-5"/>
              </w:rPr>
              <w:t>2.6</w:t>
            </w:r>
          </w:p>
        </w:tc>
        <w:tc>
          <w:tcPr>
            <w:tcW w:w="1371" w:type="dxa"/>
            <w:tcBorders>
              <w:right w:val="single" w:sz="4" w:space="0" w:color="000000"/>
            </w:tcBorders>
          </w:tcPr>
          <w:p w14:paraId="6EE0890A" w14:textId="77777777" w:rsidR="00EA5A9B" w:rsidRDefault="003D43F5" w:rsidP="00C6589C">
            <w:pPr>
              <w:pStyle w:val="TableParagraph"/>
              <w:spacing w:line="252" w:lineRule="exact"/>
              <w:ind w:left="303" w:right="285" w:firstLine="165"/>
              <w:jc w:val="left"/>
            </w:pPr>
            <w:r>
              <w:rPr>
                <w:spacing w:val="-4"/>
              </w:rPr>
              <w:t xml:space="preserve">Very </w:t>
            </w:r>
            <w:r>
              <w:rPr>
                <w:spacing w:val="-2"/>
              </w:rPr>
              <w:t>common</w:t>
            </w:r>
          </w:p>
        </w:tc>
      </w:tr>
      <w:tr w:rsidR="00EA5A9B" w14:paraId="73835733" w14:textId="77777777">
        <w:trPr>
          <w:trHeight w:val="505"/>
        </w:trPr>
        <w:tc>
          <w:tcPr>
            <w:tcW w:w="2028" w:type="dxa"/>
            <w:tcBorders>
              <w:left w:val="single" w:sz="4" w:space="0" w:color="000000"/>
            </w:tcBorders>
          </w:tcPr>
          <w:p w14:paraId="1D62FE08" w14:textId="77777777" w:rsidR="00EA5A9B" w:rsidRDefault="003D43F5" w:rsidP="00C6589C">
            <w:pPr>
              <w:pStyle w:val="TableParagraph"/>
              <w:spacing w:line="249" w:lineRule="exact"/>
              <w:jc w:val="left"/>
            </w:pPr>
            <w:r>
              <w:rPr>
                <w:spacing w:val="-2"/>
              </w:rPr>
              <w:t>Vomiting</w:t>
            </w:r>
          </w:p>
        </w:tc>
        <w:tc>
          <w:tcPr>
            <w:tcW w:w="1011" w:type="dxa"/>
          </w:tcPr>
          <w:p w14:paraId="79B83359" w14:textId="77777777" w:rsidR="00EA5A9B" w:rsidRDefault="003D43F5" w:rsidP="00C6589C">
            <w:pPr>
              <w:pStyle w:val="TableParagraph"/>
              <w:spacing w:line="249" w:lineRule="exact"/>
              <w:ind w:left="9" w:right="1"/>
              <w:jc w:val="left"/>
            </w:pPr>
            <w:r>
              <w:rPr>
                <w:spacing w:val="-4"/>
              </w:rPr>
              <w:t>17.2</w:t>
            </w:r>
          </w:p>
        </w:tc>
        <w:tc>
          <w:tcPr>
            <w:tcW w:w="977" w:type="dxa"/>
          </w:tcPr>
          <w:p w14:paraId="2A96D13F" w14:textId="77777777" w:rsidR="00EA5A9B" w:rsidRDefault="003D43F5" w:rsidP="00C6589C">
            <w:pPr>
              <w:pStyle w:val="TableParagraph"/>
              <w:spacing w:line="249" w:lineRule="exact"/>
              <w:ind w:left="9"/>
              <w:jc w:val="left"/>
            </w:pPr>
            <w:r>
              <w:rPr>
                <w:spacing w:val="-5"/>
              </w:rPr>
              <w:t>2.6</w:t>
            </w:r>
          </w:p>
        </w:tc>
        <w:tc>
          <w:tcPr>
            <w:tcW w:w="1743" w:type="dxa"/>
          </w:tcPr>
          <w:p w14:paraId="76E637B9" w14:textId="77777777" w:rsidR="00EA5A9B" w:rsidRDefault="003D43F5" w:rsidP="00C6589C">
            <w:pPr>
              <w:pStyle w:val="TableParagraph"/>
              <w:spacing w:line="249" w:lineRule="exact"/>
              <w:ind w:left="8"/>
              <w:jc w:val="left"/>
            </w:pPr>
            <w:r>
              <w:t>Very</w:t>
            </w:r>
            <w:r>
              <w:rPr>
                <w:spacing w:val="-1"/>
              </w:rPr>
              <w:t xml:space="preserve"> </w:t>
            </w:r>
            <w:r>
              <w:rPr>
                <w:spacing w:val="-2"/>
              </w:rPr>
              <w:t>common</w:t>
            </w:r>
          </w:p>
        </w:tc>
        <w:tc>
          <w:tcPr>
            <w:tcW w:w="1023" w:type="dxa"/>
          </w:tcPr>
          <w:p w14:paraId="78F4AC3D" w14:textId="77777777" w:rsidR="00EA5A9B" w:rsidRDefault="003D43F5" w:rsidP="00C6589C">
            <w:pPr>
              <w:pStyle w:val="TableParagraph"/>
              <w:spacing w:line="249" w:lineRule="exact"/>
              <w:ind w:left="5"/>
              <w:jc w:val="left"/>
            </w:pPr>
            <w:r>
              <w:rPr>
                <w:spacing w:val="-4"/>
              </w:rPr>
              <w:t>12.8</w:t>
            </w:r>
          </w:p>
        </w:tc>
        <w:tc>
          <w:tcPr>
            <w:tcW w:w="1054" w:type="dxa"/>
          </w:tcPr>
          <w:p w14:paraId="5D80A010" w14:textId="77777777" w:rsidR="00EA5A9B" w:rsidRDefault="003D43F5" w:rsidP="00C6589C">
            <w:pPr>
              <w:pStyle w:val="TableParagraph"/>
              <w:spacing w:line="249" w:lineRule="exact"/>
              <w:ind w:left="7" w:right="3"/>
              <w:jc w:val="left"/>
            </w:pPr>
            <w:r>
              <w:rPr>
                <w:spacing w:val="-10"/>
              </w:rPr>
              <w:t>0</w:t>
            </w:r>
          </w:p>
        </w:tc>
        <w:tc>
          <w:tcPr>
            <w:tcW w:w="1371" w:type="dxa"/>
            <w:tcBorders>
              <w:right w:val="single" w:sz="4" w:space="0" w:color="000000"/>
            </w:tcBorders>
          </w:tcPr>
          <w:p w14:paraId="2A89620D" w14:textId="77777777" w:rsidR="00EA5A9B" w:rsidRDefault="003D43F5" w:rsidP="00C6589C">
            <w:pPr>
              <w:pStyle w:val="TableParagraph"/>
              <w:spacing w:line="252" w:lineRule="exact"/>
              <w:ind w:left="303" w:right="285" w:firstLine="165"/>
              <w:jc w:val="left"/>
            </w:pPr>
            <w:r>
              <w:rPr>
                <w:spacing w:val="-4"/>
              </w:rPr>
              <w:t xml:space="preserve">Very </w:t>
            </w:r>
            <w:r>
              <w:rPr>
                <w:spacing w:val="-2"/>
              </w:rPr>
              <w:t>common</w:t>
            </w:r>
          </w:p>
        </w:tc>
      </w:tr>
      <w:tr w:rsidR="00EA5A9B" w14:paraId="1269D875" w14:textId="77777777">
        <w:trPr>
          <w:trHeight w:val="502"/>
        </w:trPr>
        <w:tc>
          <w:tcPr>
            <w:tcW w:w="2028" w:type="dxa"/>
            <w:tcBorders>
              <w:left w:val="single" w:sz="4" w:space="0" w:color="000000"/>
            </w:tcBorders>
          </w:tcPr>
          <w:p w14:paraId="10B52E80" w14:textId="77777777" w:rsidR="00EA5A9B" w:rsidRDefault="003D43F5" w:rsidP="00C6589C">
            <w:pPr>
              <w:pStyle w:val="TableParagraph"/>
              <w:spacing w:line="248" w:lineRule="exact"/>
              <w:jc w:val="left"/>
            </w:pPr>
            <w:r>
              <w:t>Abdominal</w:t>
            </w:r>
            <w:r>
              <w:rPr>
                <w:spacing w:val="-7"/>
              </w:rPr>
              <w:t xml:space="preserve"> </w:t>
            </w:r>
            <w:r>
              <w:rPr>
                <w:spacing w:val="-4"/>
              </w:rPr>
              <w:t>Pain</w:t>
            </w:r>
          </w:p>
        </w:tc>
        <w:tc>
          <w:tcPr>
            <w:tcW w:w="1011" w:type="dxa"/>
          </w:tcPr>
          <w:p w14:paraId="11C5986E" w14:textId="77777777" w:rsidR="00EA5A9B" w:rsidRDefault="003D43F5" w:rsidP="00C6589C">
            <w:pPr>
              <w:pStyle w:val="TableParagraph"/>
              <w:spacing w:line="248" w:lineRule="exact"/>
              <w:ind w:left="9" w:right="1"/>
              <w:jc w:val="left"/>
            </w:pPr>
            <w:r>
              <w:rPr>
                <w:spacing w:val="-4"/>
              </w:rPr>
              <w:t>17.9</w:t>
            </w:r>
          </w:p>
        </w:tc>
        <w:tc>
          <w:tcPr>
            <w:tcW w:w="977" w:type="dxa"/>
          </w:tcPr>
          <w:p w14:paraId="647562B7" w14:textId="77777777" w:rsidR="00EA5A9B" w:rsidRDefault="003D43F5" w:rsidP="00C6589C">
            <w:pPr>
              <w:pStyle w:val="TableParagraph"/>
              <w:spacing w:line="248" w:lineRule="exact"/>
              <w:ind w:left="9"/>
              <w:jc w:val="left"/>
            </w:pPr>
            <w:r>
              <w:rPr>
                <w:spacing w:val="-5"/>
              </w:rPr>
              <w:t>4.6</w:t>
            </w:r>
          </w:p>
        </w:tc>
        <w:tc>
          <w:tcPr>
            <w:tcW w:w="1743" w:type="dxa"/>
          </w:tcPr>
          <w:p w14:paraId="0658ED83" w14:textId="77777777" w:rsidR="00EA5A9B" w:rsidRDefault="003D43F5" w:rsidP="00C6589C">
            <w:pPr>
              <w:pStyle w:val="TableParagraph"/>
              <w:spacing w:line="248" w:lineRule="exact"/>
              <w:ind w:left="8"/>
              <w:jc w:val="left"/>
            </w:pPr>
            <w:r>
              <w:t>Very</w:t>
            </w:r>
            <w:r>
              <w:rPr>
                <w:spacing w:val="-1"/>
              </w:rPr>
              <w:t xml:space="preserve"> </w:t>
            </w:r>
            <w:r>
              <w:rPr>
                <w:spacing w:val="-2"/>
              </w:rPr>
              <w:t>common</w:t>
            </w:r>
          </w:p>
        </w:tc>
        <w:tc>
          <w:tcPr>
            <w:tcW w:w="1023" w:type="dxa"/>
          </w:tcPr>
          <w:p w14:paraId="1C9C64B4" w14:textId="77777777" w:rsidR="00EA5A9B" w:rsidRDefault="003D43F5" w:rsidP="00C6589C">
            <w:pPr>
              <w:pStyle w:val="TableParagraph"/>
              <w:spacing w:line="248" w:lineRule="exact"/>
              <w:ind w:left="5"/>
              <w:jc w:val="left"/>
            </w:pPr>
            <w:r>
              <w:rPr>
                <w:spacing w:val="-4"/>
              </w:rPr>
              <w:t>17.9</w:t>
            </w:r>
          </w:p>
        </w:tc>
        <w:tc>
          <w:tcPr>
            <w:tcW w:w="1054" w:type="dxa"/>
          </w:tcPr>
          <w:p w14:paraId="36D00404" w14:textId="77777777" w:rsidR="00EA5A9B" w:rsidRDefault="003D43F5" w:rsidP="00C6589C">
            <w:pPr>
              <w:pStyle w:val="TableParagraph"/>
              <w:spacing w:line="248" w:lineRule="exact"/>
              <w:ind w:left="7" w:right="5"/>
              <w:jc w:val="left"/>
            </w:pPr>
            <w:r>
              <w:rPr>
                <w:spacing w:val="-5"/>
              </w:rPr>
              <w:t>2.6</w:t>
            </w:r>
          </w:p>
        </w:tc>
        <w:tc>
          <w:tcPr>
            <w:tcW w:w="1371" w:type="dxa"/>
            <w:tcBorders>
              <w:right w:val="single" w:sz="4" w:space="0" w:color="000000"/>
            </w:tcBorders>
          </w:tcPr>
          <w:p w14:paraId="6536D0E3" w14:textId="77777777" w:rsidR="00EA5A9B" w:rsidRDefault="003D43F5" w:rsidP="00C6589C">
            <w:pPr>
              <w:pStyle w:val="TableParagraph"/>
              <w:spacing w:line="248" w:lineRule="exact"/>
              <w:ind w:left="15" w:right="1"/>
              <w:jc w:val="left"/>
            </w:pPr>
            <w:r>
              <w:rPr>
                <w:spacing w:val="-4"/>
              </w:rPr>
              <w:t>Very</w:t>
            </w:r>
          </w:p>
          <w:p w14:paraId="02F88097" w14:textId="77777777" w:rsidR="00EA5A9B" w:rsidRDefault="003D43F5" w:rsidP="00C6589C">
            <w:pPr>
              <w:pStyle w:val="TableParagraph"/>
              <w:spacing w:before="1" w:line="233" w:lineRule="exact"/>
              <w:ind w:left="15" w:right="1"/>
              <w:jc w:val="left"/>
            </w:pPr>
            <w:r>
              <w:rPr>
                <w:spacing w:val="-2"/>
              </w:rPr>
              <w:t>common</w:t>
            </w:r>
          </w:p>
        </w:tc>
      </w:tr>
    </w:tbl>
    <w:p w14:paraId="01A1AB72" w14:textId="77777777" w:rsidR="00EA5A9B" w:rsidRDefault="00EA5A9B" w:rsidP="00C6589C">
      <w:pPr>
        <w:spacing w:line="233" w:lineRule="exact"/>
        <w:sectPr w:rsidR="00EA5A9B">
          <w:type w:val="continuous"/>
          <w:pgSz w:w="11910" w:h="16840"/>
          <w:pgMar w:top="1380" w:right="900" w:bottom="880" w:left="1300" w:header="0" w:footer="680" w:gutter="0"/>
          <w:cols w:space="720"/>
        </w:sectPr>
      </w:pPr>
    </w:p>
    <w:tbl>
      <w:tblPr>
        <w:tblW w:w="0" w:type="auto"/>
        <w:tblInd w:w="128" w:type="dxa"/>
        <w:tblLayout w:type="fixed"/>
        <w:tblCellMar>
          <w:left w:w="0" w:type="dxa"/>
          <w:right w:w="0" w:type="dxa"/>
        </w:tblCellMar>
        <w:tblLook w:val="01E0" w:firstRow="1" w:lastRow="1" w:firstColumn="1" w:lastColumn="1" w:noHBand="0" w:noVBand="0"/>
      </w:tblPr>
      <w:tblGrid>
        <w:gridCol w:w="2028"/>
        <w:gridCol w:w="1011"/>
        <w:gridCol w:w="977"/>
        <w:gridCol w:w="1743"/>
        <w:gridCol w:w="1023"/>
        <w:gridCol w:w="1054"/>
        <w:gridCol w:w="1371"/>
      </w:tblGrid>
      <w:tr w:rsidR="00EA5A9B" w14:paraId="500B109D" w14:textId="77777777">
        <w:trPr>
          <w:trHeight w:val="1012"/>
        </w:trPr>
        <w:tc>
          <w:tcPr>
            <w:tcW w:w="2028" w:type="dxa"/>
            <w:vMerge w:val="restart"/>
            <w:tcBorders>
              <w:top w:val="single" w:sz="4" w:space="0" w:color="000000"/>
              <w:left w:val="single" w:sz="4" w:space="0" w:color="000000"/>
              <w:bottom w:val="single" w:sz="4" w:space="0" w:color="000000"/>
              <w:right w:val="single" w:sz="4" w:space="0" w:color="000000"/>
            </w:tcBorders>
          </w:tcPr>
          <w:p w14:paraId="323ADB9A" w14:textId="77777777" w:rsidR="00EA5A9B" w:rsidRDefault="003D43F5" w:rsidP="00C6589C">
            <w:pPr>
              <w:pStyle w:val="TableParagraph"/>
              <w:ind w:right="591"/>
              <w:jc w:val="left"/>
              <w:rPr>
                <w:b/>
              </w:rPr>
            </w:pPr>
            <w:r>
              <w:rPr>
                <w:b/>
              </w:rPr>
              <w:lastRenderedPageBreak/>
              <w:t>System</w:t>
            </w:r>
            <w:r>
              <w:rPr>
                <w:b/>
                <w:spacing w:val="-14"/>
              </w:rPr>
              <w:t xml:space="preserve"> </w:t>
            </w:r>
            <w:r>
              <w:rPr>
                <w:b/>
              </w:rPr>
              <w:t xml:space="preserve">Order </w:t>
            </w:r>
            <w:r>
              <w:rPr>
                <w:b/>
                <w:spacing w:val="-2"/>
              </w:rPr>
              <w:t>Class/</w:t>
            </w:r>
          </w:p>
          <w:p w14:paraId="17077CB7" w14:textId="77777777" w:rsidR="00EA5A9B" w:rsidRDefault="003D43F5" w:rsidP="00C6589C">
            <w:pPr>
              <w:pStyle w:val="TableParagraph"/>
              <w:spacing w:line="252" w:lineRule="exact"/>
              <w:jc w:val="left"/>
              <w:rPr>
                <w:b/>
              </w:rPr>
            </w:pPr>
            <w:r>
              <w:rPr>
                <w:b/>
              </w:rPr>
              <w:t>ADR</w:t>
            </w:r>
            <w:r>
              <w:rPr>
                <w:b/>
                <w:spacing w:val="-5"/>
              </w:rPr>
              <w:t xml:space="preserve"> </w:t>
            </w:r>
            <w:r>
              <w:rPr>
                <w:b/>
                <w:spacing w:val="-2"/>
              </w:rPr>
              <w:t>(MedDRA</w:t>
            </w:r>
          </w:p>
          <w:p w14:paraId="15482853" w14:textId="77777777" w:rsidR="00EA5A9B" w:rsidRDefault="003D43F5" w:rsidP="00C6589C">
            <w:pPr>
              <w:pStyle w:val="TableParagraph"/>
              <w:spacing w:line="252" w:lineRule="exact"/>
              <w:jc w:val="left"/>
              <w:rPr>
                <w:b/>
              </w:rPr>
            </w:pPr>
            <w:r>
              <w:rPr>
                <w:b/>
              </w:rPr>
              <w:t>Preferred</w:t>
            </w:r>
            <w:r>
              <w:rPr>
                <w:b/>
                <w:spacing w:val="-2"/>
              </w:rPr>
              <w:t xml:space="preserve"> Term)</w:t>
            </w:r>
          </w:p>
        </w:tc>
        <w:tc>
          <w:tcPr>
            <w:tcW w:w="1988" w:type="dxa"/>
            <w:gridSpan w:val="2"/>
            <w:tcBorders>
              <w:top w:val="single" w:sz="4" w:space="0" w:color="000000"/>
              <w:left w:val="single" w:sz="4" w:space="0" w:color="000000"/>
              <w:bottom w:val="single" w:sz="4" w:space="0" w:color="000000"/>
              <w:right w:val="single" w:sz="4" w:space="0" w:color="000000"/>
            </w:tcBorders>
          </w:tcPr>
          <w:p w14:paraId="0C3FBDF4" w14:textId="77777777" w:rsidR="00EA5A9B" w:rsidRDefault="003D43F5" w:rsidP="00C6589C">
            <w:pPr>
              <w:pStyle w:val="TableParagraph"/>
              <w:spacing w:line="251" w:lineRule="exact"/>
              <w:ind w:left="12" w:right="2"/>
              <w:jc w:val="left"/>
              <w:rPr>
                <w:b/>
              </w:rPr>
            </w:pPr>
            <w:r>
              <w:rPr>
                <w:b/>
              </w:rPr>
              <w:t>POLIVY</w:t>
            </w:r>
            <w:r>
              <w:rPr>
                <w:b/>
                <w:spacing w:val="-3"/>
              </w:rPr>
              <w:t xml:space="preserve"> </w:t>
            </w:r>
            <w:r>
              <w:rPr>
                <w:b/>
                <w:spacing w:val="-10"/>
              </w:rPr>
              <w:t>+</w:t>
            </w:r>
          </w:p>
          <w:p w14:paraId="0466E18B" w14:textId="77777777" w:rsidR="00EA5A9B" w:rsidRDefault="003D43F5" w:rsidP="00C6589C">
            <w:pPr>
              <w:pStyle w:val="TableParagraph"/>
              <w:ind w:left="12"/>
              <w:jc w:val="left"/>
              <w:rPr>
                <w:b/>
              </w:rPr>
            </w:pPr>
            <w:proofErr w:type="spellStart"/>
            <w:r>
              <w:rPr>
                <w:b/>
              </w:rPr>
              <w:t>bendamustine</w:t>
            </w:r>
            <w:proofErr w:type="spellEnd"/>
            <w:r>
              <w:rPr>
                <w:b/>
                <w:spacing w:val="-14"/>
              </w:rPr>
              <w:t xml:space="preserve"> </w:t>
            </w:r>
            <w:r>
              <w:rPr>
                <w:b/>
              </w:rPr>
              <w:t xml:space="preserve">+ </w:t>
            </w:r>
            <w:r>
              <w:rPr>
                <w:b/>
                <w:spacing w:val="-2"/>
              </w:rPr>
              <w:t>rituximab</w:t>
            </w:r>
          </w:p>
          <w:p w14:paraId="79E74D8C" w14:textId="77777777" w:rsidR="00EA5A9B" w:rsidRDefault="003D43F5" w:rsidP="00C6589C">
            <w:pPr>
              <w:pStyle w:val="TableParagraph"/>
              <w:spacing w:line="236" w:lineRule="exact"/>
              <w:ind w:left="12" w:right="3"/>
              <w:jc w:val="left"/>
              <w:rPr>
                <w:b/>
              </w:rPr>
            </w:pPr>
            <w:r>
              <w:rPr>
                <w:b/>
              </w:rPr>
              <w:t>N</w:t>
            </w:r>
            <w:r>
              <w:rPr>
                <w:b/>
                <w:spacing w:val="-1"/>
              </w:rPr>
              <w:t xml:space="preserve"> </w:t>
            </w:r>
            <w:r>
              <w:rPr>
                <w:b/>
              </w:rPr>
              <w:t>=</w:t>
            </w:r>
            <w:r>
              <w:rPr>
                <w:b/>
                <w:spacing w:val="-1"/>
              </w:rPr>
              <w:t xml:space="preserve"> </w:t>
            </w:r>
            <w:r>
              <w:rPr>
                <w:b/>
                <w:spacing w:val="-5"/>
              </w:rPr>
              <w:t>151</w:t>
            </w:r>
          </w:p>
        </w:tc>
        <w:tc>
          <w:tcPr>
            <w:tcW w:w="1743" w:type="dxa"/>
            <w:vMerge w:val="restart"/>
            <w:tcBorders>
              <w:top w:val="single" w:sz="4" w:space="0" w:color="000000"/>
              <w:left w:val="single" w:sz="4" w:space="0" w:color="000000"/>
              <w:bottom w:val="single" w:sz="4" w:space="0" w:color="000000"/>
              <w:right w:val="single" w:sz="4" w:space="0" w:color="000000"/>
            </w:tcBorders>
          </w:tcPr>
          <w:p w14:paraId="3996F752" w14:textId="77777777" w:rsidR="00EA5A9B" w:rsidRDefault="003D43F5" w:rsidP="00C6589C">
            <w:pPr>
              <w:pStyle w:val="TableParagraph"/>
              <w:ind w:left="522" w:right="178" w:hanging="336"/>
              <w:jc w:val="left"/>
              <w:rPr>
                <w:b/>
              </w:rPr>
            </w:pPr>
            <w:r>
              <w:rPr>
                <w:b/>
              </w:rPr>
              <w:t>Frequency</w:t>
            </w:r>
            <w:r>
              <w:rPr>
                <w:b/>
                <w:spacing w:val="-14"/>
              </w:rPr>
              <w:t xml:space="preserve"> </w:t>
            </w:r>
            <w:r>
              <w:rPr>
                <w:b/>
              </w:rPr>
              <w:t xml:space="preserve">(all </w:t>
            </w:r>
            <w:r>
              <w:rPr>
                <w:b/>
                <w:spacing w:val="-2"/>
              </w:rPr>
              <w:t>grades)</w:t>
            </w:r>
          </w:p>
        </w:tc>
        <w:tc>
          <w:tcPr>
            <w:tcW w:w="2077" w:type="dxa"/>
            <w:gridSpan w:val="2"/>
            <w:tcBorders>
              <w:top w:val="single" w:sz="4" w:space="0" w:color="000000"/>
              <w:left w:val="single" w:sz="4" w:space="0" w:color="000000"/>
              <w:bottom w:val="single" w:sz="4" w:space="0" w:color="000000"/>
              <w:right w:val="single" w:sz="4" w:space="0" w:color="000000"/>
            </w:tcBorders>
          </w:tcPr>
          <w:p w14:paraId="6F9AE5F8" w14:textId="77777777" w:rsidR="00EA5A9B" w:rsidRDefault="003D43F5" w:rsidP="00C6589C">
            <w:pPr>
              <w:pStyle w:val="TableParagraph"/>
              <w:ind w:left="7"/>
              <w:jc w:val="left"/>
              <w:rPr>
                <w:b/>
              </w:rPr>
            </w:pPr>
            <w:proofErr w:type="spellStart"/>
            <w:r>
              <w:rPr>
                <w:b/>
              </w:rPr>
              <w:t>Bendamustine</w:t>
            </w:r>
            <w:proofErr w:type="spellEnd"/>
            <w:r>
              <w:rPr>
                <w:b/>
                <w:spacing w:val="-14"/>
              </w:rPr>
              <w:t xml:space="preserve"> </w:t>
            </w:r>
            <w:r>
              <w:rPr>
                <w:b/>
              </w:rPr>
              <w:t xml:space="preserve">+ </w:t>
            </w:r>
            <w:r>
              <w:rPr>
                <w:b/>
                <w:spacing w:val="-2"/>
              </w:rPr>
              <w:t>rituximab</w:t>
            </w:r>
          </w:p>
          <w:p w14:paraId="24754B7D" w14:textId="77777777" w:rsidR="00EA5A9B" w:rsidRDefault="003D43F5" w:rsidP="00C6589C">
            <w:pPr>
              <w:pStyle w:val="TableParagraph"/>
              <w:ind w:left="7" w:right="2"/>
              <w:jc w:val="left"/>
              <w:rPr>
                <w:b/>
              </w:rPr>
            </w:pPr>
            <w:r>
              <w:rPr>
                <w:b/>
                <w:spacing w:val="-4"/>
              </w:rPr>
              <w:t>N=39</w:t>
            </w:r>
          </w:p>
        </w:tc>
        <w:tc>
          <w:tcPr>
            <w:tcW w:w="1371" w:type="dxa"/>
            <w:vMerge w:val="restart"/>
            <w:tcBorders>
              <w:top w:val="single" w:sz="4" w:space="0" w:color="000000"/>
              <w:left w:val="single" w:sz="4" w:space="0" w:color="000000"/>
              <w:bottom w:val="single" w:sz="4" w:space="0" w:color="000000"/>
              <w:right w:val="single" w:sz="4" w:space="0" w:color="000000"/>
            </w:tcBorders>
          </w:tcPr>
          <w:p w14:paraId="42DDBF92" w14:textId="77777777" w:rsidR="00EA5A9B" w:rsidRDefault="003D43F5" w:rsidP="00C6589C">
            <w:pPr>
              <w:pStyle w:val="TableParagraph"/>
              <w:ind w:left="109" w:right="189"/>
              <w:jc w:val="left"/>
              <w:rPr>
                <w:b/>
              </w:rPr>
            </w:pPr>
            <w:r>
              <w:rPr>
                <w:b/>
                <w:spacing w:val="-2"/>
              </w:rPr>
              <w:t xml:space="preserve">Frequency </w:t>
            </w:r>
            <w:r>
              <w:rPr>
                <w:b/>
              </w:rPr>
              <w:t>(all</w:t>
            </w:r>
            <w:r>
              <w:rPr>
                <w:b/>
                <w:spacing w:val="-1"/>
              </w:rPr>
              <w:t xml:space="preserve"> </w:t>
            </w:r>
            <w:r>
              <w:rPr>
                <w:b/>
                <w:spacing w:val="-2"/>
              </w:rPr>
              <w:t>grades)</w:t>
            </w:r>
          </w:p>
        </w:tc>
      </w:tr>
      <w:tr w:rsidR="00EA5A9B" w14:paraId="6D704A6D" w14:textId="77777777">
        <w:trPr>
          <w:trHeight w:val="904"/>
        </w:trPr>
        <w:tc>
          <w:tcPr>
            <w:tcW w:w="2028" w:type="dxa"/>
            <w:vMerge/>
            <w:tcBorders>
              <w:top w:val="nil"/>
              <w:left w:val="single" w:sz="4" w:space="0" w:color="000000"/>
              <w:bottom w:val="single" w:sz="4" w:space="0" w:color="000000"/>
              <w:right w:val="single" w:sz="4" w:space="0" w:color="000000"/>
            </w:tcBorders>
          </w:tcPr>
          <w:p w14:paraId="5389494D" w14:textId="77777777" w:rsidR="00EA5A9B" w:rsidRDefault="00EA5A9B" w:rsidP="00C6589C">
            <w:pPr>
              <w:rPr>
                <w:sz w:val="2"/>
                <w:szCs w:val="2"/>
              </w:rPr>
            </w:pPr>
          </w:p>
        </w:tc>
        <w:tc>
          <w:tcPr>
            <w:tcW w:w="1011" w:type="dxa"/>
            <w:tcBorders>
              <w:top w:val="single" w:sz="4" w:space="0" w:color="000000"/>
              <w:left w:val="single" w:sz="4" w:space="0" w:color="000000"/>
              <w:bottom w:val="single" w:sz="4" w:space="0" w:color="000000"/>
              <w:right w:val="single" w:sz="4" w:space="0" w:color="000000"/>
            </w:tcBorders>
          </w:tcPr>
          <w:p w14:paraId="54CDE8E3" w14:textId="77777777" w:rsidR="00EA5A9B" w:rsidRDefault="003D43F5" w:rsidP="00C6589C">
            <w:pPr>
              <w:pStyle w:val="TableParagraph"/>
              <w:ind w:left="227" w:right="220" w:firstLine="2"/>
              <w:jc w:val="left"/>
              <w:rPr>
                <w:sz w:val="21"/>
              </w:rPr>
            </w:pPr>
            <w:r>
              <w:rPr>
                <w:spacing w:val="-4"/>
                <w:sz w:val="21"/>
              </w:rPr>
              <w:t xml:space="preserve">All </w:t>
            </w:r>
            <w:r>
              <w:rPr>
                <w:spacing w:val="-2"/>
                <w:sz w:val="21"/>
              </w:rPr>
              <w:t xml:space="preserve">grades </w:t>
            </w:r>
            <w:r>
              <w:rPr>
                <w:spacing w:val="-4"/>
                <w:sz w:val="21"/>
              </w:rPr>
              <w:t>(%)</w:t>
            </w:r>
          </w:p>
        </w:tc>
        <w:tc>
          <w:tcPr>
            <w:tcW w:w="977" w:type="dxa"/>
            <w:tcBorders>
              <w:top w:val="single" w:sz="4" w:space="0" w:color="000000"/>
              <w:left w:val="single" w:sz="4" w:space="0" w:color="000000"/>
              <w:bottom w:val="single" w:sz="4" w:space="0" w:color="000000"/>
              <w:right w:val="single" w:sz="4" w:space="0" w:color="000000"/>
            </w:tcBorders>
          </w:tcPr>
          <w:p w14:paraId="7A6C251A" w14:textId="77777777" w:rsidR="00EA5A9B" w:rsidRDefault="003D43F5" w:rsidP="00C6589C">
            <w:pPr>
              <w:pStyle w:val="TableParagraph"/>
              <w:ind w:left="162" w:right="153" w:firstLine="26"/>
              <w:jc w:val="left"/>
              <w:rPr>
                <w:sz w:val="21"/>
              </w:rPr>
            </w:pPr>
            <w:r>
              <w:rPr>
                <w:spacing w:val="-2"/>
                <w:sz w:val="21"/>
              </w:rPr>
              <w:t xml:space="preserve">Grades </w:t>
            </w:r>
            <w:r>
              <w:rPr>
                <w:sz w:val="21"/>
              </w:rPr>
              <w:t>3-4</w:t>
            </w:r>
            <w:r>
              <w:rPr>
                <w:spacing w:val="-1"/>
                <w:sz w:val="21"/>
              </w:rPr>
              <w:t xml:space="preserve"> </w:t>
            </w:r>
            <w:r>
              <w:rPr>
                <w:spacing w:val="-5"/>
                <w:sz w:val="21"/>
              </w:rPr>
              <w:t>(%)</w:t>
            </w:r>
          </w:p>
        </w:tc>
        <w:tc>
          <w:tcPr>
            <w:tcW w:w="1743" w:type="dxa"/>
            <w:vMerge/>
            <w:tcBorders>
              <w:top w:val="nil"/>
              <w:left w:val="single" w:sz="4" w:space="0" w:color="000000"/>
              <w:bottom w:val="single" w:sz="4" w:space="0" w:color="000000"/>
              <w:right w:val="single" w:sz="4" w:space="0" w:color="000000"/>
            </w:tcBorders>
          </w:tcPr>
          <w:p w14:paraId="21D85214" w14:textId="77777777" w:rsidR="00EA5A9B" w:rsidRDefault="00EA5A9B" w:rsidP="00C6589C">
            <w:pPr>
              <w:rPr>
                <w:sz w:val="2"/>
                <w:szCs w:val="2"/>
              </w:rPr>
            </w:pPr>
          </w:p>
        </w:tc>
        <w:tc>
          <w:tcPr>
            <w:tcW w:w="1023" w:type="dxa"/>
            <w:tcBorders>
              <w:top w:val="single" w:sz="4" w:space="0" w:color="000000"/>
              <w:left w:val="single" w:sz="4" w:space="0" w:color="000000"/>
              <w:bottom w:val="single" w:sz="4" w:space="0" w:color="000000"/>
              <w:right w:val="single" w:sz="4" w:space="0" w:color="000000"/>
            </w:tcBorders>
          </w:tcPr>
          <w:p w14:paraId="02D19805" w14:textId="77777777" w:rsidR="00EA5A9B" w:rsidRDefault="003D43F5" w:rsidP="00C6589C">
            <w:pPr>
              <w:pStyle w:val="TableParagraph"/>
              <w:ind w:left="232" w:right="228" w:firstLine="2"/>
              <w:jc w:val="left"/>
              <w:rPr>
                <w:sz w:val="21"/>
              </w:rPr>
            </w:pPr>
            <w:r>
              <w:rPr>
                <w:spacing w:val="-4"/>
                <w:sz w:val="21"/>
              </w:rPr>
              <w:t xml:space="preserve">All </w:t>
            </w:r>
            <w:r>
              <w:rPr>
                <w:spacing w:val="-2"/>
                <w:sz w:val="21"/>
              </w:rPr>
              <w:t xml:space="preserve">grades </w:t>
            </w:r>
            <w:r>
              <w:rPr>
                <w:spacing w:val="-4"/>
                <w:sz w:val="21"/>
              </w:rPr>
              <w:t>(%)</w:t>
            </w:r>
          </w:p>
        </w:tc>
        <w:tc>
          <w:tcPr>
            <w:tcW w:w="1054" w:type="dxa"/>
            <w:tcBorders>
              <w:top w:val="single" w:sz="4" w:space="0" w:color="000000"/>
              <w:left w:val="single" w:sz="4" w:space="0" w:color="000000"/>
              <w:bottom w:val="single" w:sz="4" w:space="0" w:color="000000"/>
              <w:right w:val="single" w:sz="4" w:space="0" w:color="000000"/>
            </w:tcBorders>
          </w:tcPr>
          <w:p w14:paraId="3DC1A79F" w14:textId="77777777" w:rsidR="00EA5A9B" w:rsidRDefault="003D43F5" w:rsidP="00C6589C">
            <w:pPr>
              <w:pStyle w:val="TableParagraph"/>
              <w:spacing w:line="240" w:lineRule="exact"/>
              <w:ind w:left="3" w:right="1"/>
              <w:jc w:val="left"/>
              <w:rPr>
                <w:sz w:val="21"/>
              </w:rPr>
            </w:pPr>
            <w:r>
              <w:rPr>
                <w:sz w:val="21"/>
              </w:rPr>
              <w:t>Grades</w:t>
            </w:r>
            <w:r>
              <w:rPr>
                <w:spacing w:val="-4"/>
                <w:sz w:val="21"/>
              </w:rPr>
              <w:t xml:space="preserve"> </w:t>
            </w:r>
            <w:r>
              <w:rPr>
                <w:spacing w:val="-5"/>
                <w:sz w:val="21"/>
              </w:rPr>
              <w:t>3-</w:t>
            </w:r>
          </w:p>
          <w:p w14:paraId="49485442" w14:textId="77777777" w:rsidR="00EA5A9B" w:rsidRDefault="003D43F5" w:rsidP="00C6589C">
            <w:pPr>
              <w:pStyle w:val="TableParagraph"/>
              <w:spacing w:before="1"/>
              <w:ind w:left="3"/>
              <w:jc w:val="left"/>
              <w:rPr>
                <w:sz w:val="21"/>
              </w:rPr>
            </w:pPr>
            <w:r>
              <w:rPr>
                <w:sz w:val="21"/>
              </w:rPr>
              <w:t xml:space="preserve">4 </w:t>
            </w:r>
            <w:r>
              <w:rPr>
                <w:spacing w:val="-5"/>
                <w:sz w:val="21"/>
              </w:rPr>
              <w:t>(%)</w:t>
            </w:r>
          </w:p>
        </w:tc>
        <w:tc>
          <w:tcPr>
            <w:tcW w:w="1371" w:type="dxa"/>
            <w:vMerge/>
            <w:tcBorders>
              <w:top w:val="nil"/>
              <w:left w:val="single" w:sz="4" w:space="0" w:color="000000"/>
              <w:bottom w:val="single" w:sz="4" w:space="0" w:color="000000"/>
              <w:right w:val="single" w:sz="4" w:space="0" w:color="000000"/>
            </w:tcBorders>
          </w:tcPr>
          <w:p w14:paraId="76D53C1E" w14:textId="77777777" w:rsidR="00EA5A9B" w:rsidRDefault="00EA5A9B" w:rsidP="00C6589C">
            <w:pPr>
              <w:rPr>
                <w:sz w:val="2"/>
                <w:szCs w:val="2"/>
              </w:rPr>
            </w:pPr>
          </w:p>
        </w:tc>
      </w:tr>
      <w:tr w:rsidR="00EA5A9B" w14:paraId="5B37B89C" w14:textId="77777777">
        <w:trPr>
          <w:trHeight w:val="496"/>
        </w:trPr>
        <w:tc>
          <w:tcPr>
            <w:tcW w:w="2028" w:type="dxa"/>
            <w:tcBorders>
              <w:top w:val="single" w:sz="4" w:space="0" w:color="000000"/>
              <w:left w:val="single" w:sz="4" w:space="0" w:color="000000"/>
              <w:bottom w:val="single" w:sz="4" w:space="0" w:color="000000"/>
            </w:tcBorders>
          </w:tcPr>
          <w:p w14:paraId="07E4176F" w14:textId="77777777" w:rsidR="00EA5A9B" w:rsidRDefault="003D43F5" w:rsidP="00C6589C">
            <w:pPr>
              <w:pStyle w:val="TableParagraph"/>
              <w:tabs>
                <w:tab w:val="left" w:pos="1525"/>
              </w:tabs>
              <w:spacing w:line="242" w:lineRule="exact"/>
              <w:jc w:val="left"/>
            </w:pPr>
            <w:r>
              <w:rPr>
                <w:spacing w:val="-2"/>
              </w:rPr>
              <w:t>Abdominal</w:t>
            </w:r>
            <w:r>
              <w:tab/>
            </w:r>
            <w:r>
              <w:rPr>
                <w:spacing w:val="-4"/>
              </w:rPr>
              <w:t>Pain</w:t>
            </w:r>
          </w:p>
          <w:p w14:paraId="5463BD16" w14:textId="77777777" w:rsidR="00EA5A9B" w:rsidRDefault="003D43F5" w:rsidP="00C6589C">
            <w:pPr>
              <w:pStyle w:val="TableParagraph"/>
              <w:spacing w:before="1" w:line="233" w:lineRule="exact"/>
              <w:jc w:val="left"/>
            </w:pPr>
            <w:r>
              <w:rPr>
                <w:spacing w:val="-2"/>
              </w:rPr>
              <w:t>Upper</w:t>
            </w:r>
          </w:p>
        </w:tc>
        <w:tc>
          <w:tcPr>
            <w:tcW w:w="1011" w:type="dxa"/>
            <w:tcBorders>
              <w:top w:val="single" w:sz="4" w:space="0" w:color="000000"/>
              <w:bottom w:val="single" w:sz="4" w:space="0" w:color="000000"/>
            </w:tcBorders>
          </w:tcPr>
          <w:p w14:paraId="1159E4F0" w14:textId="77777777" w:rsidR="00EA5A9B" w:rsidRDefault="003D43F5" w:rsidP="00C6589C">
            <w:pPr>
              <w:pStyle w:val="TableParagraph"/>
              <w:spacing w:line="242" w:lineRule="exact"/>
              <w:ind w:left="9" w:right="5"/>
              <w:jc w:val="left"/>
            </w:pPr>
            <w:r>
              <w:rPr>
                <w:spacing w:val="-5"/>
              </w:rPr>
              <w:t>7.3</w:t>
            </w:r>
          </w:p>
        </w:tc>
        <w:tc>
          <w:tcPr>
            <w:tcW w:w="977" w:type="dxa"/>
            <w:tcBorders>
              <w:top w:val="single" w:sz="4" w:space="0" w:color="000000"/>
              <w:bottom w:val="single" w:sz="4" w:space="0" w:color="000000"/>
            </w:tcBorders>
          </w:tcPr>
          <w:p w14:paraId="40B08CE6" w14:textId="77777777" w:rsidR="00EA5A9B" w:rsidRDefault="003D43F5" w:rsidP="00C6589C">
            <w:pPr>
              <w:pStyle w:val="TableParagraph"/>
              <w:spacing w:line="242" w:lineRule="exact"/>
              <w:ind w:left="9"/>
              <w:jc w:val="left"/>
            </w:pPr>
            <w:r>
              <w:rPr>
                <w:spacing w:val="-5"/>
              </w:rPr>
              <w:t>0.7</w:t>
            </w:r>
          </w:p>
        </w:tc>
        <w:tc>
          <w:tcPr>
            <w:tcW w:w="1743" w:type="dxa"/>
            <w:tcBorders>
              <w:top w:val="single" w:sz="4" w:space="0" w:color="000000"/>
              <w:bottom w:val="single" w:sz="4" w:space="0" w:color="000000"/>
            </w:tcBorders>
          </w:tcPr>
          <w:p w14:paraId="501A38DB" w14:textId="77777777" w:rsidR="00EA5A9B" w:rsidRDefault="003D43F5" w:rsidP="00C6589C">
            <w:pPr>
              <w:pStyle w:val="TableParagraph"/>
              <w:spacing w:line="242" w:lineRule="exact"/>
              <w:ind w:left="8"/>
              <w:jc w:val="left"/>
            </w:pPr>
            <w:r>
              <w:rPr>
                <w:spacing w:val="-2"/>
              </w:rPr>
              <w:t>Common</w:t>
            </w:r>
          </w:p>
        </w:tc>
        <w:tc>
          <w:tcPr>
            <w:tcW w:w="1023" w:type="dxa"/>
            <w:tcBorders>
              <w:top w:val="single" w:sz="4" w:space="0" w:color="000000"/>
              <w:bottom w:val="single" w:sz="4" w:space="0" w:color="000000"/>
            </w:tcBorders>
          </w:tcPr>
          <w:p w14:paraId="19041994" w14:textId="77777777" w:rsidR="00EA5A9B" w:rsidRDefault="003D43F5" w:rsidP="00C6589C">
            <w:pPr>
              <w:pStyle w:val="TableParagraph"/>
              <w:spacing w:line="242" w:lineRule="exact"/>
              <w:ind w:left="5" w:right="5"/>
              <w:jc w:val="left"/>
            </w:pPr>
            <w:r>
              <w:rPr>
                <w:spacing w:val="-5"/>
              </w:rPr>
              <w:t>5.1</w:t>
            </w:r>
          </w:p>
        </w:tc>
        <w:tc>
          <w:tcPr>
            <w:tcW w:w="1054" w:type="dxa"/>
            <w:tcBorders>
              <w:top w:val="single" w:sz="4" w:space="0" w:color="000000"/>
              <w:bottom w:val="single" w:sz="4" w:space="0" w:color="000000"/>
            </w:tcBorders>
          </w:tcPr>
          <w:p w14:paraId="4D560B72" w14:textId="77777777" w:rsidR="00EA5A9B" w:rsidRDefault="003D43F5" w:rsidP="00C6589C">
            <w:pPr>
              <w:pStyle w:val="TableParagraph"/>
              <w:spacing w:line="242" w:lineRule="exact"/>
              <w:ind w:left="7" w:right="3"/>
              <w:jc w:val="left"/>
            </w:pPr>
            <w:r>
              <w:rPr>
                <w:spacing w:val="-10"/>
              </w:rPr>
              <w:t>0</w:t>
            </w:r>
          </w:p>
        </w:tc>
        <w:tc>
          <w:tcPr>
            <w:tcW w:w="1371" w:type="dxa"/>
            <w:tcBorders>
              <w:top w:val="single" w:sz="4" w:space="0" w:color="000000"/>
              <w:bottom w:val="single" w:sz="4" w:space="0" w:color="000000"/>
              <w:right w:val="single" w:sz="4" w:space="0" w:color="000000"/>
            </w:tcBorders>
          </w:tcPr>
          <w:p w14:paraId="7901F598" w14:textId="77777777" w:rsidR="00EA5A9B" w:rsidRDefault="003D43F5" w:rsidP="00C6589C">
            <w:pPr>
              <w:pStyle w:val="TableParagraph"/>
              <w:spacing w:line="242" w:lineRule="exact"/>
              <w:ind w:left="15" w:right="1"/>
              <w:jc w:val="left"/>
            </w:pPr>
            <w:r>
              <w:rPr>
                <w:spacing w:val="-2"/>
              </w:rPr>
              <w:t>Common</w:t>
            </w:r>
          </w:p>
        </w:tc>
      </w:tr>
      <w:tr w:rsidR="00EA5A9B" w14:paraId="64235EBD" w14:textId="77777777">
        <w:trPr>
          <w:trHeight w:val="256"/>
        </w:trPr>
        <w:tc>
          <w:tcPr>
            <w:tcW w:w="9207" w:type="dxa"/>
            <w:gridSpan w:val="7"/>
            <w:tcBorders>
              <w:top w:val="single" w:sz="4" w:space="0" w:color="000000"/>
              <w:left w:val="single" w:sz="4" w:space="0" w:color="000000"/>
              <w:right w:val="single" w:sz="4" w:space="0" w:color="000000"/>
            </w:tcBorders>
          </w:tcPr>
          <w:p w14:paraId="03B22433" w14:textId="77777777" w:rsidR="00EA5A9B" w:rsidRDefault="003D43F5" w:rsidP="00C6589C">
            <w:pPr>
              <w:pStyle w:val="TableParagraph"/>
              <w:spacing w:line="237" w:lineRule="exact"/>
              <w:jc w:val="left"/>
              <w:rPr>
                <w:b/>
              </w:rPr>
            </w:pPr>
            <w:r>
              <w:rPr>
                <w:b/>
              </w:rPr>
              <w:t>Skin</w:t>
            </w:r>
            <w:r>
              <w:rPr>
                <w:b/>
                <w:spacing w:val="-4"/>
              </w:rPr>
              <w:t xml:space="preserve"> </w:t>
            </w:r>
            <w:r>
              <w:rPr>
                <w:b/>
              </w:rPr>
              <w:t>and</w:t>
            </w:r>
            <w:r>
              <w:rPr>
                <w:b/>
                <w:spacing w:val="-4"/>
              </w:rPr>
              <w:t xml:space="preserve"> </w:t>
            </w:r>
            <w:r>
              <w:rPr>
                <w:b/>
              </w:rPr>
              <w:t>Subcutaneous</w:t>
            </w:r>
            <w:r>
              <w:rPr>
                <w:b/>
                <w:spacing w:val="-4"/>
              </w:rPr>
              <w:t xml:space="preserve"> </w:t>
            </w:r>
            <w:r>
              <w:rPr>
                <w:b/>
              </w:rPr>
              <w:t>Tissue</w:t>
            </w:r>
            <w:r>
              <w:rPr>
                <w:b/>
                <w:spacing w:val="-4"/>
              </w:rPr>
              <w:t xml:space="preserve"> </w:t>
            </w:r>
            <w:r>
              <w:rPr>
                <w:b/>
                <w:spacing w:val="-2"/>
              </w:rPr>
              <w:t>Disorders</w:t>
            </w:r>
          </w:p>
        </w:tc>
      </w:tr>
      <w:tr w:rsidR="00EA5A9B" w14:paraId="25317E35" w14:textId="77777777">
        <w:trPr>
          <w:trHeight w:val="503"/>
        </w:trPr>
        <w:tc>
          <w:tcPr>
            <w:tcW w:w="2028" w:type="dxa"/>
            <w:tcBorders>
              <w:left w:val="single" w:sz="4" w:space="0" w:color="000000"/>
              <w:bottom w:val="single" w:sz="4" w:space="0" w:color="000000"/>
            </w:tcBorders>
          </w:tcPr>
          <w:p w14:paraId="3BF66AED" w14:textId="77777777" w:rsidR="00EA5A9B" w:rsidRDefault="003D43F5" w:rsidP="00C6589C">
            <w:pPr>
              <w:pStyle w:val="TableParagraph"/>
              <w:spacing w:line="249" w:lineRule="exact"/>
              <w:jc w:val="left"/>
            </w:pPr>
            <w:r>
              <w:rPr>
                <w:spacing w:val="-2"/>
              </w:rPr>
              <w:t>Pruritis</w:t>
            </w:r>
          </w:p>
        </w:tc>
        <w:tc>
          <w:tcPr>
            <w:tcW w:w="1011" w:type="dxa"/>
            <w:tcBorders>
              <w:bottom w:val="single" w:sz="4" w:space="0" w:color="000000"/>
            </w:tcBorders>
          </w:tcPr>
          <w:p w14:paraId="7770E002" w14:textId="77777777" w:rsidR="00EA5A9B" w:rsidRDefault="003D43F5" w:rsidP="00C6589C">
            <w:pPr>
              <w:pStyle w:val="TableParagraph"/>
              <w:spacing w:line="249" w:lineRule="exact"/>
              <w:ind w:left="9" w:right="5"/>
              <w:jc w:val="left"/>
            </w:pPr>
            <w:r>
              <w:rPr>
                <w:spacing w:val="-5"/>
              </w:rPr>
              <w:t>9.3</w:t>
            </w:r>
          </w:p>
        </w:tc>
        <w:tc>
          <w:tcPr>
            <w:tcW w:w="977" w:type="dxa"/>
            <w:tcBorders>
              <w:bottom w:val="single" w:sz="4" w:space="0" w:color="000000"/>
            </w:tcBorders>
          </w:tcPr>
          <w:p w14:paraId="404EABBB" w14:textId="77777777" w:rsidR="00EA5A9B" w:rsidRDefault="003D43F5" w:rsidP="00C6589C">
            <w:pPr>
              <w:pStyle w:val="TableParagraph"/>
              <w:spacing w:line="249" w:lineRule="exact"/>
              <w:ind w:left="9" w:right="3"/>
              <w:jc w:val="left"/>
            </w:pPr>
            <w:r>
              <w:rPr>
                <w:spacing w:val="-10"/>
              </w:rPr>
              <w:t>0</w:t>
            </w:r>
          </w:p>
        </w:tc>
        <w:tc>
          <w:tcPr>
            <w:tcW w:w="1743" w:type="dxa"/>
            <w:tcBorders>
              <w:bottom w:val="single" w:sz="4" w:space="0" w:color="000000"/>
            </w:tcBorders>
          </w:tcPr>
          <w:p w14:paraId="251EFA47" w14:textId="77777777" w:rsidR="00EA5A9B" w:rsidRDefault="003D43F5" w:rsidP="00C6589C">
            <w:pPr>
              <w:pStyle w:val="TableParagraph"/>
              <w:spacing w:line="249" w:lineRule="exact"/>
              <w:ind w:left="8"/>
              <w:jc w:val="left"/>
            </w:pPr>
            <w:r>
              <w:rPr>
                <w:spacing w:val="-2"/>
              </w:rPr>
              <w:t>Common</w:t>
            </w:r>
          </w:p>
        </w:tc>
        <w:tc>
          <w:tcPr>
            <w:tcW w:w="1023" w:type="dxa"/>
            <w:tcBorders>
              <w:bottom w:val="single" w:sz="4" w:space="0" w:color="000000"/>
            </w:tcBorders>
          </w:tcPr>
          <w:p w14:paraId="30744B5D" w14:textId="77777777" w:rsidR="00EA5A9B" w:rsidRDefault="003D43F5" w:rsidP="00C6589C">
            <w:pPr>
              <w:pStyle w:val="TableParagraph"/>
              <w:spacing w:line="249" w:lineRule="exact"/>
              <w:ind w:left="5"/>
              <w:jc w:val="left"/>
            </w:pPr>
            <w:r>
              <w:rPr>
                <w:spacing w:val="-4"/>
              </w:rPr>
              <w:t>10.3</w:t>
            </w:r>
          </w:p>
        </w:tc>
        <w:tc>
          <w:tcPr>
            <w:tcW w:w="1054" w:type="dxa"/>
            <w:tcBorders>
              <w:bottom w:val="single" w:sz="4" w:space="0" w:color="000000"/>
            </w:tcBorders>
          </w:tcPr>
          <w:p w14:paraId="787BF2E4" w14:textId="77777777" w:rsidR="00EA5A9B" w:rsidRDefault="003D43F5" w:rsidP="00C6589C">
            <w:pPr>
              <w:pStyle w:val="TableParagraph"/>
              <w:spacing w:line="249" w:lineRule="exact"/>
              <w:ind w:left="7" w:right="5"/>
              <w:jc w:val="left"/>
            </w:pPr>
            <w:r>
              <w:rPr>
                <w:spacing w:val="-5"/>
              </w:rPr>
              <w:t>2.6</w:t>
            </w:r>
          </w:p>
        </w:tc>
        <w:tc>
          <w:tcPr>
            <w:tcW w:w="1371" w:type="dxa"/>
            <w:tcBorders>
              <w:bottom w:val="single" w:sz="4" w:space="0" w:color="000000"/>
              <w:right w:val="single" w:sz="4" w:space="0" w:color="000000"/>
            </w:tcBorders>
          </w:tcPr>
          <w:p w14:paraId="4622194D" w14:textId="77777777" w:rsidR="00EA5A9B" w:rsidRDefault="003D43F5" w:rsidP="00C6589C">
            <w:pPr>
              <w:pStyle w:val="TableParagraph"/>
              <w:spacing w:line="252" w:lineRule="exact"/>
              <w:ind w:left="303" w:right="285" w:firstLine="165"/>
              <w:jc w:val="left"/>
            </w:pPr>
            <w:r>
              <w:rPr>
                <w:spacing w:val="-4"/>
              </w:rPr>
              <w:t xml:space="preserve">Very </w:t>
            </w:r>
            <w:r>
              <w:rPr>
                <w:spacing w:val="-2"/>
              </w:rPr>
              <w:t>common</w:t>
            </w:r>
          </w:p>
        </w:tc>
      </w:tr>
      <w:tr w:rsidR="00EA5A9B" w14:paraId="46DBC050" w14:textId="77777777">
        <w:trPr>
          <w:trHeight w:val="255"/>
        </w:trPr>
        <w:tc>
          <w:tcPr>
            <w:tcW w:w="9207" w:type="dxa"/>
            <w:gridSpan w:val="7"/>
            <w:tcBorders>
              <w:top w:val="single" w:sz="4" w:space="0" w:color="000000"/>
              <w:left w:val="single" w:sz="4" w:space="0" w:color="000000"/>
              <w:right w:val="single" w:sz="4" w:space="0" w:color="000000"/>
            </w:tcBorders>
          </w:tcPr>
          <w:p w14:paraId="76C38BEB" w14:textId="77777777" w:rsidR="00EA5A9B" w:rsidRDefault="003D43F5" w:rsidP="00C6589C">
            <w:pPr>
              <w:pStyle w:val="TableParagraph"/>
              <w:spacing w:line="235" w:lineRule="exact"/>
              <w:jc w:val="left"/>
              <w:rPr>
                <w:b/>
              </w:rPr>
            </w:pPr>
            <w:r>
              <w:rPr>
                <w:b/>
              </w:rPr>
              <w:t>Musculoskeletal</w:t>
            </w:r>
            <w:r>
              <w:rPr>
                <w:b/>
                <w:spacing w:val="-9"/>
              </w:rPr>
              <w:t xml:space="preserve"> </w:t>
            </w:r>
            <w:r>
              <w:rPr>
                <w:b/>
                <w:spacing w:val="-2"/>
              </w:rPr>
              <w:t>Disorders</w:t>
            </w:r>
          </w:p>
        </w:tc>
      </w:tr>
      <w:tr w:rsidR="00EA5A9B" w14:paraId="509BFD83" w14:textId="77777777">
        <w:trPr>
          <w:trHeight w:val="248"/>
        </w:trPr>
        <w:tc>
          <w:tcPr>
            <w:tcW w:w="2028" w:type="dxa"/>
            <w:tcBorders>
              <w:left w:val="single" w:sz="4" w:space="0" w:color="000000"/>
              <w:bottom w:val="single" w:sz="4" w:space="0" w:color="000000"/>
            </w:tcBorders>
          </w:tcPr>
          <w:p w14:paraId="776DA655" w14:textId="77777777" w:rsidR="00EA5A9B" w:rsidRDefault="003D43F5" w:rsidP="00C6589C">
            <w:pPr>
              <w:pStyle w:val="TableParagraph"/>
              <w:spacing w:line="228" w:lineRule="exact"/>
              <w:jc w:val="left"/>
            </w:pPr>
            <w:r>
              <w:rPr>
                <w:spacing w:val="-2"/>
              </w:rPr>
              <w:t>Arthralgia</w:t>
            </w:r>
          </w:p>
        </w:tc>
        <w:tc>
          <w:tcPr>
            <w:tcW w:w="1011" w:type="dxa"/>
            <w:tcBorders>
              <w:bottom w:val="single" w:sz="4" w:space="0" w:color="000000"/>
            </w:tcBorders>
          </w:tcPr>
          <w:p w14:paraId="449312F3" w14:textId="77777777" w:rsidR="00EA5A9B" w:rsidRDefault="003D43F5" w:rsidP="00C6589C">
            <w:pPr>
              <w:pStyle w:val="TableParagraph"/>
              <w:spacing w:line="228" w:lineRule="exact"/>
              <w:ind w:left="9" w:right="5"/>
              <w:jc w:val="left"/>
            </w:pPr>
            <w:r>
              <w:rPr>
                <w:spacing w:val="-5"/>
              </w:rPr>
              <w:t>4.0</w:t>
            </w:r>
          </w:p>
        </w:tc>
        <w:tc>
          <w:tcPr>
            <w:tcW w:w="977" w:type="dxa"/>
            <w:tcBorders>
              <w:bottom w:val="single" w:sz="4" w:space="0" w:color="000000"/>
            </w:tcBorders>
          </w:tcPr>
          <w:p w14:paraId="594AC8B8" w14:textId="77777777" w:rsidR="00EA5A9B" w:rsidRDefault="003D43F5" w:rsidP="00C6589C">
            <w:pPr>
              <w:pStyle w:val="TableParagraph"/>
              <w:spacing w:line="228" w:lineRule="exact"/>
              <w:ind w:left="9" w:right="3"/>
              <w:jc w:val="left"/>
            </w:pPr>
            <w:r>
              <w:rPr>
                <w:spacing w:val="-10"/>
              </w:rPr>
              <w:t>0</w:t>
            </w:r>
          </w:p>
        </w:tc>
        <w:tc>
          <w:tcPr>
            <w:tcW w:w="1743" w:type="dxa"/>
            <w:tcBorders>
              <w:bottom w:val="single" w:sz="4" w:space="0" w:color="000000"/>
            </w:tcBorders>
          </w:tcPr>
          <w:p w14:paraId="25032FE2" w14:textId="77777777" w:rsidR="00EA5A9B" w:rsidRDefault="003D43F5" w:rsidP="00C6589C">
            <w:pPr>
              <w:pStyle w:val="TableParagraph"/>
              <w:spacing w:line="228" w:lineRule="exact"/>
              <w:ind w:left="8"/>
              <w:jc w:val="left"/>
            </w:pPr>
            <w:r>
              <w:rPr>
                <w:spacing w:val="-2"/>
              </w:rPr>
              <w:t>Common</w:t>
            </w:r>
          </w:p>
        </w:tc>
        <w:tc>
          <w:tcPr>
            <w:tcW w:w="1023" w:type="dxa"/>
            <w:tcBorders>
              <w:bottom w:val="single" w:sz="4" w:space="0" w:color="000000"/>
            </w:tcBorders>
          </w:tcPr>
          <w:p w14:paraId="0650C04E" w14:textId="77777777" w:rsidR="00EA5A9B" w:rsidRDefault="003D43F5" w:rsidP="00C6589C">
            <w:pPr>
              <w:pStyle w:val="TableParagraph"/>
              <w:spacing w:line="228" w:lineRule="exact"/>
              <w:ind w:left="5" w:right="2"/>
              <w:jc w:val="left"/>
            </w:pPr>
            <w:r>
              <w:rPr>
                <w:spacing w:val="-10"/>
              </w:rPr>
              <w:t>0</w:t>
            </w:r>
          </w:p>
        </w:tc>
        <w:tc>
          <w:tcPr>
            <w:tcW w:w="1054" w:type="dxa"/>
            <w:tcBorders>
              <w:bottom w:val="single" w:sz="4" w:space="0" w:color="000000"/>
            </w:tcBorders>
          </w:tcPr>
          <w:p w14:paraId="62EE2396" w14:textId="77777777" w:rsidR="00EA5A9B" w:rsidRDefault="003D43F5" w:rsidP="00C6589C">
            <w:pPr>
              <w:pStyle w:val="TableParagraph"/>
              <w:spacing w:line="228" w:lineRule="exact"/>
              <w:ind w:left="7" w:right="3"/>
              <w:jc w:val="left"/>
            </w:pPr>
            <w:r>
              <w:rPr>
                <w:spacing w:val="-10"/>
              </w:rPr>
              <w:t>0</w:t>
            </w:r>
          </w:p>
        </w:tc>
        <w:tc>
          <w:tcPr>
            <w:tcW w:w="1371" w:type="dxa"/>
            <w:tcBorders>
              <w:bottom w:val="single" w:sz="4" w:space="0" w:color="000000"/>
              <w:right w:val="single" w:sz="4" w:space="0" w:color="000000"/>
            </w:tcBorders>
          </w:tcPr>
          <w:p w14:paraId="64D8149F" w14:textId="77777777" w:rsidR="00EA5A9B" w:rsidRDefault="003D43F5" w:rsidP="00C6589C">
            <w:pPr>
              <w:pStyle w:val="TableParagraph"/>
              <w:spacing w:line="228" w:lineRule="exact"/>
              <w:ind w:left="15"/>
              <w:jc w:val="left"/>
            </w:pPr>
            <w:r>
              <w:rPr>
                <w:spacing w:val="-5"/>
              </w:rPr>
              <w:t>N/A</w:t>
            </w:r>
          </w:p>
        </w:tc>
      </w:tr>
      <w:tr w:rsidR="00EA5A9B" w14:paraId="0345B568" w14:textId="77777777">
        <w:trPr>
          <w:trHeight w:val="257"/>
        </w:trPr>
        <w:tc>
          <w:tcPr>
            <w:tcW w:w="9207" w:type="dxa"/>
            <w:gridSpan w:val="7"/>
            <w:tcBorders>
              <w:top w:val="single" w:sz="4" w:space="0" w:color="000000"/>
              <w:left w:val="single" w:sz="4" w:space="0" w:color="000000"/>
              <w:right w:val="single" w:sz="4" w:space="0" w:color="000000"/>
            </w:tcBorders>
          </w:tcPr>
          <w:p w14:paraId="0B597E0F" w14:textId="77777777" w:rsidR="00EA5A9B" w:rsidRDefault="003D43F5" w:rsidP="00C6589C">
            <w:pPr>
              <w:pStyle w:val="TableParagraph"/>
              <w:spacing w:before="1" w:line="237" w:lineRule="exact"/>
              <w:jc w:val="left"/>
              <w:rPr>
                <w:b/>
              </w:rPr>
            </w:pPr>
            <w:r>
              <w:rPr>
                <w:b/>
              </w:rPr>
              <w:t>General</w:t>
            </w:r>
            <w:r>
              <w:rPr>
                <w:b/>
                <w:spacing w:val="-5"/>
              </w:rPr>
              <w:t xml:space="preserve"> </w:t>
            </w:r>
            <w:r>
              <w:rPr>
                <w:b/>
              </w:rPr>
              <w:t>Disorders</w:t>
            </w:r>
            <w:r>
              <w:rPr>
                <w:b/>
                <w:spacing w:val="-5"/>
              </w:rPr>
              <w:t xml:space="preserve"> </w:t>
            </w:r>
            <w:r>
              <w:rPr>
                <w:b/>
              </w:rPr>
              <w:t>and</w:t>
            </w:r>
            <w:r>
              <w:rPr>
                <w:b/>
                <w:spacing w:val="-5"/>
              </w:rPr>
              <w:t xml:space="preserve"> </w:t>
            </w:r>
            <w:r>
              <w:rPr>
                <w:b/>
              </w:rPr>
              <w:t>Administration</w:t>
            </w:r>
            <w:r>
              <w:rPr>
                <w:b/>
                <w:spacing w:val="-5"/>
              </w:rPr>
              <w:t xml:space="preserve"> </w:t>
            </w:r>
            <w:r>
              <w:rPr>
                <w:b/>
              </w:rPr>
              <w:t>Site</w:t>
            </w:r>
            <w:r>
              <w:rPr>
                <w:b/>
                <w:spacing w:val="-5"/>
              </w:rPr>
              <w:t xml:space="preserve"> </w:t>
            </w:r>
            <w:r>
              <w:rPr>
                <w:b/>
                <w:spacing w:val="-2"/>
              </w:rPr>
              <w:t>Conditions</w:t>
            </w:r>
          </w:p>
        </w:tc>
      </w:tr>
      <w:tr w:rsidR="00EA5A9B" w14:paraId="210B9D9F" w14:textId="77777777">
        <w:trPr>
          <w:trHeight w:val="505"/>
        </w:trPr>
        <w:tc>
          <w:tcPr>
            <w:tcW w:w="2028" w:type="dxa"/>
            <w:tcBorders>
              <w:left w:val="single" w:sz="4" w:space="0" w:color="000000"/>
            </w:tcBorders>
          </w:tcPr>
          <w:p w14:paraId="244D13DA" w14:textId="77777777" w:rsidR="00EA5A9B" w:rsidRDefault="003D43F5" w:rsidP="00C6589C">
            <w:pPr>
              <w:pStyle w:val="TableParagraph"/>
              <w:spacing w:line="248" w:lineRule="exact"/>
              <w:jc w:val="left"/>
            </w:pPr>
            <w:r>
              <w:rPr>
                <w:spacing w:val="-2"/>
              </w:rPr>
              <w:t>Fatigue</w:t>
            </w:r>
          </w:p>
        </w:tc>
        <w:tc>
          <w:tcPr>
            <w:tcW w:w="1011" w:type="dxa"/>
          </w:tcPr>
          <w:p w14:paraId="3BFF4719" w14:textId="77777777" w:rsidR="00EA5A9B" w:rsidRDefault="003D43F5" w:rsidP="00C6589C">
            <w:pPr>
              <w:pStyle w:val="TableParagraph"/>
              <w:spacing w:line="248" w:lineRule="exact"/>
              <w:ind w:left="9" w:right="1"/>
              <w:jc w:val="left"/>
            </w:pPr>
            <w:r>
              <w:rPr>
                <w:spacing w:val="-4"/>
              </w:rPr>
              <w:t>26.5</w:t>
            </w:r>
          </w:p>
        </w:tc>
        <w:tc>
          <w:tcPr>
            <w:tcW w:w="977" w:type="dxa"/>
          </w:tcPr>
          <w:p w14:paraId="4B575DB4" w14:textId="77777777" w:rsidR="00EA5A9B" w:rsidRDefault="003D43F5" w:rsidP="00C6589C">
            <w:pPr>
              <w:pStyle w:val="TableParagraph"/>
              <w:spacing w:line="248" w:lineRule="exact"/>
              <w:ind w:left="9" w:right="3"/>
              <w:jc w:val="left"/>
            </w:pPr>
            <w:r>
              <w:rPr>
                <w:spacing w:val="-10"/>
              </w:rPr>
              <w:t>2</w:t>
            </w:r>
          </w:p>
        </w:tc>
        <w:tc>
          <w:tcPr>
            <w:tcW w:w="1743" w:type="dxa"/>
          </w:tcPr>
          <w:p w14:paraId="71B29123" w14:textId="77777777" w:rsidR="00EA5A9B" w:rsidRDefault="003D43F5" w:rsidP="00C6589C">
            <w:pPr>
              <w:pStyle w:val="TableParagraph"/>
              <w:spacing w:line="248" w:lineRule="exact"/>
              <w:ind w:left="8"/>
              <w:jc w:val="left"/>
            </w:pPr>
            <w:r>
              <w:t>Very</w:t>
            </w:r>
            <w:r>
              <w:rPr>
                <w:spacing w:val="-1"/>
              </w:rPr>
              <w:t xml:space="preserve"> </w:t>
            </w:r>
            <w:r>
              <w:rPr>
                <w:spacing w:val="-2"/>
              </w:rPr>
              <w:t>common</w:t>
            </w:r>
          </w:p>
        </w:tc>
        <w:tc>
          <w:tcPr>
            <w:tcW w:w="1023" w:type="dxa"/>
          </w:tcPr>
          <w:p w14:paraId="6A76E83E" w14:textId="77777777" w:rsidR="00EA5A9B" w:rsidRDefault="003D43F5" w:rsidP="00C6589C">
            <w:pPr>
              <w:pStyle w:val="TableParagraph"/>
              <w:spacing w:line="248" w:lineRule="exact"/>
              <w:ind w:left="5"/>
              <w:jc w:val="left"/>
            </w:pPr>
            <w:r>
              <w:rPr>
                <w:spacing w:val="-4"/>
              </w:rPr>
              <w:t>35.9</w:t>
            </w:r>
          </w:p>
        </w:tc>
        <w:tc>
          <w:tcPr>
            <w:tcW w:w="1054" w:type="dxa"/>
          </w:tcPr>
          <w:p w14:paraId="6EB88E87" w14:textId="77777777" w:rsidR="00EA5A9B" w:rsidRDefault="003D43F5" w:rsidP="00C6589C">
            <w:pPr>
              <w:pStyle w:val="TableParagraph"/>
              <w:spacing w:line="248" w:lineRule="exact"/>
              <w:ind w:left="7" w:right="5"/>
              <w:jc w:val="left"/>
            </w:pPr>
            <w:r>
              <w:rPr>
                <w:spacing w:val="-5"/>
              </w:rPr>
              <w:t>2.6</w:t>
            </w:r>
          </w:p>
        </w:tc>
        <w:tc>
          <w:tcPr>
            <w:tcW w:w="1371" w:type="dxa"/>
            <w:tcBorders>
              <w:right w:val="single" w:sz="4" w:space="0" w:color="000000"/>
            </w:tcBorders>
          </w:tcPr>
          <w:p w14:paraId="3940C27C" w14:textId="77777777" w:rsidR="00EA5A9B" w:rsidRDefault="003D43F5" w:rsidP="00C6589C">
            <w:pPr>
              <w:pStyle w:val="TableParagraph"/>
              <w:spacing w:line="248" w:lineRule="exact"/>
              <w:ind w:left="15" w:right="1"/>
              <w:jc w:val="left"/>
            </w:pPr>
            <w:r>
              <w:rPr>
                <w:spacing w:val="-4"/>
              </w:rPr>
              <w:t>Very</w:t>
            </w:r>
          </w:p>
          <w:p w14:paraId="0471E931" w14:textId="77777777" w:rsidR="00EA5A9B" w:rsidRDefault="003D43F5" w:rsidP="00C6589C">
            <w:pPr>
              <w:pStyle w:val="TableParagraph"/>
              <w:spacing w:line="238" w:lineRule="exact"/>
              <w:ind w:left="15" w:right="1"/>
              <w:jc w:val="left"/>
            </w:pPr>
            <w:r>
              <w:rPr>
                <w:spacing w:val="-2"/>
              </w:rPr>
              <w:t>common</w:t>
            </w:r>
          </w:p>
        </w:tc>
      </w:tr>
      <w:tr w:rsidR="00EA5A9B" w14:paraId="4274056B" w14:textId="77777777">
        <w:trPr>
          <w:trHeight w:val="506"/>
        </w:trPr>
        <w:tc>
          <w:tcPr>
            <w:tcW w:w="2028" w:type="dxa"/>
            <w:tcBorders>
              <w:left w:val="single" w:sz="4" w:space="0" w:color="000000"/>
            </w:tcBorders>
          </w:tcPr>
          <w:p w14:paraId="55AAA5AA" w14:textId="77777777" w:rsidR="00EA5A9B" w:rsidRDefault="003D43F5" w:rsidP="00C6589C">
            <w:pPr>
              <w:pStyle w:val="TableParagraph"/>
              <w:spacing w:line="249" w:lineRule="exact"/>
              <w:jc w:val="left"/>
            </w:pPr>
            <w:r>
              <w:rPr>
                <w:spacing w:val="-2"/>
              </w:rPr>
              <w:t>Pyrexia</w:t>
            </w:r>
          </w:p>
        </w:tc>
        <w:tc>
          <w:tcPr>
            <w:tcW w:w="1011" w:type="dxa"/>
          </w:tcPr>
          <w:p w14:paraId="0EA260D9" w14:textId="77777777" w:rsidR="00EA5A9B" w:rsidRDefault="003D43F5" w:rsidP="00C6589C">
            <w:pPr>
              <w:pStyle w:val="TableParagraph"/>
              <w:spacing w:line="249" w:lineRule="exact"/>
              <w:ind w:left="9" w:right="1"/>
              <w:jc w:val="left"/>
            </w:pPr>
            <w:r>
              <w:rPr>
                <w:spacing w:val="-4"/>
              </w:rPr>
              <w:t>28.5</w:t>
            </w:r>
          </w:p>
        </w:tc>
        <w:tc>
          <w:tcPr>
            <w:tcW w:w="977" w:type="dxa"/>
          </w:tcPr>
          <w:p w14:paraId="066A2280" w14:textId="77777777" w:rsidR="00EA5A9B" w:rsidRDefault="003D43F5" w:rsidP="00C6589C">
            <w:pPr>
              <w:pStyle w:val="TableParagraph"/>
              <w:spacing w:line="249" w:lineRule="exact"/>
              <w:ind w:left="9"/>
              <w:jc w:val="left"/>
            </w:pPr>
            <w:r>
              <w:rPr>
                <w:spacing w:val="-5"/>
              </w:rPr>
              <w:t>1.3</w:t>
            </w:r>
          </w:p>
        </w:tc>
        <w:tc>
          <w:tcPr>
            <w:tcW w:w="1743" w:type="dxa"/>
          </w:tcPr>
          <w:p w14:paraId="30BA4EC9" w14:textId="77777777" w:rsidR="00EA5A9B" w:rsidRDefault="003D43F5" w:rsidP="00C6589C">
            <w:pPr>
              <w:pStyle w:val="TableParagraph"/>
              <w:spacing w:line="249" w:lineRule="exact"/>
              <w:ind w:left="8"/>
              <w:jc w:val="left"/>
            </w:pPr>
            <w:r>
              <w:t>Very</w:t>
            </w:r>
            <w:r>
              <w:rPr>
                <w:spacing w:val="-1"/>
              </w:rPr>
              <w:t xml:space="preserve"> </w:t>
            </w:r>
            <w:r>
              <w:rPr>
                <w:spacing w:val="-2"/>
              </w:rPr>
              <w:t>common</w:t>
            </w:r>
          </w:p>
        </w:tc>
        <w:tc>
          <w:tcPr>
            <w:tcW w:w="1023" w:type="dxa"/>
          </w:tcPr>
          <w:p w14:paraId="766D3707" w14:textId="77777777" w:rsidR="00EA5A9B" w:rsidRDefault="003D43F5" w:rsidP="00C6589C">
            <w:pPr>
              <w:pStyle w:val="TableParagraph"/>
              <w:spacing w:line="249" w:lineRule="exact"/>
              <w:ind w:left="5"/>
              <w:jc w:val="left"/>
            </w:pPr>
            <w:r>
              <w:rPr>
                <w:spacing w:val="-4"/>
              </w:rPr>
              <w:t>23.1</w:t>
            </w:r>
          </w:p>
        </w:tc>
        <w:tc>
          <w:tcPr>
            <w:tcW w:w="1054" w:type="dxa"/>
          </w:tcPr>
          <w:p w14:paraId="56E508B8" w14:textId="77777777" w:rsidR="00EA5A9B" w:rsidRDefault="003D43F5" w:rsidP="00C6589C">
            <w:pPr>
              <w:pStyle w:val="TableParagraph"/>
              <w:spacing w:line="249" w:lineRule="exact"/>
              <w:ind w:left="7" w:right="3"/>
              <w:jc w:val="left"/>
            </w:pPr>
            <w:r>
              <w:rPr>
                <w:spacing w:val="-10"/>
              </w:rPr>
              <w:t>0</w:t>
            </w:r>
          </w:p>
        </w:tc>
        <w:tc>
          <w:tcPr>
            <w:tcW w:w="1371" w:type="dxa"/>
            <w:tcBorders>
              <w:right w:val="single" w:sz="4" w:space="0" w:color="000000"/>
            </w:tcBorders>
          </w:tcPr>
          <w:p w14:paraId="2B8C5A61" w14:textId="77777777" w:rsidR="00EA5A9B" w:rsidRDefault="003D43F5" w:rsidP="00C6589C">
            <w:pPr>
              <w:pStyle w:val="TableParagraph"/>
              <w:spacing w:line="252" w:lineRule="exact"/>
              <w:ind w:left="303" w:right="285" w:firstLine="165"/>
              <w:jc w:val="left"/>
            </w:pPr>
            <w:r>
              <w:rPr>
                <w:spacing w:val="-4"/>
              </w:rPr>
              <w:t xml:space="preserve">Very </w:t>
            </w:r>
            <w:r>
              <w:rPr>
                <w:spacing w:val="-2"/>
              </w:rPr>
              <w:t>common</w:t>
            </w:r>
          </w:p>
        </w:tc>
      </w:tr>
      <w:tr w:rsidR="00EA5A9B" w14:paraId="0D8FAA68" w14:textId="77777777">
        <w:trPr>
          <w:trHeight w:val="506"/>
        </w:trPr>
        <w:tc>
          <w:tcPr>
            <w:tcW w:w="2028" w:type="dxa"/>
            <w:tcBorders>
              <w:left w:val="single" w:sz="4" w:space="0" w:color="000000"/>
            </w:tcBorders>
          </w:tcPr>
          <w:p w14:paraId="7800ACF7" w14:textId="77777777" w:rsidR="00EA5A9B" w:rsidRDefault="003D43F5" w:rsidP="00C6589C">
            <w:pPr>
              <w:pStyle w:val="TableParagraph"/>
              <w:spacing w:line="249" w:lineRule="exact"/>
              <w:jc w:val="left"/>
            </w:pPr>
            <w:r>
              <w:rPr>
                <w:spacing w:val="-2"/>
              </w:rPr>
              <w:t>Asthenia</w:t>
            </w:r>
          </w:p>
        </w:tc>
        <w:tc>
          <w:tcPr>
            <w:tcW w:w="1011" w:type="dxa"/>
          </w:tcPr>
          <w:p w14:paraId="4CF86A6E" w14:textId="77777777" w:rsidR="00EA5A9B" w:rsidRDefault="003D43F5" w:rsidP="00C6589C">
            <w:pPr>
              <w:pStyle w:val="TableParagraph"/>
              <w:spacing w:line="249" w:lineRule="exact"/>
              <w:ind w:left="9" w:right="1"/>
              <w:jc w:val="left"/>
            </w:pPr>
            <w:r>
              <w:rPr>
                <w:spacing w:val="-4"/>
              </w:rPr>
              <w:t>11.9</w:t>
            </w:r>
          </w:p>
        </w:tc>
        <w:tc>
          <w:tcPr>
            <w:tcW w:w="977" w:type="dxa"/>
          </w:tcPr>
          <w:p w14:paraId="7117CA9C" w14:textId="77777777" w:rsidR="00EA5A9B" w:rsidRDefault="003D43F5" w:rsidP="00C6589C">
            <w:pPr>
              <w:pStyle w:val="TableParagraph"/>
              <w:spacing w:line="249" w:lineRule="exact"/>
              <w:ind w:left="9"/>
              <w:jc w:val="left"/>
            </w:pPr>
            <w:r>
              <w:rPr>
                <w:spacing w:val="-5"/>
              </w:rPr>
              <w:t>2.0</w:t>
            </w:r>
          </w:p>
        </w:tc>
        <w:tc>
          <w:tcPr>
            <w:tcW w:w="1743" w:type="dxa"/>
          </w:tcPr>
          <w:p w14:paraId="38C4BBE8" w14:textId="77777777" w:rsidR="00EA5A9B" w:rsidRDefault="003D43F5" w:rsidP="00C6589C">
            <w:pPr>
              <w:pStyle w:val="TableParagraph"/>
              <w:spacing w:line="249" w:lineRule="exact"/>
              <w:ind w:left="8"/>
              <w:jc w:val="left"/>
            </w:pPr>
            <w:r>
              <w:t>Very</w:t>
            </w:r>
            <w:r>
              <w:rPr>
                <w:spacing w:val="-1"/>
              </w:rPr>
              <w:t xml:space="preserve"> </w:t>
            </w:r>
            <w:r>
              <w:rPr>
                <w:spacing w:val="-2"/>
              </w:rPr>
              <w:t>common</w:t>
            </w:r>
          </w:p>
        </w:tc>
        <w:tc>
          <w:tcPr>
            <w:tcW w:w="1023" w:type="dxa"/>
          </w:tcPr>
          <w:p w14:paraId="6E698939" w14:textId="77777777" w:rsidR="00EA5A9B" w:rsidRDefault="003D43F5" w:rsidP="00C6589C">
            <w:pPr>
              <w:pStyle w:val="TableParagraph"/>
              <w:spacing w:line="249" w:lineRule="exact"/>
              <w:ind w:left="5"/>
              <w:jc w:val="left"/>
            </w:pPr>
            <w:r>
              <w:rPr>
                <w:spacing w:val="-4"/>
              </w:rPr>
              <w:t>15.4</w:t>
            </w:r>
          </w:p>
        </w:tc>
        <w:tc>
          <w:tcPr>
            <w:tcW w:w="1054" w:type="dxa"/>
          </w:tcPr>
          <w:p w14:paraId="61C236A8" w14:textId="77777777" w:rsidR="00EA5A9B" w:rsidRDefault="003D43F5" w:rsidP="00C6589C">
            <w:pPr>
              <w:pStyle w:val="TableParagraph"/>
              <w:spacing w:line="249" w:lineRule="exact"/>
              <w:ind w:left="7" w:right="3"/>
              <w:jc w:val="left"/>
            </w:pPr>
            <w:r>
              <w:rPr>
                <w:spacing w:val="-10"/>
              </w:rPr>
              <w:t>0</w:t>
            </w:r>
          </w:p>
        </w:tc>
        <w:tc>
          <w:tcPr>
            <w:tcW w:w="1371" w:type="dxa"/>
            <w:tcBorders>
              <w:right w:val="single" w:sz="4" w:space="0" w:color="000000"/>
            </w:tcBorders>
          </w:tcPr>
          <w:p w14:paraId="72B7BB0C" w14:textId="77777777" w:rsidR="00EA5A9B" w:rsidRDefault="003D43F5" w:rsidP="00C6589C">
            <w:pPr>
              <w:pStyle w:val="TableParagraph"/>
              <w:spacing w:line="252" w:lineRule="exact"/>
              <w:ind w:left="303" w:right="285" w:firstLine="165"/>
              <w:jc w:val="left"/>
            </w:pPr>
            <w:r>
              <w:rPr>
                <w:spacing w:val="-4"/>
              </w:rPr>
              <w:t xml:space="preserve">Very </w:t>
            </w:r>
            <w:r>
              <w:rPr>
                <w:spacing w:val="-2"/>
              </w:rPr>
              <w:t>common</w:t>
            </w:r>
          </w:p>
        </w:tc>
      </w:tr>
      <w:tr w:rsidR="00EA5A9B" w14:paraId="2BC70435" w14:textId="77777777">
        <w:trPr>
          <w:trHeight w:val="249"/>
        </w:trPr>
        <w:tc>
          <w:tcPr>
            <w:tcW w:w="2028" w:type="dxa"/>
            <w:tcBorders>
              <w:left w:val="single" w:sz="4" w:space="0" w:color="000000"/>
              <w:bottom w:val="single" w:sz="4" w:space="0" w:color="000000"/>
            </w:tcBorders>
          </w:tcPr>
          <w:p w14:paraId="5B8912C0" w14:textId="77777777" w:rsidR="00EA5A9B" w:rsidRDefault="003D43F5" w:rsidP="00C6589C">
            <w:pPr>
              <w:pStyle w:val="TableParagraph"/>
              <w:spacing w:line="229" w:lineRule="exact"/>
              <w:jc w:val="left"/>
            </w:pPr>
            <w:r>
              <w:rPr>
                <w:spacing w:val="-2"/>
              </w:rPr>
              <w:t>Chills</w:t>
            </w:r>
          </w:p>
        </w:tc>
        <w:tc>
          <w:tcPr>
            <w:tcW w:w="1011" w:type="dxa"/>
            <w:tcBorders>
              <w:bottom w:val="single" w:sz="4" w:space="0" w:color="000000"/>
            </w:tcBorders>
          </w:tcPr>
          <w:p w14:paraId="34A127B8" w14:textId="77777777" w:rsidR="00EA5A9B" w:rsidRDefault="003D43F5" w:rsidP="00C6589C">
            <w:pPr>
              <w:pStyle w:val="TableParagraph"/>
              <w:spacing w:line="229" w:lineRule="exact"/>
              <w:ind w:left="9" w:right="5"/>
              <w:jc w:val="left"/>
            </w:pPr>
            <w:r>
              <w:rPr>
                <w:spacing w:val="-5"/>
              </w:rPr>
              <w:t>4.6</w:t>
            </w:r>
          </w:p>
        </w:tc>
        <w:tc>
          <w:tcPr>
            <w:tcW w:w="977" w:type="dxa"/>
            <w:tcBorders>
              <w:bottom w:val="single" w:sz="4" w:space="0" w:color="000000"/>
            </w:tcBorders>
          </w:tcPr>
          <w:p w14:paraId="257D7AC3" w14:textId="77777777" w:rsidR="00EA5A9B" w:rsidRDefault="003D43F5" w:rsidP="00C6589C">
            <w:pPr>
              <w:pStyle w:val="TableParagraph"/>
              <w:spacing w:line="229" w:lineRule="exact"/>
              <w:ind w:left="9" w:right="3"/>
              <w:jc w:val="left"/>
            </w:pPr>
            <w:r>
              <w:rPr>
                <w:spacing w:val="-10"/>
              </w:rPr>
              <w:t>0</w:t>
            </w:r>
          </w:p>
        </w:tc>
        <w:tc>
          <w:tcPr>
            <w:tcW w:w="1743" w:type="dxa"/>
            <w:tcBorders>
              <w:bottom w:val="single" w:sz="4" w:space="0" w:color="000000"/>
            </w:tcBorders>
          </w:tcPr>
          <w:p w14:paraId="59DB582A" w14:textId="77777777" w:rsidR="00EA5A9B" w:rsidRDefault="003D43F5" w:rsidP="00C6589C">
            <w:pPr>
              <w:pStyle w:val="TableParagraph"/>
              <w:spacing w:line="229" w:lineRule="exact"/>
              <w:ind w:left="8"/>
              <w:jc w:val="left"/>
            </w:pPr>
            <w:r>
              <w:rPr>
                <w:spacing w:val="-2"/>
              </w:rPr>
              <w:t>Common</w:t>
            </w:r>
          </w:p>
        </w:tc>
        <w:tc>
          <w:tcPr>
            <w:tcW w:w="1023" w:type="dxa"/>
            <w:tcBorders>
              <w:bottom w:val="single" w:sz="4" w:space="0" w:color="000000"/>
            </w:tcBorders>
          </w:tcPr>
          <w:p w14:paraId="4ED22E7B" w14:textId="77777777" w:rsidR="00EA5A9B" w:rsidRDefault="003D43F5" w:rsidP="00C6589C">
            <w:pPr>
              <w:pStyle w:val="TableParagraph"/>
              <w:spacing w:line="229" w:lineRule="exact"/>
              <w:ind w:left="5" w:right="5"/>
              <w:jc w:val="left"/>
            </w:pPr>
            <w:r>
              <w:rPr>
                <w:spacing w:val="-5"/>
              </w:rPr>
              <w:t>7.7</w:t>
            </w:r>
          </w:p>
        </w:tc>
        <w:tc>
          <w:tcPr>
            <w:tcW w:w="1054" w:type="dxa"/>
            <w:tcBorders>
              <w:bottom w:val="single" w:sz="4" w:space="0" w:color="000000"/>
            </w:tcBorders>
          </w:tcPr>
          <w:p w14:paraId="704DFBBF" w14:textId="77777777" w:rsidR="00EA5A9B" w:rsidRDefault="003D43F5" w:rsidP="00C6589C">
            <w:pPr>
              <w:pStyle w:val="TableParagraph"/>
              <w:spacing w:line="229" w:lineRule="exact"/>
              <w:ind w:left="7" w:right="3"/>
              <w:jc w:val="left"/>
            </w:pPr>
            <w:r>
              <w:rPr>
                <w:spacing w:val="-10"/>
              </w:rPr>
              <w:t>0</w:t>
            </w:r>
          </w:p>
        </w:tc>
        <w:tc>
          <w:tcPr>
            <w:tcW w:w="1371" w:type="dxa"/>
            <w:tcBorders>
              <w:bottom w:val="single" w:sz="4" w:space="0" w:color="000000"/>
              <w:right w:val="single" w:sz="4" w:space="0" w:color="000000"/>
            </w:tcBorders>
          </w:tcPr>
          <w:p w14:paraId="7ABFD122" w14:textId="77777777" w:rsidR="00EA5A9B" w:rsidRDefault="003D43F5" w:rsidP="00C6589C">
            <w:pPr>
              <w:pStyle w:val="TableParagraph"/>
              <w:spacing w:line="229" w:lineRule="exact"/>
              <w:ind w:left="15" w:right="1"/>
              <w:jc w:val="left"/>
            </w:pPr>
            <w:r>
              <w:rPr>
                <w:spacing w:val="-2"/>
              </w:rPr>
              <w:t>Common</w:t>
            </w:r>
          </w:p>
        </w:tc>
      </w:tr>
      <w:tr w:rsidR="00EA5A9B" w14:paraId="17CA974B" w14:textId="77777777">
        <w:trPr>
          <w:trHeight w:val="255"/>
        </w:trPr>
        <w:tc>
          <w:tcPr>
            <w:tcW w:w="2028" w:type="dxa"/>
            <w:tcBorders>
              <w:top w:val="single" w:sz="4" w:space="0" w:color="000000"/>
              <w:left w:val="single" w:sz="4" w:space="0" w:color="000000"/>
            </w:tcBorders>
          </w:tcPr>
          <w:p w14:paraId="0CF92CAA" w14:textId="77777777" w:rsidR="00EA5A9B" w:rsidRDefault="003D43F5" w:rsidP="00C6589C">
            <w:pPr>
              <w:pStyle w:val="TableParagraph"/>
              <w:spacing w:line="235" w:lineRule="exact"/>
              <w:jc w:val="left"/>
              <w:rPr>
                <w:b/>
              </w:rPr>
            </w:pPr>
            <w:r>
              <w:rPr>
                <w:b/>
                <w:spacing w:val="-2"/>
              </w:rPr>
              <w:t>Investigations</w:t>
            </w:r>
          </w:p>
        </w:tc>
        <w:tc>
          <w:tcPr>
            <w:tcW w:w="1011" w:type="dxa"/>
            <w:tcBorders>
              <w:top w:val="single" w:sz="4" w:space="0" w:color="000000"/>
            </w:tcBorders>
          </w:tcPr>
          <w:p w14:paraId="4E332D34" w14:textId="77777777" w:rsidR="00EA5A9B" w:rsidRDefault="00EA5A9B" w:rsidP="00C6589C">
            <w:pPr>
              <w:pStyle w:val="TableParagraph"/>
              <w:ind w:left="0"/>
              <w:jc w:val="left"/>
              <w:rPr>
                <w:sz w:val="18"/>
              </w:rPr>
            </w:pPr>
          </w:p>
        </w:tc>
        <w:tc>
          <w:tcPr>
            <w:tcW w:w="977" w:type="dxa"/>
            <w:tcBorders>
              <w:top w:val="single" w:sz="4" w:space="0" w:color="000000"/>
            </w:tcBorders>
          </w:tcPr>
          <w:p w14:paraId="1C5A0D9E" w14:textId="77777777" w:rsidR="00EA5A9B" w:rsidRDefault="00EA5A9B" w:rsidP="00C6589C">
            <w:pPr>
              <w:pStyle w:val="TableParagraph"/>
              <w:ind w:left="0"/>
              <w:jc w:val="left"/>
              <w:rPr>
                <w:sz w:val="18"/>
              </w:rPr>
            </w:pPr>
          </w:p>
        </w:tc>
        <w:tc>
          <w:tcPr>
            <w:tcW w:w="1743" w:type="dxa"/>
            <w:tcBorders>
              <w:top w:val="single" w:sz="4" w:space="0" w:color="000000"/>
            </w:tcBorders>
          </w:tcPr>
          <w:p w14:paraId="45C92530" w14:textId="77777777" w:rsidR="00EA5A9B" w:rsidRDefault="00EA5A9B" w:rsidP="00C6589C">
            <w:pPr>
              <w:pStyle w:val="TableParagraph"/>
              <w:ind w:left="0"/>
              <w:jc w:val="left"/>
              <w:rPr>
                <w:sz w:val="18"/>
              </w:rPr>
            </w:pPr>
          </w:p>
        </w:tc>
        <w:tc>
          <w:tcPr>
            <w:tcW w:w="1023" w:type="dxa"/>
            <w:tcBorders>
              <w:top w:val="single" w:sz="4" w:space="0" w:color="000000"/>
            </w:tcBorders>
          </w:tcPr>
          <w:p w14:paraId="50A48485" w14:textId="77777777" w:rsidR="00EA5A9B" w:rsidRDefault="00EA5A9B" w:rsidP="00C6589C">
            <w:pPr>
              <w:pStyle w:val="TableParagraph"/>
              <w:ind w:left="0"/>
              <w:jc w:val="left"/>
              <w:rPr>
                <w:sz w:val="18"/>
              </w:rPr>
            </w:pPr>
          </w:p>
        </w:tc>
        <w:tc>
          <w:tcPr>
            <w:tcW w:w="1054" w:type="dxa"/>
            <w:tcBorders>
              <w:top w:val="single" w:sz="4" w:space="0" w:color="000000"/>
            </w:tcBorders>
          </w:tcPr>
          <w:p w14:paraId="527CB33D" w14:textId="77777777" w:rsidR="00EA5A9B" w:rsidRDefault="00EA5A9B" w:rsidP="00C6589C">
            <w:pPr>
              <w:pStyle w:val="TableParagraph"/>
              <w:ind w:left="0"/>
              <w:jc w:val="left"/>
              <w:rPr>
                <w:sz w:val="18"/>
              </w:rPr>
            </w:pPr>
          </w:p>
        </w:tc>
        <w:tc>
          <w:tcPr>
            <w:tcW w:w="1371" w:type="dxa"/>
            <w:tcBorders>
              <w:top w:val="single" w:sz="4" w:space="0" w:color="000000"/>
              <w:right w:val="single" w:sz="4" w:space="0" w:color="000000"/>
            </w:tcBorders>
          </w:tcPr>
          <w:p w14:paraId="14F50B99" w14:textId="77777777" w:rsidR="00EA5A9B" w:rsidRDefault="00EA5A9B" w:rsidP="00C6589C">
            <w:pPr>
              <w:pStyle w:val="TableParagraph"/>
              <w:ind w:left="0"/>
              <w:jc w:val="left"/>
              <w:rPr>
                <w:sz w:val="18"/>
              </w:rPr>
            </w:pPr>
          </w:p>
        </w:tc>
      </w:tr>
      <w:tr w:rsidR="00EA5A9B" w14:paraId="1275BAAA" w14:textId="77777777">
        <w:trPr>
          <w:trHeight w:val="253"/>
        </w:trPr>
        <w:tc>
          <w:tcPr>
            <w:tcW w:w="2028" w:type="dxa"/>
            <w:tcBorders>
              <w:left w:val="single" w:sz="4" w:space="0" w:color="000000"/>
            </w:tcBorders>
          </w:tcPr>
          <w:p w14:paraId="521AE040" w14:textId="77777777" w:rsidR="00EA5A9B" w:rsidRDefault="003D43F5" w:rsidP="00C6589C">
            <w:pPr>
              <w:pStyle w:val="TableParagraph"/>
              <w:spacing w:line="233" w:lineRule="exact"/>
              <w:jc w:val="left"/>
            </w:pPr>
            <w:r>
              <w:t>Weight</w:t>
            </w:r>
            <w:r>
              <w:rPr>
                <w:spacing w:val="-2"/>
              </w:rPr>
              <w:t xml:space="preserve"> decreased</w:t>
            </w:r>
          </w:p>
        </w:tc>
        <w:tc>
          <w:tcPr>
            <w:tcW w:w="1011" w:type="dxa"/>
          </w:tcPr>
          <w:p w14:paraId="6C19E671" w14:textId="77777777" w:rsidR="00EA5A9B" w:rsidRDefault="003D43F5" w:rsidP="00C6589C">
            <w:pPr>
              <w:pStyle w:val="TableParagraph"/>
              <w:spacing w:line="233" w:lineRule="exact"/>
              <w:ind w:left="9" w:right="1"/>
              <w:jc w:val="left"/>
            </w:pPr>
            <w:r>
              <w:rPr>
                <w:spacing w:val="-4"/>
              </w:rPr>
              <w:t>13.9</w:t>
            </w:r>
          </w:p>
        </w:tc>
        <w:tc>
          <w:tcPr>
            <w:tcW w:w="977" w:type="dxa"/>
          </w:tcPr>
          <w:p w14:paraId="38AA6C2C" w14:textId="77777777" w:rsidR="00EA5A9B" w:rsidRDefault="003D43F5" w:rsidP="00C6589C">
            <w:pPr>
              <w:pStyle w:val="TableParagraph"/>
              <w:spacing w:line="233" w:lineRule="exact"/>
              <w:ind w:left="9"/>
              <w:jc w:val="left"/>
            </w:pPr>
            <w:r>
              <w:rPr>
                <w:spacing w:val="-5"/>
              </w:rPr>
              <w:t>0.7</w:t>
            </w:r>
          </w:p>
        </w:tc>
        <w:tc>
          <w:tcPr>
            <w:tcW w:w="1743" w:type="dxa"/>
          </w:tcPr>
          <w:p w14:paraId="7D0495D8" w14:textId="77777777" w:rsidR="00EA5A9B" w:rsidRDefault="003D43F5" w:rsidP="00C6589C">
            <w:pPr>
              <w:pStyle w:val="TableParagraph"/>
              <w:spacing w:line="233" w:lineRule="exact"/>
              <w:ind w:left="8"/>
              <w:jc w:val="left"/>
            </w:pPr>
            <w:r>
              <w:t>Very</w:t>
            </w:r>
            <w:r>
              <w:rPr>
                <w:spacing w:val="-1"/>
              </w:rPr>
              <w:t xml:space="preserve"> </w:t>
            </w:r>
            <w:r>
              <w:rPr>
                <w:spacing w:val="-2"/>
              </w:rPr>
              <w:t>common</w:t>
            </w:r>
          </w:p>
        </w:tc>
        <w:tc>
          <w:tcPr>
            <w:tcW w:w="1023" w:type="dxa"/>
          </w:tcPr>
          <w:p w14:paraId="33F572B6" w14:textId="77777777" w:rsidR="00EA5A9B" w:rsidRDefault="003D43F5" w:rsidP="00C6589C">
            <w:pPr>
              <w:pStyle w:val="TableParagraph"/>
              <w:spacing w:line="233" w:lineRule="exact"/>
              <w:ind w:left="5" w:right="5"/>
              <w:jc w:val="left"/>
            </w:pPr>
            <w:r>
              <w:rPr>
                <w:spacing w:val="-5"/>
              </w:rPr>
              <w:t>7.7</w:t>
            </w:r>
          </w:p>
        </w:tc>
        <w:tc>
          <w:tcPr>
            <w:tcW w:w="1054" w:type="dxa"/>
          </w:tcPr>
          <w:p w14:paraId="6A3E71AD" w14:textId="77777777" w:rsidR="00EA5A9B" w:rsidRDefault="003D43F5" w:rsidP="00C6589C">
            <w:pPr>
              <w:pStyle w:val="TableParagraph"/>
              <w:spacing w:line="233" w:lineRule="exact"/>
              <w:ind w:left="7" w:right="5"/>
              <w:jc w:val="left"/>
            </w:pPr>
            <w:r>
              <w:rPr>
                <w:spacing w:val="-5"/>
              </w:rPr>
              <w:t>2.6</w:t>
            </w:r>
          </w:p>
        </w:tc>
        <w:tc>
          <w:tcPr>
            <w:tcW w:w="1371" w:type="dxa"/>
            <w:tcBorders>
              <w:right w:val="single" w:sz="4" w:space="0" w:color="000000"/>
            </w:tcBorders>
          </w:tcPr>
          <w:p w14:paraId="789BF793" w14:textId="77777777" w:rsidR="00EA5A9B" w:rsidRDefault="003D43F5" w:rsidP="00C6589C">
            <w:pPr>
              <w:pStyle w:val="TableParagraph"/>
              <w:spacing w:line="233" w:lineRule="exact"/>
              <w:ind w:left="15" w:right="1"/>
              <w:jc w:val="left"/>
            </w:pPr>
            <w:r>
              <w:rPr>
                <w:spacing w:val="-2"/>
              </w:rPr>
              <w:t>Common</w:t>
            </w:r>
          </w:p>
        </w:tc>
      </w:tr>
      <w:tr w:rsidR="00EA5A9B" w14:paraId="101A52D1" w14:textId="77777777">
        <w:trPr>
          <w:trHeight w:val="506"/>
        </w:trPr>
        <w:tc>
          <w:tcPr>
            <w:tcW w:w="2028" w:type="dxa"/>
            <w:tcBorders>
              <w:left w:val="single" w:sz="4" w:space="0" w:color="000000"/>
            </w:tcBorders>
          </w:tcPr>
          <w:p w14:paraId="4986D3C3" w14:textId="77777777" w:rsidR="00EA5A9B" w:rsidRDefault="003D43F5" w:rsidP="00C6589C">
            <w:pPr>
              <w:pStyle w:val="TableParagraph"/>
              <w:spacing w:line="252" w:lineRule="exact"/>
              <w:jc w:val="left"/>
            </w:pPr>
            <w:r>
              <w:rPr>
                <w:spacing w:val="-2"/>
              </w:rPr>
              <w:t>Transaminase elevation</w:t>
            </w:r>
          </w:p>
        </w:tc>
        <w:tc>
          <w:tcPr>
            <w:tcW w:w="1011" w:type="dxa"/>
          </w:tcPr>
          <w:p w14:paraId="5476CF08" w14:textId="77777777" w:rsidR="00EA5A9B" w:rsidRDefault="003D43F5" w:rsidP="00C6589C">
            <w:pPr>
              <w:pStyle w:val="TableParagraph"/>
              <w:spacing w:line="249" w:lineRule="exact"/>
              <w:ind w:left="9" w:right="5"/>
              <w:jc w:val="left"/>
            </w:pPr>
            <w:r>
              <w:rPr>
                <w:spacing w:val="-5"/>
              </w:rPr>
              <w:t>7.3</w:t>
            </w:r>
          </w:p>
        </w:tc>
        <w:tc>
          <w:tcPr>
            <w:tcW w:w="977" w:type="dxa"/>
          </w:tcPr>
          <w:p w14:paraId="6CF15506" w14:textId="77777777" w:rsidR="00EA5A9B" w:rsidRDefault="003D43F5" w:rsidP="00C6589C">
            <w:pPr>
              <w:pStyle w:val="TableParagraph"/>
              <w:spacing w:line="249" w:lineRule="exact"/>
              <w:ind w:left="9"/>
              <w:jc w:val="left"/>
            </w:pPr>
            <w:r>
              <w:rPr>
                <w:spacing w:val="-5"/>
              </w:rPr>
              <w:t>0.7</w:t>
            </w:r>
          </w:p>
        </w:tc>
        <w:tc>
          <w:tcPr>
            <w:tcW w:w="1743" w:type="dxa"/>
          </w:tcPr>
          <w:p w14:paraId="0157AF56" w14:textId="77777777" w:rsidR="00EA5A9B" w:rsidRDefault="003D43F5" w:rsidP="00C6589C">
            <w:pPr>
              <w:pStyle w:val="TableParagraph"/>
              <w:spacing w:line="249" w:lineRule="exact"/>
              <w:ind w:left="8"/>
              <w:jc w:val="left"/>
            </w:pPr>
            <w:r>
              <w:rPr>
                <w:spacing w:val="-2"/>
              </w:rPr>
              <w:t>Common</w:t>
            </w:r>
          </w:p>
        </w:tc>
        <w:tc>
          <w:tcPr>
            <w:tcW w:w="1023" w:type="dxa"/>
          </w:tcPr>
          <w:p w14:paraId="1BEE15F0" w14:textId="77777777" w:rsidR="00EA5A9B" w:rsidRDefault="003D43F5" w:rsidP="00C6589C">
            <w:pPr>
              <w:pStyle w:val="TableParagraph"/>
              <w:spacing w:line="249" w:lineRule="exact"/>
              <w:ind w:left="5" w:right="2"/>
              <w:jc w:val="left"/>
            </w:pPr>
            <w:r>
              <w:rPr>
                <w:spacing w:val="-10"/>
              </w:rPr>
              <w:t>0</w:t>
            </w:r>
          </w:p>
        </w:tc>
        <w:tc>
          <w:tcPr>
            <w:tcW w:w="1054" w:type="dxa"/>
          </w:tcPr>
          <w:p w14:paraId="17CC6BA9" w14:textId="77777777" w:rsidR="00EA5A9B" w:rsidRDefault="003D43F5" w:rsidP="00C6589C">
            <w:pPr>
              <w:pStyle w:val="TableParagraph"/>
              <w:spacing w:line="249" w:lineRule="exact"/>
              <w:ind w:left="7" w:right="3"/>
              <w:jc w:val="left"/>
            </w:pPr>
            <w:r>
              <w:rPr>
                <w:spacing w:val="-10"/>
              </w:rPr>
              <w:t>0</w:t>
            </w:r>
          </w:p>
        </w:tc>
        <w:tc>
          <w:tcPr>
            <w:tcW w:w="1371" w:type="dxa"/>
            <w:tcBorders>
              <w:right w:val="single" w:sz="4" w:space="0" w:color="000000"/>
            </w:tcBorders>
          </w:tcPr>
          <w:p w14:paraId="184AFEB6" w14:textId="77777777" w:rsidR="00EA5A9B" w:rsidRDefault="003D43F5" w:rsidP="00C6589C">
            <w:pPr>
              <w:pStyle w:val="TableParagraph"/>
              <w:spacing w:line="249" w:lineRule="exact"/>
              <w:ind w:left="15"/>
              <w:jc w:val="left"/>
            </w:pPr>
            <w:r>
              <w:rPr>
                <w:spacing w:val="-5"/>
              </w:rPr>
              <w:t>N/A</w:t>
            </w:r>
          </w:p>
        </w:tc>
      </w:tr>
      <w:tr w:rsidR="00EA5A9B" w14:paraId="7CEE20B4" w14:textId="77777777">
        <w:trPr>
          <w:trHeight w:val="253"/>
        </w:trPr>
        <w:tc>
          <w:tcPr>
            <w:tcW w:w="2028" w:type="dxa"/>
            <w:tcBorders>
              <w:left w:val="single" w:sz="4" w:space="0" w:color="000000"/>
            </w:tcBorders>
          </w:tcPr>
          <w:p w14:paraId="5CE7CAB8" w14:textId="77777777" w:rsidR="00EA5A9B" w:rsidRDefault="003D43F5" w:rsidP="00C6589C">
            <w:pPr>
              <w:pStyle w:val="TableParagraph"/>
              <w:spacing w:line="233" w:lineRule="exact"/>
              <w:jc w:val="left"/>
            </w:pPr>
            <w:proofErr w:type="spellStart"/>
            <w:r>
              <w:rPr>
                <w:spacing w:val="-2"/>
              </w:rPr>
              <w:t>Hypophosphataemia</w:t>
            </w:r>
            <w:proofErr w:type="spellEnd"/>
          </w:p>
        </w:tc>
        <w:tc>
          <w:tcPr>
            <w:tcW w:w="1011" w:type="dxa"/>
          </w:tcPr>
          <w:p w14:paraId="4358CC2C" w14:textId="77777777" w:rsidR="00EA5A9B" w:rsidRDefault="003D43F5" w:rsidP="00C6589C">
            <w:pPr>
              <w:pStyle w:val="TableParagraph"/>
              <w:spacing w:line="233" w:lineRule="exact"/>
              <w:ind w:left="9" w:right="5"/>
              <w:jc w:val="left"/>
            </w:pPr>
            <w:r>
              <w:rPr>
                <w:spacing w:val="-5"/>
              </w:rPr>
              <w:t>4.0</w:t>
            </w:r>
          </w:p>
        </w:tc>
        <w:tc>
          <w:tcPr>
            <w:tcW w:w="977" w:type="dxa"/>
          </w:tcPr>
          <w:p w14:paraId="409D958B" w14:textId="77777777" w:rsidR="00EA5A9B" w:rsidRDefault="003D43F5" w:rsidP="00C6589C">
            <w:pPr>
              <w:pStyle w:val="TableParagraph"/>
              <w:spacing w:line="233" w:lineRule="exact"/>
              <w:ind w:left="9"/>
              <w:jc w:val="left"/>
            </w:pPr>
            <w:r>
              <w:rPr>
                <w:spacing w:val="-5"/>
              </w:rPr>
              <w:t>1.4</w:t>
            </w:r>
          </w:p>
        </w:tc>
        <w:tc>
          <w:tcPr>
            <w:tcW w:w="1743" w:type="dxa"/>
          </w:tcPr>
          <w:p w14:paraId="787EBC00" w14:textId="77777777" w:rsidR="00EA5A9B" w:rsidRDefault="003D43F5" w:rsidP="00C6589C">
            <w:pPr>
              <w:pStyle w:val="TableParagraph"/>
              <w:spacing w:line="233" w:lineRule="exact"/>
              <w:ind w:left="8"/>
              <w:jc w:val="left"/>
            </w:pPr>
            <w:r>
              <w:rPr>
                <w:spacing w:val="-2"/>
              </w:rPr>
              <w:t>Common</w:t>
            </w:r>
          </w:p>
        </w:tc>
        <w:tc>
          <w:tcPr>
            <w:tcW w:w="1023" w:type="dxa"/>
          </w:tcPr>
          <w:p w14:paraId="30FF4948" w14:textId="77777777" w:rsidR="00EA5A9B" w:rsidRDefault="003D43F5" w:rsidP="00C6589C">
            <w:pPr>
              <w:pStyle w:val="TableParagraph"/>
              <w:spacing w:line="233" w:lineRule="exact"/>
              <w:ind w:left="5" w:right="5"/>
              <w:jc w:val="left"/>
            </w:pPr>
            <w:r>
              <w:rPr>
                <w:spacing w:val="-5"/>
              </w:rPr>
              <w:t>2.6</w:t>
            </w:r>
          </w:p>
        </w:tc>
        <w:tc>
          <w:tcPr>
            <w:tcW w:w="1054" w:type="dxa"/>
          </w:tcPr>
          <w:p w14:paraId="4CAB1D9B" w14:textId="77777777" w:rsidR="00EA5A9B" w:rsidRDefault="003D43F5" w:rsidP="00C6589C">
            <w:pPr>
              <w:pStyle w:val="TableParagraph"/>
              <w:spacing w:line="233" w:lineRule="exact"/>
              <w:ind w:left="7" w:right="5"/>
              <w:jc w:val="left"/>
            </w:pPr>
            <w:r>
              <w:rPr>
                <w:spacing w:val="-5"/>
              </w:rPr>
              <w:t>2.6</w:t>
            </w:r>
          </w:p>
        </w:tc>
        <w:tc>
          <w:tcPr>
            <w:tcW w:w="1371" w:type="dxa"/>
            <w:tcBorders>
              <w:right w:val="single" w:sz="4" w:space="0" w:color="000000"/>
            </w:tcBorders>
          </w:tcPr>
          <w:p w14:paraId="5B9BA3F7" w14:textId="77777777" w:rsidR="00EA5A9B" w:rsidRDefault="003D43F5" w:rsidP="00C6589C">
            <w:pPr>
              <w:pStyle w:val="TableParagraph"/>
              <w:spacing w:line="233" w:lineRule="exact"/>
              <w:ind w:left="15" w:right="1"/>
              <w:jc w:val="left"/>
            </w:pPr>
            <w:r>
              <w:rPr>
                <w:spacing w:val="-2"/>
              </w:rPr>
              <w:t>Common</w:t>
            </w:r>
          </w:p>
        </w:tc>
      </w:tr>
      <w:tr w:rsidR="00EA5A9B" w14:paraId="20AC4F7F" w14:textId="77777777">
        <w:trPr>
          <w:trHeight w:val="250"/>
        </w:trPr>
        <w:tc>
          <w:tcPr>
            <w:tcW w:w="2028" w:type="dxa"/>
            <w:tcBorders>
              <w:left w:val="single" w:sz="4" w:space="0" w:color="000000"/>
              <w:bottom w:val="single" w:sz="4" w:space="0" w:color="000000"/>
            </w:tcBorders>
          </w:tcPr>
          <w:p w14:paraId="5669A1C2" w14:textId="77777777" w:rsidR="00EA5A9B" w:rsidRDefault="003D43F5" w:rsidP="00C6589C">
            <w:pPr>
              <w:pStyle w:val="TableParagraph"/>
              <w:spacing w:line="231" w:lineRule="exact"/>
              <w:jc w:val="left"/>
            </w:pPr>
            <w:r>
              <w:t>Lipase</w:t>
            </w:r>
            <w:r>
              <w:rPr>
                <w:spacing w:val="-2"/>
              </w:rPr>
              <w:t xml:space="preserve"> increased</w:t>
            </w:r>
          </w:p>
        </w:tc>
        <w:tc>
          <w:tcPr>
            <w:tcW w:w="1011" w:type="dxa"/>
            <w:tcBorders>
              <w:bottom w:val="single" w:sz="4" w:space="0" w:color="000000"/>
            </w:tcBorders>
          </w:tcPr>
          <w:p w14:paraId="2D6F7FCC" w14:textId="77777777" w:rsidR="00EA5A9B" w:rsidRDefault="003D43F5" w:rsidP="00C6589C">
            <w:pPr>
              <w:pStyle w:val="TableParagraph"/>
              <w:spacing w:line="231" w:lineRule="exact"/>
              <w:ind w:left="9" w:right="5"/>
              <w:jc w:val="left"/>
            </w:pPr>
            <w:r>
              <w:rPr>
                <w:spacing w:val="-5"/>
              </w:rPr>
              <w:t>4.0</w:t>
            </w:r>
          </w:p>
        </w:tc>
        <w:tc>
          <w:tcPr>
            <w:tcW w:w="977" w:type="dxa"/>
            <w:tcBorders>
              <w:bottom w:val="single" w:sz="4" w:space="0" w:color="000000"/>
            </w:tcBorders>
          </w:tcPr>
          <w:p w14:paraId="2986734D" w14:textId="77777777" w:rsidR="00EA5A9B" w:rsidRDefault="003D43F5" w:rsidP="00C6589C">
            <w:pPr>
              <w:pStyle w:val="TableParagraph"/>
              <w:spacing w:line="231" w:lineRule="exact"/>
              <w:ind w:left="9"/>
              <w:jc w:val="left"/>
            </w:pPr>
            <w:r>
              <w:rPr>
                <w:spacing w:val="-5"/>
              </w:rPr>
              <w:t>1.4</w:t>
            </w:r>
          </w:p>
        </w:tc>
        <w:tc>
          <w:tcPr>
            <w:tcW w:w="1743" w:type="dxa"/>
            <w:tcBorders>
              <w:bottom w:val="single" w:sz="4" w:space="0" w:color="000000"/>
            </w:tcBorders>
          </w:tcPr>
          <w:p w14:paraId="260221AC" w14:textId="77777777" w:rsidR="00EA5A9B" w:rsidRDefault="003D43F5" w:rsidP="00C6589C">
            <w:pPr>
              <w:pStyle w:val="TableParagraph"/>
              <w:spacing w:line="231" w:lineRule="exact"/>
              <w:ind w:left="8"/>
              <w:jc w:val="left"/>
            </w:pPr>
            <w:r>
              <w:rPr>
                <w:spacing w:val="-2"/>
              </w:rPr>
              <w:t>Common</w:t>
            </w:r>
          </w:p>
        </w:tc>
        <w:tc>
          <w:tcPr>
            <w:tcW w:w="1023" w:type="dxa"/>
            <w:tcBorders>
              <w:bottom w:val="single" w:sz="4" w:space="0" w:color="000000"/>
            </w:tcBorders>
          </w:tcPr>
          <w:p w14:paraId="3AD28F03" w14:textId="77777777" w:rsidR="00EA5A9B" w:rsidRDefault="003D43F5" w:rsidP="00C6589C">
            <w:pPr>
              <w:pStyle w:val="TableParagraph"/>
              <w:spacing w:line="231" w:lineRule="exact"/>
              <w:ind w:left="5" w:right="2"/>
              <w:jc w:val="left"/>
            </w:pPr>
            <w:r>
              <w:rPr>
                <w:spacing w:val="-10"/>
              </w:rPr>
              <w:t>0</w:t>
            </w:r>
          </w:p>
        </w:tc>
        <w:tc>
          <w:tcPr>
            <w:tcW w:w="1054" w:type="dxa"/>
            <w:tcBorders>
              <w:bottom w:val="single" w:sz="4" w:space="0" w:color="000000"/>
            </w:tcBorders>
          </w:tcPr>
          <w:p w14:paraId="3AC54387" w14:textId="77777777" w:rsidR="00EA5A9B" w:rsidRDefault="003D43F5" w:rsidP="00C6589C">
            <w:pPr>
              <w:pStyle w:val="TableParagraph"/>
              <w:spacing w:line="231" w:lineRule="exact"/>
              <w:ind w:left="7" w:right="3"/>
              <w:jc w:val="left"/>
            </w:pPr>
            <w:r>
              <w:rPr>
                <w:spacing w:val="-10"/>
              </w:rPr>
              <w:t>0</w:t>
            </w:r>
          </w:p>
        </w:tc>
        <w:tc>
          <w:tcPr>
            <w:tcW w:w="1371" w:type="dxa"/>
            <w:tcBorders>
              <w:bottom w:val="single" w:sz="4" w:space="0" w:color="000000"/>
              <w:right w:val="single" w:sz="4" w:space="0" w:color="000000"/>
            </w:tcBorders>
          </w:tcPr>
          <w:p w14:paraId="3CBC58ED" w14:textId="77777777" w:rsidR="00EA5A9B" w:rsidRDefault="003D43F5" w:rsidP="00C6589C">
            <w:pPr>
              <w:pStyle w:val="TableParagraph"/>
              <w:spacing w:line="231" w:lineRule="exact"/>
              <w:ind w:left="15"/>
              <w:jc w:val="left"/>
            </w:pPr>
            <w:r>
              <w:rPr>
                <w:spacing w:val="-5"/>
              </w:rPr>
              <w:t>N/A</w:t>
            </w:r>
          </w:p>
        </w:tc>
      </w:tr>
      <w:tr w:rsidR="00EA5A9B" w14:paraId="7AFEA3B6" w14:textId="77777777">
        <w:trPr>
          <w:trHeight w:val="255"/>
        </w:trPr>
        <w:tc>
          <w:tcPr>
            <w:tcW w:w="9207" w:type="dxa"/>
            <w:gridSpan w:val="7"/>
            <w:tcBorders>
              <w:top w:val="single" w:sz="4" w:space="0" w:color="000000"/>
              <w:left w:val="single" w:sz="4" w:space="0" w:color="000000"/>
              <w:right w:val="single" w:sz="4" w:space="0" w:color="000000"/>
            </w:tcBorders>
          </w:tcPr>
          <w:p w14:paraId="0D7274FC" w14:textId="77777777" w:rsidR="00EA5A9B" w:rsidRDefault="003D43F5" w:rsidP="00C6589C">
            <w:pPr>
              <w:pStyle w:val="TableParagraph"/>
              <w:spacing w:line="235" w:lineRule="exact"/>
              <w:jc w:val="left"/>
              <w:rPr>
                <w:b/>
              </w:rPr>
            </w:pPr>
            <w:r>
              <w:rPr>
                <w:b/>
              </w:rPr>
              <w:t>Injury,</w:t>
            </w:r>
            <w:r>
              <w:rPr>
                <w:b/>
                <w:spacing w:val="-2"/>
              </w:rPr>
              <w:t xml:space="preserve"> </w:t>
            </w:r>
            <w:r>
              <w:rPr>
                <w:b/>
              </w:rPr>
              <w:t>Poisoning,</w:t>
            </w:r>
            <w:r>
              <w:rPr>
                <w:b/>
                <w:spacing w:val="-4"/>
              </w:rPr>
              <w:t xml:space="preserve"> </w:t>
            </w:r>
            <w:r>
              <w:rPr>
                <w:b/>
              </w:rPr>
              <w:t>and</w:t>
            </w:r>
            <w:r>
              <w:rPr>
                <w:b/>
                <w:spacing w:val="-2"/>
              </w:rPr>
              <w:t xml:space="preserve"> Procedural</w:t>
            </w:r>
          </w:p>
        </w:tc>
      </w:tr>
      <w:tr w:rsidR="00EA5A9B" w14:paraId="703C017D" w14:textId="77777777">
        <w:trPr>
          <w:trHeight w:val="503"/>
        </w:trPr>
        <w:tc>
          <w:tcPr>
            <w:tcW w:w="2028" w:type="dxa"/>
            <w:tcBorders>
              <w:left w:val="single" w:sz="4" w:space="0" w:color="000000"/>
              <w:bottom w:val="single" w:sz="4" w:space="0" w:color="000000"/>
            </w:tcBorders>
          </w:tcPr>
          <w:p w14:paraId="15DB77DA" w14:textId="77777777" w:rsidR="00EA5A9B" w:rsidRDefault="003D43F5" w:rsidP="00C6589C">
            <w:pPr>
              <w:pStyle w:val="TableParagraph"/>
              <w:spacing w:line="248" w:lineRule="exact"/>
              <w:jc w:val="left"/>
            </w:pPr>
            <w:r>
              <w:rPr>
                <w:spacing w:val="-2"/>
              </w:rPr>
              <w:t>Infusion-related</w:t>
            </w:r>
          </w:p>
          <w:p w14:paraId="1F91AE0E" w14:textId="77777777" w:rsidR="00EA5A9B" w:rsidRDefault="003D43F5" w:rsidP="00C6589C">
            <w:pPr>
              <w:pStyle w:val="TableParagraph"/>
              <w:spacing w:before="2" w:line="233" w:lineRule="exact"/>
              <w:jc w:val="left"/>
            </w:pPr>
            <w:r>
              <w:rPr>
                <w:spacing w:val="-2"/>
              </w:rPr>
              <w:t>reaction</w:t>
            </w:r>
          </w:p>
        </w:tc>
        <w:tc>
          <w:tcPr>
            <w:tcW w:w="1011" w:type="dxa"/>
            <w:tcBorders>
              <w:bottom w:val="single" w:sz="4" w:space="0" w:color="000000"/>
            </w:tcBorders>
          </w:tcPr>
          <w:p w14:paraId="32CF09FB" w14:textId="77777777" w:rsidR="00EA5A9B" w:rsidRDefault="003D43F5" w:rsidP="00C6589C">
            <w:pPr>
              <w:pStyle w:val="TableParagraph"/>
              <w:spacing w:line="248" w:lineRule="exact"/>
              <w:ind w:left="9" w:right="1"/>
              <w:jc w:val="left"/>
            </w:pPr>
            <w:r>
              <w:rPr>
                <w:spacing w:val="-4"/>
              </w:rPr>
              <w:t>11.9</w:t>
            </w:r>
          </w:p>
        </w:tc>
        <w:tc>
          <w:tcPr>
            <w:tcW w:w="977" w:type="dxa"/>
            <w:tcBorders>
              <w:bottom w:val="single" w:sz="4" w:space="0" w:color="000000"/>
            </w:tcBorders>
          </w:tcPr>
          <w:p w14:paraId="4BBEB32E" w14:textId="77777777" w:rsidR="00EA5A9B" w:rsidRDefault="003D43F5" w:rsidP="00C6589C">
            <w:pPr>
              <w:pStyle w:val="TableParagraph"/>
              <w:spacing w:line="248" w:lineRule="exact"/>
              <w:ind w:left="9"/>
              <w:jc w:val="left"/>
            </w:pPr>
            <w:r>
              <w:rPr>
                <w:spacing w:val="-5"/>
              </w:rPr>
              <w:t>2.0</w:t>
            </w:r>
          </w:p>
        </w:tc>
        <w:tc>
          <w:tcPr>
            <w:tcW w:w="1743" w:type="dxa"/>
            <w:tcBorders>
              <w:bottom w:val="single" w:sz="4" w:space="0" w:color="000000"/>
            </w:tcBorders>
          </w:tcPr>
          <w:p w14:paraId="6DECD31C" w14:textId="77777777" w:rsidR="00EA5A9B" w:rsidRDefault="003D43F5" w:rsidP="00C6589C">
            <w:pPr>
              <w:pStyle w:val="TableParagraph"/>
              <w:spacing w:line="248" w:lineRule="exact"/>
              <w:ind w:left="8"/>
              <w:jc w:val="left"/>
            </w:pPr>
            <w:r>
              <w:t>Very</w:t>
            </w:r>
            <w:r>
              <w:rPr>
                <w:spacing w:val="-1"/>
              </w:rPr>
              <w:t xml:space="preserve"> </w:t>
            </w:r>
            <w:r>
              <w:rPr>
                <w:spacing w:val="-2"/>
              </w:rPr>
              <w:t>common</w:t>
            </w:r>
          </w:p>
        </w:tc>
        <w:tc>
          <w:tcPr>
            <w:tcW w:w="1023" w:type="dxa"/>
            <w:tcBorders>
              <w:bottom w:val="single" w:sz="4" w:space="0" w:color="000000"/>
            </w:tcBorders>
          </w:tcPr>
          <w:p w14:paraId="316BCC7D" w14:textId="77777777" w:rsidR="00EA5A9B" w:rsidRDefault="003D43F5" w:rsidP="00C6589C">
            <w:pPr>
              <w:pStyle w:val="TableParagraph"/>
              <w:spacing w:line="248" w:lineRule="exact"/>
              <w:ind w:left="5" w:right="5"/>
              <w:jc w:val="left"/>
            </w:pPr>
            <w:r>
              <w:rPr>
                <w:spacing w:val="-5"/>
              </w:rPr>
              <w:t>5.1</w:t>
            </w:r>
          </w:p>
        </w:tc>
        <w:tc>
          <w:tcPr>
            <w:tcW w:w="1054" w:type="dxa"/>
            <w:tcBorders>
              <w:bottom w:val="single" w:sz="4" w:space="0" w:color="000000"/>
            </w:tcBorders>
          </w:tcPr>
          <w:p w14:paraId="0F909FDE" w14:textId="77777777" w:rsidR="00EA5A9B" w:rsidRDefault="003D43F5" w:rsidP="00C6589C">
            <w:pPr>
              <w:pStyle w:val="TableParagraph"/>
              <w:spacing w:line="248" w:lineRule="exact"/>
              <w:ind w:left="7" w:right="3"/>
              <w:jc w:val="left"/>
            </w:pPr>
            <w:r>
              <w:rPr>
                <w:spacing w:val="-10"/>
              </w:rPr>
              <w:t>0</w:t>
            </w:r>
          </w:p>
        </w:tc>
        <w:tc>
          <w:tcPr>
            <w:tcW w:w="1371" w:type="dxa"/>
            <w:tcBorders>
              <w:bottom w:val="single" w:sz="4" w:space="0" w:color="000000"/>
              <w:right w:val="single" w:sz="4" w:space="0" w:color="000000"/>
            </w:tcBorders>
          </w:tcPr>
          <w:p w14:paraId="3A51D3ED" w14:textId="77777777" w:rsidR="00EA5A9B" w:rsidRDefault="003D43F5" w:rsidP="00C6589C">
            <w:pPr>
              <w:pStyle w:val="TableParagraph"/>
              <w:spacing w:line="248" w:lineRule="exact"/>
              <w:ind w:left="15" w:right="1"/>
              <w:jc w:val="left"/>
            </w:pPr>
            <w:r>
              <w:rPr>
                <w:spacing w:val="-2"/>
              </w:rPr>
              <w:t>Common</w:t>
            </w:r>
          </w:p>
        </w:tc>
      </w:tr>
    </w:tbl>
    <w:p w14:paraId="491202CF" w14:textId="77777777" w:rsidR="00EA5A9B" w:rsidRDefault="003D43F5" w:rsidP="00C6589C">
      <w:pPr>
        <w:spacing w:before="28"/>
        <w:ind w:left="118"/>
        <w:rPr>
          <w:sz w:val="20"/>
        </w:rPr>
      </w:pPr>
      <w:proofErr w:type="spellStart"/>
      <w:r>
        <w:rPr>
          <w:sz w:val="20"/>
          <w:vertAlign w:val="superscript"/>
        </w:rPr>
        <w:t>a</w:t>
      </w:r>
      <w:r>
        <w:rPr>
          <w:sz w:val="20"/>
        </w:rPr>
        <w:t>ADR</w:t>
      </w:r>
      <w:proofErr w:type="spellEnd"/>
      <w:r>
        <w:rPr>
          <w:spacing w:val="-6"/>
          <w:sz w:val="20"/>
        </w:rPr>
        <w:t xml:space="preserve"> </w:t>
      </w:r>
      <w:r>
        <w:rPr>
          <w:sz w:val="20"/>
        </w:rPr>
        <w:t>associated</w:t>
      </w:r>
      <w:r>
        <w:rPr>
          <w:spacing w:val="-4"/>
          <w:sz w:val="20"/>
        </w:rPr>
        <w:t xml:space="preserve"> </w:t>
      </w:r>
      <w:r>
        <w:rPr>
          <w:sz w:val="20"/>
        </w:rPr>
        <w:t>with</w:t>
      </w:r>
      <w:r>
        <w:rPr>
          <w:spacing w:val="-3"/>
          <w:sz w:val="20"/>
        </w:rPr>
        <w:t xml:space="preserve"> </w:t>
      </w:r>
      <w:r>
        <w:rPr>
          <w:sz w:val="20"/>
        </w:rPr>
        <w:t>fatal</w:t>
      </w:r>
      <w:r>
        <w:rPr>
          <w:spacing w:val="-5"/>
          <w:sz w:val="20"/>
        </w:rPr>
        <w:t xml:space="preserve"> </w:t>
      </w:r>
      <w:proofErr w:type="gramStart"/>
      <w:r>
        <w:rPr>
          <w:spacing w:val="-2"/>
          <w:sz w:val="20"/>
        </w:rPr>
        <w:t>outcome</w:t>
      </w:r>
      <w:proofErr w:type="gramEnd"/>
    </w:p>
    <w:p w14:paraId="53029657" w14:textId="77777777" w:rsidR="00EA5A9B" w:rsidRDefault="00EA5A9B" w:rsidP="00C6589C">
      <w:pPr>
        <w:pStyle w:val="BodyText"/>
        <w:spacing w:before="16"/>
        <w:ind w:left="0"/>
        <w:rPr>
          <w:sz w:val="20"/>
        </w:rPr>
      </w:pPr>
    </w:p>
    <w:p w14:paraId="254E6AF6" w14:textId="77777777" w:rsidR="00EA5A9B" w:rsidRDefault="003D43F5" w:rsidP="00C6589C">
      <w:pPr>
        <w:pStyle w:val="Heading4"/>
        <w:spacing w:line="610" w:lineRule="atLeast"/>
        <w:ind w:right="3144"/>
      </w:pPr>
      <w:r>
        <w:t>Description</w:t>
      </w:r>
      <w:r>
        <w:rPr>
          <w:spacing w:val="-4"/>
        </w:rPr>
        <w:t xml:space="preserve"> </w:t>
      </w:r>
      <w:r>
        <w:t>of</w:t>
      </w:r>
      <w:r>
        <w:rPr>
          <w:spacing w:val="-5"/>
        </w:rPr>
        <w:t xml:space="preserve"> </w:t>
      </w:r>
      <w:r>
        <w:t>selected</w:t>
      </w:r>
      <w:r>
        <w:rPr>
          <w:spacing w:val="-5"/>
        </w:rPr>
        <w:t xml:space="preserve"> </w:t>
      </w:r>
      <w:r>
        <w:t>adverse</w:t>
      </w:r>
      <w:r>
        <w:rPr>
          <w:spacing w:val="-5"/>
        </w:rPr>
        <w:t xml:space="preserve"> </w:t>
      </w:r>
      <w:r>
        <w:t>drug</w:t>
      </w:r>
      <w:r>
        <w:rPr>
          <w:spacing w:val="-5"/>
        </w:rPr>
        <w:t xml:space="preserve"> </w:t>
      </w:r>
      <w:r>
        <w:t>reactions</w:t>
      </w:r>
      <w:r>
        <w:rPr>
          <w:spacing w:val="-5"/>
        </w:rPr>
        <w:t xml:space="preserve"> </w:t>
      </w:r>
      <w:r>
        <w:t>from</w:t>
      </w:r>
      <w:r>
        <w:rPr>
          <w:spacing w:val="-5"/>
        </w:rPr>
        <w:t xml:space="preserve"> </w:t>
      </w:r>
      <w:r>
        <w:t>clinical</w:t>
      </w:r>
      <w:r>
        <w:rPr>
          <w:spacing w:val="-5"/>
        </w:rPr>
        <w:t xml:space="preserve"> </w:t>
      </w:r>
      <w:r>
        <w:t xml:space="preserve">trials </w:t>
      </w:r>
      <w:r>
        <w:rPr>
          <w:spacing w:val="-2"/>
        </w:rPr>
        <w:t>Myelosuppression</w:t>
      </w:r>
    </w:p>
    <w:p w14:paraId="4C6A33A9" w14:textId="77777777" w:rsidR="00EA5A9B" w:rsidRDefault="003D43F5" w:rsidP="00C6589C">
      <w:pPr>
        <w:spacing w:before="252"/>
        <w:ind w:left="118"/>
        <w:rPr>
          <w:i/>
          <w:sz w:val="24"/>
        </w:rPr>
      </w:pPr>
      <w:r>
        <w:rPr>
          <w:i/>
          <w:sz w:val="24"/>
        </w:rPr>
        <w:t>Study</w:t>
      </w:r>
      <w:r>
        <w:rPr>
          <w:i/>
          <w:spacing w:val="-1"/>
          <w:sz w:val="24"/>
        </w:rPr>
        <w:t xml:space="preserve"> </w:t>
      </w:r>
      <w:r>
        <w:rPr>
          <w:i/>
          <w:sz w:val="24"/>
        </w:rPr>
        <w:t xml:space="preserve">GO39942 </w:t>
      </w:r>
      <w:r>
        <w:rPr>
          <w:i/>
          <w:spacing w:val="-2"/>
          <w:sz w:val="24"/>
        </w:rPr>
        <w:t>(POLARIX)</w:t>
      </w:r>
    </w:p>
    <w:p w14:paraId="214CC180" w14:textId="77777777" w:rsidR="00EA5A9B" w:rsidRDefault="003D43F5" w:rsidP="00C6589C">
      <w:pPr>
        <w:pStyle w:val="BodyText"/>
        <w:spacing w:before="249"/>
        <w:ind w:right="370"/>
      </w:pPr>
      <w:r>
        <w:t>0.5% of patients in the POLIVY plus R-CHP arm discontinued study treatment due to neutropenia compared to no patients in the R-CHOP arm. Thrombocytopenia events led to discontinuation of treatment in 0.2% of patients in the POLIVY plus R-CHP arm and none discontinued</w:t>
      </w:r>
      <w:r>
        <w:rPr>
          <w:spacing w:val="-3"/>
        </w:rPr>
        <w:t xml:space="preserve"> </w:t>
      </w:r>
      <w:r>
        <w:t>treatment</w:t>
      </w:r>
      <w:r>
        <w:rPr>
          <w:spacing w:val="-3"/>
        </w:rPr>
        <w:t xml:space="preserve"> </w:t>
      </w:r>
      <w:r>
        <w:t>in</w:t>
      </w:r>
      <w:r>
        <w:rPr>
          <w:spacing w:val="-1"/>
        </w:rPr>
        <w:t xml:space="preserve"> </w:t>
      </w:r>
      <w:r>
        <w:t>the</w:t>
      </w:r>
      <w:r>
        <w:rPr>
          <w:spacing w:val="-3"/>
        </w:rPr>
        <w:t xml:space="preserve"> </w:t>
      </w:r>
      <w:r>
        <w:t>R-CHOP</w:t>
      </w:r>
      <w:r>
        <w:rPr>
          <w:spacing w:val="-3"/>
        </w:rPr>
        <w:t xml:space="preserve"> </w:t>
      </w:r>
      <w:r>
        <w:t>arm.</w:t>
      </w:r>
      <w:r>
        <w:rPr>
          <w:spacing w:val="40"/>
        </w:rPr>
        <w:t xml:space="preserve"> </w:t>
      </w:r>
      <w:r>
        <w:t>No</w:t>
      </w:r>
      <w:r>
        <w:rPr>
          <w:spacing w:val="-3"/>
        </w:rPr>
        <w:t xml:space="preserve"> </w:t>
      </w:r>
      <w:r>
        <w:t>patients</w:t>
      </w:r>
      <w:r>
        <w:rPr>
          <w:spacing w:val="-3"/>
        </w:rPr>
        <w:t xml:space="preserve"> </w:t>
      </w:r>
      <w:r>
        <w:t>discontinued</w:t>
      </w:r>
      <w:r>
        <w:rPr>
          <w:spacing w:val="-3"/>
        </w:rPr>
        <w:t xml:space="preserve"> </w:t>
      </w:r>
      <w:r>
        <w:t>treatment</w:t>
      </w:r>
      <w:r>
        <w:rPr>
          <w:spacing w:val="-3"/>
        </w:rPr>
        <w:t xml:space="preserve"> </w:t>
      </w:r>
      <w:r>
        <w:t>due</w:t>
      </w:r>
      <w:r>
        <w:rPr>
          <w:spacing w:val="-4"/>
        </w:rPr>
        <w:t xml:space="preserve"> </w:t>
      </w:r>
      <w:r>
        <w:t xml:space="preserve">to </w:t>
      </w:r>
      <w:proofErr w:type="spellStart"/>
      <w:r>
        <w:t>anaemia</w:t>
      </w:r>
      <w:proofErr w:type="spellEnd"/>
      <w:r>
        <w:t xml:space="preserve"> in either the POLIVY plus R-CHP arm or R-CHOP arm.</w:t>
      </w:r>
    </w:p>
    <w:p w14:paraId="18A7FC95" w14:textId="77777777" w:rsidR="00EA5A9B" w:rsidRDefault="003D43F5" w:rsidP="00C6589C">
      <w:pPr>
        <w:spacing w:before="251"/>
        <w:ind w:left="118"/>
        <w:rPr>
          <w:i/>
          <w:sz w:val="24"/>
        </w:rPr>
      </w:pPr>
      <w:r>
        <w:rPr>
          <w:i/>
          <w:sz w:val="24"/>
        </w:rPr>
        <w:t xml:space="preserve">Study </w:t>
      </w:r>
      <w:r>
        <w:rPr>
          <w:i/>
          <w:spacing w:val="-2"/>
          <w:sz w:val="24"/>
        </w:rPr>
        <w:t>GO29365</w:t>
      </w:r>
    </w:p>
    <w:p w14:paraId="072C8013" w14:textId="4ACC62F0" w:rsidR="00EA5A9B" w:rsidRDefault="003D43F5" w:rsidP="00C6589C">
      <w:pPr>
        <w:pStyle w:val="BodyText"/>
        <w:spacing w:before="249"/>
        <w:ind w:right="371"/>
      </w:pPr>
      <w:r>
        <w:t>4.0% of patients in the POLIVY plus BR arms discontinued POLIVY due to neutropenia compared to 2.6% of patients in the BR arm who discontinued treatment due to neutropenia. Thrombocytopenia</w:t>
      </w:r>
      <w:r>
        <w:rPr>
          <w:spacing w:val="-9"/>
        </w:rPr>
        <w:t xml:space="preserve"> </w:t>
      </w:r>
      <w:r>
        <w:t>events</w:t>
      </w:r>
      <w:r>
        <w:rPr>
          <w:spacing w:val="-6"/>
        </w:rPr>
        <w:t xml:space="preserve"> </w:t>
      </w:r>
      <w:r>
        <w:t>led</w:t>
      </w:r>
      <w:r>
        <w:rPr>
          <w:spacing w:val="-7"/>
        </w:rPr>
        <w:t xml:space="preserve"> </w:t>
      </w:r>
      <w:r>
        <w:t>to</w:t>
      </w:r>
      <w:r>
        <w:rPr>
          <w:spacing w:val="-5"/>
        </w:rPr>
        <w:t xml:space="preserve"> </w:t>
      </w:r>
      <w:r>
        <w:t>discontinuation</w:t>
      </w:r>
      <w:r>
        <w:rPr>
          <w:spacing w:val="-6"/>
        </w:rPr>
        <w:t xml:space="preserve"> </w:t>
      </w:r>
      <w:r>
        <w:t>of</w:t>
      </w:r>
      <w:r>
        <w:rPr>
          <w:spacing w:val="-7"/>
        </w:rPr>
        <w:t xml:space="preserve"> </w:t>
      </w:r>
      <w:r>
        <w:t>treatment</w:t>
      </w:r>
      <w:r>
        <w:rPr>
          <w:spacing w:val="-5"/>
        </w:rPr>
        <w:t xml:space="preserve"> </w:t>
      </w:r>
      <w:r>
        <w:t>in</w:t>
      </w:r>
      <w:r>
        <w:rPr>
          <w:spacing w:val="-3"/>
        </w:rPr>
        <w:t xml:space="preserve"> </w:t>
      </w:r>
      <w:r>
        <w:t>7.9%</w:t>
      </w:r>
      <w:r>
        <w:rPr>
          <w:spacing w:val="-7"/>
        </w:rPr>
        <w:t xml:space="preserve"> </w:t>
      </w:r>
      <w:r>
        <w:t>of</w:t>
      </w:r>
      <w:r>
        <w:rPr>
          <w:spacing w:val="-6"/>
        </w:rPr>
        <w:t xml:space="preserve"> </w:t>
      </w:r>
      <w:r>
        <w:t>patients</w:t>
      </w:r>
      <w:r>
        <w:rPr>
          <w:spacing w:val="-6"/>
        </w:rPr>
        <w:t xml:space="preserve"> </w:t>
      </w:r>
      <w:r>
        <w:t>in</w:t>
      </w:r>
      <w:r>
        <w:rPr>
          <w:spacing w:val="-6"/>
        </w:rPr>
        <w:t xml:space="preserve"> </w:t>
      </w:r>
      <w:r>
        <w:t>the</w:t>
      </w:r>
      <w:r>
        <w:rPr>
          <w:spacing w:val="-5"/>
        </w:rPr>
        <w:t xml:space="preserve"> </w:t>
      </w:r>
      <w:r>
        <w:rPr>
          <w:spacing w:val="-2"/>
        </w:rPr>
        <w:t>POLIVY</w:t>
      </w:r>
      <w:r w:rsidR="00C6589C">
        <w:rPr>
          <w:spacing w:val="-2"/>
        </w:rPr>
        <w:t xml:space="preserve"> </w:t>
      </w:r>
      <w:r>
        <w:t xml:space="preserve">plus BR arms and 5.1% of patients in the BR arm. No patients discontinued treatment due to </w:t>
      </w:r>
      <w:proofErr w:type="spellStart"/>
      <w:r>
        <w:t>anaemia</w:t>
      </w:r>
      <w:proofErr w:type="spellEnd"/>
      <w:r>
        <w:t xml:space="preserve"> in either the POLIVY plus BR arms or BR arm.</w:t>
      </w:r>
    </w:p>
    <w:p w14:paraId="513A02DD" w14:textId="77777777" w:rsidR="00EA5A9B" w:rsidRDefault="003D43F5" w:rsidP="00C6589C">
      <w:pPr>
        <w:pStyle w:val="Heading4"/>
        <w:spacing w:before="250"/>
      </w:pPr>
      <w:r>
        <w:lastRenderedPageBreak/>
        <w:t>Peripheral</w:t>
      </w:r>
      <w:r>
        <w:rPr>
          <w:spacing w:val="-2"/>
        </w:rPr>
        <w:t xml:space="preserve"> Neuropathy</w:t>
      </w:r>
    </w:p>
    <w:p w14:paraId="398CA756" w14:textId="77777777" w:rsidR="00EA5A9B" w:rsidRDefault="003D43F5" w:rsidP="00C6589C">
      <w:pPr>
        <w:spacing w:before="250"/>
        <w:ind w:left="118"/>
        <w:rPr>
          <w:i/>
          <w:sz w:val="24"/>
        </w:rPr>
      </w:pPr>
      <w:r>
        <w:rPr>
          <w:i/>
          <w:sz w:val="24"/>
        </w:rPr>
        <w:t>Study</w:t>
      </w:r>
      <w:r>
        <w:rPr>
          <w:i/>
          <w:spacing w:val="-1"/>
          <w:sz w:val="24"/>
        </w:rPr>
        <w:t xml:space="preserve"> </w:t>
      </w:r>
      <w:r>
        <w:rPr>
          <w:i/>
          <w:sz w:val="24"/>
        </w:rPr>
        <w:t xml:space="preserve">GO39942 </w:t>
      </w:r>
      <w:r>
        <w:rPr>
          <w:i/>
          <w:spacing w:val="-2"/>
          <w:sz w:val="24"/>
        </w:rPr>
        <w:t>(POLARIX)</w:t>
      </w:r>
    </w:p>
    <w:p w14:paraId="63FC59EB" w14:textId="77777777" w:rsidR="00EA5A9B" w:rsidRDefault="003D43F5" w:rsidP="00C6589C">
      <w:pPr>
        <w:pStyle w:val="BodyText"/>
        <w:spacing w:before="249"/>
        <w:ind w:right="314"/>
      </w:pPr>
      <w:r>
        <w:t>In</w:t>
      </w:r>
      <w:r>
        <w:rPr>
          <w:spacing w:val="-15"/>
        </w:rPr>
        <w:t xml:space="preserve"> </w:t>
      </w:r>
      <w:r>
        <w:t>the</w:t>
      </w:r>
      <w:r>
        <w:rPr>
          <w:spacing w:val="-15"/>
        </w:rPr>
        <w:t xml:space="preserve"> </w:t>
      </w:r>
      <w:r>
        <w:t>POLIVY</w:t>
      </w:r>
      <w:r>
        <w:rPr>
          <w:spacing w:val="-15"/>
        </w:rPr>
        <w:t xml:space="preserve"> </w:t>
      </w:r>
      <w:r>
        <w:t>plus</w:t>
      </w:r>
      <w:r>
        <w:rPr>
          <w:spacing w:val="-15"/>
        </w:rPr>
        <w:t xml:space="preserve"> </w:t>
      </w:r>
      <w:r>
        <w:t>R-CHP</w:t>
      </w:r>
      <w:r>
        <w:rPr>
          <w:spacing w:val="-15"/>
        </w:rPr>
        <w:t xml:space="preserve"> </w:t>
      </w:r>
      <w:r>
        <w:t>arm,</w:t>
      </w:r>
      <w:r>
        <w:rPr>
          <w:spacing w:val="-15"/>
        </w:rPr>
        <w:t xml:space="preserve"> </w:t>
      </w:r>
      <w:r>
        <w:t>Grade</w:t>
      </w:r>
      <w:r>
        <w:rPr>
          <w:spacing w:val="-15"/>
        </w:rPr>
        <w:t xml:space="preserve"> </w:t>
      </w:r>
      <w:r>
        <w:t>1,</w:t>
      </w:r>
      <w:r>
        <w:rPr>
          <w:spacing w:val="-15"/>
        </w:rPr>
        <w:t xml:space="preserve"> </w:t>
      </w:r>
      <w:r>
        <w:t>2,</w:t>
      </w:r>
      <w:r>
        <w:rPr>
          <w:spacing w:val="-15"/>
        </w:rPr>
        <w:t xml:space="preserve"> </w:t>
      </w:r>
      <w:r>
        <w:t>and</w:t>
      </w:r>
      <w:r>
        <w:rPr>
          <w:spacing w:val="-15"/>
        </w:rPr>
        <w:t xml:space="preserve"> </w:t>
      </w:r>
      <w:r>
        <w:t>3</w:t>
      </w:r>
      <w:r>
        <w:rPr>
          <w:spacing w:val="-12"/>
        </w:rPr>
        <w:t xml:space="preserve"> </w:t>
      </w:r>
      <w:r>
        <w:t>peripheral</w:t>
      </w:r>
      <w:r>
        <w:rPr>
          <w:spacing w:val="-15"/>
        </w:rPr>
        <w:t xml:space="preserve"> </w:t>
      </w:r>
      <w:proofErr w:type="gramStart"/>
      <w:r>
        <w:t>neuropathy</w:t>
      </w:r>
      <w:proofErr w:type="gramEnd"/>
      <w:r>
        <w:rPr>
          <w:spacing w:val="-14"/>
        </w:rPr>
        <w:t xml:space="preserve"> </w:t>
      </w:r>
      <w:r>
        <w:t>were</w:t>
      </w:r>
      <w:r>
        <w:rPr>
          <w:spacing w:val="-15"/>
        </w:rPr>
        <w:t xml:space="preserve"> </w:t>
      </w:r>
      <w:r>
        <w:t>reported</w:t>
      </w:r>
      <w:r>
        <w:rPr>
          <w:spacing w:val="-15"/>
        </w:rPr>
        <w:t xml:space="preserve"> </w:t>
      </w:r>
      <w:r>
        <w:t>in</w:t>
      </w:r>
      <w:r>
        <w:rPr>
          <w:spacing w:val="-15"/>
        </w:rPr>
        <w:t xml:space="preserve"> </w:t>
      </w:r>
      <w:r>
        <w:t xml:space="preserve">39.1%, 12.2%, and 1.6% of patients, respectively. In the R-CHOP arm, Grade 1, 2, and 3 peripheral </w:t>
      </w:r>
      <w:proofErr w:type="gramStart"/>
      <w:r>
        <w:t>neuropathy</w:t>
      </w:r>
      <w:proofErr w:type="gramEnd"/>
      <w:r>
        <w:t xml:space="preserve"> were reported in 37.2%, 15.5%, and 1.1% of patients, respectively. No Grade 4–5 peripheral neuropathy </w:t>
      </w:r>
      <w:proofErr w:type="gramStart"/>
      <w:r>
        <w:t>were</w:t>
      </w:r>
      <w:proofErr w:type="gramEnd"/>
      <w:r>
        <w:t xml:space="preserve"> reported in either the POLIVY plus R-CHP arm or R-CHOP arm. 0.7% of patients discontinued study treatment in the POLIVY plus R-CHP due to peripheral neuropathy compared to 2.3% in the R-CHOP arm. 4.6% of patients had study treatment dose reduction due to peripheral neuropathy compared to 8.2% in the R-CHOP arm. In the POLIVY plus R-CHP arm, the median time to onset of first event of peripheral neuropathy was 2.27 months compared to 1.87 months in the R-CHOP arm. 57.8% of patients with peripheral neuropathy reported event resolution as of the clinical cut-off date compared to 66.9% in the R- CHOP arm. The median time to peripheral neuropathy resolution was 4.04 months compared to</w:t>
      </w:r>
    </w:p>
    <w:p w14:paraId="631277BE" w14:textId="77777777" w:rsidR="00EA5A9B" w:rsidRDefault="003D43F5" w:rsidP="00C6589C">
      <w:pPr>
        <w:pStyle w:val="BodyText"/>
        <w:spacing w:before="1"/>
      </w:pPr>
      <w:r>
        <w:t>4.6</w:t>
      </w:r>
      <w:r>
        <w:rPr>
          <w:spacing w:val="-1"/>
        </w:rPr>
        <w:t xml:space="preserve"> </w:t>
      </w:r>
      <w:r>
        <w:t>months</w:t>
      </w:r>
      <w:r>
        <w:rPr>
          <w:spacing w:val="-1"/>
        </w:rPr>
        <w:t xml:space="preserve"> </w:t>
      </w:r>
      <w:r>
        <w:t>in</w:t>
      </w:r>
      <w:r>
        <w:rPr>
          <w:spacing w:val="-1"/>
        </w:rPr>
        <w:t xml:space="preserve"> </w:t>
      </w:r>
      <w:r>
        <w:t>the</w:t>
      </w:r>
      <w:r>
        <w:rPr>
          <w:spacing w:val="-1"/>
        </w:rPr>
        <w:t xml:space="preserve"> </w:t>
      </w:r>
      <w:r>
        <w:t xml:space="preserve">R-CHOP </w:t>
      </w:r>
      <w:r>
        <w:rPr>
          <w:spacing w:val="-4"/>
        </w:rPr>
        <w:t>arm.</w:t>
      </w:r>
    </w:p>
    <w:p w14:paraId="56889907" w14:textId="77777777" w:rsidR="00EA5A9B" w:rsidRDefault="003D43F5" w:rsidP="00C6589C">
      <w:pPr>
        <w:spacing w:before="250"/>
        <w:ind w:left="118"/>
        <w:rPr>
          <w:i/>
          <w:sz w:val="24"/>
        </w:rPr>
      </w:pPr>
      <w:r>
        <w:rPr>
          <w:i/>
          <w:sz w:val="24"/>
        </w:rPr>
        <w:t xml:space="preserve">Study </w:t>
      </w:r>
      <w:r>
        <w:rPr>
          <w:i/>
          <w:spacing w:val="-2"/>
          <w:sz w:val="24"/>
        </w:rPr>
        <w:t>GO29365</w:t>
      </w:r>
    </w:p>
    <w:p w14:paraId="516375B0" w14:textId="77777777" w:rsidR="00EA5A9B" w:rsidRDefault="003D43F5" w:rsidP="00C6589C">
      <w:pPr>
        <w:pStyle w:val="BodyText"/>
        <w:spacing w:before="249"/>
        <w:ind w:right="128"/>
      </w:pPr>
      <w:r>
        <w:t>In</w:t>
      </w:r>
      <w:r>
        <w:rPr>
          <w:spacing w:val="-7"/>
        </w:rPr>
        <w:t xml:space="preserve"> </w:t>
      </w:r>
      <w:r>
        <w:t>the</w:t>
      </w:r>
      <w:r>
        <w:rPr>
          <w:spacing w:val="-8"/>
        </w:rPr>
        <w:t xml:space="preserve"> </w:t>
      </w:r>
      <w:r>
        <w:t>POLIVY</w:t>
      </w:r>
      <w:r>
        <w:rPr>
          <w:spacing w:val="-8"/>
        </w:rPr>
        <w:t xml:space="preserve"> </w:t>
      </w:r>
      <w:r>
        <w:t>plus</w:t>
      </w:r>
      <w:r>
        <w:rPr>
          <w:spacing w:val="-7"/>
        </w:rPr>
        <w:t xml:space="preserve"> </w:t>
      </w:r>
      <w:r>
        <w:t>BR</w:t>
      </w:r>
      <w:r>
        <w:rPr>
          <w:spacing w:val="-7"/>
        </w:rPr>
        <w:t xml:space="preserve"> </w:t>
      </w:r>
      <w:r>
        <w:t>arms,</w:t>
      </w:r>
      <w:r>
        <w:rPr>
          <w:spacing w:val="-7"/>
        </w:rPr>
        <w:t xml:space="preserve"> </w:t>
      </w:r>
      <w:r>
        <w:t>Grade</w:t>
      </w:r>
      <w:r>
        <w:rPr>
          <w:spacing w:val="-8"/>
        </w:rPr>
        <w:t xml:space="preserve"> </w:t>
      </w:r>
      <w:r>
        <w:t>1</w:t>
      </w:r>
      <w:r>
        <w:rPr>
          <w:spacing w:val="-7"/>
        </w:rPr>
        <w:t xml:space="preserve"> </w:t>
      </w:r>
      <w:r>
        <w:t>and</w:t>
      </w:r>
      <w:r>
        <w:rPr>
          <w:spacing w:val="-7"/>
        </w:rPr>
        <w:t xml:space="preserve"> </w:t>
      </w:r>
      <w:r>
        <w:t>2</w:t>
      </w:r>
      <w:r>
        <w:rPr>
          <w:spacing w:val="-7"/>
        </w:rPr>
        <w:t xml:space="preserve"> </w:t>
      </w:r>
      <w:r>
        <w:t>peripheral</w:t>
      </w:r>
      <w:r>
        <w:rPr>
          <w:spacing w:val="-7"/>
        </w:rPr>
        <w:t xml:space="preserve"> </w:t>
      </w:r>
      <w:r>
        <w:t>neuropathy</w:t>
      </w:r>
      <w:r>
        <w:rPr>
          <w:spacing w:val="-7"/>
        </w:rPr>
        <w:t xml:space="preserve"> </w:t>
      </w:r>
      <w:r>
        <w:t>events</w:t>
      </w:r>
      <w:r>
        <w:rPr>
          <w:spacing w:val="-7"/>
        </w:rPr>
        <w:t xml:space="preserve"> </w:t>
      </w:r>
      <w:r>
        <w:t>were</w:t>
      </w:r>
      <w:r>
        <w:rPr>
          <w:spacing w:val="-7"/>
        </w:rPr>
        <w:t xml:space="preserve"> </w:t>
      </w:r>
      <w:r>
        <w:t>reported</w:t>
      </w:r>
      <w:r>
        <w:rPr>
          <w:spacing w:val="-7"/>
        </w:rPr>
        <w:t xml:space="preserve"> </w:t>
      </w:r>
      <w:r>
        <w:t>in</w:t>
      </w:r>
      <w:r>
        <w:rPr>
          <w:spacing w:val="-7"/>
        </w:rPr>
        <w:t xml:space="preserve"> </w:t>
      </w:r>
      <w:r>
        <w:t>15.9% and 12.6% of patients, respectively. In the BR arm, Grade 1 and 2 peripheral neuropathy events were reported in 2.6% and 5.1% of patients, respectively. One Grade 3 peripheral neuropathy</w:t>
      </w:r>
      <w:r>
        <w:rPr>
          <w:spacing w:val="40"/>
        </w:rPr>
        <w:t xml:space="preserve"> </w:t>
      </w:r>
      <w:r>
        <w:t>event was reported in the POLIVY plus BR arms and no Grade 3 peripheral neuropathy events were reported in the BR arm. No Grade 4-5 peripheral neuropathy events were reported in either the POLIVY plus BR arm or BR arm. 2.6% of patients discontinued POLIVY treatment due to peripheral</w:t>
      </w:r>
      <w:r>
        <w:rPr>
          <w:spacing w:val="40"/>
        </w:rPr>
        <w:t xml:space="preserve"> </w:t>
      </w:r>
      <w:r>
        <w:t>neuropathy</w:t>
      </w:r>
      <w:r>
        <w:rPr>
          <w:spacing w:val="40"/>
        </w:rPr>
        <w:t xml:space="preserve"> </w:t>
      </w:r>
      <w:r>
        <w:t>and</w:t>
      </w:r>
      <w:r>
        <w:rPr>
          <w:spacing w:val="40"/>
        </w:rPr>
        <w:t xml:space="preserve"> </w:t>
      </w:r>
      <w:r>
        <w:t>2.0%</w:t>
      </w:r>
      <w:r>
        <w:rPr>
          <w:spacing w:val="40"/>
        </w:rPr>
        <w:t xml:space="preserve"> </w:t>
      </w:r>
      <w:r>
        <w:t>of</w:t>
      </w:r>
      <w:r>
        <w:rPr>
          <w:spacing w:val="40"/>
        </w:rPr>
        <w:t xml:space="preserve"> </w:t>
      </w:r>
      <w:r>
        <w:t>patients</w:t>
      </w:r>
      <w:r>
        <w:rPr>
          <w:spacing w:val="40"/>
        </w:rPr>
        <w:t xml:space="preserve"> </w:t>
      </w:r>
      <w:r>
        <w:t>had</w:t>
      </w:r>
      <w:r>
        <w:rPr>
          <w:spacing w:val="40"/>
        </w:rPr>
        <w:t xml:space="preserve"> </w:t>
      </w:r>
      <w:r>
        <w:t>POLIVY</w:t>
      </w:r>
      <w:r>
        <w:rPr>
          <w:spacing w:val="40"/>
        </w:rPr>
        <w:t xml:space="preserve"> </w:t>
      </w:r>
      <w:r>
        <w:t>dose</w:t>
      </w:r>
      <w:r>
        <w:rPr>
          <w:spacing w:val="40"/>
        </w:rPr>
        <w:t xml:space="preserve"> </w:t>
      </w:r>
      <w:r>
        <w:t>reduction</w:t>
      </w:r>
      <w:r>
        <w:rPr>
          <w:spacing w:val="40"/>
        </w:rPr>
        <w:t xml:space="preserve"> </w:t>
      </w:r>
      <w:r>
        <w:t>due</w:t>
      </w:r>
      <w:r>
        <w:rPr>
          <w:spacing w:val="40"/>
        </w:rPr>
        <w:t xml:space="preserve"> </w:t>
      </w:r>
      <w:r>
        <w:t>to</w:t>
      </w:r>
      <w:r>
        <w:rPr>
          <w:spacing w:val="40"/>
        </w:rPr>
        <w:t xml:space="preserve"> </w:t>
      </w:r>
      <w:r>
        <w:t>peripheral neuropathy.</w:t>
      </w:r>
      <w:r>
        <w:rPr>
          <w:spacing w:val="36"/>
        </w:rPr>
        <w:t xml:space="preserve"> </w:t>
      </w:r>
      <w:r>
        <w:t>No</w:t>
      </w:r>
      <w:r>
        <w:rPr>
          <w:spacing w:val="35"/>
        </w:rPr>
        <w:t xml:space="preserve"> </w:t>
      </w:r>
      <w:r>
        <w:t>patients</w:t>
      </w:r>
      <w:r>
        <w:rPr>
          <w:spacing w:val="36"/>
        </w:rPr>
        <w:t xml:space="preserve"> </w:t>
      </w:r>
      <w:r>
        <w:t>in</w:t>
      </w:r>
      <w:r>
        <w:rPr>
          <w:spacing w:val="36"/>
        </w:rPr>
        <w:t xml:space="preserve"> </w:t>
      </w:r>
      <w:r>
        <w:t>the</w:t>
      </w:r>
      <w:r>
        <w:rPr>
          <w:spacing w:val="39"/>
        </w:rPr>
        <w:t xml:space="preserve"> </w:t>
      </w:r>
      <w:r>
        <w:t>BR</w:t>
      </w:r>
      <w:r>
        <w:rPr>
          <w:spacing w:val="36"/>
        </w:rPr>
        <w:t xml:space="preserve"> </w:t>
      </w:r>
      <w:r>
        <w:t>arm</w:t>
      </w:r>
      <w:r>
        <w:rPr>
          <w:spacing w:val="35"/>
        </w:rPr>
        <w:t xml:space="preserve"> </w:t>
      </w:r>
      <w:r>
        <w:t>discontinued</w:t>
      </w:r>
      <w:r>
        <w:rPr>
          <w:spacing w:val="36"/>
        </w:rPr>
        <w:t xml:space="preserve"> </w:t>
      </w:r>
      <w:r>
        <w:t>treatment</w:t>
      </w:r>
      <w:r>
        <w:rPr>
          <w:spacing w:val="36"/>
        </w:rPr>
        <w:t xml:space="preserve"> </w:t>
      </w:r>
      <w:r>
        <w:t>or</w:t>
      </w:r>
      <w:r>
        <w:rPr>
          <w:spacing w:val="35"/>
        </w:rPr>
        <w:t xml:space="preserve"> </w:t>
      </w:r>
      <w:r>
        <w:t>had</w:t>
      </w:r>
      <w:r>
        <w:rPr>
          <w:spacing w:val="36"/>
        </w:rPr>
        <w:t xml:space="preserve"> </w:t>
      </w:r>
      <w:r>
        <w:t>dose</w:t>
      </w:r>
      <w:r>
        <w:rPr>
          <w:spacing w:val="35"/>
        </w:rPr>
        <w:t xml:space="preserve"> </w:t>
      </w:r>
      <w:r>
        <w:t>reductions</w:t>
      </w:r>
      <w:r>
        <w:rPr>
          <w:spacing w:val="36"/>
        </w:rPr>
        <w:t xml:space="preserve"> </w:t>
      </w:r>
      <w:r>
        <w:t>due</w:t>
      </w:r>
      <w:r>
        <w:rPr>
          <w:spacing w:val="35"/>
        </w:rPr>
        <w:t xml:space="preserve"> </w:t>
      </w:r>
      <w:r>
        <w:t>to peripheral</w:t>
      </w:r>
      <w:r>
        <w:rPr>
          <w:spacing w:val="-4"/>
        </w:rPr>
        <w:t xml:space="preserve"> </w:t>
      </w:r>
      <w:r>
        <w:t>neuropathy.</w:t>
      </w:r>
      <w:r>
        <w:rPr>
          <w:spacing w:val="-2"/>
        </w:rPr>
        <w:t xml:space="preserve"> </w:t>
      </w:r>
      <w:r>
        <w:t>In</w:t>
      </w:r>
      <w:r>
        <w:rPr>
          <w:spacing w:val="-2"/>
        </w:rPr>
        <w:t xml:space="preserve"> </w:t>
      </w:r>
      <w:r>
        <w:t>the</w:t>
      </w:r>
      <w:r>
        <w:rPr>
          <w:spacing w:val="-5"/>
        </w:rPr>
        <w:t xml:space="preserve"> </w:t>
      </w:r>
      <w:r>
        <w:t>POLIVY</w:t>
      </w:r>
      <w:r>
        <w:rPr>
          <w:spacing w:val="-5"/>
        </w:rPr>
        <w:t xml:space="preserve"> </w:t>
      </w:r>
      <w:r>
        <w:t>plus</w:t>
      </w:r>
      <w:r>
        <w:rPr>
          <w:spacing w:val="-4"/>
        </w:rPr>
        <w:t xml:space="preserve"> </w:t>
      </w:r>
      <w:r>
        <w:t>BR</w:t>
      </w:r>
      <w:r>
        <w:rPr>
          <w:spacing w:val="-4"/>
        </w:rPr>
        <w:t xml:space="preserve"> </w:t>
      </w:r>
      <w:r>
        <w:t>arms,</w:t>
      </w:r>
      <w:r>
        <w:rPr>
          <w:spacing w:val="-4"/>
        </w:rPr>
        <w:t xml:space="preserve"> </w:t>
      </w:r>
      <w:r>
        <w:t>the</w:t>
      </w:r>
      <w:r>
        <w:rPr>
          <w:spacing w:val="-5"/>
        </w:rPr>
        <w:t xml:space="preserve"> </w:t>
      </w:r>
      <w:r>
        <w:t>median</w:t>
      </w:r>
      <w:r>
        <w:rPr>
          <w:spacing w:val="-4"/>
        </w:rPr>
        <w:t xml:space="preserve"> </w:t>
      </w:r>
      <w:r>
        <w:t>onset</w:t>
      </w:r>
      <w:r>
        <w:rPr>
          <w:spacing w:val="-4"/>
        </w:rPr>
        <w:t xml:space="preserve"> </w:t>
      </w:r>
      <w:r>
        <w:t>to</w:t>
      </w:r>
      <w:r>
        <w:rPr>
          <w:spacing w:val="-4"/>
        </w:rPr>
        <w:t xml:space="preserve"> </w:t>
      </w:r>
      <w:r>
        <w:t>first</w:t>
      </w:r>
      <w:r>
        <w:rPr>
          <w:spacing w:val="-4"/>
        </w:rPr>
        <w:t xml:space="preserve"> </w:t>
      </w:r>
      <w:r>
        <w:t>event</w:t>
      </w:r>
      <w:r>
        <w:rPr>
          <w:spacing w:val="-4"/>
        </w:rPr>
        <w:t xml:space="preserve"> </w:t>
      </w:r>
      <w:r>
        <w:t>of</w:t>
      </w:r>
      <w:r>
        <w:rPr>
          <w:spacing w:val="-5"/>
        </w:rPr>
        <w:t xml:space="preserve"> </w:t>
      </w:r>
      <w:r>
        <w:t>peripheral neuropathy was 1.6 months, and 39.1% of patients with peripheral neuropathy events reported event resolution.</w:t>
      </w:r>
    </w:p>
    <w:p w14:paraId="6FA6BA19" w14:textId="77777777" w:rsidR="00EA5A9B" w:rsidRDefault="003D43F5" w:rsidP="00C6589C">
      <w:pPr>
        <w:pStyle w:val="Heading4"/>
        <w:spacing w:before="258"/>
      </w:pPr>
      <w:r>
        <w:rPr>
          <w:spacing w:val="-2"/>
        </w:rPr>
        <w:t>Infections</w:t>
      </w:r>
    </w:p>
    <w:p w14:paraId="6A3E5720" w14:textId="77777777" w:rsidR="00EA5A9B" w:rsidRDefault="003D43F5" w:rsidP="00C6589C">
      <w:pPr>
        <w:spacing w:before="247"/>
        <w:ind w:left="118"/>
        <w:rPr>
          <w:i/>
          <w:sz w:val="24"/>
        </w:rPr>
      </w:pPr>
      <w:r>
        <w:rPr>
          <w:i/>
          <w:sz w:val="24"/>
        </w:rPr>
        <w:t>Study</w:t>
      </w:r>
      <w:r>
        <w:rPr>
          <w:i/>
          <w:spacing w:val="-1"/>
          <w:sz w:val="24"/>
        </w:rPr>
        <w:t xml:space="preserve"> </w:t>
      </w:r>
      <w:r>
        <w:rPr>
          <w:i/>
          <w:sz w:val="24"/>
        </w:rPr>
        <w:t xml:space="preserve">GO39942 </w:t>
      </w:r>
      <w:r>
        <w:rPr>
          <w:i/>
          <w:spacing w:val="-2"/>
          <w:sz w:val="24"/>
        </w:rPr>
        <w:t>(POLARIX)</w:t>
      </w:r>
    </w:p>
    <w:p w14:paraId="74A1652D" w14:textId="77777777" w:rsidR="00EA5A9B" w:rsidRDefault="003D43F5" w:rsidP="00C6589C">
      <w:pPr>
        <w:pStyle w:val="BodyText"/>
        <w:spacing w:before="254" w:line="244" w:lineRule="auto"/>
        <w:ind w:right="368"/>
      </w:pPr>
      <w:r>
        <w:t>Infections,</w:t>
      </w:r>
      <w:r>
        <w:rPr>
          <w:spacing w:val="-12"/>
        </w:rPr>
        <w:t xml:space="preserve"> </w:t>
      </w:r>
      <w:r>
        <w:t>including</w:t>
      </w:r>
      <w:r>
        <w:rPr>
          <w:spacing w:val="-12"/>
        </w:rPr>
        <w:t xml:space="preserve"> </w:t>
      </w:r>
      <w:r>
        <w:t>pneumonia</w:t>
      </w:r>
      <w:r>
        <w:rPr>
          <w:spacing w:val="-13"/>
        </w:rPr>
        <w:t xml:space="preserve"> </w:t>
      </w:r>
      <w:r>
        <w:t>and</w:t>
      </w:r>
      <w:r>
        <w:rPr>
          <w:spacing w:val="-12"/>
        </w:rPr>
        <w:t xml:space="preserve"> </w:t>
      </w:r>
      <w:r>
        <w:t>other</w:t>
      </w:r>
      <w:r>
        <w:rPr>
          <w:spacing w:val="-13"/>
        </w:rPr>
        <w:t xml:space="preserve"> </w:t>
      </w:r>
      <w:r>
        <w:t>types</w:t>
      </w:r>
      <w:r>
        <w:rPr>
          <w:spacing w:val="-12"/>
        </w:rPr>
        <w:t xml:space="preserve"> </w:t>
      </w:r>
      <w:r>
        <w:t>of</w:t>
      </w:r>
      <w:r>
        <w:rPr>
          <w:spacing w:val="-13"/>
        </w:rPr>
        <w:t xml:space="preserve"> </w:t>
      </w:r>
      <w:r>
        <w:t>infections,</w:t>
      </w:r>
      <w:r>
        <w:rPr>
          <w:spacing w:val="-12"/>
        </w:rPr>
        <w:t xml:space="preserve"> </w:t>
      </w:r>
      <w:r>
        <w:t>were</w:t>
      </w:r>
      <w:r>
        <w:rPr>
          <w:spacing w:val="-13"/>
        </w:rPr>
        <w:t xml:space="preserve"> </w:t>
      </w:r>
      <w:r>
        <w:t>reported</w:t>
      </w:r>
      <w:r>
        <w:rPr>
          <w:spacing w:val="-12"/>
        </w:rPr>
        <w:t xml:space="preserve"> </w:t>
      </w:r>
      <w:r>
        <w:t>in</w:t>
      </w:r>
      <w:r>
        <w:rPr>
          <w:spacing w:val="-12"/>
        </w:rPr>
        <w:t xml:space="preserve"> </w:t>
      </w:r>
      <w:r>
        <w:t>49.7%</w:t>
      </w:r>
      <w:r>
        <w:rPr>
          <w:spacing w:val="-13"/>
        </w:rPr>
        <w:t xml:space="preserve"> </w:t>
      </w:r>
      <w:r>
        <w:t>of</w:t>
      </w:r>
      <w:r>
        <w:rPr>
          <w:spacing w:val="-13"/>
        </w:rPr>
        <w:t xml:space="preserve"> </w:t>
      </w:r>
      <w:r>
        <w:t>patients in</w:t>
      </w:r>
      <w:r>
        <w:rPr>
          <w:spacing w:val="-14"/>
        </w:rPr>
        <w:t xml:space="preserve"> </w:t>
      </w:r>
      <w:r>
        <w:t>the</w:t>
      </w:r>
      <w:r>
        <w:rPr>
          <w:spacing w:val="-15"/>
        </w:rPr>
        <w:t xml:space="preserve"> </w:t>
      </w:r>
      <w:r>
        <w:t>POLIVY</w:t>
      </w:r>
      <w:r>
        <w:rPr>
          <w:spacing w:val="-15"/>
        </w:rPr>
        <w:t xml:space="preserve"> </w:t>
      </w:r>
      <w:r>
        <w:t>plus</w:t>
      </w:r>
      <w:r>
        <w:rPr>
          <w:spacing w:val="-14"/>
        </w:rPr>
        <w:t xml:space="preserve"> </w:t>
      </w:r>
      <w:r>
        <w:t>R-CHP</w:t>
      </w:r>
      <w:r>
        <w:rPr>
          <w:spacing w:val="-14"/>
        </w:rPr>
        <w:t xml:space="preserve"> </w:t>
      </w:r>
      <w:r>
        <w:t>arm</w:t>
      </w:r>
      <w:r>
        <w:rPr>
          <w:spacing w:val="-15"/>
        </w:rPr>
        <w:t xml:space="preserve"> </w:t>
      </w:r>
      <w:r>
        <w:t>and</w:t>
      </w:r>
      <w:r>
        <w:rPr>
          <w:spacing w:val="-14"/>
        </w:rPr>
        <w:t xml:space="preserve"> </w:t>
      </w:r>
      <w:r>
        <w:t>42.7%</w:t>
      </w:r>
      <w:r>
        <w:rPr>
          <w:spacing w:val="-15"/>
        </w:rPr>
        <w:t xml:space="preserve"> </w:t>
      </w:r>
      <w:r>
        <w:t>of</w:t>
      </w:r>
      <w:r>
        <w:rPr>
          <w:spacing w:val="-15"/>
        </w:rPr>
        <w:t xml:space="preserve"> </w:t>
      </w:r>
      <w:r>
        <w:t>patients</w:t>
      </w:r>
      <w:r>
        <w:rPr>
          <w:spacing w:val="-14"/>
        </w:rPr>
        <w:t xml:space="preserve"> </w:t>
      </w:r>
      <w:r>
        <w:t>in</w:t>
      </w:r>
      <w:r>
        <w:rPr>
          <w:spacing w:val="-14"/>
        </w:rPr>
        <w:t xml:space="preserve"> </w:t>
      </w:r>
      <w:r>
        <w:t>the</w:t>
      </w:r>
      <w:r>
        <w:rPr>
          <w:spacing w:val="-15"/>
        </w:rPr>
        <w:t xml:space="preserve"> </w:t>
      </w:r>
      <w:r>
        <w:t>R-CHOP</w:t>
      </w:r>
      <w:r>
        <w:rPr>
          <w:spacing w:val="-14"/>
        </w:rPr>
        <w:t xml:space="preserve"> </w:t>
      </w:r>
      <w:r>
        <w:t>arm.</w:t>
      </w:r>
      <w:r>
        <w:rPr>
          <w:spacing w:val="29"/>
        </w:rPr>
        <w:t xml:space="preserve"> </w:t>
      </w:r>
      <w:r>
        <w:t>Grade</w:t>
      </w:r>
      <w:r>
        <w:rPr>
          <w:spacing w:val="-4"/>
        </w:rPr>
        <w:t xml:space="preserve"> </w:t>
      </w:r>
      <w:r>
        <w:t>3-4</w:t>
      </w:r>
      <w:r>
        <w:rPr>
          <w:spacing w:val="-14"/>
        </w:rPr>
        <w:t xml:space="preserve"> </w:t>
      </w:r>
      <w:r>
        <w:t>infections occurred in 14.0% of patients in the POLIVY plus R-CHP arm and 11.2% of patients in the R- CHOP arm.</w:t>
      </w:r>
      <w:r>
        <w:rPr>
          <w:spacing w:val="40"/>
        </w:rPr>
        <w:t xml:space="preserve"> </w:t>
      </w:r>
      <w:r>
        <w:t>In the POLIVY plus R-CHP arm, serious infections were reported in 14.0% of patients and fatal infections were reported in 1.1% of patients.</w:t>
      </w:r>
      <w:r>
        <w:rPr>
          <w:spacing w:val="40"/>
        </w:rPr>
        <w:t xml:space="preserve"> </w:t>
      </w:r>
      <w:r>
        <w:t>In the R-CHOP arm, serious infections were reported in 10.3% of patients and fatal infections were reported in 1.4% of patients.</w:t>
      </w:r>
      <w:r>
        <w:rPr>
          <w:spacing w:val="40"/>
        </w:rPr>
        <w:t xml:space="preserve"> </w:t>
      </w:r>
      <w:r>
        <w:t>7</w:t>
      </w:r>
      <w:r>
        <w:rPr>
          <w:spacing w:val="-1"/>
        </w:rPr>
        <w:t xml:space="preserve"> </w:t>
      </w:r>
      <w:r>
        <w:t>patients (1.6%) in the POLIVY plus R-CHP arm discontinued treatment due to infection compared to 10 patients (2.3%) in the R-CHOP arm.</w:t>
      </w:r>
    </w:p>
    <w:p w14:paraId="6EB36788" w14:textId="77777777" w:rsidR="00EA5A9B" w:rsidRDefault="003D43F5" w:rsidP="00C6589C">
      <w:pPr>
        <w:spacing w:before="235"/>
        <w:ind w:left="118"/>
        <w:rPr>
          <w:i/>
          <w:sz w:val="24"/>
        </w:rPr>
      </w:pPr>
      <w:r>
        <w:rPr>
          <w:i/>
          <w:sz w:val="24"/>
        </w:rPr>
        <w:t xml:space="preserve">Study </w:t>
      </w:r>
      <w:r>
        <w:rPr>
          <w:i/>
          <w:spacing w:val="-2"/>
          <w:sz w:val="24"/>
        </w:rPr>
        <w:t>GO29365</w:t>
      </w:r>
    </w:p>
    <w:p w14:paraId="5B28EB9A" w14:textId="1402B174" w:rsidR="00EA5A9B" w:rsidRDefault="003D43F5" w:rsidP="00C6589C">
      <w:pPr>
        <w:pStyle w:val="BodyText"/>
        <w:spacing w:before="255" w:line="244" w:lineRule="auto"/>
        <w:ind w:right="368"/>
      </w:pPr>
      <w:r>
        <w:t>Infections,</w:t>
      </w:r>
      <w:r>
        <w:rPr>
          <w:spacing w:val="-13"/>
        </w:rPr>
        <w:t xml:space="preserve"> </w:t>
      </w:r>
      <w:r>
        <w:t>including</w:t>
      </w:r>
      <w:r>
        <w:rPr>
          <w:spacing w:val="-13"/>
        </w:rPr>
        <w:t xml:space="preserve"> </w:t>
      </w:r>
      <w:r>
        <w:t>pneumonia</w:t>
      </w:r>
      <w:r>
        <w:rPr>
          <w:spacing w:val="-14"/>
        </w:rPr>
        <w:t xml:space="preserve"> </w:t>
      </w:r>
      <w:r>
        <w:t>and</w:t>
      </w:r>
      <w:r>
        <w:rPr>
          <w:spacing w:val="-13"/>
        </w:rPr>
        <w:t xml:space="preserve"> </w:t>
      </w:r>
      <w:r>
        <w:t>other</w:t>
      </w:r>
      <w:r>
        <w:rPr>
          <w:spacing w:val="-14"/>
        </w:rPr>
        <w:t xml:space="preserve"> </w:t>
      </w:r>
      <w:r>
        <w:t>types</w:t>
      </w:r>
      <w:r>
        <w:rPr>
          <w:spacing w:val="-13"/>
        </w:rPr>
        <w:t xml:space="preserve"> </w:t>
      </w:r>
      <w:r>
        <w:t>of</w:t>
      </w:r>
      <w:r>
        <w:rPr>
          <w:spacing w:val="-14"/>
        </w:rPr>
        <w:t xml:space="preserve"> </w:t>
      </w:r>
      <w:r>
        <w:t>infections,</w:t>
      </w:r>
      <w:r>
        <w:rPr>
          <w:spacing w:val="-13"/>
        </w:rPr>
        <w:t xml:space="preserve"> </w:t>
      </w:r>
      <w:r>
        <w:t>were</w:t>
      </w:r>
      <w:r>
        <w:rPr>
          <w:spacing w:val="-14"/>
        </w:rPr>
        <w:t xml:space="preserve"> </w:t>
      </w:r>
      <w:r>
        <w:t>reported</w:t>
      </w:r>
      <w:r>
        <w:rPr>
          <w:spacing w:val="-13"/>
        </w:rPr>
        <w:t xml:space="preserve"> </w:t>
      </w:r>
      <w:r>
        <w:t>in</w:t>
      </w:r>
      <w:r>
        <w:rPr>
          <w:spacing w:val="-9"/>
        </w:rPr>
        <w:t xml:space="preserve"> </w:t>
      </w:r>
      <w:r>
        <w:t>48.3%</w:t>
      </w:r>
      <w:r>
        <w:rPr>
          <w:spacing w:val="-14"/>
        </w:rPr>
        <w:t xml:space="preserve"> </w:t>
      </w:r>
      <w:r>
        <w:t>of</w:t>
      </w:r>
      <w:r>
        <w:rPr>
          <w:spacing w:val="-14"/>
        </w:rPr>
        <w:t xml:space="preserve"> </w:t>
      </w:r>
      <w:r>
        <w:t>patients in</w:t>
      </w:r>
      <w:r>
        <w:rPr>
          <w:spacing w:val="11"/>
        </w:rPr>
        <w:t xml:space="preserve"> </w:t>
      </w:r>
      <w:r>
        <w:t>the</w:t>
      </w:r>
      <w:r>
        <w:rPr>
          <w:spacing w:val="10"/>
        </w:rPr>
        <w:t xml:space="preserve"> </w:t>
      </w:r>
      <w:r>
        <w:t>POLIVY</w:t>
      </w:r>
      <w:r>
        <w:rPr>
          <w:spacing w:val="10"/>
        </w:rPr>
        <w:t xml:space="preserve"> </w:t>
      </w:r>
      <w:r>
        <w:t>plus</w:t>
      </w:r>
      <w:r>
        <w:rPr>
          <w:spacing w:val="11"/>
        </w:rPr>
        <w:t xml:space="preserve"> </w:t>
      </w:r>
      <w:r>
        <w:t>BR</w:t>
      </w:r>
      <w:r>
        <w:rPr>
          <w:spacing w:val="12"/>
        </w:rPr>
        <w:t xml:space="preserve"> </w:t>
      </w:r>
      <w:r>
        <w:t>arms</w:t>
      </w:r>
      <w:r>
        <w:rPr>
          <w:spacing w:val="11"/>
        </w:rPr>
        <w:t xml:space="preserve"> </w:t>
      </w:r>
      <w:r>
        <w:t>and</w:t>
      </w:r>
      <w:r>
        <w:rPr>
          <w:spacing w:val="10"/>
        </w:rPr>
        <w:t xml:space="preserve"> </w:t>
      </w:r>
      <w:r>
        <w:t>51.3%</w:t>
      </w:r>
      <w:r>
        <w:rPr>
          <w:spacing w:val="10"/>
        </w:rPr>
        <w:t xml:space="preserve"> </w:t>
      </w:r>
      <w:r>
        <w:t>of</w:t>
      </w:r>
      <w:r>
        <w:rPr>
          <w:spacing w:val="10"/>
        </w:rPr>
        <w:t xml:space="preserve"> </w:t>
      </w:r>
      <w:r>
        <w:t>patients</w:t>
      </w:r>
      <w:r>
        <w:rPr>
          <w:spacing w:val="12"/>
        </w:rPr>
        <w:t xml:space="preserve"> </w:t>
      </w:r>
      <w:r>
        <w:t>in</w:t>
      </w:r>
      <w:r>
        <w:rPr>
          <w:spacing w:val="11"/>
        </w:rPr>
        <w:t xml:space="preserve"> </w:t>
      </w:r>
      <w:r>
        <w:t>the</w:t>
      </w:r>
      <w:r>
        <w:rPr>
          <w:spacing w:val="10"/>
        </w:rPr>
        <w:t xml:space="preserve"> </w:t>
      </w:r>
      <w:r>
        <w:t>BR</w:t>
      </w:r>
      <w:r>
        <w:rPr>
          <w:spacing w:val="11"/>
        </w:rPr>
        <w:t xml:space="preserve"> </w:t>
      </w:r>
      <w:r>
        <w:t>arm.</w:t>
      </w:r>
      <w:r>
        <w:rPr>
          <w:spacing w:val="46"/>
        </w:rPr>
        <w:t xml:space="preserve">  </w:t>
      </w:r>
      <w:r>
        <w:t>In</w:t>
      </w:r>
      <w:r>
        <w:rPr>
          <w:spacing w:val="11"/>
        </w:rPr>
        <w:t xml:space="preserve"> </w:t>
      </w:r>
      <w:r>
        <w:t>the</w:t>
      </w:r>
      <w:r>
        <w:rPr>
          <w:spacing w:val="14"/>
        </w:rPr>
        <w:t xml:space="preserve"> </w:t>
      </w:r>
      <w:r>
        <w:t>POLIVY</w:t>
      </w:r>
      <w:r>
        <w:rPr>
          <w:spacing w:val="11"/>
        </w:rPr>
        <w:t xml:space="preserve"> </w:t>
      </w:r>
      <w:r>
        <w:t>plus</w:t>
      </w:r>
      <w:r>
        <w:rPr>
          <w:spacing w:val="12"/>
        </w:rPr>
        <w:t xml:space="preserve"> </w:t>
      </w:r>
      <w:r>
        <w:rPr>
          <w:spacing w:val="-5"/>
        </w:rPr>
        <w:t>BR</w:t>
      </w:r>
      <w:r w:rsidR="00C6589C">
        <w:rPr>
          <w:spacing w:val="-5"/>
        </w:rPr>
        <w:t xml:space="preserve"> </w:t>
      </w:r>
      <w:r>
        <w:t>arms,</w:t>
      </w:r>
      <w:r>
        <w:rPr>
          <w:spacing w:val="-1"/>
        </w:rPr>
        <w:t xml:space="preserve"> </w:t>
      </w:r>
      <w:r>
        <w:t>serious</w:t>
      </w:r>
      <w:r>
        <w:rPr>
          <w:spacing w:val="-1"/>
        </w:rPr>
        <w:t xml:space="preserve"> </w:t>
      </w:r>
      <w:r>
        <w:t>infections were</w:t>
      </w:r>
      <w:r>
        <w:rPr>
          <w:spacing w:val="-1"/>
        </w:rPr>
        <w:t xml:space="preserve"> </w:t>
      </w:r>
      <w:r>
        <w:t>reported</w:t>
      </w:r>
      <w:r>
        <w:rPr>
          <w:spacing w:val="-1"/>
        </w:rPr>
        <w:t xml:space="preserve"> </w:t>
      </w:r>
      <w:r>
        <w:t>in 27.2%</w:t>
      </w:r>
      <w:r>
        <w:rPr>
          <w:spacing w:val="-2"/>
        </w:rPr>
        <w:t xml:space="preserve"> </w:t>
      </w:r>
      <w:r>
        <w:t>of</w:t>
      </w:r>
      <w:r>
        <w:rPr>
          <w:spacing w:val="-2"/>
        </w:rPr>
        <w:t xml:space="preserve"> </w:t>
      </w:r>
      <w:r>
        <w:t>patients</w:t>
      </w:r>
      <w:r>
        <w:rPr>
          <w:spacing w:val="-1"/>
        </w:rPr>
        <w:t xml:space="preserve"> </w:t>
      </w:r>
      <w:r>
        <w:t>and</w:t>
      </w:r>
      <w:r>
        <w:rPr>
          <w:spacing w:val="-1"/>
        </w:rPr>
        <w:t xml:space="preserve"> </w:t>
      </w:r>
      <w:r>
        <w:t>fatal</w:t>
      </w:r>
      <w:r>
        <w:rPr>
          <w:spacing w:val="-1"/>
        </w:rPr>
        <w:t xml:space="preserve"> </w:t>
      </w:r>
      <w:r>
        <w:t>infections</w:t>
      </w:r>
      <w:r>
        <w:rPr>
          <w:spacing w:val="-1"/>
        </w:rPr>
        <w:t xml:space="preserve"> </w:t>
      </w:r>
      <w:r>
        <w:t>were</w:t>
      </w:r>
      <w:r>
        <w:rPr>
          <w:spacing w:val="-3"/>
        </w:rPr>
        <w:t xml:space="preserve"> </w:t>
      </w:r>
      <w:r>
        <w:t>reported</w:t>
      </w:r>
      <w:r>
        <w:rPr>
          <w:spacing w:val="-1"/>
        </w:rPr>
        <w:t xml:space="preserve"> </w:t>
      </w:r>
      <w:r>
        <w:t>in 6.6% of patients. In the BR arm, serious infections were reported in 30.8% of patients and fatal infections</w:t>
      </w:r>
      <w:r>
        <w:rPr>
          <w:spacing w:val="-8"/>
        </w:rPr>
        <w:t xml:space="preserve"> </w:t>
      </w:r>
      <w:r>
        <w:t>were</w:t>
      </w:r>
      <w:r>
        <w:rPr>
          <w:spacing w:val="-9"/>
        </w:rPr>
        <w:t xml:space="preserve"> </w:t>
      </w:r>
      <w:r>
        <w:t>reported</w:t>
      </w:r>
      <w:r>
        <w:rPr>
          <w:spacing w:val="-8"/>
        </w:rPr>
        <w:t xml:space="preserve"> </w:t>
      </w:r>
      <w:r>
        <w:t>in</w:t>
      </w:r>
      <w:r>
        <w:rPr>
          <w:spacing w:val="-8"/>
        </w:rPr>
        <w:t xml:space="preserve"> </w:t>
      </w:r>
      <w:r>
        <w:t>10.3%</w:t>
      </w:r>
      <w:r>
        <w:rPr>
          <w:spacing w:val="-9"/>
        </w:rPr>
        <w:t xml:space="preserve"> </w:t>
      </w:r>
      <w:r>
        <w:t>of</w:t>
      </w:r>
      <w:r>
        <w:rPr>
          <w:spacing w:val="-9"/>
        </w:rPr>
        <w:t xml:space="preserve"> </w:t>
      </w:r>
      <w:r>
        <w:t>patients.</w:t>
      </w:r>
      <w:r>
        <w:rPr>
          <w:spacing w:val="-5"/>
        </w:rPr>
        <w:t xml:space="preserve"> </w:t>
      </w:r>
      <w:r>
        <w:t>Four</w:t>
      </w:r>
      <w:r>
        <w:rPr>
          <w:spacing w:val="-7"/>
        </w:rPr>
        <w:t xml:space="preserve"> </w:t>
      </w:r>
      <w:r>
        <w:t>patients</w:t>
      </w:r>
      <w:r>
        <w:rPr>
          <w:spacing w:val="-8"/>
        </w:rPr>
        <w:t xml:space="preserve"> </w:t>
      </w:r>
      <w:r>
        <w:t>(2.6%)</w:t>
      </w:r>
      <w:r>
        <w:rPr>
          <w:spacing w:val="-9"/>
        </w:rPr>
        <w:t xml:space="preserve"> </w:t>
      </w:r>
      <w:r>
        <w:t>discontinued</w:t>
      </w:r>
      <w:r>
        <w:rPr>
          <w:spacing w:val="-8"/>
        </w:rPr>
        <w:t xml:space="preserve"> </w:t>
      </w:r>
      <w:r>
        <w:t>treatment</w:t>
      </w:r>
      <w:r>
        <w:rPr>
          <w:spacing w:val="-8"/>
        </w:rPr>
        <w:t xml:space="preserve"> </w:t>
      </w:r>
      <w:r>
        <w:t>in</w:t>
      </w:r>
      <w:r>
        <w:rPr>
          <w:spacing w:val="-8"/>
        </w:rPr>
        <w:t xml:space="preserve"> </w:t>
      </w:r>
      <w:r>
        <w:t>the POLIVY</w:t>
      </w:r>
      <w:r>
        <w:rPr>
          <w:spacing w:val="-7"/>
        </w:rPr>
        <w:t xml:space="preserve"> </w:t>
      </w:r>
      <w:r>
        <w:t>plus</w:t>
      </w:r>
      <w:r>
        <w:rPr>
          <w:spacing w:val="-7"/>
        </w:rPr>
        <w:t xml:space="preserve"> </w:t>
      </w:r>
      <w:r>
        <w:t>BR</w:t>
      </w:r>
      <w:r>
        <w:rPr>
          <w:spacing w:val="-7"/>
        </w:rPr>
        <w:t xml:space="preserve"> </w:t>
      </w:r>
      <w:r>
        <w:t>arms</w:t>
      </w:r>
      <w:r>
        <w:rPr>
          <w:spacing w:val="-7"/>
        </w:rPr>
        <w:t xml:space="preserve"> </w:t>
      </w:r>
      <w:r>
        <w:t>due</w:t>
      </w:r>
      <w:r>
        <w:rPr>
          <w:spacing w:val="-8"/>
        </w:rPr>
        <w:t xml:space="preserve"> </w:t>
      </w:r>
      <w:r>
        <w:t>to</w:t>
      </w:r>
      <w:r>
        <w:rPr>
          <w:spacing w:val="-7"/>
        </w:rPr>
        <w:t xml:space="preserve"> </w:t>
      </w:r>
      <w:r>
        <w:t>infection</w:t>
      </w:r>
      <w:r>
        <w:rPr>
          <w:spacing w:val="-5"/>
        </w:rPr>
        <w:t xml:space="preserve"> </w:t>
      </w:r>
      <w:r>
        <w:t>compared</w:t>
      </w:r>
      <w:r>
        <w:rPr>
          <w:spacing w:val="-5"/>
        </w:rPr>
        <w:t xml:space="preserve"> </w:t>
      </w:r>
      <w:r>
        <w:t>to</w:t>
      </w:r>
      <w:r>
        <w:rPr>
          <w:spacing w:val="-5"/>
        </w:rPr>
        <w:t xml:space="preserve"> </w:t>
      </w:r>
      <w:r>
        <w:t>two</w:t>
      </w:r>
      <w:r>
        <w:rPr>
          <w:spacing w:val="-7"/>
        </w:rPr>
        <w:t xml:space="preserve"> </w:t>
      </w:r>
      <w:r>
        <w:t>patients</w:t>
      </w:r>
      <w:r>
        <w:rPr>
          <w:spacing w:val="-7"/>
        </w:rPr>
        <w:t xml:space="preserve"> </w:t>
      </w:r>
      <w:proofErr w:type="gramStart"/>
      <w:r>
        <w:t>(</w:t>
      </w:r>
      <w:r>
        <w:rPr>
          <w:spacing w:val="-7"/>
        </w:rPr>
        <w:t xml:space="preserve"> </w:t>
      </w:r>
      <w:r>
        <w:t>5.1</w:t>
      </w:r>
      <w:proofErr w:type="gramEnd"/>
      <w:r>
        <w:t>%)</w:t>
      </w:r>
      <w:r>
        <w:rPr>
          <w:spacing w:val="-8"/>
        </w:rPr>
        <w:t xml:space="preserve"> </w:t>
      </w:r>
      <w:r>
        <w:t>in</w:t>
      </w:r>
      <w:r>
        <w:rPr>
          <w:spacing w:val="-5"/>
        </w:rPr>
        <w:t xml:space="preserve"> </w:t>
      </w:r>
      <w:r>
        <w:t>the</w:t>
      </w:r>
      <w:r>
        <w:rPr>
          <w:spacing w:val="-8"/>
        </w:rPr>
        <w:t xml:space="preserve"> </w:t>
      </w:r>
      <w:r>
        <w:t>BR</w:t>
      </w:r>
      <w:r>
        <w:rPr>
          <w:spacing w:val="-7"/>
        </w:rPr>
        <w:t xml:space="preserve"> </w:t>
      </w:r>
      <w:r>
        <w:t>arm</w:t>
      </w:r>
      <w:r>
        <w:rPr>
          <w:spacing w:val="-6"/>
        </w:rPr>
        <w:t xml:space="preserve"> </w:t>
      </w:r>
      <w:r>
        <w:t>(see</w:t>
      </w:r>
      <w:r>
        <w:rPr>
          <w:spacing w:val="-8"/>
        </w:rPr>
        <w:t xml:space="preserve"> </w:t>
      </w:r>
      <w:r>
        <w:rPr>
          <w:i/>
        </w:rPr>
        <w:t>4.4 Special warnings and precautions for use</w:t>
      </w:r>
      <w:r>
        <w:t>).</w:t>
      </w:r>
    </w:p>
    <w:p w14:paraId="4BE36117" w14:textId="77777777" w:rsidR="00EA5A9B" w:rsidRDefault="003D43F5" w:rsidP="00C6589C">
      <w:pPr>
        <w:pStyle w:val="Heading4"/>
        <w:spacing w:before="244"/>
      </w:pPr>
      <w:r>
        <w:lastRenderedPageBreak/>
        <w:t>Progressive</w:t>
      </w:r>
      <w:r>
        <w:rPr>
          <w:spacing w:val="-4"/>
        </w:rPr>
        <w:t xml:space="preserve"> </w:t>
      </w:r>
      <w:r>
        <w:t>Multifocal</w:t>
      </w:r>
      <w:r>
        <w:rPr>
          <w:spacing w:val="-3"/>
        </w:rPr>
        <w:t xml:space="preserve"> </w:t>
      </w:r>
      <w:r>
        <w:t>Leukoencephalopathy</w:t>
      </w:r>
      <w:r>
        <w:rPr>
          <w:spacing w:val="-3"/>
        </w:rPr>
        <w:t xml:space="preserve"> </w:t>
      </w:r>
      <w:r>
        <w:rPr>
          <w:spacing w:val="-2"/>
        </w:rPr>
        <w:t>(PML)</w:t>
      </w:r>
    </w:p>
    <w:p w14:paraId="6D1089A4" w14:textId="77777777" w:rsidR="00EA5A9B" w:rsidRDefault="003D43F5" w:rsidP="00C6589C">
      <w:pPr>
        <w:spacing w:before="250"/>
        <w:ind w:left="118"/>
        <w:rPr>
          <w:i/>
          <w:sz w:val="24"/>
        </w:rPr>
      </w:pPr>
      <w:r>
        <w:rPr>
          <w:i/>
          <w:sz w:val="24"/>
        </w:rPr>
        <w:t>Study</w:t>
      </w:r>
      <w:r>
        <w:rPr>
          <w:i/>
          <w:spacing w:val="-1"/>
          <w:sz w:val="24"/>
        </w:rPr>
        <w:t xml:space="preserve"> </w:t>
      </w:r>
      <w:r>
        <w:rPr>
          <w:i/>
          <w:sz w:val="24"/>
        </w:rPr>
        <w:t xml:space="preserve">GO39942 </w:t>
      </w:r>
      <w:r>
        <w:rPr>
          <w:i/>
          <w:spacing w:val="-2"/>
          <w:sz w:val="24"/>
        </w:rPr>
        <w:t>(POLARIX)</w:t>
      </w:r>
    </w:p>
    <w:p w14:paraId="2E7D5410" w14:textId="77777777" w:rsidR="00EA5A9B" w:rsidRDefault="003D43F5" w:rsidP="00C6589C">
      <w:pPr>
        <w:pStyle w:val="BodyText"/>
        <w:spacing w:before="254"/>
      </w:pPr>
      <w:r>
        <w:t>No</w:t>
      </w:r>
      <w:r>
        <w:rPr>
          <w:spacing w:val="-1"/>
        </w:rPr>
        <w:t xml:space="preserve"> </w:t>
      </w:r>
      <w:r>
        <w:t>cases</w:t>
      </w:r>
      <w:r>
        <w:rPr>
          <w:spacing w:val="-1"/>
        </w:rPr>
        <w:t xml:space="preserve"> </w:t>
      </w:r>
      <w:r>
        <w:t>of</w:t>
      </w:r>
      <w:r>
        <w:rPr>
          <w:spacing w:val="-1"/>
        </w:rPr>
        <w:t xml:space="preserve"> </w:t>
      </w:r>
      <w:r>
        <w:t>PML</w:t>
      </w:r>
      <w:r>
        <w:rPr>
          <w:spacing w:val="-1"/>
        </w:rPr>
        <w:t xml:space="preserve"> </w:t>
      </w:r>
      <w:r>
        <w:t>were reported</w:t>
      </w:r>
      <w:r>
        <w:rPr>
          <w:spacing w:val="-1"/>
        </w:rPr>
        <w:t xml:space="preserve"> </w:t>
      </w:r>
      <w:r>
        <w:t>with</w:t>
      </w:r>
      <w:r>
        <w:rPr>
          <w:spacing w:val="1"/>
        </w:rPr>
        <w:t xml:space="preserve"> </w:t>
      </w:r>
      <w:r>
        <w:t>POLIVY</w:t>
      </w:r>
      <w:r>
        <w:rPr>
          <w:spacing w:val="-2"/>
        </w:rPr>
        <w:t xml:space="preserve"> </w:t>
      </w:r>
      <w:r>
        <w:t>plus</w:t>
      </w:r>
      <w:r>
        <w:rPr>
          <w:spacing w:val="-1"/>
        </w:rPr>
        <w:t xml:space="preserve"> </w:t>
      </w:r>
      <w:r>
        <w:t>R-CHP or</w:t>
      </w:r>
      <w:r>
        <w:rPr>
          <w:spacing w:val="-1"/>
        </w:rPr>
        <w:t xml:space="preserve"> </w:t>
      </w:r>
      <w:r>
        <w:t>in the</w:t>
      </w:r>
      <w:r>
        <w:rPr>
          <w:spacing w:val="-2"/>
        </w:rPr>
        <w:t xml:space="preserve"> </w:t>
      </w:r>
      <w:r>
        <w:t xml:space="preserve">R-CHOP </w:t>
      </w:r>
      <w:r>
        <w:rPr>
          <w:spacing w:val="-4"/>
        </w:rPr>
        <w:t>arm.</w:t>
      </w:r>
    </w:p>
    <w:p w14:paraId="190EAA7A" w14:textId="77777777" w:rsidR="00EA5A9B" w:rsidRDefault="003D43F5" w:rsidP="00C6589C">
      <w:pPr>
        <w:spacing w:before="250"/>
        <w:ind w:left="118"/>
        <w:rPr>
          <w:i/>
          <w:sz w:val="24"/>
        </w:rPr>
      </w:pPr>
      <w:r>
        <w:rPr>
          <w:i/>
          <w:sz w:val="24"/>
        </w:rPr>
        <w:t xml:space="preserve">Study </w:t>
      </w:r>
      <w:r>
        <w:rPr>
          <w:i/>
          <w:spacing w:val="-2"/>
          <w:sz w:val="24"/>
        </w:rPr>
        <w:t>GO29365</w:t>
      </w:r>
    </w:p>
    <w:p w14:paraId="62AEDACB" w14:textId="77777777" w:rsidR="00EA5A9B" w:rsidRDefault="003D43F5" w:rsidP="00C6589C">
      <w:pPr>
        <w:spacing w:before="254" w:line="244" w:lineRule="auto"/>
        <w:ind w:left="118" w:right="370"/>
        <w:rPr>
          <w:sz w:val="24"/>
        </w:rPr>
      </w:pPr>
      <w:r>
        <w:rPr>
          <w:sz w:val="24"/>
        </w:rPr>
        <w:t>One</w:t>
      </w:r>
      <w:r>
        <w:rPr>
          <w:spacing w:val="-15"/>
          <w:sz w:val="24"/>
        </w:rPr>
        <w:t xml:space="preserve"> </w:t>
      </w:r>
      <w:r>
        <w:rPr>
          <w:sz w:val="24"/>
        </w:rPr>
        <w:t>case</w:t>
      </w:r>
      <w:r>
        <w:rPr>
          <w:spacing w:val="-15"/>
          <w:sz w:val="24"/>
        </w:rPr>
        <w:t xml:space="preserve"> </w:t>
      </w:r>
      <w:r>
        <w:rPr>
          <w:sz w:val="24"/>
        </w:rPr>
        <w:t>of</w:t>
      </w:r>
      <w:r>
        <w:rPr>
          <w:spacing w:val="-15"/>
          <w:sz w:val="24"/>
        </w:rPr>
        <w:t xml:space="preserve"> </w:t>
      </w:r>
      <w:r>
        <w:rPr>
          <w:sz w:val="24"/>
        </w:rPr>
        <w:t>PML,</w:t>
      </w:r>
      <w:r>
        <w:rPr>
          <w:spacing w:val="-15"/>
          <w:sz w:val="24"/>
        </w:rPr>
        <w:t xml:space="preserve"> </w:t>
      </w:r>
      <w:r>
        <w:rPr>
          <w:sz w:val="24"/>
        </w:rPr>
        <w:t>which</w:t>
      </w:r>
      <w:r>
        <w:rPr>
          <w:spacing w:val="-12"/>
          <w:sz w:val="24"/>
        </w:rPr>
        <w:t xml:space="preserve"> </w:t>
      </w:r>
      <w:r>
        <w:rPr>
          <w:sz w:val="24"/>
        </w:rPr>
        <w:t>was</w:t>
      </w:r>
      <w:r>
        <w:rPr>
          <w:spacing w:val="-14"/>
          <w:sz w:val="24"/>
        </w:rPr>
        <w:t xml:space="preserve"> </w:t>
      </w:r>
      <w:r>
        <w:rPr>
          <w:sz w:val="24"/>
        </w:rPr>
        <w:t>fatal,</w:t>
      </w:r>
      <w:r>
        <w:rPr>
          <w:spacing w:val="-15"/>
          <w:sz w:val="24"/>
        </w:rPr>
        <w:t xml:space="preserve"> </w:t>
      </w:r>
      <w:r>
        <w:rPr>
          <w:sz w:val="24"/>
        </w:rPr>
        <w:t>occurred</w:t>
      </w:r>
      <w:r>
        <w:rPr>
          <w:spacing w:val="-15"/>
          <w:sz w:val="24"/>
        </w:rPr>
        <w:t xml:space="preserve"> </w:t>
      </w:r>
      <w:r>
        <w:rPr>
          <w:sz w:val="24"/>
        </w:rPr>
        <w:t>in</w:t>
      </w:r>
      <w:r>
        <w:rPr>
          <w:spacing w:val="-13"/>
          <w:sz w:val="24"/>
        </w:rPr>
        <w:t xml:space="preserve"> </w:t>
      </w:r>
      <w:r>
        <w:rPr>
          <w:sz w:val="24"/>
        </w:rPr>
        <w:t>a</w:t>
      </w:r>
      <w:r>
        <w:rPr>
          <w:spacing w:val="-15"/>
          <w:sz w:val="24"/>
        </w:rPr>
        <w:t xml:space="preserve"> </w:t>
      </w:r>
      <w:r>
        <w:rPr>
          <w:sz w:val="24"/>
        </w:rPr>
        <w:t>patient</w:t>
      </w:r>
      <w:r>
        <w:rPr>
          <w:spacing w:val="-15"/>
          <w:sz w:val="24"/>
        </w:rPr>
        <w:t xml:space="preserve"> </w:t>
      </w:r>
      <w:r>
        <w:rPr>
          <w:sz w:val="24"/>
        </w:rPr>
        <w:t>treated</w:t>
      </w:r>
      <w:r>
        <w:rPr>
          <w:spacing w:val="-14"/>
          <w:sz w:val="24"/>
        </w:rPr>
        <w:t xml:space="preserve"> </w:t>
      </w:r>
      <w:r>
        <w:rPr>
          <w:sz w:val="24"/>
        </w:rPr>
        <w:t>with</w:t>
      </w:r>
      <w:r>
        <w:rPr>
          <w:spacing w:val="-12"/>
          <w:sz w:val="24"/>
        </w:rPr>
        <w:t xml:space="preserve"> </w:t>
      </w:r>
      <w:r>
        <w:rPr>
          <w:sz w:val="24"/>
        </w:rPr>
        <w:t>POLIVY</w:t>
      </w:r>
      <w:r>
        <w:rPr>
          <w:spacing w:val="-15"/>
          <w:sz w:val="24"/>
        </w:rPr>
        <w:t xml:space="preserve"> </w:t>
      </w:r>
      <w:r>
        <w:rPr>
          <w:sz w:val="24"/>
        </w:rPr>
        <w:t>plus</w:t>
      </w:r>
      <w:r>
        <w:rPr>
          <w:spacing w:val="-15"/>
          <w:sz w:val="24"/>
        </w:rPr>
        <w:t xml:space="preserve"> </w:t>
      </w:r>
      <w:proofErr w:type="spellStart"/>
      <w:r>
        <w:rPr>
          <w:sz w:val="24"/>
        </w:rPr>
        <w:t>bendamustine</w:t>
      </w:r>
      <w:proofErr w:type="spellEnd"/>
      <w:r>
        <w:rPr>
          <w:sz w:val="24"/>
        </w:rPr>
        <w:t xml:space="preserve"> and </w:t>
      </w:r>
      <w:proofErr w:type="spellStart"/>
      <w:r>
        <w:rPr>
          <w:sz w:val="24"/>
        </w:rPr>
        <w:t>obinutuzumab</w:t>
      </w:r>
      <w:proofErr w:type="spellEnd"/>
      <w:r>
        <w:rPr>
          <w:sz w:val="24"/>
        </w:rPr>
        <w:t>. This patient had three prior lines of therapy that included anti-CD20 antibodies (</w:t>
      </w:r>
      <w:r>
        <w:rPr>
          <w:i/>
          <w:sz w:val="24"/>
        </w:rPr>
        <w:t>see 4.4 Special warnings and precautions for use)</w:t>
      </w:r>
      <w:r>
        <w:rPr>
          <w:sz w:val="24"/>
        </w:rPr>
        <w:t>.</w:t>
      </w:r>
    </w:p>
    <w:p w14:paraId="690C7ABB" w14:textId="77777777" w:rsidR="00EA5A9B" w:rsidRDefault="003D43F5" w:rsidP="00C6589C">
      <w:pPr>
        <w:pStyle w:val="Heading4"/>
        <w:spacing w:before="246"/>
      </w:pPr>
      <w:r>
        <w:t xml:space="preserve">Hepatic </w:t>
      </w:r>
      <w:r>
        <w:rPr>
          <w:spacing w:val="-2"/>
        </w:rPr>
        <w:t>toxicity</w:t>
      </w:r>
    </w:p>
    <w:p w14:paraId="1ECD41BC" w14:textId="77777777" w:rsidR="00EA5A9B" w:rsidRDefault="003D43F5" w:rsidP="00C6589C">
      <w:pPr>
        <w:spacing w:before="250"/>
        <w:ind w:left="118"/>
        <w:rPr>
          <w:i/>
          <w:sz w:val="24"/>
        </w:rPr>
      </w:pPr>
      <w:r>
        <w:rPr>
          <w:i/>
          <w:sz w:val="24"/>
        </w:rPr>
        <w:t>Study</w:t>
      </w:r>
      <w:r>
        <w:rPr>
          <w:i/>
          <w:spacing w:val="-1"/>
          <w:sz w:val="24"/>
        </w:rPr>
        <w:t xml:space="preserve"> </w:t>
      </w:r>
      <w:r>
        <w:rPr>
          <w:i/>
          <w:sz w:val="24"/>
        </w:rPr>
        <w:t xml:space="preserve">GO39942 </w:t>
      </w:r>
      <w:r>
        <w:rPr>
          <w:i/>
          <w:spacing w:val="-2"/>
          <w:sz w:val="24"/>
        </w:rPr>
        <w:t>(POLARIX)</w:t>
      </w:r>
    </w:p>
    <w:p w14:paraId="435F8F0E" w14:textId="77777777" w:rsidR="00EA5A9B" w:rsidRDefault="003D43F5" w:rsidP="00C6589C">
      <w:pPr>
        <w:pStyle w:val="BodyText"/>
        <w:spacing w:before="249"/>
        <w:ind w:right="372"/>
      </w:pPr>
      <w:r>
        <w:t>Hepatic</w:t>
      </w:r>
      <w:r>
        <w:rPr>
          <w:spacing w:val="-6"/>
        </w:rPr>
        <w:t xml:space="preserve"> </w:t>
      </w:r>
      <w:r>
        <w:t>toxicity</w:t>
      </w:r>
      <w:r>
        <w:rPr>
          <w:spacing w:val="-5"/>
        </w:rPr>
        <w:t xml:space="preserve"> </w:t>
      </w:r>
      <w:r>
        <w:t>was</w:t>
      </w:r>
      <w:r>
        <w:rPr>
          <w:spacing w:val="-5"/>
        </w:rPr>
        <w:t xml:space="preserve"> </w:t>
      </w:r>
      <w:r>
        <w:t>reported</w:t>
      </w:r>
      <w:r>
        <w:rPr>
          <w:spacing w:val="-5"/>
        </w:rPr>
        <w:t xml:space="preserve"> </w:t>
      </w:r>
      <w:r>
        <w:t>in</w:t>
      </w:r>
      <w:r>
        <w:rPr>
          <w:spacing w:val="-4"/>
        </w:rPr>
        <w:t xml:space="preserve"> </w:t>
      </w:r>
      <w:r>
        <w:t>10.6%</w:t>
      </w:r>
      <w:r>
        <w:rPr>
          <w:spacing w:val="-6"/>
        </w:rPr>
        <w:t xml:space="preserve"> </w:t>
      </w:r>
      <w:r>
        <w:t>of</w:t>
      </w:r>
      <w:r>
        <w:rPr>
          <w:spacing w:val="-6"/>
        </w:rPr>
        <w:t xml:space="preserve"> </w:t>
      </w:r>
      <w:r>
        <w:t>patients</w:t>
      </w:r>
      <w:r>
        <w:rPr>
          <w:spacing w:val="-2"/>
        </w:rPr>
        <w:t xml:space="preserve"> </w:t>
      </w:r>
      <w:r>
        <w:t>in</w:t>
      </w:r>
      <w:r>
        <w:rPr>
          <w:spacing w:val="-5"/>
        </w:rPr>
        <w:t xml:space="preserve"> </w:t>
      </w:r>
      <w:r>
        <w:t>the</w:t>
      </w:r>
      <w:r>
        <w:rPr>
          <w:spacing w:val="-2"/>
        </w:rPr>
        <w:t xml:space="preserve"> </w:t>
      </w:r>
      <w:r>
        <w:t>POLIVY</w:t>
      </w:r>
      <w:r>
        <w:rPr>
          <w:spacing w:val="-5"/>
        </w:rPr>
        <w:t xml:space="preserve"> </w:t>
      </w:r>
      <w:r>
        <w:t>plus</w:t>
      </w:r>
      <w:r>
        <w:rPr>
          <w:spacing w:val="-4"/>
        </w:rPr>
        <w:t xml:space="preserve"> </w:t>
      </w:r>
      <w:r>
        <w:t>R-CHP</w:t>
      </w:r>
      <w:r>
        <w:rPr>
          <w:spacing w:val="-4"/>
        </w:rPr>
        <w:t xml:space="preserve"> </w:t>
      </w:r>
      <w:r>
        <w:t>arm</w:t>
      </w:r>
      <w:r>
        <w:rPr>
          <w:spacing w:val="-5"/>
        </w:rPr>
        <w:t xml:space="preserve"> </w:t>
      </w:r>
      <w:r>
        <w:t>and</w:t>
      </w:r>
      <w:r>
        <w:rPr>
          <w:spacing w:val="-5"/>
        </w:rPr>
        <w:t xml:space="preserve"> </w:t>
      </w:r>
      <w:r>
        <w:t>7.3%</w:t>
      </w:r>
      <w:r>
        <w:rPr>
          <w:spacing w:val="-6"/>
        </w:rPr>
        <w:t xml:space="preserve"> </w:t>
      </w:r>
      <w:r>
        <w:t>of patients in the R-CHOP arm.</w:t>
      </w:r>
      <w:r>
        <w:rPr>
          <w:spacing w:val="40"/>
        </w:rPr>
        <w:t xml:space="preserve"> </w:t>
      </w:r>
      <w:r>
        <w:t>In the POLIVY plus R-CHP arm, most events were Grade</w:t>
      </w:r>
      <w:r>
        <w:rPr>
          <w:spacing w:val="-1"/>
        </w:rPr>
        <w:t xml:space="preserve"> </w:t>
      </w:r>
      <w:r>
        <w:t>1–2 (8.7%); Grade</w:t>
      </w:r>
      <w:r>
        <w:rPr>
          <w:spacing w:val="-3"/>
        </w:rPr>
        <w:t xml:space="preserve"> </w:t>
      </w:r>
      <w:r>
        <w:t>3 events were reported in 1.8% of patients.</w:t>
      </w:r>
      <w:r>
        <w:rPr>
          <w:spacing w:val="40"/>
        </w:rPr>
        <w:t xml:space="preserve"> </w:t>
      </w:r>
      <w:r>
        <w:t>There were no Grade 4 or 5 events. Serious hepatic toxicity events were reported in 1 patient (0.2%) and were reversible.</w:t>
      </w:r>
    </w:p>
    <w:p w14:paraId="43FFEA0C" w14:textId="77777777" w:rsidR="00EA5A9B" w:rsidRDefault="003D43F5" w:rsidP="00C6589C">
      <w:pPr>
        <w:spacing w:before="253"/>
        <w:ind w:left="118"/>
        <w:rPr>
          <w:i/>
          <w:sz w:val="24"/>
        </w:rPr>
      </w:pPr>
      <w:r>
        <w:rPr>
          <w:i/>
          <w:sz w:val="24"/>
        </w:rPr>
        <w:t xml:space="preserve">Study </w:t>
      </w:r>
      <w:r>
        <w:rPr>
          <w:i/>
          <w:spacing w:val="-2"/>
          <w:sz w:val="24"/>
        </w:rPr>
        <w:t>GO29365</w:t>
      </w:r>
    </w:p>
    <w:p w14:paraId="4BC29FA8" w14:textId="77777777" w:rsidR="00EA5A9B" w:rsidRDefault="003D43F5" w:rsidP="00C6589C">
      <w:pPr>
        <w:spacing w:before="250"/>
        <w:ind w:left="118" w:right="371"/>
        <w:rPr>
          <w:sz w:val="24"/>
        </w:rPr>
      </w:pPr>
      <w:r>
        <w:rPr>
          <w:sz w:val="24"/>
        </w:rPr>
        <w:t>In</w:t>
      </w:r>
      <w:r>
        <w:rPr>
          <w:spacing w:val="-15"/>
          <w:sz w:val="24"/>
        </w:rPr>
        <w:t xml:space="preserve"> </w:t>
      </w:r>
      <w:r>
        <w:rPr>
          <w:sz w:val="24"/>
        </w:rPr>
        <w:t>another</w:t>
      </w:r>
      <w:r>
        <w:rPr>
          <w:spacing w:val="-15"/>
          <w:sz w:val="24"/>
        </w:rPr>
        <w:t xml:space="preserve"> </w:t>
      </w:r>
      <w:r>
        <w:rPr>
          <w:sz w:val="24"/>
        </w:rPr>
        <w:t>study,</w:t>
      </w:r>
      <w:r>
        <w:rPr>
          <w:spacing w:val="-15"/>
          <w:sz w:val="24"/>
        </w:rPr>
        <w:t xml:space="preserve"> </w:t>
      </w:r>
      <w:r>
        <w:rPr>
          <w:sz w:val="24"/>
        </w:rPr>
        <w:t>two</w:t>
      </w:r>
      <w:r>
        <w:rPr>
          <w:spacing w:val="-15"/>
          <w:sz w:val="24"/>
        </w:rPr>
        <w:t xml:space="preserve"> </w:t>
      </w:r>
      <w:r>
        <w:rPr>
          <w:sz w:val="24"/>
        </w:rPr>
        <w:t>cases</w:t>
      </w:r>
      <w:r>
        <w:rPr>
          <w:spacing w:val="-15"/>
          <w:sz w:val="24"/>
        </w:rPr>
        <w:t xml:space="preserve"> </w:t>
      </w:r>
      <w:r>
        <w:rPr>
          <w:sz w:val="24"/>
        </w:rPr>
        <w:t>of</w:t>
      </w:r>
      <w:r>
        <w:rPr>
          <w:spacing w:val="-15"/>
          <w:sz w:val="24"/>
        </w:rPr>
        <w:t xml:space="preserve"> </w:t>
      </w:r>
      <w:r>
        <w:rPr>
          <w:sz w:val="24"/>
        </w:rPr>
        <w:t>serious</w:t>
      </w:r>
      <w:r>
        <w:rPr>
          <w:spacing w:val="-15"/>
          <w:sz w:val="24"/>
        </w:rPr>
        <w:t xml:space="preserve"> </w:t>
      </w:r>
      <w:r>
        <w:rPr>
          <w:sz w:val="24"/>
        </w:rPr>
        <w:t>hepatic</w:t>
      </w:r>
      <w:r>
        <w:rPr>
          <w:spacing w:val="-15"/>
          <w:sz w:val="24"/>
        </w:rPr>
        <w:t xml:space="preserve"> </w:t>
      </w:r>
      <w:r>
        <w:rPr>
          <w:sz w:val="24"/>
        </w:rPr>
        <w:t>toxicity</w:t>
      </w:r>
      <w:r>
        <w:rPr>
          <w:spacing w:val="-15"/>
          <w:sz w:val="24"/>
        </w:rPr>
        <w:t xml:space="preserve"> </w:t>
      </w:r>
      <w:r>
        <w:rPr>
          <w:sz w:val="24"/>
        </w:rPr>
        <w:t>(hepatocellular</w:t>
      </w:r>
      <w:r>
        <w:rPr>
          <w:spacing w:val="-15"/>
          <w:sz w:val="24"/>
        </w:rPr>
        <w:t xml:space="preserve"> </w:t>
      </w:r>
      <w:r>
        <w:rPr>
          <w:sz w:val="24"/>
        </w:rPr>
        <w:t>injury</w:t>
      </w:r>
      <w:r>
        <w:rPr>
          <w:spacing w:val="-15"/>
          <w:sz w:val="24"/>
        </w:rPr>
        <w:t xml:space="preserve"> </w:t>
      </w:r>
      <w:r>
        <w:rPr>
          <w:sz w:val="24"/>
        </w:rPr>
        <w:t>and</w:t>
      </w:r>
      <w:r>
        <w:rPr>
          <w:spacing w:val="-15"/>
          <w:sz w:val="24"/>
        </w:rPr>
        <w:t xml:space="preserve"> </w:t>
      </w:r>
      <w:r>
        <w:rPr>
          <w:sz w:val="24"/>
        </w:rPr>
        <w:t>hepatic</w:t>
      </w:r>
      <w:r>
        <w:rPr>
          <w:spacing w:val="-15"/>
          <w:sz w:val="24"/>
        </w:rPr>
        <w:t xml:space="preserve"> </w:t>
      </w:r>
      <w:r>
        <w:rPr>
          <w:sz w:val="24"/>
        </w:rPr>
        <w:t>steatosis) were reported and were reversible (</w:t>
      </w:r>
      <w:r>
        <w:rPr>
          <w:i/>
          <w:sz w:val="24"/>
        </w:rPr>
        <w:t>see 4.4 Special warnings and precautions for use)</w:t>
      </w:r>
      <w:r>
        <w:rPr>
          <w:sz w:val="24"/>
        </w:rPr>
        <w:t>.</w:t>
      </w:r>
    </w:p>
    <w:p w14:paraId="0473CCF2" w14:textId="77777777" w:rsidR="00EA5A9B" w:rsidRDefault="003D43F5" w:rsidP="00C6589C">
      <w:pPr>
        <w:pStyle w:val="Heading4"/>
        <w:spacing w:before="249"/>
      </w:pPr>
      <w:r>
        <w:t>Gastrointestinal</w:t>
      </w:r>
      <w:r>
        <w:rPr>
          <w:spacing w:val="-3"/>
        </w:rPr>
        <w:t xml:space="preserve"> </w:t>
      </w:r>
      <w:r>
        <w:rPr>
          <w:spacing w:val="-2"/>
        </w:rPr>
        <w:t>Toxicity</w:t>
      </w:r>
    </w:p>
    <w:p w14:paraId="698A1C61" w14:textId="77777777" w:rsidR="00EA5A9B" w:rsidRDefault="003D43F5" w:rsidP="00C6589C">
      <w:pPr>
        <w:spacing w:before="250"/>
        <w:ind w:left="118"/>
        <w:rPr>
          <w:i/>
          <w:sz w:val="24"/>
        </w:rPr>
      </w:pPr>
      <w:r>
        <w:rPr>
          <w:i/>
          <w:sz w:val="24"/>
        </w:rPr>
        <w:t>Study</w:t>
      </w:r>
      <w:r>
        <w:rPr>
          <w:i/>
          <w:spacing w:val="-1"/>
          <w:sz w:val="24"/>
        </w:rPr>
        <w:t xml:space="preserve"> </w:t>
      </w:r>
      <w:r>
        <w:rPr>
          <w:i/>
          <w:sz w:val="24"/>
        </w:rPr>
        <w:t xml:space="preserve">GO39942 </w:t>
      </w:r>
      <w:r>
        <w:rPr>
          <w:i/>
          <w:spacing w:val="-2"/>
          <w:sz w:val="24"/>
        </w:rPr>
        <w:t>(POLARIX)</w:t>
      </w:r>
    </w:p>
    <w:p w14:paraId="726FA57A" w14:textId="77777777" w:rsidR="00EA5A9B" w:rsidRDefault="003D43F5" w:rsidP="00C6589C">
      <w:pPr>
        <w:pStyle w:val="BodyText"/>
        <w:spacing w:before="249"/>
        <w:ind w:right="370"/>
      </w:pPr>
      <w:r>
        <w:t>Gastrointestinal toxicity events were reported in 76.1% of patients in the POLIVY plus R-CHP arm compared to 71.9% of patients in the R-CHOP arm. Most events were Grade 1–2, and Grade</w:t>
      </w:r>
      <w:r>
        <w:rPr>
          <w:spacing w:val="-3"/>
        </w:rPr>
        <w:t xml:space="preserve"> </w:t>
      </w:r>
      <w:r>
        <w:t>≥3</w:t>
      </w:r>
      <w:r>
        <w:rPr>
          <w:spacing w:val="-5"/>
        </w:rPr>
        <w:t xml:space="preserve"> </w:t>
      </w:r>
      <w:r>
        <w:t>events</w:t>
      </w:r>
      <w:r>
        <w:rPr>
          <w:spacing w:val="-7"/>
        </w:rPr>
        <w:t xml:space="preserve"> </w:t>
      </w:r>
      <w:r>
        <w:t>were</w:t>
      </w:r>
      <w:r>
        <w:rPr>
          <w:spacing w:val="-7"/>
        </w:rPr>
        <w:t xml:space="preserve"> </w:t>
      </w:r>
      <w:r>
        <w:t>reported</w:t>
      </w:r>
      <w:r>
        <w:rPr>
          <w:spacing w:val="-7"/>
        </w:rPr>
        <w:t xml:space="preserve"> </w:t>
      </w:r>
      <w:r>
        <w:t>in</w:t>
      </w:r>
      <w:r>
        <w:rPr>
          <w:spacing w:val="-7"/>
        </w:rPr>
        <w:t xml:space="preserve"> </w:t>
      </w:r>
      <w:r>
        <w:t>9.7%</w:t>
      </w:r>
      <w:r>
        <w:rPr>
          <w:spacing w:val="-8"/>
        </w:rPr>
        <w:t xml:space="preserve"> </w:t>
      </w:r>
      <w:r>
        <w:t>of</w:t>
      </w:r>
      <w:r>
        <w:rPr>
          <w:spacing w:val="-8"/>
        </w:rPr>
        <w:t xml:space="preserve"> </w:t>
      </w:r>
      <w:r>
        <w:t>patients</w:t>
      </w:r>
      <w:r>
        <w:rPr>
          <w:spacing w:val="-7"/>
        </w:rPr>
        <w:t xml:space="preserve"> </w:t>
      </w:r>
      <w:r>
        <w:t>in</w:t>
      </w:r>
      <w:r>
        <w:rPr>
          <w:spacing w:val="-7"/>
        </w:rPr>
        <w:t xml:space="preserve"> </w:t>
      </w:r>
      <w:r>
        <w:t>the</w:t>
      </w:r>
      <w:r>
        <w:rPr>
          <w:spacing w:val="-6"/>
        </w:rPr>
        <w:t xml:space="preserve"> </w:t>
      </w:r>
      <w:r>
        <w:t>POLIVY</w:t>
      </w:r>
      <w:r>
        <w:rPr>
          <w:spacing w:val="-8"/>
        </w:rPr>
        <w:t xml:space="preserve"> </w:t>
      </w:r>
      <w:r>
        <w:t>plus</w:t>
      </w:r>
      <w:r>
        <w:rPr>
          <w:spacing w:val="-7"/>
        </w:rPr>
        <w:t xml:space="preserve"> </w:t>
      </w:r>
      <w:r>
        <w:t>R-CHP</w:t>
      </w:r>
      <w:r>
        <w:rPr>
          <w:spacing w:val="-7"/>
        </w:rPr>
        <w:t xml:space="preserve"> </w:t>
      </w:r>
      <w:r>
        <w:t>arm</w:t>
      </w:r>
      <w:r>
        <w:rPr>
          <w:spacing w:val="-8"/>
        </w:rPr>
        <w:t xml:space="preserve"> </w:t>
      </w:r>
      <w:r>
        <w:t>compared</w:t>
      </w:r>
      <w:r>
        <w:rPr>
          <w:spacing w:val="-7"/>
        </w:rPr>
        <w:t xml:space="preserve"> </w:t>
      </w:r>
      <w:r>
        <w:t xml:space="preserve">to 8.2% of patients in the R-CHOP arm. The most common gastrointestinal toxicity events were nausea and </w:t>
      </w:r>
      <w:proofErr w:type="spellStart"/>
      <w:r>
        <w:t>diarrhoea</w:t>
      </w:r>
      <w:proofErr w:type="spellEnd"/>
      <w:r>
        <w:t>.</w:t>
      </w:r>
    </w:p>
    <w:p w14:paraId="402C3D45" w14:textId="77777777" w:rsidR="00EA5A9B" w:rsidRDefault="003D43F5" w:rsidP="00C6589C">
      <w:pPr>
        <w:spacing w:before="250"/>
        <w:ind w:left="118"/>
        <w:rPr>
          <w:i/>
          <w:sz w:val="24"/>
        </w:rPr>
      </w:pPr>
      <w:r>
        <w:rPr>
          <w:i/>
          <w:sz w:val="24"/>
        </w:rPr>
        <w:t xml:space="preserve">Study </w:t>
      </w:r>
      <w:r>
        <w:rPr>
          <w:i/>
          <w:spacing w:val="-2"/>
          <w:sz w:val="24"/>
        </w:rPr>
        <w:t>GO29365</w:t>
      </w:r>
    </w:p>
    <w:p w14:paraId="7C3754F5" w14:textId="77777777" w:rsidR="00EA5A9B" w:rsidRDefault="003D43F5" w:rsidP="00C6589C">
      <w:pPr>
        <w:pStyle w:val="BodyText"/>
        <w:spacing w:before="250"/>
        <w:ind w:right="370"/>
      </w:pPr>
      <w:r>
        <w:t>Gastrointestinal</w:t>
      </w:r>
      <w:r>
        <w:rPr>
          <w:spacing w:val="-7"/>
        </w:rPr>
        <w:t xml:space="preserve"> </w:t>
      </w:r>
      <w:r>
        <w:t>toxicity</w:t>
      </w:r>
      <w:r>
        <w:rPr>
          <w:spacing w:val="-7"/>
        </w:rPr>
        <w:t xml:space="preserve"> </w:t>
      </w:r>
      <w:r>
        <w:t>events</w:t>
      </w:r>
      <w:r>
        <w:rPr>
          <w:spacing w:val="-7"/>
        </w:rPr>
        <w:t xml:space="preserve"> </w:t>
      </w:r>
      <w:r>
        <w:t>were</w:t>
      </w:r>
      <w:r>
        <w:rPr>
          <w:spacing w:val="-7"/>
        </w:rPr>
        <w:t xml:space="preserve"> </w:t>
      </w:r>
      <w:r>
        <w:t>reported</w:t>
      </w:r>
      <w:r>
        <w:rPr>
          <w:spacing w:val="-7"/>
        </w:rPr>
        <w:t xml:space="preserve"> </w:t>
      </w:r>
      <w:r>
        <w:t>in</w:t>
      </w:r>
      <w:r>
        <w:rPr>
          <w:spacing w:val="-4"/>
        </w:rPr>
        <w:t xml:space="preserve"> </w:t>
      </w:r>
      <w:r>
        <w:t>72.8%</w:t>
      </w:r>
      <w:r>
        <w:rPr>
          <w:spacing w:val="-8"/>
        </w:rPr>
        <w:t xml:space="preserve"> </w:t>
      </w:r>
      <w:r>
        <w:t>of</w:t>
      </w:r>
      <w:r>
        <w:rPr>
          <w:spacing w:val="-8"/>
        </w:rPr>
        <w:t xml:space="preserve"> </w:t>
      </w:r>
      <w:r>
        <w:t>patients</w:t>
      </w:r>
      <w:r>
        <w:rPr>
          <w:spacing w:val="-7"/>
        </w:rPr>
        <w:t xml:space="preserve"> </w:t>
      </w:r>
      <w:r>
        <w:t>in</w:t>
      </w:r>
      <w:r>
        <w:rPr>
          <w:spacing w:val="-7"/>
        </w:rPr>
        <w:t xml:space="preserve"> </w:t>
      </w:r>
      <w:r>
        <w:t>the</w:t>
      </w:r>
      <w:r>
        <w:rPr>
          <w:spacing w:val="-7"/>
        </w:rPr>
        <w:t xml:space="preserve"> </w:t>
      </w:r>
      <w:r>
        <w:t>POLIVY</w:t>
      </w:r>
      <w:r>
        <w:rPr>
          <w:spacing w:val="-8"/>
        </w:rPr>
        <w:t xml:space="preserve"> </w:t>
      </w:r>
      <w:r>
        <w:t>plus</w:t>
      </w:r>
      <w:r>
        <w:rPr>
          <w:spacing w:val="-7"/>
        </w:rPr>
        <w:t xml:space="preserve"> </w:t>
      </w:r>
      <w:r>
        <w:t>BR</w:t>
      </w:r>
      <w:r>
        <w:rPr>
          <w:spacing w:val="-7"/>
        </w:rPr>
        <w:t xml:space="preserve"> </w:t>
      </w:r>
      <w:r>
        <w:t>arms compared</w:t>
      </w:r>
      <w:r>
        <w:rPr>
          <w:spacing w:val="-12"/>
        </w:rPr>
        <w:t xml:space="preserve"> </w:t>
      </w:r>
      <w:r>
        <w:t>to</w:t>
      </w:r>
      <w:r>
        <w:rPr>
          <w:spacing w:val="-14"/>
        </w:rPr>
        <w:t xml:space="preserve"> </w:t>
      </w:r>
      <w:r>
        <w:t>66.7%</w:t>
      </w:r>
      <w:r>
        <w:rPr>
          <w:spacing w:val="-15"/>
        </w:rPr>
        <w:t xml:space="preserve"> </w:t>
      </w:r>
      <w:r>
        <w:t>of</w:t>
      </w:r>
      <w:r>
        <w:rPr>
          <w:spacing w:val="-15"/>
        </w:rPr>
        <w:t xml:space="preserve"> </w:t>
      </w:r>
      <w:r>
        <w:t>patients</w:t>
      </w:r>
      <w:r>
        <w:rPr>
          <w:spacing w:val="-14"/>
        </w:rPr>
        <w:t xml:space="preserve"> </w:t>
      </w:r>
      <w:r>
        <w:t>in</w:t>
      </w:r>
      <w:r>
        <w:rPr>
          <w:spacing w:val="-14"/>
        </w:rPr>
        <w:t xml:space="preserve"> </w:t>
      </w:r>
      <w:r>
        <w:t>the</w:t>
      </w:r>
      <w:r>
        <w:rPr>
          <w:spacing w:val="-15"/>
        </w:rPr>
        <w:t xml:space="preserve"> </w:t>
      </w:r>
      <w:r>
        <w:t>BR</w:t>
      </w:r>
      <w:r>
        <w:rPr>
          <w:spacing w:val="-14"/>
        </w:rPr>
        <w:t xml:space="preserve"> </w:t>
      </w:r>
      <w:r>
        <w:t>arm.</w:t>
      </w:r>
      <w:r>
        <w:rPr>
          <w:spacing w:val="35"/>
        </w:rPr>
        <w:t xml:space="preserve"> </w:t>
      </w:r>
      <w:r>
        <w:t>Most</w:t>
      </w:r>
      <w:r>
        <w:rPr>
          <w:spacing w:val="-14"/>
        </w:rPr>
        <w:t xml:space="preserve"> </w:t>
      </w:r>
      <w:r>
        <w:t>events</w:t>
      </w:r>
      <w:r>
        <w:rPr>
          <w:spacing w:val="-14"/>
        </w:rPr>
        <w:t xml:space="preserve"> </w:t>
      </w:r>
      <w:r>
        <w:t>were</w:t>
      </w:r>
      <w:r>
        <w:rPr>
          <w:spacing w:val="-14"/>
        </w:rPr>
        <w:t xml:space="preserve"> </w:t>
      </w:r>
      <w:r>
        <w:t>Grade</w:t>
      </w:r>
      <w:r>
        <w:rPr>
          <w:spacing w:val="-15"/>
        </w:rPr>
        <w:t xml:space="preserve"> </w:t>
      </w:r>
      <w:r>
        <w:t>1-2,</w:t>
      </w:r>
      <w:r>
        <w:rPr>
          <w:spacing w:val="-10"/>
        </w:rPr>
        <w:t xml:space="preserve"> </w:t>
      </w:r>
      <w:r>
        <w:t>and</w:t>
      </w:r>
      <w:r>
        <w:rPr>
          <w:spacing w:val="-14"/>
        </w:rPr>
        <w:t xml:space="preserve"> </w:t>
      </w:r>
      <w:r>
        <w:t>Grade</w:t>
      </w:r>
      <w:r>
        <w:rPr>
          <w:spacing w:val="-15"/>
        </w:rPr>
        <w:t xml:space="preserve"> </w:t>
      </w:r>
      <w:r>
        <w:t>3-4</w:t>
      </w:r>
      <w:r>
        <w:rPr>
          <w:spacing w:val="-14"/>
        </w:rPr>
        <w:t xml:space="preserve"> </w:t>
      </w:r>
      <w:r>
        <w:t>events were</w:t>
      </w:r>
      <w:r>
        <w:rPr>
          <w:spacing w:val="-5"/>
        </w:rPr>
        <w:t xml:space="preserve"> </w:t>
      </w:r>
      <w:r>
        <w:t>reported</w:t>
      </w:r>
      <w:r>
        <w:rPr>
          <w:spacing w:val="-3"/>
        </w:rPr>
        <w:t xml:space="preserve"> </w:t>
      </w:r>
      <w:r>
        <w:t>in</w:t>
      </w:r>
      <w:r>
        <w:rPr>
          <w:spacing w:val="-3"/>
        </w:rPr>
        <w:t xml:space="preserve"> </w:t>
      </w:r>
      <w:r>
        <w:t>16.5%</w:t>
      </w:r>
      <w:r>
        <w:rPr>
          <w:spacing w:val="-4"/>
        </w:rPr>
        <w:t xml:space="preserve"> </w:t>
      </w:r>
      <w:r>
        <w:t>of</w:t>
      </w:r>
      <w:r>
        <w:rPr>
          <w:spacing w:val="-3"/>
        </w:rPr>
        <w:t xml:space="preserve"> </w:t>
      </w:r>
      <w:r>
        <w:t>patients</w:t>
      </w:r>
      <w:r>
        <w:rPr>
          <w:spacing w:val="-3"/>
        </w:rPr>
        <w:t xml:space="preserve"> </w:t>
      </w:r>
      <w:r>
        <w:t>in</w:t>
      </w:r>
      <w:r>
        <w:rPr>
          <w:spacing w:val="-3"/>
        </w:rPr>
        <w:t xml:space="preserve"> </w:t>
      </w:r>
      <w:r>
        <w:t>the</w:t>
      </w:r>
      <w:r>
        <w:rPr>
          <w:spacing w:val="-3"/>
        </w:rPr>
        <w:t xml:space="preserve"> </w:t>
      </w:r>
      <w:r>
        <w:t>POLIVY</w:t>
      </w:r>
      <w:r>
        <w:rPr>
          <w:spacing w:val="-2"/>
        </w:rPr>
        <w:t xml:space="preserve"> </w:t>
      </w:r>
      <w:r>
        <w:t>plus</w:t>
      </w:r>
      <w:r>
        <w:rPr>
          <w:spacing w:val="-3"/>
        </w:rPr>
        <w:t xml:space="preserve"> </w:t>
      </w:r>
      <w:r>
        <w:t>BR</w:t>
      </w:r>
      <w:r>
        <w:rPr>
          <w:spacing w:val="-5"/>
        </w:rPr>
        <w:t xml:space="preserve"> </w:t>
      </w:r>
      <w:r>
        <w:t>arms</w:t>
      </w:r>
      <w:r>
        <w:rPr>
          <w:spacing w:val="-3"/>
        </w:rPr>
        <w:t xml:space="preserve"> </w:t>
      </w:r>
      <w:r>
        <w:t>compared</w:t>
      </w:r>
      <w:r>
        <w:rPr>
          <w:spacing w:val="-3"/>
        </w:rPr>
        <w:t xml:space="preserve"> </w:t>
      </w:r>
      <w:r>
        <w:t>to</w:t>
      </w:r>
      <w:r>
        <w:rPr>
          <w:spacing w:val="-3"/>
        </w:rPr>
        <w:t xml:space="preserve"> </w:t>
      </w:r>
      <w:r>
        <w:t>12.9%</w:t>
      </w:r>
      <w:r>
        <w:rPr>
          <w:spacing w:val="-4"/>
        </w:rPr>
        <w:t xml:space="preserve"> </w:t>
      </w:r>
      <w:r>
        <w:t>of</w:t>
      </w:r>
      <w:r>
        <w:rPr>
          <w:spacing w:val="-3"/>
        </w:rPr>
        <w:t xml:space="preserve"> </w:t>
      </w:r>
      <w:r>
        <w:t xml:space="preserve">patients in the BR arm. The most common gastrointestinal toxicity events were </w:t>
      </w:r>
      <w:proofErr w:type="spellStart"/>
      <w:r>
        <w:t>diarrhoea</w:t>
      </w:r>
      <w:proofErr w:type="spellEnd"/>
      <w:r>
        <w:t xml:space="preserve"> and nausea.</w:t>
      </w:r>
    </w:p>
    <w:p w14:paraId="71C3337C" w14:textId="77777777" w:rsidR="00EA5A9B" w:rsidRDefault="003D43F5" w:rsidP="00C6589C">
      <w:pPr>
        <w:pStyle w:val="Heading3"/>
        <w:spacing w:before="252"/>
      </w:pPr>
      <w:r>
        <w:t>Laboratory</w:t>
      </w:r>
      <w:r>
        <w:rPr>
          <w:spacing w:val="-3"/>
        </w:rPr>
        <w:t xml:space="preserve"> </w:t>
      </w:r>
      <w:r>
        <w:rPr>
          <w:spacing w:val="-2"/>
        </w:rPr>
        <w:t>abnormalities</w:t>
      </w:r>
    </w:p>
    <w:p w14:paraId="18B48895" w14:textId="77777777" w:rsidR="00C6589C" w:rsidRDefault="003D43F5" w:rsidP="00C6589C">
      <w:pPr>
        <w:pStyle w:val="BodyText"/>
        <w:rPr>
          <w:spacing w:val="-5"/>
        </w:rPr>
      </w:pPr>
      <w:r>
        <w:t>All</w:t>
      </w:r>
      <w:r>
        <w:rPr>
          <w:spacing w:val="-2"/>
        </w:rPr>
        <w:t xml:space="preserve"> </w:t>
      </w:r>
      <w:r>
        <w:t>identified</w:t>
      </w:r>
      <w:r>
        <w:rPr>
          <w:spacing w:val="-1"/>
        </w:rPr>
        <w:t xml:space="preserve"> </w:t>
      </w:r>
      <w:r>
        <w:t>laboratory abnormalities</w:t>
      </w:r>
      <w:r>
        <w:rPr>
          <w:spacing w:val="-1"/>
        </w:rPr>
        <w:t xml:space="preserve"> </w:t>
      </w:r>
      <w:r>
        <w:t>were</w:t>
      </w:r>
      <w:r>
        <w:rPr>
          <w:spacing w:val="-2"/>
        </w:rPr>
        <w:t xml:space="preserve"> </w:t>
      </w:r>
      <w:r>
        <w:t>reported</w:t>
      </w:r>
      <w:r>
        <w:rPr>
          <w:spacing w:val="-2"/>
        </w:rPr>
        <w:t xml:space="preserve"> </w:t>
      </w:r>
      <w:r>
        <w:t>as</w:t>
      </w:r>
      <w:r>
        <w:rPr>
          <w:spacing w:val="-1"/>
        </w:rPr>
        <w:t xml:space="preserve"> </w:t>
      </w:r>
      <w:r>
        <w:t>ADRs,</w:t>
      </w:r>
      <w:r>
        <w:rPr>
          <w:spacing w:val="-1"/>
        </w:rPr>
        <w:t xml:space="preserve"> </w:t>
      </w:r>
      <w:r>
        <w:t>refer</w:t>
      </w:r>
      <w:r>
        <w:rPr>
          <w:spacing w:val="-1"/>
        </w:rPr>
        <w:t xml:space="preserve"> </w:t>
      </w:r>
      <w:r>
        <w:t>to</w:t>
      </w:r>
      <w:r>
        <w:rPr>
          <w:spacing w:val="-1"/>
        </w:rPr>
        <w:t xml:space="preserve"> </w:t>
      </w:r>
      <w:r>
        <w:t>Table</w:t>
      </w:r>
      <w:r>
        <w:rPr>
          <w:spacing w:val="3"/>
        </w:rPr>
        <w:t xml:space="preserve"> </w:t>
      </w:r>
      <w:r>
        <w:rPr>
          <w:spacing w:val="-5"/>
        </w:rPr>
        <w:t>5.</w:t>
      </w:r>
      <w:r w:rsidR="00C6589C">
        <w:rPr>
          <w:spacing w:val="-5"/>
        </w:rPr>
        <w:t xml:space="preserve"> </w:t>
      </w:r>
    </w:p>
    <w:p w14:paraId="50D1D630" w14:textId="77777777" w:rsidR="00C6589C" w:rsidRDefault="00C6589C" w:rsidP="00C6589C">
      <w:pPr>
        <w:pStyle w:val="BodyText"/>
        <w:rPr>
          <w:spacing w:val="-5"/>
        </w:rPr>
      </w:pPr>
    </w:p>
    <w:p w14:paraId="0A3C66A0" w14:textId="60E874B3" w:rsidR="00EA5A9B" w:rsidRDefault="003D43F5" w:rsidP="00C6589C">
      <w:pPr>
        <w:pStyle w:val="BodyText"/>
      </w:pPr>
      <w:r>
        <w:t>Reporting</w:t>
      </w:r>
      <w:r>
        <w:rPr>
          <w:spacing w:val="-3"/>
        </w:rPr>
        <w:t xml:space="preserve"> </w:t>
      </w:r>
      <w:r>
        <w:t>of</w:t>
      </w:r>
      <w:r>
        <w:rPr>
          <w:spacing w:val="-2"/>
        </w:rPr>
        <w:t xml:space="preserve"> </w:t>
      </w:r>
      <w:r>
        <w:t>suspected adverse</w:t>
      </w:r>
      <w:r>
        <w:rPr>
          <w:spacing w:val="-3"/>
        </w:rPr>
        <w:t xml:space="preserve"> </w:t>
      </w:r>
      <w:r>
        <w:rPr>
          <w:spacing w:val="-2"/>
        </w:rPr>
        <w:t>reactions</w:t>
      </w:r>
    </w:p>
    <w:p w14:paraId="4A39BADA" w14:textId="77777777" w:rsidR="00EA5A9B" w:rsidRDefault="003D43F5" w:rsidP="00C6589C">
      <w:pPr>
        <w:pStyle w:val="BodyText"/>
        <w:spacing w:before="60"/>
        <w:ind w:right="372"/>
        <w:rPr>
          <w:spacing w:val="-2"/>
        </w:rPr>
      </w:pPr>
      <w:r>
        <w:t>Reporting</w:t>
      </w:r>
      <w:r>
        <w:rPr>
          <w:spacing w:val="-3"/>
        </w:rPr>
        <w:t xml:space="preserve"> </w:t>
      </w:r>
      <w:r>
        <w:t>suspected</w:t>
      </w:r>
      <w:r>
        <w:rPr>
          <w:spacing w:val="-3"/>
        </w:rPr>
        <w:t xml:space="preserve"> </w:t>
      </w:r>
      <w:r>
        <w:t>adverse</w:t>
      </w:r>
      <w:r>
        <w:rPr>
          <w:spacing w:val="-5"/>
        </w:rPr>
        <w:t xml:space="preserve"> </w:t>
      </w:r>
      <w:r>
        <w:t>reactions</w:t>
      </w:r>
      <w:r>
        <w:rPr>
          <w:spacing w:val="-3"/>
        </w:rPr>
        <w:t xml:space="preserve"> </w:t>
      </w:r>
      <w:r>
        <w:t>after</w:t>
      </w:r>
      <w:r>
        <w:rPr>
          <w:spacing w:val="-3"/>
        </w:rPr>
        <w:t xml:space="preserve"> </w:t>
      </w:r>
      <w:r>
        <w:t>registration</w:t>
      </w:r>
      <w:r>
        <w:rPr>
          <w:spacing w:val="-3"/>
        </w:rPr>
        <w:t xml:space="preserve"> </w:t>
      </w:r>
      <w:r>
        <w:t>of</w:t>
      </w:r>
      <w:r>
        <w:rPr>
          <w:spacing w:val="-4"/>
        </w:rPr>
        <w:t xml:space="preserve"> </w:t>
      </w:r>
      <w:r>
        <w:t>the</w:t>
      </w:r>
      <w:r>
        <w:rPr>
          <w:spacing w:val="-3"/>
        </w:rPr>
        <w:t xml:space="preserve"> </w:t>
      </w:r>
      <w:r>
        <w:t>medicinal</w:t>
      </w:r>
      <w:r>
        <w:rPr>
          <w:spacing w:val="-3"/>
        </w:rPr>
        <w:t xml:space="preserve"> </w:t>
      </w:r>
      <w:r>
        <w:t>product</w:t>
      </w:r>
      <w:r>
        <w:rPr>
          <w:spacing w:val="-3"/>
        </w:rPr>
        <w:t xml:space="preserve"> </w:t>
      </w:r>
      <w:r>
        <w:t>is</w:t>
      </w:r>
      <w:r>
        <w:rPr>
          <w:spacing w:val="-3"/>
        </w:rPr>
        <w:t xml:space="preserve"> </w:t>
      </w:r>
      <w:r>
        <w:t>important.</w:t>
      </w:r>
      <w:r>
        <w:rPr>
          <w:spacing w:val="-3"/>
        </w:rPr>
        <w:t xml:space="preserve"> </w:t>
      </w:r>
      <w:r>
        <w:t xml:space="preserve">It allows continued monitoring of the benefit-risk balance of the medicinal product. Healthcare professionals are asked to report any suspected adverse reactions at </w:t>
      </w:r>
      <w:hyperlink r:id="rId10">
        <w:r>
          <w:rPr>
            <w:u w:val="single"/>
          </w:rPr>
          <w:t>www.tga.gov.au/reporting-</w:t>
        </w:r>
      </w:hyperlink>
      <w:r>
        <w:t xml:space="preserve"> </w:t>
      </w:r>
      <w:hyperlink r:id="rId11">
        <w:r>
          <w:rPr>
            <w:spacing w:val="-2"/>
            <w:u w:val="single"/>
          </w:rPr>
          <w:t>problems</w:t>
        </w:r>
      </w:hyperlink>
      <w:r>
        <w:rPr>
          <w:spacing w:val="-2"/>
        </w:rPr>
        <w:t>.</w:t>
      </w:r>
    </w:p>
    <w:p w14:paraId="72EECF6A" w14:textId="77777777" w:rsidR="00C6589C" w:rsidRDefault="00C6589C" w:rsidP="00C6589C">
      <w:pPr>
        <w:pStyle w:val="BodyText"/>
        <w:spacing w:before="60"/>
        <w:ind w:right="372"/>
      </w:pPr>
    </w:p>
    <w:p w14:paraId="23C215EA" w14:textId="77777777" w:rsidR="00EA5A9B" w:rsidRDefault="003D43F5" w:rsidP="00C6589C">
      <w:pPr>
        <w:pStyle w:val="Heading2"/>
        <w:numPr>
          <w:ilvl w:val="1"/>
          <w:numId w:val="4"/>
        </w:numPr>
        <w:tabs>
          <w:tab w:val="left" w:pos="838"/>
        </w:tabs>
      </w:pPr>
      <w:r>
        <w:rPr>
          <w:spacing w:val="-2"/>
        </w:rPr>
        <w:lastRenderedPageBreak/>
        <w:t>OVERDOSE</w:t>
      </w:r>
    </w:p>
    <w:p w14:paraId="67CF67E1" w14:textId="77777777" w:rsidR="00EA5A9B" w:rsidRDefault="003D43F5" w:rsidP="00C6589C">
      <w:pPr>
        <w:pStyle w:val="BodyText"/>
        <w:spacing w:before="120"/>
        <w:ind w:right="373"/>
      </w:pPr>
      <w:r>
        <w:t>There</w:t>
      </w:r>
      <w:r>
        <w:rPr>
          <w:spacing w:val="-1"/>
        </w:rPr>
        <w:t xml:space="preserve"> </w:t>
      </w:r>
      <w:r>
        <w:t>is no information on overdose in human clinical trials. Patients who experience overdose should have immediate interruption of their infusion and be closely monitored.</w:t>
      </w:r>
    </w:p>
    <w:p w14:paraId="1AD11395" w14:textId="77777777" w:rsidR="00EA5A9B" w:rsidRDefault="00EA5A9B" w:rsidP="00C6589C">
      <w:pPr>
        <w:pStyle w:val="BodyText"/>
        <w:ind w:left="0"/>
      </w:pPr>
    </w:p>
    <w:p w14:paraId="61E903BC" w14:textId="77777777" w:rsidR="00EA5A9B" w:rsidRDefault="003D43F5" w:rsidP="00C6589C">
      <w:pPr>
        <w:pStyle w:val="BodyText"/>
        <w:ind w:right="370"/>
      </w:pPr>
      <w:r>
        <w:t>For information on the management of overdose, contact the Poison Information Centre on 131126 (Australia).</w:t>
      </w:r>
    </w:p>
    <w:p w14:paraId="43411D83" w14:textId="77777777" w:rsidR="00EA5A9B" w:rsidRDefault="00EA5A9B" w:rsidP="00C6589C">
      <w:pPr>
        <w:pStyle w:val="BodyText"/>
        <w:spacing w:before="87"/>
        <w:ind w:left="0"/>
      </w:pPr>
    </w:p>
    <w:p w14:paraId="3415F8BE" w14:textId="77777777" w:rsidR="00EA5A9B" w:rsidRDefault="003D43F5" w:rsidP="00C6589C">
      <w:pPr>
        <w:pStyle w:val="Heading1"/>
        <w:numPr>
          <w:ilvl w:val="0"/>
          <w:numId w:val="12"/>
        </w:numPr>
        <w:tabs>
          <w:tab w:val="left" w:pos="838"/>
        </w:tabs>
        <w:spacing w:before="0"/>
      </w:pPr>
      <w:r>
        <w:rPr>
          <w:spacing w:val="-2"/>
        </w:rPr>
        <w:t>PHARMACOLOGICAL</w:t>
      </w:r>
      <w:r>
        <w:t xml:space="preserve"> </w:t>
      </w:r>
      <w:r>
        <w:rPr>
          <w:spacing w:val="-2"/>
        </w:rPr>
        <w:t>PROPERTIES</w:t>
      </w:r>
    </w:p>
    <w:p w14:paraId="49F455CF" w14:textId="77777777" w:rsidR="00EA5A9B" w:rsidRDefault="003D43F5" w:rsidP="00C6589C">
      <w:pPr>
        <w:pStyle w:val="Heading2"/>
        <w:numPr>
          <w:ilvl w:val="1"/>
          <w:numId w:val="12"/>
        </w:numPr>
        <w:tabs>
          <w:tab w:val="left" w:pos="838"/>
        </w:tabs>
        <w:spacing w:before="237"/>
      </w:pPr>
      <w:r>
        <w:t>PHARMACODYNAMIC</w:t>
      </w:r>
      <w:r>
        <w:rPr>
          <w:spacing w:val="-10"/>
        </w:rPr>
        <w:t xml:space="preserve"> </w:t>
      </w:r>
      <w:r>
        <w:rPr>
          <w:spacing w:val="-2"/>
        </w:rPr>
        <w:t>PROPERTIES</w:t>
      </w:r>
    </w:p>
    <w:p w14:paraId="3D8CB64C" w14:textId="77777777" w:rsidR="00EA5A9B" w:rsidRDefault="003D43F5" w:rsidP="00C6589C">
      <w:pPr>
        <w:pStyle w:val="Heading3"/>
      </w:pPr>
      <w:r>
        <w:t>Mechanism</w:t>
      </w:r>
      <w:r>
        <w:rPr>
          <w:spacing w:val="-2"/>
        </w:rPr>
        <w:t xml:space="preserve"> </w:t>
      </w:r>
      <w:r>
        <w:t>of</w:t>
      </w:r>
      <w:r>
        <w:rPr>
          <w:spacing w:val="-1"/>
        </w:rPr>
        <w:t xml:space="preserve"> </w:t>
      </w:r>
      <w:r>
        <w:rPr>
          <w:spacing w:val="-2"/>
        </w:rPr>
        <w:t>action</w:t>
      </w:r>
    </w:p>
    <w:p w14:paraId="5A3A621E" w14:textId="77777777" w:rsidR="00EA5A9B" w:rsidRDefault="003D43F5" w:rsidP="00C6589C">
      <w:pPr>
        <w:pStyle w:val="BodyText"/>
        <w:spacing w:before="60"/>
        <w:ind w:right="369"/>
      </w:pPr>
      <w:r>
        <w:t>Polatuzumab vedotin is a CD79b-targeted antibody-drug conjugate that preferentially delivers an</w:t>
      </w:r>
      <w:r>
        <w:rPr>
          <w:spacing w:val="-14"/>
        </w:rPr>
        <w:t xml:space="preserve"> </w:t>
      </w:r>
      <w:r>
        <w:t>anti-mitotic</w:t>
      </w:r>
      <w:r>
        <w:rPr>
          <w:spacing w:val="-15"/>
        </w:rPr>
        <w:t xml:space="preserve"> </w:t>
      </w:r>
      <w:r>
        <w:t>agent</w:t>
      </w:r>
      <w:r>
        <w:rPr>
          <w:spacing w:val="-12"/>
        </w:rPr>
        <w:t xml:space="preserve"> </w:t>
      </w:r>
      <w:r>
        <w:t>(monomethyl</w:t>
      </w:r>
      <w:r>
        <w:rPr>
          <w:spacing w:val="-14"/>
        </w:rPr>
        <w:t xml:space="preserve"> </w:t>
      </w:r>
      <w:r>
        <w:t>auristatin</w:t>
      </w:r>
      <w:r>
        <w:rPr>
          <w:spacing w:val="-14"/>
        </w:rPr>
        <w:t xml:space="preserve"> </w:t>
      </w:r>
      <w:r>
        <w:t>E,</w:t>
      </w:r>
      <w:r>
        <w:rPr>
          <w:spacing w:val="-15"/>
        </w:rPr>
        <w:t xml:space="preserve"> </w:t>
      </w:r>
      <w:r>
        <w:t>or</w:t>
      </w:r>
      <w:r>
        <w:rPr>
          <w:spacing w:val="-11"/>
        </w:rPr>
        <w:t xml:space="preserve"> </w:t>
      </w:r>
      <w:r>
        <w:t>MMAE)</w:t>
      </w:r>
      <w:r>
        <w:rPr>
          <w:spacing w:val="-15"/>
        </w:rPr>
        <w:t xml:space="preserve"> </w:t>
      </w:r>
      <w:r>
        <w:t>to</w:t>
      </w:r>
      <w:r>
        <w:rPr>
          <w:spacing w:val="-14"/>
        </w:rPr>
        <w:t xml:space="preserve"> </w:t>
      </w:r>
      <w:r>
        <w:t>B-cells,</w:t>
      </w:r>
      <w:r>
        <w:rPr>
          <w:spacing w:val="-14"/>
        </w:rPr>
        <w:t xml:space="preserve"> </w:t>
      </w:r>
      <w:r>
        <w:t>which</w:t>
      </w:r>
      <w:r>
        <w:rPr>
          <w:spacing w:val="-14"/>
        </w:rPr>
        <w:t xml:space="preserve"> </w:t>
      </w:r>
      <w:r>
        <w:t>results</w:t>
      </w:r>
      <w:r>
        <w:rPr>
          <w:spacing w:val="-14"/>
        </w:rPr>
        <w:t xml:space="preserve"> </w:t>
      </w:r>
      <w:r>
        <w:t>in</w:t>
      </w:r>
      <w:r>
        <w:rPr>
          <w:spacing w:val="-14"/>
        </w:rPr>
        <w:t xml:space="preserve"> </w:t>
      </w:r>
      <w:r>
        <w:t>the</w:t>
      </w:r>
      <w:r>
        <w:rPr>
          <w:spacing w:val="-15"/>
        </w:rPr>
        <w:t xml:space="preserve"> </w:t>
      </w:r>
      <w:r>
        <w:t>killing of</w:t>
      </w:r>
      <w:r>
        <w:rPr>
          <w:spacing w:val="-10"/>
        </w:rPr>
        <w:t xml:space="preserve"> </w:t>
      </w:r>
      <w:r>
        <w:t>malignant</w:t>
      </w:r>
      <w:r>
        <w:rPr>
          <w:spacing w:val="-9"/>
        </w:rPr>
        <w:t xml:space="preserve"> </w:t>
      </w:r>
      <w:r>
        <w:t>B-cells.</w:t>
      </w:r>
      <w:r>
        <w:rPr>
          <w:spacing w:val="-9"/>
        </w:rPr>
        <w:t xml:space="preserve"> </w:t>
      </w:r>
      <w:r>
        <w:t>The</w:t>
      </w:r>
      <w:r>
        <w:rPr>
          <w:spacing w:val="-10"/>
        </w:rPr>
        <w:t xml:space="preserve"> </w:t>
      </w:r>
      <w:proofErr w:type="spellStart"/>
      <w:r>
        <w:t>polatuzumab</w:t>
      </w:r>
      <w:proofErr w:type="spellEnd"/>
      <w:r>
        <w:rPr>
          <w:spacing w:val="-10"/>
        </w:rPr>
        <w:t xml:space="preserve"> </w:t>
      </w:r>
      <w:r>
        <w:t>vedotin</w:t>
      </w:r>
      <w:r>
        <w:rPr>
          <w:spacing w:val="-9"/>
        </w:rPr>
        <w:t xml:space="preserve"> </w:t>
      </w:r>
      <w:r>
        <w:t>molecule</w:t>
      </w:r>
      <w:r>
        <w:rPr>
          <w:spacing w:val="-10"/>
        </w:rPr>
        <w:t xml:space="preserve"> </w:t>
      </w:r>
      <w:r>
        <w:t>consists</w:t>
      </w:r>
      <w:r>
        <w:rPr>
          <w:spacing w:val="-9"/>
        </w:rPr>
        <w:t xml:space="preserve"> </w:t>
      </w:r>
      <w:r>
        <w:t>of</w:t>
      </w:r>
      <w:r>
        <w:rPr>
          <w:spacing w:val="-10"/>
        </w:rPr>
        <w:t xml:space="preserve"> </w:t>
      </w:r>
      <w:r>
        <w:t>MMAE</w:t>
      </w:r>
      <w:r>
        <w:rPr>
          <w:spacing w:val="-10"/>
        </w:rPr>
        <w:t xml:space="preserve"> </w:t>
      </w:r>
      <w:r>
        <w:t>covalently</w:t>
      </w:r>
      <w:r>
        <w:rPr>
          <w:spacing w:val="-9"/>
        </w:rPr>
        <w:t xml:space="preserve"> </w:t>
      </w:r>
      <w:r>
        <w:t>attached to a humanized immunoglobulin G1 (IgG1) monoclonal antibody via a cleavable linker. The monoclonal antibody binds with nanomolar affinity and selectivity to CD79b, a cell surface component</w:t>
      </w:r>
      <w:r>
        <w:rPr>
          <w:spacing w:val="-15"/>
        </w:rPr>
        <w:t xml:space="preserve"> </w:t>
      </w:r>
      <w:r>
        <w:t>of</w:t>
      </w:r>
      <w:r>
        <w:rPr>
          <w:spacing w:val="-15"/>
        </w:rPr>
        <w:t xml:space="preserve"> </w:t>
      </w:r>
      <w:r>
        <w:t>the</w:t>
      </w:r>
      <w:r>
        <w:rPr>
          <w:spacing w:val="-15"/>
        </w:rPr>
        <w:t xml:space="preserve"> </w:t>
      </w:r>
      <w:r>
        <w:t>B-cell</w:t>
      </w:r>
      <w:r>
        <w:rPr>
          <w:spacing w:val="-15"/>
        </w:rPr>
        <w:t xml:space="preserve"> </w:t>
      </w:r>
      <w:r>
        <w:t>receptor.</w:t>
      </w:r>
      <w:r>
        <w:rPr>
          <w:spacing w:val="-15"/>
        </w:rPr>
        <w:t xml:space="preserve"> </w:t>
      </w:r>
      <w:r>
        <w:t>CD79b</w:t>
      </w:r>
      <w:r>
        <w:rPr>
          <w:spacing w:val="-15"/>
        </w:rPr>
        <w:t xml:space="preserve"> </w:t>
      </w:r>
      <w:r>
        <w:t>expression</w:t>
      </w:r>
      <w:r>
        <w:rPr>
          <w:spacing w:val="-15"/>
        </w:rPr>
        <w:t xml:space="preserve"> </w:t>
      </w:r>
      <w:r>
        <w:t>is</w:t>
      </w:r>
      <w:r>
        <w:rPr>
          <w:spacing w:val="-15"/>
        </w:rPr>
        <w:t xml:space="preserve"> </w:t>
      </w:r>
      <w:r>
        <w:t>restricted</w:t>
      </w:r>
      <w:r>
        <w:rPr>
          <w:spacing w:val="-15"/>
        </w:rPr>
        <w:t xml:space="preserve"> </w:t>
      </w:r>
      <w:r>
        <w:t>to</w:t>
      </w:r>
      <w:r>
        <w:rPr>
          <w:spacing w:val="-15"/>
        </w:rPr>
        <w:t xml:space="preserve"> </w:t>
      </w:r>
      <w:r>
        <w:t>normal</w:t>
      </w:r>
      <w:r>
        <w:rPr>
          <w:spacing w:val="-15"/>
        </w:rPr>
        <w:t xml:space="preserve"> </w:t>
      </w:r>
      <w:r>
        <w:t>cells</w:t>
      </w:r>
      <w:r>
        <w:rPr>
          <w:spacing w:val="-15"/>
        </w:rPr>
        <w:t xml:space="preserve"> </w:t>
      </w:r>
      <w:r>
        <w:t>within</w:t>
      </w:r>
      <w:r>
        <w:rPr>
          <w:spacing w:val="-15"/>
        </w:rPr>
        <w:t xml:space="preserve"> </w:t>
      </w:r>
      <w:r>
        <w:t>the</w:t>
      </w:r>
      <w:r>
        <w:rPr>
          <w:spacing w:val="-15"/>
        </w:rPr>
        <w:t xml:space="preserve"> </w:t>
      </w:r>
      <w:r>
        <w:t>B-cell lineage (</w:t>
      </w:r>
      <w:proofErr w:type="gramStart"/>
      <w:r>
        <w:t>with the exception of</w:t>
      </w:r>
      <w:proofErr w:type="gramEnd"/>
      <w:r>
        <w:t xml:space="preserve"> plasma cells) and malignant B-cells; it is expressed in </w:t>
      </w:r>
      <w:r>
        <w:rPr>
          <w:rFonts w:ascii="Symbol" w:hAnsi="Symbol"/>
        </w:rPr>
        <w:t></w:t>
      </w:r>
      <w:r>
        <w:rPr>
          <w:spacing w:val="-2"/>
        </w:rPr>
        <w:t xml:space="preserve"> </w:t>
      </w:r>
      <w:r>
        <w:t>95% of DLBCL.</w:t>
      </w:r>
      <w:r>
        <w:rPr>
          <w:spacing w:val="-5"/>
        </w:rPr>
        <w:t xml:space="preserve"> </w:t>
      </w:r>
      <w:r>
        <w:t>Upon</w:t>
      </w:r>
      <w:r>
        <w:rPr>
          <w:spacing w:val="-5"/>
        </w:rPr>
        <w:t xml:space="preserve"> </w:t>
      </w:r>
      <w:r>
        <w:t>binding</w:t>
      </w:r>
      <w:r>
        <w:rPr>
          <w:spacing w:val="-5"/>
        </w:rPr>
        <w:t xml:space="preserve"> </w:t>
      </w:r>
      <w:r>
        <w:t>CD79b,</w:t>
      </w:r>
      <w:r>
        <w:rPr>
          <w:spacing w:val="-5"/>
        </w:rPr>
        <w:t xml:space="preserve"> </w:t>
      </w:r>
      <w:proofErr w:type="spellStart"/>
      <w:r>
        <w:t>polatuzumab</w:t>
      </w:r>
      <w:proofErr w:type="spellEnd"/>
      <w:r>
        <w:rPr>
          <w:spacing w:val="-3"/>
        </w:rPr>
        <w:t xml:space="preserve"> </w:t>
      </w:r>
      <w:r>
        <w:t>vedotin</w:t>
      </w:r>
      <w:r>
        <w:rPr>
          <w:spacing w:val="-5"/>
        </w:rPr>
        <w:t xml:space="preserve"> </w:t>
      </w:r>
      <w:r>
        <w:t>is</w:t>
      </w:r>
      <w:r>
        <w:rPr>
          <w:spacing w:val="-4"/>
        </w:rPr>
        <w:t xml:space="preserve"> </w:t>
      </w:r>
      <w:r>
        <w:t>internalized</w:t>
      </w:r>
      <w:r>
        <w:rPr>
          <w:spacing w:val="-3"/>
        </w:rPr>
        <w:t xml:space="preserve"> </w:t>
      </w:r>
      <w:r>
        <w:t>and</w:t>
      </w:r>
      <w:r>
        <w:rPr>
          <w:spacing w:val="-5"/>
        </w:rPr>
        <w:t xml:space="preserve"> </w:t>
      </w:r>
      <w:r>
        <w:t>the</w:t>
      </w:r>
      <w:r>
        <w:rPr>
          <w:spacing w:val="-4"/>
        </w:rPr>
        <w:t xml:space="preserve"> </w:t>
      </w:r>
      <w:r>
        <w:t>linker</w:t>
      </w:r>
      <w:r>
        <w:rPr>
          <w:spacing w:val="-6"/>
        </w:rPr>
        <w:t xml:space="preserve"> </w:t>
      </w:r>
      <w:r>
        <w:t>is</w:t>
      </w:r>
      <w:r>
        <w:rPr>
          <w:spacing w:val="-2"/>
        </w:rPr>
        <w:t xml:space="preserve"> </w:t>
      </w:r>
      <w:r>
        <w:t>cleaved</w:t>
      </w:r>
      <w:r>
        <w:rPr>
          <w:spacing w:val="-5"/>
        </w:rPr>
        <w:t xml:space="preserve"> </w:t>
      </w:r>
      <w:r>
        <w:t>by lysosomal proteases to enable intracellular delivery of MMAE.</w:t>
      </w:r>
      <w:r>
        <w:rPr>
          <w:spacing w:val="80"/>
        </w:rPr>
        <w:t xml:space="preserve"> </w:t>
      </w:r>
      <w:r>
        <w:t>MMAE binds to microtubules and kills dividing cells by inhibiting cell division and inducing apoptosis.</w:t>
      </w:r>
    </w:p>
    <w:p w14:paraId="0CD2F0F1" w14:textId="77777777" w:rsidR="00EA5A9B" w:rsidRDefault="003D43F5" w:rsidP="00C6589C">
      <w:pPr>
        <w:pStyle w:val="Heading3"/>
        <w:spacing w:before="242"/>
      </w:pPr>
      <w:r>
        <w:t>Clinical</w:t>
      </w:r>
      <w:r>
        <w:rPr>
          <w:spacing w:val="1"/>
        </w:rPr>
        <w:t xml:space="preserve"> </w:t>
      </w:r>
      <w:r>
        <w:rPr>
          <w:spacing w:val="-2"/>
        </w:rPr>
        <w:t>trials</w:t>
      </w:r>
    </w:p>
    <w:p w14:paraId="13721170" w14:textId="77777777" w:rsidR="00EA5A9B" w:rsidRDefault="003D43F5" w:rsidP="00C6589C">
      <w:pPr>
        <w:pStyle w:val="BodyText"/>
        <w:spacing w:before="84"/>
      </w:pPr>
      <w:r>
        <w:rPr>
          <w:u w:val="single"/>
        </w:rPr>
        <w:t>Previously</w:t>
      </w:r>
      <w:r>
        <w:rPr>
          <w:spacing w:val="-3"/>
          <w:u w:val="single"/>
        </w:rPr>
        <w:t xml:space="preserve"> </w:t>
      </w:r>
      <w:r>
        <w:rPr>
          <w:u w:val="single"/>
        </w:rPr>
        <w:t>untreated</w:t>
      </w:r>
      <w:r>
        <w:rPr>
          <w:spacing w:val="-2"/>
          <w:u w:val="single"/>
        </w:rPr>
        <w:t xml:space="preserve"> DLBCL:</w:t>
      </w:r>
    </w:p>
    <w:p w14:paraId="1A13BEE5" w14:textId="77777777" w:rsidR="00EA5A9B" w:rsidRDefault="003D43F5" w:rsidP="00C6589C">
      <w:pPr>
        <w:pStyle w:val="BodyText"/>
        <w:spacing w:before="122" w:line="261" w:lineRule="auto"/>
        <w:ind w:right="375"/>
      </w:pPr>
      <w:r>
        <w:t>The</w:t>
      </w:r>
      <w:r>
        <w:rPr>
          <w:spacing w:val="-5"/>
        </w:rPr>
        <w:t xml:space="preserve"> </w:t>
      </w:r>
      <w:r>
        <w:t>efficacy</w:t>
      </w:r>
      <w:r>
        <w:rPr>
          <w:spacing w:val="-3"/>
        </w:rPr>
        <w:t xml:space="preserve"> </w:t>
      </w:r>
      <w:r>
        <w:t>of</w:t>
      </w:r>
      <w:r>
        <w:rPr>
          <w:spacing w:val="-4"/>
        </w:rPr>
        <w:t xml:space="preserve"> </w:t>
      </w:r>
      <w:r>
        <w:t>POLIVY</w:t>
      </w:r>
      <w:r>
        <w:rPr>
          <w:spacing w:val="-2"/>
        </w:rPr>
        <w:t xml:space="preserve"> </w:t>
      </w:r>
      <w:r>
        <w:t>was</w:t>
      </w:r>
      <w:r>
        <w:rPr>
          <w:spacing w:val="-3"/>
        </w:rPr>
        <w:t xml:space="preserve"> </w:t>
      </w:r>
      <w:r>
        <w:t>evaluated</w:t>
      </w:r>
      <w:r>
        <w:rPr>
          <w:spacing w:val="-3"/>
        </w:rPr>
        <w:t xml:space="preserve"> </w:t>
      </w:r>
      <w:r>
        <w:t>in</w:t>
      </w:r>
      <w:r>
        <w:rPr>
          <w:spacing w:val="-3"/>
        </w:rPr>
        <w:t xml:space="preserve"> </w:t>
      </w:r>
      <w:r>
        <w:t>an</w:t>
      </w:r>
      <w:r>
        <w:rPr>
          <w:spacing w:val="-3"/>
        </w:rPr>
        <w:t xml:space="preserve"> </w:t>
      </w:r>
      <w:r>
        <w:t>international,</w:t>
      </w:r>
      <w:r>
        <w:rPr>
          <w:spacing w:val="-1"/>
        </w:rPr>
        <w:t xml:space="preserve"> </w:t>
      </w:r>
      <w:proofErr w:type="spellStart"/>
      <w:r>
        <w:t>multicentre</w:t>
      </w:r>
      <w:proofErr w:type="spellEnd"/>
      <w:r>
        <w:t>,</w:t>
      </w:r>
      <w:r>
        <w:rPr>
          <w:spacing w:val="40"/>
        </w:rPr>
        <w:t xml:space="preserve"> </w:t>
      </w:r>
      <w:proofErr w:type="spellStart"/>
      <w:r>
        <w:t>randomised</w:t>
      </w:r>
      <w:proofErr w:type="spellEnd"/>
      <w:r>
        <w:rPr>
          <w:spacing w:val="-2"/>
        </w:rPr>
        <w:t xml:space="preserve"> </w:t>
      </w:r>
      <w:r>
        <w:t>double- blind, placebo-controlled study (POLARIX, GO39942) in 879 patients with previously untreated DLBCL.</w:t>
      </w:r>
    </w:p>
    <w:p w14:paraId="028F1C6E" w14:textId="77777777" w:rsidR="00EA5A9B" w:rsidRDefault="003D43F5" w:rsidP="00C6589C">
      <w:pPr>
        <w:pStyle w:val="BodyText"/>
        <w:spacing w:before="250" w:line="261" w:lineRule="auto"/>
        <w:ind w:right="600"/>
      </w:pPr>
      <w:r>
        <w:t>Eligible patients were</w:t>
      </w:r>
      <w:r>
        <w:rPr>
          <w:spacing w:val="-1"/>
        </w:rPr>
        <w:t xml:space="preserve"> </w:t>
      </w:r>
      <w:r>
        <w:t xml:space="preserve">age 18–80 </w:t>
      </w:r>
      <w:proofErr w:type="gramStart"/>
      <w:r>
        <w:t>years, and</w:t>
      </w:r>
      <w:proofErr w:type="gramEnd"/>
      <w:r>
        <w:t xml:space="preserve"> had IPI</w:t>
      </w:r>
      <w:r>
        <w:rPr>
          <w:spacing w:val="-3"/>
        </w:rPr>
        <w:t xml:space="preserve"> </w:t>
      </w:r>
      <w:r>
        <w:t>score</w:t>
      </w:r>
      <w:r>
        <w:rPr>
          <w:spacing w:val="-1"/>
        </w:rPr>
        <w:t xml:space="preserve"> </w:t>
      </w:r>
      <w:r>
        <w:t>2-5 and ECOG Performance Status 0–2.</w:t>
      </w:r>
      <w:r>
        <w:rPr>
          <w:spacing w:val="-4"/>
        </w:rPr>
        <w:t xml:space="preserve"> </w:t>
      </w:r>
      <w:proofErr w:type="spellStart"/>
      <w:r>
        <w:t>Histologies</w:t>
      </w:r>
      <w:proofErr w:type="spellEnd"/>
      <w:r>
        <w:rPr>
          <w:spacing w:val="-4"/>
        </w:rPr>
        <w:t xml:space="preserve"> </w:t>
      </w:r>
      <w:r>
        <w:t>included</w:t>
      </w:r>
      <w:r>
        <w:rPr>
          <w:spacing w:val="-4"/>
        </w:rPr>
        <w:t xml:space="preserve"> </w:t>
      </w:r>
      <w:r>
        <w:t>DLBCL</w:t>
      </w:r>
      <w:r>
        <w:rPr>
          <w:spacing w:val="-4"/>
        </w:rPr>
        <w:t xml:space="preserve"> </w:t>
      </w:r>
      <w:r>
        <w:t>(NOS,</w:t>
      </w:r>
      <w:r>
        <w:rPr>
          <w:spacing w:val="-3"/>
        </w:rPr>
        <w:t xml:space="preserve"> </w:t>
      </w:r>
      <w:r>
        <w:t>ABC,</w:t>
      </w:r>
      <w:r>
        <w:rPr>
          <w:spacing w:val="-4"/>
        </w:rPr>
        <w:t xml:space="preserve"> </w:t>
      </w:r>
      <w:r>
        <w:t>GCB),</w:t>
      </w:r>
      <w:r>
        <w:rPr>
          <w:spacing w:val="-4"/>
        </w:rPr>
        <w:t xml:space="preserve"> </w:t>
      </w:r>
      <w:r>
        <w:t>high-grade</w:t>
      </w:r>
      <w:r>
        <w:rPr>
          <w:spacing w:val="-5"/>
        </w:rPr>
        <w:t xml:space="preserve"> </w:t>
      </w:r>
      <w:r>
        <w:t>B-cell</w:t>
      </w:r>
      <w:r>
        <w:rPr>
          <w:spacing w:val="-4"/>
        </w:rPr>
        <w:t xml:space="preserve"> </w:t>
      </w:r>
      <w:r>
        <w:t>lymphoma</w:t>
      </w:r>
      <w:r>
        <w:rPr>
          <w:spacing w:val="-4"/>
        </w:rPr>
        <w:t xml:space="preserve"> </w:t>
      </w:r>
      <w:r>
        <w:t>(HGBL; NOS, double-hit, triple-hit), and other</w:t>
      </w:r>
      <w:r>
        <w:rPr>
          <w:spacing w:val="-2"/>
        </w:rPr>
        <w:t xml:space="preserve"> </w:t>
      </w:r>
      <w:r>
        <w:t>large</w:t>
      </w:r>
      <w:r>
        <w:rPr>
          <w:spacing w:val="-1"/>
        </w:rPr>
        <w:t xml:space="preserve"> </w:t>
      </w:r>
      <w:r>
        <w:t>B-cell lymphoma subtypes (EBV positive, T-cell rich/histiocyte</w:t>
      </w:r>
      <w:r>
        <w:rPr>
          <w:spacing w:val="-2"/>
        </w:rPr>
        <w:t xml:space="preserve"> </w:t>
      </w:r>
      <w:r>
        <w:t>rich).</w:t>
      </w:r>
      <w:r>
        <w:rPr>
          <w:spacing w:val="-2"/>
        </w:rPr>
        <w:t xml:space="preserve"> </w:t>
      </w:r>
      <w:r>
        <w:t>Patients</w:t>
      </w:r>
      <w:r>
        <w:rPr>
          <w:spacing w:val="-2"/>
        </w:rPr>
        <w:t xml:space="preserve"> </w:t>
      </w:r>
      <w:r>
        <w:t>did</w:t>
      </w:r>
      <w:r>
        <w:rPr>
          <w:spacing w:val="-2"/>
        </w:rPr>
        <w:t xml:space="preserve"> </w:t>
      </w:r>
      <w:r>
        <w:t>not</w:t>
      </w:r>
      <w:r>
        <w:rPr>
          <w:spacing w:val="-2"/>
        </w:rPr>
        <w:t xml:space="preserve"> </w:t>
      </w:r>
      <w:r>
        <w:t>have</w:t>
      </w:r>
      <w:r>
        <w:rPr>
          <w:spacing w:val="-4"/>
        </w:rPr>
        <w:t xml:space="preserve"> </w:t>
      </w:r>
      <w:r>
        <w:t>known</w:t>
      </w:r>
      <w:r>
        <w:rPr>
          <w:spacing w:val="-1"/>
        </w:rPr>
        <w:t xml:space="preserve"> </w:t>
      </w:r>
      <w:r>
        <w:t>CNS</w:t>
      </w:r>
      <w:r>
        <w:rPr>
          <w:spacing w:val="-2"/>
        </w:rPr>
        <w:t xml:space="preserve"> </w:t>
      </w:r>
      <w:r>
        <w:t>lymphoma</w:t>
      </w:r>
      <w:r>
        <w:rPr>
          <w:spacing w:val="-3"/>
        </w:rPr>
        <w:t xml:space="preserve"> </w:t>
      </w:r>
      <w:r>
        <w:t>or</w:t>
      </w:r>
      <w:r>
        <w:rPr>
          <w:spacing w:val="-2"/>
        </w:rPr>
        <w:t xml:space="preserve"> </w:t>
      </w:r>
      <w:r>
        <w:t>peripheral</w:t>
      </w:r>
      <w:r>
        <w:rPr>
          <w:spacing w:val="-2"/>
        </w:rPr>
        <w:t xml:space="preserve"> </w:t>
      </w:r>
      <w:r>
        <w:t>neuropathy</w:t>
      </w:r>
      <w:r>
        <w:rPr>
          <w:spacing w:val="-2"/>
        </w:rPr>
        <w:t xml:space="preserve"> </w:t>
      </w:r>
      <w:r>
        <w:t>&gt; Grade 1.</w:t>
      </w:r>
    </w:p>
    <w:p w14:paraId="47425525" w14:textId="4E97FE55" w:rsidR="00EA5A9B" w:rsidRDefault="003D43F5" w:rsidP="00C6589C">
      <w:pPr>
        <w:pStyle w:val="BodyText"/>
        <w:spacing w:before="246" w:line="252" w:lineRule="auto"/>
        <w:ind w:right="419"/>
      </w:pPr>
      <w:r>
        <w:t xml:space="preserve">Patients were </w:t>
      </w:r>
      <w:proofErr w:type="spellStart"/>
      <w:r>
        <w:t>randomised</w:t>
      </w:r>
      <w:proofErr w:type="spellEnd"/>
      <w:r>
        <w:t xml:space="preserve"> 1:1 to receive POLIVY plus R-CHP or R-CHOP for six 21-day cycles followed by two additional cycles of rituximab alone in both arms.</w:t>
      </w:r>
      <w:r>
        <w:rPr>
          <w:spacing w:val="40"/>
        </w:rPr>
        <w:t xml:space="preserve"> </w:t>
      </w:r>
      <w:r>
        <w:t>Patients were stratified</w:t>
      </w:r>
      <w:r>
        <w:rPr>
          <w:spacing w:val="-2"/>
        </w:rPr>
        <w:t xml:space="preserve"> </w:t>
      </w:r>
      <w:r>
        <w:t>by</w:t>
      </w:r>
      <w:r>
        <w:rPr>
          <w:spacing w:val="-1"/>
        </w:rPr>
        <w:t xml:space="preserve"> </w:t>
      </w:r>
      <w:r>
        <w:t>IPI</w:t>
      </w:r>
      <w:r>
        <w:rPr>
          <w:spacing w:val="-6"/>
        </w:rPr>
        <w:t xml:space="preserve"> </w:t>
      </w:r>
      <w:r>
        <w:t>score</w:t>
      </w:r>
      <w:r>
        <w:rPr>
          <w:spacing w:val="-3"/>
        </w:rPr>
        <w:t xml:space="preserve"> </w:t>
      </w:r>
      <w:r>
        <w:t>(2</w:t>
      </w:r>
      <w:r>
        <w:rPr>
          <w:spacing w:val="-1"/>
        </w:rPr>
        <w:t xml:space="preserve"> </w:t>
      </w:r>
      <w:r>
        <w:t>vs</w:t>
      </w:r>
      <w:r>
        <w:rPr>
          <w:spacing w:val="-2"/>
        </w:rPr>
        <w:t xml:space="preserve"> </w:t>
      </w:r>
      <w:r>
        <w:t>3-5),</w:t>
      </w:r>
      <w:r>
        <w:rPr>
          <w:spacing w:val="-2"/>
        </w:rPr>
        <w:t xml:space="preserve"> </w:t>
      </w:r>
      <w:r>
        <w:t>presence</w:t>
      </w:r>
      <w:r>
        <w:rPr>
          <w:spacing w:val="-3"/>
        </w:rPr>
        <w:t xml:space="preserve"> </w:t>
      </w:r>
      <w:r>
        <w:t>or</w:t>
      </w:r>
      <w:r>
        <w:rPr>
          <w:spacing w:val="-2"/>
        </w:rPr>
        <w:t xml:space="preserve"> </w:t>
      </w:r>
      <w:r>
        <w:t>absence</w:t>
      </w:r>
      <w:r>
        <w:rPr>
          <w:spacing w:val="-3"/>
        </w:rPr>
        <w:t xml:space="preserve"> </w:t>
      </w:r>
      <w:r>
        <w:t>of</w:t>
      </w:r>
      <w:r>
        <w:rPr>
          <w:spacing w:val="-2"/>
        </w:rPr>
        <w:t xml:space="preserve"> </w:t>
      </w:r>
      <w:r>
        <w:t>bulky</w:t>
      </w:r>
      <w:r>
        <w:rPr>
          <w:spacing w:val="-2"/>
        </w:rPr>
        <w:t xml:space="preserve"> </w:t>
      </w:r>
      <w:r>
        <w:t>disease</w:t>
      </w:r>
      <w:r>
        <w:rPr>
          <w:spacing w:val="-3"/>
        </w:rPr>
        <w:t xml:space="preserve"> </w:t>
      </w:r>
      <w:r>
        <w:t>(lesion</w:t>
      </w:r>
      <w:r>
        <w:rPr>
          <w:spacing w:val="-1"/>
        </w:rPr>
        <w:t xml:space="preserve"> </w:t>
      </w:r>
      <w:r>
        <w:rPr>
          <w:rFonts w:ascii="SimSun" w:hAnsi="SimSun"/>
        </w:rPr>
        <w:t>≥</w:t>
      </w:r>
      <w:r>
        <w:t>7.5</w:t>
      </w:r>
      <w:r>
        <w:rPr>
          <w:spacing w:val="-2"/>
        </w:rPr>
        <w:t xml:space="preserve"> </w:t>
      </w:r>
      <w:r>
        <w:t>cm),</w:t>
      </w:r>
      <w:r>
        <w:rPr>
          <w:spacing w:val="-2"/>
        </w:rPr>
        <w:t xml:space="preserve"> </w:t>
      </w:r>
      <w:r>
        <w:t>and geographical region.</w:t>
      </w:r>
      <w:r w:rsidR="00C6589C">
        <w:t xml:space="preserve"> </w:t>
      </w:r>
    </w:p>
    <w:p w14:paraId="7FE55FFF" w14:textId="77777777" w:rsidR="00EA5A9B" w:rsidRDefault="003D43F5" w:rsidP="00C6589C">
      <w:pPr>
        <w:pStyle w:val="BodyText"/>
        <w:spacing w:before="63" w:line="261" w:lineRule="auto"/>
        <w:ind w:right="407"/>
      </w:pPr>
      <w:r>
        <w:t>POLIVY was administered intravenously at 1.8 mg/kg on Day 1 of cycles 1–6.</w:t>
      </w:r>
      <w:r>
        <w:rPr>
          <w:spacing w:val="40"/>
        </w:rPr>
        <w:t xml:space="preserve"> </w:t>
      </w:r>
      <w:r>
        <w:t>R-CHP or R CHOP</w:t>
      </w:r>
      <w:r>
        <w:rPr>
          <w:spacing w:val="-2"/>
        </w:rPr>
        <w:t xml:space="preserve"> </w:t>
      </w:r>
      <w:r>
        <w:t>were</w:t>
      </w:r>
      <w:r>
        <w:rPr>
          <w:spacing w:val="-4"/>
        </w:rPr>
        <w:t xml:space="preserve"> </w:t>
      </w:r>
      <w:r>
        <w:t>administered</w:t>
      </w:r>
      <w:r>
        <w:rPr>
          <w:spacing w:val="-2"/>
        </w:rPr>
        <w:t xml:space="preserve"> </w:t>
      </w:r>
      <w:r>
        <w:t>starting</w:t>
      </w:r>
      <w:r>
        <w:rPr>
          <w:spacing w:val="-3"/>
        </w:rPr>
        <w:t xml:space="preserve"> </w:t>
      </w:r>
      <w:r>
        <w:t>on</w:t>
      </w:r>
      <w:r>
        <w:rPr>
          <w:spacing w:val="-2"/>
        </w:rPr>
        <w:t xml:space="preserve"> </w:t>
      </w:r>
      <w:r>
        <w:t>Day</w:t>
      </w:r>
      <w:r>
        <w:rPr>
          <w:spacing w:val="-3"/>
        </w:rPr>
        <w:t xml:space="preserve"> </w:t>
      </w:r>
      <w:r>
        <w:t>1</w:t>
      </w:r>
      <w:r>
        <w:rPr>
          <w:spacing w:val="-2"/>
        </w:rPr>
        <w:t xml:space="preserve"> </w:t>
      </w:r>
      <w:r>
        <w:t>of</w:t>
      </w:r>
      <w:r>
        <w:rPr>
          <w:spacing w:val="-3"/>
        </w:rPr>
        <w:t xml:space="preserve"> </w:t>
      </w:r>
      <w:r>
        <w:t>Cycles</w:t>
      </w:r>
      <w:r>
        <w:rPr>
          <w:spacing w:val="-2"/>
        </w:rPr>
        <w:t xml:space="preserve"> </w:t>
      </w:r>
      <w:r>
        <w:t>1–6</w:t>
      </w:r>
      <w:r>
        <w:rPr>
          <w:spacing w:val="-3"/>
        </w:rPr>
        <w:t xml:space="preserve"> </w:t>
      </w:r>
      <w:r>
        <w:t>followed</w:t>
      </w:r>
      <w:r>
        <w:rPr>
          <w:spacing w:val="-2"/>
        </w:rPr>
        <w:t xml:space="preserve"> </w:t>
      </w:r>
      <w:r>
        <w:t>by</w:t>
      </w:r>
      <w:r>
        <w:rPr>
          <w:spacing w:val="-3"/>
        </w:rPr>
        <w:t xml:space="preserve"> </w:t>
      </w:r>
      <w:r>
        <w:t>rituximab</w:t>
      </w:r>
      <w:r>
        <w:rPr>
          <w:spacing w:val="-2"/>
        </w:rPr>
        <w:t xml:space="preserve"> </w:t>
      </w:r>
      <w:r>
        <w:t>alone</w:t>
      </w:r>
      <w:r>
        <w:rPr>
          <w:spacing w:val="-3"/>
        </w:rPr>
        <w:t xml:space="preserve"> </w:t>
      </w:r>
      <w:r>
        <w:t>on</w:t>
      </w:r>
      <w:r>
        <w:rPr>
          <w:spacing w:val="-2"/>
        </w:rPr>
        <w:t xml:space="preserve"> </w:t>
      </w:r>
      <w:r>
        <w:t>Day 1 of Cycles 7–8.</w:t>
      </w:r>
      <w:r>
        <w:rPr>
          <w:spacing w:val="40"/>
        </w:rPr>
        <w:t xml:space="preserve"> </w:t>
      </w:r>
      <w:r>
        <w:t>Dosing in each treatment arm was administered according to the following:</w:t>
      </w:r>
    </w:p>
    <w:p w14:paraId="1DA0AC0E" w14:textId="77777777" w:rsidR="00EA5A9B" w:rsidRDefault="003D43F5" w:rsidP="00C6589C">
      <w:pPr>
        <w:pStyle w:val="ListParagraph"/>
        <w:numPr>
          <w:ilvl w:val="0"/>
          <w:numId w:val="3"/>
        </w:numPr>
        <w:tabs>
          <w:tab w:val="left" w:pos="838"/>
        </w:tabs>
        <w:spacing w:before="79" w:line="259" w:lineRule="auto"/>
        <w:ind w:right="406"/>
        <w:rPr>
          <w:sz w:val="24"/>
        </w:rPr>
      </w:pPr>
      <w:r>
        <w:rPr>
          <w:sz w:val="24"/>
        </w:rPr>
        <w:t>POLIVY</w:t>
      </w:r>
      <w:r>
        <w:rPr>
          <w:spacing w:val="-5"/>
          <w:sz w:val="24"/>
        </w:rPr>
        <w:t xml:space="preserve"> </w:t>
      </w:r>
      <w:r>
        <w:rPr>
          <w:sz w:val="24"/>
        </w:rPr>
        <w:t>+</w:t>
      </w:r>
      <w:r>
        <w:rPr>
          <w:spacing w:val="-5"/>
          <w:sz w:val="24"/>
        </w:rPr>
        <w:t xml:space="preserve"> </w:t>
      </w:r>
      <w:r>
        <w:rPr>
          <w:sz w:val="24"/>
        </w:rPr>
        <w:t>R-CHP</w:t>
      </w:r>
      <w:r>
        <w:rPr>
          <w:spacing w:val="-4"/>
          <w:sz w:val="24"/>
        </w:rPr>
        <w:t xml:space="preserve"> </w:t>
      </w:r>
      <w:r>
        <w:rPr>
          <w:sz w:val="24"/>
        </w:rPr>
        <w:t>arm: POLIVY</w:t>
      </w:r>
      <w:r>
        <w:rPr>
          <w:spacing w:val="-5"/>
          <w:sz w:val="24"/>
        </w:rPr>
        <w:t xml:space="preserve"> </w:t>
      </w:r>
      <w:r>
        <w:rPr>
          <w:sz w:val="24"/>
        </w:rPr>
        <w:t>1.8</w:t>
      </w:r>
      <w:r>
        <w:rPr>
          <w:spacing w:val="-4"/>
          <w:sz w:val="24"/>
        </w:rPr>
        <w:t xml:space="preserve"> </w:t>
      </w:r>
      <w:r>
        <w:rPr>
          <w:sz w:val="24"/>
        </w:rPr>
        <w:t>mg/kg,</w:t>
      </w:r>
      <w:r>
        <w:rPr>
          <w:spacing w:val="40"/>
          <w:sz w:val="24"/>
        </w:rPr>
        <w:t xml:space="preserve"> </w:t>
      </w:r>
      <w:r>
        <w:rPr>
          <w:sz w:val="24"/>
        </w:rPr>
        <w:t>rituximab</w:t>
      </w:r>
      <w:r>
        <w:rPr>
          <w:spacing w:val="-4"/>
          <w:sz w:val="24"/>
        </w:rPr>
        <w:t xml:space="preserve"> </w:t>
      </w:r>
      <w:r>
        <w:rPr>
          <w:sz w:val="24"/>
        </w:rPr>
        <w:t>375</w:t>
      </w:r>
      <w:r>
        <w:rPr>
          <w:spacing w:val="-4"/>
          <w:sz w:val="24"/>
        </w:rPr>
        <w:t xml:space="preserve"> </w:t>
      </w:r>
      <w:r>
        <w:rPr>
          <w:sz w:val="24"/>
        </w:rPr>
        <w:t>mg/m²,</w:t>
      </w:r>
      <w:r>
        <w:rPr>
          <w:spacing w:val="-4"/>
          <w:sz w:val="24"/>
        </w:rPr>
        <w:t xml:space="preserve"> </w:t>
      </w:r>
      <w:r>
        <w:rPr>
          <w:sz w:val="24"/>
        </w:rPr>
        <w:t>cyclophosphamide 750 mg/m², doxorubicin 50 mg/m², and prednisone 100 mg/day, on days 1-5 of every cycle, orally.</w:t>
      </w:r>
    </w:p>
    <w:p w14:paraId="37F556A6" w14:textId="77777777" w:rsidR="00EA5A9B" w:rsidRDefault="003D43F5" w:rsidP="00C6589C">
      <w:pPr>
        <w:pStyle w:val="ListParagraph"/>
        <w:numPr>
          <w:ilvl w:val="0"/>
          <w:numId w:val="3"/>
        </w:numPr>
        <w:tabs>
          <w:tab w:val="left" w:pos="838"/>
        </w:tabs>
        <w:spacing w:before="87" w:line="259" w:lineRule="auto"/>
        <w:ind w:right="551"/>
        <w:rPr>
          <w:sz w:val="24"/>
        </w:rPr>
      </w:pPr>
      <w:r>
        <w:rPr>
          <w:sz w:val="24"/>
        </w:rPr>
        <w:t>R-CHOP arm: rituximab 375 mg/m², cyclophosphamide 750 mg/m², doxorubicin 50 mg/m²,</w:t>
      </w:r>
      <w:r>
        <w:rPr>
          <w:spacing w:val="-3"/>
          <w:sz w:val="24"/>
        </w:rPr>
        <w:t xml:space="preserve"> </w:t>
      </w:r>
      <w:r>
        <w:rPr>
          <w:sz w:val="24"/>
        </w:rPr>
        <w:t>vincristine</w:t>
      </w:r>
      <w:r>
        <w:rPr>
          <w:spacing w:val="-3"/>
          <w:sz w:val="24"/>
        </w:rPr>
        <w:t xml:space="preserve"> </w:t>
      </w:r>
      <w:r>
        <w:rPr>
          <w:sz w:val="24"/>
        </w:rPr>
        <w:t>1.4</w:t>
      </w:r>
      <w:r>
        <w:rPr>
          <w:spacing w:val="-3"/>
          <w:sz w:val="24"/>
        </w:rPr>
        <w:t xml:space="preserve"> </w:t>
      </w:r>
      <w:r>
        <w:rPr>
          <w:sz w:val="24"/>
        </w:rPr>
        <w:t>mg/m²,</w:t>
      </w:r>
      <w:r>
        <w:rPr>
          <w:spacing w:val="-3"/>
          <w:sz w:val="24"/>
        </w:rPr>
        <w:t xml:space="preserve"> </w:t>
      </w:r>
      <w:r>
        <w:rPr>
          <w:sz w:val="24"/>
        </w:rPr>
        <w:t>and</w:t>
      </w:r>
      <w:r>
        <w:rPr>
          <w:spacing w:val="-3"/>
          <w:sz w:val="24"/>
        </w:rPr>
        <w:t xml:space="preserve"> </w:t>
      </w:r>
      <w:r>
        <w:rPr>
          <w:sz w:val="24"/>
        </w:rPr>
        <w:t>prednisone</w:t>
      </w:r>
      <w:r>
        <w:rPr>
          <w:spacing w:val="-4"/>
          <w:sz w:val="24"/>
        </w:rPr>
        <w:t xml:space="preserve"> </w:t>
      </w:r>
      <w:r>
        <w:rPr>
          <w:sz w:val="24"/>
        </w:rPr>
        <w:t>100</w:t>
      </w:r>
      <w:r>
        <w:rPr>
          <w:spacing w:val="-1"/>
          <w:sz w:val="24"/>
        </w:rPr>
        <w:t xml:space="preserve"> </w:t>
      </w:r>
      <w:r>
        <w:rPr>
          <w:sz w:val="24"/>
        </w:rPr>
        <w:t>mg/day,</w:t>
      </w:r>
      <w:r>
        <w:rPr>
          <w:spacing w:val="-3"/>
          <w:sz w:val="24"/>
        </w:rPr>
        <w:t xml:space="preserve"> </w:t>
      </w:r>
      <w:r>
        <w:rPr>
          <w:sz w:val="24"/>
        </w:rPr>
        <w:t>on</w:t>
      </w:r>
      <w:r>
        <w:rPr>
          <w:spacing w:val="-3"/>
          <w:sz w:val="24"/>
        </w:rPr>
        <w:t xml:space="preserve"> </w:t>
      </w:r>
      <w:r>
        <w:rPr>
          <w:sz w:val="24"/>
        </w:rPr>
        <w:t>days</w:t>
      </w:r>
      <w:r>
        <w:rPr>
          <w:spacing w:val="-3"/>
          <w:sz w:val="24"/>
        </w:rPr>
        <w:t xml:space="preserve"> </w:t>
      </w:r>
      <w:r>
        <w:rPr>
          <w:sz w:val="24"/>
        </w:rPr>
        <w:t>1-5</w:t>
      </w:r>
      <w:r>
        <w:rPr>
          <w:spacing w:val="-3"/>
          <w:sz w:val="24"/>
        </w:rPr>
        <w:t xml:space="preserve"> </w:t>
      </w:r>
      <w:r>
        <w:rPr>
          <w:sz w:val="24"/>
        </w:rPr>
        <w:t>of</w:t>
      </w:r>
      <w:r>
        <w:rPr>
          <w:spacing w:val="-3"/>
          <w:sz w:val="24"/>
        </w:rPr>
        <w:t xml:space="preserve"> </w:t>
      </w:r>
      <w:r>
        <w:rPr>
          <w:sz w:val="24"/>
        </w:rPr>
        <w:t>every</w:t>
      </w:r>
      <w:r>
        <w:rPr>
          <w:spacing w:val="-3"/>
          <w:sz w:val="24"/>
        </w:rPr>
        <w:t xml:space="preserve"> </w:t>
      </w:r>
      <w:r>
        <w:rPr>
          <w:sz w:val="24"/>
        </w:rPr>
        <w:t xml:space="preserve">cycle, </w:t>
      </w:r>
      <w:r>
        <w:rPr>
          <w:spacing w:val="-2"/>
          <w:sz w:val="24"/>
        </w:rPr>
        <w:t>orally.</w:t>
      </w:r>
    </w:p>
    <w:p w14:paraId="5A09F5AB" w14:textId="77777777" w:rsidR="00EA5A9B" w:rsidRDefault="003D43F5" w:rsidP="00C6589C">
      <w:pPr>
        <w:pStyle w:val="BodyText"/>
        <w:spacing w:before="104" w:line="261" w:lineRule="auto"/>
        <w:ind w:right="375"/>
      </w:pPr>
      <w:r>
        <w:lastRenderedPageBreak/>
        <w:t>The two treatment groups were generally balanced with respect to baseline demographics and disease</w:t>
      </w:r>
      <w:r>
        <w:rPr>
          <w:spacing w:val="-1"/>
        </w:rPr>
        <w:t xml:space="preserve"> </w:t>
      </w:r>
      <w:r>
        <w:t>characteristics. The</w:t>
      </w:r>
      <w:r>
        <w:rPr>
          <w:spacing w:val="-1"/>
        </w:rPr>
        <w:t xml:space="preserve"> </w:t>
      </w:r>
      <w:r>
        <w:t>median age</w:t>
      </w:r>
      <w:r>
        <w:rPr>
          <w:spacing w:val="-1"/>
        </w:rPr>
        <w:t xml:space="preserve"> </w:t>
      </w:r>
      <w:r>
        <w:t>was 65 years (range</w:t>
      </w:r>
      <w:r>
        <w:rPr>
          <w:spacing w:val="-1"/>
        </w:rPr>
        <w:t xml:space="preserve"> </w:t>
      </w:r>
      <w:r>
        <w:t>19 to 80 years), 53.6%</w:t>
      </w:r>
      <w:r>
        <w:rPr>
          <w:spacing w:val="-1"/>
        </w:rPr>
        <w:t xml:space="preserve"> </w:t>
      </w:r>
      <w:r>
        <w:t>of patients were</w:t>
      </w:r>
      <w:r>
        <w:rPr>
          <w:spacing w:val="-2"/>
        </w:rPr>
        <w:t xml:space="preserve"> </w:t>
      </w:r>
      <w:r>
        <w:t>white</w:t>
      </w:r>
      <w:r>
        <w:rPr>
          <w:spacing w:val="-2"/>
        </w:rPr>
        <w:t xml:space="preserve"> </w:t>
      </w:r>
      <w:r>
        <w:t>and</w:t>
      </w:r>
      <w:r>
        <w:rPr>
          <w:spacing w:val="-2"/>
        </w:rPr>
        <w:t xml:space="preserve"> </w:t>
      </w:r>
      <w:r>
        <w:t>53.8%</w:t>
      </w:r>
      <w:r>
        <w:rPr>
          <w:spacing w:val="-3"/>
        </w:rPr>
        <w:t xml:space="preserve"> </w:t>
      </w:r>
      <w:r>
        <w:t>were</w:t>
      </w:r>
      <w:r>
        <w:rPr>
          <w:spacing w:val="-4"/>
        </w:rPr>
        <w:t xml:space="preserve"> </w:t>
      </w:r>
      <w:r>
        <w:t>male.</w:t>
      </w:r>
      <w:r>
        <w:rPr>
          <w:spacing w:val="-2"/>
        </w:rPr>
        <w:t xml:space="preserve"> </w:t>
      </w:r>
      <w:r>
        <w:t>43.8%</w:t>
      </w:r>
      <w:r>
        <w:rPr>
          <w:spacing w:val="-3"/>
        </w:rPr>
        <w:t xml:space="preserve"> </w:t>
      </w:r>
      <w:r>
        <w:t>had</w:t>
      </w:r>
      <w:r>
        <w:rPr>
          <w:spacing w:val="-2"/>
        </w:rPr>
        <w:t xml:space="preserve"> </w:t>
      </w:r>
      <w:r>
        <w:t>bulky</w:t>
      </w:r>
      <w:r>
        <w:rPr>
          <w:spacing w:val="-2"/>
        </w:rPr>
        <w:t xml:space="preserve"> </w:t>
      </w:r>
      <w:r>
        <w:t>disease,</w:t>
      </w:r>
      <w:r>
        <w:rPr>
          <w:spacing w:val="-2"/>
        </w:rPr>
        <w:t xml:space="preserve"> </w:t>
      </w:r>
      <w:r>
        <w:t>38.0%</w:t>
      </w:r>
      <w:r>
        <w:rPr>
          <w:spacing w:val="-3"/>
        </w:rPr>
        <w:t xml:space="preserve"> </w:t>
      </w:r>
      <w:r>
        <w:t>had IPI</w:t>
      </w:r>
      <w:r>
        <w:rPr>
          <w:spacing w:val="-3"/>
        </w:rPr>
        <w:t xml:space="preserve"> </w:t>
      </w:r>
      <w:r>
        <w:t>score</w:t>
      </w:r>
      <w:r>
        <w:rPr>
          <w:spacing w:val="-4"/>
        </w:rPr>
        <w:t xml:space="preserve"> </w:t>
      </w:r>
      <w:r>
        <w:t>2,</w:t>
      </w:r>
      <w:r>
        <w:rPr>
          <w:spacing w:val="-2"/>
        </w:rPr>
        <w:t xml:space="preserve"> </w:t>
      </w:r>
      <w:r>
        <w:t>62.0%</w:t>
      </w:r>
      <w:r>
        <w:rPr>
          <w:spacing w:val="-3"/>
        </w:rPr>
        <w:t xml:space="preserve"> </w:t>
      </w:r>
      <w:r>
        <w:t xml:space="preserve">had IPI score 3–5, and 88.7% had Stage 3 or 4 disease. </w:t>
      </w:r>
      <w:proofErr w:type="gramStart"/>
      <w:r>
        <w:t>The majority of</w:t>
      </w:r>
      <w:proofErr w:type="gramEnd"/>
      <w:r>
        <w:t xml:space="preserve"> patients (84.2%) had DLBCL (including NOS, ABC, and GCB). 211 patients did not have a cell of origin (COO) result reported. Of the COO evaluable population (n=668), 33.1% of patients had ABC like DLBCL and 52.7% of patients had GCB like DLBCL, by gene expression profiling.</w:t>
      </w:r>
    </w:p>
    <w:p w14:paraId="4B229961" w14:textId="77777777" w:rsidR="00EA5A9B" w:rsidRDefault="003D43F5" w:rsidP="00C6589C">
      <w:pPr>
        <w:pStyle w:val="BodyText"/>
        <w:spacing w:before="94" w:line="261" w:lineRule="auto"/>
        <w:ind w:right="375"/>
      </w:pPr>
      <w:r>
        <w:t>The primary endpoint of the study was investigator-assessed progression-free survival. The median</w:t>
      </w:r>
      <w:r>
        <w:rPr>
          <w:spacing w:val="-3"/>
        </w:rPr>
        <w:t xml:space="preserve"> </w:t>
      </w:r>
      <w:r>
        <w:t>duration</w:t>
      </w:r>
      <w:r>
        <w:rPr>
          <w:spacing w:val="-3"/>
        </w:rPr>
        <w:t xml:space="preserve"> </w:t>
      </w:r>
      <w:r>
        <w:t>of</w:t>
      </w:r>
      <w:r>
        <w:rPr>
          <w:spacing w:val="-4"/>
        </w:rPr>
        <w:t xml:space="preserve"> </w:t>
      </w:r>
      <w:r>
        <w:t>follow</w:t>
      </w:r>
      <w:r>
        <w:rPr>
          <w:spacing w:val="-3"/>
        </w:rPr>
        <w:t xml:space="preserve"> </w:t>
      </w:r>
      <w:r>
        <w:t>up</w:t>
      </w:r>
      <w:r>
        <w:rPr>
          <w:spacing w:val="-3"/>
        </w:rPr>
        <w:t xml:space="preserve"> </w:t>
      </w:r>
      <w:r>
        <w:t>was</w:t>
      </w:r>
      <w:r>
        <w:rPr>
          <w:spacing w:val="-3"/>
        </w:rPr>
        <w:t xml:space="preserve"> </w:t>
      </w:r>
      <w:r>
        <w:t>28.2</w:t>
      </w:r>
      <w:r>
        <w:rPr>
          <w:spacing w:val="-3"/>
        </w:rPr>
        <w:t xml:space="preserve"> </w:t>
      </w:r>
      <w:r>
        <w:t>months.</w:t>
      </w:r>
      <w:r>
        <w:rPr>
          <w:spacing w:val="-3"/>
        </w:rPr>
        <w:t xml:space="preserve"> </w:t>
      </w:r>
      <w:r>
        <w:t>Efficacy</w:t>
      </w:r>
      <w:r>
        <w:rPr>
          <w:spacing w:val="-3"/>
        </w:rPr>
        <w:t xml:space="preserve"> </w:t>
      </w:r>
      <w:r>
        <w:t>results</w:t>
      </w:r>
      <w:r>
        <w:rPr>
          <w:spacing w:val="-3"/>
        </w:rPr>
        <w:t xml:space="preserve"> </w:t>
      </w:r>
      <w:r>
        <w:t>are</w:t>
      </w:r>
      <w:r>
        <w:rPr>
          <w:spacing w:val="-1"/>
        </w:rPr>
        <w:t xml:space="preserve"> </w:t>
      </w:r>
      <w:proofErr w:type="spellStart"/>
      <w:r>
        <w:t>summarised</w:t>
      </w:r>
      <w:proofErr w:type="spellEnd"/>
      <w:r>
        <w:rPr>
          <w:spacing w:val="-3"/>
        </w:rPr>
        <w:t xml:space="preserve"> </w:t>
      </w:r>
      <w:r>
        <w:t>in</w:t>
      </w:r>
      <w:r>
        <w:rPr>
          <w:spacing w:val="-3"/>
        </w:rPr>
        <w:t xml:space="preserve"> </w:t>
      </w:r>
      <w:r>
        <w:t>Table</w:t>
      </w:r>
      <w:r>
        <w:rPr>
          <w:spacing w:val="-3"/>
        </w:rPr>
        <w:t xml:space="preserve"> </w:t>
      </w:r>
      <w:r>
        <w:t>7</w:t>
      </w:r>
      <w:r>
        <w:rPr>
          <w:spacing w:val="-1"/>
        </w:rPr>
        <w:t xml:space="preserve"> </w:t>
      </w:r>
      <w:r>
        <w:t>and in Figure 1.</w:t>
      </w:r>
    </w:p>
    <w:p w14:paraId="37E4A5A2" w14:textId="77777777" w:rsidR="00EA5A9B" w:rsidRDefault="00EA5A9B" w:rsidP="00C6589C">
      <w:pPr>
        <w:pStyle w:val="BodyText"/>
        <w:spacing w:before="74"/>
        <w:ind w:left="0"/>
      </w:pPr>
    </w:p>
    <w:p w14:paraId="59B304BA" w14:textId="77777777" w:rsidR="00EA5A9B" w:rsidRDefault="003D43F5" w:rsidP="00C6589C">
      <w:pPr>
        <w:pStyle w:val="Heading3"/>
        <w:tabs>
          <w:tab w:val="left" w:pos="1270"/>
        </w:tabs>
        <w:spacing w:before="0" w:line="242" w:lineRule="auto"/>
        <w:ind w:left="1270" w:right="407" w:hanging="1152"/>
      </w:pPr>
      <w:r>
        <w:t>Table 7</w:t>
      </w:r>
      <w:r>
        <w:tab/>
        <w:t>Summary</w:t>
      </w:r>
      <w:r>
        <w:rPr>
          <w:spacing w:val="-4"/>
        </w:rPr>
        <w:t xml:space="preserve"> </w:t>
      </w:r>
      <w:r>
        <w:t>of</w:t>
      </w:r>
      <w:r>
        <w:rPr>
          <w:spacing w:val="-4"/>
        </w:rPr>
        <w:t xml:space="preserve"> </w:t>
      </w:r>
      <w:r>
        <w:t>efficacy</w:t>
      </w:r>
      <w:r>
        <w:rPr>
          <w:spacing w:val="-4"/>
        </w:rPr>
        <w:t xml:space="preserve"> </w:t>
      </w:r>
      <w:r>
        <w:t>in</w:t>
      </w:r>
      <w:r>
        <w:rPr>
          <w:spacing w:val="-1"/>
        </w:rPr>
        <w:t xml:space="preserve"> </w:t>
      </w:r>
      <w:r>
        <w:t>patients</w:t>
      </w:r>
      <w:r>
        <w:rPr>
          <w:spacing w:val="-4"/>
        </w:rPr>
        <w:t xml:space="preserve"> </w:t>
      </w:r>
      <w:r>
        <w:t>with</w:t>
      </w:r>
      <w:r>
        <w:rPr>
          <w:spacing w:val="-4"/>
        </w:rPr>
        <w:t xml:space="preserve"> </w:t>
      </w:r>
      <w:r>
        <w:t>previously</w:t>
      </w:r>
      <w:r>
        <w:rPr>
          <w:spacing w:val="-6"/>
        </w:rPr>
        <w:t xml:space="preserve"> </w:t>
      </w:r>
      <w:r>
        <w:t>untreated</w:t>
      </w:r>
      <w:r>
        <w:rPr>
          <w:spacing w:val="-4"/>
        </w:rPr>
        <w:t xml:space="preserve"> </w:t>
      </w:r>
      <w:r>
        <w:t>DLBCL</w:t>
      </w:r>
      <w:r>
        <w:rPr>
          <w:spacing w:val="-4"/>
        </w:rPr>
        <w:t xml:space="preserve"> </w:t>
      </w:r>
      <w:r>
        <w:t>from</w:t>
      </w:r>
      <w:r>
        <w:rPr>
          <w:spacing w:val="-3"/>
        </w:rPr>
        <w:t xml:space="preserve"> </w:t>
      </w:r>
      <w:r>
        <w:t>study GO39942 (POLARIX)</w:t>
      </w:r>
    </w:p>
    <w:p w14:paraId="3BE582B3" w14:textId="77777777" w:rsidR="00C6589C" w:rsidRDefault="00C6589C" w:rsidP="00C6589C">
      <w:pPr>
        <w:pStyle w:val="Heading3"/>
        <w:tabs>
          <w:tab w:val="left" w:pos="1270"/>
        </w:tabs>
        <w:spacing w:before="0" w:line="242" w:lineRule="auto"/>
        <w:ind w:left="1270" w:right="407" w:hanging="1152"/>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97"/>
        <w:gridCol w:w="2130"/>
        <w:gridCol w:w="2100"/>
      </w:tblGrid>
      <w:tr w:rsidR="003D43F5" w:rsidRPr="003D43F5" w14:paraId="2FA28772" w14:textId="77777777" w:rsidTr="006C175E">
        <w:trPr>
          <w:trHeight w:val="631"/>
        </w:trPr>
        <w:tc>
          <w:tcPr>
            <w:tcW w:w="3997" w:type="dxa"/>
          </w:tcPr>
          <w:p w14:paraId="64CFE1AB" w14:textId="77777777" w:rsidR="003D43F5" w:rsidRPr="003D43F5" w:rsidRDefault="003D43F5" w:rsidP="003D43F5">
            <w:pPr>
              <w:pStyle w:val="Heading3"/>
              <w:tabs>
                <w:tab w:val="left" w:pos="1270"/>
              </w:tabs>
              <w:spacing w:before="0" w:line="242" w:lineRule="auto"/>
              <w:ind w:left="1270" w:right="407" w:hanging="1152"/>
            </w:pPr>
          </w:p>
        </w:tc>
        <w:tc>
          <w:tcPr>
            <w:tcW w:w="2130" w:type="dxa"/>
            <w:tcBorders>
              <w:right w:val="dashSmallGap" w:sz="4" w:space="0" w:color="000000"/>
            </w:tcBorders>
          </w:tcPr>
          <w:p w14:paraId="161156E2" w14:textId="77777777" w:rsidR="003D43F5" w:rsidRPr="003D43F5" w:rsidRDefault="003D43F5" w:rsidP="003D43F5">
            <w:pPr>
              <w:pStyle w:val="Heading3"/>
              <w:tabs>
                <w:tab w:val="left" w:pos="1270"/>
              </w:tabs>
              <w:spacing w:before="0" w:line="242" w:lineRule="auto"/>
              <w:ind w:left="1270" w:right="407" w:hanging="1152"/>
            </w:pPr>
            <w:r w:rsidRPr="003D43F5">
              <w:t>POLIVY + R-CHP N= 440</w:t>
            </w:r>
          </w:p>
        </w:tc>
        <w:tc>
          <w:tcPr>
            <w:tcW w:w="2100" w:type="dxa"/>
            <w:tcBorders>
              <w:left w:val="dashSmallGap" w:sz="4" w:space="0" w:color="000000"/>
            </w:tcBorders>
          </w:tcPr>
          <w:p w14:paraId="323ED5F3" w14:textId="77777777" w:rsidR="003D43F5" w:rsidRPr="003D43F5" w:rsidRDefault="003D43F5" w:rsidP="003D43F5">
            <w:pPr>
              <w:pStyle w:val="Heading3"/>
              <w:tabs>
                <w:tab w:val="left" w:pos="1270"/>
              </w:tabs>
              <w:spacing w:before="0" w:line="242" w:lineRule="auto"/>
              <w:ind w:left="1270" w:right="407" w:hanging="1152"/>
            </w:pPr>
            <w:r w:rsidRPr="003D43F5">
              <w:t>R-CHOP N= 439</w:t>
            </w:r>
          </w:p>
        </w:tc>
      </w:tr>
      <w:tr w:rsidR="003D43F5" w:rsidRPr="003D43F5" w14:paraId="3B07D4E4" w14:textId="77777777" w:rsidTr="006C175E">
        <w:trPr>
          <w:trHeight w:val="340"/>
        </w:trPr>
        <w:tc>
          <w:tcPr>
            <w:tcW w:w="3997" w:type="dxa"/>
          </w:tcPr>
          <w:p w14:paraId="0932F4C9" w14:textId="77777777" w:rsidR="003D43F5" w:rsidRPr="003D43F5" w:rsidRDefault="003D43F5" w:rsidP="003D43F5">
            <w:pPr>
              <w:pStyle w:val="Heading3"/>
              <w:tabs>
                <w:tab w:val="left" w:pos="1270"/>
              </w:tabs>
              <w:spacing w:before="0" w:line="242" w:lineRule="auto"/>
              <w:ind w:left="1270" w:right="407" w:hanging="1152"/>
              <w:rPr>
                <w:i/>
              </w:rPr>
            </w:pPr>
            <w:r w:rsidRPr="003D43F5">
              <w:rPr>
                <w:i/>
              </w:rPr>
              <w:t>Primary Endpoint</w:t>
            </w:r>
          </w:p>
        </w:tc>
        <w:tc>
          <w:tcPr>
            <w:tcW w:w="4230" w:type="dxa"/>
            <w:gridSpan w:val="2"/>
          </w:tcPr>
          <w:p w14:paraId="02E58ABB" w14:textId="77777777" w:rsidR="003D43F5" w:rsidRPr="003D43F5" w:rsidRDefault="003D43F5" w:rsidP="003D43F5">
            <w:pPr>
              <w:pStyle w:val="Heading3"/>
              <w:tabs>
                <w:tab w:val="left" w:pos="1270"/>
              </w:tabs>
              <w:spacing w:before="0" w:line="242" w:lineRule="auto"/>
              <w:ind w:left="1270" w:right="407" w:hanging="1152"/>
            </w:pPr>
          </w:p>
        </w:tc>
      </w:tr>
      <w:tr w:rsidR="003D43F5" w:rsidRPr="003D43F5" w14:paraId="726D79C0" w14:textId="77777777" w:rsidTr="006C175E">
        <w:trPr>
          <w:trHeight w:val="338"/>
        </w:trPr>
        <w:tc>
          <w:tcPr>
            <w:tcW w:w="3997" w:type="dxa"/>
            <w:tcBorders>
              <w:bottom w:val="nil"/>
            </w:tcBorders>
          </w:tcPr>
          <w:p w14:paraId="367F0812" w14:textId="77777777" w:rsidR="003D43F5" w:rsidRPr="003D43F5" w:rsidRDefault="003D43F5" w:rsidP="003D43F5">
            <w:pPr>
              <w:pStyle w:val="Heading3"/>
              <w:tabs>
                <w:tab w:val="left" w:pos="1270"/>
              </w:tabs>
              <w:spacing w:before="0" w:line="242" w:lineRule="auto"/>
              <w:ind w:left="1270" w:right="407" w:hanging="1152"/>
            </w:pPr>
            <w:r w:rsidRPr="003D43F5">
              <w:t>Progression free survival</w:t>
            </w:r>
            <w:proofErr w:type="gramStart"/>
            <w:r w:rsidRPr="003D43F5">
              <w:rPr>
                <w:vertAlign w:val="superscript"/>
              </w:rPr>
              <w:t>1)</w:t>
            </w:r>
            <w:r w:rsidRPr="003D43F5">
              <w:t>*</w:t>
            </w:r>
            <w:proofErr w:type="gramEnd"/>
          </w:p>
        </w:tc>
        <w:tc>
          <w:tcPr>
            <w:tcW w:w="2130" w:type="dxa"/>
            <w:tcBorders>
              <w:bottom w:val="nil"/>
              <w:right w:val="nil"/>
            </w:tcBorders>
          </w:tcPr>
          <w:p w14:paraId="426571D5" w14:textId="77777777" w:rsidR="003D43F5" w:rsidRPr="003D43F5" w:rsidRDefault="003D43F5" w:rsidP="003D43F5">
            <w:pPr>
              <w:pStyle w:val="Heading3"/>
              <w:tabs>
                <w:tab w:val="left" w:pos="1270"/>
              </w:tabs>
              <w:spacing w:before="0" w:line="242" w:lineRule="auto"/>
              <w:ind w:left="1270" w:right="407" w:hanging="1152"/>
            </w:pPr>
          </w:p>
        </w:tc>
        <w:tc>
          <w:tcPr>
            <w:tcW w:w="2100" w:type="dxa"/>
            <w:tcBorders>
              <w:left w:val="nil"/>
              <w:bottom w:val="nil"/>
            </w:tcBorders>
          </w:tcPr>
          <w:p w14:paraId="48CCC34F" w14:textId="77777777" w:rsidR="003D43F5" w:rsidRPr="003D43F5" w:rsidRDefault="003D43F5" w:rsidP="003D43F5">
            <w:pPr>
              <w:pStyle w:val="Heading3"/>
              <w:tabs>
                <w:tab w:val="left" w:pos="1270"/>
              </w:tabs>
              <w:spacing w:before="0" w:line="242" w:lineRule="auto"/>
              <w:ind w:left="1270" w:right="407" w:hanging="1152"/>
            </w:pPr>
          </w:p>
        </w:tc>
      </w:tr>
      <w:tr w:rsidR="003D43F5" w:rsidRPr="003D43F5" w14:paraId="5C7D641E" w14:textId="77777777" w:rsidTr="006C175E">
        <w:trPr>
          <w:trHeight w:val="339"/>
        </w:trPr>
        <w:tc>
          <w:tcPr>
            <w:tcW w:w="3997" w:type="dxa"/>
            <w:tcBorders>
              <w:top w:val="nil"/>
              <w:bottom w:val="nil"/>
            </w:tcBorders>
          </w:tcPr>
          <w:p w14:paraId="6CE4A299" w14:textId="77777777" w:rsidR="003D43F5" w:rsidRPr="003D43F5" w:rsidRDefault="003D43F5" w:rsidP="003D43F5">
            <w:pPr>
              <w:pStyle w:val="Heading3"/>
              <w:tabs>
                <w:tab w:val="left" w:pos="1270"/>
              </w:tabs>
              <w:spacing w:before="0" w:line="242" w:lineRule="auto"/>
              <w:ind w:left="1270" w:right="407" w:hanging="1152"/>
            </w:pPr>
            <w:r w:rsidRPr="003D43F5">
              <w:t>Number (%) of patients with events</w:t>
            </w:r>
          </w:p>
        </w:tc>
        <w:tc>
          <w:tcPr>
            <w:tcW w:w="2130" w:type="dxa"/>
            <w:tcBorders>
              <w:top w:val="nil"/>
              <w:bottom w:val="nil"/>
              <w:right w:val="nil"/>
            </w:tcBorders>
          </w:tcPr>
          <w:p w14:paraId="1A3EBE7F" w14:textId="77777777" w:rsidR="003D43F5" w:rsidRPr="003D43F5" w:rsidRDefault="003D43F5" w:rsidP="003D43F5">
            <w:pPr>
              <w:pStyle w:val="Heading3"/>
              <w:tabs>
                <w:tab w:val="left" w:pos="1270"/>
              </w:tabs>
              <w:spacing w:before="0" w:line="242" w:lineRule="auto"/>
              <w:ind w:left="1270" w:right="407" w:hanging="1152"/>
            </w:pPr>
            <w:r w:rsidRPr="003D43F5">
              <w:t>107 (24.3%)</w:t>
            </w:r>
          </w:p>
        </w:tc>
        <w:tc>
          <w:tcPr>
            <w:tcW w:w="2100" w:type="dxa"/>
            <w:tcBorders>
              <w:top w:val="nil"/>
              <w:left w:val="nil"/>
              <w:bottom w:val="nil"/>
            </w:tcBorders>
          </w:tcPr>
          <w:p w14:paraId="741ECBCD" w14:textId="77777777" w:rsidR="003D43F5" w:rsidRPr="003D43F5" w:rsidRDefault="003D43F5" w:rsidP="003D43F5">
            <w:pPr>
              <w:pStyle w:val="Heading3"/>
              <w:tabs>
                <w:tab w:val="left" w:pos="1270"/>
              </w:tabs>
              <w:spacing w:before="0" w:line="242" w:lineRule="auto"/>
              <w:ind w:left="1270" w:right="407" w:hanging="1152"/>
            </w:pPr>
            <w:r w:rsidRPr="003D43F5">
              <w:t>134 (30.5%)</w:t>
            </w:r>
          </w:p>
        </w:tc>
      </w:tr>
      <w:tr w:rsidR="003D43F5" w:rsidRPr="003D43F5" w14:paraId="6975C8D6" w14:textId="77777777" w:rsidTr="006C175E">
        <w:trPr>
          <w:trHeight w:val="336"/>
        </w:trPr>
        <w:tc>
          <w:tcPr>
            <w:tcW w:w="3997" w:type="dxa"/>
            <w:tcBorders>
              <w:top w:val="nil"/>
              <w:bottom w:val="nil"/>
            </w:tcBorders>
          </w:tcPr>
          <w:p w14:paraId="5176BB6C" w14:textId="77777777" w:rsidR="003D43F5" w:rsidRPr="003D43F5" w:rsidRDefault="003D43F5" w:rsidP="003D43F5">
            <w:pPr>
              <w:pStyle w:val="Heading3"/>
              <w:tabs>
                <w:tab w:val="left" w:pos="1270"/>
              </w:tabs>
              <w:spacing w:before="0" w:line="242" w:lineRule="auto"/>
              <w:ind w:left="1270" w:right="407" w:hanging="1152"/>
            </w:pPr>
            <w:r w:rsidRPr="003D43F5">
              <w:t>HR (95% CI)</w:t>
            </w:r>
          </w:p>
        </w:tc>
        <w:tc>
          <w:tcPr>
            <w:tcW w:w="4230" w:type="dxa"/>
            <w:gridSpan w:val="2"/>
            <w:tcBorders>
              <w:top w:val="nil"/>
              <w:bottom w:val="nil"/>
            </w:tcBorders>
          </w:tcPr>
          <w:p w14:paraId="530106FC" w14:textId="77777777" w:rsidR="003D43F5" w:rsidRPr="003D43F5" w:rsidRDefault="003D43F5" w:rsidP="003D43F5">
            <w:pPr>
              <w:pStyle w:val="Heading3"/>
              <w:tabs>
                <w:tab w:val="left" w:pos="1270"/>
              </w:tabs>
              <w:spacing w:before="0" w:line="242" w:lineRule="auto"/>
              <w:ind w:left="1270" w:right="407" w:hanging="1152"/>
            </w:pPr>
            <w:r w:rsidRPr="003D43F5">
              <w:t>0.73 [0.57, 0.95]</w:t>
            </w:r>
          </w:p>
        </w:tc>
      </w:tr>
      <w:tr w:rsidR="003D43F5" w:rsidRPr="003D43F5" w14:paraId="42D5E5A4" w14:textId="77777777" w:rsidTr="006C175E">
        <w:trPr>
          <w:trHeight w:val="346"/>
        </w:trPr>
        <w:tc>
          <w:tcPr>
            <w:tcW w:w="3997" w:type="dxa"/>
            <w:tcBorders>
              <w:top w:val="nil"/>
              <w:bottom w:val="nil"/>
            </w:tcBorders>
          </w:tcPr>
          <w:p w14:paraId="66A6AB08" w14:textId="77777777" w:rsidR="003D43F5" w:rsidRPr="003D43F5" w:rsidRDefault="003D43F5" w:rsidP="003D43F5">
            <w:pPr>
              <w:pStyle w:val="Heading3"/>
              <w:tabs>
                <w:tab w:val="left" w:pos="1270"/>
              </w:tabs>
              <w:spacing w:before="0" w:line="242" w:lineRule="auto"/>
              <w:ind w:left="1270" w:right="407" w:hanging="1152"/>
            </w:pPr>
            <w:r w:rsidRPr="003D43F5">
              <w:t>p-value</w:t>
            </w:r>
            <w:proofErr w:type="gramStart"/>
            <w:r w:rsidRPr="003D43F5">
              <w:rPr>
                <w:vertAlign w:val="superscript"/>
              </w:rPr>
              <w:t>3)</w:t>
            </w:r>
            <w:r w:rsidRPr="003D43F5">
              <w:t>*</w:t>
            </w:r>
            <w:proofErr w:type="gramEnd"/>
            <w:r w:rsidRPr="003D43F5">
              <w:t>*</w:t>
            </w:r>
          </w:p>
        </w:tc>
        <w:tc>
          <w:tcPr>
            <w:tcW w:w="4230" w:type="dxa"/>
            <w:gridSpan w:val="2"/>
            <w:tcBorders>
              <w:top w:val="nil"/>
              <w:bottom w:val="nil"/>
            </w:tcBorders>
          </w:tcPr>
          <w:p w14:paraId="22FC4453" w14:textId="77777777" w:rsidR="003D43F5" w:rsidRPr="003D43F5" w:rsidRDefault="003D43F5" w:rsidP="003D43F5">
            <w:pPr>
              <w:pStyle w:val="Heading3"/>
              <w:tabs>
                <w:tab w:val="left" w:pos="1270"/>
              </w:tabs>
              <w:spacing w:before="0" w:line="242" w:lineRule="auto"/>
              <w:ind w:left="1270" w:right="407" w:hanging="1152"/>
            </w:pPr>
            <w:r w:rsidRPr="003D43F5">
              <w:t>0.0177</w:t>
            </w:r>
          </w:p>
        </w:tc>
      </w:tr>
      <w:tr w:rsidR="003D43F5" w:rsidRPr="003D43F5" w14:paraId="6EC87224" w14:textId="77777777" w:rsidTr="006C175E">
        <w:trPr>
          <w:trHeight w:val="337"/>
        </w:trPr>
        <w:tc>
          <w:tcPr>
            <w:tcW w:w="3997" w:type="dxa"/>
            <w:tcBorders>
              <w:top w:val="nil"/>
              <w:bottom w:val="nil"/>
            </w:tcBorders>
          </w:tcPr>
          <w:p w14:paraId="22D794FA" w14:textId="77777777" w:rsidR="003D43F5" w:rsidRPr="003D43F5" w:rsidRDefault="003D43F5" w:rsidP="003D43F5">
            <w:pPr>
              <w:pStyle w:val="Heading3"/>
              <w:tabs>
                <w:tab w:val="left" w:pos="1270"/>
              </w:tabs>
              <w:spacing w:before="0" w:line="242" w:lineRule="auto"/>
              <w:ind w:left="1270" w:right="407" w:hanging="1152"/>
            </w:pPr>
            <w:r w:rsidRPr="003D43F5">
              <w:t>2-year PFS estimate</w:t>
            </w:r>
          </w:p>
        </w:tc>
        <w:tc>
          <w:tcPr>
            <w:tcW w:w="2130" w:type="dxa"/>
            <w:tcBorders>
              <w:top w:val="nil"/>
              <w:bottom w:val="nil"/>
            </w:tcBorders>
          </w:tcPr>
          <w:p w14:paraId="437B10D7" w14:textId="77777777" w:rsidR="003D43F5" w:rsidRPr="003D43F5" w:rsidRDefault="003D43F5" w:rsidP="003D43F5">
            <w:pPr>
              <w:pStyle w:val="Heading3"/>
              <w:tabs>
                <w:tab w:val="left" w:pos="1270"/>
              </w:tabs>
              <w:spacing w:before="0" w:line="242" w:lineRule="auto"/>
              <w:ind w:left="1270" w:right="407" w:hanging="1152"/>
            </w:pPr>
            <w:r w:rsidRPr="003D43F5">
              <w:t>76.7</w:t>
            </w:r>
          </w:p>
        </w:tc>
        <w:tc>
          <w:tcPr>
            <w:tcW w:w="2100" w:type="dxa"/>
            <w:tcBorders>
              <w:top w:val="nil"/>
              <w:bottom w:val="nil"/>
            </w:tcBorders>
          </w:tcPr>
          <w:p w14:paraId="6341CFA9" w14:textId="77777777" w:rsidR="003D43F5" w:rsidRPr="003D43F5" w:rsidRDefault="003D43F5" w:rsidP="003D43F5">
            <w:pPr>
              <w:pStyle w:val="Heading3"/>
              <w:tabs>
                <w:tab w:val="left" w:pos="1270"/>
              </w:tabs>
              <w:spacing w:before="0" w:line="242" w:lineRule="auto"/>
              <w:ind w:left="1270" w:right="407" w:hanging="1152"/>
            </w:pPr>
            <w:r w:rsidRPr="003D43F5">
              <w:t>70.2</w:t>
            </w:r>
          </w:p>
        </w:tc>
      </w:tr>
      <w:tr w:rsidR="003D43F5" w:rsidRPr="003D43F5" w14:paraId="14927EC4" w14:textId="77777777" w:rsidTr="006C175E">
        <w:trPr>
          <w:trHeight w:val="341"/>
        </w:trPr>
        <w:tc>
          <w:tcPr>
            <w:tcW w:w="3997" w:type="dxa"/>
            <w:tcBorders>
              <w:top w:val="nil"/>
            </w:tcBorders>
          </w:tcPr>
          <w:p w14:paraId="1ACFB090" w14:textId="77777777" w:rsidR="003D43F5" w:rsidRPr="003D43F5" w:rsidRDefault="003D43F5" w:rsidP="003D43F5">
            <w:pPr>
              <w:pStyle w:val="Heading3"/>
              <w:tabs>
                <w:tab w:val="left" w:pos="1270"/>
              </w:tabs>
              <w:spacing w:before="0" w:line="242" w:lineRule="auto"/>
              <w:ind w:left="1270" w:right="407" w:hanging="1152"/>
            </w:pPr>
            <w:r w:rsidRPr="003D43F5">
              <w:t>[95% CI]</w:t>
            </w:r>
          </w:p>
        </w:tc>
        <w:tc>
          <w:tcPr>
            <w:tcW w:w="2130" w:type="dxa"/>
            <w:tcBorders>
              <w:top w:val="nil"/>
            </w:tcBorders>
          </w:tcPr>
          <w:p w14:paraId="2CB543EE" w14:textId="77777777" w:rsidR="003D43F5" w:rsidRPr="003D43F5" w:rsidRDefault="003D43F5" w:rsidP="003D43F5">
            <w:pPr>
              <w:pStyle w:val="Heading3"/>
              <w:tabs>
                <w:tab w:val="left" w:pos="1270"/>
              </w:tabs>
              <w:spacing w:before="0" w:line="242" w:lineRule="auto"/>
              <w:ind w:left="1270" w:right="407" w:hanging="1152"/>
            </w:pPr>
            <w:r w:rsidRPr="003D43F5">
              <w:t>[72.65, 80.76]</w:t>
            </w:r>
          </w:p>
        </w:tc>
        <w:tc>
          <w:tcPr>
            <w:tcW w:w="2100" w:type="dxa"/>
            <w:tcBorders>
              <w:top w:val="nil"/>
            </w:tcBorders>
          </w:tcPr>
          <w:p w14:paraId="40FBBD1B" w14:textId="77777777" w:rsidR="003D43F5" w:rsidRPr="003D43F5" w:rsidRDefault="003D43F5" w:rsidP="003D43F5">
            <w:pPr>
              <w:pStyle w:val="Heading3"/>
              <w:tabs>
                <w:tab w:val="left" w:pos="1270"/>
              </w:tabs>
              <w:spacing w:before="0" w:line="242" w:lineRule="auto"/>
              <w:ind w:left="1270" w:right="407" w:hanging="1152"/>
            </w:pPr>
            <w:r w:rsidRPr="003D43F5">
              <w:t>[65.80, 74.61]</w:t>
            </w:r>
          </w:p>
        </w:tc>
      </w:tr>
      <w:tr w:rsidR="003D43F5" w:rsidRPr="003D43F5" w14:paraId="5C1B49DB" w14:textId="77777777" w:rsidTr="006C175E">
        <w:trPr>
          <w:trHeight w:val="340"/>
        </w:trPr>
        <w:tc>
          <w:tcPr>
            <w:tcW w:w="3997" w:type="dxa"/>
          </w:tcPr>
          <w:p w14:paraId="5315E365" w14:textId="77777777" w:rsidR="003D43F5" w:rsidRPr="003D43F5" w:rsidRDefault="003D43F5" w:rsidP="003D43F5">
            <w:pPr>
              <w:pStyle w:val="Heading3"/>
              <w:tabs>
                <w:tab w:val="left" w:pos="1270"/>
              </w:tabs>
              <w:spacing w:before="0" w:line="242" w:lineRule="auto"/>
              <w:ind w:left="1270" w:right="407" w:hanging="1152"/>
              <w:rPr>
                <w:i/>
              </w:rPr>
            </w:pPr>
            <w:r w:rsidRPr="003D43F5">
              <w:rPr>
                <w:i/>
              </w:rPr>
              <w:t>Key Endpoints</w:t>
            </w:r>
          </w:p>
        </w:tc>
        <w:tc>
          <w:tcPr>
            <w:tcW w:w="4230" w:type="dxa"/>
            <w:gridSpan w:val="2"/>
          </w:tcPr>
          <w:p w14:paraId="09C16A65" w14:textId="77777777" w:rsidR="003D43F5" w:rsidRPr="003D43F5" w:rsidRDefault="003D43F5" w:rsidP="003D43F5">
            <w:pPr>
              <w:pStyle w:val="Heading3"/>
              <w:tabs>
                <w:tab w:val="left" w:pos="1270"/>
              </w:tabs>
              <w:spacing w:before="0" w:line="242" w:lineRule="auto"/>
              <w:ind w:left="1270" w:right="407" w:hanging="1152"/>
            </w:pPr>
          </w:p>
        </w:tc>
      </w:tr>
      <w:tr w:rsidR="003D43F5" w:rsidRPr="003D43F5" w14:paraId="03FFE754" w14:textId="77777777" w:rsidTr="006C175E">
        <w:trPr>
          <w:trHeight w:val="338"/>
        </w:trPr>
        <w:tc>
          <w:tcPr>
            <w:tcW w:w="3997" w:type="dxa"/>
            <w:tcBorders>
              <w:bottom w:val="nil"/>
            </w:tcBorders>
          </w:tcPr>
          <w:p w14:paraId="1DED33FF" w14:textId="77777777" w:rsidR="003D43F5" w:rsidRPr="003D43F5" w:rsidRDefault="003D43F5" w:rsidP="003D43F5">
            <w:pPr>
              <w:pStyle w:val="Heading3"/>
              <w:tabs>
                <w:tab w:val="left" w:pos="1270"/>
              </w:tabs>
              <w:spacing w:before="0" w:line="242" w:lineRule="auto"/>
              <w:ind w:left="1270" w:right="407" w:hanging="1152"/>
            </w:pPr>
            <w:r w:rsidRPr="003D43F5">
              <w:t>Event-free survival (</w:t>
            </w:r>
            <w:proofErr w:type="spellStart"/>
            <w:r w:rsidRPr="003D43F5">
              <w:t>EFSeff</w:t>
            </w:r>
            <w:proofErr w:type="spellEnd"/>
            <w:r w:rsidRPr="003D43F5">
              <w:t>)</w:t>
            </w:r>
            <w:r w:rsidRPr="003D43F5">
              <w:rPr>
                <w:vertAlign w:val="superscript"/>
              </w:rPr>
              <w:t>1)</w:t>
            </w:r>
          </w:p>
        </w:tc>
        <w:tc>
          <w:tcPr>
            <w:tcW w:w="2130" w:type="dxa"/>
            <w:tcBorders>
              <w:bottom w:val="nil"/>
              <w:right w:val="nil"/>
            </w:tcBorders>
          </w:tcPr>
          <w:p w14:paraId="2FF08485" w14:textId="77777777" w:rsidR="003D43F5" w:rsidRPr="003D43F5" w:rsidRDefault="003D43F5" w:rsidP="003D43F5">
            <w:pPr>
              <w:pStyle w:val="Heading3"/>
              <w:tabs>
                <w:tab w:val="left" w:pos="1270"/>
              </w:tabs>
              <w:spacing w:before="0" w:line="242" w:lineRule="auto"/>
              <w:ind w:left="1270" w:right="407" w:hanging="1152"/>
            </w:pPr>
          </w:p>
        </w:tc>
        <w:tc>
          <w:tcPr>
            <w:tcW w:w="2100" w:type="dxa"/>
            <w:tcBorders>
              <w:left w:val="nil"/>
              <w:bottom w:val="nil"/>
            </w:tcBorders>
          </w:tcPr>
          <w:p w14:paraId="3918B5B6" w14:textId="77777777" w:rsidR="003D43F5" w:rsidRPr="003D43F5" w:rsidRDefault="003D43F5" w:rsidP="003D43F5">
            <w:pPr>
              <w:pStyle w:val="Heading3"/>
              <w:tabs>
                <w:tab w:val="left" w:pos="1270"/>
              </w:tabs>
              <w:spacing w:before="0" w:line="242" w:lineRule="auto"/>
              <w:ind w:left="1270" w:right="407" w:hanging="1152"/>
            </w:pPr>
          </w:p>
        </w:tc>
      </w:tr>
      <w:tr w:rsidR="003D43F5" w:rsidRPr="003D43F5" w14:paraId="1C450C16" w14:textId="77777777" w:rsidTr="006C175E">
        <w:trPr>
          <w:trHeight w:val="339"/>
        </w:trPr>
        <w:tc>
          <w:tcPr>
            <w:tcW w:w="3997" w:type="dxa"/>
            <w:tcBorders>
              <w:top w:val="nil"/>
              <w:bottom w:val="nil"/>
            </w:tcBorders>
          </w:tcPr>
          <w:p w14:paraId="0B5A3DB0" w14:textId="77777777" w:rsidR="003D43F5" w:rsidRPr="003D43F5" w:rsidRDefault="003D43F5" w:rsidP="003D43F5">
            <w:pPr>
              <w:pStyle w:val="Heading3"/>
              <w:tabs>
                <w:tab w:val="left" w:pos="1270"/>
              </w:tabs>
              <w:spacing w:before="0" w:line="242" w:lineRule="auto"/>
              <w:ind w:left="1270" w:right="407" w:hanging="1152"/>
            </w:pPr>
            <w:r w:rsidRPr="003D43F5">
              <w:t>Number (%) of patients with event</w:t>
            </w:r>
          </w:p>
        </w:tc>
        <w:tc>
          <w:tcPr>
            <w:tcW w:w="2130" w:type="dxa"/>
            <w:tcBorders>
              <w:top w:val="nil"/>
              <w:bottom w:val="nil"/>
              <w:right w:val="nil"/>
            </w:tcBorders>
          </w:tcPr>
          <w:p w14:paraId="1FFD36F2" w14:textId="77777777" w:rsidR="003D43F5" w:rsidRPr="003D43F5" w:rsidRDefault="003D43F5" w:rsidP="003D43F5">
            <w:pPr>
              <w:pStyle w:val="Heading3"/>
              <w:tabs>
                <w:tab w:val="left" w:pos="1270"/>
              </w:tabs>
              <w:spacing w:before="0" w:line="242" w:lineRule="auto"/>
              <w:ind w:left="1270" w:right="407" w:hanging="1152"/>
            </w:pPr>
            <w:r w:rsidRPr="003D43F5">
              <w:t>112 (25.5%)</w:t>
            </w:r>
          </w:p>
        </w:tc>
        <w:tc>
          <w:tcPr>
            <w:tcW w:w="2100" w:type="dxa"/>
            <w:tcBorders>
              <w:top w:val="nil"/>
              <w:left w:val="nil"/>
              <w:bottom w:val="nil"/>
            </w:tcBorders>
          </w:tcPr>
          <w:p w14:paraId="5031A99F" w14:textId="77777777" w:rsidR="003D43F5" w:rsidRPr="003D43F5" w:rsidRDefault="003D43F5" w:rsidP="003D43F5">
            <w:pPr>
              <w:pStyle w:val="Heading3"/>
              <w:tabs>
                <w:tab w:val="left" w:pos="1270"/>
              </w:tabs>
              <w:spacing w:before="0" w:line="242" w:lineRule="auto"/>
              <w:ind w:left="1270" w:right="407" w:hanging="1152"/>
            </w:pPr>
            <w:r w:rsidRPr="003D43F5">
              <w:t>138 (31.4%)</w:t>
            </w:r>
          </w:p>
        </w:tc>
      </w:tr>
      <w:tr w:rsidR="003D43F5" w:rsidRPr="003D43F5" w14:paraId="480DA6F8" w14:textId="77777777" w:rsidTr="006C175E">
        <w:trPr>
          <w:trHeight w:val="336"/>
        </w:trPr>
        <w:tc>
          <w:tcPr>
            <w:tcW w:w="3997" w:type="dxa"/>
            <w:tcBorders>
              <w:top w:val="nil"/>
              <w:bottom w:val="nil"/>
            </w:tcBorders>
          </w:tcPr>
          <w:p w14:paraId="1FED5ADF" w14:textId="77777777" w:rsidR="003D43F5" w:rsidRPr="003D43F5" w:rsidRDefault="003D43F5" w:rsidP="003D43F5">
            <w:pPr>
              <w:pStyle w:val="Heading3"/>
              <w:tabs>
                <w:tab w:val="left" w:pos="1270"/>
              </w:tabs>
              <w:spacing w:before="0" w:line="242" w:lineRule="auto"/>
              <w:ind w:left="1270" w:right="407" w:hanging="1152"/>
            </w:pPr>
            <w:r w:rsidRPr="003D43F5">
              <w:t>HR [95% CI]</w:t>
            </w:r>
          </w:p>
        </w:tc>
        <w:tc>
          <w:tcPr>
            <w:tcW w:w="4230" w:type="dxa"/>
            <w:gridSpan w:val="2"/>
            <w:tcBorders>
              <w:top w:val="nil"/>
              <w:bottom w:val="nil"/>
            </w:tcBorders>
          </w:tcPr>
          <w:p w14:paraId="6FC3DD4C" w14:textId="77777777" w:rsidR="003D43F5" w:rsidRPr="003D43F5" w:rsidRDefault="003D43F5" w:rsidP="003D43F5">
            <w:pPr>
              <w:pStyle w:val="Heading3"/>
              <w:tabs>
                <w:tab w:val="left" w:pos="1270"/>
              </w:tabs>
              <w:spacing w:before="0" w:line="242" w:lineRule="auto"/>
              <w:ind w:left="1270" w:right="407" w:hanging="1152"/>
            </w:pPr>
            <w:r w:rsidRPr="003D43F5">
              <w:t>0.75 [0.58, 0.96]</w:t>
            </w:r>
          </w:p>
        </w:tc>
      </w:tr>
      <w:tr w:rsidR="003D43F5" w:rsidRPr="003D43F5" w14:paraId="09EA15BE" w14:textId="77777777" w:rsidTr="006C175E">
        <w:trPr>
          <w:trHeight w:val="346"/>
        </w:trPr>
        <w:tc>
          <w:tcPr>
            <w:tcW w:w="3997" w:type="dxa"/>
            <w:tcBorders>
              <w:top w:val="nil"/>
            </w:tcBorders>
          </w:tcPr>
          <w:p w14:paraId="4ECB4365" w14:textId="77777777" w:rsidR="003D43F5" w:rsidRPr="003D43F5" w:rsidRDefault="003D43F5" w:rsidP="003D43F5">
            <w:pPr>
              <w:pStyle w:val="Heading3"/>
              <w:tabs>
                <w:tab w:val="left" w:pos="1270"/>
              </w:tabs>
              <w:spacing w:before="0" w:line="242" w:lineRule="auto"/>
              <w:ind w:left="1270" w:right="407" w:hanging="1152"/>
            </w:pPr>
            <w:r w:rsidRPr="003D43F5">
              <w:t>p-value</w:t>
            </w:r>
            <w:proofErr w:type="gramStart"/>
            <w:r w:rsidRPr="003D43F5">
              <w:rPr>
                <w:vertAlign w:val="superscript"/>
              </w:rPr>
              <w:t>3)</w:t>
            </w:r>
            <w:r w:rsidRPr="003D43F5">
              <w:t>*</w:t>
            </w:r>
            <w:proofErr w:type="gramEnd"/>
            <w:r w:rsidRPr="003D43F5">
              <w:t>*</w:t>
            </w:r>
          </w:p>
        </w:tc>
        <w:tc>
          <w:tcPr>
            <w:tcW w:w="4230" w:type="dxa"/>
            <w:gridSpan w:val="2"/>
            <w:tcBorders>
              <w:top w:val="nil"/>
            </w:tcBorders>
          </w:tcPr>
          <w:p w14:paraId="66E56895" w14:textId="77777777" w:rsidR="003D43F5" w:rsidRPr="003D43F5" w:rsidRDefault="003D43F5" w:rsidP="003D43F5">
            <w:pPr>
              <w:pStyle w:val="Heading3"/>
              <w:tabs>
                <w:tab w:val="left" w:pos="1270"/>
              </w:tabs>
              <w:spacing w:before="0" w:line="242" w:lineRule="auto"/>
              <w:ind w:left="1270" w:right="407" w:hanging="1152"/>
            </w:pPr>
            <w:r w:rsidRPr="003D43F5">
              <w:t>0.0244</w:t>
            </w:r>
          </w:p>
        </w:tc>
      </w:tr>
      <w:tr w:rsidR="003D43F5" w:rsidRPr="003D43F5" w14:paraId="59CC05D2" w14:textId="77777777" w:rsidTr="006C175E">
        <w:trPr>
          <w:trHeight w:val="678"/>
        </w:trPr>
        <w:tc>
          <w:tcPr>
            <w:tcW w:w="3997" w:type="dxa"/>
            <w:tcBorders>
              <w:bottom w:val="nil"/>
            </w:tcBorders>
          </w:tcPr>
          <w:p w14:paraId="7450C5EE" w14:textId="77777777" w:rsidR="003D43F5" w:rsidRPr="003D43F5" w:rsidRDefault="003D43F5" w:rsidP="003D43F5">
            <w:pPr>
              <w:pStyle w:val="Heading3"/>
              <w:tabs>
                <w:tab w:val="left" w:pos="1270"/>
              </w:tabs>
              <w:spacing w:before="0" w:line="242" w:lineRule="auto"/>
              <w:ind w:left="1270" w:right="407" w:hanging="1152"/>
            </w:pPr>
          </w:p>
          <w:p w14:paraId="59C6263C" w14:textId="77777777" w:rsidR="003D43F5" w:rsidRPr="003D43F5" w:rsidRDefault="003D43F5" w:rsidP="003D43F5">
            <w:pPr>
              <w:pStyle w:val="Heading3"/>
              <w:tabs>
                <w:tab w:val="left" w:pos="1270"/>
              </w:tabs>
              <w:spacing w:before="0" w:line="242" w:lineRule="auto"/>
              <w:ind w:left="1270" w:right="407" w:hanging="1152"/>
            </w:pPr>
            <w:r w:rsidRPr="003D43F5">
              <w:t>Complete Response (%) (CR) Rate</w:t>
            </w:r>
            <w:r w:rsidRPr="003D43F5">
              <w:rPr>
                <w:vertAlign w:val="superscript"/>
              </w:rPr>
              <w:t>2)</w:t>
            </w:r>
            <w:r w:rsidRPr="003D43F5">
              <w:t xml:space="preserve"> </w:t>
            </w:r>
            <w:r w:rsidRPr="003D43F5">
              <w:rPr>
                <w:vertAlign w:val="superscript"/>
              </w:rPr>
              <w:t>3)</w:t>
            </w:r>
            <w:r w:rsidRPr="003D43F5">
              <w:t xml:space="preserve"> *</w:t>
            </w:r>
          </w:p>
        </w:tc>
        <w:tc>
          <w:tcPr>
            <w:tcW w:w="2130" w:type="dxa"/>
            <w:tcBorders>
              <w:bottom w:val="nil"/>
              <w:right w:val="nil"/>
            </w:tcBorders>
          </w:tcPr>
          <w:p w14:paraId="21B59F7E" w14:textId="77777777" w:rsidR="003D43F5" w:rsidRPr="003D43F5" w:rsidRDefault="003D43F5" w:rsidP="003D43F5">
            <w:pPr>
              <w:pStyle w:val="Heading3"/>
              <w:tabs>
                <w:tab w:val="left" w:pos="1270"/>
              </w:tabs>
              <w:spacing w:before="0" w:line="242" w:lineRule="auto"/>
              <w:ind w:left="1270" w:right="407" w:hanging="1152"/>
            </w:pPr>
          </w:p>
        </w:tc>
        <w:tc>
          <w:tcPr>
            <w:tcW w:w="2100" w:type="dxa"/>
            <w:tcBorders>
              <w:left w:val="nil"/>
              <w:bottom w:val="nil"/>
            </w:tcBorders>
          </w:tcPr>
          <w:p w14:paraId="4FB47A7E" w14:textId="77777777" w:rsidR="003D43F5" w:rsidRPr="003D43F5" w:rsidRDefault="003D43F5" w:rsidP="003D43F5">
            <w:pPr>
              <w:pStyle w:val="Heading3"/>
              <w:tabs>
                <w:tab w:val="left" w:pos="1270"/>
              </w:tabs>
              <w:spacing w:before="0" w:line="242" w:lineRule="auto"/>
              <w:ind w:left="1270" w:right="407" w:hanging="1152"/>
            </w:pPr>
          </w:p>
        </w:tc>
      </w:tr>
      <w:tr w:rsidR="003D43F5" w:rsidRPr="003D43F5" w14:paraId="122E2F81" w14:textId="77777777" w:rsidTr="006C175E">
        <w:trPr>
          <w:trHeight w:val="340"/>
        </w:trPr>
        <w:tc>
          <w:tcPr>
            <w:tcW w:w="3997" w:type="dxa"/>
            <w:tcBorders>
              <w:top w:val="nil"/>
              <w:bottom w:val="nil"/>
            </w:tcBorders>
          </w:tcPr>
          <w:p w14:paraId="03081F29" w14:textId="77777777" w:rsidR="003D43F5" w:rsidRPr="003D43F5" w:rsidRDefault="003D43F5" w:rsidP="003D43F5">
            <w:pPr>
              <w:pStyle w:val="Heading3"/>
              <w:tabs>
                <w:tab w:val="left" w:pos="1270"/>
              </w:tabs>
              <w:spacing w:before="0" w:line="242" w:lineRule="auto"/>
              <w:ind w:left="1270" w:right="407" w:hanging="1152"/>
            </w:pPr>
            <w:r w:rsidRPr="003D43F5">
              <w:t>Responders (%)</w:t>
            </w:r>
          </w:p>
        </w:tc>
        <w:tc>
          <w:tcPr>
            <w:tcW w:w="2130" w:type="dxa"/>
            <w:tcBorders>
              <w:top w:val="nil"/>
              <w:bottom w:val="nil"/>
            </w:tcBorders>
          </w:tcPr>
          <w:p w14:paraId="69A02183" w14:textId="77777777" w:rsidR="003D43F5" w:rsidRPr="003D43F5" w:rsidRDefault="003D43F5" w:rsidP="003D43F5">
            <w:pPr>
              <w:pStyle w:val="Heading3"/>
              <w:tabs>
                <w:tab w:val="left" w:pos="1270"/>
              </w:tabs>
              <w:spacing w:before="0" w:line="242" w:lineRule="auto"/>
              <w:ind w:left="1270" w:right="407" w:hanging="1152"/>
            </w:pPr>
            <w:r w:rsidRPr="003D43F5">
              <w:t>343 (78.0%)</w:t>
            </w:r>
          </w:p>
        </w:tc>
        <w:tc>
          <w:tcPr>
            <w:tcW w:w="2100" w:type="dxa"/>
            <w:tcBorders>
              <w:top w:val="nil"/>
              <w:bottom w:val="nil"/>
            </w:tcBorders>
          </w:tcPr>
          <w:p w14:paraId="3F329295" w14:textId="77777777" w:rsidR="003D43F5" w:rsidRPr="003D43F5" w:rsidRDefault="003D43F5" w:rsidP="003D43F5">
            <w:pPr>
              <w:pStyle w:val="Heading3"/>
              <w:tabs>
                <w:tab w:val="left" w:pos="1270"/>
              </w:tabs>
              <w:spacing w:before="0" w:line="242" w:lineRule="auto"/>
              <w:ind w:left="1270" w:right="407" w:hanging="1152"/>
            </w:pPr>
            <w:r w:rsidRPr="003D43F5">
              <w:t>325 (74.0%)</w:t>
            </w:r>
          </w:p>
        </w:tc>
      </w:tr>
      <w:tr w:rsidR="003D43F5" w:rsidRPr="003D43F5" w14:paraId="1986AC89" w14:textId="77777777" w:rsidTr="006C175E">
        <w:trPr>
          <w:trHeight w:val="578"/>
        </w:trPr>
        <w:tc>
          <w:tcPr>
            <w:tcW w:w="3997" w:type="dxa"/>
            <w:tcBorders>
              <w:top w:val="nil"/>
              <w:bottom w:val="nil"/>
            </w:tcBorders>
          </w:tcPr>
          <w:p w14:paraId="10E12562" w14:textId="77777777" w:rsidR="003D43F5" w:rsidRPr="003D43F5" w:rsidRDefault="003D43F5" w:rsidP="003D43F5">
            <w:pPr>
              <w:pStyle w:val="Heading3"/>
              <w:tabs>
                <w:tab w:val="left" w:pos="1270"/>
              </w:tabs>
              <w:spacing w:before="0" w:line="242" w:lineRule="auto"/>
              <w:ind w:left="1270" w:right="407" w:hanging="1152"/>
            </w:pPr>
            <w:r w:rsidRPr="003D43F5">
              <w:t>Difference in response rate (%) [95% CI]</w:t>
            </w:r>
          </w:p>
        </w:tc>
        <w:tc>
          <w:tcPr>
            <w:tcW w:w="4230" w:type="dxa"/>
            <w:gridSpan w:val="2"/>
            <w:tcBorders>
              <w:top w:val="nil"/>
              <w:bottom w:val="nil"/>
            </w:tcBorders>
          </w:tcPr>
          <w:p w14:paraId="2863D8F3" w14:textId="77777777" w:rsidR="003D43F5" w:rsidRPr="003D43F5" w:rsidRDefault="003D43F5" w:rsidP="003D43F5">
            <w:pPr>
              <w:pStyle w:val="Heading3"/>
              <w:tabs>
                <w:tab w:val="left" w:pos="1270"/>
              </w:tabs>
              <w:spacing w:before="0" w:line="242" w:lineRule="auto"/>
              <w:ind w:left="1270" w:right="407" w:hanging="1152"/>
            </w:pPr>
            <w:r w:rsidRPr="003D43F5">
              <w:t>3.92 [-1.89, 9.70]</w:t>
            </w:r>
          </w:p>
        </w:tc>
      </w:tr>
      <w:tr w:rsidR="003D43F5" w:rsidRPr="003D43F5" w14:paraId="5F7F2E02" w14:textId="77777777" w:rsidTr="006C175E">
        <w:trPr>
          <w:trHeight w:val="578"/>
        </w:trPr>
        <w:tc>
          <w:tcPr>
            <w:tcW w:w="3997" w:type="dxa"/>
            <w:tcBorders>
              <w:top w:val="nil"/>
              <w:left w:val="single" w:sz="4" w:space="0" w:color="000000"/>
              <w:bottom w:val="nil"/>
              <w:right w:val="single" w:sz="4" w:space="0" w:color="000000"/>
            </w:tcBorders>
          </w:tcPr>
          <w:p w14:paraId="5E95B778" w14:textId="77777777" w:rsidR="003D43F5" w:rsidRPr="003D43F5" w:rsidRDefault="003D43F5" w:rsidP="003D43F5">
            <w:pPr>
              <w:pStyle w:val="Heading3"/>
              <w:tabs>
                <w:tab w:val="left" w:pos="1270"/>
              </w:tabs>
              <w:spacing w:before="0" w:line="242" w:lineRule="auto"/>
              <w:ind w:left="1270" w:right="407" w:hanging="1152"/>
            </w:pPr>
            <w:r w:rsidRPr="003D43F5">
              <w:t>p-value</w:t>
            </w:r>
            <w:proofErr w:type="gramStart"/>
            <w:r w:rsidRPr="003D43F5">
              <w:t>4)*</w:t>
            </w:r>
            <w:proofErr w:type="gramEnd"/>
            <w:r w:rsidRPr="003D43F5">
              <w:t>*</w:t>
            </w:r>
          </w:p>
        </w:tc>
        <w:tc>
          <w:tcPr>
            <w:tcW w:w="4230" w:type="dxa"/>
            <w:gridSpan w:val="2"/>
            <w:tcBorders>
              <w:top w:val="nil"/>
              <w:left w:val="single" w:sz="4" w:space="0" w:color="000000"/>
              <w:bottom w:val="nil"/>
              <w:right w:val="single" w:sz="4" w:space="0" w:color="000000"/>
            </w:tcBorders>
          </w:tcPr>
          <w:p w14:paraId="30AC5D2C" w14:textId="77777777" w:rsidR="003D43F5" w:rsidRPr="003D43F5" w:rsidRDefault="003D43F5" w:rsidP="003D43F5">
            <w:pPr>
              <w:pStyle w:val="Heading3"/>
              <w:tabs>
                <w:tab w:val="left" w:pos="1270"/>
              </w:tabs>
              <w:spacing w:before="0" w:line="242" w:lineRule="auto"/>
              <w:ind w:left="1270" w:right="407" w:hanging="1152"/>
            </w:pPr>
            <w:r w:rsidRPr="003D43F5">
              <w:t>0.1557</w:t>
            </w:r>
          </w:p>
        </w:tc>
      </w:tr>
    </w:tbl>
    <w:p w14:paraId="12C879B2" w14:textId="77777777" w:rsidR="00EA5A9B" w:rsidRDefault="003D43F5" w:rsidP="00C6589C">
      <w:pPr>
        <w:ind w:left="152" w:right="365"/>
        <w:rPr>
          <w:sz w:val="18"/>
        </w:rPr>
      </w:pPr>
      <w:r>
        <w:rPr>
          <w:sz w:val="18"/>
        </w:rPr>
        <w:t>INV:</w:t>
      </w:r>
      <w:r>
        <w:rPr>
          <w:spacing w:val="-6"/>
          <w:sz w:val="18"/>
        </w:rPr>
        <w:t xml:space="preserve"> </w:t>
      </w:r>
      <w:r>
        <w:rPr>
          <w:sz w:val="18"/>
        </w:rPr>
        <w:t>Investigator;</w:t>
      </w:r>
      <w:r>
        <w:rPr>
          <w:spacing w:val="-6"/>
          <w:sz w:val="18"/>
        </w:rPr>
        <w:t xml:space="preserve"> </w:t>
      </w:r>
      <w:r>
        <w:rPr>
          <w:sz w:val="18"/>
        </w:rPr>
        <w:t>BICR:</w:t>
      </w:r>
      <w:r>
        <w:rPr>
          <w:spacing w:val="-6"/>
          <w:sz w:val="18"/>
        </w:rPr>
        <w:t xml:space="preserve"> </w:t>
      </w:r>
      <w:r>
        <w:rPr>
          <w:sz w:val="18"/>
        </w:rPr>
        <w:t>Blinded</w:t>
      </w:r>
      <w:r>
        <w:rPr>
          <w:spacing w:val="-8"/>
          <w:sz w:val="18"/>
        </w:rPr>
        <w:t xml:space="preserve"> </w:t>
      </w:r>
      <w:r>
        <w:rPr>
          <w:sz w:val="18"/>
        </w:rPr>
        <w:t>independent</w:t>
      </w:r>
      <w:r>
        <w:rPr>
          <w:spacing w:val="-6"/>
          <w:sz w:val="18"/>
        </w:rPr>
        <w:t xml:space="preserve"> </w:t>
      </w:r>
      <w:r>
        <w:rPr>
          <w:sz w:val="18"/>
        </w:rPr>
        <w:t>central</w:t>
      </w:r>
      <w:r>
        <w:rPr>
          <w:spacing w:val="-7"/>
          <w:sz w:val="18"/>
        </w:rPr>
        <w:t xml:space="preserve"> </w:t>
      </w:r>
      <w:r>
        <w:rPr>
          <w:sz w:val="18"/>
        </w:rPr>
        <w:t>review;</w:t>
      </w:r>
      <w:r>
        <w:rPr>
          <w:spacing w:val="-6"/>
          <w:sz w:val="18"/>
        </w:rPr>
        <w:t xml:space="preserve"> </w:t>
      </w:r>
      <w:r>
        <w:rPr>
          <w:sz w:val="18"/>
        </w:rPr>
        <w:t>CI:</w:t>
      </w:r>
      <w:r>
        <w:rPr>
          <w:spacing w:val="-6"/>
          <w:sz w:val="18"/>
        </w:rPr>
        <w:t xml:space="preserve"> </w:t>
      </w:r>
      <w:r>
        <w:rPr>
          <w:sz w:val="18"/>
        </w:rPr>
        <w:t>Confidence</w:t>
      </w:r>
      <w:r>
        <w:rPr>
          <w:spacing w:val="-7"/>
          <w:sz w:val="18"/>
        </w:rPr>
        <w:t xml:space="preserve"> </w:t>
      </w:r>
      <w:r>
        <w:rPr>
          <w:sz w:val="18"/>
        </w:rPr>
        <w:t>interval;</w:t>
      </w:r>
      <w:r>
        <w:rPr>
          <w:spacing w:val="-6"/>
          <w:sz w:val="18"/>
        </w:rPr>
        <w:t xml:space="preserve"> </w:t>
      </w:r>
      <w:r>
        <w:rPr>
          <w:sz w:val="18"/>
        </w:rPr>
        <w:t>HR:</w:t>
      </w:r>
      <w:r>
        <w:rPr>
          <w:spacing w:val="-7"/>
          <w:sz w:val="18"/>
        </w:rPr>
        <w:t xml:space="preserve"> </w:t>
      </w:r>
      <w:r>
        <w:rPr>
          <w:sz w:val="18"/>
        </w:rPr>
        <w:t>Hazard</w:t>
      </w:r>
      <w:r>
        <w:rPr>
          <w:spacing w:val="-8"/>
          <w:sz w:val="18"/>
        </w:rPr>
        <w:t xml:space="preserve"> </w:t>
      </w:r>
      <w:r>
        <w:rPr>
          <w:sz w:val="18"/>
        </w:rPr>
        <w:t>ratio;</w:t>
      </w:r>
      <w:r>
        <w:rPr>
          <w:spacing w:val="-6"/>
          <w:sz w:val="18"/>
        </w:rPr>
        <w:t xml:space="preserve"> </w:t>
      </w:r>
      <w:r>
        <w:rPr>
          <w:sz w:val="18"/>
        </w:rPr>
        <w:t>PFS:</w:t>
      </w:r>
      <w:r>
        <w:rPr>
          <w:spacing w:val="-6"/>
          <w:sz w:val="18"/>
        </w:rPr>
        <w:t xml:space="preserve"> </w:t>
      </w:r>
      <w:r>
        <w:rPr>
          <w:sz w:val="18"/>
        </w:rPr>
        <w:t>Progression</w:t>
      </w:r>
      <w:r>
        <w:rPr>
          <w:spacing w:val="-6"/>
          <w:sz w:val="18"/>
        </w:rPr>
        <w:t xml:space="preserve"> </w:t>
      </w:r>
      <w:r>
        <w:rPr>
          <w:sz w:val="18"/>
        </w:rPr>
        <w:t xml:space="preserve">free </w:t>
      </w:r>
      <w:r>
        <w:rPr>
          <w:position w:val="1"/>
          <w:sz w:val="18"/>
        </w:rPr>
        <w:t>survival; EFS</w:t>
      </w:r>
      <w:r>
        <w:rPr>
          <w:sz w:val="12"/>
        </w:rPr>
        <w:t>eff</w:t>
      </w:r>
      <w:r>
        <w:rPr>
          <w:position w:val="1"/>
          <w:sz w:val="18"/>
        </w:rPr>
        <w:t xml:space="preserve">: Event free survival efficacy: used to reflect EFS events that are due to efficacy and defined as time from date </w:t>
      </w:r>
      <w:r>
        <w:rPr>
          <w:sz w:val="18"/>
        </w:rPr>
        <w:t xml:space="preserve">of </w:t>
      </w:r>
      <w:proofErr w:type="spellStart"/>
      <w:r>
        <w:rPr>
          <w:sz w:val="18"/>
        </w:rPr>
        <w:t>randomisation</w:t>
      </w:r>
      <w:proofErr w:type="spellEnd"/>
      <w:r>
        <w:rPr>
          <w:sz w:val="18"/>
        </w:rPr>
        <w:t xml:space="preserve"> to the earliest occurrence of any of the following: disease progression/relapse, death due to any cause, the primary efficacy reason</w:t>
      </w:r>
      <w:r>
        <w:rPr>
          <w:spacing w:val="-1"/>
          <w:sz w:val="18"/>
        </w:rPr>
        <w:t xml:space="preserve"> </w:t>
      </w:r>
      <w:r>
        <w:rPr>
          <w:sz w:val="18"/>
        </w:rPr>
        <w:t>determined by the investigator,</w:t>
      </w:r>
      <w:r>
        <w:rPr>
          <w:spacing w:val="-1"/>
          <w:sz w:val="18"/>
        </w:rPr>
        <w:t xml:space="preserve"> </w:t>
      </w:r>
      <w:r>
        <w:rPr>
          <w:sz w:val="18"/>
        </w:rPr>
        <w:t>other than</w:t>
      </w:r>
      <w:r>
        <w:rPr>
          <w:spacing w:val="-3"/>
          <w:sz w:val="18"/>
        </w:rPr>
        <w:t xml:space="preserve"> </w:t>
      </w:r>
      <w:r>
        <w:rPr>
          <w:sz w:val="18"/>
        </w:rPr>
        <w:t>disease</w:t>
      </w:r>
      <w:r>
        <w:rPr>
          <w:spacing w:val="-1"/>
          <w:sz w:val="18"/>
        </w:rPr>
        <w:t xml:space="preserve"> </w:t>
      </w:r>
      <w:r>
        <w:rPr>
          <w:sz w:val="18"/>
        </w:rPr>
        <w:t>progression/relapse,</w:t>
      </w:r>
      <w:r>
        <w:rPr>
          <w:spacing w:val="-1"/>
          <w:sz w:val="18"/>
        </w:rPr>
        <w:t xml:space="preserve"> </w:t>
      </w:r>
      <w:r>
        <w:rPr>
          <w:sz w:val="18"/>
        </w:rPr>
        <w:t>that</w:t>
      </w:r>
      <w:r>
        <w:rPr>
          <w:spacing w:val="-2"/>
          <w:sz w:val="18"/>
        </w:rPr>
        <w:t xml:space="preserve"> </w:t>
      </w:r>
      <w:r>
        <w:rPr>
          <w:sz w:val="18"/>
        </w:rPr>
        <w:t>led to</w:t>
      </w:r>
      <w:r>
        <w:rPr>
          <w:spacing w:val="-1"/>
          <w:sz w:val="18"/>
        </w:rPr>
        <w:t xml:space="preserve"> </w:t>
      </w:r>
      <w:r>
        <w:rPr>
          <w:sz w:val="18"/>
        </w:rPr>
        <w:t>initiation</w:t>
      </w:r>
      <w:r>
        <w:rPr>
          <w:spacing w:val="-1"/>
          <w:sz w:val="18"/>
        </w:rPr>
        <w:t xml:space="preserve"> </w:t>
      </w:r>
      <w:r>
        <w:rPr>
          <w:sz w:val="18"/>
        </w:rPr>
        <w:t>of</w:t>
      </w:r>
      <w:r>
        <w:rPr>
          <w:spacing w:val="-2"/>
          <w:sz w:val="18"/>
        </w:rPr>
        <w:t xml:space="preserve"> </w:t>
      </w:r>
      <w:r>
        <w:rPr>
          <w:sz w:val="18"/>
        </w:rPr>
        <w:t>any</w:t>
      </w:r>
      <w:r>
        <w:rPr>
          <w:spacing w:val="-1"/>
          <w:sz w:val="18"/>
        </w:rPr>
        <w:t xml:space="preserve"> </w:t>
      </w:r>
      <w:r>
        <w:rPr>
          <w:sz w:val="18"/>
        </w:rPr>
        <w:t>non- protocol specified anti-lymphoma treatment (NALT), if biopsy was obtained after treatment completion and was positive for residual disease regardless of whether NALT was initiated or not; CMH: Cochran-Mantel-Haenszel.</w:t>
      </w:r>
    </w:p>
    <w:p w14:paraId="2FF1616E" w14:textId="77777777" w:rsidR="00EA5A9B" w:rsidRDefault="003D43F5" w:rsidP="00C6589C">
      <w:pPr>
        <w:spacing w:line="206" w:lineRule="exact"/>
        <w:ind w:left="152"/>
        <w:rPr>
          <w:sz w:val="18"/>
        </w:rPr>
      </w:pPr>
      <w:r>
        <w:rPr>
          <w:position w:val="6"/>
          <w:sz w:val="12"/>
        </w:rPr>
        <w:t>1)</w:t>
      </w:r>
      <w:r>
        <w:rPr>
          <w:spacing w:val="13"/>
          <w:position w:val="6"/>
          <w:sz w:val="12"/>
        </w:rPr>
        <w:t xml:space="preserve"> </w:t>
      </w:r>
      <w:r>
        <w:rPr>
          <w:sz w:val="18"/>
        </w:rPr>
        <w:t>INV-</w:t>
      </w:r>
      <w:r>
        <w:rPr>
          <w:spacing w:val="-2"/>
          <w:sz w:val="18"/>
        </w:rPr>
        <w:t>assessed</w:t>
      </w:r>
    </w:p>
    <w:p w14:paraId="5A33828A" w14:textId="77777777" w:rsidR="00EA5A9B" w:rsidRDefault="003D43F5" w:rsidP="00C6589C">
      <w:pPr>
        <w:spacing w:line="206" w:lineRule="exact"/>
        <w:ind w:left="152"/>
        <w:rPr>
          <w:sz w:val="18"/>
        </w:rPr>
      </w:pPr>
      <w:r>
        <w:rPr>
          <w:position w:val="6"/>
          <w:sz w:val="12"/>
        </w:rPr>
        <w:t>2)</w:t>
      </w:r>
      <w:r>
        <w:rPr>
          <w:spacing w:val="10"/>
          <w:position w:val="6"/>
          <w:sz w:val="12"/>
        </w:rPr>
        <w:t xml:space="preserve"> </w:t>
      </w:r>
      <w:r>
        <w:rPr>
          <w:sz w:val="18"/>
        </w:rPr>
        <w:t>BICR-</w:t>
      </w:r>
      <w:r>
        <w:rPr>
          <w:spacing w:val="-2"/>
          <w:sz w:val="18"/>
        </w:rPr>
        <w:t>assessed</w:t>
      </w:r>
    </w:p>
    <w:p w14:paraId="0523D036" w14:textId="77777777" w:rsidR="00EA5A9B" w:rsidRDefault="003D43F5" w:rsidP="00C6589C">
      <w:pPr>
        <w:spacing w:line="208" w:lineRule="exact"/>
        <w:ind w:left="152"/>
        <w:rPr>
          <w:sz w:val="18"/>
        </w:rPr>
      </w:pPr>
      <w:r>
        <w:rPr>
          <w:position w:val="6"/>
          <w:sz w:val="12"/>
        </w:rPr>
        <w:t>3)</w:t>
      </w:r>
      <w:r>
        <w:rPr>
          <w:spacing w:val="14"/>
          <w:position w:val="6"/>
          <w:sz w:val="12"/>
        </w:rPr>
        <w:t xml:space="preserve"> </w:t>
      </w:r>
      <w:r>
        <w:rPr>
          <w:sz w:val="18"/>
        </w:rPr>
        <w:t>CR</w:t>
      </w:r>
      <w:r>
        <w:rPr>
          <w:spacing w:val="-1"/>
          <w:sz w:val="18"/>
        </w:rPr>
        <w:t xml:space="preserve"> </w:t>
      </w:r>
      <w:r>
        <w:rPr>
          <w:sz w:val="18"/>
        </w:rPr>
        <w:t>rate</w:t>
      </w:r>
      <w:r>
        <w:rPr>
          <w:spacing w:val="-2"/>
          <w:sz w:val="18"/>
        </w:rPr>
        <w:t xml:space="preserve"> </w:t>
      </w:r>
      <w:r>
        <w:rPr>
          <w:sz w:val="18"/>
        </w:rPr>
        <w:t>at</w:t>
      </w:r>
      <w:r>
        <w:rPr>
          <w:spacing w:val="-1"/>
          <w:sz w:val="18"/>
        </w:rPr>
        <w:t xml:space="preserve"> </w:t>
      </w:r>
      <w:r>
        <w:rPr>
          <w:sz w:val="18"/>
        </w:rPr>
        <w:t>end</w:t>
      </w:r>
      <w:r>
        <w:rPr>
          <w:spacing w:val="-2"/>
          <w:sz w:val="18"/>
        </w:rPr>
        <w:t xml:space="preserve"> </w:t>
      </w:r>
      <w:r>
        <w:rPr>
          <w:sz w:val="18"/>
        </w:rPr>
        <w:t>of</w:t>
      </w:r>
      <w:r>
        <w:rPr>
          <w:spacing w:val="-4"/>
          <w:sz w:val="18"/>
        </w:rPr>
        <w:t xml:space="preserve"> </w:t>
      </w:r>
      <w:r>
        <w:rPr>
          <w:sz w:val="18"/>
        </w:rPr>
        <w:t>treatment</w:t>
      </w:r>
      <w:r>
        <w:rPr>
          <w:spacing w:val="-1"/>
          <w:sz w:val="18"/>
        </w:rPr>
        <w:t xml:space="preserve"> </w:t>
      </w:r>
      <w:r>
        <w:rPr>
          <w:sz w:val="18"/>
        </w:rPr>
        <w:t>by</w:t>
      </w:r>
      <w:r>
        <w:rPr>
          <w:spacing w:val="1"/>
          <w:sz w:val="18"/>
        </w:rPr>
        <w:t xml:space="preserve"> </w:t>
      </w:r>
      <w:proofErr w:type="spellStart"/>
      <w:r>
        <w:rPr>
          <w:sz w:val="18"/>
        </w:rPr>
        <w:t>fluorodeoxyglucosepositron</w:t>
      </w:r>
      <w:proofErr w:type="spellEnd"/>
      <w:r>
        <w:rPr>
          <w:spacing w:val="-2"/>
          <w:sz w:val="18"/>
        </w:rPr>
        <w:t xml:space="preserve"> </w:t>
      </w:r>
      <w:r>
        <w:rPr>
          <w:sz w:val="18"/>
        </w:rPr>
        <w:t>emission</w:t>
      </w:r>
      <w:r>
        <w:rPr>
          <w:spacing w:val="-2"/>
          <w:sz w:val="18"/>
        </w:rPr>
        <w:t xml:space="preserve"> </w:t>
      </w:r>
      <w:r>
        <w:rPr>
          <w:sz w:val="18"/>
        </w:rPr>
        <w:t>tomography</w:t>
      </w:r>
      <w:r>
        <w:rPr>
          <w:spacing w:val="-1"/>
          <w:sz w:val="18"/>
        </w:rPr>
        <w:t xml:space="preserve"> </w:t>
      </w:r>
      <w:r>
        <w:rPr>
          <w:sz w:val="18"/>
        </w:rPr>
        <w:t>(FDG-PET)</w:t>
      </w:r>
      <w:r>
        <w:rPr>
          <w:spacing w:val="-1"/>
          <w:sz w:val="18"/>
        </w:rPr>
        <w:t xml:space="preserve"> </w:t>
      </w:r>
      <w:r>
        <w:rPr>
          <w:sz w:val="18"/>
        </w:rPr>
        <w:t>as</w:t>
      </w:r>
      <w:r>
        <w:rPr>
          <w:spacing w:val="-2"/>
          <w:sz w:val="18"/>
        </w:rPr>
        <w:t xml:space="preserve"> </w:t>
      </w:r>
      <w:r>
        <w:rPr>
          <w:sz w:val="18"/>
        </w:rPr>
        <w:t>determined by</w:t>
      </w:r>
      <w:r>
        <w:rPr>
          <w:spacing w:val="-2"/>
          <w:sz w:val="18"/>
        </w:rPr>
        <w:t xml:space="preserve"> </w:t>
      </w:r>
      <w:r>
        <w:rPr>
          <w:spacing w:val="-4"/>
          <w:sz w:val="18"/>
        </w:rPr>
        <w:t>BICR</w:t>
      </w:r>
    </w:p>
    <w:p w14:paraId="49F7668F" w14:textId="77777777" w:rsidR="00EA5A9B" w:rsidRDefault="003D43F5" w:rsidP="00C6589C">
      <w:pPr>
        <w:spacing w:line="210" w:lineRule="exact"/>
        <w:ind w:left="152"/>
        <w:rPr>
          <w:sz w:val="18"/>
        </w:rPr>
      </w:pPr>
      <w:r>
        <w:rPr>
          <w:position w:val="6"/>
          <w:sz w:val="12"/>
        </w:rPr>
        <w:lastRenderedPageBreak/>
        <w:t>4)</w:t>
      </w:r>
      <w:r>
        <w:rPr>
          <w:spacing w:val="13"/>
          <w:position w:val="6"/>
          <w:sz w:val="12"/>
        </w:rPr>
        <w:t xml:space="preserve"> </w:t>
      </w:r>
      <w:r>
        <w:rPr>
          <w:sz w:val="18"/>
        </w:rPr>
        <w:t>CMH</w:t>
      </w:r>
      <w:r>
        <w:rPr>
          <w:spacing w:val="-1"/>
          <w:sz w:val="18"/>
        </w:rPr>
        <w:t xml:space="preserve"> </w:t>
      </w:r>
      <w:r>
        <w:rPr>
          <w:sz w:val="18"/>
        </w:rPr>
        <w:t xml:space="preserve">chi-squared </w:t>
      </w:r>
      <w:r>
        <w:rPr>
          <w:spacing w:val="-4"/>
          <w:sz w:val="18"/>
        </w:rPr>
        <w:t>test</w:t>
      </w:r>
    </w:p>
    <w:p w14:paraId="3326459B" w14:textId="77777777" w:rsidR="00EA5A9B" w:rsidRDefault="003D43F5" w:rsidP="00C6589C">
      <w:pPr>
        <w:spacing w:line="207" w:lineRule="exact"/>
        <w:ind w:left="152"/>
        <w:rPr>
          <w:sz w:val="18"/>
        </w:rPr>
      </w:pPr>
      <w:r>
        <w:rPr>
          <w:sz w:val="18"/>
        </w:rPr>
        <w:t>*Per</w:t>
      </w:r>
      <w:r>
        <w:rPr>
          <w:spacing w:val="-2"/>
          <w:sz w:val="18"/>
        </w:rPr>
        <w:t xml:space="preserve"> </w:t>
      </w:r>
      <w:r>
        <w:rPr>
          <w:sz w:val="18"/>
        </w:rPr>
        <w:t>Lugano</w:t>
      </w:r>
      <w:r>
        <w:rPr>
          <w:spacing w:val="-2"/>
          <w:sz w:val="18"/>
        </w:rPr>
        <w:t xml:space="preserve"> </w:t>
      </w:r>
      <w:r>
        <w:rPr>
          <w:sz w:val="18"/>
        </w:rPr>
        <w:t>2014</w:t>
      </w:r>
      <w:r>
        <w:rPr>
          <w:spacing w:val="-1"/>
          <w:sz w:val="18"/>
        </w:rPr>
        <w:t xml:space="preserve"> </w:t>
      </w:r>
      <w:r>
        <w:rPr>
          <w:sz w:val="18"/>
        </w:rPr>
        <w:t>Response</w:t>
      </w:r>
      <w:r>
        <w:rPr>
          <w:spacing w:val="-2"/>
          <w:sz w:val="18"/>
        </w:rPr>
        <w:t xml:space="preserve"> Criteria</w:t>
      </w:r>
    </w:p>
    <w:p w14:paraId="5E4913FD" w14:textId="77777777" w:rsidR="00EA5A9B" w:rsidRDefault="003D43F5" w:rsidP="00C6589C">
      <w:pPr>
        <w:spacing w:before="29"/>
        <w:ind w:left="152"/>
        <w:rPr>
          <w:sz w:val="18"/>
        </w:rPr>
      </w:pPr>
      <w:r>
        <w:rPr>
          <w:sz w:val="18"/>
        </w:rPr>
        <w:t>**Stratified</w:t>
      </w:r>
      <w:r>
        <w:rPr>
          <w:spacing w:val="-3"/>
          <w:sz w:val="18"/>
        </w:rPr>
        <w:t xml:space="preserve"> </w:t>
      </w:r>
      <w:r>
        <w:rPr>
          <w:sz w:val="18"/>
        </w:rPr>
        <w:t>by IPI</w:t>
      </w:r>
      <w:r>
        <w:rPr>
          <w:spacing w:val="-1"/>
          <w:sz w:val="18"/>
        </w:rPr>
        <w:t xml:space="preserve"> </w:t>
      </w:r>
      <w:r>
        <w:rPr>
          <w:sz w:val="18"/>
        </w:rPr>
        <w:t>(2</w:t>
      </w:r>
      <w:r>
        <w:rPr>
          <w:spacing w:val="-2"/>
          <w:sz w:val="18"/>
        </w:rPr>
        <w:t xml:space="preserve"> </w:t>
      </w:r>
      <w:r>
        <w:rPr>
          <w:sz w:val="18"/>
        </w:rPr>
        <w:t>vs</w:t>
      </w:r>
      <w:r>
        <w:rPr>
          <w:spacing w:val="-4"/>
          <w:sz w:val="18"/>
        </w:rPr>
        <w:t xml:space="preserve"> </w:t>
      </w:r>
      <w:r>
        <w:rPr>
          <w:sz w:val="18"/>
        </w:rPr>
        <w:t>3-5),</w:t>
      </w:r>
      <w:r>
        <w:rPr>
          <w:spacing w:val="-1"/>
          <w:sz w:val="18"/>
        </w:rPr>
        <w:t xml:space="preserve"> </w:t>
      </w:r>
      <w:r>
        <w:rPr>
          <w:sz w:val="18"/>
        </w:rPr>
        <w:t>presence</w:t>
      </w:r>
      <w:r>
        <w:rPr>
          <w:spacing w:val="-2"/>
          <w:sz w:val="18"/>
        </w:rPr>
        <w:t xml:space="preserve"> </w:t>
      </w:r>
      <w:r>
        <w:rPr>
          <w:sz w:val="18"/>
        </w:rPr>
        <w:t>or</w:t>
      </w:r>
      <w:r>
        <w:rPr>
          <w:spacing w:val="-1"/>
          <w:sz w:val="18"/>
        </w:rPr>
        <w:t xml:space="preserve"> </w:t>
      </w:r>
      <w:r>
        <w:rPr>
          <w:sz w:val="18"/>
        </w:rPr>
        <w:t>absence</w:t>
      </w:r>
      <w:r>
        <w:rPr>
          <w:spacing w:val="-2"/>
          <w:sz w:val="18"/>
        </w:rPr>
        <w:t xml:space="preserve"> </w:t>
      </w:r>
      <w:r>
        <w:rPr>
          <w:sz w:val="18"/>
        </w:rPr>
        <w:t>of</w:t>
      </w:r>
      <w:r>
        <w:rPr>
          <w:spacing w:val="-2"/>
          <w:sz w:val="18"/>
        </w:rPr>
        <w:t xml:space="preserve"> </w:t>
      </w:r>
      <w:r>
        <w:rPr>
          <w:sz w:val="18"/>
        </w:rPr>
        <w:t>bulky</w:t>
      </w:r>
      <w:r>
        <w:rPr>
          <w:spacing w:val="-2"/>
          <w:sz w:val="18"/>
        </w:rPr>
        <w:t xml:space="preserve"> </w:t>
      </w:r>
      <w:r>
        <w:rPr>
          <w:sz w:val="18"/>
        </w:rPr>
        <w:t>disease,</w:t>
      </w:r>
      <w:r>
        <w:rPr>
          <w:spacing w:val="-1"/>
          <w:sz w:val="18"/>
        </w:rPr>
        <w:t xml:space="preserve"> </w:t>
      </w:r>
      <w:r>
        <w:rPr>
          <w:spacing w:val="-2"/>
          <w:sz w:val="18"/>
        </w:rPr>
        <w:t>geography</w:t>
      </w:r>
    </w:p>
    <w:p w14:paraId="3490B218" w14:textId="77777777" w:rsidR="00EA5A9B" w:rsidRDefault="00EA5A9B" w:rsidP="00C6589C">
      <w:pPr>
        <w:pStyle w:val="BodyText"/>
        <w:ind w:left="0"/>
        <w:rPr>
          <w:sz w:val="18"/>
        </w:rPr>
      </w:pPr>
    </w:p>
    <w:p w14:paraId="2E0D0CC0" w14:textId="77777777" w:rsidR="00EA5A9B" w:rsidRDefault="00EA5A9B" w:rsidP="00C6589C">
      <w:pPr>
        <w:pStyle w:val="BodyText"/>
        <w:spacing w:before="177"/>
        <w:ind w:left="0"/>
        <w:rPr>
          <w:sz w:val="18"/>
        </w:rPr>
      </w:pPr>
    </w:p>
    <w:p w14:paraId="45AEE6E9" w14:textId="77777777" w:rsidR="00EA5A9B" w:rsidRDefault="003D43F5" w:rsidP="00C6589C">
      <w:pPr>
        <w:pStyle w:val="Heading3"/>
        <w:tabs>
          <w:tab w:val="left" w:pos="1270"/>
        </w:tabs>
        <w:spacing w:before="0" w:line="242" w:lineRule="auto"/>
        <w:ind w:left="1270" w:right="1163" w:hanging="1152"/>
      </w:pPr>
      <w:r>
        <w:t>Figure 1</w:t>
      </w:r>
      <w:r>
        <w:tab/>
        <w:t>Kaplan</w:t>
      </w:r>
      <w:r>
        <w:rPr>
          <w:spacing w:val="-3"/>
        </w:rPr>
        <w:t xml:space="preserve"> </w:t>
      </w:r>
      <w:r>
        <w:t>Meier</w:t>
      </w:r>
      <w:r>
        <w:rPr>
          <w:spacing w:val="-6"/>
        </w:rPr>
        <w:t xml:space="preserve"> </w:t>
      </w:r>
      <w:r>
        <w:t>curve</w:t>
      </w:r>
      <w:r>
        <w:rPr>
          <w:spacing w:val="-5"/>
        </w:rPr>
        <w:t xml:space="preserve"> </w:t>
      </w:r>
      <w:r>
        <w:t>of</w:t>
      </w:r>
      <w:r>
        <w:rPr>
          <w:spacing w:val="-3"/>
        </w:rPr>
        <w:t xml:space="preserve"> </w:t>
      </w:r>
      <w:r>
        <w:t>INV-assessed</w:t>
      </w:r>
      <w:r>
        <w:rPr>
          <w:spacing w:val="-4"/>
        </w:rPr>
        <w:t xml:space="preserve"> </w:t>
      </w:r>
      <w:r>
        <w:t>progression</w:t>
      </w:r>
      <w:r>
        <w:rPr>
          <w:spacing w:val="-4"/>
        </w:rPr>
        <w:t xml:space="preserve"> </w:t>
      </w:r>
      <w:r>
        <w:t>free</w:t>
      </w:r>
      <w:r>
        <w:rPr>
          <w:spacing w:val="-5"/>
        </w:rPr>
        <w:t xml:space="preserve"> </w:t>
      </w:r>
      <w:r>
        <w:t>survival</w:t>
      </w:r>
      <w:r>
        <w:rPr>
          <w:spacing w:val="-4"/>
        </w:rPr>
        <w:t xml:space="preserve"> </w:t>
      </w:r>
      <w:r>
        <w:t>in</w:t>
      </w:r>
      <w:r>
        <w:rPr>
          <w:spacing w:val="-3"/>
        </w:rPr>
        <w:t xml:space="preserve"> </w:t>
      </w:r>
      <w:r>
        <w:t>Study GO39942 (POLARIX)</w:t>
      </w:r>
    </w:p>
    <w:p w14:paraId="61DD4538" w14:textId="77777777" w:rsidR="00EA5A9B" w:rsidRDefault="003D43F5" w:rsidP="00C6589C">
      <w:pPr>
        <w:pStyle w:val="BodyText"/>
        <w:spacing w:before="4"/>
        <w:ind w:left="0"/>
        <w:rPr>
          <w:b/>
          <w:sz w:val="15"/>
        </w:rPr>
      </w:pPr>
      <w:r>
        <w:rPr>
          <w:noProof/>
        </w:rPr>
        <w:drawing>
          <wp:anchor distT="0" distB="0" distL="0" distR="0" simplePos="0" relativeHeight="487588864" behindDoc="1" locked="0" layoutInCell="1" allowOverlap="1" wp14:anchorId="74EF269D" wp14:editId="15A9576A">
            <wp:simplePos x="0" y="0"/>
            <wp:positionH relativeFrom="page">
              <wp:posOffset>983666</wp:posOffset>
            </wp:positionH>
            <wp:positionV relativeFrom="paragraph">
              <wp:posOffset>127566</wp:posOffset>
            </wp:positionV>
            <wp:extent cx="5374899" cy="2906458"/>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5374899" cy="2906458"/>
                    </a:xfrm>
                    <a:prstGeom prst="rect">
                      <a:avLst/>
                    </a:prstGeom>
                  </pic:spPr>
                </pic:pic>
              </a:graphicData>
            </a:graphic>
          </wp:anchor>
        </w:drawing>
      </w:r>
    </w:p>
    <w:p w14:paraId="00B5679D" w14:textId="77777777" w:rsidR="00EA5A9B" w:rsidRDefault="00EA5A9B" w:rsidP="00C6589C">
      <w:pPr>
        <w:pStyle w:val="BodyText"/>
        <w:spacing w:before="185"/>
        <w:ind w:left="0"/>
        <w:rPr>
          <w:b/>
        </w:rPr>
      </w:pPr>
    </w:p>
    <w:p w14:paraId="4A54A596" w14:textId="77777777" w:rsidR="00EA5A9B" w:rsidRDefault="003D43F5" w:rsidP="00C6589C">
      <w:pPr>
        <w:pStyle w:val="BodyText"/>
        <w:spacing w:before="1" w:line="261" w:lineRule="auto"/>
        <w:ind w:right="503"/>
      </w:pPr>
      <w:r>
        <w:t>In</w:t>
      </w:r>
      <w:r>
        <w:rPr>
          <w:spacing w:val="-3"/>
        </w:rPr>
        <w:t xml:space="preserve"> </w:t>
      </w:r>
      <w:r>
        <w:t>the</w:t>
      </w:r>
      <w:r>
        <w:rPr>
          <w:spacing w:val="-2"/>
        </w:rPr>
        <w:t xml:space="preserve"> </w:t>
      </w:r>
      <w:r>
        <w:t>final</w:t>
      </w:r>
      <w:r>
        <w:rPr>
          <w:spacing w:val="-3"/>
        </w:rPr>
        <w:t xml:space="preserve"> </w:t>
      </w:r>
      <w:r>
        <w:t>analysis,</w:t>
      </w:r>
      <w:r>
        <w:rPr>
          <w:spacing w:val="-3"/>
        </w:rPr>
        <w:t xml:space="preserve"> </w:t>
      </w:r>
      <w:r>
        <w:t>Overall</w:t>
      </w:r>
      <w:r>
        <w:rPr>
          <w:spacing w:val="-3"/>
        </w:rPr>
        <w:t xml:space="preserve"> </w:t>
      </w:r>
      <w:r>
        <w:t>Survival</w:t>
      </w:r>
      <w:r>
        <w:rPr>
          <w:spacing w:val="-3"/>
        </w:rPr>
        <w:t xml:space="preserve"> </w:t>
      </w:r>
      <w:r>
        <w:t>between</w:t>
      </w:r>
      <w:r>
        <w:rPr>
          <w:spacing w:val="-3"/>
        </w:rPr>
        <w:t xml:space="preserve"> </w:t>
      </w:r>
      <w:r>
        <w:t>the</w:t>
      </w:r>
      <w:r>
        <w:rPr>
          <w:spacing w:val="-2"/>
        </w:rPr>
        <w:t xml:space="preserve"> </w:t>
      </w:r>
      <w:r>
        <w:t>POLIVY</w:t>
      </w:r>
      <w:r>
        <w:rPr>
          <w:spacing w:val="-3"/>
        </w:rPr>
        <w:t xml:space="preserve"> </w:t>
      </w:r>
      <w:r>
        <w:t>plus</w:t>
      </w:r>
      <w:r>
        <w:rPr>
          <w:spacing w:val="-3"/>
        </w:rPr>
        <w:t xml:space="preserve"> </w:t>
      </w:r>
      <w:r>
        <w:t>R-CHP</w:t>
      </w:r>
      <w:r>
        <w:rPr>
          <w:spacing w:val="-3"/>
        </w:rPr>
        <w:t xml:space="preserve"> </w:t>
      </w:r>
      <w:r>
        <w:t>and</w:t>
      </w:r>
      <w:r>
        <w:rPr>
          <w:spacing w:val="-3"/>
        </w:rPr>
        <w:t xml:space="preserve"> </w:t>
      </w:r>
      <w:r>
        <w:t>R-CHOP</w:t>
      </w:r>
      <w:r>
        <w:rPr>
          <w:spacing w:val="-3"/>
        </w:rPr>
        <w:t xml:space="preserve"> </w:t>
      </w:r>
      <w:r>
        <w:t>arms was similar, HR 0.94 (95% CI: 0.67, 1.33).</w:t>
      </w:r>
    </w:p>
    <w:p w14:paraId="2C614423" w14:textId="77777777" w:rsidR="00EA5A9B" w:rsidRDefault="003D43F5" w:rsidP="00C6589C">
      <w:pPr>
        <w:pStyle w:val="BodyText"/>
        <w:spacing w:before="248"/>
      </w:pPr>
      <w:r>
        <w:rPr>
          <w:u w:val="single"/>
        </w:rPr>
        <w:t>Previously</w:t>
      </w:r>
      <w:r>
        <w:rPr>
          <w:spacing w:val="-3"/>
          <w:u w:val="single"/>
        </w:rPr>
        <w:t xml:space="preserve"> </w:t>
      </w:r>
      <w:r>
        <w:rPr>
          <w:u w:val="single"/>
        </w:rPr>
        <w:t>treated</w:t>
      </w:r>
      <w:r>
        <w:rPr>
          <w:spacing w:val="-2"/>
          <w:u w:val="single"/>
        </w:rPr>
        <w:t xml:space="preserve"> DLBCL:</w:t>
      </w:r>
    </w:p>
    <w:p w14:paraId="2A7FAD16" w14:textId="77777777" w:rsidR="00EA5A9B" w:rsidRDefault="003D43F5" w:rsidP="00C6589C">
      <w:pPr>
        <w:pStyle w:val="BodyText"/>
        <w:spacing w:before="103" w:line="244" w:lineRule="auto"/>
        <w:ind w:right="375"/>
      </w:pPr>
      <w:r>
        <w:t xml:space="preserve">The efficacy of POLIVY was evaluated in Study GO29365, an open-label, multicenter clinical trial that included a cohort of 80 patients with relapsed or refractory DLBCL after at least one prior regimen. Patients were randomized 1:1 to receive either POLIVY in combination with </w:t>
      </w:r>
      <w:proofErr w:type="spellStart"/>
      <w:r>
        <w:t>bendamustine</w:t>
      </w:r>
      <w:proofErr w:type="spellEnd"/>
      <w:r>
        <w:t xml:space="preserve"> and a rituximab product (BR) or BR alone for six 21-day cycles. </w:t>
      </w:r>
      <w:proofErr w:type="spellStart"/>
      <w:r>
        <w:t>Randomisation</w:t>
      </w:r>
      <w:proofErr w:type="spellEnd"/>
      <w:r>
        <w:t xml:space="preserve"> was stratified by duration of response (DOR) to last therapy. Eligible patients were not candidates for autologous HSCT at study entry. The study excluded patients with Grade 2 or higher</w:t>
      </w:r>
      <w:r>
        <w:rPr>
          <w:spacing w:val="-5"/>
        </w:rPr>
        <w:t xml:space="preserve"> </w:t>
      </w:r>
      <w:r>
        <w:t>peripheral</w:t>
      </w:r>
      <w:r>
        <w:rPr>
          <w:spacing w:val="-3"/>
        </w:rPr>
        <w:t xml:space="preserve"> </w:t>
      </w:r>
      <w:r>
        <w:t>neuropathy,</w:t>
      </w:r>
      <w:r>
        <w:rPr>
          <w:spacing w:val="-3"/>
        </w:rPr>
        <w:t xml:space="preserve"> </w:t>
      </w:r>
      <w:r>
        <w:t>prior</w:t>
      </w:r>
      <w:r>
        <w:rPr>
          <w:spacing w:val="-3"/>
        </w:rPr>
        <w:t xml:space="preserve"> </w:t>
      </w:r>
      <w:r>
        <w:t>allogeneic</w:t>
      </w:r>
      <w:r>
        <w:rPr>
          <w:spacing w:val="-4"/>
        </w:rPr>
        <w:t xml:space="preserve"> </w:t>
      </w:r>
      <w:r>
        <w:t>HSCT,</w:t>
      </w:r>
      <w:r>
        <w:rPr>
          <w:spacing w:val="-3"/>
        </w:rPr>
        <w:t xml:space="preserve"> </w:t>
      </w:r>
      <w:r>
        <w:t>active</w:t>
      </w:r>
      <w:r>
        <w:rPr>
          <w:spacing w:val="-4"/>
        </w:rPr>
        <w:t xml:space="preserve"> </w:t>
      </w:r>
      <w:r>
        <w:t>central</w:t>
      </w:r>
      <w:r>
        <w:rPr>
          <w:spacing w:val="-3"/>
        </w:rPr>
        <w:t xml:space="preserve"> </w:t>
      </w:r>
      <w:r>
        <w:t>nervous</w:t>
      </w:r>
      <w:r>
        <w:rPr>
          <w:spacing w:val="-3"/>
        </w:rPr>
        <w:t xml:space="preserve"> </w:t>
      </w:r>
      <w:r>
        <w:t>system</w:t>
      </w:r>
      <w:r>
        <w:rPr>
          <w:spacing w:val="-3"/>
        </w:rPr>
        <w:t xml:space="preserve"> </w:t>
      </w:r>
      <w:r>
        <w:t>lymphoma, or transformed lymphoma.</w:t>
      </w:r>
    </w:p>
    <w:p w14:paraId="7F1FEB92" w14:textId="77777777" w:rsidR="00EA5A9B" w:rsidRDefault="003D43F5" w:rsidP="00C6589C">
      <w:pPr>
        <w:pStyle w:val="BodyText"/>
        <w:spacing w:before="108" w:line="244" w:lineRule="auto"/>
        <w:ind w:right="375"/>
      </w:pPr>
      <w:r>
        <w:t>Following</w:t>
      </w:r>
      <w:r>
        <w:rPr>
          <w:spacing w:val="-4"/>
        </w:rPr>
        <w:t xml:space="preserve"> </w:t>
      </w:r>
      <w:r>
        <w:t>premedication</w:t>
      </w:r>
      <w:r>
        <w:rPr>
          <w:spacing w:val="-4"/>
        </w:rPr>
        <w:t xml:space="preserve"> </w:t>
      </w:r>
      <w:r>
        <w:t>with</w:t>
      </w:r>
      <w:r>
        <w:rPr>
          <w:spacing w:val="-4"/>
        </w:rPr>
        <w:t xml:space="preserve"> </w:t>
      </w:r>
      <w:r>
        <w:t>an</w:t>
      </w:r>
      <w:r>
        <w:rPr>
          <w:spacing w:val="-4"/>
        </w:rPr>
        <w:t xml:space="preserve"> </w:t>
      </w:r>
      <w:r>
        <w:t>antihistamine</w:t>
      </w:r>
      <w:r>
        <w:rPr>
          <w:spacing w:val="-5"/>
        </w:rPr>
        <w:t xml:space="preserve"> </w:t>
      </w:r>
      <w:r>
        <w:t>and</w:t>
      </w:r>
      <w:r>
        <w:rPr>
          <w:spacing w:val="-4"/>
        </w:rPr>
        <w:t xml:space="preserve"> </w:t>
      </w:r>
      <w:r>
        <w:t>antipyretic,</w:t>
      </w:r>
      <w:r>
        <w:rPr>
          <w:spacing w:val="-4"/>
        </w:rPr>
        <w:t xml:space="preserve"> </w:t>
      </w:r>
      <w:r>
        <w:t>POLIVY</w:t>
      </w:r>
      <w:r>
        <w:rPr>
          <w:spacing w:val="-3"/>
        </w:rPr>
        <w:t xml:space="preserve"> </w:t>
      </w:r>
      <w:r>
        <w:t>was</w:t>
      </w:r>
      <w:r>
        <w:rPr>
          <w:spacing w:val="-4"/>
        </w:rPr>
        <w:t xml:space="preserve"> </w:t>
      </w:r>
      <w:r>
        <w:t>given</w:t>
      </w:r>
      <w:r>
        <w:rPr>
          <w:spacing w:val="-4"/>
        </w:rPr>
        <w:t xml:space="preserve"> </w:t>
      </w:r>
      <w:r>
        <w:t>by intravenous infusion at 1.8 mg/kg on Day 2 of Cycle 1 and on Day 1 of Cycles 2–6.</w:t>
      </w:r>
    </w:p>
    <w:p w14:paraId="06D8F986" w14:textId="618DE3E6" w:rsidR="00EA5A9B" w:rsidRDefault="003D43F5" w:rsidP="003D43F5">
      <w:pPr>
        <w:pStyle w:val="BodyText"/>
        <w:spacing w:line="272" w:lineRule="exact"/>
      </w:pPr>
      <w:proofErr w:type="spellStart"/>
      <w:r>
        <w:t>Bendamustine</w:t>
      </w:r>
      <w:proofErr w:type="spellEnd"/>
      <w:r>
        <w:rPr>
          <w:spacing w:val="-1"/>
        </w:rPr>
        <w:t xml:space="preserve"> </w:t>
      </w:r>
      <w:r>
        <w:t>was</w:t>
      </w:r>
      <w:r>
        <w:rPr>
          <w:spacing w:val="-2"/>
        </w:rPr>
        <w:t xml:space="preserve"> </w:t>
      </w:r>
      <w:r>
        <w:t>administered</w:t>
      </w:r>
      <w:r>
        <w:rPr>
          <w:spacing w:val="-1"/>
        </w:rPr>
        <w:t xml:space="preserve"> </w:t>
      </w:r>
      <w:r>
        <w:t>at</w:t>
      </w:r>
      <w:r>
        <w:rPr>
          <w:spacing w:val="-1"/>
        </w:rPr>
        <w:t xml:space="preserve"> </w:t>
      </w:r>
      <w:r>
        <w:t>90</w:t>
      </w:r>
      <w:r>
        <w:rPr>
          <w:spacing w:val="1"/>
        </w:rPr>
        <w:t xml:space="preserve"> </w:t>
      </w:r>
      <w:r>
        <w:t>mg/m</w:t>
      </w:r>
      <w:r>
        <w:rPr>
          <w:vertAlign w:val="superscript"/>
        </w:rPr>
        <w:t>2</w:t>
      </w:r>
      <w:r>
        <w:t xml:space="preserve"> intravenously</w:t>
      </w:r>
      <w:r>
        <w:rPr>
          <w:spacing w:val="-1"/>
        </w:rPr>
        <w:t xml:space="preserve"> </w:t>
      </w:r>
      <w:r>
        <w:t>daily</w:t>
      </w:r>
      <w:r>
        <w:rPr>
          <w:spacing w:val="-1"/>
        </w:rPr>
        <w:t xml:space="preserve"> </w:t>
      </w:r>
      <w:r>
        <w:t>on</w:t>
      </w:r>
      <w:r>
        <w:rPr>
          <w:spacing w:val="-1"/>
        </w:rPr>
        <w:t xml:space="preserve"> </w:t>
      </w:r>
      <w:r>
        <w:t>Days</w:t>
      </w:r>
      <w:r>
        <w:rPr>
          <w:spacing w:val="1"/>
        </w:rPr>
        <w:t xml:space="preserve"> </w:t>
      </w:r>
      <w:r>
        <w:t>2</w:t>
      </w:r>
      <w:r>
        <w:rPr>
          <w:spacing w:val="-1"/>
        </w:rPr>
        <w:t xml:space="preserve"> </w:t>
      </w:r>
      <w:r>
        <w:t>and</w:t>
      </w:r>
      <w:r>
        <w:rPr>
          <w:spacing w:val="-1"/>
        </w:rPr>
        <w:t xml:space="preserve"> </w:t>
      </w:r>
      <w:r>
        <w:t>3</w:t>
      </w:r>
      <w:r>
        <w:rPr>
          <w:spacing w:val="-1"/>
        </w:rPr>
        <w:t xml:space="preserve"> </w:t>
      </w:r>
      <w:r>
        <w:t>of</w:t>
      </w:r>
      <w:r>
        <w:rPr>
          <w:spacing w:val="-2"/>
        </w:rPr>
        <w:t xml:space="preserve"> </w:t>
      </w:r>
      <w:r>
        <w:t>Cycle</w:t>
      </w:r>
      <w:r>
        <w:rPr>
          <w:spacing w:val="-1"/>
        </w:rPr>
        <w:t xml:space="preserve"> </w:t>
      </w:r>
      <w:r>
        <w:rPr>
          <w:spacing w:val="-10"/>
        </w:rPr>
        <w:t xml:space="preserve">1 </w:t>
      </w:r>
      <w:r>
        <w:t>and</w:t>
      </w:r>
      <w:r>
        <w:rPr>
          <w:spacing w:val="-3"/>
        </w:rPr>
        <w:t xml:space="preserve"> </w:t>
      </w:r>
      <w:r>
        <w:t>on</w:t>
      </w:r>
      <w:r>
        <w:rPr>
          <w:spacing w:val="-3"/>
        </w:rPr>
        <w:t xml:space="preserve"> </w:t>
      </w:r>
      <w:r>
        <w:t>Days</w:t>
      </w:r>
      <w:r>
        <w:rPr>
          <w:spacing w:val="-3"/>
        </w:rPr>
        <w:t xml:space="preserve"> </w:t>
      </w:r>
      <w:r>
        <w:t>1</w:t>
      </w:r>
      <w:r>
        <w:rPr>
          <w:spacing w:val="-3"/>
        </w:rPr>
        <w:t xml:space="preserve"> </w:t>
      </w:r>
      <w:r>
        <w:t>and</w:t>
      </w:r>
      <w:r>
        <w:rPr>
          <w:spacing w:val="-3"/>
        </w:rPr>
        <w:t xml:space="preserve"> </w:t>
      </w:r>
      <w:r>
        <w:t>2</w:t>
      </w:r>
      <w:r>
        <w:rPr>
          <w:spacing w:val="-3"/>
        </w:rPr>
        <w:t xml:space="preserve"> </w:t>
      </w:r>
      <w:r>
        <w:t>of</w:t>
      </w:r>
      <w:r>
        <w:rPr>
          <w:spacing w:val="-3"/>
        </w:rPr>
        <w:t xml:space="preserve"> </w:t>
      </w:r>
      <w:r>
        <w:t>Cycles</w:t>
      </w:r>
      <w:r>
        <w:rPr>
          <w:spacing w:val="-3"/>
        </w:rPr>
        <w:t xml:space="preserve"> </w:t>
      </w:r>
      <w:r>
        <w:t>2–6.</w:t>
      </w:r>
      <w:r>
        <w:rPr>
          <w:spacing w:val="-3"/>
        </w:rPr>
        <w:t xml:space="preserve"> </w:t>
      </w:r>
      <w:r>
        <w:t>A</w:t>
      </w:r>
      <w:r>
        <w:rPr>
          <w:spacing w:val="-3"/>
        </w:rPr>
        <w:t xml:space="preserve"> </w:t>
      </w:r>
      <w:r>
        <w:t>rituximab</w:t>
      </w:r>
      <w:r>
        <w:rPr>
          <w:spacing w:val="-3"/>
        </w:rPr>
        <w:t xml:space="preserve"> </w:t>
      </w:r>
      <w:r>
        <w:t>product</w:t>
      </w:r>
      <w:r>
        <w:rPr>
          <w:spacing w:val="-3"/>
        </w:rPr>
        <w:t xml:space="preserve"> </w:t>
      </w:r>
      <w:r>
        <w:t>was</w:t>
      </w:r>
      <w:r>
        <w:rPr>
          <w:spacing w:val="-3"/>
        </w:rPr>
        <w:t xml:space="preserve"> </w:t>
      </w:r>
      <w:r>
        <w:t>administered</w:t>
      </w:r>
      <w:r>
        <w:rPr>
          <w:spacing w:val="-1"/>
        </w:rPr>
        <w:t xml:space="preserve"> </w:t>
      </w:r>
      <w:r>
        <w:t>at</w:t>
      </w:r>
      <w:r>
        <w:rPr>
          <w:spacing w:val="-3"/>
        </w:rPr>
        <w:t xml:space="preserve"> </w:t>
      </w:r>
      <w:r>
        <w:t>a</w:t>
      </w:r>
      <w:r>
        <w:rPr>
          <w:spacing w:val="-3"/>
        </w:rPr>
        <w:t xml:space="preserve"> </w:t>
      </w:r>
      <w:r>
        <w:t>dose</w:t>
      </w:r>
      <w:r>
        <w:rPr>
          <w:spacing w:val="-5"/>
        </w:rPr>
        <w:t xml:space="preserve"> </w:t>
      </w:r>
      <w:r>
        <w:t>of 375 mg/m</w:t>
      </w:r>
      <w:r>
        <w:rPr>
          <w:vertAlign w:val="superscript"/>
        </w:rPr>
        <w:t>2</w:t>
      </w:r>
      <w:r>
        <w:t xml:space="preserve"> intravenously on Day 1 of Cycles 1–6. The cycle length was 21 days.</w:t>
      </w:r>
    </w:p>
    <w:p w14:paraId="4CE941A7" w14:textId="77777777" w:rsidR="00EA5A9B" w:rsidRDefault="003D43F5" w:rsidP="00C6589C">
      <w:pPr>
        <w:pStyle w:val="BodyText"/>
        <w:spacing w:before="119" w:line="242" w:lineRule="auto"/>
        <w:ind w:right="419"/>
      </w:pPr>
      <w:r>
        <w:t xml:space="preserve">Of the 80 patients </w:t>
      </w:r>
      <w:proofErr w:type="spellStart"/>
      <w:r>
        <w:t>randomised</w:t>
      </w:r>
      <w:proofErr w:type="spellEnd"/>
      <w:r>
        <w:t xml:space="preserve"> to receive POLIVY plus BR (n = 40) or BR alone (n = 40), the median age was 69 years (range: 30–86 years), 66% were male, and 71% were white. Most patients (98%) had DLBCL not otherwise specified. The primary reasons patients were not candidates for HSCT included age (40%), insufficient response to salvage therapy (26%), and prior transplant failure (20%). The median number of prior therapies was 2 (range: 1–7), with 29%</w:t>
      </w:r>
      <w:r>
        <w:rPr>
          <w:spacing w:val="-4"/>
        </w:rPr>
        <w:t xml:space="preserve"> </w:t>
      </w:r>
      <w:r>
        <w:t>receiving</w:t>
      </w:r>
      <w:r>
        <w:rPr>
          <w:spacing w:val="-3"/>
        </w:rPr>
        <w:t xml:space="preserve"> </w:t>
      </w:r>
      <w:r>
        <w:t>one</w:t>
      </w:r>
      <w:r>
        <w:rPr>
          <w:spacing w:val="-4"/>
        </w:rPr>
        <w:t xml:space="preserve"> </w:t>
      </w:r>
      <w:r>
        <w:t>prior</w:t>
      </w:r>
      <w:r>
        <w:rPr>
          <w:spacing w:val="-4"/>
        </w:rPr>
        <w:t xml:space="preserve"> </w:t>
      </w:r>
      <w:r>
        <w:t>therapy,</w:t>
      </w:r>
      <w:r>
        <w:rPr>
          <w:spacing w:val="-3"/>
        </w:rPr>
        <w:t xml:space="preserve"> </w:t>
      </w:r>
      <w:r>
        <w:t>25%</w:t>
      </w:r>
      <w:r>
        <w:rPr>
          <w:spacing w:val="-2"/>
        </w:rPr>
        <w:t xml:space="preserve"> </w:t>
      </w:r>
      <w:r>
        <w:t>receiving</w:t>
      </w:r>
      <w:r>
        <w:rPr>
          <w:spacing w:val="-3"/>
        </w:rPr>
        <w:t xml:space="preserve"> </w:t>
      </w:r>
      <w:r>
        <w:t>2</w:t>
      </w:r>
      <w:r>
        <w:rPr>
          <w:spacing w:val="-1"/>
        </w:rPr>
        <w:t xml:space="preserve"> </w:t>
      </w:r>
      <w:r>
        <w:t>prior</w:t>
      </w:r>
      <w:r>
        <w:rPr>
          <w:spacing w:val="-4"/>
        </w:rPr>
        <w:t xml:space="preserve"> </w:t>
      </w:r>
      <w:r>
        <w:t>therapies,</w:t>
      </w:r>
      <w:r>
        <w:rPr>
          <w:spacing w:val="-2"/>
        </w:rPr>
        <w:t xml:space="preserve"> </w:t>
      </w:r>
      <w:r>
        <w:t>and</w:t>
      </w:r>
      <w:r>
        <w:rPr>
          <w:spacing w:val="-3"/>
        </w:rPr>
        <w:t xml:space="preserve"> </w:t>
      </w:r>
      <w:r>
        <w:t>46%</w:t>
      </w:r>
      <w:r>
        <w:rPr>
          <w:spacing w:val="-2"/>
        </w:rPr>
        <w:t xml:space="preserve"> </w:t>
      </w:r>
      <w:r>
        <w:t>receiving</w:t>
      </w:r>
      <w:r>
        <w:rPr>
          <w:spacing w:val="-3"/>
        </w:rPr>
        <w:t xml:space="preserve"> </w:t>
      </w:r>
      <w:r>
        <w:t>3</w:t>
      </w:r>
      <w:r>
        <w:rPr>
          <w:spacing w:val="-3"/>
        </w:rPr>
        <w:t xml:space="preserve"> </w:t>
      </w:r>
      <w:r>
        <w:t>or</w:t>
      </w:r>
      <w:r>
        <w:rPr>
          <w:spacing w:val="-4"/>
        </w:rPr>
        <w:t xml:space="preserve"> </w:t>
      </w:r>
      <w:r>
        <w:t>more prior therapies. Eighty percent of patients had refractory disease to last therapy.</w:t>
      </w:r>
    </w:p>
    <w:p w14:paraId="2B887172" w14:textId="77777777" w:rsidR="00EA5A9B" w:rsidRDefault="003D43F5" w:rsidP="00C6589C">
      <w:pPr>
        <w:pStyle w:val="BodyText"/>
        <w:spacing w:before="127"/>
      </w:pPr>
      <w:r>
        <w:t>In</w:t>
      </w:r>
      <w:r>
        <w:rPr>
          <w:spacing w:val="-1"/>
        </w:rPr>
        <w:t xml:space="preserve"> </w:t>
      </w:r>
      <w:r>
        <w:t>the</w:t>
      </w:r>
      <w:r>
        <w:rPr>
          <w:spacing w:val="-1"/>
        </w:rPr>
        <w:t xml:space="preserve"> </w:t>
      </w:r>
      <w:r>
        <w:t>POLIVY</w:t>
      </w:r>
      <w:r>
        <w:rPr>
          <w:spacing w:val="-1"/>
        </w:rPr>
        <w:t xml:space="preserve"> </w:t>
      </w:r>
      <w:r>
        <w:t>plus</w:t>
      </w:r>
      <w:r>
        <w:rPr>
          <w:spacing w:val="-1"/>
        </w:rPr>
        <w:t xml:space="preserve"> </w:t>
      </w:r>
      <w:r>
        <w:t>BR arm,</w:t>
      </w:r>
      <w:r>
        <w:rPr>
          <w:spacing w:val="-1"/>
        </w:rPr>
        <w:t xml:space="preserve"> </w:t>
      </w:r>
      <w:r>
        <w:t>patients</w:t>
      </w:r>
      <w:r>
        <w:rPr>
          <w:spacing w:val="-1"/>
        </w:rPr>
        <w:t xml:space="preserve"> </w:t>
      </w:r>
      <w:r>
        <w:t>received a median of</w:t>
      </w:r>
      <w:r>
        <w:rPr>
          <w:spacing w:val="1"/>
        </w:rPr>
        <w:t xml:space="preserve"> </w:t>
      </w:r>
      <w:r>
        <w:t>5</w:t>
      </w:r>
      <w:r>
        <w:rPr>
          <w:spacing w:val="-1"/>
        </w:rPr>
        <w:t xml:space="preserve"> </w:t>
      </w:r>
      <w:r>
        <w:t>cycles,</w:t>
      </w:r>
      <w:r>
        <w:rPr>
          <w:spacing w:val="-1"/>
        </w:rPr>
        <w:t xml:space="preserve"> </w:t>
      </w:r>
      <w:r>
        <w:t>with</w:t>
      </w:r>
      <w:r>
        <w:rPr>
          <w:spacing w:val="-1"/>
        </w:rPr>
        <w:t xml:space="preserve"> </w:t>
      </w:r>
      <w:r>
        <w:t xml:space="preserve">49% </w:t>
      </w:r>
      <w:proofErr w:type="gramStart"/>
      <w:r>
        <w:rPr>
          <w:spacing w:val="-2"/>
        </w:rPr>
        <w:t>receiving</w:t>
      </w:r>
      <w:proofErr w:type="gramEnd"/>
    </w:p>
    <w:p w14:paraId="2C74EAB9" w14:textId="77777777" w:rsidR="00EA5A9B" w:rsidRDefault="003D43F5" w:rsidP="00C6589C">
      <w:pPr>
        <w:pStyle w:val="ListParagraph"/>
        <w:numPr>
          <w:ilvl w:val="0"/>
          <w:numId w:val="12"/>
        </w:numPr>
        <w:tabs>
          <w:tab w:val="left" w:pos="298"/>
        </w:tabs>
        <w:ind w:left="298" w:hanging="180"/>
        <w:rPr>
          <w:sz w:val="24"/>
        </w:rPr>
      </w:pPr>
      <w:r>
        <w:rPr>
          <w:sz w:val="24"/>
        </w:rPr>
        <w:lastRenderedPageBreak/>
        <w:t>cycles. In</w:t>
      </w:r>
      <w:r>
        <w:rPr>
          <w:spacing w:val="-1"/>
          <w:sz w:val="24"/>
        </w:rPr>
        <w:t xml:space="preserve"> </w:t>
      </w:r>
      <w:r>
        <w:rPr>
          <w:sz w:val="24"/>
        </w:rPr>
        <w:t>the</w:t>
      </w:r>
      <w:r>
        <w:rPr>
          <w:spacing w:val="-1"/>
          <w:sz w:val="24"/>
        </w:rPr>
        <w:t xml:space="preserve"> </w:t>
      </w:r>
      <w:r>
        <w:rPr>
          <w:sz w:val="24"/>
        </w:rPr>
        <w:t>BR</w:t>
      </w:r>
      <w:r>
        <w:rPr>
          <w:spacing w:val="-1"/>
          <w:sz w:val="24"/>
        </w:rPr>
        <w:t xml:space="preserve"> </w:t>
      </w:r>
      <w:r>
        <w:rPr>
          <w:sz w:val="24"/>
        </w:rPr>
        <w:t>arm, patients</w:t>
      </w:r>
      <w:r>
        <w:rPr>
          <w:spacing w:val="-1"/>
          <w:sz w:val="24"/>
        </w:rPr>
        <w:t xml:space="preserve"> </w:t>
      </w:r>
      <w:r>
        <w:rPr>
          <w:sz w:val="24"/>
        </w:rPr>
        <w:t>received</w:t>
      </w:r>
      <w:r>
        <w:rPr>
          <w:spacing w:val="-1"/>
          <w:sz w:val="24"/>
        </w:rPr>
        <w:t xml:space="preserve"> </w:t>
      </w:r>
      <w:r>
        <w:rPr>
          <w:sz w:val="24"/>
        </w:rPr>
        <w:t>a</w:t>
      </w:r>
      <w:r>
        <w:rPr>
          <w:spacing w:val="-2"/>
          <w:sz w:val="24"/>
        </w:rPr>
        <w:t xml:space="preserve"> </w:t>
      </w:r>
      <w:r>
        <w:rPr>
          <w:sz w:val="24"/>
        </w:rPr>
        <w:t>median</w:t>
      </w:r>
      <w:r>
        <w:rPr>
          <w:spacing w:val="-1"/>
          <w:sz w:val="24"/>
        </w:rPr>
        <w:t xml:space="preserve"> </w:t>
      </w:r>
      <w:r>
        <w:rPr>
          <w:sz w:val="24"/>
        </w:rPr>
        <w:t>of</w:t>
      </w:r>
      <w:r>
        <w:rPr>
          <w:spacing w:val="1"/>
          <w:sz w:val="24"/>
        </w:rPr>
        <w:t xml:space="preserve"> </w:t>
      </w:r>
      <w:r>
        <w:rPr>
          <w:sz w:val="24"/>
        </w:rPr>
        <w:t>3</w:t>
      </w:r>
      <w:r>
        <w:rPr>
          <w:spacing w:val="-1"/>
          <w:sz w:val="24"/>
        </w:rPr>
        <w:t xml:space="preserve"> </w:t>
      </w:r>
      <w:r>
        <w:rPr>
          <w:sz w:val="24"/>
        </w:rPr>
        <w:t>cycles,</w:t>
      </w:r>
      <w:r>
        <w:rPr>
          <w:spacing w:val="-1"/>
          <w:sz w:val="24"/>
        </w:rPr>
        <w:t xml:space="preserve"> </w:t>
      </w:r>
      <w:r>
        <w:rPr>
          <w:sz w:val="24"/>
        </w:rPr>
        <w:t>with</w:t>
      </w:r>
      <w:r>
        <w:rPr>
          <w:spacing w:val="-1"/>
          <w:sz w:val="24"/>
        </w:rPr>
        <w:t xml:space="preserve"> </w:t>
      </w:r>
      <w:r>
        <w:rPr>
          <w:sz w:val="24"/>
        </w:rPr>
        <w:t>23% receiving</w:t>
      </w:r>
      <w:r>
        <w:rPr>
          <w:spacing w:val="-1"/>
          <w:sz w:val="24"/>
        </w:rPr>
        <w:t xml:space="preserve"> </w:t>
      </w:r>
      <w:r>
        <w:rPr>
          <w:sz w:val="24"/>
        </w:rPr>
        <w:t xml:space="preserve">6 </w:t>
      </w:r>
      <w:r>
        <w:rPr>
          <w:spacing w:val="-2"/>
          <w:sz w:val="24"/>
        </w:rPr>
        <w:t>cycles.</w:t>
      </w:r>
    </w:p>
    <w:p w14:paraId="1C5D798D" w14:textId="77777777" w:rsidR="00EA5A9B" w:rsidRDefault="003D43F5" w:rsidP="00C6589C">
      <w:pPr>
        <w:pStyle w:val="BodyText"/>
        <w:spacing w:before="120"/>
        <w:ind w:right="375"/>
      </w:pPr>
      <w:r>
        <w:t>Efficacy was based on complete response (CR) rate at the end of treatment and DOR, as determined</w:t>
      </w:r>
      <w:r>
        <w:rPr>
          <w:spacing w:val="-4"/>
        </w:rPr>
        <w:t xml:space="preserve"> </w:t>
      </w:r>
      <w:r>
        <w:t>by</w:t>
      </w:r>
      <w:r>
        <w:rPr>
          <w:spacing w:val="-4"/>
        </w:rPr>
        <w:t xml:space="preserve"> </w:t>
      </w:r>
      <w:r>
        <w:t>an</w:t>
      </w:r>
      <w:r>
        <w:rPr>
          <w:spacing w:val="-4"/>
        </w:rPr>
        <w:t xml:space="preserve"> </w:t>
      </w:r>
      <w:r>
        <w:t>independent</w:t>
      </w:r>
      <w:r>
        <w:rPr>
          <w:spacing w:val="-4"/>
        </w:rPr>
        <w:t xml:space="preserve"> </w:t>
      </w:r>
      <w:r>
        <w:t>review</w:t>
      </w:r>
      <w:r>
        <w:rPr>
          <w:spacing w:val="-3"/>
        </w:rPr>
        <w:t xml:space="preserve"> </w:t>
      </w:r>
      <w:r>
        <w:t>committee</w:t>
      </w:r>
      <w:r>
        <w:rPr>
          <w:spacing w:val="-5"/>
        </w:rPr>
        <w:t xml:space="preserve"> </w:t>
      </w:r>
      <w:r>
        <w:t>(IRC).</w:t>
      </w:r>
      <w:r>
        <w:rPr>
          <w:spacing w:val="-4"/>
        </w:rPr>
        <w:t xml:space="preserve"> </w:t>
      </w:r>
      <w:r>
        <w:t>Other</w:t>
      </w:r>
      <w:r>
        <w:rPr>
          <w:spacing w:val="-5"/>
        </w:rPr>
        <w:t xml:space="preserve"> </w:t>
      </w:r>
      <w:r>
        <w:t>efficacy</w:t>
      </w:r>
      <w:r>
        <w:rPr>
          <w:spacing w:val="-4"/>
        </w:rPr>
        <w:t xml:space="preserve"> </w:t>
      </w:r>
      <w:r>
        <w:t>measures</w:t>
      </w:r>
      <w:r>
        <w:rPr>
          <w:spacing w:val="-4"/>
        </w:rPr>
        <w:t xml:space="preserve"> </w:t>
      </w:r>
      <w:r>
        <w:t>included</w:t>
      </w:r>
      <w:r>
        <w:rPr>
          <w:spacing w:val="-2"/>
        </w:rPr>
        <w:t xml:space="preserve"> </w:t>
      </w:r>
      <w:r>
        <w:t>IRC- assessed best overall response.</w:t>
      </w:r>
    </w:p>
    <w:p w14:paraId="490CCE7E" w14:textId="77777777" w:rsidR="00EA5A9B" w:rsidRDefault="003D43F5" w:rsidP="00C6589C">
      <w:pPr>
        <w:pStyle w:val="BodyText"/>
        <w:spacing w:before="145"/>
      </w:pPr>
      <w:r>
        <w:t>Response</w:t>
      </w:r>
      <w:r>
        <w:rPr>
          <w:spacing w:val="-1"/>
        </w:rPr>
        <w:t xml:space="preserve"> </w:t>
      </w:r>
      <w:r>
        <w:t>rates are</w:t>
      </w:r>
      <w:r>
        <w:rPr>
          <w:spacing w:val="-3"/>
        </w:rPr>
        <w:t xml:space="preserve"> </w:t>
      </w:r>
      <w:proofErr w:type="spellStart"/>
      <w:r>
        <w:t>summarised</w:t>
      </w:r>
      <w:proofErr w:type="spellEnd"/>
      <w:r>
        <w:rPr>
          <w:spacing w:val="-1"/>
        </w:rPr>
        <w:t xml:space="preserve"> </w:t>
      </w:r>
      <w:r>
        <w:t>in</w:t>
      </w:r>
      <w:r>
        <w:rPr>
          <w:spacing w:val="-1"/>
        </w:rPr>
        <w:t xml:space="preserve"> </w:t>
      </w:r>
      <w:r>
        <w:t>Table</w:t>
      </w:r>
      <w:r>
        <w:rPr>
          <w:spacing w:val="-1"/>
        </w:rPr>
        <w:t xml:space="preserve"> </w:t>
      </w:r>
      <w:r>
        <w:rPr>
          <w:spacing w:val="-10"/>
        </w:rPr>
        <w:t>8</w:t>
      </w:r>
    </w:p>
    <w:p w14:paraId="0B5AA16D" w14:textId="77777777" w:rsidR="00EA5A9B" w:rsidRDefault="003D43F5" w:rsidP="00C6589C">
      <w:pPr>
        <w:pStyle w:val="Heading3"/>
        <w:tabs>
          <w:tab w:val="left" w:pos="1198"/>
        </w:tabs>
        <w:spacing w:before="249" w:after="45"/>
      </w:pPr>
      <w:r>
        <w:t>Table</w:t>
      </w:r>
      <w:r>
        <w:rPr>
          <w:spacing w:val="-1"/>
        </w:rPr>
        <w:t xml:space="preserve"> </w:t>
      </w:r>
      <w:r>
        <w:rPr>
          <w:spacing w:val="-10"/>
        </w:rPr>
        <w:t>8</w:t>
      </w:r>
      <w:r>
        <w:tab/>
        <w:t>Response</w:t>
      </w:r>
      <w:r>
        <w:rPr>
          <w:spacing w:val="-3"/>
        </w:rPr>
        <w:t xml:space="preserve"> </w:t>
      </w:r>
      <w:r>
        <w:t>Rates</w:t>
      </w:r>
      <w:r>
        <w:rPr>
          <w:spacing w:val="-1"/>
        </w:rPr>
        <w:t xml:space="preserve"> </w:t>
      </w:r>
      <w:r>
        <w:t>in</w:t>
      </w:r>
      <w:r>
        <w:rPr>
          <w:spacing w:val="-1"/>
        </w:rPr>
        <w:t xml:space="preserve"> </w:t>
      </w:r>
      <w:r>
        <w:t>Patients</w:t>
      </w:r>
      <w:r>
        <w:rPr>
          <w:spacing w:val="-1"/>
        </w:rPr>
        <w:t xml:space="preserve"> </w:t>
      </w:r>
      <w:r>
        <w:t>with</w:t>
      </w:r>
      <w:r>
        <w:rPr>
          <w:spacing w:val="-1"/>
        </w:rPr>
        <w:t xml:space="preserve"> </w:t>
      </w:r>
      <w:r>
        <w:t>Relapsed</w:t>
      </w:r>
      <w:r>
        <w:rPr>
          <w:spacing w:val="-2"/>
        </w:rPr>
        <w:t xml:space="preserve"> </w:t>
      </w:r>
      <w:r>
        <w:t>or</w:t>
      </w:r>
      <w:r>
        <w:rPr>
          <w:spacing w:val="-2"/>
        </w:rPr>
        <w:t xml:space="preserve"> </w:t>
      </w:r>
      <w:r>
        <w:t>Refractory</w:t>
      </w:r>
      <w:r>
        <w:rPr>
          <w:spacing w:val="-1"/>
        </w:rPr>
        <w:t xml:space="preserve"> </w:t>
      </w:r>
      <w:r>
        <w:rPr>
          <w:spacing w:val="-2"/>
        </w:rPr>
        <w:t>DLBCL</w:t>
      </w:r>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1"/>
        <w:gridCol w:w="2071"/>
        <w:gridCol w:w="2069"/>
      </w:tblGrid>
      <w:tr w:rsidR="00EA5A9B" w14:paraId="6523349C" w14:textId="77777777">
        <w:trPr>
          <w:trHeight w:val="309"/>
        </w:trPr>
        <w:tc>
          <w:tcPr>
            <w:tcW w:w="5221" w:type="dxa"/>
            <w:vMerge w:val="restart"/>
          </w:tcPr>
          <w:p w14:paraId="2EEF8A6C" w14:textId="77777777" w:rsidR="00EA5A9B" w:rsidRDefault="00EA5A9B" w:rsidP="00C6589C">
            <w:pPr>
              <w:pStyle w:val="TableParagraph"/>
              <w:spacing w:before="91"/>
              <w:ind w:left="0"/>
              <w:jc w:val="left"/>
              <w:rPr>
                <w:b/>
              </w:rPr>
            </w:pPr>
          </w:p>
          <w:p w14:paraId="369E1113" w14:textId="77777777" w:rsidR="00EA5A9B" w:rsidRDefault="003D43F5" w:rsidP="00C6589C">
            <w:pPr>
              <w:pStyle w:val="TableParagraph"/>
              <w:ind w:left="1391"/>
              <w:jc w:val="left"/>
              <w:rPr>
                <w:b/>
              </w:rPr>
            </w:pPr>
            <w:r>
              <w:rPr>
                <w:b/>
              </w:rPr>
              <w:t>Response</w:t>
            </w:r>
            <w:r>
              <w:rPr>
                <w:b/>
                <w:spacing w:val="-5"/>
              </w:rPr>
              <w:t xml:space="preserve"> </w:t>
            </w:r>
            <w:r>
              <w:rPr>
                <w:b/>
              </w:rPr>
              <w:t>per</w:t>
            </w:r>
            <w:r>
              <w:rPr>
                <w:b/>
                <w:spacing w:val="-2"/>
              </w:rPr>
              <w:t xml:space="preserve"> </w:t>
            </w:r>
            <w:r>
              <w:rPr>
                <w:b/>
              </w:rPr>
              <w:t>IRC,</w:t>
            </w:r>
            <w:r>
              <w:rPr>
                <w:b/>
                <w:spacing w:val="-2"/>
              </w:rPr>
              <w:t xml:space="preserve"> </w:t>
            </w:r>
            <w:r>
              <w:rPr>
                <w:b/>
              </w:rPr>
              <w:t>n</w:t>
            </w:r>
            <w:r>
              <w:rPr>
                <w:b/>
                <w:spacing w:val="-4"/>
              </w:rPr>
              <w:t xml:space="preserve"> (</w:t>
            </w:r>
            <w:proofErr w:type="gramStart"/>
            <w:r>
              <w:rPr>
                <w:b/>
                <w:spacing w:val="-4"/>
              </w:rPr>
              <w:t>%)</w:t>
            </w:r>
            <w:r>
              <w:rPr>
                <w:b/>
                <w:spacing w:val="-4"/>
                <w:vertAlign w:val="superscript"/>
              </w:rPr>
              <w:t>a</w:t>
            </w:r>
            <w:proofErr w:type="gramEnd"/>
          </w:p>
        </w:tc>
        <w:tc>
          <w:tcPr>
            <w:tcW w:w="2071" w:type="dxa"/>
            <w:tcBorders>
              <w:bottom w:val="nil"/>
            </w:tcBorders>
          </w:tcPr>
          <w:p w14:paraId="6901D673" w14:textId="77777777" w:rsidR="00EA5A9B" w:rsidRDefault="003D43F5" w:rsidP="00C6589C">
            <w:pPr>
              <w:pStyle w:val="TableParagraph"/>
              <w:spacing w:before="17"/>
              <w:ind w:left="8" w:right="1"/>
              <w:jc w:val="left"/>
              <w:rPr>
                <w:b/>
              </w:rPr>
            </w:pPr>
            <w:r>
              <w:rPr>
                <w:b/>
              </w:rPr>
              <w:t>POLIVY</w:t>
            </w:r>
            <w:r>
              <w:rPr>
                <w:b/>
                <w:spacing w:val="-2"/>
              </w:rPr>
              <w:t xml:space="preserve"> </w:t>
            </w:r>
            <w:r>
              <w:rPr>
                <w:b/>
              </w:rPr>
              <w:t>+</w:t>
            </w:r>
            <w:r>
              <w:rPr>
                <w:b/>
                <w:spacing w:val="-2"/>
              </w:rPr>
              <w:t xml:space="preserve"> </w:t>
            </w:r>
            <w:r>
              <w:rPr>
                <w:b/>
                <w:spacing w:val="-5"/>
              </w:rPr>
              <w:t>BR</w:t>
            </w:r>
          </w:p>
        </w:tc>
        <w:tc>
          <w:tcPr>
            <w:tcW w:w="2069" w:type="dxa"/>
            <w:tcBorders>
              <w:bottom w:val="nil"/>
            </w:tcBorders>
          </w:tcPr>
          <w:p w14:paraId="068CDDBC" w14:textId="77777777" w:rsidR="00EA5A9B" w:rsidRDefault="003D43F5" w:rsidP="00C6589C">
            <w:pPr>
              <w:pStyle w:val="TableParagraph"/>
              <w:spacing w:before="17"/>
              <w:ind w:left="7" w:right="4"/>
              <w:jc w:val="left"/>
              <w:rPr>
                <w:b/>
              </w:rPr>
            </w:pPr>
            <w:r>
              <w:rPr>
                <w:b/>
                <w:spacing w:val="-5"/>
              </w:rPr>
              <w:t>BR</w:t>
            </w:r>
          </w:p>
        </w:tc>
      </w:tr>
      <w:tr w:rsidR="00EA5A9B" w14:paraId="7A752EA5" w14:textId="77777777">
        <w:trPr>
          <w:trHeight w:val="652"/>
        </w:trPr>
        <w:tc>
          <w:tcPr>
            <w:tcW w:w="5221" w:type="dxa"/>
            <w:vMerge/>
            <w:tcBorders>
              <w:top w:val="nil"/>
            </w:tcBorders>
          </w:tcPr>
          <w:p w14:paraId="12A6312C" w14:textId="77777777" w:rsidR="00EA5A9B" w:rsidRDefault="00EA5A9B" w:rsidP="00C6589C">
            <w:pPr>
              <w:rPr>
                <w:sz w:val="2"/>
                <w:szCs w:val="2"/>
              </w:rPr>
            </w:pPr>
          </w:p>
        </w:tc>
        <w:tc>
          <w:tcPr>
            <w:tcW w:w="2071" w:type="dxa"/>
            <w:tcBorders>
              <w:top w:val="nil"/>
            </w:tcBorders>
          </w:tcPr>
          <w:p w14:paraId="0CB91910" w14:textId="77777777" w:rsidR="00EA5A9B" w:rsidRDefault="003D43F5" w:rsidP="00C6589C">
            <w:pPr>
              <w:pStyle w:val="TableParagraph"/>
              <w:spacing w:before="29"/>
              <w:ind w:left="8" w:right="4"/>
              <w:jc w:val="left"/>
              <w:rPr>
                <w:b/>
              </w:rPr>
            </w:pPr>
            <w:r>
              <w:rPr>
                <w:b/>
              </w:rPr>
              <w:t>n =</w:t>
            </w:r>
            <w:r>
              <w:rPr>
                <w:b/>
                <w:spacing w:val="-2"/>
              </w:rPr>
              <w:t xml:space="preserve"> </w:t>
            </w:r>
            <w:r>
              <w:rPr>
                <w:b/>
                <w:spacing w:val="-7"/>
              </w:rPr>
              <w:t>40</w:t>
            </w:r>
          </w:p>
        </w:tc>
        <w:tc>
          <w:tcPr>
            <w:tcW w:w="2069" w:type="dxa"/>
            <w:tcBorders>
              <w:top w:val="nil"/>
            </w:tcBorders>
          </w:tcPr>
          <w:p w14:paraId="34033781" w14:textId="77777777" w:rsidR="00EA5A9B" w:rsidRDefault="003D43F5" w:rsidP="00C6589C">
            <w:pPr>
              <w:pStyle w:val="TableParagraph"/>
              <w:spacing w:before="29"/>
              <w:ind w:left="7" w:right="4"/>
              <w:jc w:val="left"/>
              <w:rPr>
                <w:b/>
              </w:rPr>
            </w:pPr>
            <w:r>
              <w:rPr>
                <w:b/>
              </w:rPr>
              <w:t>n =</w:t>
            </w:r>
            <w:r>
              <w:rPr>
                <w:b/>
                <w:spacing w:val="-2"/>
              </w:rPr>
              <w:t xml:space="preserve"> </w:t>
            </w:r>
            <w:r>
              <w:rPr>
                <w:b/>
                <w:spacing w:val="-7"/>
              </w:rPr>
              <w:t>40</w:t>
            </w:r>
          </w:p>
        </w:tc>
      </w:tr>
      <w:tr w:rsidR="00EA5A9B" w14:paraId="78A36565" w14:textId="77777777">
        <w:trPr>
          <w:trHeight w:val="637"/>
        </w:trPr>
        <w:tc>
          <w:tcPr>
            <w:tcW w:w="5221" w:type="dxa"/>
          </w:tcPr>
          <w:p w14:paraId="7C8B6786" w14:textId="77777777" w:rsidR="00EA5A9B" w:rsidRDefault="003D43F5" w:rsidP="00C6589C">
            <w:pPr>
              <w:pStyle w:val="TableParagraph"/>
              <w:spacing w:before="17"/>
              <w:jc w:val="left"/>
              <w:rPr>
                <w:b/>
              </w:rPr>
            </w:pPr>
            <w:r>
              <w:rPr>
                <w:b/>
              </w:rPr>
              <w:t>Objective</w:t>
            </w:r>
            <w:r>
              <w:rPr>
                <w:b/>
                <w:spacing w:val="-3"/>
              </w:rPr>
              <w:t xml:space="preserve"> </w:t>
            </w:r>
            <w:r>
              <w:rPr>
                <w:b/>
              </w:rPr>
              <w:t>Response</w:t>
            </w:r>
            <w:r>
              <w:rPr>
                <w:b/>
                <w:spacing w:val="-3"/>
              </w:rPr>
              <w:t xml:space="preserve"> </w:t>
            </w:r>
            <w:r>
              <w:rPr>
                <w:b/>
              </w:rPr>
              <w:t>at</w:t>
            </w:r>
            <w:r>
              <w:rPr>
                <w:b/>
                <w:spacing w:val="-2"/>
              </w:rPr>
              <w:t xml:space="preserve"> </w:t>
            </w:r>
            <w:r>
              <w:rPr>
                <w:b/>
              </w:rPr>
              <w:t>End</w:t>
            </w:r>
            <w:r>
              <w:rPr>
                <w:b/>
                <w:spacing w:val="-3"/>
              </w:rPr>
              <w:t xml:space="preserve"> </w:t>
            </w:r>
            <w:r>
              <w:rPr>
                <w:b/>
              </w:rPr>
              <w:t>of</w:t>
            </w:r>
            <w:r>
              <w:rPr>
                <w:b/>
                <w:spacing w:val="-2"/>
              </w:rPr>
              <w:t xml:space="preserve"> </w:t>
            </w:r>
            <w:proofErr w:type="spellStart"/>
            <w:r>
              <w:rPr>
                <w:b/>
                <w:spacing w:val="-2"/>
              </w:rPr>
              <w:t>Treatment</w:t>
            </w:r>
            <w:r>
              <w:rPr>
                <w:b/>
                <w:spacing w:val="-2"/>
                <w:vertAlign w:val="superscript"/>
              </w:rPr>
              <w:t>b</w:t>
            </w:r>
            <w:proofErr w:type="spellEnd"/>
          </w:p>
          <w:p w14:paraId="0B0F7BFD" w14:textId="77777777" w:rsidR="00EA5A9B" w:rsidRDefault="003D43F5" w:rsidP="00C6589C">
            <w:pPr>
              <w:pStyle w:val="TableParagraph"/>
              <w:spacing w:before="67"/>
              <w:ind w:left="467"/>
              <w:jc w:val="left"/>
            </w:pPr>
            <w:r>
              <w:t>(95%</w:t>
            </w:r>
            <w:r>
              <w:rPr>
                <w:spacing w:val="-2"/>
              </w:rPr>
              <w:t xml:space="preserve"> </w:t>
            </w:r>
            <w:r>
              <w:rPr>
                <w:spacing w:val="-5"/>
              </w:rPr>
              <w:t>CI)</w:t>
            </w:r>
          </w:p>
        </w:tc>
        <w:tc>
          <w:tcPr>
            <w:tcW w:w="2071" w:type="dxa"/>
          </w:tcPr>
          <w:p w14:paraId="6C145992" w14:textId="77777777" w:rsidR="00EA5A9B" w:rsidRDefault="003D43F5" w:rsidP="00C6589C">
            <w:pPr>
              <w:pStyle w:val="TableParagraph"/>
              <w:spacing w:before="17"/>
              <w:ind w:left="8" w:right="2"/>
              <w:jc w:val="left"/>
            </w:pPr>
            <w:r>
              <w:t xml:space="preserve">18 </w:t>
            </w:r>
            <w:r>
              <w:rPr>
                <w:spacing w:val="-4"/>
              </w:rPr>
              <w:t>(45)</w:t>
            </w:r>
          </w:p>
          <w:p w14:paraId="63BD2CE0" w14:textId="77777777" w:rsidR="00EA5A9B" w:rsidRDefault="003D43F5" w:rsidP="00C6589C">
            <w:pPr>
              <w:pStyle w:val="TableParagraph"/>
              <w:spacing w:before="67"/>
              <w:ind w:left="8"/>
              <w:jc w:val="left"/>
            </w:pPr>
            <w:r>
              <w:t xml:space="preserve">(29, </w:t>
            </w:r>
            <w:r>
              <w:rPr>
                <w:spacing w:val="-5"/>
              </w:rPr>
              <w:t>62)</w:t>
            </w:r>
          </w:p>
        </w:tc>
        <w:tc>
          <w:tcPr>
            <w:tcW w:w="2069" w:type="dxa"/>
          </w:tcPr>
          <w:p w14:paraId="6B6F6A82" w14:textId="77777777" w:rsidR="00EA5A9B" w:rsidRDefault="003D43F5" w:rsidP="00C6589C">
            <w:pPr>
              <w:pStyle w:val="TableParagraph"/>
              <w:spacing w:before="17"/>
              <w:ind w:left="7" w:right="3"/>
              <w:jc w:val="left"/>
            </w:pPr>
            <w:r>
              <w:t xml:space="preserve">7 </w:t>
            </w:r>
            <w:r>
              <w:rPr>
                <w:spacing w:val="-4"/>
              </w:rPr>
              <w:t>(18)</w:t>
            </w:r>
          </w:p>
          <w:p w14:paraId="2C55F4F7" w14:textId="77777777" w:rsidR="00EA5A9B" w:rsidRDefault="003D43F5" w:rsidP="00C6589C">
            <w:pPr>
              <w:pStyle w:val="TableParagraph"/>
              <w:spacing w:before="67"/>
              <w:ind w:left="7"/>
              <w:jc w:val="left"/>
            </w:pPr>
            <w:r>
              <w:t xml:space="preserve">(7, </w:t>
            </w:r>
            <w:r>
              <w:rPr>
                <w:spacing w:val="-5"/>
              </w:rPr>
              <w:t>33)</w:t>
            </w:r>
          </w:p>
        </w:tc>
      </w:tr>
      <w:tr w:rsidR="00EA5A9B" w14:paraId="311C672F" w14:textId="77777777">
        <w:trPr>
          <w:trHeight w:val="640"/>
        </w:trPr>
        <w:tc>
          <w:tcPr>
            <w:tcW w:w="5221" w:type="dxa"/>
          </w:tcPr>
          <w:p w14:paraId="2F75C057" w14:textId="77777777" w:rsidR="00EA5A9B" w:rsidRDefault="003D43F5" w:rsidP="00C6589C">
            <w:pPr>
              <w:pStyle w:val="TableParagraph"/>
              <w:spacing w:before="20"/>
              <w:ind w:left="287"/>
              <w:jc w:val="left"/>
            </w:pPr>
            <w:r>
              <w:rPr>
                <w:spacing w:val="-5"/>
              </w:rPr>
              <w:t>CR</w:t>
            </w:r>
          </w:p>
          <w:p w14:paraId="53608BC4" w14:textId="77777777" w:rsidR="00EA5A9B" w:rsidRDefault="003D43F5" w:rsidP="00C6589C">
            <w:pPr>
              <w:pStyle w:val="TableParagraph"/>
              <w:spacing w:before="66"/>
              <w:ind w:left="467"/>
              <w:jc w:val="left"/>
            </w:pPr>
            <w:r>
              <w:t>(95%</w:t>
            </w:r>
            <w:r>
              <w:rPr>
                <w:spacing w:val="-2"/>
              </w:rPr>
              <w:t xml:space="preserve"> </w:t>
            </w:r>
            <w:r>
              <w:rPr>
                <w:spacing w:val="-5"/>
              </w:rPr>
              <w:t>CI)</w:t>
            </w:r>
          </w:p>
        </w:tc>
        <w:tc>
          <w:tcPr>
            <w:tcW w:w="2071" w:type="dxa"/>
          </w:tcPr>
          <w:p w14:paraId="39DEC6F4" w14:textId="77777777" w:rsidR="00EA5A9B" w:rsidRDefault="003D43F5" w:rsidP="00C6589C">
            <w:pPr>
              <w:pStyle w:val="TableParagraph"/>
              <w:spacing w:before="20"/>
              <w:ind w:left="8" w:right="2"/>
              <w:jc w:val="left"/>
            </w:pPr>
            <w:r>
              <w:t xml:space="preserve">16 </w:t>
            </w:r>
            <w:r>
              <w:rPr>
                <w:spacing w:val="-4"/>
              </w:rPr>
              <w:t>(40)</w:t>
            </w:r>
          </w:p>
          <w:p w14:paraId="328355EF" w14:textId="77777777" w:rsidR="00EA5A9B" w:rsidRDefault="003D43F5" w:rsidP="00C6589C">
            <w:pPr>
              <w:pStyle w:val="TableParagraph"/>
              <w:spacing w:before="66"/>
              <w:ind w:left="8"/>
              <w:jc w:val="left"/>
            </w:pPr>
            <w:r>
              <w:t xml:space="preserve">(25, </w:t>
            </w:r>
            <w:r>
              <w:rPr>
                <w:spacing w:val="-5"/>
              </w:rPr>
              <w:t>57)</w:t>
            </w:r>
          </w:p>
        </w:tc>
        <w:tc>
          <w:tcPr>
            <w:tcW w:w="2069" w:type="dxa"/>
          </w:tcPr>
          <w:p w14:paraId="73847CC0" w14:textId="77777777" w:rsidR="00EA5A9B" w:rsidRDefault="003D43F5" w:rsidP="00C6589C">
            <w:pPr>
              <w:pStyle w:val="TableParagraph"/>
              <w:spacing w:before="20"/>
              <w:ind w:left="7" w:right="3"/>
              <w:jc w:val="left"/>
            </w:pPr>
            <w:r>
              <w:t xml:space="preserve">7 </w:t>
            </w:r>
            <w:r>
              <w:rPr>
                <w:spacing w:val="-4"/>
              </w:rPr>
              <w:t>(18)</w:t>
            </w:r>
          </w:p>
          <w:p w14:paraId="3CB2C42B" w14:textId="77777777" w:rsidR="00EA5A9B" w:rsidRDefault="003D43F5" w:rsidP="00C6589C">
            <w:pPr>
              <w:pStyle w:val="TableParagraph"/>
              <w:spacing w:before="66"/>
              <w:ind w:left="7"/>
              <w:jc w:val="left"/>
            </w:pPr>
            <w:r>
              <w:t xml:space="preserve">(7, </w:t>
            </w:r>
            <w:r>
              <w:rPr>
                <w:spacing w:val="-5"/>
              </w:rPr>
              <w:t>33)</w:t>
            </w:r>
          </w:p>
        </w:tc>
      </w:tr>
      <w:tr w:rsidR="00EA5A9B" w14:paraId="78FC6735" w14:textId="77777777">
        <w:trPr>
          <w:trHeight w:val="359"/>
        </w:trPr>
        <w:tc>
          <w:tcPr>
            <w:tcW w:w="5221" w:type="dxa"/>
          </w:tcPr>
          <w:p w14:paraId="29AF4D71" w14:textId="77777777" w:rsidR="00EA5A9B" w:rsidRDefault="003D43F5" w:rsidP="00C6589C">
            <w:pPr>
              <w:pStyle w:val="TableParagraph"/>
              <w:spacing w:before="17"/>
              <w:ind w:left="287"/>
              <w:jc w:val="left"/>
            </w:pPr>
            <w:r>
              <w:t>Difference</w:t>
            </w:r>
            <w:r>
              <w:rPr>
                <w:spacing w:val="-4"/>
              </w:rPr>
              <w:t xml:space="preserve"> </w:t>
            </w:r>
            <w:r>
              <w:t>in</w:t>
            </w:r>
            <w:r>
              <w:rPr>
                <w:spacing w:val="-2"/>
              </w:rPr>
              <w:t xml:space="preserve"> </w:t>
            </w:r>
            <w:r>
              <w:t>CR</w:t>
            </w:r>
            <w:r>
              <w:rPr>
                <w:spacing w:val="-3"/>
              </w:rPr>
              <w:t xml:space="preserve"> </w:t>
            </w:r>
            <w:r>
              <w:t>rates,</w:t>
            </w:r>
            <w:r>
              <w:rPr>
                <w:spacing w:val="-4"/>
              </w:rPr>
              <w:t xml:space="preserve"> </w:t>
            </w:r>
            <w:r>
              <w:t>%</w:t>
            </w:r>
            <w:r>
              <w:rPr>
                <w:spacing w:val="-2"/>
              </w:rPr>
              <w:t xml:space="preserve"> </w:t>
            </w:r>
            <w:r>
              <w:t>(95%</w:t>
            </w:r>
            <w:r>
              <w:rPr>
                <w:spacing w:val="-1"/>
              </w:rPr>
              <w:t xml:space="preserve"> </w:t>
            </w:r>
            <w:proofErr w:type="gramStart"/>
            <w:r>
              <w:rPr>
                <w:spacing w:val="-4"/>
              </w:rPr>
              <w:t>CI)</w:t>
            </w:r>
            <w:r>
              <w:rPr>
                <w:spacing w:val="-4"/>
                <w:vertAlign w:val="superscript"/>
              </w:rPr>
              <w:t>c</w:t>
            </w:r>
            <w:proofErr w:type="gramEnd"/>
          </w:p>
        </w:tc>
        <w:tc>
          <w:tcPr>
            <w:tcW w:w="4140" w:type="dxa"/>
            <w:gridSpan w:val="2"/>
          </w:tcPr>
          <w:p w14:paraId="453AB9F3" w14:textId="77777777" w:rsidR="00EA5A9B" w:rsidRDefault="003D43F5" w:rsidP="00C6589C">
            <w:pPr>
              <w:pStyle w:val="TableParagraph"/>
              <w:spacing w:before="17"/>
              <w:ind w:left="10"/>
              <w:jc w:val="left"/>
            </w:pPr>
            <w:r>
              <w:t xml:space="preserve">22 (3, </w:t>
            </w:r>
            <w:r>
              <w:rPr>
                <w:spacing w:val="-5"/>
              </w:rPr>
              <w:t>41)</w:t>
            </w:r>
          </w:p>
        </w:tc>
      </w:tr>
      <w:tr w:rsidR="00EA5A9B" w14:paraId="41CA3127" w14:textId="77777777">
        <w:trPr>
          <w:trHeight w:val="640"/>
        </w:trPr>
        <w:tc>
          <w:tcPr>
            <w:tcW w:w="5221" w:type="dxa"/>
          </w:tcPr>
          <w:p w14:paraId="0610447C" w14:textId="77777777" w:rsidR="00EA5A9B" w:rsidRDefault="003D43F5" w:rsidP="00C6589C">
            <w:pPr>
              <w:pStyle w:val="TableParagraph"/>
              <w:spacing w:before="20"/>
              <w:jc w:val="left"/>
              <w:rPr>
                <w:b/>
              </w:rPr>
            </w:pPr>
            <w:r>
              <w:rPr>
                <w:b/>
              </w:rPr>
              <w:t>Best</w:t>
            </w:r>
            <w:r>
              <w:rPr>
                <w:b/>
                <w:spacing w:val="-7"/>
              </w:rPr>
              <w:t xml:space="preserve"> </w:t>
            </w:r>
            <w:r>
              <w:rPr>
                <w:b/>
              </w:rPr>
              <w:t>Overall</w:t>
            </w:r>
            <w:r>
              <w:rPr>
                <w:b/>
                <w:spacing w:val="-2"/>
              </w:rPr>
              <w:t xml:space="preserve"> </w:t>
            </w:r>
            <w:r>
              <w:rPr>
                <w:b/>
              </w:rPr>
              <w:t>Response</w:t>
            </w:r>
            <w:r>
              <w:rPr>
                <w:b/>
                <w:spacing w:val="-3"/>
              </w:rPr>
              <w:t xml:space="preserve"> </w:t>
            </w:r>
            <w:r>
              <w:rPr>
                <w:b/>
              </w:rPr>
              <w:t>of</w:t>
            </w:r>
            <w:r>
              <w:rPr>
                <w:b/>
                <w:spacing w:val="-4"/>
              </w:rPr>
              <w:t xml:space="preserve"> </w:t>
            </w:r>
            <w:r>
              <w:rPr>
                <w:b/>
              </w:rPr>
              <w:t>CR</w:t>
            </w:r>
            <w:r>
              <w:rPr>
                <w:b/>
                <w:spacing w:val="-4"/>
              </w:rPr>
              <w:t xml:space="preserve"> </w:t>
            </w:r>
            <w:r>
              <w:rPr>
                <w:b/>
              </w:rPr>
              <w:t>or</w:t>
            </w:r>
            <w:r>
              <w:rPr>
                <w:b/>
                <w:spacing w:val="-2"/>
              </w:rPr>
              <w:t xml:space="preserve"> </w:t>
            </w:r>
            <w:proofErr w:type="spellStart"/>
            <w:r>
              <w:rPr>
                <w:b/>
                <w:spacing w:val="-5"/>
              </w:rPr>
              <w:t>PR</w:t>
            </w:r>
            <w:r>
              <w:rPr>
                <w:b/>
                <w:spacing w:val="-5"/>
                <w:vertAlign w:val="superscript"/>
              </w:rPr>
              <w:t>d</w:t>
            </w:r>
            <w:proofErr w:type="spellEnd"/>
          </w:p>
          <w:p w14:paraId="391FEFA3" w14:textId="77777777" w:rsidR="00EA5A9B" w:rsidRDefault="003D43F5" w:rsidP="00C6589C">
            <w:pPr>
              <w:pStyle w:val="TableParagraph"/>
              <w:spacing w:before="66"/>
              <w:ind w:left="520"/>
              <w:jc w:val="left"/>
            </w:pPr>
            <w:r>
              <w:t>(95%</w:t>
            </w:r>
            <w:r>
              <w:rPr>
                <w:spacing w:val="-2"/>
              </w:rPr>
              <w:t xml:space="preserve"> </w:t>
            </w:r>
            <w:r>
              <w:rPr>
                <w:spacing w:val="-5"/>
              </w:rPr>
              <w:t>CI)</w:t>
            </w:r>
          </w:p>
        </w:tc>
        <w:tc>
          <w:tcPr>
            <w:tcW w:w="2071" w:type="dxa"/>
          </w:tcPr>
          <w:p w14:paraId="19390899" w14:textId="77777777" w:rsidR="00EA5A9B" w:rsidRDefault="003D43F5" w:rsidP="00C6589C">
            <w:pPr>
              <w:pStyle w:val="TableParagraph"/>
              <w:spacing w:before="20"/>
              <w:ind w:left="8" w:right="2"/>
              <w:jc w:val="left"/>
            </w:pPr>
            <w:r>
              <w:t xml:space="preserve">25 </w:t>
            </w:r>
            <w:r>
              <w:rPr>
                <w:spacing w:val="-4"/>
              </w:rPr>
              <w:t>(63)</w:t>
            </w:r>
          </w:p>
          <w:p w14:paraId="3C0B9AE4" w14:textId="77777777" w:rsidR="00EA5A9B" w:rsidRDefault="003D43F5" w:rsidP="00C6589C">
            <w:pPr>
              <w:pStyle w:val="TableParagraph"/>
              <w:spacing w:before="66"/>
              <w:ind w:left="8"/>
              <w:jc w:val="left"/>
            </w:pPr>
            <w:r>
              <w:t xml:space="preserve">(46, </w:t>
            </w:r>
            <w:r>
              <w:rPr>
                <w:spacing w:val="-5"/>
              </w:rPr>
              <w:t>77)</w:t>
            </w:r>
          </w:p>
        </w:tc>
        <w:tc>
          <w:tcPr>
            <w:tcW w:w="2069" w:type="dxa"/>
          </w:tcPr>
          <w:p w14:paraId="2441F758" w14:textId="77777777" w:rsidR="00EA5A9B" w:rsidRDefault="003D43F5" w:rsidP="00C6589C">
            <w:pPr>
              <w:pStyle w:val="TableParagraph"/>
              <w:spacing w:before="20"/>
              <w:ind w:left="7" w:right="3"/>
              <w:jc w:val="left"/>
            </w:pPr>
            <w:r>
              <w:t xml:space="preserve">10 </w:t>
            </w:r>
            <w:r>
              <w:rPr>
                <w:spacing w:val="-4"/>
              </w:rPr>
              <w:t>(25)</w:t>
            </w:r>
          </w:p>
          <w:p w14:paraId="11BAAEA2" w14:textId="77777777" w:rsidR="00EA5A9B" w:rsidRDefault="003D43F5" w:rsidP="00C6589C">
            <w:pPr>
              <w:pStyle w:val="TableParagraph"/>
              <w:spacing w:before="66"/>
              <w:ind w:left="7"/>
              <w:jc w:val="left"/>
            </w:pPr>
            <w:r>
              <w:t xml:space="preserve">(13, </w:t>
            </w:r>
            <w:r>
              <w:rPr>
                <w:spacing w:val="-5"/>
              </w:rPr>
              <w:t>41)</w:t>
            </w:r>
          </w:p>
        </w:tc>
      </w:tr>
      <w:tr w:rsidR="00EA5A9B" w14:paraId="58A9523B" w14:textId="77777777">
        <w:trPr>
          <w:trHeight w:val="640"/>
        </w:trPr>
        <w:tc>
          <w:tcPr>
            <w:tcW w:w="5221" w:type="dxa"/>
          </w:tcPr>
          <w:p w14:paraId="04CC76C5" w14:textId="77777777" w:rsidR="00EA5A9B" w:rsidRDefault="003D43F5" w:rsidP="00C6589C">
            <w:pPr>
              <w:pStyle w:val="TableParagraph"/>
              <w:spacing w:before="17"/>
              <w:ind w:left="287"/>
              <w:jc w:val="left"/>
            </w:pPr>
            <w:r>
              <w:t>Best</w:t>
            </w:r>
            <w:r>
              <w:rPr>
                <w:spacing w:val="-4"/>
              </w:rPr>
              <w:t xml:space="preserve"> </w:t>
            </w:r>
            <w:r>
              <w:t>Response</w:t>
            </w:r>
            <w:r>
              <w:rPr>
                <w:spacing w:val="-2"/>
              </w:rPr>
              <w:t xml:space="preserve"> </w:t>
            </w:r>
            <w:r>
              <w:t>of</w:t>
            </w:r>
            <w:r>
              <w:rPr>
                <w:spacing w:val="-2"/>
              </w:rPr>
              <w:t xml:space="preserve"> </w:t>
            </w:r>
            <w:r>
              <w:rPr>
                <w:spacing w:val="-5"/>
              </w:rPr>
              <w:t>CR</w:t>
            </w:r>
          </w:p>
          <w:p w14:paraId="32F50FA0" w14:textId="77777777" w:rsidR="00EA5A9B" w:rsidRDefault="003D43F5" w:rsidP="00C6589C">
            <w:pPr>
              <w:pStyle w:val="TableParagraph"/>
              <w:spacing w:before="69"/>
              <w:ind w:left="520"/>
              <w:jc w:val="left"/>
            </w:pPr>
            <w:r>
              <w:t>(95%</w:t>
            </w:r>
            <w:r>
              <w:rPr>
                <w:spacing w:val="-2"/>
              </w:rPr>
              <w:t xml:space="preserve"> </w:t>
            </w:r>
            <w:r>
              <w:rPr>
                <w:spacing w:val="-5"/>
              </w:rPr>
              <w:t>CI)</w:t>
            </w:r>
          </w:p>
        </w:tc>
        <w:tc>
          <w:tcPr>
            <w:tcW w:w="2071" w:type="dxa"/>
          </w:tcPr>
          <w:p w14:paraId="7E653F78" w14:textId="77777777" w:rsidR="00EA5A9B" w:rsidRDefault="003D43F5" w:rsidP="00C6589C">
            <w:pPr>
              <w:pStyle w:val="TableParagraph"/>
              <w:spacing w:before="17"/>
              <w:ind w:left="8" w:right="2"/>
              <w:jc w:val="left"/>
            </w:pPr>
            <w:r>
              <w:t xml:space="preserve">20 </w:t>
            </w:r>
            <w:r>
              <w:rPr>
                <w:spacing w:val="-4"/>
              </w:rPr>
              <w:t>(50)</w:t>
            </w:r>
          </w:p>
          <w:p w14:paraId="0D40D057" w14:textId="77777777" w:rsidR="00EA5A9B" w:rsidRDefault="003D43F5" w:rsidP="00C6589C">
            <w:pPr>
              <w:pStyle w:val="TableParagraph"/>
              <w:spacing w:before="69"/>
              <w:ind w:left="8"/>
              <w:jc w:val="left"/>
            </w:pPr>
            <w:r>
              <w:t xml:space="preserve">(34, </w:t>
            </w:r>
            <w:r>
              <w:rPr>
                <w:spacing w:val="-5"/>
              </w:rPr>
              <w:t>66)</w:t>
            </w:r>
          </w:p>
        </w:tc>
        <w:tc>
          <w:tcPr>
            <w:tcW w:w="2069" w:type="dxa"/>
          </w:tcPr>
          <w:p w14:paraId="0A8542E5" w14:textId="77777777" w:rsidR="00EA5A9B" w:rsidRDefault="003D43F5" w:rsidP="00C6589C">
            <w:pPr>
              <w:pStyle w:val="TableParagraph"/>
              <w:spacing w:before="17"/>
              <w:ind w:left="7" w:right="3"/>
              <w:jc w:val="left"/>
            </w:pPr>
            <w:r>
              <w:t xml:space="preserve">9 </w:t>
            </w:r>
            <w:r>
              <w:rPr>
                <w:spacing w:val="-4"/>
              </w:rPr>
              <w:t>(23)</w:t>
            </w:r>
          </w:p>
          <w:p w14:paraId="356401E4" w14:textId="77777777" w:rsidR="00EA5A9B" w:rsidRDefault="003D43F5" w:rsidP="00C6589C">
            <w:pPr>
              <w:pStyle w:val="TableParagraph"/>
              <w:spacing w:before="69"/>
              <w:ind w:left="7"/>
              <w:jc w:val="left"/>
            </w:pPr>
            <w:r>
              <w:t xml:space="preserve">(11, </w:t>
            </w:r>
            <w:r>
              <w:rPr>
                <w:spacing w:val="-5"/>
              </w:rPr>
              <w:t>38)</w:t>
            </w:r>
          </w:p>
        </w:tc>
      </w:tr>
    </w:tbl>
    <w:p w14:paraId="72C4896E" w14:textId="77777777" w:rsidR="00EA5A9B" w:rsidRDefault="003D43F5" w:rsidP="00C6589C">
      <w:pPr>
        <w:spacing w:line="236" w:lineRule="exact"/>
        <w:ind w:left="210"/>
      </w:pPr>
      <w:r>
        <w:t>PR</w:t>
      </w:r>
      <w:r>
        <w:rPr>
          <w:spacing w:val="-3"/>
        </w:rPr>
        <w:t xml:space="preserve"> </w:t>
      </w:r>
      <w:r>
        <w:t>=</w:t>
      </w:r>
      <w:r>
        <w:rPr>
          <w:spacing w:val="-2"/>
        </w:rPr>
        <w:t xml:space="preserve"> </w:t>
      </w:r>
      <w:r>
        <w:t>partial</w:t>
      </w:r>
      <w:r>
        <w:rPr>
          <w:spacing w:val="-2"/>
        </w:rPr>
        <w:t xml:space="preserve"> remission.</w:t>
      </w:r>
    </w:p>
    <w:p w14:paraId="78D945A8" w14:textId="77777777" w:rsidR="00EA5A9B" w:rsidRDefault="003D43F5" w:rsidP="00C6589C">
      <w:pPr>
        <w:spacing w:before="3" w:line="228" w:lineRule="auto"/>
        <w:ind w:left="390" w:right="503" w:hanging="180"/>
      </w:pPr>
      <w:r>
        <w:rPr>
          <w:vertAlign w:val="superscript"/>
        </w:rPr>
        <w:t>a</w:t>
      </w:r>
      <w:r>
        <w:rPr>
          <w:spacing w:val="-2"/>
        </w:rPr>
        <w:t xml:space="preserve"> </w:t>
      </w:r>
      <w:r>
        <w:t>PET-CT</w:t>
      </w:r>
      <w:r>
        <w:rPr>
          <w:spacing w:val="-2"/>
        </w:rPr>
        <w:t xml:space="preserve"> </w:t>
      </w:r>
      <w:r>
        <w:t>based</w:t>
      </w:r>
      <w:r>
        <w:rPr>
          <w:spacing w:val="-2"/>
        </w:rPr>
        <w:t xml:space="preserve"> </w:t>
      </w:r>
      <w:r>
        <w:t>response</w:t>
      </w:r>
      <w:r>
        <w:rPr>
          <w:spacing w:val="-2"/>
        </w:rPr>
        <w:t xml:space="preserve"> </w:t>
      </w:r>
      <w:r>
        <w:t>per</w:t>
      </w:r>
      <w:r>
        <w:rPr>
          <w:spacing w:val="-4"/>
        </w:rPr>
        <w:t xml:space="preserve"> </w:t>
      </w:r>
      <w:r>
        <w:t>modified</w:t>
      </w:r>
      <w:r>
        <w:rPr>
          <w:spacing w:val="-2"/>
        </w:rPr>
        <w:t xml:space="preserve"> </w:t>
      </w:r>
      <w:r>
        <w:t>Lugano</w:t>
      </w:r>
      <w:r>
        <w:rPr>
          <w:spacing w:val="-2"/>
        </w:rPr>
        <w:t xml:space="preserve"> </w:t>
      </w:r>
      <w:r>
        <w:t>2014</w:t>
      </w:r>
      <w:r>
        <w:rPr>
          <w:spacing w:val="-2"/>
        </w:rPr>
        <w:t xml:space="preserve"> </w:t>
      </w:r>
      <w:r>
        <w:t>criteria.</w:t>
      </w:r>
      <w:r>
        <w:rPr>
          <w:spacing w:val="-2"/>
        </w:rPr>
        <w:t xml:space="preserve"> </w:t>
      </w:r>
      <w:r>
        <w:t>Bone</w:t>
      </w:r>
      <w:r>
        <w:rPr>
          <w:spacing w:val="-4"/>
        </w:rPr>
        <w:t xml:space="preserve"> </w:t>
      </w:r>
      <w:r>
        <w:t>marrow</w:t>
      </w:r>
      <w:r>
        <w:rPr>
          <w:spacing w:val="-3"/>
        </w:rPr>
        <w:t xml:space="preserve"> </w:t>
      </w:r>
      <w:r>
        <w:t>confirmation</w:t>
      </w:r>
      <w:r>
        <w:rPr>
          <w:spacing w:val="-5"/>
        </w:rPr>
        <w:t xml:space="preserve"> </w:t>
      </w:r>
      <w:r>
        <w:t>of</w:t>
      </w:r>
      <w:r>
        <w:rPr>
          <w:spacing w:val="-2"/>
        </w:rPr>
        <w:t xml:space="preserve"> </w:t>
      </w:r>
      <w:r>
        <w:t>PET-CT CR was required. PET-CT PR required meeting both PET criteria and CT criteria for PR.</w:t>
      </w:r>
    </w:p>
    <w:p w14:paraId="4252323F" w14:textId="77777777" w:rsidR="00EA5A9B" w:rsidRDefault="003D43F5" w:rsidP="00C6589C">
      <w:pPr>
        <w:spacing w:line="236" w:lineRule="exact"/>
        <w:ind w:left="210"/>
      </w:pPr>
      <w:r>
        <w:rPr>
          <w:vertAlign w:val="superscript"/>
        </w:rPr>
        <w:t>b</w:t>
      </w:r>
      <w:r>
        <w:rPr>
          <w:spacing w:val="-2"/>
        </w:rPr>
        <w:t xml:space="preserve"> </w:t>
      </w:r>
      <w:r>
        <w:t>End</w:t>
      </w:r>
      <w:r>
        <w:rPr>
          <w:spacing w:val="-2"/>
        </w:rPr>
        <w:t xml:space="preserve"> </w:t>
      </w:r>
      <w:r>
        <w:t>of</w:t>
      </w:r>
      <w:r>
        <w:rPr>
          <w:spacing w:val="-3"/>
        </w:rPr>
        <w:t xml:space="preserve"> </w:t>
      </w:r>
      <w:r>
        <w:t>treatment</w:t>
      </w:r>
      <w:r>
        <w:rPr>
          <w:spacing w:val="-1"/>
        </w:rPr>
        <w:t xml:space="preserve"> </w:t>
      </w:r>
      <w:r>
        <w:t>was</w:t>
      </w:r>
      <w:r>
        <w:rPr>
          <w:spacing w:val="-3"/>
        </w:rPr>
        <w:t xml:space="preserve"> </w:t>
      </w:r>
      <w:r>
        <w:t>defined</w:t>
      </w:r>
      <w:r>
        <w:rPr>
          <w:spacing w:val="-2"/>
        </w:rPr>
        <w:t xml:space="preserve"> </w:t>
      </w:r>
      <w:r>
        <w:t>as</w:t>
      </w:r>
      <w:r>
        <w:rPr>
          <w:spacing w:val="-4"/>
        </w:rPr>
        <w:t xml:space="preserve"> </w:t>
      </w:r>
      <w:r>
        <w:t>6–8</w:t>
      </w:r>
      <w:r>
        <w:rPr>
          <w:spacing w:val="-1"/>
        </w:rPr>
        <w:t xml:space="preserve"> </w:t>
      </w:r>
      <w:r>
        <w:t>weeks</w:t>
      </w:r>
      <w:r>
        <w:rPr>
          <w:spacing w:val="-2"/>
        </w:rPr>
        <w:t xml:space="preserve"> </w:t>
      </w:r>
      <w:r>
        <w:t>after Day</w:t>
      </w:r>
      <w:r>
        <w:rPr>
          <w:spacing w:val="-4"/>
        </w:rPr>
        <w:t xml:space="preserve"> </w:t>
      </w:r>
      <w:r>
        <w:t>1</w:t>
      </w:r>
      <w:r>
        <w:rPr>
          <w:spacing w:val="-1"/>
        </w:rPr>
        <w:t xml:space="preserve"> </w:t>
      </w:r>
      <w:r>
        <w:t>of</w:t>
      </w:r>
      <w:r>
        <w:rPr>
          <w:spacing w:val="-2"/>
        </w:rPr>
        <w:t xml:space="preserve"> </w:t>
      </w:r>
      <w:r>
        <w:t>Cycle</w:t>
      </w:r>
      <w:r>
        <w:rPr>
          <w:spacing w:val="-2"/>
        </w:rPr>
        <w:t xml:space="preserve"> </w:t>
      </w:r>
      <w:r>
        <w:t>6</w:t>
      </w:r>
      <w:r>
        <w:rPr>
          <w:spacing w:val="-3"/>
        </w:rPr>
        <w:t xml:space="preserve"> </w:t>
      </w:r>
      <w:r>
        <w:t>or</w:t>
      </w:r>
      <w:r>
        <w:rPr>
          <w:spacing w:val="-4"/>
        </w:rPr>
        <w:t xml:space="preserve"> </w:t>
      </w:r>
      <w:r>
        <w:t>last study</w:t>
      </w:r>
      <w:r>
        <w:rPr>
          <w:spacing w:val="-5"/>
        </w:rPr>
        <w:t xml:space="preserve"> </w:t>
      </w:r>
      <w:r>
        <w:rPr>
          <w:spacing w:val="-2"/>
        </w:rPr>
        <w:t>treatment.</w:t>
      </w:r>
    </w:p>
    <w:p w14:paraId="665E6A3C" w14:textId="77777777" w:rsidR="00EA5A9B" w:rsidRDefault="003D43F5" w:rsidP="00C6589C">
      <w:pPr>
        <w:spacing w:line="240" w:lineRule="exact"/>
        <w:ind w:left="210"/>
      </w:pPr>
      <w:r>
        <w:rPr>
          <w:vertAlign w:val="superscript"/>
        </w:rPr>
        <w:t>c</w:t>
      </w:r>
      <w:r>
        <w:rPr>
          <w:spacing w:val="-8"/>
        </w:rPr>
        <w:t xml:space="preserve"> </w:t>
      </w:r>
      <w:r>
        <w:t>Miettinen-</w:t>
      </w:r>
      <w:proofErr w:type="spellStart"/>
      <w:r>
        <w:t>Nurminen</w:t>
      </w:r>
      <w:proofErr w:type="spellEnd"/>
      <w:r>
        <w:rPr>
          <w:spacing w:val="-8"/>
        </w:rPr>
        <w:t xml:space="preserve"> </w:t>
      </w:r>
      <w:r>
        <w:rPr>
          <w:spacing w:val="-2"/>
        </w:rPr>
        <w:t>method.</w:t>
      </w:r>
    </w:p>
    <w:p w14:paraId="4F1E6759" w14:textId="77777777" w:rsidR="00EA5A9B" w:rsidRDefault="003D43F5" w:rsidP="00C6589C">
      <w:pPr>
        <w:spacing w:line="246" w:lineRule="exact"/>
        <w:ind w:left="210"/>
      </w:pPr>
      <w:r>
        <w:rPr>
          <w:vertAlign w:val="superscript"/>
        </w:rPr>
        <w:t>d</w:t>
      </w:r>
      <w:r>
        <w:rPr>
          <w:spacing w:val="-4"/>
        </w:rPr>
        <w:t xml:space="preserve"> </w:t>
      </w:r>
      <w:r>
        <w:t>PET-CT</w:t>
      </w:r>
      <w:r>
        <w:rPr>
          <w:spacing w:val="-3"/>
        </w:rPr>
        <w:t xml:space="preserve"> </w:t>
      </w:r>
      <w:r>
        <w:t>results</w:t>
      </w:r>
      <w:r>
        <w:rPr>
          <w:spacing w:val="-4"/>
        </w:rPr>
        <w:t xml:space="preserve"> </w:t>
      </w:r>
      <w:r>
        <w:t>were</w:t>
      </w:r>
      <w:r>
        <w:rPr>
          <w:spacing w:val="-3"/>
        </w:rPr>
        <w:t xml:space="preserve"> </w:t>
      </w:r>
      <w:r>
        <w:t>prioritized</w:t>
      </w:r>
      <w:r>
        <w:rPr>
          <w:spacing w:val="-3"/>
        </w:rPr>
        <w:t xml:space="preserve"> </w:t>
      </w:r>
      <w:r>
        <w:t>over</w:t>
      </w:r>
      <w:r>
        <w:rPr>
          <w:spacing w:val="-3"/>
        </w:rPr>
        <w:t xml:space="preserve"> </w:t>
      </w:r>
      <w:r>
        <w:t>CT</w:t>
      </w:r>
      <w:r>
        <w:rPr>
          <w:spacing w:val="-6"/>
        </w:rPr>
        <w:t xml:space="preserve"> </w:t>
      </w:r>
      <w:r>
        <w:rPr>
          <w:spacing w:val="-2"/>
        </w:rPr>
        <w:t>results.</w:t>
      </w:r>
    </w:p>
    <w:p w14:paraId="5C6F9C38" w14:textId="77777777" w:rsidR="00EA5A9B" w:rsidRDefault="003D43F5" w:rsidP="00C6589C">
      <w:pPr>
        <w:pStyle w:val="BodyText"/>
        <w:spacing w:before="144" w:line="261" w:lineRule="auto"/>
        <w:ind w:right="370"/>
      </w:pPr>
      <w:r>
        <w:t>In the POLIVY plus BR arm, of the 25 patients who achieved a partial or complete response,</w:t>
      </w:r>
      <w:r>
        <w:rPr>
          <w:spacing w:val="40"/>
        </w:rPr>
        <w:t xml:space="preserve"> </w:t>
      </w:r>
      <w:r>
        <w:t>16</w:t>
      </w:r>
      <w:r>
        <w:rPr>
          <w:spacing w:val="-2"/>
        </w:rPr>
        <w:t xml:space="preserve"> </w:t>
      </w:r>
      <w:r>
        <w:t>(64%)</w:t>
      </w:r>
      <w:r>
        <w:rPr>
          <w:spacing w:val="-6"/>
        </w:rPr>
        <w:t xml:space="preserve"> </w:t>
      </w:r>
      <w:r>
        <w:t>had</w:t>
      </w:r>
      <w:r>
        <w:rPr>
          <w:spacing w:val="-5"/>
        </w:rPr>
        <w:t xml:space="preserve"> </w:t>
      </w:r>
      <w:r>
        <w:t>a</w:t>
      </w:r>
      <w:r>
        <w:rPr>
          <w:spacing w:val="-6"/>
        </w:rPr>
        <w:t xml:space="preserve"> </w:t>
      </w:r>
      <w:r>
        <w:t>DOR</w:t>
      </w:r>
      <w:r>
        <w:rPr>
          <w:spacing w:val="-4"/>
        </w:rPr>
        <w:t xml:space="preserve"> </w:t>
      </w:r>
      <w:r>
        <w:t>of</w:t>
      </w:r>
      <w:r>
        <w:rPr>
          <w:spacing w:val="-6"/>
        </w:rPr>
        <w:t xml:space="preserve"> </w:t>
      </w:r>
      <w:r>
        <w:t>at</w:t>
      </w:r>
      <w:r>
        <w:rPr>
          <w:spacing w:val="-4"/>
        </w:rPr>
        <w:t xml:space="preserve"> </w:t>
      </w:r>
      <w:r>
        <w:t>least</w:t>
      </w:r>
      <w:r>
        <w:rPr>
          <w:spacing w:val="-4"/>
        </w:rPr>
        <w:t xml:space="preserve"> </w:t>
      </w:r>
      <w:r>
        <w:t>6</w:t>
      </w:r>
      <w:r>
        <w:rPr>
          <w:spacing w:val="-5"/>
        </w:rPr>
        <w:t xml:space="preserve"> </w:t>
      </w:r>
      <w:r>
        <w:t>months,</w:t>
      </w:r>
      <w:r>
        <w:rPr>
          <w:spacing w:val="-7"/>
        </w:rPr>
        <w:t xml:space="preserve"> </w:t>
      </w:r>
      <w:r>
        <w:t>and</w:t>
      </w:r>
      <w:r>
        <w:rPr>
          <w:spacing w:val="-5"/>
        </w:rPr>
        <w:t xml:space="preserve"> </w:t>
      </w:r>
      <w:r>
        <w:t>12</w:t>
      </w:r>
      <w:r>
        <w:rPr>
          <w:spacing w:val="-5"/>
        </w:rPr>
        <w:t xml:space="preserve"> </w:t>
      </w:r>
      <w:r>
        <w:t>(48%)</w:t>
      </w:r>
      <w:r>
        <w:rPr>
          <w:spacing w:val="-6"/>
        </w:rPr>
        <w:t xml:space="preserve"> </w:t>
      </w:r>
      <w:r>
        <w:t>had</w:t>
      </w:r>
      <w:r>
        <w:rPr>
          <w:spacing w:val="-5"/>
        </w:rPr>
        <w:t xml:space="preserve"> </w:t>
      </w:r>
      <w:r>
        <w:t>a</w:t>
      </w:r>
      <w:r>
        <w:rPr>
          <w:spacing w:val="-6"/>
        </w:rPr>
        <w:t xml:space="preserve"> </w:t>
      </w:r>
      <w:r>
        <w:t>DOR</w:t>
      </w:r>
      <w:r>
        <w:rPr>
          <w:spacing w:val="-4"/>
        </w:rPr>
        <w:t xml:space="preserve"> </w:t>
      </w:r>
      <w:r>
        <w:t>of</w:t>
      </w:r>
      <w:r>
        <w:rPr>
          <w:spacing w:val="-6"/>
        </w:rPr>
        <w:t xml:space="preserve"> </w:t>
      </w:r>
      <w:r>
        <w:t>at</w:t>
      </w:r>
      <w:r>
        <w:rPr>
          <w:spacing w:val="-4"/>
        </w:rPr>
        <w:t xml:space="preserve"> </w:t>
      </w:r>
      <w:r>
        <w:t>least</w:t>
      </w:r>
      <w:r>
        <w:rPr>
          <w:spacing w:val="-4"/>
        </w:rPr>
        <w:t xml:space="preserve"> </w:t>
      </w:r>
      <w:r>
        <w:t>12</w:t>
      </w:r>
      <w:r>
        <w:rPr>
          <w:spacing w:val="-5"/>
        </w:rPr>
        <w:t xml:space="preserve"> </w:t>
      </w:r>
      <w:r>
        <w:t>months.</w:t>
      </w:r>
      <w:r>
        <w:rPr>
          <w:spacing w:val="-5"/>
        </w:rPr>
        <w:t xml:space="preserve"> </w:t>
      </w:r>
      <w:r>
        <w:t>In</w:t>
      </w:r>
      <w:r>
        <w:rPr>
          <w:spacing w:val="-5"/>
        </w:rPr>
        <w:t xml:space="preserve"> </w:t>
      </w:r>
      <w:r>
        <w:t>the BR arm, of the 10 patients who achieved a partial or complete response, 3 (30%) had a DOR lasting at least 6 months, and 2 (20%) had a DOR lasting at least 12 months.</w:t>
      </w:r>
    </w:p>
    <w:p w14:paraId="40C8F6D9" w14:textId="77777777" w:rsidR="00EA5A9B" w:rsidRDefault="003D43F5" w:rsidP="00C6589C">
      <w:pPr>
        <w:spacing w:before="223"/>
        <w:ind w:left="118"/>
        <w:rPr>
          <w:i/>
          <w:sz w:val="24"/>
        </w:rPr>
      </w:pPr>
      <w:r>
        <w:rPr>
          <w:i/>
          <w:spacing w:val="-2"/>
          <w:sz w:val="24"/>
          <w:u w:val="single"/>
        </w:rPr>
        <w:t>Immunogenicity</w:t>
      </w:r>
    </w:p>
    <w:p w14:paraId="772C78EF" w14:textId="772679CD" w:rsidR="00EA5A9B" w:rsidRDefault="003D43F5" w:rsidP="003D43F5">
      <w:pPr>
        <w:pStyle w:val="BodyText"/>
        <w:spacing w:before="60"/>
        <w:ind w:right="316"/>
      </w:pPr>
      <w:r>
        <w:t>As with all therapeutic proteins, there</w:t>
      </w:r>
      <w:r>
        <w:rPr>
          <w:spacing w:val="-1"/>
        </w:rPr>
        <w:t xml:space="preserve"> </w:t>
      </w:r>
      <w:r>
        <w:t xml:space="preserve">is the potential for an immune response in patients treated with </w:t>
      </w:r>
      <w:proofErr w:type="spellStart"/>
      <w:r>
        <w:t>polatuzumab</w:t>
      </w:r>
      <w:proofErr w:type="spellEnd"/>
      <w:r>
        <w:t xml:space="preserve"> vedotin. In Studies GO39442 (POLARIX) and GO29365, 1.4% (6/427) and </w:t>
      </w:r>
      <w:r>
        <w:rPr>
          <w:spacing w:val="-2"/>
        </w:rPr>
        <w:t>5.2%</w:t>
      </w:r>
      <w:r>
        <w:rPr>
          <w:spacing w:val="-4"/>
        </w:rPr>
        <w:t xml:space="preserve"> </w:t>
      </w:r>
      <w:r>
        <w:rPr>
          <w:spacing w:val="-2"/>
        </w:rPr>
        <w:t>(12/233)</w:t>
      </w:r>
      <w:r>
        <w:rPr>
          <w:spacing w:val="-4"/>
        </w:rPr>
        <w:t xml:space="preserve"> </w:t>
      </w:r>
      <w:r>
        <w:rPr>
          <w:spacing w:val="-2"/>
        </w:rPr>
        <w:t>of</w:t>
      </w:r>
      <w:r>
        <w:rPr>
          <w:spacing w:val="-4"/>
        </w:rPr>
        <w:t xml:space="preserve"> </w:t>
      </w:r>
      <w:r>
        <w:rPr>
          <w:spacing w:val="-2"/>
        </w:rPr>
        <w:t>patients tested positive</w:t>
      </w:r>
      <w:r>
        <w:rPr>
          <w:spacing w:val="-4"/>
        </w:rPr>
        <w:t xml:space="preserve"> </w:t>
      </w:r>
      <w:r>
        <w:rPr>
          <w:spacing w:val="-2"/>
        </w:rPr>
        <w:t>for</w:t>
      </w:r>
      <w:r>
        <w:rPr>
          <w:spacing w:val="-4"/>
        </w:rPr>
        <w:t xml:space="preserve"> </w:t>
      </w:r>
      <w:r>
        <w:rPr>
          <w:spacing w:val="-2"/>
        </w:rPr>
        <w:t xml:space="preserve">antibodies against </w:t>
      </w:r>
      <w:proofErr w:type="spellStart"/>
      <w:r>
        <w:rPr>
          <w:spacing w:val="-2"/>
        </w:rPr>
        <w:t>polatuzumab</w:t>
      </w:r>
      <w:proofErr w:type="spellEnd"/>
      <w:r>
        <w:rPr>
          <w:spacing w:val="-2"/>
        </w:rPr>
        <w:t xml:space="preserve"> vedotin, respectively, </w:t>
      </w:r>
      <w:r>
        <w:t>of</w:t>
      </w:r>
      <w:r>
        <w:rPr>
          <w:spacing w:val="37"/>
        </w:rPr>
        <w:t xml:space="preserve"> </w:t>
      </w:r>
      <w:r>
        <w:t>which</w:t>
      </w:r>
      <w:r>
        <w:rPr>
          <w:spacing w:val="37"/>
        </w:rPr>
        <w:t xml:space="preserve"> </w:t>
      </w:r>
      <w:r>
        <w:t>none</w:t>
      </w:r>
      <w:r>
        <w:rPr>
          <w:spacing w:val="36"/>
        </w:rPr>
        <w:t xml:space="preserve"> </w:t>
      </w:r>
      <w:r>
        <w:t>were</w:t>
      </w:r>
      <w:r>
        <w:rPr>
          <w:spacing w:val="36"/>
        </w:rPr>
        <w:t xml:space="preserve"> </w:t>
      </w:r>
      <w:r>
        <w:t>positive</w:t>
      </w:r>
      <w:r>
        <w:rPr>
          <w:spacing w:val="37"/>
        </w:rPr>
        <w:t xml:space="preserve"> </w:t>
      </w:r>
      <w:r>
        <w:t>for</w:t>
      </w:r>
      <w:r>
        <w:rPr>
          <w:spacing w:val="39"/>
        </w:rPr>
        <w:t xml:space="preserve"> </w:t>
      </w:r>
      <w:proofErr w:type="spellStart"/>
      <w:r>
        <w:t>neutralising</w:t>
      </w:r>
      <w:proofErr w:type="spellEnd"/>
      <w:r>
        <w:rPr>
          <w:spacing w:val="39"/>
        </w:rPr>
        <w:t xml:space="preserve"> </w:t>
      </w:r>
      <w:r>
        <w:t>antibodies.</w:t>
      </w:r>
      <w:r>
        <w:rPr>
          <w:spacing w:val="39"/>
        </w:rPr>
        <w:t xml:space="preserve"> </w:t>
      </w:r>
      <w:r>
        <w:t>Due</w:t>
      </w:r>
      <w:r>
        <w:rPr>
          <w:spacing w:val="36"/>
        </w:rPr>
        <w:t xml:space="preserve"> </w:t>
      </w:r>
      <w:r>
        <w:t>to</w:t>
      </w:r>
      <w:r>
        <w:rPr>
          <w:spacing w:val="38"/>
        </w:rPr>
        <w:t xml:space="preserve"> </w:t>
      </w:r>
      <w:r>
        <w:t>the</w:t>
      </w:r>
      <w:r>
        <w:rPr>
          <w:spacing w:val="37"/>
        </w:rPr>
        <w:t xml:space="preserve"> </w:t>
      </w:r>
      <w:r>
        <w:t>limited</w:t>
      </w:r>
      <w:r>
        <w:rPr>
          <w:spacing w:val="37"/>
        </w:rPr>
        <w:t xml:space="preserve"> </w:t>
      </w:r>
      <w:r>
        <w:t>number</w:t>
      </w:r>
      <w:r>
        <w:rPr>
          <w:spacing w:val="36"/>
        </w:rPr>
        <w:t xml:space="preserve"> </w:t>
      </w:r>
      <w:r>
        <w:t>of</w:t>
      </w:r>
      <w:r>
        <w:rPr>
          <w:spacing w:val="37"/>
        </w:rPr>
        <w:t xml:space="preserve"> </w:t>
      </w:r>
      <w:r>
        <w:t>anti-</w:t>
      </w:r>
      <w:proofErr w:type="spellStart"/>
      <w:r>
        <w:t>polatuzumab</w:t>
      </w:r>
      <w:proofErr w:type="spellEnd"/>
      <w:r>
        <w:t xml:space="preserve"> vedotin antibody positive patients, no conclusions can be drawn concerning a potential effect of immunogenicity on efficacy or safety.</w:t>
      </w:r>
    </w:p>
    <w:p w14:paraId="00285540" w14:textId="77777777" w:rsidR="00EA5A9B" w:rsidRDefault="00EA5A9B" w:rsidP="00C6589C">
      <w:pPr>
        <w:pStyle w:val="BodyText"/>
        <w:ind w:left="0"/>
      </w:pPr>
    </w:p>
    <w:p w14:paraId="265B256F" w14:textId="77777777" w:rsidR="00EA5A9B" w:rsidRDefault="003D43F5" w:rsidP="00C6589C">
      <w:pPr>
        <w:pStyle w:val="BodyText"/>
        <w:ind w:right="369"/>
      </w:pPr>
      <w:r>
        <w:t>Immunogenicity</w:t>
      </w:r>
      <w:r>
        <w:rPr>
          <w:spacing w:val="-8"/>
        </w:rPr>
        <w:t xml:space="preserve"> </w:t>
      </w:r>
      <w:r>
        <w:t>assay</w:t>
      </w:r>
      <w:r>
        <w:rPr>
          <w:spacing w:val="-7"/>
        </w:rPr>
        <w:t xml:space="preserve"> </w:t>
      </w:r>
      <w:r>
        <w:t>results</w:t>
      </w:r>
      <w:r>
        <w:rPr>
          <w:spacing w:val="-8"/>
        </w:rPr>
        <w:t xml:space="preserve"> </w:t>
      </w:r>
      <w:r>
        <w:t>are</w:t>
      </w:r>
      <w:r>
        <w:rPr>
          <w:spacing w:val="-10"/>
        </w:rPr>
        <w:t xml:space="preserve"> </w:t>
      </w:r>
      <w:r>
        <w:t>highly</w:t>
      </w:r>
      <w:r>
        <w:rPr>
          <w:spacing w:val="-8"/>
        </w:rPr>
        <w:t xml:space="preserve"> </w:t>
      </w:r>
      <w:r>
        <w:t>dependent</w:t>
      </w:r>
      <w:r>
        <w:rPr>
          <w:spacing w:val="-8"/>
        </w:rPr>
        <w:t xml:space="preserve"> </w:t>
      </w:r>
      <w:r>
        <w:t>on</w:t>
      </w:r>
      <w:r>
        <w:rPr>
          <w:spacing w:val="-8"/>
        </w:rPr>
        <w:t xml:space="preserve"> </w:t>
      </w:r>
      <w:r>
        <w:t>several</w:t>
      </w:r>
      <w:r>
        <w:rPr>
          <w:spacing w:val="-8"/>
        </w:rPr>
        <w:t xml:space="preserve"> </w:t>
      </w:r>
      <w:r>
        <w:t>factors</w:t>
      </w:r>
      <w:r>
        <w:rPr>
          <w:spacing w:val="-8"/>
        </w:rPr>
        <w:t xml:space="preserve"> </w:t>
      </w:r>
      <w:r>
        <w:t>including</w:t>
      </w:r>
      <w:r>
        <w:rPr>
          <w:spacing w:val="-8"/>
        </w:rPr>
        <w:t xml:space="preserve"> </w:t>
      </w:r>
      <w:r>
        <w:t>assay</w:t>
      </w:r>
      <w:r>
        <w:rPr>
          <w:spacing w:val="-9"/>
        </w:rPr>
        <w:t xml:space="preserve"> </w:t>
      </w:r>
      <w:r>
        <w:t xml:space="preserve">sensitivity and specificity, assay methodology, sample handling, timing of sample collection, concomitant </w:t>
      </w:r>
      <w:proofErr w:type="gramStart"/>
      <w:r>
        <w:t>medications</w:t>
      </w:r>
      <w:proofErr w:type="gramEnd"/>
      <w:r>
        <w:rPr>
          <w:spacing w:val="-5"/>
        </w:rPr>
        <w:t xml:space="preserve"> </w:t>
      </w:r>
      <w:r>
        <w:t>and</w:t>
      </w:r>
      <w:r>
        <w:rPr>
          <w:spacing w:val="-5"/>
        </w:rPr>
        <w:t xml:space="preserve"> </w:t>
      </w:r>
      <w:r>
        <w:t>underlying</w:t>
      </w:r>
      <w:r>
        <w:rPr>
          <w:spacing w:val="-5"/>
        </w:rPr>
        <w:t xml:space="preserve"> </w:t>
      </w:r>
      <w:r>
        <w:t>disease.</w:t>
      </w:r>
      <w:r>
        <w:rPr>
          <w:spacing w:val="-2"/>
        </w:rPr>
        <w:t xml:space="preserve"> </w:t>
      </w:r>
      <w:r>
        <w:t>For</w:t>
      </w:r>
      <w:r>
        <w:rPr>
          <w:spacing w:val="-6"/>
        </w:rPr>
        <w:t xml:space="preserve"> </w:t>
      </w:r>
      <w:r>
        <w:t>these</w:t>
      </w:r>
      <w:r>
        <w:rPr>
          <w:spacing w:val="-6"/>
        </w:rPr>
        <w:t xml:space="preserve"> </w:t>
      </w:r>
      <w:r>
        <w:t>reasons,</w:t>
      </w:r>
      <w:r>
        <w:rPr>
          <w:spacing w:val="-5"/>
        </w:rPr>
        <w:t xml:space="preserve"> </w:t>
      </w:r>
      <w:r>
        <w:t>comparison</w:t>
      </w:r>
      <w:r>
        <w:rPr>
          <w:spacing w:val="-4"/>
        </w:rPr>
        <w:t xml:space="preserve"> </w:t>
      </w:r>
      <w:r>
        <w:t>of</w:t>
      </w:r>
      <w:r>
        <w:rPr>
          <w:spacing w:val="-6"/>
        </w:rPr>
        <w:t xml:space="preserve"> </w:t>
      </w:r>
      <w:r>
        <w:t>incidence</w:t>
      </w:r>
      <w:r>
        <w:rPr>
          <w:spacing w:val="-6"/>
        </w:rPr>
        <w:t xml:space="preserve"> </w:t>
      </w:r>
      <w:r>
        <w:t>of</w:t>
      </w:r>
      <w:r>
        <w:rPr>
          <w:spacing w:val="-6"/>
        </w:rPr>
        <w:t xml:space="preserve"> </w:t>
      </w:r>
      <w:r>
        <w:t>antibodies</w:t>
      </w:r>
      <w:r>
        <w:rPr>
          <w:spacing w:val="-5"/>
        </w:rPr>
        <w:t xml:space="preserve"> </w:t>
      </w:r>
      <w:r>
        <w:t xml:space="preserve">to </w:t>
      </w:r>
      <w:proofErr w:type="spellStart"/>
      <w:r>
        <w:t>polatuzumab</w:t>
      </w:r>
      <w:proofErr w:type="spellEnd"/>
      <w:r>
        <w:t xml:space="preserve"> vedotin with the incidence of antibodies to other products may be misleading.</w:t>
      </w:r>
    </w:p>
    <w:p w14:paraId="11B7DB1C" w14:textId="77777777" w:rsidR="00EA5A9B" w:rsidRDefault="003D43F5" w:rsidP="00C6589C">
      <w:pPr>
        <w:pStyle w:val="Heading2"/>
        <w:numPr>
          <w:ilvl w:val="1"/>
          <w:numId w:val="2"/>
        </w:numPr>
        <w:tabs>
          <w:tab w:val="left" w:pos="838"/>
        </w:tabs>
      </w:pPr>
      <w:r>
        <w:t>PHARMACOKINETIC</w:t>
      </w:r>
      <w:r>
        <w:rPr>
          <w:spacing w:val="-9"/>
        </w:rPr>
        <w:t xml:space="preserve"> </w:t>
      </w:r>
      <w:r>
        <w:rPr>
          <w:spacing w:val="-2"/>
        </w:rPr>
        <w:t>PROPERTIES</w:t>
      </w:r>
    </w:p>
    <w:p w14:paraId="555D837C" w14:textId="77777777" w:rsidR="00EA5A9B" w:rsidRDefault="003D43F5" w:rsidP="00C6589C">
      <w:pPr>
        <w:pStyle w:val="BodyText"/>
        <w:spacing w:before="120"/>
        <w:ind w:right="370"/>
      </w:pPr>
      <w:r>
        <w:t>Antibody-conjugated MMAE (</w:t>
      </w:r>
      <w:proofErr w:type="spellStart"/>
      <w:r>
        <w:t>acMMAE</w:t>
      </w:r>
      <w:proofErr w:type="spellEnd"/>
      <w:r>
        <w:t xml:space="preserve">) plasma exposure increased dose-proportionally over the 0.1 to 2.4 mg/kg </w:t>
      </w:r>
      <w:proofErr w:type="spellStart"/>
      <w:r>
        <w:t>polatuzumab</w:t>
      </w:r>
      <w:proofErr w:type="spellEnd"/>
      <w:r>
        <w:t xml:space="preserve"> vedotin dose range.</w:t>
      </w:r>
      <w:r>
        <w:rPr>
          <w:spacing w:val="40"/>
        </w:rPr>
        <w:t xml:space="preserve"> </w:t>
      </w:r>
      <w:r>
        <w:t xml:space="preserve">After the first 1.8 mg/kg </w:t>
      </w:r>
      <w:proofErr w:type="spellStart"/>
      <w:r>
        <w:t>polatuzumab</w:t>
      </w:r>
      <w:proofErr w:type="spellEnd"/>
      <w:r>
        <w:t xml:space="preserve"> </w:t>
      </w:r>
      <w:r>
        <w:rPr>
          <w:position w:val="2"/>
        </w:rPr>
        <w:t xml:space="preserve">vedotin dose, the </w:t>
      </w:r>
      <w:proofErr w:type="spellStart"/>
      <w:r>
        <w:rPr>
          <w:position w:val="2"/>
        </w:rPr>
        <w:t>acMMAE</w:t>
      </w:r>
      <w:proofErr w:type="spellEnd"/>
      <w:r>
        <w:rPr>
          <w:position w:val="2"/>
        </w:rPr>
        <w:t xml:space="preserve"> mean maximum concentration (C</w:t>
      </w:r>
      <w:r>
        <w:rPr>
          <w:sz w:val="16"/>
        </w:rPr>
        <w:t>max</w:t>
      </w:r>
      <w:r>
        <w:rPr>
          <w:position w:val="2"/>
        </w:rPr>
        <w:t>) was 803 (± 233) ng/mL and the</w:t>
      </w:r>
      <w:r>
        <w:rPr>
          <w:spacing w:val="-10"/>
          <w:position w:val="2"/>
        </w:rPr>
        <w:t xml:space="preserve"> </w:t>
      </w:r>
      <w:r>
        <w:rPr>
          <w:position w:val="2"/>
        </w:rPr>
        <w:t>area</w:t>
      </w:r>
      <w:r>
        <w:rPr>
          <w:spacing w:val="-11"/>
          <w:position w:val="2"/>
        </w:rPr>
        <w:t xml:space="preserve"> </w:t>
      </w:r>
      <w:r>
        <w:rPr>
          <w:position w:val="2"/>
        </w:rPr>
        <w:t>under</w:t>
      </w:r>
      <w:r>
        <w:rPr>
          <w:spacing w:val="-10"/>
          <w:position w:val="2"/>
        </w:rPr>
        <w:t xml:space="preserve"> </w:t>
      </w:r>
      <w:r>
        <w:rPr>
          <w:position w:val="2"/>
        </w:rPr>
        <w:t>the</w:t>
      </w:r>
      <w:r>
        <w:rPr>
          <w:spacing w:val="-10"/>
          <w:position w:val="2"/>
        </w:rPr>
        <w:t xml:space="preserve"> </w:t>
      </w:r>
      <w:r>
        <w:rPr>
          <w:position w:val="2"/>
        </w:rPr>
        <w:t>concentration-time</w:t>
      </w:r>
      <w:r>
        <w:rPr>
          <w:spacing w:val="-10"/>
          <w:position w:val="2"/>
        </w:rPr>
        <w:t xml:space="preserve"> </w:t>
      </w:r>
      <w:r>
        <w:rPr>
          <w:position w:val="2"/>
        </w:rPr>
        <w:t>curve</w:t>
      </w:r>
      <w:r>
        <w:rPr>
          <w:spacing w:val="-11"/>
          <w:position w:val="2"/>
        </w:rPr>
        <w:t xml:space="preserve"> </w:t>
      </w:r>
      <w:r>
        <w:rPr>
          <w:position w:val="2"/>
        </w:rPr>
        <w:t>from</w:t>
      </w:r>
      <w:r>
        <w:rPr>
          <w:spacing w:val="-10"/>
          <w:position w:val="2"/>
        </w:rPr>
        <w:t xml:space="preserve"> </w:t>
      </w:r>
      <w:r>
        <w:rPr>
          <w:position w:val="2"/>
        </w:rPr>
        <w:t>time</w:t>
      </w:r>
      <w:r>
        <w:rPr>
          <w:spacing w:val="-10"/>
          <w:position w:val="2"/>
        </w:rPr>
        <w:t xml:space="preserve"> </w:t>
      </w:r>
      <w:r>
        <w:rPr>
          <w:position w:val="2"/>
        </w:rPr>
        <w:t>zero</w:t>
      </w:r>
      <w:r>
        <w:rPr>
          <w:spacing w:val="-10"/>
          <w:position w:val="2"/>
        </w:rPr>
        <w:t xml:space="preserve"> </w:t>
      </w:r>
      <w:r>
        <w:rPr>
          <w:position w:val="2"/>
        </w:rPr>
        <w:t>to</w:t>
      </w:r>
      <w:r>
        <w:rPr>
          <w:spacing w:val="-9"/>
          <w:position w:val="2"/>
        </w:rPr>
        <w:t xml:space="preserve"> </w:t>
      </w:r>
      <w:r>
        <w:rPr>
          <w:position w:val="2"/>
        </w:rPr>
        <w:t>infinity</w:t>
      </w:r>
      <w:r>
        <w:rPr>
          <w:spacing w:val="-9"/>
          <w:position w:val="2"/>
        </w:rPr>
        <w:t xml:space="preserve"> </w:t>
      </w:r>
      <w:r>
        <w:rPr>
          <w:position w:val="2"/>
        </w:rPr>
        <w:t>(AUC</w:t>
      </w:r>
      <w:r>
        <w:rPr>
          <w:sz w:val="16"/>
        </w:rPr>
        <w:t>inf</w:t>
      </w:r>
      <w:r>
        <w:rPr>
          <w:position w:val="2"/>
        </w:rPr>
        <w:t>)</w:t>
      </w:r>
      <w:r>
        <w:rPr>
          <w:spacing w:val="-10"/>
          <w:position w:val="2"/>
        </w:rPr>
        <w:t xml:space="preserve"> </w:t>
      </w:r>
      <w:r>
        <w:rPr>
          <w:position w:val="2"/>
        </w:rPr>
        <w:t>was</w:t>
      </w:r>
      <w:r>
        <w:rPr>
          <w:spacing w:val="-9"/>
          <w:position w:val="2"/>
        </w:rPr>
        <w:t xml:space="preserve"> </w:t>
      </w:r>
      <w:r>
        <w:rPr>
          <w:position w:val="2"/>
        </w:rPr>
        <w:t>1860</w:t>
      </w:r>
      <w:r>
        <w:rPr>
          <w:spacing w:val="-10"/>
          <w:position w:val="2"/>
        </w:rPr>
        <w:t xml:space="preserve"> </w:t>
      </w:r>
      <w:r>
        <w:rPr>
          <w:position w:val="2"/>
        </w:rPr>
        <w:t>(±</w:t>
      </w:r>
      <w:r>
        <w:rPr>
          <w:spacing w:val="-10"/>
          <w:position w:val="2"/>
        </w:rPr>
        <w:t xml:space="preserve"> </w:t>
      </w:r>
      <w:r>
        <w:rPr>
          <w:position w:val="2"/>
        </w:rPr>
        <w:t xml:space="preserve">966) </w:t>
      </w:r>
      <w:r>
        <w:lastRenderedPageBreak/>
        <w:t>day*ng/</w:t>
      </w:r>
      <w:proofErr w:type="spellStart"/>
      <w:r>
        <w:t>mL.</w:t>
      </w:r>
      <w:proofErr w:type="spellEnd"/>
      <w:r>
        <w:t xml:space="preserve"> Based on the population PK analysis, Cycle 3 </w:t>
      </w:r>
      <w:proofErr w:type="spellStart"/>
      <w:r>
        <w:t>acMMAE</w:t>
      </w:r>
      <w:proofErr w:type="spellEnd"/>
      <w:r>
        <w:t xml:space="preserve"> AUC increased by approximately 30% over cycle 1 </w:t>
      </w:r>
      <w:proofErr w:type="gramStart"/>
      <w:r>
        <w:t>AUC, and</w:t>
      </w:r>
      <w:proofErr w:type="gramEnd"/>
      <w:r>
        <w:t xml:space="preserve"> achieved more than 90% of the Cycle 6 AUC. The terminal</w:t>
      </w:r>
      <w:r>
        <w:rPr>
          <w:spacing w:val="-8"/>
        </w:rPr>
        <w:t xml:space="preserve"> </w:t>
      </w:r>
      <w:r>
        <w:t>half-life</w:t>
      </w:r>
      <w:r>
        <w:rPr>
          <w:spacing w:val="-8"/>
        </w:rPr>
        <w:t xml:space="preserve"> </w:t>
      </w:r>
      <w:r>
        <w:t>at</w:t>
      </w:r>
      <w:r>
        <w:rPr>
          <w:spacing w:val="-5"/>
        </w:rPr>
        <w:t xml:space="preserve"> </w:t>
      </w:r>
      <w:r>
        <w:t>cycle</w:t>
      </w:r>
      <w:r>
        <w:rPr>
          <w:spacing w:val="-5"/>
        </w:rPr>
        <w:t xml:space="preserve"> </w:t>
      </w:r>
      <w:r>
        <w:t>6</w:t>
      </w:r>
      <w:r>
        <w:rPr>
          <w:spacing w:val="-6"/>
        </w:rPr>
        <w:t xml:space="preserve"> </w:t>
      </w:r>
      <w:r>
        <w:t>was</w:t>
      </w:r>
      <w:r>
        <w:rPr>
          <w:spacing w:val="-6"/>
        </w:rPr>
        <w:t xml:space="preserve"> </w:t>
      </w:r>
      <w:r>
        <w:t>approximately</w:t>
      </w:r>
      <w:r>
        <w:rPr>
          <w:spacing w:val="-5"/>
        </w:rPr>
        <w:t xml:space="preserve"> </w:t>
      </w:r>
      <w:r>
        <w:t>12</w:t>
      </w:r>
      <w:r>
        <w:rPr>
          <w:spacing w:val="-4"/>
        </w:rPr>
        <w:t xml:space="preserve"> </w:t>
      </w:r>
      <w:r>
        <w:t>days</w:t>
      </w:r>
      <w:r>
        <w:rPr>
          <w:spacing w:val="-6"/>
        </w:rPr>
        <w:t xml:space="preserve"> </w:t>
      </w:r>
      <w:r>
        <w:t>(95%</w:t>
      </w:r>
      <w:r>
        <w:rPr>
          <w:spacing w:val="-7"/>
        </w:rPr>
        <w:t xml:space="preserve"> </w:t>
      </w:r>
      <w:r>
        <w:t>CI</w:t>
      </w:r>
      <w:r>
        <w:rPr>
          <w:spacing w:val="-9"/>
        </w:rPr>
        <w:t xml:space="preserve"> </w:t>
      </w:r>
      <w:r>
        <w:t>of</w:t>
      </w:r>
      <w:r>
        <w:rPr>
          <w:spacing w:val="-6"/>
        </w:rPr>
        <w:t xml:space="preserve"> </w:t>
      </w:r>
      <w:r>
        <w:t>8.1-19.5</w:t>
      </w:r>
      <w:r>
        <w:rPr>
          <w:spacing w:val="-4"/>
        </w:rPr>
        <w:t xml:space="preserve"> </w:t>
      </w:r>
      <w:r>
        <w:t>days)</w:t>
      </w:r>
      <w:r>
        <w:rPr>
          <w:spacing w:val="-7"/>
        </w:rPr>
        <w:t xml:space="preserve"> </w:t>
      </w:r>
      <w:r>
        <w:t>for</w:t>
      </w:r>
      <w:r>
        <w:rPr>
          <w:spacing w:val="-7"/>
        </w:rPr>
        <w:t xml:space="preserve"> </w:t>
      </w:r>
      <w:proofErr w:type="spellStart"/>
      <w:r>
        <w:rPr>
          <w:spacing w:val="-2"/>
        </w:rPr>
        <w:t>acMMAE</w:t>
      </w:r>
      <w:proofErr w:type="spellEnd"/>
      <w:r>
        <w:rPr>
          <w:spacing w:val="-2"/>
        </w:rPr>
        <w:t>.</w:t>
      </w:r>
    </w:p>
    <w:p w14:paraId="7F89FC5E" w14:textId="77777777" w:rsidR="00EA5A9B" w:rsidRDefault="003D43F5" w:rsidP="00C6589C">
      <w:pPr>
        <w:pStyle w:val="BodyText"/>
        <w:spacing w:before="272"/>
        <w:ind w:right="371"/>
      </w:pPr>
      <w:r>
        <w:t>Exposures</w:t>
      </w:r>
      <w:r>
        <w:rPr>
          <w:spacing w:val="-10"/>
        </w:rPr>
        <w:t xml:space="preserve"> </w:t>
      </w:r>
      <w:r>
        <w:t>of</w:t>
      </w:r>
      <w:r>
        <w:rPr>
          <w:spacing w:val="-9"/>
        </w:rPr>
        <w:t xml:space="preserve"> </w:t>
      </w:r>
      <w:r>
        <w:t>unconjugated</w:t>
      </w:r>
      <w:r>
        <w:rPr>
          <w:spacing w:val="-11"/>
        </w:rPr>
        <w:t xml:space="preserve"> </w:t>
      </w:r>
      <w:r>
        <w:t>MMAE,</w:t>
      </w:r>
      <w:r>
        <w:rPr>
          <w:spacing w:val="-11"/>
        </w:rPr>
        <w:t xml:space="preserve"> </w:t>
      </w:r>
      <w:r>
        <w:t>the</w:t>
      </w:r>
      <w:r>
        <w:rPr>
          <w:spacing w:val="-9"/>
        </w:rPr>
        <w:t xml:space="preserve"> </w:t>
      </w:r>
      <w:r>
        <w:t>cytotoxic</w:t>
      </w:r>
      <w:r>
        <w:rPr>
          <w:spacing w:val="-9"/>
        </w:rPr>
        <w:t xml:space="preserve"> </w:t>
      </w:r>
      <w:r>
        <w:t>component</w:t>
      </w:r>
      <w:r>
        <w:rPr>
          <w:spacing w:val="-10"/>
        </w:rPr>
        <w:t xml:space="preserve"> </w:t>
      </w:r>
      <w:r>
        <w:t>of</w:t>
      </w:r>
      <w:r>
        <w:rPr>
          <w:spacing w:val="-11"/>
        </w:rPr>
        <w:t xml:space="preserve"> </w:t>
      </w:r>
      <w:proofErr w:type="spellStart"/>
      <w:r>
        <w:t>polatuzumab</w:t>
      </w:r>
      <w:proofErr w:type="spellEnd"/>
      <w:r>
        <w:rPr>
          <w:spacing w:val="-11"/>
        </w:rPr>
        <w:t xml:space="preserve"> </w:t>
      </w:r>
      <w:r>
        <w:t>vedotin,</w:t>
      </w:r>
      <w:r>
        <w:rPr>
          <w:spacing w:val="-11"/>
        </w:rPr>
        <w:t xml:space="preserve"> </w:t>
      </w:r>
      <w:r>
        <w:t>increased dose</w:t>
      </w:r>
      <w:r>
        <w:rPr>
          <w:spacing w:val="-2"/>
        </w:rPr>
        <w:t xml:space="preserve"> </w:t>
      </w:r>
      <w:r>
        <w:t>proportionally</w:t>
      </w:r>
      <w:r>
        <w:rPr>
          <w:spacing w:val="-1"/>
        </w:rPr>
        <w:t xml:space="preserve"> </w:t>
      </w:r>
      <w:r>
        <w:t>over</w:t>
      </w:r>
      <w:r>
        <w:rPr>
          <w:spacing w:val="-2"/>
        </w:rPr>
        <w:t xml:space="preserve"> </w:t>
      </w:r>
      <w:r>
        <w:t>the</w:t>
      </w:r>
      <w:r>
        <w:rPr>
          <w:spacing w:val="-2"/>
        </w:rPr>
        <w:t xml:space="preserve"> </w:t>
      </w:r>
      <w:r>
        <w:t>0.1</w:t>
      </w:r>
      <w:r>
        <w:rPr>
          <w:spacing w:val="-1"/>
        </w:rPr>
        <w:t xml:space="preserve"> </w:t>
      </w:r>
      <w:r>
        <w:t>to</w:t>
      </w:r>
      <w:r>
        <w:rPr>
          <w:spacing w:val="-1"/>
        </w:rPr>
        <w:t xml:space="preserve"> </w:t>
      </w:r>
      <w:r>
        <w:t>2.4</w:t>
      </w:r>
      <w:r>
        <w:rPr>
          <w:spacing w:val="-3"/>
        </w:rPr>
        <w:t xml:space="preserve"> </w:t>
      </w:r>
      <w:r>
        <w:t>mg/kg</w:t>
      </w:r>
      <w:r>
        <w:rPr>
          <w:spacing w:val="-1"/>
        </w:rPr>
        <w:t xml:space="preserve"> </w:t>
      </w:r>
      <w:proofErr w:type="spellStart"/>
      <w:r>
        <w:t>polatuzumab</w:t>
      </w:r>
      <w:proofErr w:type="spellEnd"/>
      <w:r>
        <w:rPr>
          <w:spacing w:val="-1"/>
        </w:rPr>
        <w:t xml:space="preserve"> </w:t>
      </w:r>
      <w:r>
        <w:t>vedotin</w:t>
      </w:r>
      <w:r>
        <w:rPr>
          <w:spacing w:val="-1"/>
        </w:rPr>
        <w:t xml:space="preserve"> </w:t>
      </w:r>
      <w:r>
        <w:t>dose</w:t>
      </w:r>
      <w:r>
        <w:rPr>
          <w:spacing w:val="-2"/>
        </w:rPr>
        <w:t xml:space="preserve"> </w:t>
      </w:r>
      <w:r>
        <w:t>range.</w:t>
      </w:r>
      <w:r>
        <w:rPr>
          <w:spacing w:val="40"/>
        </w:rPr>
        <w:t xml:space="preserve"> </w:t>
      </w:r>
      <w:r>
        <w:t>MMAE</w:t>
      </w:r>
      <w:r>
        <w:rPr>
          <w:spacing w:val="-2"/>
        </w:rPr>
        <w:t xml:space="preserve"> </w:t>
      </w:r>
      <w:r>
        <w:t xml:space="preserve">plasma concentrations followed formation rate limited kinetics. After the first 1.8 mg/kg </w:t>
      </w:r>
      <w:proofErr w:type="spellStart"/>
      <w:r>
        <w:t>polatuzumab</w:t>
      </w:r>
      <w:proofErr w:type="spellEnd"/>
      <w:r>
        <w:t xml:space="preserve"> </w:t>
      </w:r>
      <w:r>
        <w:rPr>
          <w:position w:val="2"/>
        </w:rPr>
        <w:t>vedotin dose, the C</w:t>
      </w:r>
      <w:r>
        <w:rPr>
          <w:sz w:val="16"/>
        </w:rPr>
        <w:t>max</w:t>
      </w:r>
      <w:r>
        <w:rPr>
          <w:spacing w:val="28"/>
          <w:sz w:val="16"/>
        </w:rPr>
        <w:t xml:space="preserve"> </w:t>
      </w:r>
      <w:r>
        <w:rPr>
          <w:position w:val="2"/>
        </w:rPr>
        <w:t xml:space="preserve">was 6.82 (± 4.73) ng/mL, the time to maximum plasma concentration is </w:t>
      </w:r>
      <w:r>
        <w:t>approximately</w:t>
      </w:r>
      <w:r>
        <w:rPr>
          <w:spacing w:val="-1"/>
        </w:rPr>
        <w:t xml:space="preserve"> </w:t>
      </w:r>
      <w:r>
        <w:t>2.5</w:t>
      </w:r>
      <w:r>
        <w:rPr>
          <w:spacing w:val="-1"/>
        </w:rPr>
        <w:t xml:space="preserve"> </w:t>
      </w:r>
      <w:r>
        <w:t>days,</w:t>
      </w:r>
      <w:r>
        <w:rPr>
          <w:spacing w:val="-1"/>
        </w:rPr>
        <w:t xml:space="preserve"> </w:t>
      </w:r>
      <w:r>
        <w:t>and</w:t>
      </w:r>
      <w:r>
        <w:rPr>
          <w:spacing w:val="-1"/>
        </w:rPr>
        <w:t xml:space="preserve"> </w:t>
      </w:r>
      <w:r>
        <w:t>the</w:t>
      </w:r>
      <w:r>
        <w:rPr>
          <w:spacing w:val="-2"/>
        </w:rPr>
        <w:t xml:space="preserve"> </w:t>
      </w:r>
      <w:r>
        <w:t>terminal</w:t>
      </w:r>
      <w:r>
        <w:rPr>
          <w:spacing w:val="-1"/>
        </w:rPr>
        <w:t xml:space="preserve"> </w:t>
      </w:r>
      <w:r>
        <w:t>half-life</w:t>
      </w:r>
      <w:r>
        <w:rPr>
          <w:spacing w:val="-3"/>
        </w:rPr>
        <w:t xml:space="preserve"> </w:t>
      </w:r>
      <w:r>
        <w:t>is</w:t>
      </w:r>
      <w:r>
        <w:rPr>
          <w:spacing w:val="-1"/>
        </w:rPr>
        <w:t xml:space="preserve"> </w:t>
      </w:r>
      <w:r>
        <w:t>approximately</w:t>
      </w:r>
      <w:r>
        <w:rPr>
          <w:spacing w:val="-1"/>
        </w:rPr>
        <w:t xml:space="preserve"> </w:t>
      </w:r>
      <w:r>
        <w:t>4</w:t>
      </w:r>
      <w:r>
        <w:rPr>
          <w:spacing w:val="-4"/>
        </w:rPr>
        <w:t xml:space="preserve"> </w:t>
      </w:r>
      <w:r>
        <w:t>days.</w:t>
      </w:r>
      <w:r>
        <w:rPr>
          <w:spacing w:val="-1"/>
        </w:rPr>
        <w:t xml:space="preserve"> </w:t>
      </w:r>
      <w:r>
        <w:t>Plasma</w:t>
      </w:r>
      <w:r>
        <w:rPr>
          <w:spacing w:val="-2"/>
        </w:rPr>
        <w:t xml:space="preserve"> </w:t>
      </w:r>
      <w:r>
        <w:t>exposures</w:t>
      </w:r>
      <w:r>
        <w:rPr>
          <w:spacing w:val="-1"/>
        </w:rPr>
        <w:t xml:space="preserve"> </w:t>
      </w:r>
      <w:r>
        <w:t xml:space="preserve">of unconjugated MMAE are &lt;3% of </w:t>
      </w:r>
      <w:proofErr w:type="spellStart"/>
      <w:r>
        <w:t>acMMAE</w:t>
      </w:r>
      <w:proofErr w:type="spellEnd"/>
      <w:r>
        <w:t xml:space="preserve"> exposures.</w:t>
      </w:r>
      <w:r>
        <w:rPr>
          <w:spacing w:val="40"/>
        </w:rPr>
        <w:t xml:space="preserve"> </w:t>
      </w:r>
      <w:r>
        <w:t xml:space="preserve">Based on the population PK analysis, </w:t>
      </w:r>
      <w:r>
        <w:rPr>
          <w:position w:val="2"/>
        </w:rPr>
        <w:t>there is a decrease of plasma unconjugated MMAE exposure (AUC and C</w:t>
      </w:r>
      <w:r>
        <w:rPr>
          <w:sz w:val="16"/>
        </w:rPr>
        <w:t>max</w:t>
      </w:r>
      <w:r>
        <w:rPr>
          <w:position w:val="2"/>
        </w:rPr>
        <w:t xml:space="preserve">) after repeated </w:t>
      </w:r>
      <w:r>
        <w:t>every-three-week dosing.</w:t>
      </w:r>
    </w:p>
    <w:p w14:paraId="6BA3978F" w14:textId="77777777" w:rsidR="00EA5A9B" w:rsidRDefault="003D43F5" w:rsidP="00C6589C">
      <w:pPr>
        <w:pStyle w:val="Heading3"/>
        <w:spacing w:before="235"/>
      </w:pPr>
      <w:r>
        <w:rPr>
          <w:spacing w:val="-2"/>
        </w:rPr>
        <w:t>Absorption</w:t>
      </w:r>
    </w:p>
    <w:p w14:paraId="7DFA3B10" w14:textId="77777777" w:rsidR="00EA5A9B" w:rsidRDefault="003D43F5" w:rsidP="00C6589C">
      <w:pPr>
        <w:pStyle w:val="BodyText"/>
        <w:spacing w:before="60"/>
        <w:ind w:right="419"/>
      </w:pPr>
      <w:r>
        <w:t>POLIVY is administered as an IV infusion. There have been no studies performed with other</w:t>
      </w:r>
      <w:r>
        <w:rPr>
          <w:spacing w:val="40"/>
        </w:rPr>
        <w:t xml:space="preserve"> </w:t>
      </w:r>
      <w:r>
        <w:t>routes of administration.</w:t>
      </w:r>
    </w:p>
    <w:p w14:paraId="03B8C73B" w14:textId="77777777" w:rsidR="00EA5A9B" w:rsidRDefault="003D43F5" w:rsidP="00C6589C">
      <w:pPr>
        <w:pStyle w:val="Heading3"/>
      </w:pPr>
      <w:r>
        <w:rPr>
          <w:spacing w:val="-2"/>
        </w:rPr>
        <w:t>Distribution</w:t>
      </w:r>
    </w:p>
    <w:p w14:paraId="62BFE3FE" w14:textId="77777777" w:rsidR="00EA5A9B" w:rsidRDefault="003D43F5" w:rsidP="00C6589C">
      <w:pPr>
        <w:pStyle w:val="BodyText"/>
        <w:spacing w:before="60"/>
        <w:rPr>
          <w:b/>
        </w:rPr>
      </w:pPr>
      <w:r>
        <w:t>The</w:t>
      </w:r>
      <w:r>
        <w:rPr>
          <w:spacing w:val="36"/>
        </w:rPr>
        <w:t xml:space="preserve"> </w:t>
      </w:r>
      <w:r>
        <w:t>population</w:t>
      </w:r>
      <w:r>
        <w:rPr>
          <w:spacing w:val="38"/>
        </w:rPr>
        <w:t xml:space="preserve"> </w:t>
      </w:r>
      <w:r>
        <w:t>estimate</w:t>
      </w:r>
      <w:r>
        <w:rPr>
          <w:spacing w:val="37"/>
        </w:rPr>
        <w:t xml:space="preserve"> </w:t>
      </w:r>
      <w:r>
        <w:t>of</w:t>
      </w:r>
      <w:r>
        <w:rPr>
          <w:spacing w:val="38"/>
        </w:rPr>
        <w:t xml:space="preserve"> </w:t>
      </w:r>
      <w:r>
        <w:t>central</w:t>
      </w:r>
      <w:r>
        <w:rPr>
          <w:spacing w:val="38"/>
        </w:rPr>
        <w:t xml:space="preserve"> </w:t>
      </w:r>
      <w:r>
        <w:t>volume</w:t>
      </w:r>
      <w:r>
        <w:rPr>
          <w:spacing w:val="36"/>
        </w:rPr>
        <w:t xml:space="preserve"> </w:t>
      </w:r>
      <w:r>
        <w:t>of</w:t>
      </w:r>
      <w:r>
        <w:rPr>
          <w:spacing w:val="36"/>
        </w:rPr>
        <w:t xml:space="preserve"> </w:t>
      </w:r>
      <w:r>
        <w:t>distribution</w:t>
      </w:r>
      <w:r>
        <w:rPr>
          <w:spacing w:val="37"/>
        </w:rPr>
        <w:t xml:space="preserve"> </w:t>
      </w:r>
      <w:r>
        <w:t>for</w:t>
      </w:r>
      <w:r>
        <w:rPr>
          <w:spacing w:val="36"/>
        </w:rPr>
        <w:t xml:space="preserve"> </w:t>
      </w:r>
      <w:proofErr w:type="spellStart"/>
      <w:r>
        <w:t>acMMAE</w:t>
      </w:r>
      <w:proofErr w:type="spellEnd"/>
      <w:r>
        <w:rPr>
          <w:spacing w:val="39"/>
        </w:rPr>
        <w:t xml:space="preserve"> </w:t>
      </w:r>
      <w:r>
        <w:t>was</w:t>
      </w:r>
      <w:r>
        <w:rPr>
          <w:spacing w:val="37"/>
        </w:rPr>
        <w:t xml:space="preserve"> </w:t>
      </w:r>
      <w:r>
        <w:t>3.15</w:t>
      </w:r>
      <w:r>
        <w:rPr>
          <w:spacing w:val="37"/>
        </w:rPr>
        <w:t xml:space="preserve"> </w:t>
      </w:r>
      <w:r>
        <w:t>L,</w:t>
      </w:r>
      <w:r>
        <w:rPr>
          <w:spacing w:val="37"/>
        </w:rPr>
        <w:t xml:space="preserve"> </w:t>
      </w:r>
      <w:r>
        <w:t>which approximated plasma volume</w:t>
      </w:r>
      <w:r>
        <w:rPr>
          <w:b/>
        </w:rPr>
        <w:t>.</w:t>
      </w:r>
    </w:p>
    <w:p w14:paraId="769A8500" w14:textId="77777777" w:rsidR="00EA5A9B" w:rsidRDefault="00EA5A9B" w:rsidP="00C6589C">
      <w:pPr>
        <w:pStyle w:val="BodyText"/>
        <w:ind w:left="0"/>
        <w:rPr>
          <w:b/>
        </w:rPr>
      </w:pPr>
    </w:p>
    <w:p w14:paraId="20ED4943" w14:textId="77777777" w:rsidR="00EA5A9B" w:rsidRDefault="003D43F5" w:rsidP="00C6589C">
      <w:pPr>
        <w:pStyle w:val="BodyText"/>
        <w:ind w:right="373"/>
      </w:pPr>
      <w:r>
        <w:rPr>
          <w:i/>
        </w:rPr>
        <w:t>In vitro</w:t>
      </w:r>
      <w:r>
        <w:t>, MMAE is moderately bound (71% - 77%) to human plasma proteins. MMAE does not significantly</w:t>
      </w:r>
      <w:r>
        <w:rPr>
          <w:spacing w:val="-11"/>
        </w:rPr>
        <w:t xml:space="preserve"> </w:t>
      </w:r>
      <w:r>
        <w:t>partition</w:t>
      </w:r>
      <w:r>
        <w:rPr>
          <w:spacing w:val="-11"/>
        </w:rPr>
        <w:t xml:space="preserve"> </w:t>
      </w:r>
      <w:r>
        <w:t>into</w:t>
      </w:r>
      <w:r>
        <w:rPr>
          <w:spacing w:val="-11"/>
        </w:rPr>
        <w:t xml:space="preserve"> </w:t>
      </w:r>
      <w:r>
        <w:t>human</w:t>
      </w:r>
      <w:r>
        <w:rPr>
          <w:spacing w:val="-11"/>
        </w:rPr>
        <w:t xml:space="preserve"> </w:t>
      </w:r>
      <w:r>
        <w:t>red</w:t>
      </w:r>
      <w:r>
        <w:rPr>
          <w:spacing w:val="-11"/>
        </w:rPr>
        <w:t xml:space="preserve"> </w:t>
      </w:r>
      <w:r>
        <w:t>blood</w:t>
      </w:r>
      <w:r>
        <w:rPr>
          <w:spacing w:val="-10"/>
        </w:rPr>
        <w:t xml:space="preserve"> </w:t>
      </w:r>
      <w:r>
        <w:t>cells</w:t>
      </w:r>
      <w:r>
        <w:rPr>
          <w:spacing w:val="-13"/>
        </w:rPr>
        <w:t xml:space="preserve"> </w:t>
      </w:r>
      <w:r>
        <w:t>in</w:t>
      </w:r>
      <w:r>
        <w:rPr>
          <w:spacing w:val="-11"/>
        </w:rPr>
        <w:t xml:space="preserve"> </w:t>
      </w:r>
      <w:r>
        <w:t>vitro;</w:t>
      </w:r>
      <w:r>
        <w:rPr>
          <w:spacing w:val="-13"/>
        </w:rPr>
        <w:t xml:space="preserve"> </w:t>
      </w:r>
      <w:r>
        <w:t>the</w:t>
      </w:r>
      <w:r>
        <w:rPr>
          <w:spacing w:val="-9"/>
        </w:rPr>
        <w:t xml:space="preserve"> </w:t>
      </w:r>
      <w:r>
        <w:t>blood</w:t>
      </w:r>
      <w:r>
        <w:rPr>
          <w:spacing w:val="-13"/>
        </w:rPr>
        <w:t xml:space="preserve"> </w:t>
      </w:r>
      <w:r>
        <w:t>to</w:t>
      </w:r>
      <w:r>
        <w:rPr>
          <w:spacing w:val="-10"/>
        </w:rPr>
        <w:t xml:space="preserve"> </w:t>
      </w:r>
      <w:r>
        <w:t>plasma</w:t>
      </w:r>
      <w:r>
        <w:rPr>
          <w:spacing w:val="-11"/>
        </w:rPr>
        <w:t xml:space="preserve"> </w:t>
      </w:r>
      <w:r>
        <w:t>concentration</w:t>
      </w:r>
      <w:r>
        <w:rPr>
          <w:spacing w:val="-10"/>
        </w:rPr>
        <w:t xml:space="preserve"> </w:t>
      </w:r>
      <w:r>
        <w:t>ratio is 0.79 to 0.98.</w:t>
      </w:r>
    </w:p>
    <w:p w14:paraId="4A205758" w14:textId="77777777" w:rsidR="00EA5A9B" w:rsidRDefault="003D43F5" w:rsidP="00C6589C">
      <w:pPr>
        <w:pStyle w:val="BodyText"/>
        <w:spacing w:before="274"/>
      </w:pPr>
      <w:r>
        <w:rPr>
          <w:i/>
        </w:rPr>
        <w:t>In</w:t>
      </w:r>
      <w:r>
        <w:rPr>
          <w:i/>
          <w:spacing w:val="32"/>
        </w:rPr>
        <w:t xml:space="preserve"> </w:t>
      </w:r>
      <w:r>
        <w:rPr>
          <w:i/>
        </w:rPr>
        <w:t>vitro</w:t>
      </w:r>
      <w:r>
        <w:rPr>
          <w:i/>
          <w:spacing w:val="33"/>
        </w:rPr>
        <w:t xml:space="preserve"> </w:t>
      </w:r>
      <w:r>
        <w:t>data</w:t>
      </w:r>
      <w:r>
        <w:rPr>
          <w:spacing w:val="32"/>
        </w:rPr>
        <w:t xml:space="preserve"> </w:t>
      </w:r>
      <w:r>
        <w:t>indicate</w:t>
      </w:r>
      <w:r>
        <w:rPr>
          <w:spacing w:val="32"/>
        </w:rPr>
        <w:t xml:space="preserve"> </w:t>
      </w:r>
      <w:r>
        <w:t>that</w:t>
      </w:r>
      <w:r>
        <w:rPr>
          <w:spacing w:val="32"/>
        </w:rPr>
        <w:t xml:space="preserve"> </w:t>
      </w:r>
      <w:r>
        <w:t>MMAE</w:t>
      </w:r>
      <w:r>
        <w:rPr>
          <w:spacing w:val="32"/>
        </w:rPr>
        <w:t xml:space="preserve"> </w:t>
      </w:r>
      <w:r>
        <w:t>is</w:t>
      </w:r>
      <w:r>
        <w:rPr>
          <w:spacing w:val="33"/>
        </w:rPr>
        <w:t xml:space="preserve"> </w:t>
      </w:r>
      <w:r>
        <w:t>a</w:t>
      </w:r>
      <w:r>
        <w:rPr>
          <w:spacing w:val="31"/>
        </w:rPr>
        <w:t xml:space="preserve"> </w:t>
      </w:r>
      <w:r>
        <w:t>P-</w:t>
      </w:r>
      <w:proofErr w:type="spellStart"/>
      <w:r>
        <w:t>gp</w:t>
      </w:r>
      <w:proofErr w:type="spellEnd"/>
      <w:r>
        <w:rPr>
          <w:spacing w:val="30"/>
        </w:rPr>
        <w:t xml:space="preserve"> </w:t>
      </w:r>
      <w:r>
        <w:t>substrate</w:t>
      </w:r>
      <w:r>
        <w:rPr>
          <w:spacing w:val="32"/>
        </w:rPr>
        <w:t xml:space="preserve"> </w:t>
      </w:r>
      <w:r>
        <w:t>but</w:t>
      </w:r>
      <w:r>
        <w:rPr>
          <w:spacing w:val="33"/>
        </w:rPr>
        <w:t xml:space="preserve"> </w:t>
      </w:r>
      <w:r>
        <w:t>does</w:t>
      </w:r>
      <w:r>
        <w:rPr>
          <w:spacing w:val="33"/>
        </w:rPr>
        <w:t xml:space="preserve"> </w:t>
      </w:r>
      <w:r>
        <w:t>not</w:t>
      </w:r>
      <w:r>
        <w:rPr>
          <w:spacing w:val="33"/>
        </w:rPr>
        <w:t xml:space="preserve"> </w:t>
      </w:r>
      <w:r>
        <w:t>inhibit</w:t>
      </w:r>
      <w:r>
        <w:rPr>
          <w:spacing w:val="33"/>
        </w:rPr>
        <w:t xml:space="preserve"> </w:t>
      </w:r>
      <w:r>
        <w:t>P-</w:t>
      </w:r>
      <w:proofErr w:type="spellStart"/>
      <w:r>
        <w:t>gp</w:t>
      </w:r>
      <w:proofErr w:type="spellEnd"/>
      <w:r>
        <w:rPr>
          <w:spacing w:val="32"/>
        </w:rPr>
        <w:t xml:space="preserve"> </w:t>
      </w:r>
      <w:r>
        <w:t>at</w:t>
      </w:r>
      <w:r>
        <w:rPr>
          <w:spacing w:val="33"/>
        </w:rPr>
        <w:t xml:space="preserve"> </w:t>
      </w:r>
      <w:r>
        <w:t>clinically relevant concentrations.</w:t>
      </w:r>
    </w:p>
    <w:p w14:paraId="55C3BA29" w14:textId="77777777" w:rsidR="00EA5A9B" w:rsidRDefault="003D43F5" w:rsidP="00C6589C">
      <w:pPr>
        <w:pStyle w:val="Heading3"/>
      </w:pPr>
      <w:r>
        <w:rPr>
          <w:spacing w:val="-2"/>
        </w:rPr>
        <w:t>Metabolism</w:t>
      </w:r>
    </w:p>
    <w:p w14:paraId="50C9A603" w14:textId="77777777" w:rsidR="00EA5A9B" w:rsidRDefault="003D43F5" w:rsidP="00C6589C">
      <w:pPr>
        <w:pStyle w:val="BodyText"/>
        <w:spacing w:before="60"/>
        <w:ind w:right="246"/>
      </w:pPr>
      <w:r>
        <w:t xml:space="preserve">Polatuzumab vedotin is expected undergo catabolism in patients, resulting in the production of </w:t>
      </w:r>
      <w:r>
        <w:rPr>
          <w:spacing w:val="-2"/>
        </w:rPr>
        <w:t>small</w:t>
      </w:r>
      <w:r>
        <w:rPr>
          <w:spacing w:val="-4"/>
        </w:rPr>
        <w:t xml:space="preserve"> </w:t>
      </w:r>
      <w:r>
        <w:rPr>
          <w:spacing w:val="-2"/>
        </w:rPr>
        <w:t>peptides, amino acids, unconjugated</w:t>
      </w:r>
      <w:r>
        <w:rPr>
          <w:spacing w:val="-3"/>
        </w:rPr>
        <w:t xml:space="preserve"> </w:t>
      </w:r>
      <w:r>
        <w:rPr>
          <w:spacing w:val="-2"/>
        </w:rPr>
        <w:t>MMAE, and unconjugated</w:t>
      </w:r>
      <w:r>
        <w:rPr>
          <w:spacing w:val="-3"/>
        </w:rPr>
        <w:t xml:space="preserve"> </w:t>
      </w:r>
      <w:r>
        <w:rPr>
          <w:spacing w:val="-2"/>
        </w:rPr>
        <w:t>MMAE related</w:t>
      </w:r>
      <w:r>
        <w:rPr>
          <w:spacing w:val="2"/>
        </w:rPr>
        <w:t xml:space="preserve"> </w:t>
      </w:r>
      <w:r>
        <w:rPr>
          <w:spacing w:val="-2"/>
        </w:rPr>
        <w:t>catabolites.</w:t>
      </w:r>
    </w:p>
    <w:p w14:paraId="62F2A93D" w14:textId="77777777" w:rsidR="00EA5A9B" w:rsidRDefault="00EA5A9B" w:rsidP="00C6589C">
      <w:pPr>
        <w:pStyle w:val="BodyText"/>
        <w:ind w:left="0"/>
      </w:pPr>
    </w:p>
    <w:p w14:paraId="1253756F" w14:textId="77777777" w:rsidR="00EA5A9B" w:rsidRDefault="003D43F5" w:rsidP="00C6589C">
      <w:pPr>
        <w:pStyle w:val="BodyText"/>
        <w:spacing w:before="1"/>
      </w:pPr>
      <w:r>
        <w:rPr>
          <w:i/>
        </w:rPr>
        <w:t>In</w:t>
      </w:r>
      <w:r>
        <w:rPr>
          <w:i/>
          <w:spacing w:val="-1"/>
        </w:rPr>
        <w:t xml:space="preserve"> </w:t>
      </w:r>
      <w:r>
        <w:rPr>
          <w:i/>
        </w:rPr>
        <w:t>vitro</w:t>
      </w:r>
      <w:r>
        <w:rPr>
          <w:i/>
          <w:spacing w:val="-1"/>
        </w:rPr>
        <w:t xml:space="preserve"> </w:t>
      </w:r>
      <w:r>
        <w:t>studies</w:t>
      </w:r>
      <w:r>
        <w:rPr>
          <w:spacing w:val="-1"/>
        </w:rPr>
        <w:t xml:space="preserve"> </w:t>
      </w:r>
      <w:r>
        <w:t>indicate that</w:t>
      </w:r>
      <w:r>
        <w:rPr>
          <w:spacing w:val="-1"/>
        </w:rPr>
        <w:t xml:space="preserve"> </w:t>
      </w:r>
      <w:r>
        <w:t>MMAE</w:t>
      </w:r>
      <w:r>
        <w:rPr>
          <w:spacing w:val="-2"/>
        </w:rPr>
        <w:t xml:space="preserve"> </w:t>
      </w:r>
      <w:r>
        <w:t>is</w:t>
      </w:r>
      <w:r>
        <w:rPr>
          <w:spacing w:val="-1"/>
        </w:rPr>
        <w:t xml:space="preserve"> </w:t>
      </w:r>
      <w:r>
        <w:t>a substrate for</w:t>
      </w:r>
      <w:r>
        <w:rPr>
          <w:spacing w:val="-3"/>
        </w:rPr>
        <w:t xml:space="preserve"> </w:t>
      </w:r>
      <w:r>
        <w:t xml:space="preserve">CYP </w:t>
      </w:r>
      <w:r>
        <w:rPr>
          <w:spacing w:val="-2"/>
        </w:rPr>
        <w:t>3A4/5.</w:t>
      </w:r>
    </w:p>
    <w:p w14:paraId="1B7B3C7C" w14:textId="676CD4C7" w:rsidR="00EA5A9B" w:rsidRDefault="003D43F5" w:rsidP="003D43F5">
      <w:pPr>
        <w:pStyle w:val="BodyText"/>
        <w:spacing w:before="276"/>
      </w:pPr>
      <w:r>
        <w:t>MMAE</w:t>
      </w:r>
      <w:r>
        <w:rPr>
          <w:spacing w:val="-1"/>
        </w:rPr>
        <w:t xml:space="preserve"> </w:t>
      </w:r>
      <w:r>
        <w:t>does</w:t>
      </w:r>
      <w:r>
        <w:rPr>
          <w:spacing w:val="-1"/>
        </w:rPr>
        <w:t xml:space="preserve"> </w:t>
      </w:r>
      <w:r>
        <w:t>not</w:t>
      </w:r>
      <w:r>
        <w:rPr>
          <w:spacing w:val="-1"/>
        </w:rPr>
        <w:t xml:space="preserve"> </w:t>
      </w:r>
      <w:r>
        <w:t>inhibit</w:t>
      </w:r>
      <w:r>
        <w:rPr>
          <w:spacing w:val="-3"/>
        </w:rPr>
        <w:t xml:space="preserve"> </w:t>
      </w:r>
      <w:r>
        <w:t>CYP1A2,</w:t>
      </w:r>
      <w:r>
        <w:rPr>
          <w:spacing w:val="-1"/>
        </w:rPr>
        <w:t xml:space="preserve"> </w:t>
      </w:r>
      <w:r>
        <w:t>CYP2B6,</w:t>
      </w:r>
      <w:r>
        <w:rPr>
          <w:spacing w:val="-1"/>
        </w:rPr>
        <w:t xml:space="preserve"> </w:t>
      </w:r>
      <w:r>
        <w:t>CYP2C8,</w:t>
      </w:r>
      <w:r>
        <w:rPr>
          <w:spacing w:val="-1"/>
        </w:rPr>
        <w:t xml:space="preserve"> </w:t>
      </w:r>
      <w:r>
        <w:t>CYP2C9,</w:t>
      </w:r>
      <w:r>
        <w:rPr>
          <w:spacing w:val="-1"/>
        </w:rPr>
        <w:t xml:space="preserve"> </w:t>
      </w:r>
      <w:r>
        <w:t>CYP2C19,</w:t>
      </w:r>
      <w:r>
        <w:rPr>
          <w:spacing w:val="-1"/>
        </w:rPr>
        <w:t xml:space="preserve"> </w:t>
      </w:r>
      <w:r>
        <w:t>or</w:t>
      </w:r>
      <w:r>
        <w:rPr>
          <w:spacing w:val="-1"/>
        </w:rPr>
        <w:t xml:space="preserve"> </w:t>
      </w:r>
      <w:r>
        <w:rPr>
          <w:spacing w:val="-2"/>
        </w:rPr>
        <w:t>CYP2D6. Excretion</w:t>
      </w:r>
    </w:p>
    <w:p w14:paraId="61CC1678" w14:textId="77777777" w:rsidR="00EA5A9B" w:rsidRDefault="003D43F5" w:rsidP="00C6589C">
      <w:pPr>
        <w:pStyle w:val="BodyText"/>
        <w:spacing w:before="60"/>
      </w:pPr>
      <w:r>
        <w:t>Based</w:t>
      </w:r>
      <w:r>
        <w:rPr>
          <w:spacing w:val="78"/>
        </w:rPr>
        <w:t xml:space="preserve"> </w:t>
      </w:r>
      <w:r>
        <w:t>on</w:t>
      </w:r>
      <w:r>
        <w:rPr>
          <w:spacing w:val="78"/>
        </w:rPr>
        <w:t xml:space="preserve"> </w:t>
      </w:r>
      <w:r>
        <w:t>a</w:t>
      </w:r>
      <w:r>
        <w:rPr>
          <w:spacing w:val="79"/>
        </w:rPr>
        <w:t xml:space="preserve"> </w:t>
      </w:r>
      <w:r>
        <w:t>population</w:t>
      </w:r>
      <w:r>
        <w:rPr>
          <w:spacing w:val="78"/>
        </w:rPr>
        <w:t xml:space="preserve"> </w:t>
      </w:r>
      <w:r>
        <w:t>pharmacokinetic</w:t>
      </w:r>
      <w:r>
        <w:rPr>
          <w:spacing w:val="77"/>
        </w:rPr>
        <w:t xml:space="preserve"> </w:t>
      </w:r>
      <w:r>
        <w:t>analysis,</w:t>
      </w:r>
      <w:r>
        <w:rPr>
          <w:spacing w:val="78"/>
        </w:rPr>
        <w:t xml:space="preserve"> </w:t>
      </w:r>
      <w:r>
        <w:t>the</w:t>
      </w:r>
      <w:r>
        <w:rPr>
          <w:spacing w:val="77"/>
        </w:rPr>
        <w:t xml:space="preserve"> </w:t>
      </w:r>
      <w:r>
        <w:t>conjugate</w:t>
      </w:r>
      <w:r>
        <w:rPr>
          <w:spacing w:val="79"/>
        </w:rPr>
        <w:t xml:space="preserve"> </w:t>
      </w:r>
      <w:r>
        <w:t>(</w:t>
      </w:r>
      <w:proofErr w:type="spellStart"/>
      <w:r>
        <w:t>acMMAE</w:t>
      </w:r>
      <w:proofErr w:type="spellEnd"/>
      <w:r>
        <w:t>)</w:t>
      </w:r>
      <w:r>
        <w:rPr>
          <w:spacing w:val="77"/>
        </w:rPr>
        <w:t xml:space="preserve"> </w:t>
      </w:r>
      <w:r>
        <w:t>is</w:t>
      </w:r>
      <w:r>
        <w:rPr>
          <w:spacing w:val="79"/>
        </w:rPr>
        <w:t xml:space="preserve"> </w:t>
      </w:r>
      <w:r>
        <w:t>primarily eliminated by non-specific linear clearance pathway with a value of 0.9 L/day.</w:t>
      </w:r>
    </w:p>
    <w:p w14:paraId="6D86E6FD" w14:textId="77777777" w:rsidR="00EA5A9B" w:rsidRDefault="003D43F5" w:rsidP="00C6589C">
      <w:pPr>
        <w:pStyle w:val="BodyText"/>
        <w:spacing w:before="240"/>
        <w:ind w:right="375"/>
      </w:pPr>
      <w:r>
        <w:rPr>
          <w:i/>
        </w:rPr>
        <w:t>In</w:t>
      </w:r>
      <w:r>
        <w:rPr>
          <w:i/>
          <w:spacing w:val="-3"/>
        </w:rPr>
        <w:t xml:space="preserve"> </w:t>
      </w:r>
      <w:r>
        <w:rPr>
          <w:i/>
        </w:rPr>
        <w:t>vivo</w:t>
      </w:r>
      <w:r>
        <w:rPr>
          <w:i/>
          <w:spacing w:val="-4"/>
        </w:rPr>
        <w:t xml:space="preserve"> </w:t>
      </w:r>
      <w:r>
        <w:t>studies</w:t>
      </w:r>
      <w:r>
        <w:rPr>
          <w:spacing w:val="-3"/>
        </w:rPr>
        <w:t xml:space="preserve"> </w:t>
      </w:r>
      <w:r>
        <w:t>in</w:t>
      </w:r>
      <w:r>
        <w:rPr>
          <w:spacing w:val="-3"/>
        </w:rPr>
        <w:t xml:space="preserve"> </w:t>
      </w:r>
      <w:r>
        <w:t>rats</w:t>
      </w:r>
      <w:r>
        <w:rPr>
          <w:spacing w:val="-3"/>
        </w:rPr>
        <w:t xml:space="preserve"> </w:t>
      </w:r>
      <w:r>
        <w:t>dosed</w:t>
      </w:r>
      <w:r>
        <w:rPr>
          <w:spacing w:val="-3"/>
        </w:rPr>
        <w:t xml:space="preserve"> </w:t>
      </w:r>
      <w:r>
        <w:t>with</w:t>
      </w:r>
      <w:r>
        <w:rPr>
          <w:spacing w:val="-3"/>
        </w:rPr>
        <w:t xml:space="preserve"> </w:t>
      </w:r>
      <w:proofErr w:type="spellStart"/>
      <w:r>
        <w:t>polatuzumab</w:t>
      </w:r>
      <w:proofErr w:type="spellEnd"/>
      <w:r>
        <w:rPr>
          <w:spacing w:val="-3"/>
        </w:rPr>
        <w:t xml:space="preserve"> </w:t>
      </w:r>
      <w:r>
        <w:t>vedotin</w:t>
      </w:r>
      <w:r>
        <w:rPr>
          <w:spacing w:val="-3"/>
        </w:rPr>
        <w:t xml:space="preserve"> </w:t>
      </w:r>
      <w:r>
        <w:t>(radiolabel</w:t>
      </w:r>
      <w:r>
        <w:rPr>
          <w:spacing w:val="-3"/>
        </w:rPr>
        <w:t xml:space="preserve"> </w:t>
      </w:r>
      <w:r>
        <w:t>on</w:t>
      </w:r>
      <w:r>
        <w:rPr>
          <w:spacing w:val="-3"/>
        </w:rPr>
        <w:t xml:space="preserve"> </w:t>
      </w:r>
      <w:r>
        <w:t>MMAE)</w:t>
      </w:r>
      <w:r>
        <w:rPr>
          <w:spacing w:val="-4"/>
        </w:rPr>
        <w:t xml:space="preserve"> </w:t>
      </w:r>
      <w:r>
        <w:t>demonstrate</w:t>
      </w:r>
      <w:r>
        <w:rPr>
          <w:spacing w:val="-3"/>
        </w:rPr>
        <w:t xml:space="preserve"> </w:t>
      </w:r>
      <w:r>
        <w:t xml:space="preserve">that the majority (95%) of radioactivity is excreted in </w:t>
      </w:r>
      <w:proofErr w:type="spellStart"/>
      <w:r>
        <w:t>faeces</w:t>
      </w:r>
      <w:proofErr w:type="spellEnd"/>
      <w:r>
        <w:t xml:space="preserve"> and the minority (5%) of radioactivity is excreted in urine.</w:t>
      </w:r>
    </w:p>
    <w:p w14:paraId="6B58593D" w14:textId="77777777" w:rsidR="00EA5A9B" w:rsidRDefault="003D43F5" w:rsidP="00C6589C">
      <w:pPr>
        <w:pStyle w:val="Heading3"/>
      </w:pPr>
      <w:r>
        <w:t>Pharmacokinetics</w:t>
      </w:r>
      <w:r>
        <w:rPr>
          <w:spacing w:val="-5"/>
        </w:rPr>
        <w:t xml:space="preserve"> </w:t>
      </w:r>
      <w:r>
        <w:t>in</w:t>
      </w:r>
      <w:r>
        <w:rPr>
          <w:spacing w:val="-3"/>
        </w:rPr>
        <w:t xml:space="preserve"> </w:t>
      </w:r>
      <w:r>
        <w:t>Special</w:t>
      </w:r>
      <w:r>
        <w:rPr>
          <w:spacing w:val="-2"/>
        </w:rPr>
        <w:t xml:space="preserve"> Populations</w:t>
      </w:r>
    </w:p>
    <w:p w14:paraId="37647791" w14:textId="77777777" w:rsidR="00EA5A9B" w:rsidRDefault="003D43F5" w:rsidP="00C6589C">
      <w:pPr>
        <w:spacing w:before="120"/>
        <w:ind w:left="118"/>
        <w:rPr>
          <w:i/>
          <w:sz w:val="24"/>
        </w:rPr>
      </w:pPr>
      <w:r>
        <w:rPr>
          <w:i/>
          <w:spacing w:val="-2"/>
          <w:sz w:val="24"/>
          <w:u w:val="single"/>
        </w:rPr>
        <w:t>Elderly</w:t>
      </w:r>
    </w:p>
    <w:p w14:paraId="244BB9A3" w14:textId="77777777" w:rsidR="00EA5A9B" w:rsidRDefault="003D43F5" w:rsidP="00C6589C">
      <w:pPr>
        <w:pStyle w:val="BodyText"/>
        <w:spacing w:before="60"/>
        <w:ind w:right="371"/>
      </w:pPr>
      <w:r>
        <w:t>Age</w:t>
      </w:r>
      <w:r>
        <w:rPr>
          <w:spacing w:val="-15"/>
        </w:rPr>
        <w:t xml:space="preserve"> </w:t>
      </w:r>
      <w:r>
        <w:t>did</w:t>
      </w:r>
      <w:r>
        <w:rPr>
          <w:spacing w:val="-15"/>
        </w:rPr>
        <w:t xml:space="preserve"> </w:t>
      </w:r>
      <w:r>
        <w:t>not</w:t>
      </w:r>
      <w:r>
        <w:rPr>
          <w:spacing w:val="-15"/>
        </w:rPr>
        <w:t xml:space="preserve"> </w:t>
      </w:r>
      <w:proofErr w:type="gramStart"/>
      <w:r>
        <w:t>have</w:t>
      </w:r>
      <w:r>
        <w:rPr>
          <w:spacing w:val="-15"/>
        </w:rPr>
        <w:t xml:space="preserve"> </w:t>
      </w:r>
      <w:r>
        <w:t>an</w:t>
      </w:r>
      <w:r>
        <w:rPr>
          <w:spacing w:val="-15"/>
        </w:rPr>
        <w:t xml:space="preserve"> </w:t>
      </w:r>
      <w:r>
        <w:t>effect</w:t>
      </w:r>
      <w:r>
        <w:rPr>
          <w:spacing w:val="-15"/>
        </w:rPr>
        <w:t xml:space="preserve"> </w:t>
      </w:r>
      <w:r>
        <w:t>on</w:t>
      </w:r>
      <w:proofErr w:type="gramEnd"/>
      <w:r>
        <w:rPr>
          <w:spacing w:val="-15"/>
        </w:rPr>
        <w:t xml:space="preserve"> </w:t>
      </w:r>
      <w:r>
        <w:t>the</w:t>
      </w:r>
      <w:r>
        <w:rPr>
          <w:spacing w:val="-15"/>
        </w:rPr>
        <w:t xml:space="preserve"> </w:t>
      </w:r>
      <w:r>
        <w:t>pharmacokinetics</w:t>
      </w:r>
      <w:r>
        <w:rPr>
          <w:spacing w:val="-15"/>
        </w:rPr>
        <w:t xml:space="preserve"> </w:t>
      </w:r>
      <w:r>
        <w:t>of</w:t>
      </w:r>
      <w:r>
        <w:rPr>
          <w:spacing w:val="-15"/>
        </w:rPr>
        <w:t xml:space="preserve"> </w:t>
      </w:r>
      <w:proofErr w:type="spellStart"/>
      <w:r>
        <w:t>acMMAE</w:t>
      </w:r>
      <w:proofErr w:type="spellEnd"/>
      <w:r>
        <w:rPr>
          <w:spacing w:val="-15"/>
        </w:rPr>
        <w:t xml:space="preserve"> </w:t>
      </w:r>
      <w:r>
        <w:t>and</w:t>
      </w:r>
      <w:r>
        <w:rPr>
          <w:spacing w:val="-15"/>
        </w:rPr>
        <w:t xml:space="preserve"> </w:t>
      </w:r>
      <w:r>
        <w:t>unconjugated</w:t>
      </w:r>
      <w:r>
        <w:rPr>
          <w:spacing w:val="-15"/>
        </w:rPr>
        <w:t xml:space="preserve"> </w:t>
      </w:r>
      <w:r>
        <w:t>MMAE</w:t>
      </w:r>
      <w:r>
        <w:rPr>
          <w:spacing w:val="-15"/>
        </w:rPr>
        <w:t xml:space="preserve"> </w:t>
      </w:r>
      <w:r>
        <w:t xml:space="preserve">based on population PK analyses with patients aged 19-89 years. No significant difference was observed in the pharmacokinetics of </w:t>
      </w:r>
      <w:proofErr w:type="spellStart"/>
      <w:r>
        <w:t>acMMAE</w:t>
      </w:r>
      <w:proofErr w:type="spellEnd"/>
      <w:r>
        <w:t xml:space="preserve"> and unconjugated MMAE among patients &lt;65 years of age (n=394) and patients ≥65 years of age (n=495).</w:t>
      </w:r>
    </w:p>
    <w:p w14:paraId="081D7264" w14:textId="77777777" w:rsidR="00EA5A9B" w:rsidRDefault="003D43F5" w:rsidP="00C6589C">
      <w:pPr>
        <w:spacing w:before="121"/>
        <w:ind w:left="118"/>
        <w:rPr>
          <w:i/>
          <w:sz w:val="24"/>
        </w:rPr>
      </w:pPr>
      <w:r>
        <w:rPr>
          <w:i/>
          <w:spacing w:val="-2"/>
          <w:sz w:val="24"/>
          <w:u w:val="single"/>
        </w:rPr>
        <w:t>Children</w:t>
      </w:r>
    </w:p>
    <w:p w14:paraId="6CBA2770" w14:textId="77777777" w:rsidR="00EA5A9B" w:rsidRDefault="003D43F5" w:rsidP="00C6589C">
      <w:pPr>
        <w:pStyle w:val="BodyText"/>
        <w:spacing w:before="60"/>
      </w:pPr>
      <w:r>
        <w:t>No studies have been conducted to investigate the pharmacokinetics of POLIVY</w:t>
      </w:r>
      <w:r>
        <w:rPr>
          <w:spacing w:val="-2"/>
        </w:rPr>
        <w:t xml:space="preserve"> </w:t>
      </w:r>
      <w:r>
        <w:t xml:space="preserve">in </w:t>
      </w:r>
      <w:proofErr w:type="spellStart"/>
      <w:r>
        <w:t>paediatric</w:t>
      </w:r>
      <w:proofErr w:type="spellEnd"/>
      <w:r>
        <w:t xml:space="preserve"> patients (&lt;18 years old).</w:t>
      </w:r>
    </w:p>
    <w:p w14:paraId="3C87EDF9" w14:textId="77777777" w:rsidR="00EA5A9B" w:rsidRDefault="003D43F5" w:rsidP="00C6589C">
      <w:pPr>
        <w:spacing w:before="120"/>
        <w:ind w:left="118"/>
        <w:rPr>
          <w:i/>
          <w:sz w:val="24"/>
        </w:rPr>
      </w:pPr>
      <w:r>
        <w:rPr>
          <w:i/>
          <w:sz w:val="24"/>
          <w:u w:val="single"/>
        </w:rPr>
        <w:lastRenderedPageBreak/>
        <w:t>Renal</w:t>
      </w:r>
      <w:r>
        <w:rPr>
          <w:i/>
          <w:spacing w:val="-2"/>
          <w:sz w:val="24"/>
          <w:u w:val="single"/>
        </w:rPr>
        <w:t xml:space="preserve"> Impairment</w:t>
      </w:r>
    </w:p>
    <w:p w14:paraId="45C12DB7" w14:textId="77777777" w:rsidR="00EA5A9B" w:rsidRDefault="003D43F5" w:rsidP="00C6589C">
      <w:pPr>
        <w:pStyle w:val="BodyText"/>
        <w:spacing w:before="60"/>
        <w:ind w:right="369"/>
      </w:pPr>
      <w:r>
        <w:t>In patients with mild (</w:t>
      </w:r>
      <w:proofErr w:type="spellStart"/>
      <w:r>
        <w:t>CrCL</w:t>
      </w:r>
      <w:proofErr w:type="spellEnd"/>
      <w:r>
        <w:t xml:space="preserve"> 60-89 mL/min, n=361) or moderate (</w:t>
      </w:r>
      <w:proofErr w:type="spellStart"/>
      <w:r>
        <w:t>CrCL</w:t>
      </w:r>
      <w:proofErr w:type="spellEnd"/>
      <w:r>
        <w:t xml:space="preserve"> 30-59</w:t>
      </w:r>
      <w:r>
        <w:rPr>
          <w:spacing w:val="-2"/>
        </w:rPr>
        <w:t xml:space="preserve"> </w:t>
      </w:r>
      <w:r>
        <w:t xml:space="preserve">mL/min, n=163) renal impairment, </w:t>
      </w:r>
      <w:proofErr w:type="spellStart"/>
      <w:r>
        <w:t>acMMAE</w:t>
      </w:r>
      <w:proofErr w:type="spellEnd"/>
      <w:r>
        <w:t xml:space="preserve"> and unconjugated MMAE exposures are </w:t>
      </w:r>
      <w:proofErr w:type="gramStart"/>
      <w:r>
        <w:t>similar to</w:t>
      </w:r>
      <w:proofErr w:type="gramEnd"/>
      <w:r>
        <w:t xml:space="preserve"> patients with normal renal function (</w:t>
      </w:r>
      <w:proofErr w:type="spellStart"/>
      <w:r>
        <w:t>CrCL</w:t>
      </w:r>
      <w:proofErr w:type="spellEnd"/>
      <w:r>
        <w:t xml:space="preserve"> ≥ 90 mL/min, n=356), based on population pharmacokinetic analyses. There are insufficient data to assess the impact of severe renal impairment (</w:t>
      </w:r>
      <w:proofErr w:type="spellStart"/>
      <w:r>
        <w:t>CrCL</w:t>
      </w:r>
      <w:proofErr w:type="spellEnd"/>
      <w:r>
        <w:t xml:space="preserve"> 15- 29 mL/min, n=4) on PK.</w:t>
      </w:r>
      <w:r>
        <w:rPr>
          <w:spacing w:val="40"/>
        </w:rPr>
        <w:t xml:space="preserve"> </w:t>
      </w:r>
      <w:r>
        <w:t xml:space="preserve">No data are available in patients with end-stage renal disease and/or who are on dialysis (see section </w:t>
      </w:r>
      <w:r>
        <w:rPr>
          <w:i/>
        </w:rPr>
        <w:t>4.2 Dose and method of administration</w:t>
      </w:r>
      <w:r>
        <w:t>).</w:t>
      </w:r>
    </w:p>
    <w:p w14:paraId="1F03B188" w14:textId="77777777" w:rsidR="00EA5A9B" w:rsidRDefault="003D43F5" w:rsidP="00C6589C">
      <w:pPr>
        <w:spacing w:before="120"/>
        <w:ind w:left="118"/>
        <w:rPr>
          <w:i/>
          <w:sz w:val="24"/>
        </w:rPr>
      </w:pPr>
      <w:r>
        <w:rPr>
          <w:i/>
          <w:sz w:val="24"/>
          <w:u w:val="single"/>
        </w:rPr>
        <w:t>Hepatic</w:t>
      </w:r>
      <w:r>
        <w:rPr>
          <w:i/>
          <w:spacing w:val="-3"/>
          <w:sz w:val="24"/>
          <w:u w:val="single"/>
        </w:rPr>
        <w:t xml:space="preserve"> </w:t>
      </w:r>
      <w:r>
        <w:rPr>
          <w:i/>
          <w:spacing w:val="-2"/>
          <w:sz w:val="24"/>
          <w:u w:val="single"/>
        </w:rPr>
        <w:t>Impairment</w:t>
      </w:r>
    </w:p>
    <w:p w14:paraId="6BBE5F08" w14:textId="77777777" w:rsidR="00EA5A9B" w:rsidRDefault="003D43F5" w:rsidP="00C6589C">
      <w:pPr>
        <w:pStyle w:val="BodyText"/>
        <w:spacing w:before="60"/>
        <w:ind w:right="372"/>
      </w:pPr>
      <w:r>
        <w:t>In patients with mild hepatic impairment [AST &gt;1.0 - 2.5 × ULN or ALT &gt;1.0 - 2.5 × ULN or total</w:t>
      </w:r>
      <w:r>
        <w:rPr>
          <w:spacing w:val="-5"/>
        </w:rPr>
        <w:t xml:space="preserve"> </w:t>
      </w:r>
      <w:r>
        <w:t>bilirubin</w:t>
      </w:r>
      <w:r>
        <w:rPr>
          <w:spacing w:val="-8"/>
        </w:rPr>
        <w:t xml:space="preserve"> </w:t>
      </w:r>
      <w:r>
        <w:t>&gt;1.0</w:t>
      </w:r>
      <w:r>
        <w:rPr>
          <w:spacing w:val="-3"/>
        </w:rPr>
        <w:t xml:space="preserve"> </w:t>
      </w:r>
      <w:r>
        <w:t>-</w:t>
      </w:r>
      <w:r>
        <w:rPr>
          <w:spacing w:val="-4"/>
        </w:rPr>
        <w:t xml:space="preserve"> </w:t>
      </w:r>
      <w:r>
        <w:t>1.5</w:t>
      </w:r>
      <w:r>
        <w:rPr>
          <w:spacing w:val="-6"/>
        </w:rPr>
        <w:t xml:space="preserve"> </w:t>
      </w:r>
      <w:r>
        <w:t>×</w:t>
      </w:r>
      <w:r>
        <w:rPr>
          <w:spacing w:val="-7"/>
        </w:rPr>
        <w:t xml:space="preserve"> </w:t>
      </w:r>
      <w:r>
        <w:t>ULN,</w:t>
      </w:r>
      <w:r>
        <w:rPr>
          <w:spacing w:val="-6"/>
        </w:rPr>
        <w:t xml:space="preserve"> </w:t>
      </w:r>
      <w:r>
        <w:t>n=133],</w:t>
      </w:r>
      <w:r>
        <w:rPr>
          <w:spacing w:val="-7"/>
        </w:rPr>
        <w:t xml:space="preserve"> </w:t>
      </w:r>
      <w:proofErr w:type="spellStart"/>
      <w:r>
        <w:t>acMMAE</w:t>
      </w:r>
      <w:proofErr w:type="spellEnd"/>
      <w:r>
        <w:rPr>
          <w:spacing w:val="-6"/>
        </w:rPr>
        <w:t xml:space="preserve"> </w:t>
      </w:r>
      <w:r>
        <w:t>exposures</w:t>
      </w:r>
      <w:r>
        <w:rPr>
          <w:spacing w:val="-6"/>
        </w:rPr>
        <w:t xml:space="preserve"> </w:t>
      </w:r>
      <w:r>
        <w:t>are</w:t>
      </w:r>
      <w:r>
        <w:rPr>
          <w:spacing w:val="-8"/>
        </w:rPr>
        <w:t xml:space="preserve"> </w:t>
      </w:r>
      <w:r>
        <w:t>similar</w:t>
      </w:r>
      <w:r>
        <w:rPr>
          <w:spacing w:val="-7"/>
        </w:rPr>
        <w:t xml:space="preserve"> </w:t>
      </w:r>
      <w:r>
        <w:t>whereas</w:t>
      </w:r>
      <w:r>
        <w:rPr>
          <w:spacing w:val="-6"/>
        </w:rPr>
        <w:t xml:space="preserve"> </w:t>
      </w:r>
      <w:r>
        <w:t>unconjugated MMAE AUC are not more than 40% higher compared to patients with normal hepatic function (n=737), based on a population pharmacokinetic analysis.</w:t>
      </w:r>
    </w:p>
    <w:p w14:paraId="0150B1B1" w14:textId="77777777" w:rsidR="00EA5A9B" w:rsidRDefault="00EA5A9B" w:rsidP="00C6589C">
      <w:pPr>
        <w:pStyle w:val="BodyText"/>
        <w:spacing w:before="1"/>
        <w:ind w:left="0"/>
      </w:pPr>
    </w:p>
    <w:p w14:paraId="0FBD897A" w14:textId="77777777" w:rsidR="00EA5A9B" w:rsidRDefault="003D43F5" w:rsidP="00C6589C">
      <w:pPr>
        <w:pStyle w:val="BodyText"/>
      </w:pPr>
      <w:r>
        <w:t>There</w:t>
      </w:r>
      <w:r>
        <w:rPr>
          <w:spacing w:val="7"/>
        </w:rPr>
        <w:t xml:space="preserve"> </w:t>
      </w:r>
      <w:r>
        <w:t>are</w:t>
      </w:r>
      <w:r>
        <w:rPr>
          <w:spacing w:val="9"/>
        </w:rPr>
        <w:t xml:space="preserve"> </w:t>
      </w:r>
      <w:r>
        <w:t>insufficient</w:t>
      </w:r>
      <w:r>
        <w:rPr>
          <w:spacing w:val="11"/>
        </w:rPr>
        <w:t xml:space="preserve"> </w:t>
      </w:r>
      <w:r>
        <w:t>data</w:t>
      </w:r>
      <w:r>
        <w:rPr>
          <w:spacing w:val="9"/>
        </w:rPr>
        <w:t xml:space="preserve"> </w:t>
      </w:r>
      <w:r>
        <w:t>to</w:t>
      </w:r>
      <w:r>
        <w:rPr>
          <w:spacing w:val="11"/>
        </w:rPr>
        <w:t xml:space="preserve"> </w:t>
      </w:r>
      <w:r>
        <w:t>assess</w:t>
      </w:r>
      <w:r>
        <w:rPr>
          <w:spacing w:val="10"/>
        </w:rPr>
        <w:t xml:space="preserve"> </w:t>
      </w:r>
      <w:r>
        <w:t>the</w:t>
      </w:r>
      <w:r>
        <w:rPr>
          <w:spacing w:val="10"/>
        </w:rPr>
        <w:t xml:space="preserve"> </w:t>
      </w:r>
      <w:r>
        <w:t>impact</w:t>
      </w:r>
      <w:r>
        <w:rPr>
          <w:spacing w:val="11"/>
        </w:rPr>
        <w:t xml:space="preserve"> </w:t>
      </w:r>
      <w:r>
        <w:t>of</w:t>
      </w:r>
      <w:r>
        <w:rPr>
          <w:spacing w:val="7"/>
        </w:rPr>
        <w:t xml:space="preserve"> </w:t>
      </w:r>
      <w:r>
        <w:t>moderate</w:t>
      </w:r>
      <w:r>
        <w:rPr>
          <w:spacing w:val="10"/>
        </w:rPr>
        <w:t xml:space="preserve"> </w:t>
      </w:r>
      <w:r>
        <w:t>hepatic</w:t>
      </w:r>
      <w:r>
        <w:rPr>
          <w:spacing w:val="9"/>
        </w:rPr>
        <w:t xml:space="preserve"> </w:t>
      </w:r>
      <w:r>
        <w:t>impairment</w:t>
      </w:r>
      <w:r>
        <w:rPr>
          <w:spacing w:val="10"/>
        </w:rPr>
        <w:t xml:space="preserve"> </w:t>
      </w:r>
      <w:r>
        <w:t>(total</w:t>
      </w:r>
      <w:r>
        <w:rPr>
          <w:spacing w:val="12"/>
        </w:rPr>
        <w:t xml:space="preserve"> </w:t>
      </w:r>
      <w:r>
        <w:rPr>
          <w:spacing w:val="-2"/>
        </w:rPr>
        <w:t>bilirubin</w:t>
      </w:r>
    </w:p>
    <w:p w14:paraId="754FCD4F" w14:textId="77777777" w:rsidR="00EA5A9B" w:rsidRDefault="003D43F5" w:rsidP="00C6589C">
      <w:pPr>
        <w:ind w:left="118" w:right="373"/>
        <w:rPr>
          <w:sz w:val="24"/>
        </w:rPr>
      </w:pPr>
      <w:r>
        <w:rPr>
          <w:sz w:val="24"/>
        </w:rPr>
        <w:t>&gt;1.5</w:t>
      </w:r>
      <w:r>
        <w:rPr>
          <w:spacing w:val="-2"/>
          <w:sz w:val="24"/>
        </w:rPr>
        <w:t xml:space="preserve"> </w:t>
      </w:r>
      <w:r>
        <w:rPr>
          <w:sz w:val="24"/>
        </w:rPr>
        <w:t>–</w:t>
      </w:r>
      <w:r>
        <w:rPr>
          <w:spacing w:val="-3"/>
          <w:sz w:val="24"/>
        </w:rPr>
        <w:t xml:space="preserve"> </w:t>
      </w:r>
      <w:r>
        <w:rPr>
          <w:sz w:val="24"/>
        </w:rPr>
        <w:t xml:space="preserve">3 × ULN, n=11) on PK. Limited data are available in patients with severe hepatic impairment or liver transplantation (see section </w:t>
      </w:r>
      <w:r>
        <w:rPr>
          <w:i/>
          <w:sz w:val="24"/>
        </w:rPr>
        <w:t>4.2 Dose and method of administration)</w:t>
      </w:r>
      <w:r>
        <w:rPr>
          <w:sz w:val="24"/>
        </w:rPr>
        <w:t>.</w:t>
      </w:r>
    </w:p>
    <w:p w14:paraId="118439B0" w14:textId="77777777" w:rsidR="00EA5A9B" w:rsidRDefault="003D43F5" w:rsidP="00C6589C">
      <w:pPr>
        <w:pStyle w:val="Heading2"/>
        <w:numPr>
          <w:ilvl w:val="1"/>
          <w:numId w:val="2"/>
        </w:numPr>
        <w:tabs>
          <w:tab w:val="left" w:pos="838"/>
        </w:tabs>
      </w:pPr>
      <w:r>
        <w:t>PRECLINICAL</w:t>
      </w:r>
      <w:r>
        <w:rPr>
          <w:spacing w:val="-6"/>
        </w:rPr>
        <w:t xml:space="preserve"> </w:t>
      </w:r>
      <w:r>
        <w:t>SAFETY</w:t>
      </w:r>
      <w:r>
        <w:rPr>
          <w:spacing w:val="-5"/>
        </w:rPr>
        <w:t xml:space="preserve"> </w:t>
      </w:r>
      <w:r>
        <w:rPr>
          <w:spacing w:val="-4"/>
        </w:rPr>
        <w:t>DATA</w:t>
      </w:r>
    </w:p>
    <w:p w14:paraId="18A5D90D" w14:textId="77777777" w:rsidR="00EA5A9B" w:rsidRDefault="003D43F5" w:rsidP="00C6589C">
      <w:pPr>
        <w:pStyle w:val="Heading3"/>
      </w:pPr>
      <w:r>
        <w:rPr>
          <w:spacing w:val="-2"/>
        </w:rPr>
        <w:t>Genotoxicity</w:t>
      </w:r>
    </w:p>
    <w:p w14:paraId="2D847F79" w14:textId="77777777" w:rsidR="00EA5A9B" w:rsidRDefault="003D43F5" w:rsidP="00C6589C">
      <w:pPr>
        <w:pStyle w:val="BodyText"/>
        <w:spacing w:before="60"/>
        <w:ind w:right="370"/>
      </w:pPr>
      <w:r>
        <w:t xml:space="preserve">No dedicated mutagenicity studies in animals have been performed with </w:t>
      </w:r>
      <w:proofErr w:type="spellStart"/>
      <w:r>
        <w:t>polatuzumab</w:t>
      </w:r>
      <w:proofErr w:type="spellEnd"/>
      <w:r>
        <w:t xml:space="preserve"> vedotin. MMAE was genotoxic in the rat bone marrow micronucleus study through an </w:t>
      </w:r>
      <w:proofErr w:type="spellStart"/>
      <w:r>
        <w:t>aneugenic</w:t>
      </w:r>
      <w:proofErr w:type="spellEnd"/>
      <w:r>
        <w:t xml:space="preserve"> mechanism.</w:t>
      </w:r>
      <w:r>
        <w:rPr>
          <w:spacing w:val="40"/>
        </w:rPr>
        <w:t xml:space="preserve"> </w:t>
      </w:r>
      <w:r>
        <w:t>This mechanism is consistent with the pharmacological effect of MMAE as a microtubule</w:t>
      </w:r>
      <w:r>
        <w:rPr>
          <w:spacing w:val="-9"/>
        </w:rPr>
        <w:t xml:space="preserve"> </w:t>
      </w:r>
      <w:r>
        <w:t>disrupting</w:t>
      </w:r>
      <w:r>
        <w:rPr>
          <w:spacing w:val="-8"/>
        </w:rPr>
        <w:t xml:space="preserve"> </w:t>
      </w:r>
      <w:r>
        <w:t>agent.</w:t>
      </w:r>
      <w:r>
        <w:rPr>
          <w:spacing w:val="40"/>
        </w:rPr>
        <w:t xml:space="preserve"> </w:t>
      </w:r>
      <w:r>
        <w:t>MMAE</w:t>
      </w:r>
      <w:r>
        <w:rPr>
          <w:spacing w:val="-9"/>
        </w:rPr>
        <w:t xml:space="preserve"> </w:t>
      </w:r>
      <w:r>
        <w:t>was</w:t>
      </w:r>
      <w:r>
        <w:rPr>
          <w:spacing w:val="-8"/>
        </w:rPr>
        <w:t xml:space="preserve"> </w:t>
      </w:r>
      <w:r>
        <w:t>not</w:t>
      </w:r>
      <w:r>
        <w:rPr>
          <w:spacing w:val="-10"/>
        </w:rPr>
        <w:t xml:space="preserve"> </w:t>
      </w:r>
      <w:r>
        <w:t>mutagenic</w:t>
      </w:r>
      <w:r>
        <w:rPr>
          <w:spacing w:val="-9"/>
        </w:rPr>
        <w:t xml:space="preserve"> </w:t>
      </w:r>
      <w:r>
        <w:t>in</w:t>
      </w:r>
      <w:r>
        <w:rPr>
          <w:spacing w:val="-8"/>
        </w:rPr>
        <w:t xml:space="preserve"> </w:t>
      </w:r>
      <w:r>
        <w:t>the</w:t>
      </w:r>
      <w:r>
        <w:rPr>
          <w:spacing w:val="-9"/>
        </w:rPr>
        <w:t xml:space="preserve"> </w:t>
      </w:r>
      <w:r>
        <w:t>bacterial</w:t>
      </w:r>
      <w:r>
        <w:rPr>
          <w:spacing w:val="-8"/>
        </w:rPr>
        <w:t xml:space="preserve"> </w:t>
      </w:r>
      <w:r>
        <w:t>reverse</w:t>
      </w:r>
      <w:r>
        <w:rPr>
          <w:spacing w:val="-10"/>
        </w:rPr>
        <w:t xml:space="preserve"> </w:t>
      </w:r>
      <w:r>
        <w:t>mutation</w:t>
      </w:r>
      <w:r>
        <w:rPr>
          <w:spacing w:val="-8"/>
        </w:rPr>
        <w:t xml:space="preserve"> </w:t>
      </w:r>
      <w:r>
        <w:t>assay (</w:t>
      </w:r>
      <w:proofErr w:type="gramStart"/>
      <w:r>
        <w:t>Ames</w:t>
      </w:r>
      <w:proofErr w:type="gramEnd"/>
      <w:r>
        <w:t xml:space="preserve"> test) or the L5178Y mouse lymphoma forward mutation assay</w:t>
      </w:r>
    </w:p>
    <w:p w14:paraId="4F1AFDD4" w14:textId="77777777" w:rsidR="00EA5A9B" w:rsidRDefault="003D43F5" w:rsidP="00C6589C">
      <w:pPr>
        <w:pStyle w:val="Heading3"/>
        <w:spacing w:before="238"/>
      </w:pPr>
      <w:r>
        <w:rPr>
          <w:spacing w:val="-2"/>
        </w:rPr>
        <w:t>Carcinogenicity</w:t>
      </w:r>
    </w:p>
    <w:p w14:paraId="7A4D83E6" w14:textId="77777777" w:rsidR="003D43F5" w:rsidRDefault="003D43F5" w:rsidP="003D43F5">
      <w:pPr>
        <w:pStyle w:val="BodyText"/>
        <w:spacing w:before="60"/>
      </w:pPr>
      <w:r>
        <w:t>No</w:t>
      </w:r>
      <w:r>
        <w:rPr>
          <w:spacing w:val="-12"/>
        </w:rPr>
        <w:t xml:space="preserve"> </w:t>
      </w:r>
      <w:r>
        <w:t>dedicated</w:t>
      </w:r>
      <w:r>
        <w:rPr>
          <w:spacing w:val="-10"/>
        </w:rPr>
        <w:t xml:space="preserve"> </w:t>
      </w:r>
      <w:r>
        <w:t>carcinogenicity</w:t>
      </w:r>
      <w:r>
        <w:rPr>
          <w:spacing w:val="-12"/>
        </w:rPr>
        <w:t xml:space="preserve"> </w:t>
      </w:r>
      <w:r>
        <w:t>studies</w:t>
      </w:r>
      <w:r>
        <w:rPr>
          <w:spacing w:val="-11"/>
        </w:rPr>
        <w:t xml:space="preserve"> </w:t>
      </w:r>
      <w:r>
        <w:t>in</w:t>
      </w:r>
      <w:r>
        <w:rPr>
          <w:spacing w:val="-11"/>
        </w:rPr>
        <w:t xml:space="preserve"> </w:t>
      </w:r>
      <w:r>
        <w:t>animals</w:t>
      </w:r>
      <w:r>
        <w:rPr>
          <w:spacing w:val="-11"/>
        </w:rPr>
        <w:t xml:space="preserve"> </w:t>
      </w:r>
      <w:r>
        <w:t>have</w:t>
      </w:r>
      <w:r>
        <w:rPr>
          <w:spacing w:val="-12"/>
        </w:rPr>
        <w:t xml:space="preserve"> </w:t>
      </w:r>
      <w:r>
        <w:t>been</w:t>
      </w:r>
      <w:r>
        <w:rPr>
          <w:spacing w:val="-12"/>
        </w:rPr>
        <w:t xml:space="preserve"> </w:t>
      </w:r>
      <w:r>
        <w:t>performed</w:t>
      </w:r>
      <w:r>
        <w:rPr>
          <w:spacing w:val="-9"/>
        </w:rPr>
        <w:t xml:space="preserve"> </w:t>
      </w:r>
      <w:r>
        <w:t>with</w:t>
      </w:r>
      <w:r>
        <w:rPr>
          <w:spacing w:val="40"/>
        </w:rPr>
        <w:t xml:space="preserve"> </w:t>
      </w:r>
      <w:proofErr w:type="spellStart"/>
      <w:r>
        <w:t>polatuzumab</w:t>
      </w:r>
      <w:proofErr w:type="spellEnd"/>
      <w:r>
        <w:rPr>
          <w:spacing w:val="-12"/>
        </w:rPr>
        <w:t xml:space="preserve"> </w:t>
      </w:r>
      <w:r>
        <w:t xml:space="preserve">vedotin and/or MMAE. </w:t>
      </w:r>
    </w:p>
    <w:p w14:paraId="02B97044" w14:textId="77777777" w:rsidR="003D43F5" w:rsidRDefault="003D43F5" w:rsidP="003D43F5">
      <w:pPr>
        <w:pStyle w:val="BodyText"/>
        <w:spacing w:before="60"/>
      </w:pPr>
    </w:p>
    <w:p w14:paraId="58BE5C5E" w14:textId="0ACA01F3" w:rsidR="00EA5A9B" w:rsidRDefault="003D43F5" w:rsidP="003D43F5">
      <w:pPr>
        <w:pStyle w:val="BodyText"/>
        <w:spacing w:before="60"/>
      </w:pPr>
      <w:r>
        <w:rPr>
          <w:spacing w:val="-2"/>
        </w:rPr>
        <w:t>PHARMACEUTICAL</w:t>
      </w:r>
      <w:r>
        <w:t xml:space="preserve"> </w:t>
      </w:r>
      <w:r>
        <w:rPr>
          <w:spacing w:val="-2"/>
        </w:rPr>
        <w:t>PARTICULARS</w:t>
      </w:r>
    </w:p>
    <w:p w14:paraId="19EA5CE4" w14:textId="77777777" w:rsidR="00EA5A9B" w:rsidRDefault="003D43F5" w:rsidP="00C6589C">
      <w:pPr>
        <w:pStyle w:val="Heading2"/>
        <w:numPr>
          <w:ilvl w:val="1"/>
          <w:numId w:val="1"/>
        </w:numPr>
        <w:tabs>
          <w:tab w:val="left" w:pos="838"/>
        </w:tabs>
        <w:spacing w:before="236"/>
      </w:pPr>
      <w:r>
        <w:t>LIST</w:t>
      </w:r>
      <w:r>
        <w:rPr>
          <w:spacing w:val="-1"/>
        </w:rPr>
        <w:t xml:space="preserve"> </w:t>
      </w:r>
      <w:r>
        <w:t xml:space="preserve">OF </w:t>
      </w:r>
      <w:r>
        <w:rPr>
          <w:spacing w:val="-2"/>
        </w:rPr>
        <w:t>EXCIPIENTS</w:t>
      </w:r>
    </w:p>
    <w:p w14:paraId="4EFA4908" w14:textId="77777777" w:rsidR="00EA5A9B" w:rsidRDefault="003D43F5" w:rsidP="00C6589C">
      <w:pPr>
        <w:pStyle w:val="BodyText"/>
        <w:spacing w:before="120"/>
      </w:pPr>
      <w:r>
        <w:t>Succinic</w:t>
      </w:r>
      <w:r>
        <w:rPr>
          <w:spacing w:val="-3"/>
        </w:rPr>
        <w:t xml:space="preserve"> </w:t>
      </w:r>
      <w:r>
        <w:t>acid,</w:t>
      </w:r>
      <w:r>
        <w:rPr>
          <w:spacing w:val="-1"/>
        </w:rPr>
        <w:t xml:space="preserve"> </w:t>
      </w:r>
      <w:r>
        <w:t>sodium</w:t>
      </w:r>
      <w:r>
        <w:rPr>
          <w:spacing w:val="-1"/>
        </w:rPr>
        <w:t xml:space="preserve"> </w:t>
      </w:r>
      <w:r>
        <w:t>hydroxide,</w:t>
      </w:r>
      <w:r>
        <w:rPr>
          <w:spacing w:val="-1"/>
        </w:rPr>
        <w:t xml:space="preserve"> </w:t>
      </w:r>
      <w:r>
        <w:t>sucrose,</w:t>
      </w:r>
      <w:r>
        <w:rPr>
          <w:spacing w:val="-1"/>
        </w:rPr>
        <w:t xml:space="preserve"> </w:t>
      </w:r>
      <w:r>
        <w:t>polysorbate</w:t>
      </w:r>
      <w:r>
        <w:rPr>
          <w:spacing w:val="-1"/>
        </w:rPr>
        <w:t xml:space="preserve"> </w:t>
      </w:r>
      <w:r>
        <w:rPr>
          <w:spacing w:val="-5"/>
        </w:rPr>
        <w:t>20.</w:t>
      </w:r>
    </w:p>
    <w:p w14:paraId="72D08634" w14:textId="77777777" w:rsidR="00EA5A9B" w:rsidRDefault="003D43F5" w:rsidP="00C6589C">
      <w:pPr>
        <w:pStyle w:val="Heading2"/>
        <w:numPr>
          <w:ilvl w:val="1"/>
          <w:numId w:val="1"/>
        </w:numPr>
        <w:tabs>
          <w:tab w:val="left" w:pos="838"/>
        </w:tabs>
      </w:pPr>
      <w:r>
        <w:rPr>
          <w:spacing w:val="-2"/>
        </w:rPr>
        <w:t>INCOMPATIBILITIES</w:t>
      </w:r>
    </w:p>
    <w:p w14:paraId="44B971FA" w14:textId="77777777" w:rsidR="00EA5A9B" w:rsidRDefault="003D43F5" w:rsidP="00C6589C">
      <w:pPr>
        <w:pStyle w:val="BodyText"/>
        <w:spacing w:before="120"/>
        <w:ind w:right="377"/>
      </w:pPr>
      <w:r>
        <w:t xml:space="preserve">Do not mix POLIVY with, or administer through the same infusion line, as other medicinal </w:t>
      </w:r>
      <w:r>
        <w:rPr>
          <w:spacing w:val="-2"/>
        </w:rPr>
        <w:t>products.</w:t>
      </w:r>
    </w:p>
    <w:p w14:paraId="19564BAE" w14:textId="77777777" w:rsidR="00EA5A9B" w:rsidRDefault="00EA5A9B" w:rsidP="00C6589C">
      <w:pPr>
        <w:pStyle w:val="BodyText"/>
        <w:ind w:left="0"/>
      </w:pPr>
    </w:p>
    <w:p w14:paraId="1EA20D1B" w14:textId="77777777" w:rsidR="00EA5A9B" w:rsidRDefault="003D43F5" w:rsidP="00C6589C">
      <w:pPr>
        <w:pStyle w:val="BodyText"/>
        <w:ind w:right="370"/>
      </w:pPr>
      <w:r>
        <w:t>No incompatibilities have been observed between POLIVY and IV infusion bags with product contacting</w:t>
      </w:r>
      <w:r>
        <w:rPr>
          <w:spacing w:val="-7"/>
        </w:rPr>
        <w:t xml:space="preserve"> </w:t>
      </w:r>
      <w:r>
        <w:t>materials</w:t>
      </w:r>
      <w:r>
        <w:rPr>
          <w:spacing w:val="-7"/>
        </w:rPr>
        <w:t xml:space="preserve"> </w:t>
      </w:r>
      <w:r>
        <w:t>of</w:t>
      </w:r>
      <w:r>
        <w:rPr>
          <w:spacing w:val="-7"/>
        </w:rPr>
        <w:t xml:space="preserve"> </w:t>
      </w:r>
      <w:r>
        <w:t>polyvinyl</w:t>
      </w:r>
      <w:r>
        <w:rPr>
          <w:spacing w:val="-7"/>
        </w:rPr>
        <w:t xml:space="preserve"> </w:t>
      </w:r>
      <w:r>
        <w:t>chloride</w:t>
      </w:r>
      <w:r>
        <w:rPr>
          <w:spacing w:val="-8"/>
        </w:rPr>
        <w:t xml:space="preserve"> </w:t>
      </w:r>
      <w:r>
        <w:t>(PVC),</w:t>
      </w:r>
      <w:r>
        <w:rPr>
          <w:spacing w:val="-4"/>
        </w:rPr>
        <w:t xml:space="preserve"> </w:t>
      </w:r>
      <w:r>
        <w:t>or</w:t>
      </w:r>
      <w:r>
        <w:rPr>
          <w:spacing w:val="-8"/>
        </w:rPr>
        <w:t xml:space="preserve"> </w:t>
      </w:r>
      <w:r>
        <w:t>polyolefins</w:t>
      </w:r>
      <w:r>
        <w:rPr>
          <w:spacing w:val="-6"/>
        </w:rPr>
        <w:t xml:space="preserve"> </w:t>
      </w:r>
      <w:r>
        <w:t>(PO)</w:t>
      </w:r>
      <w:r>
        <w:rPr>
          <w:spacing w:val="-8"/>
        </w:rPr>
        <w:t xml:space="preserve"> </w:t>
      </w:r>
      <w:r>
        <w:t>such</w:t>
      </w:r>
      <w:r>
        <w:rPr>
          <w:spacing w:val="-4"/>
        </w:rPr>
        <w:t xml:space="preserve"> </w:t>
      </w:r>
      <w:r>
        <w:t>as</w:t>
      </w:r>
      <w:r>
        <w:rPr>
          <w:spacing w:val="-7"/>
        </w:rPr>
        <w:t xml:space="preserve"> </w:t>
      </w:r>
      <w:r>
        <w:t>polyethylene</w:t>
      </w:r>
      <w:r>
        <w:rPr>
          <w:spacing w:val="-7"/>
        </w:rPr>
        <w:t xml:space="preserve"> </w:t>
      </w:r>
      <w:r>
        <w:t>(PE) and</w:t>
      </w:r>
      <w:r>
        <w:rPr>
          <w:spacing w:val="-1"/>
        </w:rPr>
        <w:t xml:space="preserve"> </w:t>
      </w:r>
      <w:r>
        <w:t>polypropylene</w:t>
      </w:r>
      <w:r>
        <w:rPr>
          <w:spacing w:val="-2"/>
        </w:rPr>
        <w:t xml:space="preserve"> </w:t>
      </w:r>
      <w:r>
        <w:t>(PP). In addition,</w:t>
      </w:r>
      <w:r>
        <w:rPr>
          <w:spacing w:val="-1"/>
        </w:rPr>
        <w:t xml:space="preserve"> </w:t>
      </w:r>
      <w:r>
        <w:t>no</w:t>
      </w:r>
      <w:r>
        <w:rPr>
          <w:spacing w:val="-1"/>
        </w:rPr>
        <w:t xml:space="preserve"> </w:t>
      </w:r>
      <w:r>
        <w:t>incompatibilities</w:t>
      </w:r>
      <w:r>
        <w:rPr>
          <w:spacing w:val="-2"/>
        </w:rPr>
        <w:t xml:space="preserve"> </w:t>
      </w:r>
      <w:r>
        <w:t>have</w:t>
      </w:r>
      <w:r>
        <w:rPr>
          <w:spacing w:val="-2"/>
        </w:rPr>
        <w:t xml:space="preserve"> </w:t>
      </w:r>
      <w:r>
        <w:t>been</w:t>
      </w:r>
      <w:r>
        <w:rPr>
          <w:spacing w:val="-1"/>
        </w:rPr>
        <w:t xml:space="preserve"> </w:t>
      </w:r>
      <w:r>
        <w:t>observed</w:t>
      </w:r>
      <w:r>
        <w:rPr>
          <w:spacing w:val="-1"/>
        </w:rPr>
        <w:t xml:space="preserve"> </w:t>
      </w:r>
      <w:r>
        <w:t>with</w:t>
      </w:r>
      <w:r>
        <w:rPr>
          <w:spacing w:val="-1"/>
        </w:rPr>
        <w:t xml:space="preserve"> </w:t>
      </w:r>
      <w:r>
        <w:t>infusion</w:t>
      </w:r>
      <w:r>
        <w:rPr>
          <w:spacing w:val="-1"/>
        </w:rPr>
        <w:t xml:space="preserve"> </w:t>
      </w:r>
      <w:r>
        <w:t>sets or</w:t>
      </w:r>
      <w:r>
        <w:rPr>
          <w:spacing w:val="-14"/>
        </w:rPr>
        <w:t xml:space="preserve"> </w:t>
      </w:r>
      <w:r>
        <w:t>infusion</w:t>
      </w:r>
      <w:r>
        <w:rPr>
          <w:spacing w:val="-13"/>
        </w:rPr>
        <w:t xml:space="preserve"> </w:t>
      </w:r>
      <w:r>
        <w:t>aids</w:t>
      </w:r>
      <w:r>
        <w:rPr>
          <w:spacing w:val="-13"/>
        </w:rPr>
        <w:t xml:space="preserve"> </w:t>
      </w:r>
      <w:r>
        <w:t>with</w:t>
      </w:r>
      <w:r>
        <w:rPr>
          <w:spacing w:val="-13"/>
        </w:rPr>
        <w:t xml:space="preserve"> </w:t>
      </w:r>
      <w:r>
        <w:t>product</w:t>
      </w:r>
      <w:r>
        <w:rPr>
          <w:spacing w:val="-13"/>
        </w:rPr>
        <w:t xml:space="preserve"> </w:t>
      </w:r>
      <w:r>
        <w:t>contacting</w:t>
      </w:r>
      <w:r>
        <w:rPr>
          <w:spacing w:val="-13"/>
        </w:rPr>
        <w:t xml:space="preserve"> </w:t>
      </w:r>
      <w:r>
        <w:t>materials</w:t>
      </w:r>
      <w:r>
        <w:rPr>
          <w:spacing w:val="-13"/>
        </w:rPr>
        <w:t xml:space="preserve"> </w:t>
      </w:r>
      <w:r>
        <w:t>of</w:t>
      </w:r>
      <w:r>
        <w:rPr>
          <w:spacing w:val="-14"/>
        </w:rPr>
        <w:t xml:space="preserve"> </w:t>
      </w:r>
      <w:r>
        <w:t>PVC,</w:t>
      </w:r>
      <w:r>
        <w:rPr>
          <w:spacing w:val="-13"/>
        </w:rPr>
        <w:t xml:space="preserve"> </w:t>
      </w:r>
      <w:r>
        <w:t>PE,</w:t>
      </w:r>
      <w:r>
        <w:rPr>
          <w:spacing w:val="-13"/>
        </w:rPr>
        <w:t xml:space="preserve"> </w:t>
      </w:r>
      <w:r>
        <w:t>polyurethane</w:t>
      </w:r>
      <w:r>
        <w:rPr>
          <w:spacing w:val="-15"/>
        </w:rPr>
        <w:t xml:space="preserve"> </w:t>
      </w:r>
      <w:r>
        <w:t>(PU),</w:t>
      </w:r>
      <w:r>
        <w:rPr>
          <w:spacing w:val="-13"/>
        </w:rPr>
        <w:t xml:space="preserve"> </w:t>
      </w:r>
      <w:r>
        <w:t>polybutadiene (PBD),</w:t>
      </w:r>
      <w:r>
        <w:rPr>
          <w:spacing w:val="-1"/>
        </w:rPr>
        <w:t xml:space="preserve"> </w:t>
      </w:r>
      <w:r>
        <w:t>acrylonitrile</w:t>
      </w:r>
      <w:r>
        <w:rPr>
          <w:spacing w:val="-2"/>
        </w:rPr>
        <w:t xml:space="preserve"> </w:t>
      </w:r>
      <w:r>
        <w:t>butadiene</w:t>
      </w:r>
      <w:r>
        <w:rPr>
          <w:spacing w:val="-3"/>
        </w:rPr>
        <w:t xml:space="preserve"> </w:t>
      </w:r>
      <w:r>
        <w:t>styrene (ABS),</w:t>
      </w:r>
      <w:r>
        <w:rPr>
          <w:spacing w:val="-2"/>
        </w:rPr>
        <w:t xml:space="preserve"> </w:t>
      </w:r>
      <w:r>
        <w:t>polycarbonate</w:t>
      </w:r>
      <w:r>
        <w:rPr>
          <w:spacing w:val="-2"/>
        </w:rPr>
        <w:t xml:space="preserve"> </w:t>
      </w:r>
      <w:r>
        <w:t>(PC),</w:t>
      </w:r>
      <w:r>
        <w:rPr>
          <w:spacing w:val="-2"/>
        </w:rPr>
        <w:t xml:space="preserve"> </w:t>
      </w:r>
      <w:proofErr w:type="spellStart"/>
      <w:r>
        <w:t>polyetherurethane</w:t>
      </w:r>
      <w:proofErr w:type="spellEnd"/>
      <w:r>
        <w:rPr>
          <w:spacing w:val="-2"/>
        </w:rPr>
        <w:t xml:space="preserve"> </w:t>
      </w:r>
      <w:r>
        <w:t>(PEU),</w:t>
      </w:r>
      <w:r>
        <w:rPr>
          <w:spacing w:val="-2"/>
        </w:rPr>
        <w:t xml:space="preserve"> </w:t>
      </w:r>
      <w:r>
        <w:t xml:space="preserve">or fluorinated ethylene propylene (FEP) or polytetrafluorethylene (PTFE) and with filter membranes composed of polyether sulfone (PES) or </w:t>
      </w:r>
      <w:proofErr w:type="spellStart"/>
      <w:r>
        <w:t>polysulfone</w:t>
      </w:r>
      <w:proofErr w:type="spellEnd"/>
      <w:r>
        <w:t xml:space="preserve"> (PSU).</w:t>
      </w:r>
    </w:p>
    <w:p w14:paraId="49DD95CE" w14:textId="77777777" w:rsidR="00EA5A9B" w:rsidRDefault="00EA5A9B" w:rsidP="00C6589C">
      <w:pPr>
        <w:pStyle w:val="BodyText"/>
        <w:spacing w:before="241"/>
        <w:ind w:left="0"/>
      </w:pPr>
    </w:p>
    <w:p w14:paraId="54C8E73C" w14:textId="77777777" w:rsidR="00EA5A9B" w:rsidRDefault="003D43F5" w:rsidP="00C6589C">
      <w:pPr>
        <w:pStyle w:val="Heading2"/>
        <w:numPr>
          <w:ilvl w:val="1"/>
          <w:numId w:val="1"/>
        </w:numPr>
        <w:tabs>
          <w:tab w:val="left" w:pos="838"/>
        </w:tabs>
        <w:spacing w:before="0"/>
      </w:pPr>
      <w:r>
        <w:t xml:space="preserve">SHELF </w:t>
      </w:r>
      <w:r>
        <w:rPr>
          <w:spacing w:val="-4"/>
        </w:rPr>
        <w:t>LIFE</w:t>
      </w:r>
    </w:p>
    <w:p w14:paraId="3A5BDC1D" w14:textId="77777777" w:rsidR="00EA5A9B" w:rsidRDefault="003D43F5" w:rsidP="00C6589C">
      <w:pPr>
        <w:pStyle w:val="BodyText"/>
        <w:spacing w:before="120"/>
        <w:ind w:right="378"/>
      </w:pPr>
      <w:r>
        <w:t>In</w:t>
      </w:r>
      <w:r>
        <w:rPr>
          <w:spacing w:val="-1"/>
        </w:rPr>
        <w:t xml:space="preserve"> </w:t>
      </w:r>
      <w:r>
        <w:t>Australia,</w:t>
      </w:r>
      <w:r>
        <w:rPr>
          <w:spacing w:val="-1"/>
        </w:rPr>
        <w:t xml:space="preserve"> </w:t>
      </w:r>
      <w:r>
        <w:t>information</w:t>
      </w:r>
      <w:r>
        <w:rPr>
          <w:spacing w:val="-1"/>
        </w:rPr>
        <w:t xml:space="preserve"> </w:t>
      </w:r>
      <w:r>
        <w:t>on</w:t>
      </w:r>
      <w:r>
        <w:rPr>
          <w:spacing w:val="-1"/>
        </w:rPr>
        <w:t xml:space="preserve"> </w:t>
      </w:r>
      <w:r>
        <w:t>the</w:t>
      </w:r>
      <w:r>
        <w:rPr>
          <w:spacing w:val="-2"/>
        </w:rPr>
        <w:t xml:space="preserve"> </w:t>
      </w:r>
      <w:r>
        <w:t>shelf</w:t>
      </w:r>
      <w:r>
        <w:rPr>
          <w:spacing w:val="-2"/>
        </w:rPr>
        <w:t xml:space="preserve"> </w:t>
      </w:r>
      <w:r>
        <w:t>life</w:t>
      </w:r>
      <w:r>
        <w:rPr>
          <w:spacing w:val="-3"/>
        </w:rPr>
        <w:t xml:space="preserve"> </w:t>
      </w:r>
      <w:r>
        <w:t>can</w:t>
      </w:r>
      <w:r>
        <w:rPr>
          <w:spacing w:val="-1"/>
        </w:rPr>
        <w:t xml:space="preserve"> </w:t>
      </w:r>
      <w:r>
        <w:t>be</w:t>
      </w:r>
      <w:r>
        <w:rPr>
          <w:spacing w:val="-2"/>
        </w:rPr>
        <w:t xml:space="preserve"> </w:t>
      </w:r>
      <w:r>
        <w:t>found</w:t>
      </w:r>
      <w:r>
        <w:rPr>
          <w:spacing w:val="-2"/>
        </w:rPr>
        <w:t xml:space="preserve"> </w:t>
      </w:r>
      <w:r>
        <w:t>on</w:t>
      </w:r>
      <w:r>
        <w:rPr>
          <w:spacing w:val="-1"/>
        </w:rPr>
        <w:t xml:space="preserve"> </w:t>
      </w:r>
      <w:r>
        <w:t>the</w:t>
      </w:r>
      <w:r>
        <w:rPr>
          <w:spacing w:val="-2"/>
        </w:rPr>
        <w:t xml:space="preserve"> </w:t>
      </w:r>
      <w:r>
        <w:t>public</w:t>
      </w:r>
      <w:r>
        <w:rPr>
          <w:spacing w:val="-2"/>
        </w:rPr>
        <w:t xml:space="preserve"> </w:t>
      </w:r>
      <w:r>
        <w:t>summary</w:t>
      </w:r>
      <w:r>
        <w:rPr>
          <w:spacing w:val="-2"/>
        </w:rPr>
        <w:t xml:space="preserve"> </w:t>
      </w:r>
      <w:r>
        <w:t>of</w:t>
      </w:r>
      <w:r>
        <w:rPr>
          <w:spacing w:val="-2"/>
        </w:rPr>
        <w:t xml:space="preserve"> </w:t>
      </w:r>
      <w:r>
        <w:t>the</w:t>
      </w:r>
      <w:r>
        <w:rPr>
          <w:spacing w:val="-2"/>
        </w:rPr>
        <w:t xml:space="preserve"> </w:t>
      </w:r>
      <w:r>
        <w:t xml:space="preserve">Australian </w:t>
      </w:r>
      <w:r>
        <w:lastRenderedPageBreak/>
        <w:t>Register of Therapeutic Goods (ARTG). The expiry date can be found on the packaging.</w:t>
      </w:r>
    </w:p>
    <w:p w14:paraId="71180CEA" w14:textId="77777777" w:rsidR="00EA5A9B" w:rsidRDefault="00EA5A9B" w:rsidP="00C6589C">
      <w:pPr>
        <w:pStyle w:val="BodyText"/>
        <w:ind w:left="0"/>
      </w:pPr>
    </w:p>
    <w:p w14:paraId="42B458AE" w14:textId="77777777" w:rsidR="00EA5A9B" w:rsidRDefault="003D43F5" w:rsidP="00C6589C">
      <w:pPr>
        <w:pStyle w:val="BodyText"/>
        <w:ind w:right="378"/>
      </w:pPr>
      <w:r>
        <w:t>The reconstituted solution should be used immediately. If the solution is not used immediately, it can be stored no longer than 72 hours at 2°C to 8°C, or 20 hours at ambient temperature.</w:t>
      </w:r>
    </w:p>
    <w:p w14:paraId="1BBAE5CD" w14:textId="77777777" w:rsidR="00EA5A9B" w:rsidRDefault="00EA5A9B" w:rsidP="00C6589C">
      <w:pPr>
        <w:pStyle w:val="BodyText"/>
        <w:ind w:left="0"/>
      </w:pPr>
    </w:p>
    <w:p w14:paraId="6C0EB419" w14:textId="77777777" w:rsidR="00EA5A9B" w:rsidRDefault="003D43F5" w:rsidP="00C6589C">
      <w:pPr>
        <w:pStyle w:val="BodyText"/>
      </w:pPr>
      <w:r>
        <w:t>This</w:t>
      </w:r>
      <w:r>
        <w:rPr>
          <w:spacing w:val="-3"/>
        </w:rPr>
        <w:t xml:space="preserve"> </w:t>
      </w:r>
      <w:r>
        <w:t>medicine</w:t>
      </w:r>
      <w:r>
        <w:rPr>
          <w:spacing w:val="-2"/>
        </w:rPr>
        <w:t xml:space="preserve"> </w:t>
      </w:r>
      <w:r>
        <w:t>should not</w:t>
      </w:r>
      <w:r>
        <w:rPr>
          <w:spacing w:val="-1"/>
        </w:rPr>
        <w:t xml:space="preserve"> </w:t>
      </w:r>
      <w:r>
        <w:t>be used</w:t>
      </w:r>
      <w:r>
        <w:rPr>
          <w:spacing w:val="-1"/>
        </w:rPr>
        <w:t xml:space="preserve"> </w:t>
      </w:r>
      <w:r>
        <w:t>after the</w:t>
      </w:r>
      <w:r>
        <w:rPr>
          <w:spacing w:val="-3"/>
        </w:rPr>
        <w:t xml:space="preserve"> </w:t>
      </w:r>
      <w:r>
        <w:t>expiry date (EXP)</w:t>
      </w:r>
      <w:r>
        <w:rPr>
          <w:spacing w:val="-1"/>
        </w:rPr>
        <w:t xml:space="preserve"> </w:t>
      </w:r>
      <w:r>
        <w:t>shown</w:t>
      </w:r>
      <w:r>
        <w:rPr>
          <w:spacing w:val="2"/>
        </w:rPr>
        <w:t xml:space="preserve"> </w:t>
      </w:r>
      <w:r>
        <w:t>on</w:t>
      </w:r>
      <w:r>
        <w:rPr>
          <w:spacing w:val="-1"/>
        </w:rPr>
        <w:t xml:space="preserve"> </w:t>
      </w:r>
      <w:r>
        <w:t>the</w:t>
      </w:r>
      <w:r>
        <w:rPr>
          <w:spacing w:val="1"/>
        </w:rPr>
        <w:t xml:space="preserve"> </w:t>
      </w:r>
      <w:r>
        <w:rPr>
          <w:spacing w:val="-2"/>
        </w:rPr>
        <w:t>pack.</w:t>
      </w:r>
    </w:p>
    <w:p w14:paraId="0B201FFE" w14:textId="77777777" w:rsidR="00EA5A9B" w:rsidRDefault="003D43F5" w:rsidP="00C6589C">
      <w:pPr>
        <w:pStyle w:val="Heading2"/>
        <w:numPr>
          <w:ilvl w:val="1"/>
          <w:numId w:val="1"/>
        </w:numPr>
        <w:tabs>
          <w:tab w:val="left" w:pos="838"/>
        </w:tabs>
      </w:pPr>
      <w:r>
        <w:t>SPECIAL</w:t>
      </w:r>
      <w:r>
        <w:rPr>
          <w:spacing w:val="-6"/>
        </w:rPr>
        <w:t xml:space="preserve"> </w:t>
      </w:r>
      <w:r>
        <w:t>PRECAUTIONS</w:t>
      </w:r>
      <w:r>
        <w:rPr>
          <w:spacing w:val="-4"/>
        </w:rPr>
        <w:t xml:space="preserve"> </w:t>
      </w:r>
      <w:r>
        <w:t>FOR</w:t>
      </w:r>
      <w:r>
        <w:rPr>
          <w:spacing w:val="-4"/>
        </w:rPr>
        <w:t xml:space="preserve"> </w:t>
      </w:r>
      <w:r>
        <w:rPr>
          <w:spacing w:val="-2"/>
        </w:rPr>
        <w:t>STORAGE</w:t>
      </w:r>
    </w:p>
    <w:p w14:paraId="6A77FEF4" w14:textId="77777777" w:rsidR="00EA5A9B" w:rsidRDefault="003D43F5" w:rsidP="00C6589C">
      <w:pPr>
        <w:pStyle w:val="BodyText"/>
        <w:spacing w:before="120"/>
      </w:pPr>
      <w:r>
        <w:t>Store</w:t>
      </w:r>
      <w:r>
        <w:rPr>
          <w:spacing w:val="-3"/>
        </w:rPr>
        <w:t xml:space="preserve"> </w:t>
      </w:r>
      <w:r>
        <w:t>unopened</w:t>
      </w:r>
      <w:r>
        <w:rPr>
          <w:spacing w:val="-1"/>
        </w:rPr>
        <w:t xml:space="preserve"> </w:t>
      </w:r>
      <w:r>
        <w:t>vials at</w:t>
      </w:r>
      <w:r>
        <w:rPr>
          <w:spacing w:val="-1"/>
        </w:rPr>
        <w:t xml:space="preserve"> </w:t>
      </w:r>
      <w:r>
        <w:t>2°C</w:t>
      </w:r>
      <w:r>
        <w:rPr>
          <w:spacing w:val="-1"/>
        </w:rPr>
        <w:t xml:space="preserve"> </w:t>
      </w:r>
      <w:r>
        <w:t xml:space="preserve">to </w:t>
      </w:r>
      <w:r>
        <w:rPr>
          <w:spacing w:val="-4"/>
        </w:rPr>
        <w:t>8°C.</w:t>
      </w:r>
    </w:p>
    <w:p w14:paraId="187CD2E0" w14:textId="77777777" w:rsidR="00EA5A9B" w:rsidRDefault="00EA5A9B" w:rsidP="00C6589C">
      <w:pPr>
        <w:pStyle w:val="BodyText"/>
        <w:ind w:left="0"/>
      </w:pPr>
    </w:p>
    <w:p w14:paraId="07B29500" w14:textId="77777777" w:rsidR="00EA5A9B" w:rsidRDefault="003D43F5" w:rsidP="00C6589C">
      <w:pPr>
        <w:pStyle w:val="BodyText"/>
        <w:spacing w:line="480" w:lineRule="auto"/>
        <w:ind w:right="3741"/>
      </w:pPr>
      <w:r>
        <w:t>Keep</w:t>
      </w:r>
      <w:r>
        <w:rPr>
          <w:spacing w:val="-3"/>
        </w:rPr>
        <w:t xml:space="preserve"> </w:t>
      </w:r>
      <w:r>
        <w:t>vial</w:t>
      </w:r>
      <w:r>
        <w:rPr>
          <w:spacing w:val="-3"/>
        </w:rPr>
        <w:t xml:space="preserve"> </w:t>
      </w:r>
      <w:r>
        <w:t>in</w:t>
      </w:r>
      <w:r>
        <w:rPr>
          <w:spacing w:val="-3"/>
        </w:rPr>
        <w:t xml:space="preserve"> </w:t>
      </w:r>
      <w:r>
        <w:t>the</w:t>
      </w:r>
      <w:r>
        <w:rPr>
          <w:spacing w:val="-4"/>
        </w:rPr>
        <w:t xml:space="preserve"> </w:t>
      </w:r>
      <w:r>
        <w:t>outer</w:t>
      </w:r>
      <w:r>
        <w:rPr>
          <w:spacing w:val="-3"/>
        </w:rPr>
        <w:t xml:space="preserve"> </w:t>
      </w:r>
      <w:r>
        <w:t>carton</w:t>
      </w:r>
      <w:r>
        <w:rPr>
          <w:spacing w:val="-3"/>
        </w:rPr>
        <w:t xml:space="preserve"> </w:t>
      </w:r>
      <w:proofErr w:type="gramStart"/>
      <w:r>
        <w:t>in</w:t>
      </w:r>
      <w:r>
        <w:rPr>
          <w:spacing w:val="-3"/>
        </w:rPr>
        <w:t xml:space="preserve"> </w:t>
      </w:r>
      <w:r>
        <w:t>order</w:t>
      </w:r>
      <w:r>
        <w:rPr>
          <w:spacing w:val="-3"/>
        </w:rPr>
        <w:t xml:space="preserve"> </w:t>
      </w:r>
      <w:r>
        <w:t>to</w:t>
      </w:r>
      <w:proofErr w:type="gramEnd"/>
      <w:r>
        <w:rPr>
          <w:spacing w:val="-3"/>
        </w:rPr>
        <w:t xml:space="preserve"> </w:t>
      </w:r>
      <w:r>
        <w:t>protect</w:t>
      </w:r>
      <w:r>
        <w:rPr>
          <w:spacing w:val="-3"/>
        </w:rPr>
        <w:t xml:space="preserve"> </w:t>
      </w:r>
      <w:r>
        <w:t>from</w:t>
      </w:r>
      <w:r>
        <w:rPr>
          <w:spacing w:val="-3"/>
        </w:rPr>
        <w:t xml:space="preserve"> </w:t>
      </w:r>
      <w:r>
        <w:t xml:space="preserve">light. Do not freeze. Do not </w:t>
      </w:r>
      <w:proofErr w:type="gramStart"/>
      <w:r>
        <w:t>shake</w:t>
      </w:r>
      <w:proofErr w:type="gramEnd"/>
    </w:p>
    <w:p w14:paraId="690AC843" w14:textId="77777777" w:rsidR="00EA5A9B" w:rsidRDefault="003D43F5" w:rsidP="00C6589C">
      <w:pPr>
        <w:pStyle w:val="Heading2"/>
        <w:numPr>
          <w:ilvl w:val="1"/>
          <w:numId w:val="1"/>
        </w:numPr>
        <w:tabs>
          <w:tab w:val="left" w:pos="838"/>
        </w:tabs>
        <w:spacing w:before="0" w:line="240" w:lineRule="exact"/>
      </w:pPr>
      <w:r>
        <w:t>NATURE</w:t>
      </w:r>
      <w:r>
        <w:rPr>
          <w:spacing w:val="-2"/>
        </w:rPr>
        <w:t xml:space="preserve"> </w:t>
      </w:r>
      <w:r>
        <w:t>AND</w:t>
      </w:r>
      <w:r>
        <w:rPr>
          <w:spacing w:val="-3"/>
        </w:rPr>
        <w:t xml:space="preserve"> </w:t>
      </w:r>
      <w:r>
        <w:t>CONTENTS</w:t>
      </w:r>
      <w:r>
        <w:rPr>
          <w:spacing w:val="-2"/>
        </w:rPr>
        <w:t xml:space="preserve"> </w:t>
      </w:r>
      <w:r>
        <w:t>OF</w:t>
      </w:r>
      <w:r>
        <w:rPr>
          <w:spacing w:val="-1"/>
        </w:rPr>
        <w:t xml:space="preserve"> </w:t>
      </w:r>
      <w:r>
        <w:rPr>
          <w:spacing w:val="-2"/>
        </w:rPr>
        <w:t>CONTAINER</w:t>
      </w:r>
    </w:p>
    <w:p w14:paraId="5DB19312" w14:textId="77777777" w:rsidR="00EA5A9B" w:rsidRDefault="003D43F5" w:rsidP="00C6589C">
      <w:pPr>
        <w:pStyle w:val="BodyText"/>
        <w:spacing w:before="120" w:line="480" w:lineRule="auto"/>
        <w:ind w:right="2570"/>
      </w:pPr>
      <w:r>
        <w:t>POLIVY</w:t>
      </w:r>
      <w:r>
        <w:rPr>
          <w:spacing w:val="-4"/>
        </w:rPr>
        <w:t xml:space="preserve"> </w:t>
      </w:r>
      <w:r>
        <w:t>is</w:t>
      </w:r>
      <w:r>
        <w:rPr>
          <w:spacing w:val="-3"/>
        </w:rPr>
        <w:t xml:space="preserve"> </w:t>
      </w:r>
      <w:r>
        <w:t>available</w:t>
      </w:r>
      <w:r>
        <w:rPr>
          <w:spacing w:val="-3"/>
        </w:rPr>
        <w:t xml:space="preserve"> </w:t>
      </w:r>
      <w:r>
        <w:t>in</w:t>
      </w:r>
      <w:r>
        <w:rPr>
          <w:spacing w:val="-3"/>
        </w:rPr>
        <w:t xml:space="preserve"> </w:t>
      </w:r>
      <w:r>
        <w:t>a</w:t>
      </w:r>
      <w:r>
        <w:rPr>
          <w:spacing w:val="-2"/>
        </w:rPr>
        <w:t xml:space="preserve"> </w:t>
      </w:r>
      <w:r>
        <w:t>single-use</w:t>
      </w:r>
      <w:r>
        <w:rPr>
          <w:spacing w:val="-4"/>
        </w:rPr>
        <w:t xml:space="preserve"> </w:t>
      </w:r>
      <w:r>
        <w:t>glass</w:t>
      </w:r>
      <w:r>
        <w:rPr>
          <w:spacing w:val="-3"/>
        </w:rPr>
        <w:t xml:space="preserve"> </w:t>
      </w:r>
      <w:r>
        <w:t>vial</w:t>
      </w:r>
      <w:r>
        <w:rPr>
          <w:spacing w:val="-3"/>
        </w:rPr>
        <w:t xml:space="preserve"> </w:t>
      </w:r>
      <w:r>
        <w:t>in</w:t>
      </w:r>
      <w:r>
        <w:rPr>
          <w:spacing w:val="-3"/>
        </w:rPr>
        <w:t xml:space="preserve"> </w:t>
      </w:r>
      <w:r>
        <w:t>a</w:t>
      </w:r>
      <w:r>
        <w:rPr>
          <w:spacing w:val="-2"/>
        </w:rPr>
        <w:t xml:space="preserve"> </w:t>
      </w:r>
      <w:r>
        <w:t>pack</w:t>
      </w:r>
      <w:r>
        <w:rPr>
          <w:spacing w:val="-3"/>
        </w:rPr>
        <w:t xml:space="preserve"> </w:t>
      </w:r>
      <w:r>
        <w:t>size</w:t>
      </w:r>
      <w:r>
        <w:rPr>
          <w:spacing w:val="-4"/>
        </w:rPr>
        <w:t xml:space="preserve"> </w:t>
      </w:r>
      <w:r>
        <w:t>of</w:t>
      </w:r>
      <w:r>
        <w:rPr>
          <w:spacing w:val="-3"/>
        </w:rPr>
        <w:t xml:space="preserve"> </w:t>
      </w:r>
      <w:r>
        <w:t>1</w:t>
      </w:r>
      <w:r>
        <w:rPr>
          <w:spacing w:val="-3"/>
        </w:rPr>
        <w:t xml:space="preserve"> </w:t>
      </w:r>
      <w:r>
        <w:t>vial. The POLIVY vial stoppers are not derived from natural rubber latex.</w:t>
      </w:r>
    </w:p>
    <w:p w14:paraId="0064067D" w14:textId="77777777" w:rsidR="00EA5A9B" w:rsidRDefault="003D43F5" w:rsidP="00C6589C">
      <w:pPr>
        <w:pStyle w:val="Heading2"/>
        <w:numPr>
          <w:ilvl w:val="1"/>
          <w:numId w:val="1"/>
        </w:numPr>
        <w:tabs>
          <w:tab w:val="left" w:pos="838"/>
        </w:tabs>
        <w:spacing w:before="0" w:line="240" w:lineRule="exact"/>
      </w:pPr>
      <w:r>
        <w:t>SPECIAL</w:t>
      </w:r>
      <w:r>
        <w:rPr>
          <w:spacing w:val="-4"/>
        </w:rPr>
        <w:t xml:space="preserve"> </w:t>
      </w:r>
      <w:r>
        <w:t>PRECAUTIONS</w:t>
      </w:r>
      <w:r>
        <w:rPr>
          <w:spacing w:val="-4"/>
        </w:rPr>
        <w:t xml:space="preserve"> </w:t>
      </w:r>
      <w:r>
        <w:t>FOR</w:t>
      </w:r>
      <w:r>
        <w:rPr>
          <w:spacing w:val="-4"/>
        </w:rPr>
        <w:t xml:space="preserve"> </w:t>
      </w:r>
      <w:r>
        <w:rPr>
          <w:spacing w:val="-2"/>
        </w:rPr>
        <w:t>DISPOSAL</w:t>
      </w:r>
    </w:p>
    <w:p w14:paraId="1859A0EF" w14:textId="77777777" w:rsidR="00EA5A9B" w:rsidRDefault="003D43F5" w:rsidP="00C6589C">
      <w:pPr>
        <w:pStyle w:val="BodyText"/>
        <w:spacing w:before="121"/>
        <w:ind w:right="369"/>
      </w:pPr>
      <w:r>
        <w:t>The release of pharmaceuticals in the environment should be minimized. Medicines should not be disposed of via wastewater and disposal through household waste should be avoided.</w:t>
      </w:r>
    </w:p>
    <w:p w14:paraId="417FBB28" w14:textId="77777777" w:rsidR="00EA5A9B" w:rsidRDefault="00EA5A9B" w:rsidP="00C6589C">
      <w:pPr>
        <w:pStyle w:val="BodyText"/>
        <w:ind w:left="0"/>
      </w:pPr>
    </w:p>
    <w:p w14:paraId="5C3BB691" w14:textId="77777777" w:rsidR="00EA5A9B" w:rsidRDefault="003D43F5" w:rsidP="00C6589C">
      <w:pPr>
        <w:pStyle w:val="BodyText"/>
        <w:ind w:right="376"/>
      </w:pPr>
      <w:r>
        <w:t>The</w:t>
      </w:r>
      <w:r>
        <w:rPr>
          <w:spacing w:val="-8"/>
        </w:rPr>
        <w:t xml:space="preserve"> </w:t>
      </w:r>
      <w:r>
        <w:t>following</w:t>
      </w:r>
      <w:r>
        <w:rPr>
          <w:spacing w:val="-7"/>
        </w:rPr>
        <w:t xml:space="preserve"> </w:t>
      </w:r>
      <w:r>
        <w:t>points</w:t>
      </w:r>
      <w:r>
        <w:rPr>
          <w:spacing w:val="-7"/>
        </w:rPr>
        <w:t xml:space="preserve"> </w:t>
      </w:r>
      <w:r>
        <w:t>should</w:t>
      </w:r>
      <w:r>
        <w:rPr>
          <w:spacing w:val="-7"/>
        </w:rPr>
        <w:t xml:space="preserve"> </w:t>
      </w:r>
      <w:r>
        <w:t>be</w:t>
      </w:r>
      <w:r>
        <w:rPr>
          <w:spacing w:val="-8"/>
        </w:rPr>
        <w:t xml:space="preserve"> </w:t>
      </w:r>
      <w:r>
        <w:t>strictly</w:t>
      </w:r>
      <w:r>
        <w:rPr>
          <w:spacing w:val="-7"/>
        </w:rPr>
        <w:t xml:space="preserve"> </w:t>
      </w:r>
      <w:r>
        <w:t>adhered</w:t>
      </w:r>
      <w:r>
        <w:rPr>
          <w:spacing w:val="-7"/>
        </w:rPr>
        <w:t xml:space="preserve"> </w:t>
      </w:r>
      <w:r>
        <w:t>to</w:t>
      </w:r>
      <w:r>
        <w:rPr>
          <w:spacing w:val="-7"/>
        </w:rPr>
        <w:t xml:space="preserve"> </w:t>
      </w:r>
      <w:r>
        <w:t>regarding</w:t>
      </w:r>
      <w:r>
        <w:rPr>
          <w:spacing w:val="-8"/>
        </w:rPr>
        <w:t xml:space="preserve"> </w:t>
      </w:r>
      <w:r>
        <w:t>the</w:t>
      </w:r>
      <w:r>
        <w:rPr>
          <w:spacing w:val="-8"/>
        </w:rPr>
        <w:t xml:space="preserve"> </w:t>
      </w:r>
      <w:r>
        <w:t>use</w:t>
      </w:r>
      <w:r>
        <w:rPr>
          <w:spacing w:val="-8"/>
        </w:rPr>
        <w:t xml:space="preserve"> </w:t>
      </w:r>
      <w:r>
        <w:t>and</w:t>
      </w:r>
      <w:r>
        <w:rPr>
          <w:spacing w:val="-7"/>
        </w:rPr>
        <w:t xml:space="preserve"> </w:t>
      </w:r>
      <w:r>
        <w:t>disposal</w:t>
      </w:r>
      <w:r>
        <w:rPr>
          <w:spacing w:val="-7"/>
        </w:rPr>
        <w:t xml:space="preserve"> </w:t>
      </w:r>
      <w:r>
        <w:t>of</w:t>
      </w:r>
      <w:r>
        <w:rPr>
          <w:spacing w:val="-8"/>
        </w:rPr>
        <w:t xml:space="preserve"> </w:t>
      </w:r>
      <w:r>
        <w:t>syringes</w:t>
      </w:r>
      <w:r>
        <w:rPr>
          <w:spacing w:val="-7"/>
        </w:rPr>
        <w:t xml:space="preserve"> </w:t>
      </w:r>
      <w:r>
        <w:t>and other medicinal sharps:</w:t>
      </w:r>
    </w:p>
    <w:p w14:paraId="79D7BE33" w14:textId="77777777" w:rsidR="00EA5A9B" w:rsidRDefault="00EA5A9B" w:rsidP="00C6589C">
      <w:pPr>
        <w:pStyle w:val="BodyText"/>
        <w:ind w:left="0"/>
      </w:pPr>
    </w:p>
    <w:p w14:paraId="64A8AF73" w14:textId="1F14A1E5" w:rsidR="00EA5A9B" w:rsidRPr="003D43F5" w:rsidRDefault="003D43F5" w:rsidP="00C6589C">
      <w:pPr>
        <w:pStyle w:val="ListParagraph"/>
        <w:numPr>
          <w:ilvl w:val="2"/>
          <w:numId w:val="1"/>
        </w:numPr>
        <w:tabs>
          <w:tab w:val="left" w:pos="838"/>
        </w:tabs>
        <w:rPr>
          <w:sz w:val="24"/>
        </w:rPr>
      </w:pPr>
      <w:r>
        <w:rPr>
          <w:sz w:val="24"/>
        </w:rPr>
        <w:t>Needles</w:t>
      </w:r>
      <w:r>
        <w:rPr>
          <w:spacing w:val="-1"/>
          <w:sz w:val="24"/>
        </w:rPr>
        <w:t xml:space="preserve"> </w:t>
      </w:r>
      <w:r>
        <w:rPr>
          <w:sz w:val="24"/>
        </w:rPr>
        <w:t>and</w:t>
      </w:r>
      <w:r>
        <w:rPr>
          <w:spacing w:val="-1"/>
          <w:sz w:val="24"/>
        </w:rPr>
        <w:t xml:space="preserve"> </w:t>
      </w:r>
      <w:r>
        <w:rPr>
          <w:sz w:val="24"/>
        </w:rPr>
        <w:t>syringes</w:t>
      </w:r>
      <w:r>
        <w:rPr>
          <w:spacing w:val="-1"/>
          <w:sz w:val="24"/>
        </w:rPr>
        <w:t xml:space="preserve"> </w:t>
      </w:r>
      <w:r>
        <w:rPr>
          <w:sz w:val="24"/>
        </w:rPr>
        <w:t>should</w:t>
      </w:r>
      <w:r>
        <w:rPr>
          <w:spacing w:val="-1"/>
          <w:sz w:val="24"/>
        </w:rPr>
        <w:t xml:space="preserve"> </w:t>
      </w:r>
      <w:r>
        <w:rPr>
          <w:sz w:val="24"/>
        </w:rPr>
        <w:t>never</w:t>
      </w:r>
      <w:r>
        <w:rPr>
          <w:spacing w:val="-1"/>
          <w:sz w:val="24"/>
        </w:rPr>
        <w:t xml:space="preserve"> </w:t>
      </w:r>
      <w:r>
        <w:rPr>
          <w:sz w:val="24"/>
        </w:rPr>
        <w:t>be</w:t>
      </w:r>
      <w:r>
        <w:rPr>
          <w:spacing w:val="1"/>
          <w:sz w:val="24"/>
        </w:rPr>
        <w:t xml:space="preserve"> </w:t>
      </w:r>
      <w:r>
        <w:rPr>
          <w:spacing w:val="-2"/>
          <w:sz w:val="24"/>
        </w:rPr>
        <w:t xml:space="preserve">reused. </w:t>
      </w:r>
    </w:p>
    <w:p w14:paraId="102D778E" w14:textId="77777777" w:rsidR="00EA5A9B" w:rsidRDefault="003D43F5" w:rsidP="00C6589C">
      <w:pPr>
        <w:pStyle w:val="ListParagraph"/>
        <w:numPr>
          <w:ilvl w:val="2"/>
          <w:numId w:val="1"/>
        </w:numPr>
        <w:tabs>
          <w:tab w:val="left" w:pos="838"/>
        </w:tabs>
        <w:spacing w:before="78"/>
        <w:ind w:right="371"/>
        <w:rPr>
          <w:sz w:val="24"/>
        </w:rPr>
      </w:pPr>
      <w:r>
        <w:rPr>
          <w:sz w:val="24"/>
        </w:rPr>
        <w:t xml:space="preserve">Place all used needles and syringes into a </w:t>
      </w:r>
      <w:proofErr w:type="gramStart"/>
      <w:r>
        <w:rPr>
          <w:sz w:val="24"/>
        </w:rPr>
        <w:t>sharps</w:t>
      </w:r>
      <w:proofErr w:type="gramEnd"/>
      <w:r>
        <w:rPr>
          <w:sz w:val="24"/>
        </w:rPr>
        <w:t xml:space="preserve"> container (puncture-proof disposable</w:t>
      </w:r>
      <w:r>
        <w:rPr>
          <w:spacing w:val="40"/>
          <w:sz w:val="24"/>
        </w:rPr>
        <w:t xml:space="preserve"> </w:t>
      </w:r>
      <w:r>
        <w:rPr>
          <w:sz w:val="24"/>
        </w:rPr>
        <w:t>container). Unused or expired medicine should be returned to a pharmacy for disposal.</w:t>
      </w:r>
    </w:p>
    <w:p w14:paraId="3B5039CF" w14:textId="77777777" w:rsidR="00EA5A9B" w:rsidRDefault="003D43F5" w:rsidP="00C6589C">
      <w:pPr>
        <w:pStyle w:val="Heading2"/>
        <w:numPr>
          <w:ilvl w:val="1"/>
          <w:numId w:val="1"/>
        </w:numPr>
        <w:tabs>
          <w:tab w:val="left" w:pos="838"/>
        </w:tabs>
      </w:pPr>
      <w:r>
        <w:t>PHYSICOCHEMICAL</w:t>
      </w:r>
      <w:r>
        <w:rPr>
          <w:spacing w:val="-8"/>
        </w:rPr>
        <w:t xml:space="preserve"> </w:t>
      </w:r>
      <w:r>
        <w:rPr>
          <w:spacing w:val="-2"/>
        </w:rPr>
        <w:t>PROPERTIES</w:t>
      </w:r>
    </w:p>
    <w:p w14:paraId="0FC68F05" w14:textId="77777777" w:rsidR="00EA5A9B" w:rsidRDefault="003D43F5" w:rsidP="00C6589C">
      <w:pPr>
        <w:pStyle w:val="BodyText"/>
        <w:spacing w:before="120"/>
      </w:pPr>
      <w:r>
        <w:t>CAS</w:t>
      </w:r>
      <w:r>
        <w:rPr>
          <w:spacing w:val="-2"/>
        </w:rPr>
        <w:t xml:space="preserve"> </w:t>
      </w:r>
      <w:r>
        <w:t>number:</w:t>
      </w:r>
      <w:r>
        <w:rPr>
          <w:spacing w:val="-2"/>
        </w:rPr>
        <w:t xml:space="preserve"> </w:t>
      </w:r>
      <w:r>
        <w:t>1313206-42-</w:t>
      </w:r>
      <w:r>
        <w:rPr>
          <w:spacing w:val="-10"/>
        </w:rPr>
        <w:t>6</w:t>
      </w:r>
    </w:p>
    <w:p w14:paraId="4F697DF8" w14:textId="77777777" w:rsidR="00EA5A9B" w:rsidRDefault="00EA5A9B" w:rsidP="00C6589C">
      <w:pPr>
        <w:pStyle w:val="BodyText"/>
        <w:spacing w:before="87"/>
        <w:ind w:left="0"/>
      </w:pPr>
    </w:p>
    <w:p w14:paraId="1D12740E" w14:textId="77777777" w:rsidR="00EA5A9B" w:rsidRDefault="003D43F5" w:rsidP="00C6589C">
      <w:pPr>
        <w:pStyle w:val="Heading1"/>
        <w:numPr>
          <w:ilvl w:val="0"/>
          <w:numId w:val="1"/>
        </w:numPr>
        <w:tabs>
          <w:tab w:val="left" w:pos="838"/>
        </w:tabs>
        <w:spacing w:before="0"/>
      </w:pPr>
      <w:r>
        <w:t>MEDICINE</w:t>
      </w:r>
      <w:r>
        <w:rPr>
          <w:spacing w:val="-15"/>
        </w:rPr>
        <w:t xml:space="preserve"> </w:t>
      </w:r>
      <w:r>
        <w:t>SCHEDULE</w:t>
      </w:r>
      <w:r>
        <w:rPr>
          <w:spacing w:val="-15"/>
        </w:rPr>
        <w:t xml:space="preserve"> </w:t>
      </w:r>
      <w:r>
        <w:t>(POISONS</w:t>
      </w:r>
      <w:r>
        <w:rPr>
          <w:spacing w:val="-15"/>
        </w:rPr>
        <w:t xml:space="preserve"> </w:t>
      </w:r>
      <w:r>
        <w:rPr>
          <w:spacing w:val="-2"/>
        </w:rPr>
        <w:t>STANDARD)</w:t>
      </w:r>
    </w:p>
    <w:p w14:paraId="67FAF235" w14:textId="77777777" w:rsidR="00EA5A9B" w:rsidRDefault="003D43F5" w:rsidP="00C6589C">
      <w:pPr>
        <w:pStyle w:val="BodyText"/>
        <w:spacing w:before="58"/>
      </w:pPr>
      <w:r>
        <w:t>Schedule</w:t>
      </w:r>
      <w:r>
        <w:rPr>
          <w:spacing w:val="-1"/>
        </w:rPr>
        <w:t xml:space="preserve"> </w:t>
      </w:r>
      <w:r>
        <w:t>4</w:t>
      </w:r>
      <w:r>
        <w:rPr>
          <w:spacing w:val="-2"/>
        </w:rPr>
        <w:t xml:space="preserve"> </w:t>
      </w:r>
      <w:r>
        <w:t>– Prescription</w:t>
      </w:r>
      <w:r>
        <w:rPr>
          <w:spacing w:val="-1"/>
        </w:rPr>
        <w:t xml:space="preserve"> </w:t>
      </w:r>
      <w:r>
        <w:t xml:space="preserve">Only </w:t>
      </w:r>
      <w:r>
        <w:rPr>
          <w:spacing w:val="-2"/>
        </w:rPr>
        <w:t>Medicine.</w:t>
      </w:r>
    </w:p>
    <w:p w14:paraId="212AD324" w14:textId="77777777" w:rsidR="00EA5A9B" w:rsidRDefault="00EA5A9B" w:rsidP="00C6589C">
      <w:pPr>
        <w:pStyle w:val="BodyText"/>
        <w:spacing w:before="87"/>
        <w:ind w:left="0"/>
      </w:pPr>
    </w:p>
    <w:p w14:paraId="02F2D789" w14:textId="77777777" w:rsidR="00EA5A9B" w:rsidRDefault="003D43F5" w:rsidP="00C6589C">
      <w:pPr>
        <w:pStyle w:val="Heading1"/>
        <w:numPr>
          <w:ilvl w:val="0"/>
          <w:numId w:val="1"/>
        </w:numPr>
        <w:tabs>
          <w:tab w:val="left" w:pos="838"/>
        </w:tabs>
        <w:spacing w:before="0"/>
      </w:pPr>
      <w:r>
        <w:rPr>
          <w:spacing w:val="-2"/>
        </w:rPr>
        <w:t>SPONSOR</w:t>
      </w:r>
    </w:p>
    <w:p w14:paraId="394352E0" w14:textId="77777777" w:rsidR="00EA5A9B" w:rsidRDefault="003D43F5" w:rsidP="00C6589C">
      <w:pPr>
        <w:pStyle w:val="BodyText"/>
        <w:spacing w:before="56"/>
        <w:ind w:right="6446"/>
      </w:pPr>
      <w:r>
        <w:t>Roche</w:t>
      </w:r>
      <w:r>
        <w:rPr>
          <w:spacing w:val="-13"/>
        </w:rPr>
        <w:t xml:space="preserve"> </w:t>
      </w:r>
      <w:r>
        <w:t>Products</w:t>
      </w:r>
      <w:r>
        <w:rPr>
          <w:spacing w:val="-12"/>
        </w:rPr>
        <w:t xml:space="preserve"> </w:t>
      </w:r>
      <w:r>
        <w:t>Pty</w:t>
      </w:r>
      <w:r>
        <w:rPr>
          <w:spacing w:val="-12"/>
        </w:rPr>
        <w:t xml:space="preserve"> </w:t>
      </w:r>
      <w:r>
        <w:t>Limited ABN 70 000 132 865</w:t>
      </w:r>
    </w:p>
    <w:p w14:paraId="66CF2661" w14:textId="77777777" w:rsidR="00EA5A9B" w:rsidRDefault="003D43F5" w:rsidP="00C6589C">
      <w:pPr>
        <w:pStyle w:val="BodyText"/>
      </w:pPr>
      <w:r>
        <w:t>Level</w:t>
      </w:r>
      <w:r>
        <w:rPr>
          <w:spacing w:val="-1"/>
        </w:rPr>
        <w:t xml:space="preserve"> </w:t>
      </w:r>
      <w:r>
        <w:t>8,</w:t>
      </w:r>
      <w:r>
        <w:rPr>
          <w:spacing w:val="-1"/>
        </w:rPr>
        <w:t xml:space="preserve"> </w:t>
      </w:r>
      <w:r>
        <w:t>30 –</w:t>
      </w:r>
      <w:r>
        <w:rPr>
          <w:spacing w:val="-1"/>
        </w:rPr>
        <w:t xml:space="preserve"> </w:t>
      </w:r>
      <w:r>
        <w:t>34</w:t>
      </w:r>
      <w:r>
        <w:rPr>
          <w:spacing w:val="-1"/>
        </w:rPr>
        <w:t xml:space="preserve"> </w:t>
      </w:r>
      <w:r>
        <w:t>Hickson</w:t>
      </w:r>
      <w:r>
        <w:rPr>
          <w:spacing w:val="2"/>
        </w:rPr>
        <w:t xml:space="preserve"> </w:t>
      </w:r>
      <w:r>
        <w:rPr>
          <w:spacing w:val="-4"/>
        </w:rPr>
        <w:t>Road</w:t>
      </w:r>
    </w:p>
    <w:p w14:paraId="34004143" w14:textId="77777777" w:rsidR="00EA5A9B" w:rsidRDefault="003D43F5" w:rsidP="00C6589C">
      <w:pPr>
        <w:pStyle w:val="BodyText"/>
        <w:ind w:right="6446"/>
      </w:pPr>
      <w:r>
        <w:t>Sydney</w:t>
      </w:r>
      <w:r>
        <w:rPr>
          <w:spacing w:val="-15"/>
        </w:rPr>
        <w:t xml:space="preserve"> </w:t>
      </w:r>
      <w:r>
        <w:t>NSW</w:t>
      </w:r>
      <w:r>
        <w:rPr>
          <w:spacing w:val="-15"/>
        </w:rPr>
        <w:t xml:space="preserve"> </w:t>
      </w:r>
      <w:r>
        <w:t xml:space="preserve">2000 </w:t>
      </w:r>
      <w:r>
        <w:rPr>
          <w:spacing w:val="-2"/>
        </w:rPr>
        <w:t>AUSTRALIA</w:t>
      </w:r>
    </w:p>
    <w:p w14:paraId="08D48202" w14:textId="77777777" w:rsidR="00EA5A9B" w:rsidRDefault="00EA5A9B" w:rsidP="00C6589C">
      <w:pPr>
        <w:pStyle w:val="BodyText"/>
        <w:ind w:left="0"/>
      </w:pPr>
    </w:p>
    <w:p w14:paraId="5B8C31F5" w14:textId="77777777" w:rsidR="00EA5A9B" w:rsidRDefault="003D43F5" w:rsidP="00C6589C">
      <w:pPr>
        <w:pStyle w:val="BodyText"/>
        <w:spacing w:before="1"/>
      </w:pPr>
      <w:r>
        <w:t>Medical</w:t>
      </w:r>
      <w:r>
        <w:rPr>
          <w:spacing w:val="-1"/>
        </w:rPr>
        <w:t xml:space="preserve"> </w:t>
      </w:r>
      <w:r>
        <w:t>enquiries:</w:t>
      </w:r>
      <w:r>
        <w:rPr>
          <w:spacing w:val="-1"/>
        </w:rPr>
        <w:t xml:space="preserve"> </w:t>
      </w:r>
      <w:r>
        <w:t>1800</w:t>
      </w:r>
      <w:r>
        <w:rPr>
          <w:spacing w:val="1"/>
        </w:rPr>
        <w:t xml:space="preserve"> </w:t>
      </w:r>
      <w:r>
        <w:t>233</w:t>
      </w:r>
      <w:r>
        <w:rPr>
          <w:spacing w:val="-1"/>
        </w:rPr>
        <w:t xml:space="preserve"> </w:t>
      </w:r>
      <w:r>
        <w:rPr>
          <w:spacing w:val="-5"/>
        </w:rPr>
        <w:t>950</w:t>
      </w:r>
    </w:p>
    <w:p w14:paraId="2C657CCA" w14:textId="77777777" w:rsidR="00EA5A9B" w:rsidRDefault="00EA5A9B" w:rsidP="00C6589C">
      <w:pPr>
        <w:pStyle w:val="BodyText"/>
        <w:spacing w:before="86"/>
        <w:ind w:left="0"/>
      </w:pPr>
    </w:p>
    <w:p w14:paraId="2FED9B16" w14:textId="77777777" w:rsidR="003D43F5" w:rsidRDefault="003D43F5" w:rsidP="00C6589C">
      <w:pPr>
        <w:pStyle w:val="BodyText"/>
        <w:spacing w:before="86"/>
        <w:ind w:left="0"/>
      </w:pPr>
    </w:p>
    <w:p w14:paraId="0324D37E" w14:textId="77777777" w:rsidR="003D43F5" w:rsidRDefault="003D43F5" w:rsidP="00C6589C">
      <w:pPr>
        <w:pStyle w:val="BodyText"/>
        <w:spacing w:before="86"/>
        <w:ind w:left="0"/>
      </w:pPr>
    </w:p>
    <w:p w14:paraId="39B1BCAF" w14:textId="77777777" w:rsidR="003D43F5" w:rsidRDefault="003D43F5" w:rsidP="00C6589C">
      <w:pPr>
        <w:pStyle w:val="BodyText"/>
        <w:spacing w:before="86"/>
        <w:ind w:left="0"/>
      </w:pPr>
    </w:p>
    <w:p w14:paraId="0DAA14FC" w14:textId="77777777" w:rsidR="003D43F5" w:rsidRDefault="003D43F5" w:rsidP="00C6589C">
      <w:pPr>
        <w:pStyle w:val="BodyText"/>
        <w:spacing w:before="86"/>
        <w:ind w:left="0"/>
      </w:pPr>
    </w:p>
    <w:p w14:paraId="4C7123BB" w14:textId="77777777" w:rsidR="00EA5A9B" w:rsidRDefault="003D43F5" w:rsidP="00C6589C">
      <w:pPr>
        <w:pStyle w:val="Heading1"/>
        <w:numPr>
          <w:ilvl w:val="0"/>
          <w:numId w:val="1"/>
        </w:numPr>
        <w:tabs>
          <w:tab w:val="left" w:pos="838"/>
        </w:tabs>
      </w:pPr>
      <w:r>
        <w:t>DATE</w:t>
      </w:r>
      <w:r>
        <w:rPr>
          <w:spacing w:val="-7"/>
        </w:rPr>
        <w:t xml:space="preserve"> </w:t>
      </w:r>
      <w:r>
        <w:t>OF</w:t>
      </w:r>
      <w:r>
        <w:rPr>
          <w:spacing w:val="-7"/>
        </w:rPr>
        <w:t xml:space="preserve"> </w:t>
      </w:r>
      <w:r>
        <w:t>FIRST</w:t>
      </w:r>
      <w:r>
        <w:rPr>
          <w:spacing w:val="-7"/>
        </w:rPr>
        <w:t xml:space="preserve"> </w:t>
      </w:r>
      <w:r>
        <w:rPr>
          <w:spacing w:val="-2"/>
        </w:rPr>
        <w:t>APPROVAL</w:t>
      </w:r>
    </w:p>
    <w:p w14:paraId="2B748850" w14:textId="77777777" w:rsidR="00EA5A9B" w:rsidRDefault="003D43F5" w:rsidP="00C6589C">
      <w:pPr>
        <w:pStyle w:val="BodyText"/>
        <w:spacing w:before="58"/>
      </w:pPr>
      <w:r>
        <w:t>21</w:t>
      </w:r>
      <w:r>
        <w:rPr>
          <w:spacing w:val="-2"/>
        </w:rPr>
        <w:t xml:space="preserve"> </w:t>
      </w:r>
      <w:r>
        <w:t>October</w:t>
      </w:r>
      <w:r>
        <w:rPr>
          <w:spacing w:val="-2"/>
        </w:rPr>
        <w:t xml:space="preserve"> </w:t>
      </w:r>
      <w:r>
        <w:rPr>
          <w:spacing w:val="-4"/>
        </w:rPr>
        <w:t>2019</w:t>
      </w:r>
    </w:p>
    <w:p w14:paraId="309E3490" w14:textId="77777777" w:rsidR="00EA5A9B" w:rsidRDefault="00EA5A9B" w:rsidP="00C6589C">
      <w:pPr>
        <w:pStyle w:val="BodyText"/>
        <w:spacing w:before="86"/>
        <w:ind w:left="0"/>
      </w:pPr>
    </w:p>
    <w:p w14:paraId="40534770" w14:textId="77777777" w:rsidR="00EA5A9B" w:rsidRDefault="003D43F5" w:rsidP="00C6589C">
      <w:pPr>
        <w:pStyle w:val="Heading1"/>
        <w:numPr>
          <w:ilvl w:val="0"/>
          <w:numId w:val="1"/>
        </w:numPr>
        <w:tabs>
          <w:tab w:val="left" w:pos="838"/>
        </w:tabs>
      </w:pPr>
      <w:r>
        <w:t>DATE</w:t>
      </w:r>
      <w:r>
        <w:rPr>
          <w:spacing w:val="-7"/>
        </w:rPr>
        <w:t xml:space="preserve"> </w:t>
      </w:r>
      <w:r>
        <w:t>OF</w:t>
      </w:r>
      <w:r>
        <w:rPr>
          <w:spacing w:val="-7"/>
        </w:rPr>
        <w:t xml:space="preserve"> </w:t>
      </w:r>
      <w:r>
        <w:t>REVISION</w:t>
      </w:r>
      <w:r>
        <w:rPr>
          <w:spacing w:val="-4"/>
        </w:rPr>
        <w:t xml:space="preserve"> </w:t>
      </w:r>
      <w:r>
        <w:t>OF</w:t>
      </w:r>
      <w:r>
        <w:rPr>
          <w:spacing w:val="-7"/>
        </w:rPr>
        <w:t xml:space="preserve"> </w:t>
      </w:r>
      <w:r>
        <w:t>THE</w:t>
      </w:r>
      <w:r>
        <w:rPr>
          <w:spacing w:val="-6"/>
        </w:rPr>
        <w:t xml:space="preserve"> </w:t>
      </w:r>
      <w:r>
        <w:rPr>
          <w:spacing w:val="-4"/>
        </w:rPr>
        <w:t>TEXT</w:t>
      </w:r>
    </w:p>
    <w:p w14:paraId="55E86655" w14:textId="77777777" w:rsidR="00EA5A9B" w:rsidRDefault="003D43F5" w:rsidP="00C6589C">
      <w:pPr>
        <w:pStyle w:val="BodyText"/>
        <w:spacing w:before="55"/>
      </w:pPr>
      <w:r>
        <w:rPr>
          <w:spacing w:val="-5"/>
        </w:rPr>
        <w:t>TBA</w:t>
      </w:r>
    </w:p>
    <w:p w14:paraId="4FAAB221" w14:textId="77777777" w:rsidR="00EA5A9B" w:rsidRDefault="00EA5A9B" w:rsidP="00C6589C">
      <w:pPr>
        <w:pStyle w:val="BodyText"/>
        <w:spacing w:before="87"/>
        <w:ind w:left="0"/>
      </w:pPr>
    </w:p>
    <w:p w14:paraId="6280815D" w14:textId="77777777" w:rsidR="00EA5A9B" w:rsidRDefault="003D43F5" w:rsidP="00C6589C">
      <w:pPr>
        <w:spacing w:after="60"/>
        <w:ind w:left="118"/>
        <w:rPr>
          <w:b/>
          <w:sz w:val="26"/>
        </w:rPr>
      </w:pPr>
      <w:r>
        <w:rPr>
          <w:b/>
          <w:sz w:val="26"/>
        </w:rPr>
        <w:t>SUMMARY</w:t>
      </w:r>
      <w:r>
        <w:rPr>
          <w:b/>
          <w:spacing w:val="-11"/>
          <w:sz w:val="26"/>
        </w:rPr>
        <w:t xml:space="preserve"> </w:t>
      </w:r>
      <w:r>
        <w:rPr>
          <w:b/>
          <w:sz w:val="26"/>
        </w:rPr>
        <w:t>TABLE</w:t>
      </w:r>
      <w:r>
        <w:rPr>
          <w:b/>
          <w:spacing w:val="-8"/>
          <w:sz w:val="26"/>
        </w:rPr>
        <w:t xml:space="preserve"> </w:t>
      </w:r>
      <w:r>
        <w:rPr>
          <w:b/>
          <w:sz w:val="26"/>
        </w:rPr>
        <w:t>OF</w:t>
      </w:r>
      <w:r>
        <w:rPr>
          <w:b/>
          <w:spacing w:val="-11"/>
          <w:sz w:val="26"/>
        </w:rPr>
        <w:t xml:space="preserve"> </w:t>
      </w:r>
      <w:r>
        <w:rPr>
          <w:b/>
          <w:spacing w:val="-2"/>
          <w:sz w:val="26"/>
        </w:rPr>
        <w:t>CHANGES</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1"/>
        <w:gridCol w:w="6676"/>
      </w:tblGrid>
      <w:tr w:rsidR="00EA5A9B" w14:paraId="2861680B" w14:textId="77777777">
        <w:trPr>
          <w:trHeight w:val="276"/>
        </w:trPr>
        <w:tc>
          <w:tcPr>
            <w:tcW w:w="2501" w:type="dxa"/>
          </w:tcPr>
          <w:p w14:paraId="76EFC3C5" w14:textId="77777777" w:rsidR="00EA5A9B" w:rsidRDefault="003D43F5" w:rsidP="00C6589C">
            <w:pPr>
              <w:pStyle w:val="TableParagraph"/>
              <w:spacing w:line="256" w:lineRule="exact"/>
              <w:jc w:val="left"/>
              <w:rPr>
                <w:sz w:val="24"/>
              </w:rPr>
            </w:pPr>
            <w:r>
              <w:rPr>
                <w:sz w:val="24"/>
              </w:rPr>
              <w:t>Section</w:t>
            </w:r>
            <w:r>
              <w:rPr>
                <w:spacing w:val="-2"/>
                <w:sz w:val="24"/>
              </w:rPr>
              <w:t xml:space="preserve"> Changed</w:t>
            </w:r>
          </w:p>
        </w:tc>
        <w:tc>
          <w:tcPr>
            <w:tcW w:w="6676" w:type="dxa"/>
          </w:tcPr>
          <w:p w14:paraId="6736477D" w14:textId="77777777" w:rsidR="00EA5A9B" w:rsidRDefault="003D43F5" w:rsidP="00C6589C">
            <w:pPr>
              <w:pStyle w:val="TableParagraph"/>
              <w:spacing w:line="256" w:lineRule="exact"/>
              <w:ind w:left="108"/>
              <w:jc w:val="left"/>
              <w:rPr>
                <w:sz w:val="24"/>
              </w:rPr>
            </w:pPr>
            <w:r>
              <w:rPr>
                <w:sz w:val="24"/>
              </w:rPr>
              <w:t>Summary</w:t>
            </w:r>
            <w:r>
              <w:rPr>
                <w:spacing w:val="-3"/>
                <w:sz w:val="24"/>
              </w:rPr>
              <w:t xml:space="preserve"> </w:t>
            </w:r>
            <w:r>
              <w:rPr>
                <w:sz w:val="24"/>
              </w:rPr>
              <w:t>of</w:t>
            </w:r>
            <w:r>
              <w:rPr>
                <w:spacing w:val="-3"/>
                <w:sz w:val="24"/>
              </w:rPr>
              <w:t xml:space="preserve"> </w:t>
            </w:r>
            <w:r>
              <w:rPr>
                <w:sz w:val="24"/>
              </w:rPr>
              <w:t xml:space="preserve">new </w:t>
            </w:r>
            <w:r>
              <w:rPr>
                <w:spacing w:val="-2"/>
                <w:sz w:val="24"/>
              </w:rPr>
              <w:t>information</w:t>
            </w:r>
          </w:p>
        </w:tc>
      </w:tr>
      <w:tr w:rsidR="00EA5A9B" w14:paraId="5F06B1F0" w14:textId="77777777">
        <w:trPr>
          <w:trHeight w:val="551"/>
        </w:trPr>
        <w:tc>
          <w:tcPr>
            <w:tcW w:w="2501" w:type="dxa"/>
          </w:tcPr>
          <w:p w14:paraId="3BE13B79" w14:textId="77777777" w:rsidR="00EA5A9B" w:rsidRDefault="003D43F5" w:rsidP="00C6589C">
            <w:pPr>
              <w:pStyle w:val="TableParagraph"/>
              <w:spacing w:line="275" w:lineRule="exact"/>
              <w:jc w:val="left"/>
              <w:rPr>
                <w:sz w:val="24"/>
              </w:rPr>
            </w:pPr>
            <w:r>
              <w:rPr>
                <w:spacing w:val="-5"/>
                <w:sz w:val="24"/>
              </w:rPr>
              <w:t>4.1</w:t>
            </w:r>
          </w:p>
        </w:tc>
        <w:tc>
          <w:tcPr>
            <w:tcW w:w="6676" w:type="dxa"/>
          </w:tcPr>
          <w:p w14:paraId="4AB363C1" w14:textId="77777777" w:rsidR="00EA5A9B" w:rsidRDefault="003D43F5" w:rsidP="00C6589C">
            <w:pPr>
              <w:pStyle w:val="TableParagraph"/>
              <w:spacing w:line="276" w:lineRule="exact"/>
              <w:ind w:left="108"/>
              <w:jc w:val="left"/>
              <w:rPr>
                <w:sz w:val="24"/>
              </w:rPr>
            </w:pPr>
            <w:r>
              <w:rPr>
                <w:sz w:val="24"/>
              </w:rPr>
              <w:t>Addition of</w:t>
            </w:r>
            <w:r>
              <w:rPr>
                <w:spacing w:val="-1"/>
                <w:sz w:val="24"/>
              </w:rPr>
              <w:t xml:space="preserve"> </w:t>
            </w:r>
            <w:r>
              <w:rPr>
                <w:sz w:val="24"/>
              </w:rPr>
              <w:t>indication for</w:t>
            </w:r>
            <w:r>
              <w:rPr>
                <w:spacing w:val="-1"/>
                <w:sz w:val="24"/>
              </w:rPr>
              <w:t xml:space="preserve"> </w:t>
            </w:r>
            <w:r>
              <w:rPr>
                <w:sz w:val="24"/>
              </w:rPr>
              <w:t>previously untreated diffuse</w:t>
            </w:r>
            <w:r>
              <w:rPr>
                <w:spacing w:val="-1"/>
                <w:sz w:val="24"/>
              </w:rPr>
              <w:t xml:space="preserve"> </w:t>
            </w:r>
            <w:r>
              <w:rPr>
                <w:sz w:val="24"/>
              </w:rPr>
              <w:t>large</w:t>
            </w:r>
            <w:r>
              <w:rPr>
                <w:spacing w:val="-1"/>
                <w:sz w:val="24"/>
              </w:rPr>
              <w:t xml:space="preserve"> </w:t>
            </w:r>
            <w:r>
              <w:rPr>
                <w:sz w:val="24"/>
              </w:rPr>
              <w:t>B-cell lymphoma (DLBCL)</w:t>
            </w:r>
          </w:p>
        </w:tc>
      </w:tr>
      <w:tr w:rsidR="00EA5A9B" w14:paraId="3D377E8F" w14:textId="77777777">
        <w:trPr>
          <w:trHeight w:val="551"/>
        </w:trPr>
        <w:tc>
          <w:tcPr>
            <w:tcW w:w="2501" w:type="dxa"/>
          </w:tcPr>
          <w:p w14:paraId="1EE52153" w14:textId="77777777" w:rsidR="00EA5A9B" w:rsidRDefault="003D43F5" w:rsidP="00C6589C">
            <w:pPr>
              <w:pStyle w:val="TableParagraph"/>
              <w:spacing w:line="275" w:lineRule="exact"/>
              <w:jc w:val="left"/>
              <w:rPr>
                <w:sz w:val="24"/>
              </w:rPr>
            </w:pPr>
            <w:r>
              <w:rPr>
                <w:spacing w:val="-5"/>
                <w:sz w:val="24"/>
              </w:rPr>
              <w:t>4.2</w:t>
            </w:r>
          </w:p>
        </w:tc>
        <w:tc>
          <w:tcPr>
            <w:tcW w:w="6676" w:type="dxa"/>
          </w:tcPr>
          <w:p w14:paraId="573C3E86" w14:textId="77777777" w:rsidR="00EA5A9B" w:rsidRDefault="003D43F5" w:rsidP="00C6589C">
            <w:pPr>
              <w:pStyle w:val="TableParagraph"/>
              <w:spacing w:line="276" w:lineRule="exact"/>
              <w:ind w:left="108"/>
              <w:jc w:val="left"/>
              <w:rPr>
                <w:sz w:val="24"/>
              </w:rPr>
            </w:pPr>
            <w:r>
              <w:rPr>
                <w:sz w:val="24"/>
              </w:rPr>
              <w:t>Recommended dosage of Polivy in</w:t>
            </w:r>
            <w:r>
              <w:rPr>
                <w:spacing w:val="40"/>
                <w:sz w:val="24"/>
              </w:rPr>
              <w:t xml:space="preserve"> </w:t>
            </w:r>
            <w:r>
              <w:rPr>
                <w:sz w:val="24"/>
              </w:rPr>
              <w:t>previously untreated DLBCL. Addition of dose modifications in previously untreated patients.</w:t>
            </w:r>
          </w:p>
        </w:tc>
      </w:tr>
      <w:tr w:rsidR="00EA5A9B" w14:paraId="5ADB655E" w14:textId="77777777">
        <w:trPr>
          <w:trHeight w:val="826"/>
        </w:trPr>
        <w:tc>
          <w:tcPr>
            <w:tcW w:w="2501" w:type="dxa"/>
          </w:tcPr>
          <w:p w14:paraId="14FF12A9" w14:textId="77777777" w:rsidR="00EA5A9B" w:rsidRDefault="003D43F5" w:rsidP="00C6589C">
            <w:pPr>
              <w:pStyle w:val="TableParagraph"/>
              <w:spacing w:line="274" w:lineRule="exact"/>
              <w:jc w:val="left"/>
              <w:rPr>
                <w:sz w:val="24"/>
              </w:rPr>
            </w:pPr>
            <w:r>
              <w:rPr>
                <w:spacing w:val="-5"/>
                <w:sz w:val="24"/>
              </w:rPr>
              <w:t>4.8</w:t>
            </w:r>
          </w:p>
        </w:tc>
        <w:tc>
          <w:tcPr>
            <w:tcW w:w="6676" w:type="dxa"/>
          </w:tcPr>
          <w:p w14:paraId="187BA7A7" w14:textId="77777777" w:rsidR="00EA5A9B" w:rsidRDefault="003D43F5" w:rsidP="00C6589C">
            <w:pPr>
              <w:pStyle w:val="TableParagraph"/>
              <w:spacing w:line="276" w:lineRule="exact"/>
              <w:ind w:left="108" w:right="102"/>
              <w:jc w:val="left"/>
              <w:rPr>
                <w:sz w:val="24"/>
              </w:rPr>
            </w:pPr>
            <w:r>
              <w:rPr>
                <w:sz w:val="24"/>
              </w:rPr>
              <w:t>Inclusion of ADR data for patients with untreated DLBCL from POLARIX. Inclusion</w:t>
            </w:r>
            <w:r>
              <w:rPr>
                <w:spacing w:val="-4"/>
                <w:sz w:val="24"/>
              </w:rPr>
              <w:t xml:space="preserve"> </w:t>
            </w:r>
            <w:r>
              <w:rPr>
                <w:sz w:val="24"/>
              </w:rPr>
              <w:t>of descriptions</w:t>
            </w:r>
            <w:r>
              <w:rPr>
                <w:spacing w:val="-4"/>
                <w:sz w:val="24"/>
              </w:rPr>
              <w:t xml:space="preserve"> </w:t>
            </w:r>
            <w:r>
              <w:rPr>
                <w:sz w:val="24"/>
              </w:rPr>
              <w:t>of</w:t>
            </w:r>
            <w:r>
              <w:rPr>
                <w:spacing w:val="-4"/>
                <w:sz w:val="24"/>
              </w:rPr>
              <w:t xml:space="preserve"> </w:t>
            </w:r>
            <w:r>
              <w:rPr>
                <w:sz w:val="24"/>
              </w:rPr>
              <w:t>selected ADRs</w:t>
            </w:r>
            <w:r>
              <w:rPr>
                <w:spacing w:val="-4"/>
                <w:sz w:val="24"/>
              </w:rPr>
              <w:t xml:space="preserve"> </w:t>
            </w:r>
            <w:r>
              <w:rPr>
                <w:sz w:val="24"/>
              </w:rPr>
              <w:t>for</w:t>
            </w:r>
            <w:r>
              <w:rPr>
                <w:spacing w:val="-5"/>
                <w:sz w:val="24"/>
              </w:rPr>
              <w:t xml:space="preserve"> </w:t>
            </w:r>
            <w:r>
              <w:rPr>
                <w:sz w:val="24"/>
              </w:rPr>
              <w:t>patients with untreated DLBCL from POLARIX.</w:t>
            </w:r>
          </w:p>
        </w:tc>
      </w:tr>
      <w:tr w:rsidR="00EA5A9B" w14:paraId="26DF0DEF" w14:textId="77777777">
        <w:trPr>
          <w:trHeight w:val="826"/>
        </w:trPr>
        <w:tc>
          <w:tcPr>
            <w:tcW w:w="2501" w:type="dxa"/>
          </w:tcPr>
          <w:p w14:paraId="2DCCADBA" w14:textId="77777777" w:rsidR="00EA5A9B" w:rsidRDefault="003D43F5" w:rsidP="00C6589C">
            <w:pPr>
              <w:pStyle w:val="TableParagraph"/>
              <w:spacing w:line="274" w:lineRule="exact"/>
              <w:jc w:val="left"/>
              <w:rPr>
                <w:sz w:val="24"/>
              </w:rPr>
            </w:pPr>
            <w:r>
              <w:rPr>
                <w:spacing w:val="-5"/>
                <w:sz w:val="24"/>
              </w:rPr>
              <w:t>5.1</w:t>
            </w:r>
          </w:p>
        </w:tc>
        <w:tc>
          <w:tcPr>
            <w:tcW w:w="6676" w:type="dxa"/>
          </w:tcPr>
          <w:p w14:paraId="20318599" w14:textId="77777777" w:rsidR="00EA5A9B" w:rsidRDefault="003D43F5" w:rsidP="00C6589C">
            <w:pPr>
              <w:pStyle w:val="TableParagraph"/>
              <w:spacing w:line="276" w:lineRule="exact"/>
              <w:ind w:left="108" w:right="99"/>
              <w:jc w:val="left"/>
              <w:rPr>
                <w:sz w:val="24"/>
              </w:rPr>
            </w:pPr>
            <w:r>
              <w:rPr>
                <w:sz w:val="24"/>
              </w:rPr>
              <w:t>Inclusion of POLARIX study description, primary and secondary endpoints, statement on subgroup analyses. Inclusion of immunogenicity data from POLARIX.</w:t>
            </w:r>
          </w:p>
        </w:tc>
      </w:tr>
      <w:tr w:rsidR="00EA5A9B" w14:paraId="46E53952" w14:textId="77777777">
        <w:trPr>
          <w:trHeight w:val="551"/>
        </w:trPr>
        <w:tc>
          <w:tcPr>
            <w:tcW w:w="2501" w:type="dxa"/>
          </w:tcPr>
          <w:p w14:paraId="56264B03" w14:textId="77777777" w:rsidR="00EA5A9B" w:rsidRDefault="003D43F5" w:rsidP="00C6589C">
            <w:pPr>
              <w:pStyle w:val="TableParagraph"/>
              <w:spacing w:line="276" w:lineRule="exact"/>
              <w:jc w:val="left"/>
              <w:rPr>
                <w:sz w:val="24"/>
              </w:rPr>
            </w:pPr>
            <w:r>
              <w:rPr>
                <w:spacing w:val="-5"/>
                <w:sz w:val="24"/>
              </w:rPr>
              <w:t>5.2</w:t>
            </w:r>
          </w:p>
        </w:tc>
        <w:tc>
          <w:tcPr>
            <w:tcW w:w="6676" w:type="dxa"/>
          </w:tcPr>
          <w:p w14:paraId="16188CFB" w14:textId="77777777" w:rsidR="00EA5A9B" w:rsidRDefault="003D43F5" w:rsidP="00C6589C">
            <w:pPr>
              <w:pStyle w:val="TableParagraph"/>
              <w:spacing w:line="276" w:lineRule="exact"/>
              <w:ind w:left="108"/>
              <w:jc w:val="left"/>
              <w:rPr>
                <w:sz w:val="24"/>
              </w:rPr>
            </w:pPr>
            <w:r>
              <w:rPr>
                <w:sz w:val="24"/>
              </w:rPr>
              <w:t>Inclusion</w:t>
            </w:r>
            <w:r>
              <w:rPr>
                <w:spacing w:val="40"/>
                <w:sz w:val="24"/>
              </w:rPr>
              <w:t xml:space="preserve"> </w:t>
            </w:r>
            <w:r>
              <w:rPr>
                <w:sz w:val="24"/>
              </w:rPr>
              <w:t>of</w:t>
            </w:r>
            <w:r>
              <w:rPr>
                <w:spacing w:val="40"/>
                <w:sz w:val="24"/>
              </w:rPr>
              <w:t xml:space="preserve"> </w:t>
            </w:r>
            <w:r>
              <w:rPr>
                <w:sz w:val="24"/>
              </w:rPr>
              <w:t>pharmacokinetic</w:t>
            </w:r>
            <w:r>
              <w:rPr>
                <w:spacing w:val="40"/>
                <w:sz w:val="24"/>
              </w:rPr>
              <w:t xml:space="preserve"> </w:t>
            </w:r>
            <w:r>
              <w:rPr>
                <w:sz w:val="24"/>
              </w:rPr>
              <w:t>data</w:t>
            </w:r>
            <w:r>
              <w:rPr>
                <w:spacing w:val="40"/>
                <w:sz w:val="24"/>
              </w:rPr>
              <w:t xml:space="preserve"> </w:t>
            </w:r>
            <w:r>
              <w:rPr>
                <w:sz w:val="24"/>
              </w:rPr>
              <w:t>in</w:t>
            </w:r>
            <w:r>
              <w:rPr>
                <w:spacing w:val="40"/>
                <w:sz w:val="24"/>
              </w:rPr>
              <w:t xml:space="preserve"> </w:t>
            </w:r>
            <w:r>
              <w:rPr>
                <w:sz w:val="24"/>
              </w:rPr>
              <w:t>special</w:t>
            </w:r>
            <w:r>
              <w:rPr>
                <w:spacing w:val="40"/>
                <w:sz w:val="24"/>
              </w:rPr>
              <w:t xml:space="preserve"> </w:t>
            </w:r>
            <w:r>
              <w:rPr>
                <w:sz w:val="24"/>
              </w:rPr>
              <w:t>population</w:t>
            </w:r>
            <w:r>
              <w:rPr>
                <w:spacing w:val="40"/>
                <w:sz w:val="24"/>
              </w:rPr>
              <w:t xml:space="preserve"> </w:t>
            </w:r>
            <w:r>
              <w:rPr>
                <w:sz w:val="24"/>
              </w:rPr>
              <w:t>from</w:t>
            </w:r>
            <w:r>
              <w:rPr>
                <w:spacing w:val="80"/>
                <w:w w:val="150"/>
                <w:sz w:val="24"/>
              </w:rPr>
              <w:t xml:space="preserve"> </w:t>
            </w:r>
            <w:r>
              <w:rPr>
                <w:spacing w:val="-2"/>
                <w:sz w:val="24"/>
              </w:rPr>
              <w:t>POLARIX.</w:t>
            </w:r>
          </w:p>
        </w:tc>
      </w:tr>
    </w:tbl>
    <w:p w14:paraId="62D4EB35" w14:textId="77777777" w:rsidR="003D43F5" w:rsidRDefault="003D43F5" w:rsidP="00C6589C"/>
    <w:sectPr w:rsidR="003D43F5">
      <w:pgSz w:w="11910" w:h="16840"/>
      <w:pgMar w:top="1320" w:right="900" w:bottom="880" w:left="1300" w:header="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43EC3" w14:textId="77777777" w:rsidR="003D43F5" w:rsidRDefault="003D43F5">
      <w:r>
        <w:separator/>
      </w:r>
    </w:p>
  </w:endnote>
  <w:endnote w:type="continuationSeparator" w:id="0">
    <w:p w14:paraId="4668952E" w14:textId="77777777" w:rsidR="003D43F5" w:rsidRDefault="003D4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E5540" w14:textId="77777777" w:rsidR="00EA5A9B" w:rsidRDefault="003D43F5">
    <w:pPr>
      <w:pStyle w:val="BodyText"/>
      <w:spacing w:line="14" w:lineRule="auto"/>
      <w:ind w:left="0"/>
      <w:rPr>
        <w:sz w:val="20"/>
      </w:rPr>
    </w:pPr>
    <w:r>
      <w:rPr>
        <w:noProof/>
      </w:rPr>
      <mc:AlternateContent>
        <mc:Choice Requires="wps">
          <w:drawing>
            <wp:anchor distT="0" distB="0" distL="0" distR="0" simplePos="0" relativeHeight="486232064" behindDoc="1" locked="0" layoutInCell="1" allowOverlap="1" wp14:anchorId="609FC0A8" wp14:editId="6BAEC512">
              <wp:simplePos x="0" y="0"/>
              <wp:positionH relativeFrom="page">
                <wp:posOffset>882700</wp:posOffset>
              </wp:positionH>
              <wp:positionV relativeFrom="page">
                <wp:posOffset>10082479</wp:posOffset>
              </wp:positionV>
              <wp:extent cx="588835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8355" cy="6350"/>
                      </a:xfrm>
                      <a:custGeom>
                        <a:avLst/>
                        <a:gdLst/>
                        <a:ahLst/>
                        <a:cxnLst/>
                        <a:rect l="l" t="t" r="r" b="b"/>
                        <a:pathLst>
                          <a:path w="5888355" h="6350">
                            <a:moveTo>
                              <a:pt x="5888101" y="0"/>
                            </a:moveTo>
                            <a:lnTo>
                              <a:pt x="0" y="0"/>
                            </a:lnTo>
                            <a:lnTo>
                              <a:pt x="0" y="6095"/>
                            </a:lnTo>
                            <a:lnTo>
                              <a:pt x="5888101" y="6095"/>
                            </a:lnTo>
                            <a:lnTo>
                              <a:pt x="58881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5153BB" id="Graphic 1" o:spid="_x0000_s1026" style="position:absolute;margin-left:69.5pt;margin-top:793.9pt;width:463.65pt;height:.5pt;z-index:-17084416;visibility:visible;mso-wrap-style:square;mso-wrap-distance-left:0;mso-wrap-distance-top:0;mso-wrap-distance-right:0;mso-wrap-distance-bottom:0;mso-position-horizontal:absolute;mso-position-horizontal-relative:page;mso-position-vertical:absolute;mso-position-vertical-relative:page;v-text-anchor:top" coordsize="58883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" path="m5888101,l,,,6095r5888101,l5888101,xe" fillcolor="black" stroked="f">
              <v:path arrowok="t"/>
              <w10:wrap anchorx="page" anchory="page"/>
            </v:shape>
          </w:pict>
        </mc:Fallback>
      </mc:AlternateContent>
    </w:r>
    <w:r>
      <w:rPr>
        <w:noProof/>
      </w:rPr>
      <mc:AlternateContent>
        <mc:Choice Requires="wps">
          <w:drawing>
            <wp:anchor distT="0" distB="0" distL="0" distR="0" simplePos="0" relativeHeight="486232576" behindDoc="1" locked="0" layoutInCell="1" allowOverlap="1" wp14:anchorId="2ACB2DCA" wp14:editId="4FA867BD">
              <wp:simplePos x="0" y="0"/>
              <wp:positionH relativeFrom="page">
                <wp:posOffset>888288</wp:posOffset>
              </wp:positionH>
              <wp:positionV relativeFrom="page">
                <wp:posOffset>10091565</wp:posOffset>
              </wp:positionV>
              <wp:extent cx="69215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0" cy="139065"/>
                      </a:xfrm>
                      <a:prstGeom prst="rect">
                        <a:avLst/>
                      </a:prstGeom>
                    </wps:spPr>
                    <wps:txbx>
                      <w:txbxContent>
                        <w:p w14:paraId="56B5DF28" w14:textId="77777777" w:rsidR="00EA5A9B" w:rsidRDefault="003D43F5">
                          <w:pPr>
                            <w:spacing w:before="14"/>
                            <w:ind w:left="20"/>
                            <w:rPr>
                              <w:sz w:val="16"/>
                            </w:rPr>
                          </w:pPr>
                          <w:r>
                            <w:rPr>
                              <w:spacing w:val="-2"/>
                              <w:sz w:val="16"/>
                            </w:rPr>
                            <w:t>polivy20230201</w:t>
                          </w:r>
                        </w:p>
                      </w:txbxContent>
                    </wps:txbx>
                    <wps:bodyPr wrap="square" lIns="0" tIns="0" rIns="0" bIns="0" rtlCol="0">
                      <a:noAutofit/>
                    </wps:bodyPr>
                  </wps:wsp>
                </a:graphicData>
              </a:graphic>
            </wp:anchor>
          </w:drawing>
        </mc:Choice>
        <mc:Fallback>
          <w:pict>
            <v:shapetype w14:anchorId="2ACB2DCA" id="_x0000_t202" coordsize="21600,21600" o:spt="202" path="m,l,21600r21600,l21600,xe">
              <v:stroke joinstyle="miter"/>
              <v:path gradientshapeok="t" o:connecttype="rect"/>
            </v:shapetype>
            <v:shape id="Textbox 2" o:spid="_x0000_s1026" type="#_x0000_t202" style="position:absolute;margin-left:69.95pt;margin-top:794.6pt;width:54.5pt;height:10.95pt;z-index:-1708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" filled="f" stroked="f">
              <v:textbox inset="0,0,0,0">
                <w:txbxContent>
                  <w:p w14:paraId="56B5DF28" w14:textId="77777777" w:rsidR="00EA5A9B" w:rsidRDefault="003D43F5">
                    <w:pPr>
                      <w:spacing w:before="14"/>
                      <w:ind w:left="20"/>
                      <w:rPr>
                        <w:sz w:val="16"/>
                      </w:rPr>
                    </w:pPr>
                    <w:r>
                      <w:rPr>
                        <w:spacing w:val="-2"/>
                        <w:sz w:val="16"/>
                      </w:rPr>
                      <w:t>polivy20230201</w:t>
                    </w:r>
                  </w:p>
                </w:txbxContent>
              </v:textbox>
              <w10:wrap anchorx="page" anchory="page"/>
            </v:shape>
          </w:pict>
        </mc:Fallback>
      </mc:AlternateContent>
    </w:r>
    <w:r>
      <w:rPr>
        <w:noProof/>
      </w:rPr>
      <mc:AlternateContent>
        <mc:Choice Requires="wps">
          <w:drawing>
            <wp:anchor distT="0" distB="0" distL="0" distR="0" simplePos="0" relativeHeight="486233088" behindDoc="1" locked="0" layoutInCell="1" allowOverlap="1" wp14:anchorId="0AA090D6" wp14:editId="4CE106AE">
              <wp:simplePos x="0" y="0"/>
              <wp:positionH relativeFrom="page">
                <wp:posOffset>6522466</wp:posOffset>
              </wp:positionH>
              <wp:positionV relativeFrom="page">
                <wp:posOffset>10091565</wp:posOffset>
              </wp:positionV>
              <wp:extent cx="19304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139065"/>
                      </a:xfrm>
                      <a:prstGeom prst="rect">
                        <a:avLst/>
                      </a:prstGeom>
                    </wps:spPr>
                    <wps:txbx>
                      <w:txbxContent>
                        <w:p w14:paraId="79D70D25" w14:textId="77777777" w:rsidR="00EA5A9B" w:rsidRDefault="003D43F5">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w14:anchorId="0AA090D6" id="Textbox 3" o:spid="_x0000_s1027" type="#_x0000_t202" style="position:absolute;margin-left:513.6pt;margin-top:794.6pt;width:15.2pt;height:10.95pt;z-index:-1708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" filled="f" stroked="f">
              <v:textbox inset="0,0,0,0">
                <w:txbxContent>
                  <w:p w14:paraId="79D70D25" w14:textId="77777777" w:rsidR="00EA5A9B" w:rsidRDefault="003D43F5">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B3316" w14:textId="77777777" w:rsidR="003D43F5" w:rsidRDefault="003D43F5">
      <w:r>
        <w:separator/>
      </w:r>
    </w:p>
  </w:footnote>
  <w:footnote w:type="continuationSeparator" w:id="0">
    <w:p w14:paraId="09FFA3AD" w14:textId="77777777" w:rsidR="003D43F5" w:rsidRDefault="003D4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45C9F" w14:textId="77777777" w:rsidR="00C6589C" w:rsidRPr="00C6589C" w:rsidRDefault="00C6589C">
    <w:pPr>
      <w:pStyle w:val="Header"/>
      <w:rPr>
        <w:sz w:val="16"/>
        <w:szCs w:val="16"/>
      </w:rPr>
    </w:pPr>
  </w:p>
  <w:tbl>
    <w:tblPr>
      <w:tblStyle w:val="TableGrid"/>
      <w:tblW w:w="0" w:type="auto"/>
      <w:shd w:val="clear" w:color="auto" w:fill="E4F2E0"/>
      <w:tblLook w:val="04A0" w:firstRow="1" w:lastRow="0" w:firstColumn="1" w:lastColumn="0" w:noHBand="0" w:noVBand="1"/>
    </w:tblPr>
    <w:tblGrid>
      <w:gridCol w:w="9180"/>
    </w:tblGrid>
    <w:tr w:rsidR="00C6589C" w:rsidRPr="000B2145" w14:paraId="4329A92E" w14:textId="77777777" w:rsidTr="006C175E">
      <w:trPr>
        <w:trHeight w:val="1012"/>
      </w:trPr>
      <w:tc>
        <w:tcPr>
          <w:tcW w:w="9180" w:type="dxa"/>
          <w:shd w:val="clear" w:color="auto" w:fill="E4F2E0"/>
        </w:tcPr>
        <w:p w14:paraId="15323BB7" w14:textId="77777777" w:rsidR="00C6589C" w:rsidRPr="000E4791" w:rsidRDefault="00C6589C" w:rsidP="00C6589C">
          <w:pPr>
            <w:pStyle w:val="Footer"/>
            <w:rPr>
              <w:b/>
              <w:sz w:val="18"/>
              <w:szCs w:val="18"/>
            </w:rPr>
          </w:pPr>
          <w:bookmarkStart w:id="0" w:name="_Hlk109054010"/>
          <w:r w:rsidRPr="00ED3694">
            <w:rPr>
              <w:b/>
              <w:sz w:val="18"/>
              <w:szCs w:val="18"/>
            </w:rPr>
            <w:t xml:space="preserve">AusPAR - Polivy - </w:t>
          </w:r>
          <w:proofErr w:type="spellStart"/>
          <w:r w:rsidRPr="00ED3694">
            <w:rPr>
              <w:b/>
              <w:sz w:val="18"/>
              <w:szCs w:val="18"/>
            </w:rPr>
            <w:t>polatuzumab</w:t>
          </w:r>
          <w:proofErr w:type="spellEnd"/>
          <w:r w:rsidRPr="00ED3694">
            <w:rPr>
              <w:b/>
              <w:sz w:val="18"/>
              <w:szCs w:val="18"/>
            </w:rPr>
            <w:t xml:space="preserve"> vedotin - Roche Products Pty Limited - Type C - PM-2021-05903-1-6</w:t>
          </w:r>
          <w:r>
            <w:rPr>
              <w:b/>
              <w:sz w:val="18"/>
              <w:szCs w:val="18"/>
            </w:rPr>
            <w:t xml:space="preserve"> </w:t>
          </w:r>
          <w:r w:rsidRPr="00ED3694">
            <w:rPr>
              <w:b/>
              <w:sz w:val="18"/>
              <w:szCs w:val="18"/>
            </w:rPr>
            <w:t>Date of Finalisation 30 August</w:t>
          </w:r>
          <w:r>
            <w:rPr>
              <w:b/>
              <w:sz w:val="18"/>
              <w:szCs w:val="18"/>
            </w:rPr>
            <w:t xml:space="preserve">. </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0"/>
  </w:tbl>
  <w:p w14:paraId="7341D42A" w14:textId="77777777" w:rsidR="00C6589C" w:rsidRPr="00C6589C" w:rsidRDefault="00C6589C">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E43C4"/>
    <w:multiLevelType w:val="multilevel"/>
    <w:tmpl w:val="03DA39B2"/>
    <w:lvl w:ilvl="0">
      <w:start w:val="4"/>
      <w:numFmt w:val="decimal"/>
      <w:lvlText w:val="%1"/>
      <w:lvlJc w:val="left"/>
      <w:pPr>
        <w:ind w:left="838" w:hanging="720"/>
        <w:jc w:val="left"/>
      </w:pPr>
      <w:rPr>
        <w:rFonts w:hint="default"/>
        <w:lang w:val="en-US" w:eastAsia="en-US" w:bidi="ar-SA"/>
      </w:rPr>
    </w:lvl>
    <w:lvl w:ilvl="1">
      <w:start w:val="3"/>
      <w:numFmt w:val="decimal"/>
      <w:lvlText w:val="%1.%2"/>
      <w:lvlJc w:val="left"/>
      <w:pPr>
        <w:ind w:left="838"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901"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856" w:hanging="360"/>
      </w:pPr>
      <w:rPr>
        <w:rFonts w:hint="default"/>
        <w:lang w:val="en-US" w:eastAsia="en-US" w:bidi="ar-SA"/>
      </w:rPr>
    </w:lvl>
    <w:lvl w:ilvl="4">
      <w:numFmt w:val="bullet"/>
      <w:lvlText w:val="•"/>
      <w:lvlJc w:val="left"/>
      <w:pPr>
        <w:ind w:left="3835" w:hanging="360"/>
      </w:pPr>
      <w:rPr>
        <w:rFonts w:hint="default"/>
        <w:lang w:val="en-US" w:eastAsia="en-US" w:bidi="ar-SA"/>
      </w:rPr>
    </w:lvl>
    <w:lvl w:ilvl="5">
      <w:numFmt w:val="bullet"/>
      <w:lvlText w:val="•"/>
      <w:lvlJc w:val="left"/>
      <w:pPr>
        <w:ind w:left="4813" w:hanging="360"/>
      </w:pPr>
      <w:rPr>
        <w:rFonts w:hint="default"/>
        <w:lang w:val="en-US" w:eastAsia="en-US" w:bidi="ar-SA"/>
      </w:rPr>
    </w:lvl>
    <w:lvl w:ilvl="6">
      <w:numFmt w:val="bullet"/>
      <w:lvlText w:val="•"/>
      <w:lvlJc w:val="left"/>
      <w:pPr>
        <w:ind w:left="5792" w:hanging="360"/>
      </w:pPr>
      <w:rPr>
        <w:rFonts w:hint="default"/>
        <w:lang w:val="en-US" w:eastAsia="en-US" w:bidi="ar-SA"/>
      </w:rPr>
    </w:lvl>
    <w:lvl w:ilvl="7">
      <w:numFmt w:val="bullet"/>
      <w:lvlText w:val="•"/>
      <w:lvlJc w:val="left"/>
      <w:pPr>
        <w:ind w:left="6770" w:hanging="360"/>
      </w:pPr>
      <w:rPr>
        <w:rFonts w:hint="default"/>
        <w:lang w:val="en-US" w:eastAsia="en-US" w:bidi="ar-SA"/>
      </w:rPr>
    </w:lvl>
    <w:lvl w:ilvl="8">
      <w:numFmt w:val="bullet"/>
      <w:lvlText w:val="•"/>
      <w:lvlJc w:val="left"/>
      <w:pPr>
        <w:ind w:left="7749" w:hanging="360"/>
      </w:pPr>
      <w:rPr>
        <w:rFonts w:hint="default"/>
        <w:lang w:val="en-US" w:eastAsia="en-US" w:bidi="ar-SA"/>
      </w:rPr>
    </w:lvl>
  </w:abstractNum>
  <w:abstractNum w:abstractNumId="1" w15:restartNumberingAfterBreak="0">
    <w:nsid w:val="1CCE3566"/>
    <w:multiLevelType w:val="hybridMultilevel"/>
    <w:tmpl w:val="9384C7BC"/>
    <w:lvl w:ilvl="0" w:tplc="0D98D528">
      <w:start w:val="1"/>
      <w:numFmt w:val="decimal"/>
      <w:lvlText w:val="%1."/>
      <w:lvlJc w:val="left"/>
      <w:pPr>
        <w:ind w:left="83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E4086E0">
      <w:numFmt w:val="bullet"/>
      <w:lvlText w:val="•"/>
      <w:lvlJc w:val="left"/>
      <w:pPr>
        <w:ind w:left="1726" w:hanging="360"/>
      </w:pPr>
      <w:rPr>
        <w:rFonts w:hint="default"/>
        <w:lang w:val="en-US" w:eastAsia="en-US" w:bidi="ar-SA"/>
      </w:rPr>
    </w:lvl>
    <w:lvl w:ilvl="2" w:tplc="A26A30B6">
      <w:numFmt w:val="bullet"/>
      <w:lvlText w:val="•"/>
      <w:lvlJc w:val="left"/>
      <w:pPr>
        <w:ind w:left="2613" w:hanging="360"/>
      </w:pPr>
      <w:rPr>
        <w:rFonts w:hint="default"/>
        <w:lang w:val="en-US" w:eastAsia="en-US" w:bidi="ar-SA"/>
      </w:rPr>
    </w:lvl>
    <w:lvl w:ilvl="3" w:tplc="0286421A">
      <w:numFmt w:val="bullet"/>
      <w:lvlText w:val="•"/>
      <w:lvlJc w:val="left"/>
      <w:pPr>
        <w:ind w:left="3499" w:hanging="360"/>
      </w:pPr>
      <w:rPr>
        <w:rFonts w:hint="default"/>
        <w:lang w:val="en-US" w:eastAsia="en-US" w:bidi="ar-SA"/>
      </w:rPr>
    </w:lvl>
    <w:lvl w:ilvl="4" w:tplc="2A042024">
      <w:numFmt w:val="bullet"/>
      <w:lvlText w:val="•"/>
      <w:lvlJc w:val="left"/>
      <w:pPr>
        <w:ind w:left="4386" w:hanging="360"/>
      </w:pPr>
      <w:rPr>
        <w:rFonts w:hint="default"/>
        <w:lang w:val="en-US" w:eastAsia="en-US" w:bidi="ar-SA"/>
      </w:rPr>
    </w:lvl>
    <w:lvl w:ilvl="5" w:tplc="728E50E4">
      <w:numFmt w:val="bullet"/>
      <w:lvlText w:val="•"/>
      <w:lvlJc w:val="left"/>
      <w:pPr>
        <w:ind w:left="5273" w:hanging="360"/>
      </w:pPr>
      <w:rPr>
        <w:rFonts w:hint="default"/>
        <w:lang w:val="en-US" w:eastAsia="en-US" w:bidi="ar-SA"/>
      </w:rPr>
    </w:lvl>
    <w:lvl w:ilvl="6" w:tplc="A6EE6E6C">
      <w:numFmt w:val="bullet"/>
      <w:lvlText w:val="•"/>
      <w:lvlJc w:val="left"/>
      <w:pPr>
        <w:ind w:left="6159" w:hanging="360"/>
      </w:pPr>
      <w:rPr>
        <w:rFonts w:hint="default"/>
        <w:lang w:val="en-US" w:eastAsia="en-US" w:bidi="ar-SA"/>
      </w:rPr>
    </w:lvl>
    <w:lvl w:ilvl="7" w:tplc="B90CA826">
      <w:numFmt w:val="bullet"/>
      <w:lvlText w:val="•"/>
      <w:lvlJc w:val="left"/>
      <w:pPr>
        <w:ind w:left="7046" w:hanging="360"/>
      </w:pPr>
      <w:rPr>
        <w:rFonts w:hint="default"/>
        <w:lang w:val="en-US" w:eastAsia="en-US" w:bidi="ar-SA"/>
      </w:rPr>
    </w:lvl>
    <w:lvl w:ilvl="8" w:tplc="6DA4B188">
      <w:numFmt w:val="bullet"/>
      <w:lvlText w:val="•"/>
      <w:lvlJc w:val="left"/>
      <w:pPr>
        <w:ind w:left="7933" w:hanging="360"/>
      </w:pPr>
      <w:rPr>
        <w:rFonts w:hint="default"/>
        <w:lang w:val="en-US" w:eastAsia="en-US" w:bidi="ar-SA"/>
      </w:rPr>
    </w:lvl>
  </w:abstractNum>
  <w:abstractNum w:abstractNumId="2" w15:restartNumberingAfterBreak="0">
    <w:nsid w:val="2BD6756C"/>
    <w:multiLevelType w:val="hybridMultilevel"/>
    <w:tmpl w:val="0B506FE2"/>
    <w:lvl w:ilvl="0" w:tplc="B7DCF0C8">
      <w:numFmt w:val="bullet"/>
      <w:lvlText w:val=""/>
      <w:lvlJc w:val="left"/>
      <w:pPr>
        <w:ind w:left="363" w:hanging="464"/>
      </w:pPr>
      <w:rPr>
        <w:rFonts w:ascii="Symbol" w:eastAsia="Symbol" w:hAnsi="Symbol" w:cs="Symbol" w:hint="default"/>
        <w:b w:val="0"/>
        <w:bCs w:val="0"/>
        <w:i w:val="0"/>
        <w:iCs w:val="0"/>
        <w:spacing w:val="0"/>
        <w:w w:val="100"/>
        <w:sz w:val="24"/>
        <w:szCs w:val="24"/>
        <w:lang w:val="en-US" w:eastAsia="en-US" w:bidi="ar-SA"/>
      </w:rPr>
    </w:lvl>
    <w:lvl w:ilvl="1" w:tplc="A77A7310">
      <w:numFmt w:val="bullet"/>
      <w:lvlText w:val="•"/>
      <w:lvlJc w:val="left"/>
      <w:pPr>
        <w:ind w:left="904" w:hanging="464"/>
      </w:pPr>
      <w:rPr>
        <w:rFonts w:hint="default"/>
        <w:lang w:val="en-US" w:eastAsia="en-US" w:bidi="ar-SA"/>
      </w:rPr>
    </w:lvl>
    <w:lvl w:ilvl="2" w:tplc="C4185E7C">
      <w:numFmt w:val="bullet"/>
      <w:lvlText w:val="•"/>
      <w:lvlJc w:val="left"/>
      <w:pPr>
        <w:ind w:left="1448" w:hanging="464"/>
      </w:pPr>
      <w:rPr>
        <w:rFonts w:hint="default"/>
        <w:lang w:val="en-US" w:eastAsia="en-US" w:bidi="ar-SA"/>
      </w:rPr>
    </w:lvl>
    <w:lvl w:ilvl="3" w:tplc="190C3340">
      <w:numFmt w:val="bullet"/>
      <w:lvlText w:val="•"/>
      <w:lvlJc w:val="left"/>
      <w:pPr>
        <w:ind w:left="1992" w:hanging="464"/>
      </w:pPr>
      <w:rPr>
        <w:rFonts w:hint="default"/>
        <w:lang w:val="en-US" w:eastAsia="en-US" w:bidi="ar-SA"/>
      </w:rPr>
    </w:lvl>
    <w:lvl w:ilvl="4" w:tplc="8A6616A8">
      <w:numFmt w:val="bullet"/>
      <w:lvlText w:val="•"/>
      <w:lvlJc w:val="left"/>
      <w:pPr>
        <w:ind w:left="2536" w:hanging="464"/>
      </w:pPr>
      <w:rPr>
        <w:rFonts w:hint="default"/>
        <w:lang w:val="en-US" w:eastAsia="en-US" w:bidi="ar-SA"/>
      </w:rPr>
    </w:lvl>
    <w:lvl w:ilvl="5" w:tplc="93B0370A">
      <w:numFmt w:val="bullet"/>
      <w:lvlText w:val="•"/>
      <w:lvlJc w:val="left"/>
      <w:pPr>
        <w:ind w:left="3081" w:hanging="464"/>
      </w:pPr>
      <w:rPr>
        <w:rFonts w:hint="default"/>
        <w:lang w:val="en-US" w:eastAsia="en-US" w:bidi="ar-SA"/>
      </w:rPr>
    </w:lvl>
    <w:lvl w:ilvl="6" w:tplc="C53E7A20">
      <w:numFmt w:val="bullet"/>
      <w:lvlText w:val="•"/>
      <w:lvlJc w:val="left"/>
      <w:pPr>
        <w:ind w:left="3625" w:hanging="464"/>
      </w:pPr>
      <w:rPr>
        <w:rFonts w:hint="default"/>
        <w:lang w:val="en-US" w:eastAsia="en-US" w:bidi="ar-SA"/>
      </w:rPr>
    </w:lvl>
    <w:lvl w:ilvl="7" w:tplc="ABE4F066">
      <w:numFmt w:val="bullet"/>
      <w:lvlText w:val="•"/>
      <w:lvlJc w:val="left"/>
      <w:pPr>
        <w:ind w:left="4169" w:hanging="464"/>
      </w:pPr>
      <w:rPr>
        <w:rFonts w:hint="default"/>
        <w:lang w:val="en-US" w:eastAsia="en-US" w:bidi="ar-SA"/>
      </w:rPr>
    </w:lvl>
    <w:lvl w:ilvl="8" w:tplc="29F2A5C0">
      <w:numFmt w:val="bullet"/>
      <w:lvlText w:val="•"/>
      <w:lvlJc w:val="left"/>
      <w:pPr>
        <w:ind w:left="4713" w:hanging="464"/>
      </w:pPr>
      <w:rPr>
        <w:rFonts w:hint="default"/>
        <w:lang w:val="en-US" w:eastAsia="en-US" w:bidi="ar-SA"/>
      </w:rPr>
    </w:lvl>
  </w:abstractNum>
  <w:abstractNum w:abstractNumId="3" w15:restartNumberingAfterBreak="0">
    <w:nsid w:val="2BE401E0"/>
    <w:multiLevelType w:val="hybridMultilevel"/>
    <w:tmpl w:val="2C74CBC0"/>
    <w:lvl w:ilvl="0" w:tplc="399EF10C">
      <w:numFmt w:val="bullet"/>
      <w:lvlText w:val=""/>
      <w:lvlJc w:val="left"/>
      <w:pPr>
        <w:ind w:left="363" w:hanging="464"/>
      </w:pPr>
      <w:rPr>
        <w:rFonts w:ascii="Symbol" w:eastAsia="Symbol" w:hAnsi="Symbol" w:cs="Symbol" w:hint="default"/>
        <w:b w:val="0"/>
        <w:bCs w:val="0"/>
        <w:i w:val="0"/>
        <w:iCs w:val="0"/>
        <w:spacing w:val="0"/>
        <w:w w:val="100"/>
        <w:sz w:val="24"/>
        <w:szCs w:val="24"/>
        <w:lang w:val="en-US" w:eastAsia="en-US" w:bidi="ar-SA"/>
      </w:rPr>
    </w:lvl>
    <w:lvl w:ilvl="1" w:tplc="F8A0A39A">
      <w:numFmt w:val="bullet"/>
      <w:lvlText w:val="•"/>
      <w:lvlJc w:val="left"/>
      <w:pPr>
        <w:ind w:left="904" w:hanging="464"/>
      </w:pPr>
      <w:rPr>
        <w:rFonts w:hint="default"/>
        <w:lang w:val="en-US" w:eastAsia="en-US" w:bidi="ar-SA"/>
      </w:rPr>
    </w:lvl>
    <w:lvl w:ilvl="2" w:tplc="EF18334C">
      <w:numFmt w:val="bullet"/>
      <w:lvlText w:val="•"/>
      <w:lvlJc w:val="left"/>
      <w:pPr>
        <w:ind w:left="1448" w:hanging="464"/>
      </w:pPr>
      <w:rPr>
        <w:rFonts w:hint="default"/>
        <w:lang w:val="en-US" w:eastAsia="en-US" w:bidi="ar-SA"/>
      </w:rPr>
    </w:lvl>
    <w:lvl w:ilvl="3" w:tplc="44C83C60">
      <w:numFmt w:val="bullet"/>
      <w:lvlText w:val="•"/>
      <w:lvlJc w:val="left"/>
      <w:pPr>
        <w:ind w:left="1992" w:hanging="464"/>
      </w:pPr>
      <w:rPr>
        <w:rFonts w:hint="default"/>
        <w:lang w:val="en-US" w:eastAsia="en-US" w:bidi="ar-SA"/>
      </w:rPr>
    </w:lvl>
    <w:lvl w:ilvl="4" w:tplc="98DE0D24">
      <w:numFmt w:val="bullet"/>
      <w:lvlText w:val="•"/>
      <w:lvlJc w:val="left"/>
      <w:pPr>
        <w:ind w:left="2536" w:hanging="464"/>
      </w:pPr>
      <w:rPr>
        <w:rFonts w:hint="default"/>
        <w:lang w:val="en-US" w:eastAsia="en-US" w:bidi="ar-SA"/>
      </w:rPr>
    </w:lvl>
    <w:lvl w:ilvl="5" w:tplc="68C830F4">
      <w:numFmt w:val="bullet"/>
      <w:lvlText w:val="•"/>
      <w:lvlJc w:val="left"/>
      <w:pPr>
        <w:ind w:left="3081" w:hanging="464"/>
      </w:pPr>
      <w:rPr>
        <w:rFonts w:hint="default"/>
        <w:lang w:val="en-US" w:eastAsia="en-US" w:bidi="ar-SA"/>
      </w:rPr>
    </w:lvl>
    <w:lvl w:ilvl="6" w:tplc="51E675C6">
      <w:numFmt w:val="bullet"/>
      <w:lvlText w:val="•"/>
      <w:lvlJc w:val="left"/>
      <w:pPr>
        <w:ind w:left="3625" w:hanging="464"/>
      </w:pPr>
      <w:rPr>
        <w:rFonts w:hint="default"/>
        <w:lang w:val="en-US" w:eastAsia="en-US" w:bidi="ar-SA"/>
      </w:rPr>
    </w:lvl>
    <w:lvl w:ilvl="7" w:tplc="C32E41B6">
      <w:numFmt w:val="bullet"/>
      <w:lvlText w:val="•"/>
      <w:lvlJc w:val="left"/>
      <w:pPr>
        <w:ind w:left="4169" w:hanging="464"/>
      </w:pPr>
      <w:rPr>
        <w:rFonts w:hint="default"/>
        <w:lang w:val="en-US" w:eastAsia="en-US" w:bidi="ar-SA"/>
      </w:rPr>
    </w:lvl>
    <w:lvl w:ilvl="8" w:tplc="6540B9AC">
      <w:numFmt w:val="bullet"/>
      <w:lvlText w:val="•"/>
      <w:lvlJc w:val="left"/>
      <w:pPr>
        <w:ind w:left="4713" w:hanging="464"/>
      </w:pPr>
      <w:rPr>
        <w:rFonts w:hint="default"/>
        <w:lang w:val="en-US" w:eastAsia="en-US" w:bidi="ar-SA"/>
      </w:rPr>
    </w:lvl>
  </w:abstractNum>
  <w:abstractNum w:abstractNumId="4" w15:restartNumberingAfterBreak="0">
    <w:nsid w:val="2F2257B3"/>
    <w:multiLevelType w:val="multilevel"/>
    <w:tmpl w:val="8F785524"/>
    <w:lvl w:ilvl="0">
      <w:start w:val="5"/>
      <w:numFmt w:val="decimal"/>
      <w:lvlText w:val="%1"/>
      <w:lvlJc w:val="left"/>
      <w:pPr>
        <w:ind w:left="838" w:hanging="720"/>
        <w:jc w:val="left"/>
      </w:pPr>
      <w:rPr>
        <w:rFonts w:hint="default"/>
        <w:lang w:val="en-US" w:eastAsia="en-US" w:bidi="ar-SA"/>
      </w:rPr>
    </w:lvl>
    <w:lvl w:ilvl="1">
      <w:start w:val="2"/>
      <w:numFmt w:val="decimal"/>
      <w:lvlText w:val="%1.%2"/>
      <w:lvlJc w:val="left"/>
      <w:pPr>
        <w:ind w:left="838"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613" w:hanging="720"/>
      </w:pPr>
      <w:rPr>
        <w:rFonts w:hint="default"/>
        <w:lang w:val="en-US" w:eastAsia="en-US" w:bidi="ar-SA"/>
      </w:rPr>
    </w:lvl>
    <w:lvl w:ilvl="3">
      <w:numFmt w:val="bullet"/>
      <w:lvlText w:val="•"/>
      <w:lvlJc w:val="left"/>
      <w:pPr>
        <w:ind w:left="3499" w:hanging="720"/>
      </w:pPr>
      <w:rPr>
        <w:rFonts w:hint="default"/>
        <w:lang w:val="en-US" w:eastAsia="en-US" w:bidi="ar-SA"/>
      </w:rPr>
    </w:lvl>
    <w:lvl w:ilvl="4">
      <w:numFmt w:val="bullet"/>
      <w:lvlText w:val="•"/>
      <w:lvlJc w:val="left"/>
      <w:pPr>
        <w:ind w:left="4386" w:hanging="720"/>
      </w:pPr>
      <w:rPr>
        <w:rFonts w:hint="default"/>
        <w:lang w:val="en-US" w:eastAsia="en-US" w:bidi="ar-SA"/>
      </w:rPr>
    </w:lvl>
    <w:lvl w:ilvl="5">
      <w:numFmt w:val="bullet"/>
      <w:lvlText w:val="•"/>
      <w:lvlJc w:val="left"/>
      <w:pPr>
        <w:ind w:left="5273" w:hanging="720"/>
      </w:pPr>
      <w:rPr>
        <w:rFonts w:hint="default"/>
        <w:lang w:val="en-US" w:eastAsia="en-US" w:bidi="ar-SA"/>
      </w:rPr>
    </w:lvl>
    <w:lvl w:ilvl="6">
      <w:numFmt w:val="bullet"/>
      <w:lvlText w:val="•"/>
      <w:lvlJc w:val="left"/>
      <w:pPr>
        <w:ind w:left="6159" w:hanging="720"/>
      </w:pPr>
      <w:rPr>
        <w:rFonts w:hint="default"/>
        <w:lang w:val="en-US" w:eastAsia="en-US" w:bidi="ar-SA"/>
      </w:rPr>
    </w:lvl>
    <w:lvl w:ilvl="7">
      <w:numFmt w:val="bullet"/>
      <w:lvlText w:val="•"/>
      <w:lvlJc w:val="left"/>
      <w:pPr>
        <w:ind w:left="7046" w:hanging="720"/>
      </w:pPr>
      <w:rPr>
        <w:rFonts w:hint="default"/>
        <w:lang w:val="en-US" w:eastAsia="en-US" w:bidi="ar-SA"/>
      </w:rPr>
    </w:lvl>
    <w:lvl w:ilvl="8">
      <w:numFmt w:val="bullet"/>
      <w:lvlText w:val="•"/>
      <w:lvlJc w:val="left"/>
      <w:pPr>
        <w:ind w:left="7933" w:hanging="720"/>
      </w:pPr>
      <w:rPr>
        <w:rFonts w:hint="default"/>
        <w:lang w:val="en-US" w:eastAsia="en-US" w:bidi="ar-SA"/>
      </w:rPr>
    </w:lvl>
  </w:abstractNum>
  <w:abstractNum w:abstractNumId="5" w15:restartNumberingAfterBreak="0">
    <w:nsid w:val="4961654C"/>
    <w:multiLevelType w:val="multilevel"/>
    <w:tmpl w:val="D28A9A14"/>
    <w:lvl w:ilvl="0">
      <w:start w:val="1"/>
      <w:numFmt w:val="decimal"/>
      <w:lvlText w:val="%1"/>
      <w:lvlJc w:val="left"/>
      <w:pPr>
        <w:ind w:left="838" w:hanging="720"/>
        <w:jc w:val="left"/>
      </w:pPr>
      <w:rPr>
        <w:rFonts w:hint="default"/>
        <w:spacing w:val="0"/>
        <w:w w:val="99"/>
        <w:lang w:val="en-US" w:eastAsia="en-US" w:bidi="ar-SA"/>
      </w:rPr>
    </w:lvl>
    <w:lvl w:ilvl="1">
      <w:start w:val="1"/>
      <w:numFmt w:val="decimal"/>
      <w:lvlText w:val="%1.%2"/>
      <w:lvlJc w:val="left"/>
      <w:pPr>
        <w:ind w:left="838"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34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199" w:hanging="360"/>
      </w:pPr>
      <w:rPr>
        <w:rFonts w:hint="default"/>
        <w:lang w:val="en-US" w:eastAsia="en-US" w:bidi="ar-SA"/>
      </w:rPr>
    </w:lvl>
    <w:lvl w:ilvl="4">
      <w:numFmt w:val="bullet"/>
      <w:lvlText w:val="•"/>
      <w:lvlJc w:val="left"/>
      <w:pPr>
        <w:ind w:left="4128" w:hanging="360"/>
      </w:pPr>
      <w:rPr>
        <w:rFonts w:hint="default"/>
        <w:lang w:val="en-US" w:eastAsia="en-US" w:bidi="ar-SA"/>
      </w:rPr>
    </w:lvl>
    <w:lvl w:ilvl="5">
      <w:numFmt w:val="bullet"/>
      <w:lvlText w:val="•"/>
      <w:lvlJc w:val="left"/>
      <w:pPr>
        <w:ind w:left="5058" w:hanging="360"/>
      </w:pPr>
      <w:rPr>
        <w:rFonts w:hint="default"/>
        <w:lang w:val="en-US" w:eastAsia="en-US" w:bidi="ar-SA"/>
      </w:rPr>
    </w:lvl>
    <w:lvl w:ilvl="6">
      <w:numFmt w:val="bullet"/>
      <w:lvlText w:val="•"/>
      <w:lvlJc w:val="left"/>
      <w:pPr>
        <w:ind w:left="5988" w:hanging="360"/>
      </w:pPr>
      <w:rPr>
        <w:rFonts w:hint="default"/>
        <w:lang w:val="en-US" w:eastAsia="en-US" w:bidi="ar-SA"/>
      </w:rPr>
    </w:lvl>
    <w:lvl w:ilvl="7">
      <w:numFmt w:val="bullet"/>
      <w:lvlText w:val="•"/>
      <w:lvlJc w:val="left"/>
      <w:pPr>
        <w:ind w:left="6917" w:hanging="360"/>
      </w:pPr>
      <w:rPr>
        <w:rFonts w:hint="default"/>
        <w:lang w:val="en-US" w:eastAsia="en-US" w:bidi="ar-SA"/>
      </w:rPr>
    </w:lvl>
    <w:lvl w:ilvl="8">
      <w:numFmt w:val="bullet"/>
      <w:lvlText w:val="•"/>
      <w:lvlJc w:val="left"/>
      <w:pPr>
        <w:ind w:left="7847" w:hanging="360"/>
      </w:pPr>
      <w:rPr>
        <w:rFonts w:hint="default"/>
        <w:lang w:val="en-US" w:eastAsia="en-US" w:bidi="ar-SA"/>
      </w:rPr>
    </w:lvl>
  </w:abstractNum>
  <w:abstractNum w:abstractNumId="6" w15:restartNumberingAfterBreak="0">
    <w:nsid w:val="4BF07FE4"/>
    <w:multiLevelType w:val="hybridMultilevel"/>
    <w:tmpl w:val="55F2C0D2"/>
    <w:lvl w:ilvl="0" w:tplc="D67AC886">
      <w:numFmt w:val="bullet"/>
      <w:lvlText w:val=""/>
      <w:lvlJc w:val="left"/>
      <w:pPr>
        <w:ind w:left="363" w:hanging="464"/>
      </w:pPr>
      <w:rPr>
        <w:rFonts w:ascii="Symbol" w:eastAsia="Symbol" w:hAnsi="Symbol" w:cs="Symbol" w:hint="default"/>
        <w:b w:val="0"/>
        <w:bCs w:val="0"/>
        <w:i w:val="0"/>
        <w:iCs w:val="0"/>
        <w:spacing w:val="0"/>
        <w:w w:val="100"/>
        <w:sz w:val="24"/>
        <w:szCs w:val="24"/>
        <w:lang w:val="en-US" w:eastAsia="en-US" w:bidi="ar-SA"/>
      </w:rPr>
    </w:lvl>
    <w:lvl w:ilvl="1" w:tplc="7166EB56">
      <w:numFmt w:val="bullet"/>
      <w:lvlText w:val="•"/>
      <w:lvlJc w:val="left"/>
      <w:pPr>
        <w:ind w:left="904" w:hanging="464"/>
      </w:pPr>
      <w:rPr>
        <w:rFonts w:hint="default"/>
        <w:lang w:val="en-US" w:eastAsia="en-US" w:bidi="ar-SA"/>
      </w:rPr>
    </w:lvl>
    <w:lvl w:ilvl="2" w:tplc="EC9CA4F6">
      <w:numFmt w:val="bullet"/>
      <w:lvlText w:val="•"/>
      <w:lvlJc w:val="left"/>
      <w:pPr>
        <w:ind w:left="1448" w:hanging="464"/>
      </w:pPr>
      <w:rPr>
        <w:rFonts w:hint="default"/>
        <w:lang w:val="en-US" w:eastAsia="en-US" w:bidi="ar-SA"/>
      </w:rPr>
    </w:lvl>
    <w:lvl w:ilvl="3" w:tplc="1AB058A0">
      <w:numFmt w:val="bullet"/>
      <w:lvlText w:val="•"/>
      <w:lvlJc w:val="left"/>
      <w:pPr>
        <w:ind w:left="1992" w:hanging="464"/>
      </w:pPr>
      <w:rPr>
        <w:rFonts w:hint="default"/>
        <w:lang w:val="en-US" w:eastAsia="en-US" w:bidi="ar-SA"/>
      </w:rPr>
    </w:lvl>
    <w:lvl w:ilvl="4" w:tplc="67361330">
      <w:numFmt w:val="bullet"/>
      <w:lvlText w:val="•"/>
      <w:lvlJc w:val="left"/>
      <w:pPr>
        <w:ind w:left="2536" w:hanging="464"/>
      </w:pPr>
      <w:rPr>
        <w:rFonts w:hint="default"/>
        <w:lang w:val="en-US" w:eastAsia="en-US" w:bidi="ar-SA"/>
      </w:rPr>
    </w:lvl>
    <w:lvl w:ilvl="5" w:tplc="69A6A322">
      <w:numFmt w:val="bullet"/>
      <w:lvlText w:val="•"/>
      <w:lvlJc w:val="left"/>
      <w:pPr>
        <w:ind w:left="3081" w:hanging="464"/>
      </w:pPr>
      <w:rPr>
        <w:rFonts w:hint="default"/>
        <w:lang w:val="en-US" w:eastAsia="en-US" w:bidi="ar-SA"/>
      </w:rPr>
    </w:lvl>
    <w:lvl w:ilvl="6" w:tplc="FE525DB6">
      <w:numFmt w:val="bullet"/>
      <w:lvlText w:val="•"/>
      <w:lvlJc w:val="left"/>
      <w:pPr>
        <w:ind w:left="3625" w:hanging="464"/>
      </w:pPr>
      <w:rPr>
        <w:rFonts w:hint="default"/>
        <w:lang w:val="en-US" w:eastAsia="en-US" w:bidi="ar-SA"/>
      </w:rPr>
    </w:lvl>
    <w:lvl w:ilvl="7" w:tplc="714038BC">
      <w:numFmt w:val="bullet"/>
      <w:lvlText w:val="•"/>
      <w:lvlJc w:val="left"/>
      <w:pPr>
        <w:ind w:left="4169" w:hanging="464"/>
      </w:pPr>
      <w:rPr>
        <w:rFonts w:hint="default"/>
        <w:lang w:val="en-US" w:eastAsia="en-US" w:bidi="ar-SA"/>
      </w:rPr>
    </w:lvl>
    <w:lvl w:ilvl="8" w:tplc="F63CE988">
      <w:numFmt w:val="bullet"/>
      <w:lvlText w:val="•"/>
      <w:lvlJc w:val="left"/>
      <w:pPr>
        <w:ind w:left="4713" w:hanging="464"/>
      </w:pPr>
      <w:rPr>
        <w:rFonts w:hint="default"/>
        <w:lang w:val="en-US" w:eastAsia="en-US" w:bidi="ar-SA"/>
      </w:rPr>
    </w:lvl>
  </w:abstractNum>
  <w:abstractNum w:abstractNumId="7" w15:restartNumberingAfterBreak="0">
    <w:nsid w:val="4FE141A0"/>
    <w:multiLevelType w:val="hybridMultilevel"/>
    <w:tmpl w:val="C7FA373E"/>
    <w:lvl w:ilvl="0" w:tplc="D576B15A">
      <w:numFmt w:val="bullet"/>
      <w:lvlText w:val=""/>
      <w:lvlJc w:val="left"/>
      <w:pPr>
        <w:ind w:left="363" w:hanging="464"/>
      </w:pPr>
      <w:rPr>
        <w:rFonts w:ascii="Symbol" w:eastAsia="Symbol" w:hAnsi="Symbol" w:cs="Symbol" w:hint="default"/>
        <w:b w:val="0"/>
        <w:bCs w:val="0"/>
        <w:i w:val="0"/>
        <w:iCs w:val="0"/>
        <w:spacing w:val="0"/>
        <w:w w:val="100"/>
        <w:sz w:val="24"/>
        <w:szCs w:val="24"/>
        <w:lang w:val="en-US" w:eastAsia="en-US" w:bidi="ar-SA"/>
      </w:rPr>
    </w:lvl>
    <w:lvl w:ilvl="1" w:tplc="7AB27190">
      <w:numFmt w:val="bullet"/>
      <w:lvlText w:val="•"/>
      <w:lvlJc w:val="left"/>
      <w:pPr>
        <w:ind w:left="904" w:hanging="464"/>
      </w:pPr>
      <w:rPr>
        <w:rFonts w:hint="default"/>
        <w:lang w:val="en-US" w:eastAsia="en-US" w:bidi="ar-SA"/>
      </w:rPr>
    </w:lvl>
    <w:lvl w:ilvl="2" w:tplc="2332A1EC">
      <w:numFmt w:val="bullet"/>
      <w:lvlText w:val="•"/>
      <w:lvlJc w:val="left"/>
      <w:pPr>
        <w:ind w:left="1448" w:hanging="464"/>
      </w:pPr>
      <w:rPr>
        <w:rFonts w:hint="default"/>
        <w:lang w:val="en-US" w:eastAsia="en-US" w:bidi="ar-SA"/>
      </w:rPr>
    </w:lvl>
    <w:lvl w:ilvl="3" w:tplc="78AE5196">
      <w:numFmt w:val="bullet"/>
      <w:lvlText w:val="•"/>
      <w:lvlJc w:val="left"/>
      <w:pPr>
        <w:ind w:left="1992" w:hanging="464"/>
      </w:pPr>
      <w:rPr>
        <w:rFonts w:hint="default"/>
        <w:lang w:val="en-US" w:eastAsia="en-US" w:bidi="ar-SA"/>
      </w:rPr>
    </w:lvl>
    <w:lvl w:ilvl="4" w:tplc="6CCC2E96">
      <w:numFmt w:val="bullet"/>
      <w:lvlText w:val="•"/>
      <w:lvlJc w:val="left"/>
      <w:pPr>
        <w:ind w:left="2536" w:hanging="464"/>
      </w:pPr>
      <w:rPr>
        <w:rFonts w:hint="default"/>
        <w:lang w:val="en-US" w:eastAsia="en-US" w:bidi="ar-SA"/>
      </w:rPr>
    </w:lvl>
    <w:lvl w:ilvl="5" w:tplc="BE5A32C6">
      <w:numFmt w:val="bullet"/>
      <w:lvlText w:val="•"/>
      <w:lvlJc w:val="left"/>
      <w:pPr>
        <w:ind w:left="3081" w:hanging="464"/>
      </w:pPr>
      <w:rPr>
        <w:rFonts w:hint="default"/>
        <w:lang w:val="en-US" w:eastAsia="en-US" w:bidi="ar-SA"/>
      </w:rPr>
    </w:lvl>
    <w:lvl w:ilvl="6" w:tplc="635E9E06">
      <w:numFmt w:val="bullet"/>
      <w:lvlText w:val="•"/>
      <w:lvlJc w:val="left"/>
      <w:pPr>
        <w:ind w:left="3625" w:hanging="464"/>
      </w:pPr>
      <w:rPr>
        <w:rFonts w:hint="default"/>
        <w:lang w:val="en-US" w:eastAsia="en-US" w:bidi="ar-SA"/>
      </w:rPr>
    </w:lvl>
    <w:lvl w:ilvl="7" w:tplc="BF34BC6C">
      <w:numFmt w:val="bullet"/>
      <w:lvlText w:val="•"/>
      <w:lvlJc w:val="left"/>
      <w:pPr>
        <w:ind w:left="4169" w:hanging="464"/>
      </w:pPr>
      <w:rPr>
        <w:rFonts w:hint="default"/>
        <w:lang w:val="en-US" w:eastAsia="en-US" w:bidi="ar-SA"/>
      </w:rPr>
    </w:lvl>
    <w:lvl w:ilvl="8" w:tplc="0C6629AA">
      <w:numFmt w:val="bullet"/>
      <w:lvlText w:val="•"/>
      <w:lvlJc w:val="left"/>
      <w:pPr>
        <w:ind w:left="4713" w:hanging="464"/>
      </w:pPr>
      <w:rPr>
        <w:rFonts w:hint="default"/>
        <w:lang w:val="en-US" w:eastAsia="en-US" w:bidi="ar-SA"/>
      </w:rPr>
    </w:lvl>
  </w:abstractNum>
  <w:abstractNum w:abstractNumId="8" w15:restartNumberingAfterBreak="0">
    <w:nsid w:val="578147CD"/>
    <w:multiLevelType w:val="hybridMultilevel"/>
    <w:tmpl w:val="97CAA1DA"/>
    <w:lvl w:ilvl="0" w:tplc="D98EBF1A">
      <w:numFmt w:val="bullet"/>
      <w:lvlText w:val=""/>
      <w:lvlJc w:val="left"/>
      <w:pPr>
        <w:ind w:left="363" w:hanging="464"/>
      </w:pPr>
      <w:rPr>
        <w:rFonts w:ascii="Symbol" w:eastAsia="Symbol" w:hAnsi="Symbol" w:cs="Symbol" w:hint="default"/>
        <w:b w:val="0"/>
        <w:bCs w:val="0"/>
        <w:i w:val="0"/>
        <w:iCs w:val="0"/>
        <w:spacing w:val="0"/>
        <w:w w:val="100"/>
        <w:sz w:val="24"/>
        <w:szCs w:val="24"/>
        <w:lang w:val="en-US" w:eastAsia="en-US" w:bidi="ar-SA"/>
      </w:rPr>
    </w:lvl>
    <w:lvl w:ilvl="1" w:tplc="CCDCA72E">
      <w:numFmt w:val="bullet"/>
      <w:lvlText w:val="•"/>
      <w:lvlJc w:val="left"/>
      <w:pPr>
        <w:ind w:left="962" w:hanging="464"/>
      </w:pPr>
      <w:rPr>
        <w:rFonts w:hint="default"/>
        <w:lang w:val="en-US" w:eastAsia="en-US" w:bidi="ar-SA"/>
      </w:rPr>
    </w:lvl>
    <w:lvl w:ilvl="2" w:tplc="43A22B5A">
      <w:numFmt w:val="bullet"/>
      <w:lvlText w:val="•"/>
      <w:lvlJc w:val="left"/>
      <w:pPr>
        <w:ind w:left="1565" w:hanging="464"/>
      </w:pPr>
      <w:rPr>
        <w:rFonts w:hint="default"/>
        <w:lang w:val="en-US" w:eastAsia="en-US" w:bidi="ar-SA"/>
      </w:rPr>
    </w:lvl>
    <w:lvl w:ilvl="3" w:tplc="8ABAAA8E">
      <w:numFmt w:val="bullet"/>
      <w:lvlText w:val="•"/>
      <w:lvlJc w:val="left"/>
      <w:pPr>
        <w:ind w:left="2167" w:hanging="464"/>
      </w:pPr>
      <w:rPr>
        <w:rFonts w:hint="default"/>
        <w:lang w:val="en-US" w:eastAsia="en-US" w:bidi="ar-SA"/>
      </w:rPr>
    </w:lvl>
    <w:lvl w:ilvl="4" w:tplc="756E9450">
      <w:numFmt w:val="bullet"/>
      <w:lvlText w:val="•"/>
      <w:lvlJc w:val="left"/>
      <w:pPr>
        <w:ind w:left="2770" w:hanging="464"/>
      </w:pPr>
      <w:rPr>
        <w:rFonts w:hint="default"/>
        <w:lang w:val="en-US" w:eastAsia="en-US" w:bidi="ar-SA"/>
      </w:rPr>
    </w:lvl>
    <w:lvl w:ilvl="5" w:tplc="47F87666">
      <w:numFmt w:val="bullet"/>
      <w:lvlText w:val="•"/>
      <w:lvlJc w:val="left"/>
      <w:pPr>
        <w:ind w:left="3372" w:hanging="464"/>
      </w:pPr>
      <w:rPr>
        <w:rFonts w:hint="default"/>
        <w:lang w:val="en-US" w:eastAsia="en-US" w:bidi="ar-SA"/>
      </w:rPr>
    </w:lvl>
    <w:lvl w:ilvl="6" w:tplc="CC820ADA">
      <w:numFmt w:val="bullet"/>
      <w:lvlText w:val="•"/>
      <w:lvlJc w:val="left"/>
      <w:pPr>
        <w:ind w:left="3975" w:hanging="464"/>
      </w:pPr>
      <w:rPr>
        <w:rFonts w:hint="default"/>
        <w:lang w:val="en-US" w:eastAsia="en-US" w:bidi="ar-SA"/>
      </w:rPr>
    </w:lvl>
    <w:lvl w:ilvl="7" w:tplc="C5DAADF0">
      <w:numFmt w:val="bullet"/>
      <w:lvlText w:val="•"/>
      <w:lvlJc w:val="left"/>
      <w:pPr>
        <w:ind w:left="4577" w:hanging="464"/>
      </w:pPr>
      <w:rPr>
        <w:rFonts w:hint="default"/>
        <w:lang w:val="en-US" w:eastAsia="en-US" w:bidi="ar-SA"/>
      </w:rPr>
    </w:lvl>
    <w:lvl w:ilvl="8" w:tplc="7AAA6B16">
      <w:numFmt w:val="bullet"/>
      <w:lvlText w:val="•"/>
      <w:lvlJc w:val="left"/>
      <w:pPr>
        <w:ind w:left="5180" w:hanging="464"/>
      </w:pPr>
      <w:rPr>
        <w:rFonts w:hint="default"/>
        <w:lang w:val="en-US" w:eastAsia="en-US" w:bidi="ar-SA"/>
      </w:rPr>
    </w:lvl>
  </w:abstractNum>
  <w:abstractNum w:abstractNumId="9" w15:restartNumberingAfterBreak="0">
    <w:nsid w:val="5E6E71B1"/>
    <w:multiLevelType w:val="multilevel"/>
    <w:tmpl w:val="A3F68C98"/>
    <w:lvl w:ilvl="0">
      <w:start w:val="6"/>
      <w:numFmt w:val="decimal"/>
      <w:lvlText w:val="%1"/>
      <w:lvlJc w:val="left"/>
      <w:pPr>
        <w:ind w:left="838" w:hanging="720"/>
        <w:jc w:val="left"/>
      </w:pPr>
      <w:rPr>
        <w:rFonts w:ascii="Times New Roman" w:eastAsia="Times New Roman" w:hAnsi="Times New Roman" w:cs="Times New Roman" w:hint="default"/>
        <w:b/>
        <w:bCs/>
        <w:i w:val="0"/>
        <w:iCs w:val="0"/>
        <w:spacing w:val="0"/>
        <w:w w:val="99"/>
        <w:sz w:val="26"/>
        <w:szCs w:val="26"/>
        <w:lang w:val="en-US" w:eastAsia="en-US" w:bidi="ar-SA"/>
      </w:rPr>
    </w:lvl>
    <w:lvl w:ilvl="1">
      <w:start w:val="1"/>
      <w:numFmt w:val="decimal"/>
      <w:lvlText w:val="%1.%2"/>
      <w:lvlJc w:val="left"/>
      <w:pPr>
        <w:ind w:left="838"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838"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499" w:hanging="360"/>
      </w:pPr>
      <w:rPr>
        <w:rFonts w:hint="default"/>
        <w:lang w:val="en-US" w:eastAsia="en-US" w:bidi="ar-SA"/>
      </w:rPr>
    </w:lvl>
    <w:lvl w:ilvl="4">
      <w:numFmt w:val="bullet"/>
      <w:lvlText w:val="•"/>
      <w:lvlJc w:val="left"/>
      <w:pPr>
        <w:ind w:left="4386" w:hanging="360"/>
      </w:pPr>
      <w:rPr>
        <w:rFonts w:hint="default"/>
        <w:lang w:val="en-US" w:eastAsia="en-US" w:bidi="ar-SA"/>
      </w:rPr>
    </w:lvl>
    <w:lvl w:ilvl="5">
      <w:numFmt w:val="bullet"/>
      <w:lvlText w:val="•"/>
      <w:lvlJc w:val="left"/>
      <w:pPr>
        <w:ind w:left="5273" w:hanging="360"/>
      </w:pPr>
      <w:rPr>
        <w:rFonts w:hint="default"/>
        <w:lang w:val="en-US" w:eastAsia="en-US" w:bidi="ar-SA"/>
      </w:rPr>
    </w:lvl>
    <w:lvl w:ilvl="6">
      <w:numFmt w:val="bullet"/>
      <w:lvlText w:val="•"/>
      <w:lvlJc w:val="left"/>
      <w:pPr>
        <w:ind w:left="6159" w:hanging="360"/>
      </w:pPr>
      <w:rPr>
        <w:rFonts w:hint="default"/>
        <w:lang w:val="en-US" w:eastAsia="en-US" w:bidi="ar-SA"/>
      </w:rPr>
    </w:lvl>
    <w:lvl w:ilvl="7">
      <w:numFmt w:val="bullet"/>
      <w:lvlText w:val="•"/>
      <w:lvlJc w:val="left"/>
      <w:pPr>
        <w:ind w:left="7046" w:hanging="360"/>
      </w:pPr>
      <w:rPr>
        <w:rFonts w:hint="default"/>
        <w:lang w:val="en-US" w:eastAsia="en-US" w:bidi="ar-SA"/>
      </w:rPr>
    </w:lvl>
    <w:lvl w:ilvl="8">
      <w:numFmt w:val="bullet"/>
      <w:lvlText w:val="•"/>
      <w:lvlJc w:val="left"/>
      <w:pPr>
        <w:ind w:left="7933" w:hanging="360"/>
      </w:pPr>
      <w:rPr>
        <w:rFonts w:hint="default"/>
        <w:lang w:val="en-US" w:eastAsia="en-US" w:bidi="ar-SA"/>
      </w:rPr>
    </w:lvl>
  </w:abstractNum>
  <w:abstractNum w:abstractNumId="10" w15:restartNumberingAfterBreak="0">
    <w:nsid w:val="67211CED"/>
    <w:multiLevelType w:val="hybridMultilevel"/>
    <w:tmpl w:val="B4CC8A68"/>
    <w:lvl w:ilvl="0" w:tplc="4A90EBE2">
      <w:numFmt w:val="bullet"/>
      <w:lvlText w:val=""/>
      <w:lvlJc w:val="left"/>
      <w:pPr>
        <w:ind w:left="363" w:hanging="464"/>
      </w:pPr>
      <w:rPr>
        <w:rFonts w:ascii="Symbol" w:eastAsia="Symbol" w:hAnsi="Symbol" w:cs="Symbol" w:hint="default"/>
        <w:b w:val="0"/>
        <w:bCs w:val="0"/>
        <w:i w:val="0"/>
        <w:iCs w:val="0"/>
        <w:spacing w:val="0"/>
        <w:w w:val="100"/>
        <w:sz w:val="24"/>
        <w:szCs w:val="24"/>
        <w:lang w:val="en-US" w:eastAsia="en-US" w:bidi="ar-SA"/>
      </w:rPr>
    </w:lvl>
    <w:lvl w:ilvl="1" w:tplc="E2A209A8">
      <w:numFmt w:val="bullet"/>
      <w:lvlText w:val="•"/>
      <w:lvlJc w:val="left"/>
      <w:pPr>
        <w:ind w:left="962" w:hanging="464"/>
      </w:pPr>
      <w:rPr>
        <w:rFonts w:hint="default"/>
        <w:lang w:val="en-US" w:eastAsia="en-US" w:bidi="ar-SA"/>
      </w:rPr>
    </w:lvl>
    <w:lvl w:ilvl="2" w:tplc="DAE2B23A">
      <w:numFmt w:val="bullet"/>
      <w:lvlText w:val="•"/>
      <w:lvlJc w:val="left"/>
      <w:pPr>
        <w:ind w:left="1565" w:hanging="464"/>
      </w:pPr>
      <w:rPr>
        <w:rFonts w:hint="default"/>
        <w:lang w:val="en-US" w:eastAsia="en-US" w:bidi="ar-SA"/>
      </w:rPr>
    </w:lvl>
    <w:lvl w:ilvl="3" w:tplc="0D3C1BB8">
      <w:numFmt w:val="bullet"/>
      <w:lvlText w:val="•"/>
      <w:lvlJc w:val="left"/>
      <w:pPr>
        <w:ind w:left="2167" w:hanging="464"/>
      </w:pPr>
      <w:rPr>
        <w:rFonts w:hint="default"/>
        <w:lang w:val="en-US" w:eastAsia="en-US" w:bidi="ar-SA"/>
      </w:rPr>
    </w:lvl>
    <w:lvl w:ilvl="4" w:tplc="D1C86C10">
      <w:numFmt w:val="bullet"/>
      <w:lvlText w:val="•"/>
      <w:lvlJc w:val="left"/>
      <w:pPr>
        <w:ind w:left="2770" w:hanging="464"/>
      </w:pPr>
      <w:rPr>
        <w:rFonts w:hint="default"/>
        <w:lang w:val="en-US" w:eastAsia="en-US" w:bidi="ar-SA"/>
      </w:rPr>
    </w:lvl>
    <w:lvl w:ilvl="5" w:tplc="25A0D984">
      <w:numFmt w:val="bullet"/>
      <w:lvlText w:val="•"/>
      <w:lvlJc w:val="left"/>
      <w:pPr>
        <w:ind w:left="3372" w:hanging="464"/>
      </w:pPr>
      <w:rPr>
        <w:rFonts w:hint="default"/>
        <w:lang w:val="en-US" w:eastAsia="en-US" w:bidi="ar-SA"/>
      </w:rPr>
    </w:lvl>
    <w:lvl w:ilvl="6" w:tplc="3C3E78C2">
      <w:numFmt w:val="bullet"/>
      <w:lvlText w:val="•"/>
      <w:lvlJc w:val="left"/>
      <w:pPr>
        <w:ind w:left="3975" w:hanging="464"/>
      </w:pPr>
      <w:rPr>
        <w:rFonts w:hint="default"/>
        <w:lang w:val="en-US" w:eastAsia="en-US" w:bidi="ar-SA"/>
      </w:rPr>
    </w:lvl>
    <w:lvl w:ilvl="7" w:tplc="329E29DE">
      <w:numFmt w:val="bullet"/>
      <w:lvlText w:val="•"/>
      <w:lvlJc w:val="left"/>
      <w:pPr>
        <w:ind w:left="4577" w:hanging="464"/>
      </w:pPr>
      <w:rPr>
        <w:rFonts w:hint="default"/>
        <w:lang w:val="en-US" w:eastAsia="en-US" w:bidi="ar-SA"/>
      </w:rPr>
    </w:lvl>
    <w:lvl w:ilvl="8" w:tplc="935EF56C">
      <w:numFmt w:val="bullet"/>
      <w:lvlText w:val="•"/>
      <w:lvlJc w:val="left"/>
      <w:pPr>
        <w:ind w:left="5180" w:hanging="464"/>
      </w:pPr>
      <w:rPr>
        <w:rFonts w:hint="default"/>
        <w:lang w:val="en-US" w:eastAsia="en-US" w:bidi="ar-SA"/>
      </w:rPr>
    </w:lvl>
  </w:abstractNum>
  <w:abstractNum w:abstractNumId="11" w15:restartNumberingAfterBreak="0">
    <w:nsid w:val="6B0C7F89"/>
    <w:multiLevelType w:val="hybridMultilevel"/>
    <w:tmpl w:val="22709380"/>
    <w:lvl w:ilvl="0" w:tplc="225A2450">
      <w:numFmt w:val="bullet"/>
      <w:lvlText w:val=""/>
      <w:lvlJc w:val="left"/>
      <w:pPr>
        <w:ind w:left="838" w:hanging="360"/>
      </w:pPr>
      <w:rPr>
        <w:rFonts w:ascii="Symbol" w:eastAsia="Symbol" w:hAnsi="Symbol" w:cs="Symbol" w:hint="default"/>
        <w:b w:val="0"/>
        <w:bCs w:val="0"/>
        <w:i w:val="0"/>
        <w:iCs w:val="0"/>
        <w:spacing w:val="0"/>
        <w:w w:val="100"/>
        <w:sz w:val="24"/>
        <w:szCs w:val="24"/>
        <w:lang w:val="en-US" w:eastAsia="en-US" w:bidi="ar-SA"/>
      </w:rPr>
    </w:lvl>
    <w:lvl w:ilvl="1" w:tplc="8138DC02">
      <w:numFmt w:val="bullet"/>
      <w:lvlText w:val="•"/>
      <w:lvlJc w:val="left"/>
      <w:pPr>
        <w:ind w:left="1726" w:hanging="360"/>
      </w:pPr>
      <w:rPr>
        <w:rFonts w:hint="default"/>
        <w:lang w:val="en-US" w:eastAsia="en-US" w:bidi="ar-SA"/>
      </w:rPr>
    </w:lvl>
    <w:lvl w:ilvl="2" w:tplc="D6BA34A0">
      <w:numFmt w:val="bullet"/>
      <w:lvlText w:val="•"/>
      <w:lvlJc w:val="left"/>
      <w:pPr>
        <w:ind w:left="2613" w:hanging="360"/>
      </w:pPr>
      <w:rPr>
        <w:rFonts w:hint="default"/>
        <w:lang w:val="en-US" w:eastAsia="en-US" w:bidi="ar-SA"/>
      </w:rPr>
    </w:lvl>
    <w:lvl w:ilvl="3" w:tplc="6472D5BA">
      <w:numFmt w:val="bullet"/>
      <w:lvlText w:val="•"/>
      <w:lvlJc w:val="left"/>
      <w:pPr>
        <w:ind w:left="3499" w:hanging="360"/>
      </w:pPr>
      <w:rPr>
        <w:rFonts w:hint="default"/>
        <w:lang w:val="en-US" w:eastAsia="en-US" w:bidi="ar-SA"/>
      </w:rPr>
    </w:lvl>
    <w:lvl w:ilvl="4" w:tplc="B9AC8210">
      <w:numFmt w:val="bullet"/>
      <w:lvlText w:val="•"/>
      <w:lvlJc w:val="left"/>
      <w:pPr>
        <w:ind w:left="4386" w:hanging="360"/>
      </w:pPr>
      <w:rPr>
        <w:rFonts w:hint="default"/>
        <w:lang w:val="en-US" w:eastAsia="en-US" w:bidi="ar-SA"/>
      </w:rPr>
    </w:lvl>
    <w:lvl w:ilvl="5" w:tplc="429CD8E0">
      <w:numFmt w:val="bullet"/>
      <w:lvlText w:val="•"/>
      <w:lvlJc w:val="left"/>
      <w:pPr>
        <w:ind w:left="5273" w:hanging="360"/>
      </w:pPr>
      <w:rPr>
        <w:rFonts w:hint="default"/>
        <w:lang w:val="en-US" w:eastAsia="en-US" w:bidi="ar-SA"/>
      </w:rPr>
    </w:lvl>
    <w:lvl w:ilvl="6" w:tplc="93525B2E">
      <w:numFmt w:val="bullet"/>
      <w:lvlText w:val="•"/>
      <w:lvlJc w:val="left"/>
      <w:pPr>
        <w:ind w:left="6159" w:hanging="360"/>
      </w:pPr>
      <w:rPr>
        <w:rFonts w:hint="default"/>
        <w:lang w:val="en-US" w:eastAsia="en-US" w:bidi="ar-SA"/>
      </w:rPr>
    </w:lvl>
    <w:lvl w:ilvl="7" w:tplc="88FCD724">
      <w:numFmt w:val="bullet"/>
      <w:lvlText w:val="•"/>
      <w:lvlJc w:val="left"/>
      <w:pPr>
        <w:ind w:left="7046" w:hanging="360"/>
      </w:pPr>
      <w:rPr>
        <w:rFonts w:hint="default"/>
        <w:lang w:val="en-US" w:eastAsia="en-US" w:bidi="ar-SA"/>
      </w:rPr>
    </w:lvl>
    <w:lvl w:ilvl="8" w:tplc="046ACE88">
      <w:numFmt w:val="bullet"/>
      <w:lvlText w:val="•"/>
      <w:lvlJc w:val="left"/>
      <w:pPr>
        <w:ind w:left="7933" w:hanging="360"/>
      </w:pPr>
      <w:rPr>
        <w:rFonts w:hint="default"/>
        <w:lang w:val="en-US" w:eastAsia="en-US" w:bidi="ar-SA"/>
      </w:rPr>
    </w:lvl>
  </w:abstractNum>
  <w:num w:numId="1" w16cid:durableId="426275051">
    <w:abstractNumId w:val="9"/>
  </w:num>
  <w:num w:numId="2" w16cid:durableId="896476980">
    <w:abstractNumId w:val="4"/>
  </w:num>
  <w:num w:numId="3" w16cid:durableId="1402753553">
    <w:abstractNumId w:val="11"/>
  </w:num>
  <w:num w:numId="4" w16cid:durableId="147211663">
    <w:abstractNumId w:val="0"/>
  </w:num>
  <w:num w:numId="5" w16cid:durableId="622268763">
    <w:abstractNumId w:val="1"/>
  </w:num>
  <w:num w:numId="6" w16cid:durableId="1643535677">
    <w:abstractNumId w:val="7"/>
  </w:num>
  <w:num w:numId="7" w16cid:durableId="1113204863">
    <w:abstractNumId w:val="6"/>
  </w:num>
  <w:num w:numId="8" w16cid:durableId="485047538">
    <w:abstractNumId w:val="3"/>
  </w:num>
  <w:num w:numId="9" w16cid:durableId="2024043604">
    <w:abstractNumId w:val="2"/>
  </w:num>
  <w:num w:numId="10" w16cid:durableId="1774787908">
    <w:abstractNumId w:val="8"/>
  </w:num>
  <w:num w:numId="11" w16cid:durableId="1615290325">
    <w:abstractNumId w:val="10"/>
  </w:num>
  <w:num w:numId="12" w16cid:durableId="4594932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A5A9B"/>
    <w:rsid w:val="003D43F5"/>
    <w:rsid w:val="003E6286"/>
    <w:rsid w:val="00C6589C"/>
    <w:rsid w:val="00EA5A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A23F"/>
  <w15:docId w15:val="{68FA2D74-757A-4367-9357-CF21B5A1A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838" w:hanging="720"/>
      <w:outlineLvl w:val="0"/>
    </w:pPr>
    <w:rPr>
      <w:b/>
      <w:bCs/>
      <w:sz w:val="26"/>
      <w:szCs w:val="26"/>
    </w:rPr>
  </w:style>
  <w:style w:type="paragraph" w:styleId="Heading2">
    <w:name w:val="heading 2"/>
    <w:basedOn w:val="Normal"/>
    <w:uiPriority w:val="9"/>
    <w:unhideWhenUsed/>
    <w:qFormat/>
    <w:pPr>
      <w:spacing w:before="240"/>
      <w:ind w:left="838" w:hanging="720"/>
      <w:outlineLvl w:val="1"/>
    </w:pPr>
    <w:rPr>
      <w:b/>
      <w:bCs/>
      <w:sz w:val="24"/>
      <w:szCs w:val="24"/>
    </w:rPr>
  </w:style>
  <w:style w:type="paragraph" w:styleId="Heading3">
    <w:name w:val="heading 3"/>
    <w:basedOn w:val="Normal"/>
    <w:uiPriority w:val="9"/>
    <w:unhideWhenUsed/>
    <w:qFormat/>
    <w:pPr>
      <w:spacing w:before="240"/>
      <w:ind w:left="118"/>
      <w:outlineLvl w:val="2"/>
    </w:pPr>
    <w:rPr>
      <w:b/>
      <w:bCs/>
      <w:sz w:val="24"/>
      <w:szCs w:val="24"/>
    </w:rPr>
  </w:style>
  <w:style w:type="paragraph" w:styleId="Heading4">
    <w:name w:val="heading 4"/>
    <w:basedOn w:val="Normal"/>
    <w:uiPriority w:val="9"/>
    <w:unhideWhenUsed/>
    <w:qFormat/>
    <w:pPr>
      <w:ind w:left="118"/>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pPr>
    <w:rPr>
      <w:sz w:val="24"/>
      <w:szCs w:val="24"/>
    </w:rPr>
  </w:style>
  <w:style w:type="paragraph" w:styleId="ListParagraph">
    <w:name w:val="List Paragraph"/>
    <w:basedOn w:val="Normal"/>
    <w:uiPriority w:val="1"/>
    <w:qFormat/>
    <w:pPr>
      <w:ind w:left="838" w:hanging="720"/>
    </w:pPr>
  </w:style>
  <w:style w:type="paragraph" w:customStyle="1" w:styleId="TableParagraph">
    <w:name w:val="Table Paragraph"/>
    <w:basedOn w:val="Normal"/>
    <w:uiPriority w:val="1"/>
    <w:qFormat/>
    <w:pPr>
      <w:ind w:left="107"/>
      <w:jc w:val="center"/>
    </w:pPr>
  </w:style>
  <w:style w:type="paragraph" w:styleId="Header">
    <w:name w:val="header"/>
    <w:basedOn w:val="Normal"/>
    <w:link w:val="HeaderChar"/>
    <w:uiPriority w:val="99"/>
    <w:unhideWhenUsed/>
    <w:rsid w:val="00C6589C"/>
    <w:pPr>
      <w:tabs>
        <w:tab w:val="center" w:pos="4513"/>
        <w:tab w:val="right" w:pos="9026"/>
      </w:tabs>
    </w:pPr>
  </w:style>
  <w:style w:type="character" w:customStyle="1" w:styleId="HeaderChar">
    <w:name w:val="Header Char"/>
    <w:basedOn w:val="DefaultParagraphFont"/>
    <w:link w:val="Header"/>
    <w:uiPriority w:val="99"/>
    <w:rsid w:val="00C6589C"/>
    <w:rPr>
      <w:rFonts w:ascii="Times New Roman" w:eastAsia="Times New Roman" w:hAnsi="Times New Roman" w:cs="Times New Roman"/>
    </w:rPr>
  </w:style>
  <w:style w:type="paragraph" w:styleId="Footer">
    <w:name w:val="footer"/>
    <w:basedOn w:val="Normal"/>
    <w:link w:val="FooterChar"/>
    <w:unhideWhenUsed/>
    <w:rsid w:val="00C6589C"/>
    <w:pPr>
      <w:tabs>
        <w:tab w:val="center" w:pos="4513"/>
        <w:tab w:val="right" w:pos="9026"/>
      </w:tabs>
    </w:pPr>
  </w:style>
  <w:style w:type="character" w:customStyle="1" w:styleId="FooterChar">
    <w:name w:val="Footer Char"/>
    <w:basedOn w:val="DefaultParagraphFont"/>
    <w:link w:val="Footer"/>
    <w:rsid w:val="00C6589C"/>
    <w:rPr>
      <w:rFonts w:ascii="Times New Roman" w:eastAsia="Times New Roman" w:hAnsi="Times New Roman" w:cs="Times New Roman"/>
    </w:rPr>
  </w:style>
  <w:style w:type="character" w:styleId="Hyperlink">
    <w:name w:val="Hyperlink"/>
    <w:basedOn w:val="DefaultParagraphFont"/>
    <w:uiPriority w:val="99"/>
    <w:unhideWhenUsed/>
    <w:rsid w:val="00C6589C"/>
    <w:rPr>
      <w:color w:val="0000FF"/>
      <w:u w:val="single"/>
    </w:rPr>
  </w:style>
  <w:style w:type="table" w:styleId="TableGrid">
    <w:name w:val="Table Grid"/>
    <w:basedOn w:val="TableNormal"/>
    <w:uiPriority w:val="59"/>
    <w:rsid w:val="00C6589C"/>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ga.gov.au/reporting-problems"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ga.gov.au/reporting-problems" TargetMode="External"/><Relationship Id="rId5" Type="http://schemas.openxmlformats.org/officeDocument/2006/relationships/footnotes" Target="footnotes.xml"/><Relationship Id="rId10" Type="http://schemas.openxmlformats.org/officeDocument/2006/relationships/hyperlink" Target="http://www.tga.gov.au/reporting-problem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9290</Words>
  <Characters>50914</Characters>
  <Application>Microsoft Office Word</Application>
  <DocSecurity>0</DocSecurity>
  <Lines>1755</Lines>
  <Paragraphs>1228</Paragraphs>
  <ScaleCrop>false</ScaleCrop>
  <HeadingPairs>
    <vt:vector size="2" baseType="variant">
      <vt:variant>
        <vt:lpstr>Title</vt:lpstr>
      </vt:variant>
      <vt:variant>
        <vt:i4>1</vt:i4>
      </vt:variant>
    </vt:vector>
  </HeadingPairs>
  <TitlesOfParts>
    <vt:vector size="1" baseType="lpstr">
      <vt:lpstr>Product Information - Aus</vt:lpstr>
    </vt:vector>
  </TitlesOfParts>
  <Company>Roche Products Pty Ltd</Company>
  <LinksUpToDate>false</LinksUpToDate>
  <CharactersWithSpaces>58976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Polivy</dc:title>
  <dc:creator>Kylee Alma</dc:creator>
  <cp:lastModifiedBy>LACK, Janet</cp:lastModifiedBy>
  <cp:revision>2</cp:revision>
  <dcterms:created xsi:type="dcterms:W3CDTF">2024-09-10T22:50:00Z</dcterms:created>
  <dcterms:modified xsi:type="dcterms:W3CDTF">2024-09-10T22:50:00Z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2023-02-07T00:00:00Z</vt:filetime>
  </property>
  <property fmtid="{D5CDD505-2E9C-101B-9397-08002B2CF9AE}" pid="3" name="Creator">
    <vt:lpwstr>Microsoft® Word for Microsoft 365</vt:lpwstr>
  </property>
  <property fmtid="{D5CDD505-2E9C-101B-9397-08002B2CF9AE}" pid="4" name="LastSaved">
    <vt:filetime>2024-08-30T00:00:00Z</vt:filetime>
  </property>
  <property fmtid="{D5CDD505-2E9C-101B-9397-08002B2CF9AE}" pid="5" name="Producer">
    <vt:lpwstr>Microsoft® Word for Microsoft 365</vt:lpwstr>
  </property>
</Properties>
</file>