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D544" w14:textId="77777777" w:rsidR="00566AE8" w:rsidRDefault="00A82127" w:rsidP="00972365">
      <w:pPr>
        <w:pStyle w:val="BodyText"/>
        <w:spacing w:before="44" w:line="223" w:lineRule="auto"/>
        <w:ind w:left="120" w:right="1061"/>
      </w:pPr>
      <w:r>
        <w:rPr>
          <w:rFonts w:ascii="SimSun" w:hAnsi="SimSun"/>
          <w:position w:val="2"/>
          <w:sz w:val="40"/>
        </w:rPr>
        <w:t>▼</w:t>
      </w:r>
      <w:r>
        <w:t>This</w:t>
      </w:r>
      <w:r>
        <w:rPr>
          <w:spacing w:val="-3"/>
        </w:rPr>
        <w:t xml:space="preserve"> </w:t>
      </w:r>
      <w:r>
        <w:t>medicinal</w:t>
      </w:r>
      <w:r>
        <w:rPr>
          <w:spacing w:val="-3"/>
        </w:rPr>
        <w:t xml:space="preserve"> </w:t>
      </w:r>
      <w:r>
        <w:t>product</w:t>
      </w:r>
      <w:r>
        <w:rPr>
          <w:spacing w:val="-3"/>
        </w:rPr>
        <w:t xml:space="preserve"> </w:t>
      </w:r>
      <w:r>
        <w:t>is</w:t>
      </w:r>
      <w:r>
        <w:rPr>
          <w:spacing w:val="-3"/>
        </w:rPr>
        <w:t xml:space="preserve"> </w:t>
      </w:r>
      <w:r>
        <w:t>subject</w:t>
      </w:r>
      <w:r>
        <w:rPr>
          <w:spacing w:val="-3"/>
        </w:rPr>
        <w:t xml:space="preserve"> </w:t>
      </w:r>
      <w:r>
        <w:t>to</w:t>
      </w:r>
      <w:r>
        <w:rPr>
          <w:spacing w:val="-3"/>
        </w:rPr>
        <w:t xml:space="preserve"> </w:t>
      </w:r>
      <w:r>
        <w:t>additional</w:t>
      </w:r>
      <w:r>
        <w:rPr>
          <w:spacing w:val="-3"/>
        </w:rPr>
        <w:t xml:space="preserve"> </w:t>
      </w:r>
      <w:r>
        <w:t>monitoring</w:t>
      </w:r>
      <w:r>
        <w:rPr>
          <w:spacing w:val="-3"/>
        </w:rPr>
        <w:t xml:space="preserve"> </w:t>
      </w:r>
      <w:r>
        <w:t>in</w:t>
      </w:r>
      <w:r>
        <w:rPr>
          <w:spacing w:val="-3"/>
        </w:rPr>
        <w:t xml:space="preserve"> </w:t>
      </w:r>
      <w:r>
        <w:t>Australia.</w:t>
      </w:r>
      <w:r>
        <w:rPr>
          <w:spacing w:val="-3"/>
        </w:rPr>
        <w:t xml:space="preserve"> </w:t>
      </w:r>
      <w:r>
        <w:t>This</w:t>
      </w:r>
      <w:r>
        <w:rPr>
          <w:spacing w:val="-3"/>
        </w:rPr>
        <w:t xml:space="preserve"> </w:t>
      </w:r>
      <w:r>
        <w:t>will</w:t>
      </w:r>
      <w:r>
        <w:rPr>
          <w:spacing w:val="-3"/>
        </w:rPr>
        <w:t xml:space="preserve"> </w:t>
      </w:r>
      <w:r>
        <w:t>allow quick</w:t>
      </w:r>
      <w:r>
        <w:rPr>
          <w:spacing w:val="-4"/>
        </w:rPr>
        <w:t xml:space="preserve"> </w:t>
      </w:r>
      <w:r>
        <w:t>identification</w:t>
      </w:r>
      <w:r>
        <w:rPr>
          <w:spacing w:val="-4"/>
        </w:rPr>
        <w:t xml:space="preserve"> </w:t>
      </w:r>
      <w:r>
        <w:t>of</w:t>
      </w:r>
      <w:r>
        <w:rPr>
          <w:spacing w:val="-5"/>
        </w:rPr>
        <w:t xml:space="preserve"> </w:t>
      </w:r>
      <w:r>
        <w:t>new</w:t>
      </w:r>
      <w:r>
        <w:rPr>
          <w:spacing w:val="-5"/>
        </w:rPr>
        <w:t xml:space="preserve"> </w:t>
      </w:r>
      <w:r>
        <w:t>safety</w:t>
      </w:r>
      <w:r>
        <w:rPr>
          <w:spacing w:val="-4"/>
        </w:rPr>
        <w:t xml:space="preserve"> </w:t>
      </w:r>
      <w:r>
        <w:t>information.</w:t>
      </w:r>
      <w:r>
        <w:rPr>
          <w:spacing w:val="-4"/>
        </w:rPr>
        <w:t xml:space="preserve"> </w:t>
      </w:r>
      <w:r>
        <w:t>Healthcare</w:t>
      </w:r>
      <w:r>
        <w:rPr>
          <w:spacing w:val="-5"/>
        </w:rPr>
        <w:t xml:space="preserve"> </w:t>
      </w:r>
      <w:r>
        <w:t>professionals</w:t>
      </w:r>
      <w:r>
        <w:rPr>
          <w:spacing w:val="-2"/>
        </w:rPr>
        <w:t xml:space="preserve"> </w:t>
      </w:r>
      <w:r>
        <w:t>are</w:t>
      </w:r>
      <w:r>
        <w:rPr>
          <w:spacing w:val="-3"/>
        </w:rPr>
        <w:t xml:space="preserve"> </w:t>
      </w:r>
      <w:r>
        <w:t>asked</w:t>
      </w:r>
      <w:r>
        <w:rPr>
          <w:spacing w:val="-4"/>
        </w:rPr>
        <w:t xml:space="preserve"> </w:t>
      </w:r>
      <w:r>
        <w:t>to</w:t>
      </w:r>
      <w:r>
        <w:rPr>
          <w:spacing w:val="-4"/>
        </w:rPr>
        <w:t xml:space="preserve"> </w:t>
      </w:r>
      <w:r>
        <w:t xml:space="preserve">report any suspected adverse events at </w:t>
      </w:r>
      <w:hyperlink r:id="rId7">
        <w:r>
          <w:t>www.tga.gov.au/reporting-problems.</w:t>
        </w:r>
      </w:hyperlink>
    </w:p>
    <w:p w14:paraId="1008409D" w14:textId="77777777" w:rsidR="00566AE8" w:rsidRDefault="00566AE8" w:rsidP="00972365">
      <w:pPr>
        <w:pStyle w:val="BodyText"/>
        <w:spacing w:before="208"/>
      </w:pPr>
    </w:p>
    <w:p w14:paraId="27A36F46" w14:textId="77777777" w:rsidR="00566AE8" w:rsidRDefault="00A82127" w:rsidP="00972365">
      <w:pPr>
        <w:pStyle w:val="Heading1"/>
        <w:ind w:left="119" w:right="779" w:firstLine="0"/>
        <w:jc w:val="center"/>
      </w:pPr>
      <w:bookmarkStart w:id="0" w:name="Australian_product_Information_–_XENPOZY"/>
      <w:bookmarkEnd w:id="0"/>
      <w:r>
        <w:t>AUSTRALIAN</w:t>
      </w:r>
      <w:r>
        <w:rPr>
          <w:spacing w:val="-6"/>
        </w:rPr>
        <w:t xml:space="preserve"> </w:t>
      </w:r>
      <w:r>
        <w:t>PRODUCT</w:t>
      </w:r>
      <w:r>
        <w:rPr>
          <w:spacing w:val="-8"/>
        </w:rPr>
        <w:t xml:space="preserve"> </w:t>
      </w:r>
      <w:r>
        <w:t>INFORMATION</w:t>
      </w:r>
      <w:r>
        <w:rPr>
          <w:spacing w:val="-8"/>
        </w:rPr>
        <w:t xml:space="preserve"> </w:t>
      </w:r>
      <w:r>
        <w:t>–</w:t>
      </w:r>
      <w:r>
        <w:rPr>
          <w:spacing w:val="-9"/>
        </w:rPr>
        <w:t xml:space="preserve"> </w:t>
      </w:r>
      <w:r>
        <w:t>XENPOZYME</w:t>
      </w:r>
      <w:r>
        <w:rPr>
          <w:vertAlign w:val="superscript"/>
        </w:rPr>
        <w:t>®</w:t>
      </w:r>
      <w:r>
        <w:t xml:space="preserve"> (OLIPUDASE ALFA)</w:t>
      </w:r>
    </w:p>
    <w:p w14:paraId="43F098A9" w14:textId="77777777" w:rsidR="00566AE8" w:rsidRDefault="00566AE8" w:rsidP="00972365">
      <w:pPr>
        <w:pStyle w:val="BodyText"/>
        <w:spacing w:before="193"/>
        <w:rPr>
          <w:rFonts w:ascii="Arial"/>
          <w:b/>
          <w:sz w:val="28"/>
        </w:rPr>
      </w:pPr>
    </w:p>
    <w:p w14:paraId="001D6922" w14:textId="77777777" w:rsidR="00566AE8" w:rsidRDefault="00A82127" w:rsidP="00972365">
      <w:pPr>
        <w:pStyle w:val="ListParagraph"/>
        <w:numPr>
          <w:ilvl w:val="0"/>
          <w:numId w:val="6"/>
        </w:numPr>
        <w:tabs>
          <w:tab w:val="left" w:pos="799"/>
        </w:tabs>
        <w:ind w:hanging="679"/>
        <w:rPr>
          <w:rFonts w:ascii="Arial"/>
          <w:b/>
          <w:sz w:val="28"/>
        </w:rPr>
      </w:pPr>
      <w:bookmarkStart w:id="1" w:name="1_Name_of_the_medicine"/>
      <w:bookmarkEnd w:id="1"/>
      <w:r>
        <w:rPr>
          <w:rFonts w:ascii="Arial"/>
          <w:b/>
          <w:sz w:val="28"/>
        </w:rPr>
        <w:t>NAME</w:t>
      </w:r>
      <w:r>
        <w:rPr>
          <w:rFonts w:ascii="Arial"/>
          <w:b/>
          <w:spacing w:val="-4"/>
          <w:sz w:val="28"/>
        </w:rPr>
        <w:t xml:space="preserve"> </w:t>
      </w:r>
      <w:r>
        <w:rPr>
          <w:rFonts w:ascii="Arial"/>
          <w:b/>
          <w:sz w:val="28"/>
        </w:rPr>
        <w:t>OF</w:t>
      </w:r>
      <w:r>
        <w:rPr>
          <w:rFonts w:ascii="Arial"/>
          <w:b/>
          <w:spacing w:val="-1"/>
          <w:sz w:val="28"/>
        </w:rPr>
        <w:t xml:space="preserve"> </w:t>
      </w:r>
      <w:r>
        <w:rPr>
          <w:rFonts w:ascii="Arial"/>
          <w:b/>
          <w:sz w:val="28"/>
        </w:rPr>
        <w:t>THE</w:t>
      </w:r>
      <w:r>
        <w:rPr>
          <w:rFonts w:ascii="Arial"/>
          <w:b/>
          <w:spacing w:val="-5"/>
          <w:sz w:val="28"/>
        </w:rPr>
        <w:t xml:space="preserve"> </w:t>
      </w:r>
      <w:r>
        <w:rPr>
          <w:rFonts w:ascii="Arial"/>
          <w:b/>
          <w:spacing w:val="-2"/>
          <w:sz w:val="28"/>
        </w:rPr>
        <w:t>MEDICINE</w:t>
      </w:r>
    </w:p>
    <w:p w14:paraId="0356F9BF" w14:textId="77777777" w:rsidR="00566AE8" w:rsidRDefault="00A82127" w:rsidP="00972365">
      <w:pPr>
        <w:pStyle w:val="BodyText"/>
        <w:ind w:left="120"/>
      </w:pPr>
      <w:r>
        <w:t>Olipudase</w:t>
      </w:r>
      <w:r>
        <w:rPr>
          <w:spacing w:val="-3"/>
        </w:rPr>
        <w:t xml:space="preserve"> </w:t>
      </w:r>
      <w:r>
        <w:rPr>
          <w:spacing w:val="-4"/>
        </w:rPr>
        <w:t>alfa</w:t>
      </w:r>
    </w:p>
    <w:p w14:paraId="3AB7D74D" w14:textId="77777777" w:rsidR="00566AE8" w:rsidRDefault="00566AE8" w:rsidP="00972365">
      <w:pPr>
        <w:pStyle w:val="BodyText"/>
      </w:pPr>
    </w:p>
    <w:p w14:paraId="39CB6EB0" w14:textId="77777777" w:rsidR="00566AE8" w:rsidRDefault="00A82127" w:rsidP="00972365">
      <w:pPr>
        <w:pStyle w:val="Heading1"/>
        <w:numPr>
          <w:ilvl w:val="0"/>
          <w:numId w:val="6"/>
        </w:numPr>
        <w:tabs>
          <w:tab w:val="left" w:pos="799"/>
        </w:tabs>
        <w:ind w:hanging="679"/>
      </w:pPr>
      <w:bookmarkStart w:id="2" w:name="2_Qualitative_and_quantitative_compositi"/>
      <w:bookmarkEnd w:id="2"/>
      <w:r>
        <w:t>QUALITATIVE</w:t>
      </w:r>
      <w:r>
        <w:rPr>
          <w:spacing w:val="-11"/>
        </w:rPr>
        <w:t xml:space="preserve"> </w:t>
      </w:r>
      <w:r>
        <w:t>AND</w:t>
      </w:r>
      <w:r>
        <w:rPr>
          <w:spacing w:val="-8"/>
        </w:rPr>
        <w:t xml:space="preserve"> </w:t>
      </w:r>
      <w:r>
        <w:t>QUANTITATIVE</w:t>
      </w:r>
      <w:r>
        <w:rPr>
          <w:spacing w:val="-10"/>
        </w:rPr>
        <w:t xml:space="preserve"> </w:t>
      </w:r>
      <w:r>
        <w:rPr>
          <w:spacing w:val="-2"/>
        </w:rPr>
        <w:t>COMPOSITION</w:t>
      </w:r>
    </w:p>
    <w:p w14:paraId="4C623519" w14:textId="77777777" w:rsidR="00566AE8" w:rsidRDefault="00A82127" w:rsidP="00972365">
      <w:pPr>
        <w:pStyle w:val="BodyText"/>
        <w:ind w:left="120"/>
      </w:pPr>
      <w:r>
        <w:t>Each</w:t>
      </w:r>
      <w:r>
        <w:rPr>
          <w:spacing w:val="-1"/>
        </w:rPr>
        <w:t xml:space="preserve"> </w:t>
      </w:r>
      <w:r>
        <w:t>vial</w:t>
      </w:r>
      <w:r>
        <w:rPr>
          <w:spacing w:val="-1"/>
        </w:rPr>
        <w:t xml:space="preserve"> </w:t>
      </w:r>
      <w:r>
        <w:t>contains</w:t>
      </w:r>
      <w:r>
        <w:rPr>
          <w:spacing w:val="-1"/>
        </w:rPr>
        <w:t xml:space="preserve"> </w:t>
      </w:r>
      <w:r>
        <w:t>20</w:t>
      </w:r>
      <w:r>
        <w:rPr>
          <w:spacing w:val="-1"/>
        </w:rPr>
        <w:t xml:space="preserve"> </w:t>
      </w:r>
      <w:r>
        <w:t>mg of</w:t>
      </w:r>
      <w:r>
        <w:rPr>
          <w:spacing w:val="-2"/>
        </w:rPr>
        <w:t xml:space="preserve"> </w:t>
      </w:r>
      <w:proofErr w:type="spellStart"/>
      <w:r>
        <w:t>olipudase</w:t>
      </w:r>
      <w:proofErr w:type="spellEnd"/>
      <w:r>
        <w:rPr>
          <w:spacing w:val="-1"/>
        </w:rPr>
        <w:t xml:space="preserve"> </w:t>
      </w:r>
      <w:r>
        <w:rPr>
          <w:spacing w:val="-4"/>
        </w:rPr>
        <w:t>alfa.</w:t>
      </w:r>
    </w:p>
    <w:p w14:paraId="6E9BCDC8" w14:textId="77777777" w:rsidR="00566AE8" w:rsidRDefault="00A82127" w:rsidP="00972365">
      <w:pPr>
        <w:pStyle w:val="BodyText"/>
        <w:ind w:left="120"/>
      </w:pPr>
      <w:r>
        <w:t>After</w:t>
      </w:r>
      <w:r>
        <w:rPr>
          <w:spacing w:val="-5"/>
        </w:rPr>
        <w:t xml:space="preserve"> </w:t>
      </w:r>
      <w:r>
        <w:t>reconstitution,</w:t>
      </w:r>
      <w:r>
        <w:rPr>
          <w:spacing w:val="-1"/>
        </w:rPr>
        <w:t xml:space="preserve"> </w:t>
      </w:r>
      <w:r>
        <w:t>each</w:t>
      </w:r>
      <w:r>
        <w:rPr>
          <w:spacing w:val="1"/>
        </w:rPr>
        <w:t xml:space="preserve"> </w:t>
      </w:r>
      <w:r>
        <w:t>vial</w:t>
      </w:r>
      <w:r>
        <w:rPr>
          <w:spacing w:val="-1"/>
        </w:rPr>
        <w:t xml:space="preserve"> </w:t>
      </w:r>
      <w:r>
        <w:t>contains</w:t>
      </w:r>
      <w:r>
        <w:rPr>
          <w:spacing w:val="-1"/>
        </w:rPr>
        <w:t xml:space="preserve"> </w:t>
      </w:r>
      <w:r>
        <w:t>4</w:t>
      </w:r>
      <w:r>
        <w:rPr>
          <w:spacing w:val="-2"/>
        </w:rPr>
        <w:t xml:space="preserve"> </w:t>
      </w:r>
      <w:r>
        <w:t>mg</w:t>
      </w:r>
      <w:r>
        <w:rPr>
          <w:spacing w:val="-1"/>
        </w:rPr>
        <w:t xml:space="preserve"> </w:t>
      </w:r>
      <w:r>
        <w:t>of</w:t>
      </w:r>
      <w:r>
        <w:rPr>
          <w:spacing w:val="-2"/>
        </w:rPr>
        <w:t xml:space="preserve"> </w:t>
      </w:r>
      <w:proofErr w:type="spellStart"/>
      <w:r>
        <w:t>olipudase</w:t>
      </w:r>
      <w:proofErr w:type="spellEnd"/>
      <w:r>
        <w:rPr>
          <w:spacing w:val="-2"/>
        </w:rPr>
        <w:t xml:space="preserve"> </w:t>
      </w:r>
      <w:r>
        <w:t>alfa</w:t>
      </w:r>
      <w:r>
        <w:rPr>
          <w:spacing w:val="-2"/>
        </w:rPr>
        <w:t xml:space="preserve"> </w:t>
      </w:r>
      <w:r>
        <w:t>per</w:t>
      </w:r>
      <w:r>
        <w:rPr>
          <w:spacing w:val="-2"/>
        </w:rPr>
        <w:t xml:space="preserve"> </w:t>
      </w:r>
      <w:proofErr w:type="spellStart"/>
      <w:r>
        <w:rPr>
          <w:spacing w:val="-5"/>
        </w:rPr>
        <w:t>mL.</w:t>
      </w:r>
      <w:proofErr w:type="spellEnd"/>
    </w:p>
    <w:p w14:paraId="6A32595B" w14:textId="77777777" w:rsidR="00566AE8" w:rsidRDefault="00A82127" w:rsidP="00972365">
      <w:pPr>
        <w:pStyle w:val="BodyText"/>
        <w:ind w:left="120" w:right="779"/>
      </w:pPr>
      <w:r>
        <w:t>Olipudase alfa is a recombinant human acid sphingomyelinase and is produced in a Chinese Hamster Ovary (CHO) cell line by recombinant DNA technology.</w:t>
      </w:r>
    </w:p>
    <w:p w14:paraId="289AE0E3" w14:textId="77777777" w:rsidR="00566AE8" w:rsidRDefault="00A82127" w:rsidP="00972365">
      <w:pPr>
        <w:pStyle w:val="BodyText"/>
        <w:ind w:left="120"/>
      </w:pPr>
      <w:r>
        <w:t>For</w:t>
      </w:r>
      <w:r>
        <w:rPr>
          <w:spacing w:val="-4"/>
        </w:rPr>
        <w:t xml:space="preserve"> </w:t>
      </w:r>
      <w:r>
        <w:t>the</w:t>
      </w:r>
      <w:r>
        <w:rPr>
          <w:spacing w:val="-2"/>
        </w:rPr>
        <w:t xml:space="preserve"> </w:t>
      </w:r>
      <w:r>
        <w:t>full</w:t>
      </w:r>
      <w:r>
        <w:rPr>
          <w:spacing w:val="-1"/>
        </w:rPr>
        <w:t xml:space="preserve"> </w:t>
      </w:r>
      <w:r>
        <w:t>list of</w:t>
      </w:r>
      <w:r>
        <w:rPr>
          <w:spacing w:val="-2"/>
        </w:rPr>
        <w:t xml:space="preserve"> </w:t>
      </w:r>
      <w:r>
        <w:t>excipients,</w:t>
      </w:r>
      <w:r>
        <w:rPr>
          <w:spacing w:val="-1"/>
        </w:rPr>
        <w:t xml:space="preserve"> </w:t>
      </w:r>
      <w:r>
        <w:t>see</w:t>
      </w:r>
      <w:r>
        <w:rPr>
          <w:spacing w:val="-2"/>
        </w:rPr>
        <w:t xml:space="preserve"> </w:t>
      </w:r>
      <w:r>
        <w:t xml:space="preserve">Section </w:t>
      </w:r>
      <w:hyperlink w:anchor="_bookmark19" w:history="1">
        <w:r>
          <w:t>6.1</w:t>
        </w:r>
      </w:hyperlink>
      <w:r>
        <w:rPr>
          <w:spacing w:val="-1"/>
        </w:rPr>
        <w:t xml:space="preserve"> </w:t>
      </w:r>
      <w:r>
        <w:t>List</w:t>
      </w:r>
      <w:r>
        <w:rPr>
          <w:spacing w:val="-1"/>
        </w:rPr>
        <w:t xml:space="preserve"> </w:t>
      </w:r>
      <w:r>
        <w:t>of</w:t>
      </w:r>
      <w:r>
        <w:rPr>
          <w:spacing w:val="-1"/>
        </w:rPr>
        <w:t xml:space="preserve"> </w:t>
      </w:r>
      <w:r>
        <w:rPr>
          <w:spacing w:val="-2"/>
        </w:rPr>
        <w:t>Excipients.</w:t>
      </w:r>
    </w:p>
    <w:p w14:paraId="58B21C5C" w14:textId="77777777" w:rsidR="00566AE8" w:rsidRDefault="00566AE8" w:rsidP="00972365">
      <w:pPr>
        <w:pStyle w:val="BodyText"/>
      </w:pPr>
    </w:p>
    <w:p w14:paraId="43F6E298" w14:textId="77777777" w:rsidR="00566AE8" w:rsidRDefault="00A82127" w:rsidP="00972365">
      <w:pPr>
        <w:pStyle w:val="Heading1"/>
        <w:numPr>
          <w:ilvl w:val="0"/>
          <w:numId w:val="6"/>
        </w:numPr>
        <w:tabs>
          <w:tab w:val="left" w:pos="799"/>
        </w:tabs>
        <w:ind w:hanging="679"/>
      </w:pPr>
      <w:bookmarkStart w:id="3" w:name="3_Pharmaceutical_form"/>
      <w:bookmarkEnd w:id="3"/>
      <w:r>
        <w:t>PHARMACEUTICAL</w:t>
      </w:r>
      <w:r>
        <w:rPr>
          <w:spacing w:val="-16"/>
        </w:rPr>
        <w:t xml:space="preserve"> </w:t>
      </w:r>
      <w:r>
        <w:rPr>
          <w:spacing w:val="-4"/>
        </w:rPr>
        <w:t>FORM</w:t>
      </w:r>
    </w:p>
    <w:p w14:paraId="715FADA5" w14:textId="77777777" w:rsidR="00566AE8" w:rsidRDefault="00A82127" w:rsidP="00972365">
      <w:pPr>
        <w:pStyle w:val="BodyText"/>
        <w:ind w:left="120"/>
      </w:pPr>
      <w:r>
        <w:t>Powder</w:t>
      </w:r>
      <w:r>
        <w:rPr>
          <w:spacing w:val="-3"/>
        </w:rPr>
        <w:t xml:space="preserve"> </w:t>
      </w:r>
      <w:r>
        <w:t>for</w:t>
      </w:r>
      <w:r>
        <w:rPr>
          <w:spacing w:val="-2"/>
        </w:rPr>
        <w:t xml:space="preserve"> injection.</w:t>
      </w:r>
    </w:p>
    <w:p w14:paraId="7E957744" w14:textId="77777777" w:rsidR="00566AE8" w:rsidRDefault="00A82127" w:rsidP="00972365">
      <w:pPr>
        <w:pStyle w:val="BodyText"/>
        <w:ind w:left="120"/>
      </w:pPr>
      <w:r>
        <w:t>White</w:t>
      </w:r>
      <w:r>
        <w:rPr>
          <w:spacing w:val="-2"/>
        </w:rPr>
        <w:t xml:space="preserve"> </w:t>
      </w:r>
      <w:r>
        <w:t>to</w:t>
      </w:r>
      <w:r>
        <w:rPr>
          <w:spacing w:val="-1"/>
        </w:rPr>
        <w:t xml:space="preserve"> </w:t>
      </w:r>
      <w:r>
        <w:t>off-white</w:t>
      </w:r>
      <w:r>
        <w:rPr>
          <w:spacing w:val="-2"/>
        </w:rPr>
        <w:t xml:space="preserve"> </w:t>
      </w:r>
      <w:proofErr w:type="spellStart"/>
      <w:r>
        <w:t>lyophilised</w:t>
      </w:r>
      <w:proofErr w:type="spellEnd"/>
      <w:r>
        <w:rPr>
          <w:spacing w:val="-1"/>
        </w:rPr>
        <w:t xml:space="preserve"> </w:t>
      </w:r>
      <w:r>
        <w:rPr>
          <w:spacing w:val="-2"/>
        </w:rPr>
        <w:t>powder.</w:t>
      </w:r>
    </w:p>
    <w:p w14:paraId="470D744C" w14:textId="77777777" w:rsidR="00566AE8" w:rsidRDefault="00566AE8" w:rsidP="00972365">
      <w:pPr>
        <w:pStyle w:val="BodyText"/>
        <w:spacing w:before="239"/>
      </w:pPr>
    </w:p>
    <w:p w14:paraId="6A33668B" w14:textId="77777777" w:rsidR="00566AE8" w:rsidRDefault="00A82127" w:rsidP="00972365">
      <w:pPr>
        <w:pStyle w:val="Heading1"/>
        <w:numPr>
          <w:ilvl w:val="0"/>
          <w:numId w:val="6"/>
        </w:numPr>
        <w:tabs>
          <w:tab w:val="left" w:pos="799"/>
        </w:tabs>
        <w:spacing w:before="1"/>
        <w:ind w:hanging="679"/>
      </w:pPr>
      <w:bookmarkStart w:id="4" w:name="4_Clinical_particulars"/>
      <w:bookmarkEnd w:id="4"/>
      <w:r>
        <w:t>CLINICAL</w:t>
      </w:r>
      <w:r>
        <w:rPr>
          <w:spacing w:val="-5"/>
        </w:rPr>
        <w:t xml:space="preserve"> </w:t>
      </w:r>
      <w:r>
        <w:rPr>
          <w:spacing w:val="-2"/>
        </w:rPr>
        <w:t>PARTICULARS</w:t>
      </w:r>
    </w:p>
    <w:p w14:paraId="50F1C1A8" w14:textId="77777777" w:rsidR="00566AE8" w:rsidRDefault="00A82127" w:rsidP="00972365">
      <w:pPr>
        <w:pStyle w:val="ListParagraph"/>
        <w:numPr>
          <w:ilvl w:val="1"/>
          <w:numId w:val="6"/>
        </w:numPr>
        <w:tabs>
          <w:tab w:val="left" w:pos="799"/>
        </w:tabs>
        <w:spacing w:before="120"/>
        <w:ind w:hanging="679"/>
        <w:rPr>
          <w:rFonts w:ascii="Arial"/>
          <w:b/>
        </w:rPr>
      </w:pPr>
      <w:bookmarkStart w:id="5" w:name="4.1_Therapeutic_indications"/>
      <w:bookmarkEnd w:id="5"/>
      <w:r>
        <w:rPr>
          <w:rFonts w:ascii="Arial"/>
          <w:b/>
        </w:rPr>
        <w:t>THERAPEUTIC</w:t>
      </w:r>
      <w:r>
        <w:rPr>
          <w:rFonts w:ascii="Arial"/>
          <w:b/>
          <w:spacing w:val="-10"/>
        </w:rPr>
        <w:t xml:space="preserve"> </w:t>
      </w:r>
      <w:r>
        <w:rPr>
          <w:rFonts w:ascii="Arial"/>
          <w:b/>
          <w:spacing w:val="-2"/>
        </w:rPr>
        <w:t>INDICATIONS</w:t>
      </w:r>
    </w:p>
    <w:p w14:paraId="659F17BB" w14:textId="77777777" w:rsidR="00566AE8" w:rsidRDefault="00A82127" w:rsidP="00972365">
      <w:pPr>
        <w:pStyle w:val="BodyText"/>
        <w:spacing w:before="241"/>
        <w:ind w:left="119" w:right="779"/>
      </w:pPr>
      <w:r>
        <w:t>Xenpozyme is indicated as an enzyme replacement therapy for the treatment of non-central nervous system (CNS) manifestations of acid sphingomyelinase deficiency (ASMD) in paediatric</w:t>
      </w:r>
      <w:r>
        <w:rPr>
          <w:spacing w:val="-11"/>
        </w:rPr>
        <w:t xml:space="preserve"> </w:t>
      </w:r>
      <w:r>
        <w:t>and</w:t>
      </w:r>
      <w:r>
        <w:rPr>
          <w:spacing w:val="-10"/>
        </w:rPr>
        <w:t xml:space="preserve"> </w:t>
      </w:r>
      <w:r>
        <w:t>adult</w:t>
      </w:r>
      <w:r>
        <w:rPr>
          <w:spacing w:val="-12"/>
        </w:rPr>
        <w:t xml:space="preserve"> </w:t>
      </w:r>
      <w:r>
        <w:t>patients</w:t>
      </w:r>
      <w:r>
        <w:rPr>
          <w:spacing w:val="-12"/>
        </w:rPr>
        <w:t xml:space="preserve"> </w:t>
      </w:r>
      <w:r>
        <w:t>with</w:t>
      </w:r>
      <w:r>
        <w:rPr>
          <w:spacing w:val="-12"/>
        </w:rPr>
        <w:t xml:space="preserve"> </w:t>
      </w:r>
      <w:r>
        <w:t>type</w:t>
      </w:r>
      <w:r>
        <w:rPr>
          <w:spacing w:val="-13"/>
        </w:rPr>
        <w:t xml:space="preserve"> </w:t>
      </w:r>
      <w:r>
        <w:t>A/B</w:t>
      </w:r>
      <w:r>
        <w:rPr>
          <w:spacing w:val="-11"/>
        </w:rPr>
        <w:t xml:space="preserve"> </w:t>
      </w:r>
      <w:r>
        <w:t>(Niemann-Pick</w:t>
      </w:r>
      <w:r>
        <w:rPr>
          <w:spacing w:val="-12"/>
        </w:rPr>
        <w:t xml:space="preserve"> </w:t>
      </w:r>
      <w:r>
        <w:t>type</w:t>
      </w:r>
      <w:r>
        <w:rPr>
          <w:spacing w:val="-13"/>
        </w:rPr>
        <w:t xml:space="preserve"> </w:t>
      </w:r>
      <w:r>
        <w:t>A/B)</w:t>
      </w:r>
      <w:r>
        <w:rPr>
          <w:spacing w:val="-10"/>
        </w:rPr>
        <w:t xml:space="preserve"> </w:t>
      </w:r>
      <w:r>
        <w:t>or</w:t>
      </w:r>
      <w:r>
        <w:rPr>
          <w:spacing w:val="-13"/>
        </w:rPr>
        <w:t xml:space="preserve"> </w:t>
      </w:r>
      <w:r>
        <w:t>type</w:t>
      </w:r>
      <w:r>
        <w:rPr>
          <w:spacing w:val="-13"/>
        </w:rPr>
        <w:t xml:space="preserve"> </w:t>
      </w:r>
      <w:r>
        <w:t>B</w:t>
      </w:r>
      <w:r>
        <w:rPr>
          <w:spacing w:val="-11"/>
        </w:rPr>
        <w:t xml:space="preserve"> </w:t>
      </w:r>
      <w:r>
        <w:t>(Niemann-Pick type B).</w:t>
      </w:r>
    </w:p>
    <w:p w14:paraId="235E48A3" w14:textId="77777777" w:rsidR="00566AE8" w:rsidRDefault="00566AE8" w:rsidP="00972365">
      <w:pPr>
        <w:pStyle w:val="BodyText"/>
        <w:spacing w:before="121"/>
      </w:pPr>
    </w:p>
    <w:p w14:paraId="731557AC" w14:textId="77777777" w:rsidR="00566AE8" w:rsidRDefault="00A82127" w:rsidP="00972365">
      <w:pPr>
        <w:pStyle w:val="ListParagraph"/>
        <w:numPr>
          <w:ilvl w:val="1"/>
          <w:numId w:val="6"/>
        </w:numPr>
        <w:tabs>
          <w:tab w:val="left" w:pos="799"/>
        </w:tabs>
        <w:ind w:hanging="679"/>
        <w:rPr>
          <w:rFonts w:ascii="Arial"/>
          <w:b/>
        </w:rPr>
      </w:pPr>
      <w:bookmarkStart w:id="6" w:name="4.2_Dose_and_method_of_administration"/>
      <w:bookmarkStart w:id="7" w:name="_bookmark0"/>
      <w:bookmarkEnd w:id="6"/>
      <w:bookmarkEnd w:id="7"/>
      <w:r>
        <w:rPr>
          <w:rFonts w:ascii="Arial"/>
          <w:b/>
        </w:rPr>
        <w:t>DOSE</w:t>
      </w:r>
      <w:r>
        <w:rPr>
          <w:rFonts w:ascii="Arial"/>
          <w:b/>
          <w:spacing w:val="-5"/>
        </w:rPr>
        <w:t xml:space="preserve"> </w:t>
      </w:r>
      <w:r>
        <w:rPr>
          <w:rFonts w:ascii="Arial"/>
          <w:b/>
        </w:rPr>
        <w:t>AND</w:t>
      </w:r>
      <w:r>
        <w:rPr>
          <w:rFonts w:ascii="Arial"/>
          <w:b/>
          <w:spacing w:val="-3"/>
        </w:rPr>
        <w:t xml:space="preserve"> </w:t>
      </w:r>
      <w:r>
        <w:rPr>
          <w:rFonts w:ascii="Arial"/>
          <w:b/>
        </w:rPr>
        <w:t>METHOD</w:t>
      </w:r>
      <w:r>
        <w:rPr>
          <w:rFonts w:ascii="Arial"/>
          <w:b/>
          <w:spacing w:val="-6"/>
        </w:rPr>
        <w:t xml:space="preserve"> </w:t>
      </w:r>
      <w:r>
        <w:rPr>
          <w:rFonts w:ascii="Arial"/>
          <w:b/>
        </w:rPr>
        <w:t>OF</w:t>
      </w:r>
      <w:r>
        <w:rPr>
          <w:rFonts w:ascii="Arial"/>
          <w:b/>
          <w:spacing w:val="-2"/>
        </w:rPr>
        <w:t xml:space="preserve"> ADMINISTRATION</w:t>
      </w:r>
    </w:p>
    <w:p w14:paraId="01065E42" w14:textId="77777777" w:rsidR="00972365" w:rsidRDefault="00A82127" w:rsidP="00972365">
      <w:pPr>
        <w:pStyle w:val="BodyText"/>
        <w:spacing w:before="238"/>
        <w:ind w:left="120" w:right="778"/>
        <w:rPr>
          <w:spacing w:val="-2"/>
        </w:rPr>
      </w:pPr>
      <w:r>
        <w:rPr>
          <w:noProof/>
        </w:rPr>
        <mc:AlternateContent>
          <mc:Choice Requires="wps">
            <w:drawing>
              <wp:anchor distT="0" distB="0" distL="0" distR="0" simplePos="0" relativeHeight="15728640" behindDoc="0" locked="0" layoutInCell="1" allowOverlap="1" wp14:anchorId="56AA1791" wp14:editId="5656FDFA">
                <wp:simplePos x="0" y="0"/>
                <wp:positionH relativeFrom="page">
                  <wp:posOffset>5440679</wp:posOffset>
                </wp:positionH>
                <wp:positionV relativeFrom="paragraph">
                  <wp:posOffset>253959</wp:posOffset>
                </wp:positionV>
                <wp:extent cx="55244"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7620"/>
                        </a:xfrm>
                        <a:custGeom>
                          <a:avLst/>
                          <a:gdLst/>
                          <a:ahLst/>
                          <a:cxnLst/>
                          <a:rect l="l" t="t" r="r" b="b"/>
                          <a:pathLst>
                            <a:path w="55244" h="7620">
                              <a:moveTo>
                                <a:pt x="54863" y="0"/>
                              </a:moveTo>
                              <a:lnTo>
                                <a:pt x="0" y="0"/>
                              </a:lnTo>
                              <a:lnTo>
                                <a:pt x="0" y="7607"/>
                              </a:lnTo>
                              <a:lnTo>
                                <a:pt x="54863" y="7607"/>
                              </a:lnTo>
                              <a:lnTo>
                                <a:pt x="54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22AA58" id="Graphic 3" o:spid="_x0000_s1026" style="position:absolute;margin-left:428.4pt;margin-top:20pt;width:4.3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" path="m54863,l,,,7607r54863,l54863,xe" fillcolor="black" stroked="f">
                <v:path arrowok="t"/>
                <w10:wrap anchorx="page"/>
              </v:shape>
            </w:pict>
          </mc:Fallback>
        </mc:AlternateContent>
      </w:r>
      <w:r>
        <w:t>Xenpozyme treatment should be initiated and supervised by a physician experienced in the management</w:t>
      </w:r>
      <w:r>
        <w:rPr>
          <w:spacing w:val="-3"/>
        </w:rPr>
        <w:t xml:space="preserve"> </w:t>
      </w:r>
      <w:r>
        <w:t>of</w:t>
      </w:r>
      <w:r>
        <w:rPr>
          <w:spacing w:val="-2"/>
        </w:rPr>
        <w:t xml:space="preserve"> </w:t>
      </w:r>
      <w:r>
        <w:t>ASMD</w:t>
      </w:r>
      <w:r>
        <w:rPr>
          <w:spacing w:val="-4"/>
        </w:rPr>
        <w:t xml:space="preserve"> </w:t>
      </w:r>
      <w:r>
        <w:t>or</w:t>
      </w:r>
      <w:r>
        <w:rPr>
          <w:spacing w:val="-4"/>
        </w:rPr>
        <w:t xml:space="preserve"> </w:t>
      </w:r>
      <w:r>
        <w:t>other</w:t>
      </w:r>
      <w:r>
        <w:rPr>
          <w:spacing w:val="-4"/>
        </w:rPr>
        <w:t xml:space="preserve"> </w:t>
      </w:r>
      <w:r>
        <w:t>inherited</w:t>
      </w:r>
      <w:r>
        <w:rPr>
          <w:spacing w:val="-3"/>
        </w:rPr>
        <w:t xml:space="preserve"> </w:t>
      </w:r>
      <w:r>
        <w:t>metabolic</w:t>
      </w:r>
      <w:r>
        <w:rPr>
          <w:spacing w:val="-4"/>
        </w:rPr>
        <w:t xml:space="preserve"> </w:t>
      </w:r>
      <w:r>
        <w:t>disorders.</w:t>
      </w:r>
      <w:r>
        <w:rPr>
          <w:spacing w:val="-3"/>
        </w:rPr>
        <w:t xml:space="preserve"> </w:t>
      </w:r>
      <w:r>
        <w:t>Xenpozyme</w:t>
      </w:r>
      <w:r>
        <w:rPr>
          <w:spacing w:val="-4"/>
        </w:rPr>
        <w:t xml:space="preserve"> </w:t>
      </w:r>
      <w:r>
        <w:t>infusion</w:t>
      </w:r>
      <w:r>
        <w:rPr>
          <w:spacing w:val="-3"/>
        </w:rPr>
        <w:t xml:space="preserve"> </w:t>
      </w:r>
      <w:r>
        <w:t>should</w:t>
      </w:r>
      <w:r>
        <w:rPr>
          <w:spacing w:val="-3"/>
        </w:rPr>
        <w:t xml:space="preserve"> </w:t>
      </w:r>
      <w:r>
        <w:t>be administered</w:t>
      </w:r>
      <w:r>
        <w:rPr>
          <w:spacing w:val="-15"/>
        </w:rPr>
        <w:t xml:space="preserve"> </w:t>
      </w:r>
      <w:r>
        <w:t>by</w:t>
      </w:r>
      <w:r>
        <w:rPr>
          <w:spacing w:val="-15"/>
        </w:rPr>
        <w:t xml:space="preserve"> </w:t>
      </w:r>
      <w:r>
        <w:t>a</w:t>
      </w:r>
      <w:r>
        <w:rPr>
          <w:spacing w:val="-15"/>
        </w:rPr>
        <w:t xml:space="preserve"> </w:t>
      </w:r>
      <w:r>
        <w:t>healthcare</w:t>
      </w:r>
      <w:r>
        <w:rPr>
          <w:spacing w:val="-15"/>
        </w:rPr>
        <w:t xml:space="preserve"> </w:t>
      </w:r>
      <w:r>
        <w:t>professional</w:t>
      </w:r>
      <w:r>
        <w:rPr>
          <w:spacing w:val="-15"/>
        </w:rPr>
        <w:t xml:space="preserve"> </w:t>
      </w:r>
      <w:r>
        <w:t>with</w:t>
      </w:r>
      <w:r>
        <w:rPr>
          <w:spacing w:val="-15"/>
        </w:rPr>
        <w:t xml:space="preserve"> </w:t>
      </w:r>
      <w:r>
        <w:t>access</w:t>
      </w:r>
      <w:r>
        <w:rPr>
          <w:spacing w:val="-15"/>
        </w:rPr>
        <w:t xml:space="preserve"> </w:t>
      </w:r>
      <w:r>
        <w:t>to</w:t>
      </w:r>
      <w:r>
        <w:rPr>
          <w:spacing w:val="-15"/>
        </w:rPr>
        <w:t xml:space="preserve"> </w:t>
      </w:r>
      <w:r>
        <w:t>appropriate</w:t>
      </w:r>
      <w:r>
        <w:rPr>
          <w:spacing w:val="-15"/>
        </w:rPr>
        <w:t xml:space="preserve"> </w:t>
      </w:r>
      <w:r>
        <w:t>medical</w:t>
      </w:r>
      <w:r>
        <w:rPr>
          <w:spacing w:val="-15"/>
        </w:rPr>
        <w:t xml:space="preserve"> </w:t>
      </w:r>
      <w:r>
        <w:t>support</w:t>
      </w:r>
      <w:r>
        <w:rPr>
          <w:spacing w:val="-15"/>
        </w:rPr>
        <w:t xml:space="preserve"> </w:t>
      </w:r>
      <w:r>
        <w:t>to</w:t>
      </w:r>
      <w:r>
        <w:rPr>
          <w:spacing w:val="-15"/>
        </w:rPr>
        <w:t xml:space="preserve"> </w:t>
      </w:r>
      <w:r>
        <w:t>manage potential severe reactions, including serious systemic hypersensitivity reactions and anaphylaxis.</w:t>
      </w:r>
      <w:r>
        <w:rPr>
          <w:spacing w:val="39"/>
        </w:rPr>
        <w:t xml:space="preserve"> </w:t>
      </w:r>
      <w:r>
        <w:t>Treatment</w:t>
      </w:r>
      <w:r>
        <w:rPr>
          <w:spacing w:val="41"/>
        </w:rPr>
        <w:t xml:space="preserve"> </w:t>
      </w:r>
      <w:r>
        <w:t>with</w:t>
      </w:r>
      <w:r>
        <w:rPr>
          <w:spacing w:val="42"/>
        </w:rPr>
        <w:t xml:space="preserve"> </w:t>
      </w:r>
      <w:r>
        <w:t>Xenpozyme</w:t>
      </w:r>
      <w:r>
        <w:rPr>
          <w:spacing w:val="40"/>
        </w:rPr>
        <w:t xml:space="preserve"> </w:t>
      </w:r>
      <w:r>
        <w:t>should</w:t>
      </w:r>
      <w:r>
        <w:rPr>
          <w:spacing w:val="41"/>
        </w:rPr>
        <w:t xml:space="preserve"> </w:t>
      </w:r>
      <w:r>
        <w:t>always</w:t>
      </w:r>
      <w:r>
        <w:rPr>
          <w:spacing w:val="42"/>
        </w:rPr>
        <w:t xml:space="preserve"> </w:t>
      </w:r>
      <w:r>
        <w:t>be</w:t>
      </w:r>
      <w:r>
        <w:rPr>
          <w:spacing w:val="40"/>
        </w:rPr>
        <w:t xml:space="preserve"> </w:t>
      </w:r>
      <w:r>
        <w:t>initiated</w:t>
      </w:r>
      <w:r>
        <w:rPr>
          <w:spacing w:val="41"/>
        </w:rPr>
        <w:t xml:space="preserve"> </w:t>
      </w:r>
      <w:r>
        <w:t>via</w:t>
      </w:r>
      <w:r>
        <w:rPr>
          <w:spacing w:val="41"/>
        </w:rPr>
        <w:t xml:space="preserve"> </w:t>
      </w:r>
      <w:r>
        <w:t>a</w:t>
      </w:r>
      <w:r>
        <w:rPr>
          <w:spacing w:val="40"/>
        </w:rPr>
        <w:t xml:space="preserve"> </w:t>
      </w:r>
      <w:r>
        <w:t>dose</w:t>
      </w:r>
      <w:r>
        <w:rPr>
          <w:spacing w:val="41"/>
        </w:rPr>
        <w:t xml:space="preserve"> </w:t>
      </w:r>
      <w:r>
        <w:rPr>
          <w:spacing w:val="-2"/>
        </w:rPr>
        <w:t>escalation</w:t>
      </w:r>
      <w:r w:rsidR="00972365">
        <w:rPr>
          <w:spacing w:val="-2"/>
        </w:rPr>
        <w:t xml:space="preserve"> </w:t>
      </w:r>
      <w:r>
        <w:t>regimen</w:t>
      </w:r>
      <w:r>
        <w:rPr>
          <w:spacing w:val="-2"/>
        </w:rPr>
        <w:t xml:space="preserve"> </w:t>
      </w:r>
      <w:r>
        <w:t>followed</w:t>
      </w:r>
      <w:r>
        <w:rPr>
          <w:spacing w:val="-2"/>
        </w:rPr>
        <w:t xml:space="preserve"> </w:t>
      </w:r>
      <w:r>
        <w:t>by</w:t>
      </w:r>
      <w:r>
        <w:rPr>
          <w:spacing w:val="-2"/>
        </w:rPr>
        <w:t xml:space="preserve"> </w:t>
      </w:r>
      <w:r>
        <w:t>a</w:t>
      </w:r>
      <w:r>
        <w:rPr>
          <w:spacing w:val="-3"/>
        </w:rPr>
        <w:t xml:space="preserve"> </w:t>
      </w:r>
      <w:r>
        <w:t>maintenance</w:t>
      </w:r>
      <w:r>
        <w:rPr>
          <w:spacing w:val="-3"/>
        </w:rPr>
        <w:t xml:space="preserve"> </w:t>
      </w:r>
      <w:r>
        <w:t>dose.</w:t>
      </w:r>
      <w:r>
        <w:rPr>
          <w:spacing w:val="-2"/>
        </w:rPr>
        <w:t xml:space="preserve"> </w:t>
      </w:r>
    </w:p>
    <w:p w14:paraId="7FE95759" w14:textId="153A84D3" w:rsidR="00566AE8" w:rsidRDefault="00A82127" w:rsidP="00972365">
      <w:pPr>
        <w:pStyle w:val="BodyText"/>
        <w:spacing w:before="238"/>
        <w:ind w:left="120" w:right="778"/>
      </w:pPr>
      <w:r>
        <w:lastRenderedPageBreak/>
        <w:t>The</w:t>
      </w:r>
      <w:r>
        <w:rPr>
          <w:spacing w:val="-3"/>
        </w:rPr>
        <w:t xml:space="preserve"> </w:t>
      </w:r>
      <w:r>
        <w:t>dose</w:t>
      </w:r>
      <w:r>
        <w:rPr>
          <w:spacing w:val="-3"/>
        </w:rPr>
        <w:t xml:space="preserve"> </w:t>
      </w:r>
      <w:r>
        <w:t>escalation</w:t>
      </w:r>
      <w:r>
        <w:rPr>
          <w:spacing w:val="-2"/>
        </w:rPr>
        <w:t xml:space="preserve"> </w:t>
      </w:r>
      <w:r>
        <w:t>regimens</w:t>
      </w:r>
      <w:r>
        <w:rPr>
          <w:spacing w:val="-2"/>
        </w:rPr>
        <w:t xml:space="preserve"> </w:t>
      </w:r>
      <w:r>
        <w:t>are</w:t>
      </w:r>
      <w:r>
        <w:rPr>
          <w:spacing w:val="-1"/>
        </w:rPr>
        <w:t xml:space="preserve"> </w:t>
      </w:r>
      <w:r>
        <w:t>different</w:t>
      </w:r>
      <w:r>
        <w:rPr>
          <w:spacing w:val="-2"/>
        </w:rPr>
        <w:t xml:space="preserve"> </w:t>
      </w:r>
      <w:r>
        <w:t>for</w:t>
      </w:r>
      <w:r>
        <w:rPr>
          <w:spacing w:val="-3"/>
        </w:rPr>
        <w:t xml:space="preserve"> </w:t>
      </w:r>
      <w:r>
        <w:t xml:space="preserve">adult and paediatric patients, see </w:t>
      </w:r>
      <w:hyperlink w:anchor="_bookmark1" w:history="1">
        <w:r>
          <w:t>Table 1</w:t>
        </w:r>
      </w:hyperlink>
      <w:r>
        <w:t xml:space="preserve"> and </w:t>
      </w:r>
      <w:hyperlink w:anchor="_bookmark2" w:history="1">
        <w:r>
          <w:t>Table 2</w:t>
        </w:r>
      </w:hyperlink>
      <w:r>
        <w:t xml:space="preserve">. For missed doses see </w:t>
      </w:r>
      <w:hyperlink w:anchor="_bookmark3" w:history="1">
        <w:r>
          <w:t>Table 3.</w:t>
        </w:r>
      </w:hyperlink>
    </w:p>
    <w:p w14:paraId="35C8F3C8" w14:textId="77777777" w:rsidR="00566AE8" w:rsidRDefault="00A82127" w:rsidP="00972365">
      <w:pPr>
        <w:pStyle w:val="BodyText"/>
        <w:ind w:left="119" w:right="775"/>
      </w:pPr>
      <w:r>
        <w:t>A limited number of paediatric patients experienced serious adverse events, including death, when</w:t>
      </w:r>
      <w:r>
        <w:rPr>
          <w:spacing w:val="-15"/>
        </w:rPr>
        <w:t xml:space="preserve"> </w:t>
      </w:r>
      <w:r>
        <w:t>receiving</w:t>
      </w:r>
      <w:r>
        <w:rPr>
          <w:spacing w:val="-15"/>
        </w:rPr>
        <w:t xml:space="preserve"> </w:t>
      </w:r>
      <w:r>
        <w:t>higher</w:t>
      </w:r>
      <w:r>
        <w:rPr>
          <w:spacing w:val="-15"/>
        </w:rPr>
        <w:t xml:space="preserve"> </w:t>
      </w:r>
      <w:r>
        <w:t>than</w:t>
      </w:r>
      <w:r>
        <w:rPr>
          <w:spacing w:val="-15"/>
        </w:rPr>
        <w:t xml:space="preserve"> </w:t>
      </w:r>
      <w:r>
        <w:t>recommended</w:t>
      </w:r>
      <w:r>
        <w:rPr>
          <w:spacing w:val="-15"/>
        </w:rPr>
        <w:t xml:space="preserve"> </w:t>
      </w:r>
      <w:r>
        <w:t>doses</w:t>
      </w:r>
      <w:r>
        <w:rPr>
          <w:spacing w:val="-15"/>
        </w:rPr>
        <w:t xml:space="preserve"> </w:t>
      </w:r>
      <w:r>
        <w:t>of</w:t>
      </w:r>
      <w:r>
        <w:rPr>
          <w:spacing w:val="-15"/>
        </w:rPr>
        <w:t xml:space="preserve"> </w:t>
      </w:r>
      <w:r>
        <w:t>Xenpozyme</w:t>
      </w:r>
      <w:r>
        <w:rPr>
          <w:spacing w:val="-15"/>
        </w:rPr>
        <w:t xml:space="preserve"> </w:t>
      </w:r>
      <w:r>
        <w:t>during</w:t>
      </w:r>
      <w:r>
        <w:rPr>
          <w:spacing w:val="-15"/>
        </w:rPr>
        <w:t xml:space="preserve"> </w:t>
      </w:r>
      <w:r>
        <w:t>dose</w:t>
      </w:r>
      <w:r>
        <w:rPr>
          <w:spacing w:val="-15"/>
        </w:rPr>
        <w:t xml:space="preserve"> </w:t>
      </w:r>
      <w:r>
        <w:t>escalation.</w:t>
      </w:r>
      <w:r>
        <w:rPr>
          <w:spacing w:val="-15"/>
        </w:rPr>
        <w:t xml:space="preserve"> </w:t>
      </w:r>
      <w:r>
        <w:t>In</w:t>
      </w:r>
      <w:r>
        <w:rPr>
          <w:spacing w:val="-15"/>
        </w:rPr>
        <w:t xml:space="preserve"> </w:t>
      </w:r>
      <w:r>
        <w:t>order to avoid dosing errors including overdose, all instructions for dosage, administration, preparation</w:t>
      </w:r>
      <w:r>
        <w:rPr>
          <w:spacing w:val="-7"/>
        </w:rPr>
        <w:t xml:space="preserve"> </w:t>
      </w:r>
      <w:r>
        <w:t>and</w:t>
      </w:r>
      <w:r>
        <w:rPr>
          <w:spacing w:val="-7"/>
        </w:rPr>
        <w:t xml:space="preserve"> </w:t>
      </w:r>
      <w:r>
        <w:t>handling</w:t>
      </w:r>
      <w:r>
        <w:rPr>
          <w:spacing w:val="-5"/>
        </w:rPr>
        <w:t xml:space="preserve"> </w:t>
      </w:r>
      <w:r>
        <w:t>in</w:t>
      </w:r>
      <w:r>
        <w:rPr>
          <w:spacing w:val="-7"/>
        </w:rPr>
        <w:t xml:space="preserve"> </w:t>
      </w:r>
      <w:r>
        <w:t>Section</w:t>
      </w:r>
      <w:r>
        <w:rPr>
          <w:spacing w:val="-7"/>
        </w:rPr>
        <w:t xml:space="preserve"> </w:t>
      </w:r>
      <w:hyperlink w:anchor="_bookmark0" w:history="1">
        <w:r>
          <w:t>4.2</w:t>
        </w:r>
      </w:hyperlink>
      <w:r>
        <w:rPr>
          <w:spacing w:val="-7"/>
        </w:rPr>
        <w:t xml:space="preserve"> </w:t>
      </w:r>
      <w:r>
        <w:t>should</w:t>
      </w:r>
      <w:r>
        <w:rPr>
          <w:spacing w:val="-7"/>
        </w:rPr>
        <w:t xml:space="preserve"> </w:t>
      </w:r>
      <w:r>
        <w:t>be</w:t>
      </w:r>
      <w:r>
        <w:rPr>
          <w:spacing w:val="-8"/>
        </w:rPr>
        <w:t xml:space="preserve"> </w:t>
      </w:r>
      <w:r>
        <w:t>followed,</w:t>
      </w:r>
      <w:r>
        <w:rPr>
          <w:spacing w:val="-7"/>
        </w:rPr>
        <w:t xml:space="preserve"> </w:t>
      </w:r>
      <w:r>
        <w:t>also</w:t>
      </w:r>
      <w:r>
        <w:rPr>
          <w:spacing w:val="-7"/>
        </w:rPr>
        <w:t xml:space="preserve"> </w:t>
      </w:r>
      <w:r>
        <w:t>see</w:t>
      </w:r>
      <w:r>
        <w:rPr>
          <w:spacing w:val="-8"/>
        </w:rPr>
        <w:t xml:space="preserve"> </w:t>
      </w:r>
      <w:r>
        <w:t>Section</w:t>
      </w:r>
      <w:r>
        <w:rPr>
          <w:spacing w:val="-5"/>
        </w:rPr>
        <w:t xml:space="preserve"> </w:t>
      </w:r>
      <w:hyperlink w:anchor="_bookmark9" w:history="1">
        <w:r>
          <w:t>4.9</w:t>
        </w:r>
      </w:hyperlink>
      <w:r>
        <w:rPr>
          <w:spacing w:val="-7"/>
        </w:rPr>
        <w:t xml:space="preserve"> </w:t>
      </w:r>
      <w:r>
        <w:t>Overdose</w:t>
      </w:r>
      <w:r>
        <w:rPr>
          <w:spacing w:val="-8"/>
        </w:rPr>
        <w:t xml:space="preserve"> </w:t>
      </w:r>
      <w:r>
        <w:t>and Section 6.3 Shelf life.</w:t>
      </w:r>
    </w:p>
    <w:p w14:paraId="793D22A2" w14:textId="77777777" w:rsidR="00566AE8" w:rsidRDefault="00566AE8" w:rsidP="00972365">
      <w:pPr>
        <w:pStyle w:val="BodyText"/>
        <w:spacing w:before="241"/>
      </w:pPr>
      <w:bookmarkStart w:id="8" w:name="Dose"/>
      <w:bookmarkEnd w:id="8"/>
    </w:p>
    <w:p w14:paraId="39669F08" w14:textId="77777777" w:rsidR="00566AE8" w:rsidRDefault="00A82127" w:rsidP="00972365">
      <w:pPr>
        <w:spacing w:before="1"/>
        <w:ind w:left="120"/>
        <w:rPr>
          <w:rFonts w:ascii="Arial"/>
          <w:b/>
        </w:rPr>
      </w:pPr>
      <w:r>
        <w:rPr>
          <w:rFonts w:ascii="Arial"/>
          <w:b/>
          <w:spacing w:val="-4"/>
        </w:rPr>
        <w:t>Dose</w:t>
      </w:r>
    </w:p>
    <w:p w14:paraId="30EFCB40" w14:textId="77777777" w:rsidR="00566AE8" w:rsidRDefault="00A82127" w:rsidP="00972365">
      <w:pPr>
        <w:pStyle w:val="BodyText"/>
        <w:spacing w:before="238"/>
        <w:ind w:left="120" w:right="777"/>
      </w:pPr>
      <w:r>
        <w:t>The rapid metabolism of accumulated sphingomyelin (SM) by Xenpozyme generates pro- inflammatory breakdown products, which may induce infusion-associated reactions and/or transient</w:t>
      </w:r>
      <w:r>
        <w:rPr>
          <w:spacing w:val="-15"/>
        </w:rPr>
        <w:t xml:space="preserve"> </w:t>
      </w:r>
      <w:r>
        <w:t>liver</w:t>
      </w:r>
      <w:r>
        <w:rPr>
          <w:spacing w:val="-15"/>
        </w:rPr>
        <w:t xml:space="preserve"> </w:t>
      </w:r>
      <w:r>
        <w:t>enzyme</w:t>
      </w:r>
      <w:r>
        <w:rPr>
          <w:spacing w:val="-15"/>
        </w:rPr>
        <w:t xml:space="preserve"> </w:t>
      </w:r>
      <w:r>
        <w:t>elevations.</w:t>
      </w:r>
      <w:r>
        <w:rPr>
          <w:spacing w:val="-15"/>
        </w:rPr>
        <w:t xml:space="preserve"> </w:t>
      </w:r>
      <w:r>
        <w:t>A</w:t>
      </w:r>
      <w:r>
        <w:rPr>
          <w:spacing w:val="-15"/>
        </w:rPr>
        <w:t xml:space="preserve"> </w:t>
      </w:r>
      <w:r>
        <w:t>dose</w:t>
      </w:r>
      <w:r>
        <w:rPr>
          <w:spacing w:val="-15"/>
        </w:rPr>
        <w:t xml:space="preserve"> </w:t>
      </w:r>
      <w:r>
        <w:t>escalation</w:t>
      </w:r>
      <w:r>
        <w:rPr>
          <w:spacing w:val="-15"/>
        </w:rPr>
        <w:t xml:space="preserve"> </w:t>
      </w:r>
      <w:r>
        <w:t>regimen</w:t>
      </w:r>
      <w:r>
        <w:rPr>
          <w:spacing w:val="-15"/>
        </w:rPr>
        <w:t xml:space="preserve"> </w:t>
      </w:r>
      <w:r>
        <w:t>can</w:t>
      </w:r>
      <w:r>
        <w:rPr>
          <w:spacing w:val="-15"/>
        </w:rPr>
        <w:t xml:space="preserve"> </w:t>
      </w:r>
      <w:proofErr w:type="spellStart"/>
      <w:r>
        <w:t>minimise</w:t>
      </w:r>
      <w:proofErr w:type="spellEnd"/>
      <w:r>
        <w:rPr>
          <w:spacing w:val="-15"/>
        </w:rPr>
        <w:t xml:space="preserve"> </w:t>
      </w:r>
      <w:proofErr w:type="gramStart"/>
      <w:r>
        <w:t>the</w:t>
      </w:r>
      <w:r>
        <w:rPr>
          <w:spacing w:val="-15"/>
        </w:rPr>
        <w:t xml:space="preserve"> </w:t>
      </w:r>
      <w:r>
        <w:t>majority</w:t>
      </w:r>
      <w:r>
        <w:rPr>
          <w:spacing w:val="-15"/>
        </w:rPr>
        <w:t xml:space="preserve"> </w:t>
      </w:r>
      <w:r>
        <w:t>of</w:t>
      </w:r>
      <w:proofErr w:type="gramEnd"/>
      <w:r>
        <w:rPr>
          <w:spacing w:val="-15"/>
        </w:rPr>
        <w:t xml:space="preserve"> </w:t>
      </w:r>
      <w:r>
        <w:t xml:space="preserve">these adverse events (see Section </w:t>
      </w:r>
      <w:hyperlink w:anchor="_bookmark8" w:history="1">
        <w:r>
          <w:t>4.8</w:t>
        </w:r>
      </w:hyperlink>
      <w:r>
        <w:t xml:space="preserve"> – Adverse Effects (Undesirable Effects)).</w:t>
      </w:r>
    </w:p>
    <w:p w14:paraId="7A552BD1" w14:textId="77777777" w:rsidR="00566AE8" w:rsidRDefault="00A82127" w:rsidP="00972365">
      <w:pPr>
        <w:spacing w:before="240"/>
        <w:ind w:left="120" w:right="776"/>
        <w:rPr>
          <w:sz w:val="24"/>
        </w:rPr>
      </w:pPr>
      <w:r>
        <w:rPr>
          <w:b/>
          <w:sz w:val="24"/>
        </w:rPr>
        <w:t>Xenpozyme dose (both escalation and maintenance phases) for adult and paediatric patients is calculated based on the body weight (</w:t>
      </w:r>
      <w:r>
        <w:rPr>
          <w:sz w:val="24"/>
        </w:rPr>
        <w:t xml:space="preserve">see </w:t>
      </w:r>
      <w:hyperlink w:anchor="_bookmark1" w:history="1">
        <w:r>
          <w:rPr>
            <w:sz w:val="24"/>
          </w:rPr>
          <w:t>Table</w:t>
        </w:r>
        <w:r>
          <w:rPr>
            <w:spacing w:val="-2"/>
            <w:sz w:val="24"/>
          </w:rPr>
          <w:t xml:space="preserve"> </w:t>
        </w:r>
        <w:r>
          <w:rPr>
            <w:sz w:val="24"/>
          </w:rPr>
          <w:t>1</w:t>
        </w:r>
      </w:hyperlink>
      <w:r>
        <w:rPr>
          <w:sz w:val="24"/>
        </w:rPr>
        <w:t xml:space="preserve"> for adults and </w:t>
      </w:r>
      <w:hyperlink w:anchor="_bookmark2" w:history="1">
        <w:r>
          <w:rPr>
            <w:sz w:val="24"/>
          </w:rPr>
          <w:t>Table</w:t>
        </w:r>
        <w:r>
          <w:rPr>
            <w:spacing w:val="-2"/>
            <w:sz w:val="24"/>
          </w:rPr>
          <w:t xml:space="preserve"> </w:t>
        </w:r>
        <w:r>
          <w:rPr>
            <w:sz w:val="24"/>
          </w:rPr>
          <w:t>2</w:t>
        </w:r>
      </w:hyperlink>
      <w:r>
        <w:rPr>
          <w:sz w:val="24"/>
        </w:rPr>
        <w:t xml:space="preserve"> for paediatric patients):</w:t>
      </w:r>
    </w:p>
    <w:p w14:paraId="307EDB66" w14:textId="77777777" w:rsidR="00566AE8" w:rsidRDefault="00A82127" w:rsidP="00972365">
      <w:pPr>
        <w:pStyle w:val="ListParagraph"/>
        <w:numPr>
          <w:ilvl w:val="0"/>
          <w:numId w:val="5"/>
        </w:numPr>
        <w:tabs>
          <w:tab w:val="left" w:pos="839"/>
        </w:tabs>
        <w:spacing w:before="239" w:line="293" w:lineRule="exact"/>
        <w:ind w:left="839" w:hanging="359"/>
        <w:rPr>
          <w:b/>
          <w:sz w:val="24"/>
        </w:rPr>
      </w:pPr>
      <w:r>
        <w:rPr>
          <w:b/>
          <w:sz w:val="24"/>
        </w:rPr>
        <w:t>Patients</w:t>
      </w:r>
      <w:r>
        <w:rPr>
          <w:b/>
          <w:spacing w:val="-2"/>
          <w:sz w:val="24"/>
        </w:rPr>
        <w:t xml:space="preserve"> </w:t>
      </w:r>
      <w:r>
        <w:rPr>
          <w:b/>
          <w:sz w:val="24"/>
        </w:rPr>
        <w:t>with</w:t>
      </w:r>
      <w:r>
        <w:rPr>
          <w:b/>
          <w:spacing w:val="-1"/>
          <w:sz w:val="24"/>
        </w:rPr>
        <w:t xml:space="preserve"> </w:t>
      </w:r>
      <w:r>
        <w:rPr>
          <w:b/>
          <w:sz w:val="24"/>
        </w:rPr>
        <w:t>a</w:t>
      </w:r>
      <w:r>
        <w:rPr>
          <w:b/>
          <w:spacing w:val="-2"/>
          <w:sz w:val="24"/>
        </w:rPr>
        <w:t xml:space="preserve"> </w:t>
      </w:r>
      <w:r>
        <w:rPr>
          <w:b/>
          <w:sz w:val="24"/>
        </w:rPr>
        <w:t>body</w:t>
      </w:r>
      <w:r>
        <w:rPr>
          <w:b/>
          <w:spacing w:val="-1"/>
          <w:sz w:val="24"/>
        </w:rPr>
        <w:t xml:space="preserve"> </w:t>
      </w:r>
      <w:r>
        <w:rPr>
          <w:b/>
          <w:sz w:val="24"/>
        </w:rPr>
        <w:t>mass</w:t>
      </w:r>
      <w:r>
        <w:rPr>
          <w:b/>
          <w:spacing w:val="-1"/>
          <w:sz w:val="24"/>
        </w:rPr>
        <w:t xml:space="preserve"> </w:t>
      </w:r>
      <w:r>
        <w:rPr>
          <w:b/>
          <w:sz w:val="24"/>
        </w:rPr>
        <w:t>index</w:t>
      </w:r>
      <w:r>
        <w:rPr>
          <w:b/>
          <w:spacing w:val="-2"/>
          <w:sz w:val="24"/>
        </w:rPr>
        <w:t xml:space="preserve"> </w:t>
      </w:r>
      <w:r>
        <w:rPr>
          <w:b/>
          <w:sz w:val="24"/>
        </w:rPr>
        <w:t>(BMI)</w:t>
      </w:r>
      <w:r>
        <w:rPr>
          <w:b/>
          <w:spacing w:val="-2"/>
          <w:sz w:val="24"/>
        </w:rPr>
        <w:t xml:space="preserve"> </w:t>
      </w:r>
      <w:r>
        <w:rPr>
          <w:b/>
          <w:sz w:val="24"/>
        </w:rPr>
        <w:t>≤</w:t>
      </w:r>
      <w:r>
        <w:rPr>
          <w:b/>
          <w:spacing w:val="-2"/>
          <w:sz w:val="24"/>
        </w:rPr>
        <w:t xml:space="preserve"> </w:t>
      </w:r>
      <w:r>
        <w:rPr>
          <w:b/>
          <w:sz w:val="24"/>
        </w:rPr>
        <w:t>30:</w:t>
      </w:r>
      <w:r>
        <w:rPr>
          <w:b/>
          <w:spacing w:val="-2"/>
          <w:sz w:val="24"/>
        </w:rPr>
        <w:t xml:space="preserve"> </w:t>
      </w:r>
      <w:r>
        <w:rPr>
          <w:b/>
          <w:sz w:val="24"/>
        </w:rPr>
        <w:t>actual</w:t>
      </w:r>
      <w:r>
        <w:rPr>
          <w:b/>
          <w:spacing w:val="-1"/>
          <w:sz w:val="24"/>
        </w:rPr>
        <w:t xml:space="preserve"> </w:t>
      </w:r>
      <w:r>
        <w:rPr>
          <w:b/>
          <w:sz w:val="24"/>
        </w:rPr>
        <w:t>body</w:t>
      </w:r>
      <w:r>
        <w:rPr>
          <w:b/>
          <w:spacing w:val="-2"/>
          <w:sz w:val="24"/>
        </w:rPr>
        <w:t xml:space="preserve"> </w:t>
      </w:r>
      <w:r>
        <w:rPr>
          <w:b/>
          <w:sz w:val="24"/>
        </w:rPr>
        <w:t>weight</w:t>
      </w:r>
      <w:r>
        <w:rPr>
          <w:b/>
          <w:spacing w:val="-2"/>
          <w:sz w:val="24"/>
        </w:rPr>
        <w:t xml:space="preserve"> </w:t>
      </w:r>
      <w:r>
        <w:rPr>
          <w:b/>
          <w:sz w:val="24"/>
        </w:rPr>
        <w:t>is</w:t>
      </w:r>
      <w:r>
        <w:rPr>
          <w:b/>
          <w:spacing w:val="-1"/>
          <w:sz w:val="24"/>
        </w:rPr>
        <w:t xml:space="preserve"> </w:t>
      </w:r>
      <w:proofErr w:type="gramStart"/>
      <w:r>
        <w:rPr>
          <w:b/>
          <w:spacing w:val="-4"/>
          <w:sz w:val="24"/>
        </w:rPr>
        <w:t>used</w:t>
      </w:r>
      <w:proofErr w:type="gramEnd"/>
    </w:p>
    <w:p w14:paraId="0DB3B63E" w14:textId="77777777" w:rsidR="00566AE8" w:rsidRDefault="00A82127" w:rsidP="00972365">
      <w:pPr>
        <w:pStyle w:val="ListParagraph"/>
        <w:numPr>
          <w:ilvl w:val="0"/>
          <w:numId w:val="5"/>
        </w:numPr>
        <w:tabs>
          <w:tab w:val="left" w:pos="840"/>
        </w:tabs>
        <w:spacing w:line="242" w:lineRule="auto"/>
        <w:ind w:right="778"/>
        <w:rPr>
          <w:rFonts w:ascii="Cambria" w:hAnsi="Cambria"/>
          <w:sz w:val="24"/>
        </w:rPr>
      </w:pPr>
      <w:r>
        <w:rPr>
          <w:b/>
          <w:sz w:val="24"/>
        </w:rPr>
        <w:t>Patients with a body mass index (BMI) &gt; 30: an optimal body weight is used to</w:t>
      </w:r>
      <w:r>
        <w:rPr>
          <w:b/>
          <w:spacing w:val="40"/>
          <w:sz w:val="24"/>
        </w:rPr>
        <w:t xml:space="preserve"> </w:t>
      </w:r>
      <w:r>
        <w:rPr>
          <w:b/>
          <w:sz w:val="24"/>
        </w:rPr>
        <w:t>calculate the dose via the following method</w:t>
      </w:r>
      <w:r>
        <w:rPr>
          <w:rFonts w:ascii="Cambria" w:hAnsi="Cambria"/>
          <w:sz w:val="24"/>
        </w:rPr>
        <w:t>:</w:t>
      </w:r>
    </w:p>
    <w:p w14:paraId="4263285D" w14:textId="77777777" w:rsidR="00566AE8" w:rsidRDefault="00A82127" w:rsidP="00972365">
      <w:pPr>
        <w:spacing w:line="269" w:lineRule="exact"/>
        <w:ind w:left="840"/>
        <w:rPr>
          <w:b/>
          <w:sz w:val="24"/>
        </w:rPr>
      </w:pPr>
      <w:r>
        <w:rPr>
          <w:b/>
          <w:sz w:val="24"/>
        </w:rPr>
        <w:t>Optimal</w:t>
      </w:r>
      <w:r>
        <w:rPr>
          <w:b/>
          <w:spacing w:val="4"/>
          <w:sz w:val="24"/>
        </w:rPr>
        <w:t xml:space="preserve"> </w:t>
      </w:r>
      <w:r>
        <w:rPr>
          <w:b/>
          <w:sz w:val="24"/>
        </w:rPr>
        <w:t>body</w:t>
      </w:r>
      <w:r>
        <w:rPr>
          <w:b/>
          <w:spacing w:val="6"/>
          <w:sz w:val="24"/>
        </w:rPr>
        <w:t xml:space="preserve"> </w:t>
      </w:r>
      <w:r>
        <w:rPr>
          <w:b/>
          <w:sz w:val="24"/>
        </w:rPr>
        <w:t>weight</w:t>
      </w:r>
      <w:r>
        <w:rPr>
          <w:b/>
          <w:spacing w:val="5"/>
          <w:sz w:val="24"/>
        </w:rPr>
        <w:t xml:space="preserve"> </w:t>
      </w:r>
      <w:r>
        <w:rPr>
          <w:b/>
          <w:sz w:val="24"/>
        </w:rPr>
        <w:t>(kg)</w:t>
      </w:r>
      <w:r>
        <w:rPr>
          <w:b/>
          <w:spacing w:val="6"/>
          <w:sz w:val="24"/>
        </w:rPr>
        <w:t xml:space="preserve"> </w:t>
      </w:r>
      <w:r>
        <w:rPr>
          <w:b/>
          <w:sz w:val="24"/>
        </w:rPr>
        <w:t>to</w:t>
      </w:r>
      <w:r>
        <w:rPr>
          <w:b/>
          <w:spacing w:val="6"/>
          <w:sz w:val="24"/>
        </w:rPr>
        <w:t xml:space="preserve"> </w:t>
      </w:r>
      <w:r>
        <w:rPr>
          <w:b/>
          <w:sz w:val="24"/>
        </w:rPr>
        <w:t>be</w:t>
      </w:r>
      <w:r>
        <w:rPr>
          <w:b/>
          <w:spacing w:val="5"/>
          <w:sz w:val="24"/>
        </w:rPr>
        <w:t xml:space="preserve"> </w:t>
      </w:r>
      <w:r>
        <w:rPr>
          <w:b/>
          <w:sz w:val="24"/>
        </w:rPr>
        <w:t>used</w:t>
      </w:r>
      <w:r>
        <w:rPr>
          <w:b/>
          <w:spacing w:val="9"/>
          <w:sz w:val="24"/>
        </w:rPr>
        <w:t xml:space="preserve"> </w:t>
      </w:r>
      <w:r>
        <w:rPr>
          <w:b/>
          <w:sz w:val="24"/>
        </w:rPr>
        <w:t>for</w:t>
      </w:r>
      <w:r>
        <w:rPr>
          <w:b/>
          <w:spacing w:val="6"/>
          <w:sz w:val="24"/>
        </w:rPr>
        <w:t xml:space="preserve"> </w:t>
      </w:r>
      <w:r>
        <w:rPr>
          <w:b/>
          <w:sz w:val="24"/>
        </w:rPr>
        <w:t>dose</w:t>
      </w:r>
      <w:r>
        <w:rPr>
          <w:b/>
          <w:spacing w:val="9"/>
          <w:sz w:val="24"/>
        </w:rPr>
        <w:t xml:space="preserve"> </w:t>
      </w:r>
      <w:r>
        <w:rPr>
          <w:b/>
          <w:sz w:val="24"/>
        </w:rPr>
        <w:t>calculation</w:t>
      </w:r>
      <w:r>
        <w:rPr>
          <w:b/>
          <w:spacing w:val="7"/>
          <w:sz w:val="24"/>
        </w:rPr>
        <w:t xml:space="preserve"> </w:t>
      </w:r>
      <w:r>
        <w:rPr>
          <w:b/>
          <w:sz w:val="24"/>
        </w:rPr>
        <w:t>=</w:t>
      </w:r>
      <w:r>
        <w:rPr>
          <w:b/>
          <w:spacing w:val="6"/>
          <w:sz w:val="24"/>
        </w:rPr>
        <w:t xml:space="preserve"> </w:t>
      </w:r>
      <w:r>
        <w:rPr>
          <w:b/>
          <w:sz w:val="24"/>
        </w:rPr>
        <w:t>30</w:t>
      </w:r>
      <w:r>
        <w:rPr>
          <w:b/>
          <w:spacing w:val="7"/>
          <w:sz w:val="24"/>
        </w:rPr>
        <w:t xml:space="preserve"> </w:t>
      </w:r>
      <w:r>
        <w:rPr>
          <w:b/>
          <w:sz w:val="24"/>
        </w:rPr>
        <w:t>x</w:t>
      </w:r>
      <w:r>
        <w:rPr>
          <w:b/>
          <w:spacing w:val="8"/>
          <w:sz w:val="24"/>
        </w:rPr>
        <w:t xml:space="preserve"> </w:t>
      </w:r>
      <w:r>
        <w:rPr>
          <w:b/>
          <w:sz w:val="24"/>
        </w:rPr>
        <w:t>(actual</w:t>
      </w:r>
      <w:r>
        <w:rPr>
          <w:b/>
          <w:spacing w:val="6"/>
          <w:sz w:val="24"/>
        </w:rPr>
        <w:t xml:space="preserve"> </w:t>
      </w:r>
      <w:r>
        <w:rPr>
          <w:b/>
          <w:sz w:val="24"/>
        </w:rPr>
        <w:t>height</w:t>
      </w:r>
      <w:r>
        <w:rPr>
          <w:b/>
          <w:spacing w:val="6"/>
          <w:sz w:val="24"/>
        </w:rPr>
        <w:t xml:space="preserve"> </w:t>
      </w:r>
      <w:r>
        <w:rPr>
          <w:b/>
          <w:spacing w:val="-5"/>
          <w:sz w:val="24"/>
        </w:rPr>
        <w:t>in</w:t>
      </w:r>
    </w:p>
    <w:p w14:paraId="71104855" w14:textId="77777777" w:rsidR="00566AE8" w:rsidRDefault="00A82127" w:rsidP="00972365">
      <w:pPr>
        <w:spacing w:line="279" w:lineRule="exact"/>
        <w:ind w:left="840"/>
        <w:rPr>
          <w:b/>
          <w:sz w:val="16"/>
        </w:rPr>
      </w:pPr>
      <w:r>
        <w:rPr>
          <w:b/>
          <w:spacing w:val="-5"/>
          <w:sz w:val="24"/>
        </w:rPr>
        <w:t>m)</w:t>
      </w:r>
      <w:r>
        <w:rPr>
          <w:b/>
          <w:spacing w:val="-5"/>
          <w:position w:val="8"/>
          <w:sz w:val="16"/>
        </w:rPr>
        <w:t>2</w:t>
      </w:r>
    </w:p>
    <w:p w14:paraId="18B3C8D6" w14:textId="77777777" w:rsidR="00566AE8" w:rsidRDefault="00A82127" w:rsidP="00972365">
      <w:pPr>
        <w:pStyle w:val="BodyText"/>
        <w:spacing w:before="252"/>
        <w:ind w:left="120"/>
      </w:pPr>
      <w:r>
        <w:t>For</w:t>
      </w:r>
      <w:r>
        <w:rPr>
          <w:spacing w:val="-3"/>
        </w:rPr>
        <w:t xml:space="preserve"> </w:t>
      </w:r>
      <w:r>
        <w:t>example,</w:t>
      </w:r>
      <w:r>
        <w:rPr>
          <w:spacing w:val="-1"/>
        </w:rPr>
        <w:t xml:space="preserve"> </w:t>
      </w:r>
      <w:r>
        <w:t>a</w:t>
      </w:r>
      <w:r>
        <w:rPr>
          <w:spacing w:val="-2"/>
        </w:rPr>
        <w:t xml:space="preserve"> </w:t>
      </w:r>
      <w:r>
        <w:t>patient</w:t>
      </w:r>
      <w:r>
        <w:rPr>
          <w:spacing w:val="-1"/>
        </w:rPr>
        <w:t xml:space="preserve"> </w:t>
      </w:r>
      <w:r>
        <w:rPr>
          <w:spacing w:val="-2"/>
        </w:rPr>
        <w:t>with:</w:t>
      </w:r>
    </w:p>
    <w:p w14:paraId="442C7935" w14:textId="77777777" w:rsidR="00566AE8" w:rsidRDefault="00A82127" w:rsidP="00972365">
      <w:pPr>
        <w:pStyle w:val="BodyText"/>
        <w:spacing w:before="0"/>
        <w:ind w:left="840"/>
      </w:pPr>
      <w:r>
        <w:t>BMI</w:t>
      </w:r>
      <w:r>
        <w:rPr>
          <w:spacing w:val="-4"/>
        </w:rPr>
        <w:t xml:space="preserve"> </w:t>
      </w:r>
      <w:r>
        <w:t>of</w:t>
      </w:r>
      <w:r>
        <w:rPr>
          <w:spacing w:val="-1"/>
        </w:rPr>
        <w:t xml:space="preserve"> </w:t>
      </w:r>
      <w:r>
        <w:rPr>
          <w:spacing w:val="-5"/>
        </w:rPr>
        <w:t>38</w:t>
      </w:r>
    </w:p>
    <w:p w14:paraId="7932BA52" w14:textId="77777777" w:rsidR="00566AE8" w:rsidRDefault="00A82127" w:rsidP="00972365">
      <w:pPr>
        <w:pStyle w:val="BodyText"/>
        <w:spacing w:before="0"/>
        <w:ind w:left="839" w:right="6902"/>
      </w:pPr>
      <w:r>
        <w:t>body</w:t>
      </w:r>
      <w:r>
        <w:rPr>
          <w:spacing w:val="-9"/>
        </w:rPr>
        <w:t xml:space="preserve"> </w:t>
      </w:r>
      <w:r>
        <w:t>weight</w:t>
      </w:r>
      <w:r>
        <w:rPr>
          <w:spacing w:val="-9"/>
        </w:rPr>
        <w:t xml:space="preserve"> </w:t>
      </w:r>
      <w:r>
        <w:t>of</w:t>
      </w:r>
      <w:r>
        <w:rPr>
          <w:spacing w:val="-10"/>
        </w:rPr>
        <w:t xml:space="preserve"> </w:t>
      </w:r>
      <w:r>
        <w:t>110</w:t>
      </w:r>
      <w:r>
        <w:rPr>
          <w:spacing w:val="-9"/>
        </w:rPr>
        <w:t xml:space="preserve"> </w:t>
      </w:r>
      <w:r>
        <w:t>kg height of 1.70 m.</w:t>
      </w:r>
    </w:p>
    <w:p w14:paraId="2A22D45A" w14:textId="77777777" w:rsidR="00566AE8" w:rsidRDefault="00A82127" w:rsidP="00972365">
      <w:pPr>
        <w:pStyle w:val="BodyText"/>
        <w:spacing w:before="0"/>
        <w:ind w:left="119"/>
      </w:pPr>
      <w:r>
        <w:t>The</w:t>
      </w:r>
      <w:r>
        <w:rPr>
          <w:spacing w:val="-2"/>
        </w:rPr>
        <w:t xml:space="preserve"> </w:t>
      </w:r>
      <w:r>
        <w:t>dose</w:t>
      </w:r>
      <w:r>
        <w:rPr>
          <w:spacing w:val="-2"/>
        </w:rPr>
        <w:t xml:space="preserve"> </w:t>
      </w:r>
      <w:r>
        <w:t>to be</w:t>
      </w:r>
      <w:r>
        <w:rPr>
          <w:spacing w:val="-2"/>
        </w:rPr>
        <w:t xml:space="preserve"> </w:t>
      </w:r>
      <w:r>
        <w:t>administered will</w:t>
      </w:r>
      <w:r>
        <w:rPr>
          <w:spacing w:val="-1"/>
        </w:rPr>
        <w:t xml:space="preserve"> </w:t>
      </w:r>
      <w:r>
        <w:t>be</w:t>
      </w:r>
      <w:r>
        <w:rPr>
          <w:spacing w:val="-1"/>
        </w:rPr>
        <w:t xml:space="preserve"> </w:t>
      </w:r>
      <w:r>
        <w:t>calculated</w:t>
      </w:r>
      <w:r>
        <w:rPr>
          <w:spacing w:val="-1"/>
        </w:rPr>
        <w:t xml:space="preserve"> </w:t>
      </w:r>
      <w:r>
        <w:t>using</w:t>
      </w:r>
      <w:r>
        <w:rPr>
          <w:spacing w:val="-1"/>
        </w:rPr>
        <w:t xml:space="preserve"> </w:t>
      </w:r>
      <w:r>
        <w:t>a</w:t>
      </w:r>
      <w:r>
        <w:rPr>
          <w:spacing w:val="-1"/>
        </w:rPr>
        <w:t xml:space="preserve"> </w:t>
      </w:r>
      <w:r>
        <w:t>body</w:t>
      </w:r>
      <w:r>
        <w:rPr>
          <w:spacing w:val="-1"/>
        </w:rPr>
        <w:t xml:space="preserve"> </w:t>
      </w:r>
      <w:r>
        <w:t>weight of</w:t>
      </w:r>
      <w:r>
        <w:rPr>
          <w:spacing w:val="-2"/>
        </w:rPr>
        <w:t xml:space="preserve"> </w:t>
      </w:r>
      <w:r>
        <w:t>30 × 1.70</w:t>
      </w:r>
      <w:r>
        <w:rPr>
          <w:vertAlign w:val="superscript"/>
        </w:rPr>
        <w:t>2</w:t>
      </w:r>
      <w:r>
        <w:t xml:space="preserve"> =</w:t>
      </w:r>
      <w:r>
        <w:rPr>
          <w:spacing w:val="-1"/>
        </w:rPr>
        <w:t xml:space="preserve"> </w:t>
      </w:r>
      <w:r>
        <w:t>86.7</w:t>
      </w:r>
      <w:r>
        <w:rPr>
          <w:spacing w:val="-1"/>
        </w:rPr>
        <w:t xml:space="preserve"> </w:t>
      </w:r>
      <w:r>
        <w:rPr>
          <w:spacing w:val="-5"/>
        </w:rPr>
        <w:t>kg</w:t>
      </w:r>
    </w:p>
    <w:p w14:paraId="15393E37" w14:textId="77777777" w:rsidR="00566AE8" w:rsidRDefault="00A82127" w:rsidP="00972365">
      <w:pPr>
        <w:pStyle w:val="Heading2"/>
        <w:spacing w:before="240"/>
        <w:jc w:val="left"/>
      </w:pPr>
      <w:r>
        <w:t>Adult</w:t>
      </w:r>
      <w:r>
        <w:rPr>
          <w:spacing w:val="-2"/>
        </w:rPr>
        <w:t xml:space="preserve"> Patients</w:t>
      </w:r>
    </w:p>
    <w:p w14:paraId="50147C53" w14:textId="77777777" w:rsidR="00566AE8" w:rsidRDefault="00A82127" w:rsidP="00972365">
      <w:pPr>
        <w:spacing w:before="240"/>
        <w:ind w:left="120"/>
        <w:rPr>
          <w:i/>
          <w:sz w:val="24"/>
        </w:rPr>
      </w:pPr>
      <w:r>
        <w:rPr>
          <w:i/>
          <w:sz w:val="24"/>
        </w:rPr>
        <w:t>Dose</w:t>
      </w:r>
      <w:r>
        <w:rPr>
          <w:i/>
          <w:spacing w:val="-3"/>
          <w:sz w:val="24"/>
        </w:rPr>
        <w:t xml:space="preserve"> </w:t>
      </w:r>
      <w:r>
        <w:rPr>
          <w:i/>
          <w:sz w:val="24"/>
        </w:rPr>
        <w:t>Escalation</w:t>
      </w:r>
      <w:r>
        <w:rPr>
          <w:i/>
          <w:spacing w:val="-2"/>
          <w:sz w:val="24"/>
        </w:rPr>
        <w:t xml:space="preserve"> Phase</w:t>
      </w:r>
    </w:p>
    <w:p w14:paraId="3CF26CC5" w14:textId="77777777" w:rsidR="00566AE8" w:rsidRDefault="00A82127" w:rsidP="00972365">
      <w:pPr>
        <w:pStyle w:val="BodyText"/>
        <w:ind w:left="120" w:right="779"/>
      </w:pPr>
      <w:r>
        <w:t>The</w:t>
      </w:r>
      <w:r>
        <w:rPr>
          <w:spacing w:val="-1"/>
        </w:rPr>
        <w:t xml:space="preserve"> </w:t>
      </w:r>
      <w:r>
        <w:t>recommended starting dose</w:t>
      </w:r>
      <w:r>
        <w:rPr>
          <w:spacing w:val="-1"/>
        </w:rPr>
        <w:t xml:space="preserve"> </w:t>
      </w:r>
      <w:r>
        <w:t>of</w:t>
      </w:r>
      <w:r>
        <w:rPr>
          <w:spacing w:val="-1"/>
        </w:rPr>
        <w:t xml:space="preserve"> </w:t>
      </w:r>
      <w:r>
        <w:t>Xenpozyme</w:t>
      </w:r>
      <w:r>
        <w:rPr>
          <w:spacing w:val="-1"/>
        </w:rPr>
        <w:t xml:space="preserve"> </w:t>
      </w:r>
      <w:r>
        <w:t>is 0.1 mg/kg for</w:t>
      </w:r>
      <w:r>
        <w:rPr>
          <w:spacing w:val="-1"/>
        </w:rPr>
        <w:t xml:space="preserve"> </w:t>
      </w:r>
      <w:r>
        <w:t>adults (also see</w:t>
      </w:r>
      <w:r>
        <w:rPr>
          <w:spacing w:val="-1"/>
        </w:rPr>
        <w:t xml:space="preserve"> </w:t>
      </w:r>
      <w:r>
        <w:t xml:space="preserve">missed doses subsection for additional guidance) and subsequently, the dose should be increased according to the dose escalation regimen presented in </w:t>
      </w:r>
      <w:hyperlink w:anchor="_bookmark1" w:history="1">
        <w:r>
          <w:t>Table 1</w:t>
        </w:r>
      </w:hyperlink>
      <w:r>
        <w:t>.</w:t>
      </w:r>
    </w:p>
    <w:p w14:paraId="2BB65611" w14:textId="77777777" w:rsidR="00566AE8" w:rsidRDefault="00566AE8" w:rsidP="00972365">
      <w:pPr>
        <w:pStyle w:val="BodyText"/>
        <w:spacing w:before="24"/>
      </w:pPr>
    </w:p>
    <w:p w14:paraId="4157477C" w14:textId="77777777" w:rsidR="00972365" w:rsidRDefault="00972365" w:rsidP="00972365">
      <w:pPr>
        <w:pStyle w:val="BodyText"/>
        <w:spacing w:before="24"/>
      </w:pPr>
    </w:p>
    <w:p w14:paraId="0D109735" w14:textId="77777777" w:rsidR="00566AE8" w:rsidRDefault="00A82127" w:rsidP="00972365">
      <w:pPr>
        <w:spacing w:before="1"/>
        <w:ind w:left="2582"/>
        <w:rPr>
          <w:rFonts w:ascii="Arial" w:hAnsi="Arial"/>
          <w:b/>
          <w:sz w:val="20"/>
        </w:rPr>
      </w:pPr>
      <w:bookmarkStart w:id="9" w:name="_bookmark1"/>
      <w:bookmarkEnd w:id="9"/>
      <w:r>
        <w:rPr>
          <w:rFonts w:ascii="Arial" w:hAnsi="Arial"/>
          <w:b/>
          <w:sz w:val="20"/>
        </w:rPr>
        <w:t>Table</w:t>
      </w:r>
      <w:r>
        <w:rPr>
          <w:rFonts w:ascii="Arial" w:hAnsi="Arial"/>
          <w:b/>
          <w:spacing w:val="-7"/>
          <w:sz w:val="20"/>
        </w:rPr>
        <w:t xml:space="preserve"> </w:t>
      </w:r>
      <w:r>
        <w:rPr>
          <w:rFonts w:ascii="Arial" w:hAnsi="Arial"/>
          <w:b/>
          <w:sz w:val="20"/>
        </w:rPr>
        <w:t>1</w:t>
      </w:r>
      <w:r>
        <w:rPr>
          <w:rFonts w:ascii="Arial" w:hAnsi="Arial"/>
          <w:b/>
          <w:spacing w:val="-7"/>
          <w:sz w:val="20"/>
        </w:rPr>
        <w:t xml:space="preserve"> </w:t>
      </w:r>
      <w:r>
        <w:rPr>
          <w:rFonts w:ascii="Arial" w:hAnsi="Arial"/>
          <w:b/>
          <w:sz w:val="20"/>
        </w:rPr>
        <w:t>­</w:t>
      </w:r>
      <w:r>
        <w:rPr>
          <w:rFonts w:ascii="Arial" w:hAnsi="Arial"/>
          <w:b/>
          <w:spacing w:val="-5"/>
          <w:sz w:val="20"/>
        </w:rPr>
        <w:t xml:space="preserve"> </w:t>
      </w:r>
      <w:r>
        <w:rPr>
          <w:rFonts w:ascii="Arial" w:hAnsi="Arial"/>
          <w:b/>
          <w:sz w:val="20"/>
        </w:rPr>
        <w:t>Dose</w:t>
      </w:r>
      <w:r>
        <w:rPr>
          <w:rFonts w:ascii="Arial" w:hAnsi="Arial"/>
          <w:b/>
          <w:spacing w:val="-5"/>
          <w:sz w:val="20"/>
        </w:rPr>
        <w:t xml:space="preserve"> </w:t>
      </w:r>
      <w:r>
        <w:rPr>
          <w:rFonts w:ascii="Arial" w:hAnsi="Arial"/>
          <w:b/>
          <w:sz w:val="20"/>
        </w:rPr>
        <w:t>escalation</w:t>
      </w:r>
      <w:r>
        <w:rPr>
          <w:rFonts w:ascii="Arial" w:hAnsi="Arial"/>
          <w:b/>
          <w:spacing w:val="-4"/>
          <w:sz w:val="20"/>
        </w:rPr>
        <w:t xml:space="preserve"> </w:t>
      </w:r>
      <w:r>
        <w:rPr>
          <w:rFonts w:ascii="Arial" w:hAnsi="Arial"/>
          <w:b/>
          <w:sz w:val="20"/>
        </w:rPr>
        <w:t>regimen</w:t>
      </w:r>
      <w:r>
        <w:rPr>
          <w:rFonts w:ascii="Arial" w:hAnsi="Arial"/>
          <w:b/>
          <w:spacing w:val="-4"/>
          <w:sz w:val="20"/>
        </w:rPr>
        <w:t xml:space="preserve"> </w:t>
      </w:r>
      <w:r>
        <w:rPr>
          <w:rFonts w:ascii="Arial" w:hAnsi="Arial"/>
          <w:b/>
          <w:sz w:val="20"/>
        </w:rPr>
        <w:t>in</w:t>
      </w:r>
      <w:r>
        <w:rPr>
          <w:rFonts w:ascii="Arial" w:hAnsi="Arial"/>
          <w:b/>
          <w:spacing w:val="-6"/>
          <w:sz w:val="20"/>
        </w:rPr>
        <w:t xml:space="preserve"> </w:t>
      </w:r>
      <w:r>
        <w:rPr>
          <w:rFonts w:ascii="Arial" w:hAnsi="Arial"/>
          <w:b/>
          <w:spacing w:val="-2"/>
          <w:sz w:val="20"/>
        </w:rPr>
        <w:t>adults</w:t>
      </w:r>
    </w:p>
    <w:p w14:paraId="5085753D" w14:textId="77777777" w:rsidR="00566AE8" w:rsidRDefault="00566AE8" w:rsidP="00972365">
      <w:pPr>
        <w:pStyle w:val="BodyText"/>
        <w:spacing w:before="3"/>
        <w:rPr>
          <w:rFonts w:ascii="Arial"/>
          <w:b/>
          <w:sz w:val="5"/>
        </w:rPr>
      </w:pPr>
    </w:p>
    <w:tbl>
      <w:tblPr>
        <w:tblW w:w="0" w:type="auto"/>
        <w:tblInd w:w="132" w:type="dxa"/>
        <w:tblLayout w:type="fixed"/>
        <w:tblCellMar>
          <w:left w:w="0" w:type="dxa"/>
          <w:right w:w="0" w:type="dxa"/>
        </w:tblCellMar>
        <w:tblLook w:val="01E0" w:firstRow="1" w:lastRow="1" w:firstColumn="1" w:lastColumn="1" w:noHBand="0" w:noVBand="0"/>
      </w:tblPr>
      <w:tblGrid>
        <w:gridCol w:w="4787"/>
        <w:gridCol w:w="4230"/>
      </w:tblGrid>
      <w:tr w:rsidR="00566AE8" w14:paraId="42F5FD01" w14:textId="77777777">
        <w:trPr>
          <w:trHeight w:val="350"/>
        </w:trPr>
        <w:tc>
          <w:tcPr>
            <w:tcW w:w="9017" w:type="dxa"/>
            <w:gridSpan w:val="2"/>
            <w:tcBorders>
              <w:top w:val="single" w:sz="4" w:space="0" w:color="000000"/>
              <w:bottom w:val="single" w:sz="4" w:space="0" w:color="000000"/>
            </w:tcBorders>
          </w:tcPr>
          <w:p w14:paraId="2AEF8CB6" w14:textId="77777777" w:rsidR="00566AE8" w:rsidRDefault="00A82127" w:rsidP="00972365">
            <w:pPr>
              <w:pStyle w:val="TableParagraph"/>
              <w:ind w:right="3"/>
              <w:rPr>
                <w:rFonts w:ascii="Arial" w:hAnsi="Arial"/>
                <w:b/>
                <w:sz w:val="20"/>
              </w:rPr>
            </w:pPr>
            <w:r>
              <w:rPr>
                <w:rFonts w:ascii="Arial" w:hAnsi="Arial"/>
                <w:b/>
                <w:sz w:val="20"/>
              </w:rPr>
              <w:t>Adult</w:t>
            </w:r>
            <w:r>
              <w:rPr>
                <w:rFonts w:ascii="Arial" w:hAnsi="Arial"/>
                <w:b/>
                <w:spacing w:val="-5"/>
                <w:sz w:val="20"/>
              </w:rPr>
              <w:t xml:space="preserve"> </w:t>
            </w:r>
            <w:r>
              <w:rPr>
                <w:rFonts w:ascii="Arial" w:hAnsi="Arial"/>
                <w:b/>
                <w:sz w:val="20"/>
              </w:rPr>
              <w:t>Patients</w:t>
            </w:r>
            <w:r>
              <w:rPr>
                <w:rFonts w:ascii="Arial" w:hAnsi="Arial"/>
                <w:b/>
                <w:spacing w:val="-6"/>
                <w:sz w:val="20"/>
              </w:rPr>
              <w:t xml:space="preserve"> </w:t>
            </w:r>
            <w:r>
              <w:rPr>
                <w:rFonts w:ascii="Arial" w:hAnsi="Arial"/>
                <w:b/>
                <w:sz w:val="20"/>
              </w:rPr>
              <w:t>(≥</w:t>
            </w:r>
            <w:r>
              <w:rPr>
                <w:rFonts w:ascii="Arial" w:hAnsi="Arial"/>
                <w:b/>
                <w:spacing w:val="-5"/>
                <w:sz w:val="20"/>
              </w:rPr>
              <w:t xml:space="preserve"> </w:t>
            </w:r>
            <w:r>
              <w:rPr>
                <w:rFonts w:ascii="Arial" w:hAnsi="Arial"/>
                <w:b/>
                <w:sz w:val="20"/>
              </w:rPr>
              <w:t>18</w:t>
            </w:r>
            <w:r>
              <w:rPr>
                <w:rFonts w:ascii="Arial" w:hAnsi="Arial"/>
                <w:b/>
                <w:spacing w:val="-6"/>
                <w:sz w:val="20"/>
              </w:rPr>
              <w:t xml:space="preserve"> </w:t>
            </w:r>
            <w:r>
              <w:rPr>
                <w:rFonts w:ascii="Arial" w:hAnsi="Arial"/>
                <w:b/>
                <w:sz w:val="20"/>
              </w:rPr>
              <w:t>years</w:t>
            </w:r>
            <w:r>
              <w:rPr>
                <w:rFonts w:ascii="Arial" w:hAnsi="Arial"/>
                <w:b/>
                <w:spacing w:val="-4"/>
                <w:sz w:val="20"/>
              </w:rPr>
              <w:t xml:space="preserve"> old)</w:t>
            </w:r>
          </w:p>
        </w:tc>
      </w:tr>
      <w:tr w:rsidR="00566AE8" w14:paraId="26EDF24D" w14:textId="77777777">
        <w:trPr>
          <w:trHeight w:val="350"/>
        </w:trPr>
        <w:tc>
          <w:tcPr>
            <w:tcW w:w="4787" w:type="dxa"/>
            <w:tcBorders>
              <w:top w:val="single" w:sz="4" w:space="0" w:color="000000"/>
            </w:tcBorders>
          </w:tcPr>
          <w:p w14:paraId="71F7F5DD" w14:textId="77777777" w:rsidR="00566AE8" w:rsidRDefault="00A82127" w:rsidP="00972365">
            <w:pPr>
              <w:pStyle w:val="TableParagraph"/>
              <w:ind w:left="1332"/>
              <w:rPr>
                <w:sz w:val="20"/>
              </w:rPr>
            </w:pPr>
            <w:r>
              <w:rPr>
                <w:sz w:val="20"/>
              </w:rPr>
              <w:t>First</w:t>
            </w:r>
            <w:r>
              <w:rPr>
                <w:spacing w:val="-5"/>
                <w:sz w:val="20"/>
              </w:rPr>
              <w:t xml:space="preserve"> </w:t>
            </w:r>
            <w:r>
              <w:rPr>
                <w:sz w:val="20"/>
              </w:rPr>
              <w:t>dose</w:t>
            </w:r>
            <w:r>
              <w:rPr>
                <w:spacing w:val="-5"/>
                <w:sz w:val="20"/>
              </w:rPr>
              <w:t xml:space="preserve"> </w:t>
            </w:r>
            <w:r>
              <w:rPr>
                <w:sz w:val="20"/>
              </w:rPr>
              <w:t>(day</w:t>
            </w:r>
            <w:r>
              <w:rPr>
                <w:spacing w:val="-5"/>
                <w:sz w:val="20"/>
              </w:rPr>
              <w:t xml:space="preserve"> </w:t>
            </w:r>
            <w:r>
              <w:rPr>
                <w:sz w:val="20"/>
              </w:rPr>
              <w:t>1/week</w:t>
            </w:r>
            <w:r>
              <w:rPr>
                <w:spacing w:val="-6"/>
                <w:sz w:val="20"/>
              </w:rPr>
              <w:t xml:space="preserve"> </w:t>
            </w:r>
            <w:r>
              <w:rPr>
                <w:spacing w:val="-5"/>
                <w:sz w:val="20"/>
              </w:rPr>
              <w:t>0)</w:t>
            </w:r>
          </w:p>
        </w:tc>
        <w:tc>
          <w:tcPr>
            <w:tcW w:w="4230" w:type="dxa"/>
            <w:tcBorders>
              <w:top w:val="single" w:sz="4" w:space="0" w:color="000000"/>
            </w:tcBorders>
          </w:tcPr>
          <w:p w14:paraId="50A00BB5" w14:textId="77777777" w:rsidR="00566AE8" w:rsidRDefault="00A82127" w:rsidP="00972365">
            <w:pPr>
              <w:pStyle w:val="TableParagraph"/>
              <w:ind w:left="1613"/>
              <w:rPr>
                <w:sz w:val="20"/>
              </w:rPr>
            </w:pPr>
            <w:r>
              <w:rPr>
                <w:sz w:val="20"/>
              </w:rPr>
              <w:t>0.1</w:t>
            </w:r>
            <w:r>
              <w:rPr>
                <w:spacing w:val="-3"/>
                <w:sz w:val="20"/>
              </w:rPr>
              <w:t xml:space="preserve"> </w:t>
            </w:r>
            <w:r>
              <w:rPr>
                <w:spacing w:val="-2"/>
                <w:sz w:val="20"/>
              </w:rPr>
              <w:t>mg/kg</w:t>
            </w:r>
          </w:p>
        </w:tc>
      </w:tr>
      <w:tr w:rsidR="00566AE8" w14:paraId="73478589" w14:textId="77777777">
        <w:trPr>
          <w:trHeight w:val="349"/>
        </w:trPr>
        <w:tc>
          <w:tcPr>
            <w:tcW w:w="4787" w:type="dxa"/>
          </w:tcPr>
          <w:p w14:paraId="11753BC2" w14:textId="77777777" w:rsidR="00566AE8" w:rsidRDefault="00A82127" w:rsidP="00972365">
            <w:pPr>
              <w:pStyle w:val="TableParagraph"/>
              <w:spacing w:before="60"/>
              <w:ind w:left="1437"/>
              <w:rPr>
                <w:sz w:val="20"/>
              </w:rPr>
            </w:pPr>
            <w:r>
              <w:rPr>
                <w:sz w:val="20"/>
              </w:rPr>
              <w:t>Second</w:t>
            </w:r>
            <w:r>
              <w:rPr>
                <w:spacing w:val="-6"/>
                <w:sz w:val="20"/>
              </w:rPr>
              <w:t xml:space="preserve"> </w:t>
            </w:r>
            <w:r>
              <w:rPr>
                <w:sz w:val="20"/>
              </w:rPr>
              <w:t>dose</w:t>
            </w:r>
            <w:r>
              <w:rPr>
                <w:spacing w:val="-6"/>
                <w:sz w:val="20"/>
              </w:rPr>
              <w:t xml:space="preserve"> </w:t>
            </w:r>
            <w:r>
              <w:rPr>
                <w:sz w:val="20"/>
              </w:rPr>
              <w:t>(week</w:t>
            </w:r>
            <w:r>
              <w:rPr>
                <w:spacing w:val="-7"/>
                <w:sz w:val="20"/>
              </w:rPr>
              <w:t xml:space="preserve"> </w:t>
            </w:r>
            <w:r>
              <w:rPr>
                <w:spacing w:val="-5"/>
                <w:sz w:val="20"/>
              </w:rPr>
              <w:t>2)</w:t>
            </w:r>
          </w:p>
        </w:tc>
        <w:tc>
          <w:tcPr>
            <w:tcW w:w="4230" w:type="dxa"/>
          </w:tcPr>
          <w:p w14:paraId="59823567" w14:textId="77777777" w:rsidR="00566AE8" w:rsidRDefault="00A82127" w:rsidP="00972365">
            <w:pPr>
              <w:pStyle w:val="TableParagraph"/>
              <w:spacing w:before="60"/>
              <w:ind w:left="1613"/>
              <w:rPr>
                <w:sz w:val="20"/>
              </w:rPr>
            </w:pPr>
            <w:r>
              <w:rPr>
                <w:sz w:val="20"/>
              </w:rPr>
              <w:t>0.3</w:t>
            </w:r>
            <w:r>
              <w:rPr>
                <w:spacing w:val="-3"/>
                <w:sz w:val="20"/>
              </w:rPr>
              <w:t xml:space="preserve"> </w:t>
            </w:r>
            <w:r>
              <w:rPr>
                <w:spacing w:val="-2"/>
                <w:sz w:val="20"/>
              </w:rPr>
              <w:t>mg/kg</w:t>
            </w:r>
          </w:p>
        </w:tc>
      </w:tr>
      <w:tr w:rsidR="00566AE8" w14:paraId="3737A1FD" w14:textId="77777777">
        <w:trPr>
          <w:trHeight w:val="349"/>
        </w:trPr>
        <w:tc>
          <w:tcPr>
            <w:tcW w:w="4787" w:type="dxa"/>
          </w:tcPr>
          <w:p w14:paraId="19DABFCC" w14:textId="77777777" w:rsidR="00566AE8" w:rsidRDefault="00A82127" w:rsidP="00972365">
            <w:pPr>
              <w:pStyle w:val="TableParagraph"/>
              <w:spacing w:before="58"/>
              <w:ind w:left="1528"/>
              <w:rPr>
                <w:sz w:val="20"/>
              </w:rPr>
            </w:pPr>
            <w:r>
              <w:rPr>
                <w:sz w:val="20"/>
              </w:rPr>
              <w:t>Third</w:t>
            </w:r>
            <w:r>
              <w:rPr>
                <w:spacing w:val="-5"/>
                <w:sz w:val="20"/>
              </w:rPr>
              <w:t xml:space="preserve"> </w:t>
            </w:r>
            <w:r>
              <w:rPr>
                <w:sz w:val="20"/>
              </w:rPr>
              <w:t>dose</w:t>
            </w:r>
            <w:r>
              <w:rPr>
                <w:spacing w:val="-5"/>
                <w:sz w:val="20"/>
              </w:rPr>
              <w:t xml:space="preserve"> </w:t>
            </w:r>
            <w:r>
              <w:rPr>
                <w:sz w:val="20"/>
              </w:rPr>
              <w:t>(week</w:t>
            </w:r>
            <w:r>
              <w:rPr>
                <w:spacing w:val="-5"/>
                <w:sz w:val="20"/>
              </w:rPr>
              <w:t xml:space="preserve"> 4)</w:t>
            </w:r>
          </w:p>
        </w:tc>
        <w:tc>
          <w:tcPr>
            <w:tcW w:w="4230" w:type="dxa"/>
          </w:tcPr>
          <w:p w14:paraId="77FCC5A7" w14:textId="77777777" w:rsidR="00566AE8" w:rsidRDefault="00A82127" w:rsidP="00972365">
            <w:pPr>
              <w:pStyle w:val="TableParagraph"/>
              <w:spacing w:before="58"/>
              <w:ind w:left="1613"/>
              <w:rPr>
                <w:sz w:val="20"/>
              </w:rPr>
            </w:pPr>
            <w:r>
              <w:rPr>
                <w:sz w:val="20"/>
              </w:rPr>
              <w:t>0.3</w:t>
            </w:r>
            <w:r>
              <w:rPr>
                <w:spacing w:val="-3"/>
                <w:sz w:val="20"/>
              </w:rPr>
              <w:t xml:space="preserve"> </w:t>
            </w:r>
            <w:r>
              <w:rPr>
                <w:spacing w:val="-2"/>
                <w:sz w:val="20"/>
              </w:rPr>
              <w:t>mg/kg</w:t>
            </w:r>
          </w:p>
        </w:tc>
      </w:tr>
      <w:tr w:rsidR="00566AE8" w14:paraId="13818A43" w14:textId="77777777">
        <w:trPr>
          <w:trHeight w:val="350"/>
        </w:trPr>
        <w:tc>
          <w:tcPr>
            <w:tcW w:w="4787" w:type="dxa"/>
          </w:tcPr>
          <w:p w14:paraId="6C4E265F" w14:textId="77777777" w:rsidR="00566AE8" w:rsidRDefault="00A82127" w:rsidP="00972365">
            <w:pPr>
              <w:pStyle w:val="TableParagraph"/>
              <w:spacing w:before="60"/>
              <w:ind w:left="1478"/>
              <w:rPr>
                <w:sz w:val="20"/>
              </w:rPr>
            </w:pPr>
            <w:r>
              <w:rPr>
                <w:sz w:val="20"/>
              </w:rPr>
              <w:t>Fourth</w:t>
            </w:r>
            <w:r>
              <w:rPr>
                <w:spacing w:val="-5"/>
                <w:sz w:val="20"/>
              </w:rPr>
              <w:t xml:space="preserve"> </w:t>
            </w:r>
            <w:r>
              <w:rPr>
                <w:sz w:val="20"/>
              </w:rPr>
              <w:t>dose</w:t>
            </w:r>
            <w:r>
              <w:rPr>
                <w:spacing w:val="-5"/>
                <w:sz w:val="20"/>
              </w:rPr>
              <w:t xml:space="preserve"> </w:t>
            </w:r>
            <w:r>
              <w:rPr>
                <w:sz w:val="20"/>
              </w:rPr>
              <w:t>(week</w:t>
            </w:r>
            <w:r>
              <w:rPr>
                <w:spacing w:val="-5"/>
                <w:sz w:val="20"/>
              </w:rPr>
              <w:t xml:space="preserve"> 6)</w:t>
            </w:r>
          </w:p>
        </w:tc>
        <w:tc>
          <w:tcPr>
            <w:tcW w:w="4230" w:type="dxa"/>
          </w:tcPr>
          <w:p w14:paraId="0D2304F3" w14:textId="77777777" w:rsidR="00566AE8" w:rsidRDefault="00A82127" w:rsidP="00972365">
            <w:pPr>
              <w:pStyle w:val="TableParagraph"/>
              <w:spacing w:before="60"/>
              <w:ind w:left="1613"/>
              <w:rPr>
                <w:sz w:val="20"/>
              </w:rPr>
            </w:pPr>
            <w:r>
              <w:rPr>
                <w:sz w:val="20"/>
              </w:rPr>
              <w:t>0.6</w:t>
            </w:r>
            <w:r>
              <w:rPr>
                <w:spacing w:val="-3"/>
                <w:sz w:val="20"/>
              </w:rPr>
              <w:t xml:space="preserve"> </w:t>
            </w:r>
            <w:r>
              <w:rPr>
                <w:spacing w:val="-2"/>
                <w:sz w:val="20"/>
              </w:rPr>
              <w:t>mg/kg</w:t>
            </w:r>
          </w:p>
        </w:tc>
      </w:tr>
      <w:tr w:rsidR="00566AE8" w14:paraId="55D7882B" w14:textId="77777777">
        <w:trPr>
          <w:trHeight w:val="289"/>
        </w:trPr>
        <w:tc>
          <w:tcPr>
            <w:tcW w:w="4787" w:type="dxa"/>
          </w:tcPr>
          <w:p w14:paraId="6BA1F7B7" w14:textId="77777777" w:rsidR="00566AE8" w:rsidRDefault="00A82127" w:rsidP="00972365">
            <w:pPr>
              <w:pStyle w:val="TableParagraph"/>
              <w:spacing w:before="60" w:line="210" w:lineRule="exact"/>
              <w:ind w:left="1555"/>
              <w:rPr>
                <w:sz w:val="20"/>
              </w:rPr>
            </w:pPr>
            <w:r>
              <w:rPr>
                <w:sz w:val="20"/>
              </w:rPr>
              <w:t>Fifth</w:t>
            </w:r>
            <w:r>
              <w:rPr>
                <w:spacing w:val="-5"/>
                <w:sz w:val="20"/>
              </w:rPr>
              <w:t xml:space="preserve"> </w:t>
            </w:r>
            <w:r>
              <w:rPr>
                <w:sz w:val="20"/>
              </w:rPr>
              <w:t>dose</w:t>
            </w:r>
            <w:r>
              <w:rPr>
                <w:spacing w:val="-4"/>
                <w:sz w:val="20"/>
              </w:rPr>
              <w:t xml:space="preserve"> </w:t>
            </w:r>
            <w:r>
              <w:rPr>
                <w:sz w:val="20"/>
              </w:rPr>
              <w:t>(week</w:t>
            </w:r>
            <w:r>
              <w:rPr>
                <w:spacing w:val="-6"/>
                <w:sz w:val="20"/>
              </w:rPr>
              <w:t xml:space="preserve"> </w:t>
            </w:r>
            <w:r>
              <w:rPr>
                <w:spacing w:val="-5"/>
                <w:sz w:val="20"/>
              </w:rPr>
              <w:t>8)</w:t>
            </w:r>
          </w:p>
        </w:tc>
        <w:tc>
          <w:tcPr>
            <w:tcW w:w="4230" w:type="dxa"/>
          </w:tcPr>
          <w:p w14:paraId="3FA91D58" w14:textId="77777777" w:rsidR="00566AE8" w:rsidRDefault="00A82127" w:rsidP="00972365">
            <w:pPr>
              <w:pStyle w:val="TableParagraph"/>
              <w:spacing w:before="60" w:line="210" w:lineRule="exact"/>
              <w:ind w:left="1613"/>
              <w:rPr>
                <w:sz w:val="20"/>
              </w:rPr>
            </w:pPr>
            <w:r>
              <w:rPr>
                <w:sz w:val="20"/>
              </w:rPr>
              <w:t>0.6</w:t>
            </w:r>
            <w:r>
              <w:rPr>
                <w:spacing w:val="-3"/>
                <w:sz w:val="20"/>
              </w:rPr>
              <w:t xml:space="preserve"> </w:t>
            </w:r>
            <w:r>
              <w:rPr>
                <w:spacing w:val="-2"/>
                <w:sz w:val="20"/>
              </w:rPr>
              <w:t>mg/kg</w:t>
            </w:r>
          </w:p>
        </w:tc>
      </w:tr>
    </w:tbl>
    <w:p w14:paraId="488FB33C" w14:textId="77777777" w:rsidR="00566AE8" w:rsidRDefault="00566AE8" w:rsidP="00972365">
      <w:pPr>
        <w:spacing w:line="210" w:lineRule="exact"/>
        <w:rPr>
          <w:sz w:val="20"/>
        </w:rPr>
        <w:sectPr w:rsidR="00566AE8">
          <w:headerReference w:type="default" r:id="rId8"/>
          <w:footerReference w:type="default" r:id="rId9"/>
          <w:pgSz w:w="11910" w:h="16840"/>
          <w:pgMar w:top="1360" w:right="660" w:bottom="1575" w:left="1320" w:header="0" w:footer="918"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4326"/>
        <w:gridCol w:w="4705"/>
      </w:tblGrid>
      <w:tr w:rsidR="00566AE8" w14:paraId="4E5D54DA" w14:textId="77777777">
        <w:trPr>
          <w:trHeight w:val="350"/>
        </w:trPr>
        <w:tc>
          <w:tcPr>
            <w:tcW w:w="9031" w:type="dxa"/>
            <w:gridSpan w:val="2"/>
            <w:tcBorders>
              <w:top w:val="single" w:sz="4" w:space="0" w:color="000000"/>
              <w:bottom w:val="single" w:sz="4" w:space="0" w:color="000000"/>
            </w:tcBorders>
          </w:tcPr>
          <w:p w14:paraId="4BDBE7ED" w14:textId="77777777" w:rsidR="00566AE8" w:rsidRDefault="00A82127" w:rsidP="00972365">
            <w:pPr>
              <w:pStyle w:val="TableParagraph"/>
              <w:ind w:left="11"/>
              <w:rPr>
                <w:rFonts w:ascii="Arial" w:hAnsi="Arial"/>
                <w:b/>
                <w:sz w:val="20"/>
              </w:rPr>
            </w:pPr>
            <w:r>
              <w:rPr>
                <w:rFonts w:ascii="Arial" w:hAnsi="Arial"/>
                <w:b/>
                <w:sz w:val="20"/>
              </w:rPr>
              <w:lastRenderedPageBreak/>
              <w:t>Adult</w:t>
            </w:r>
            <w:r>
              <w:rPr>
                <w:rFonts w:ascii="Arial" w:hAnsi="Arial"/>
                <w:b/>
                <w:spacing w:val="-5"/>
                <w:sz w:val="20"/>
              </w:rPr>
              <w:t xml:space="preserve"> </w:t>
            </w:r>
            <w:r>
              <w:rPr>
                <w:rFonts w:ascii="Arial" w:hAnsi="Arial"/>
                <w:b/>
                <w:sz w:val="20"/>
              </w:rPr>
              <w:t>Patients</w:t>
            </w:r>
            <w:r>
              <w:rPr>
                <w:rFonts w:ascii="Arial" w:hAnsi="Arial"/>
                <w:b/>
                <w:spacing w:val="-6"/>
                <w:sz w:val="20"/>
              </w:rPr>
              <w:t xml:space="preserve"> </w:t>
            </w:r>
            <w:r>
              <w:rPr>
                <w:rFonts w:ascii="Arial" w:hAnsi="Arial"/>
                <w:b/>
                <w:sz w:val="20"/>
              </w:rPr>
              <w:t>(≥</w:t>
            </w:r>
            <w:r>
              <w:rPr>
                <w:rFonts w:ascii="Arial" w:hAnsi="Arial"/>
                <w:b/>
                <w:spacing w:val="-5"/>
                <w:sz w:val="20"/>
              </w:rPr>
              <w:t xml:space="preserve"> </w:t>
            </w:r>
            <w:r>
              <w:rPr>
                <w:rFonts w:ascii="Arial" w:hAnsi="Arial"/>
                <w:b/>
                <w:sz w:val="20"/>
              </w:rPr>
              <w:t>18</w:t>
            </w:r>
            <w:r>
              <w:rPr>
                <w:rFonts w:ascii="Arial" w:hAnsi="Arial"/>
                <w:b/>
                <w:spacing w:val="-6"/>
                <w:sz w:val="20"/>
              </w:rPr>
              <w:t xml:space="preserve"> </w:t>
            </w:r>
            <w:r>
              <w:rPr>
                <w:rFonts w:ascii="Arial" w:hAnsi="Arial"/>
                <w:b/>
                <w:sz w:val="20"/>
              </w:rPr>
              <w:t>years</w:t>
            </w:r>
            <w:r>
              <w:rPr>
                <w:rFonts w:ascii="Arial" w:hAnsi="Arial"/>
                <w:b/>
                <w:spacing w:val="-4"/>
                <w:sz w:val="20"/>
              </w:rPr>
              <w:t xml:space="preserve"> old)</w:t>
            </w:r>
          </w:p>
        </w:tc>
      </w:tr>
      <w:tr w:rsidR="00566AE8" w14:paraId="2930F887" w14:textId="77777777">
        <w:trPr>
          <w:trHeight w:val="340"/>
        </w:trPr>
        <w:tc>
          <w:tcPr>
            <w:tcW w:w="4326" w:type="dxa"/>
            <w:tcBorders>
              <w:top w:val="single" w:sz="4" w:space="0" w:color="000000"/>
            </w:tcBorders>
          </w:tcPr>
          <w:p w14:paraId="6D8CFC4B" w14:textId="77777777" w:rsidR="00566AE8" w:rsidRDefault="00A82127" w:rsidP="00972365">
            <w:pPr>
              <w:pStyle w:val="TableParagraph"/>
              <w:spacing w:before="50"/>
              <w:ind w:left="207"/>
              <w:rPr>
                <w:sz w:val="20"/>
              </w:rPr>
            </w:pPr>
            <w:r>
              <w:rPr>
                <w:sz w:val="20"/>
              </w:rPr>
              <w:t>Sixth</w:t>
            </w:r>
            <w:r>
              <w:rPr>
                <w:spacing w:val="-6"/>
                <w:sz w:val="20"/>
              </w:rPr>
              <w:t xml:space="preserve"> </w:t>
            </w:r>
            <w:r>
              <w:rPr>
                <w:sz w:val="20"/>
              </w:rPr>
              <w:t>dose</w:t>
            </w:r>
            <w:r>
              <w:rPr>
                <w:spacing w:val="-6"/>
                <w:sz w:val="20"/>
              </w:rPr>
              <w:t xml:space="preserve"> </w:t>
            </w:r>
            <w:r>
              <w:rPr>
                <w:sz w:val="20"/>
              </w:rPr>
              <w:t>(week</w:t>
            </w:r>
            <w:r>
              <w:rPr>
                <w:spacing w:val="-6"/>
                <w:sz w:val="20"/>
              </w:rPr>
              <w:t xml:space="preserve"> </w:t>
            </w:r>
            <w:r>
              <w:rPr>
                <w:spacing w:val="-5"/>
                <w:sz w:val="20"/>
              </w:rPr>
              <w:t>10)</w:t>
            </w:r>
          </w:p>
        </w:tc>
        <w:tc>
          <w:tcPr>
            <w:tcW w:w="4705" w:type="dxa"/>
            <w:tcBorders>
              <w:top w:val="single" w:sz="4" w:space="0" w:color="000000"/>
            </w:tcBorders>
          </w:tcPr>
          <w:p w14:paraId="54B7C5ED" w14:textId="77777777" w:rsidR="00566AE8" w:rsidRDefault="00A82127" w:rsidP="00972365">
            <w:pPr>
              <w:pStyle w:val="TableParagraph"/>
              <w:spacing w:before="50"/>
              <w:ind w:right="1963"/>
              <w:rPr>
                <w:sz w:val="20"/>
              </w:rPr>
            </w:pPr>
            <w:r>
              <w:rPr>
                <w:sz w:val="20"/>
              </w:rPr>
              <w:t>1</w:t>
            </w:r>
            <w:r>
              <w:rPr>
                <w:spacing w:val="-1"/>
                <w:sz w:val="20"/>
              </w:rPr>
              <w:t xml:space="preserve"> </w:t>
            </w:r>
            <w:r>
              <w:rPr>
                <w:spacing w:val="-2"/>
                <w:sz w:val="20"/>
              </w:rPr>
              <w:t>mg/kg</w:t>
            </w:r>
          </w:p>
        </w:tc>
      </w:tr>
      <w:tr w:rsidR="00566AE8" w14:paraId="34C5803E" w14:textId="77777777">
        <w:trPr>
          <w:trHeight w:val="349"/>
        </w:trPr>
        <w:tc>
          <w:tcPr>
            <w:tcW w:w="4326" w:type="dxa"/>
          </w:tcPr>
          <w:p w14:paraId="56BB2E4E" w14:textId="77777777" w:rsidR="00566AE8" w:rsidRDefault="00A82127" w:rsidP="00972365">
            <w:pPr>
              <w:pStyle w:val="TableParagraph"/>
              <w:spacing w:before="60"/>
              <w:ind w:left="207" w:right="2"/>
              <w:rPr>
                <w:sz w:val="20"/>
              </w:rPr>
            </w:pPr>
            <w:r>
              <w:rPr>
                <w:sz w:val="20"/>
              </w:rPr>
              <w:t>Seventh</w:t>
            </w:r>
            <w:r>
              <w:rPr>
                <w:spacing w:val="-7"/>
                <w:sz w:val="20"/>
              </w:rPr>
              <w:t xml:space="preserve"> </w:t>
            </w:r>
            <w:r>
              <w:rPr>
                <w:sz w:val="20"/>
              </w:rPr>
              <w:t>dose</w:t>
            </w:r>
            <w:r>
              <w:rPr>
                <w:spacing w:val="-6"/>
                <w:sz w:val="20"/>
              </w:rPr>
              <w:t xml:space="preserve"> </w:t>
            </w:r>
            <w:r>
              <w:rPr>
                <w:sz w:val="20"/>
              </w:rPr>
              <w:t>(week</w:t>
            </w:r>
            <w:r>
              <w:rPr>
                <w:spacing w:val="-6"/>
                <w:sz w:val="20"/>
              </w:rPr>
              <w:t xml:space="preserve"> </w:t>
            </w:r>
            <w:r>
              <w:rPr>
                <w:spacing w:val="-5"/>
                <w:sz w:val="20"/>
              </w:rPr>
              <w:t>12)</w:t>
            </w:r>
          </w:p>
        </w:tc>
        <w:tc>
          <w:tcPr>
            <w:tcW w:w="4705" w:type="dxa"/>
          </w:tcPr>
          <w:p w14:paraId="65EC4950" w14:textId="77777777" w:rsidR="00566AE8" w:rsidRDefault="00A82127" w:rsidP="00972365">
            <w:pPr>
              <w:pStyle w:val="TableParagraph"/>
              <w:spacing w:before="60"/>
              <w:ind w:right="1963"/>
              <w:rPr>
                <w:sz w:val="20"/>
              </w:rPr>
            </w:pPr>
            <w:r>
              <w:rPr>
                <w:sz w:val="20"/>
              </w:rPr>
              <w:t>2</w:t>
            </w:r>
            <w:r>
              <w:rPr>
                <w:spacing w:val="-1"/>
                <w:sz w:val="20"/>
              </w:rPr>
              <w:t xml:space="preserve"> </w:t>
            </w:r>
            <w:r>
              <w:rPr>
                <w:spacing w:val="-2"/>
                <w:sz w:val="20"/>
              </w:rPr>
              <w:t>mg/kg</w:t>
            </w:r>
          </w:p>
        </w:tc>
      </w:tr>
      <w:tr w:rsidR="00566AE8" w14:paraId="60CD7174" w14:textId="77777777">
        <w:trPr>
          <w:trHeight w:val="639"/>
        </w:trPr>
        <w:tc>
          <w:tcPr>
            <w:tcW w:w="4326" w:type="dxa"/>
            <w:tcBorders>
              <w:bottom w:val="single" w:sz="12" w:space="0" w:color="000000"/>
            </w:tcBorders>
          </w:tcPr>
          <w:p w14:paraId="17D59FDF" w14:textId="77777777" w:rsidR="00566AE8" w:rsidRDefault="00A82127" w:rsidP="00972365">
            <w:pPr>
              <w:pStyle w:val="TableParagraph"/>
              <w:spacing w:before="58"/>
              <w:ind w:left="207"/>
              <w:rPr>
                <w:sz w:val="20"/>
              </w:rPr>
            </w:pPr>
            <w:r>
              <w:rPr>
                <w:sz w:val="20"/>
              </w:rPr>
              <w:t>Eighth</w:t>
            </w:r>
            <w:r>
              <w:rPr>
                <w:spacing w:val="-6"/>
                <w:sz w:val="20"/>
              </w:rPr>
              <w:t xml:space="preserve"> </w:t>
            </w:r>
            <w:r>
              <w:rPr>
                <w:sz w:val="20"/>
              </w:rPr>
              <w:t>dose</w:t>
            </w:r>
            <w:r>
              <w:rPr>
                <w:spacing w:val="-6"/>
                <w:sz w:val="20"/>
              </w:rPr>
              <w:t xml:space="preserve"> </w:t>
            </w:r>
            <w:r>
              <w:rPr>
                <w:sz w:val="20"/>
              </w:rPr>
              <w:t>(week</w:t>
            </w:r>
            <w:r>
              <w:rPr>
                <w:spacing w:val="-6"/>
                <w:sz w:val="20"/>
              </w:rPr>
              <w:t xml:space="preserve"> </w:t>
            </w:r>
            <w:r>
              <w:rPr>
                <w:spacing w:val="-5"/>
                <w:sz w:val="20"/>
              </w:rPr>
              <w:t>14)</w:t>
            </w:r>
          </w:p>
        </w:tc>
        <w:tc>
          <w:tcPr>
            <w:tcW w:w="4705" w:type="dxa"/>
            <w:tcBorders>
              <w:bottom w:val="single" w:sz="12" w:space="0" w:color="000000"/>
            </w:tcBorders>
          </w:tcPr>
          <w:p w14:paraId="7962DD37" w14:textId="77777777" w:rsidR="00566AE8" w:rsidRDefault="00A82127" w:rsidP="00972365">
            <w:pPr>
              <w:pStyle w:val="TableParagraph"/>
              <w:spacing w:before="14" w:line="290" w:lineRule="exact"/>
              <w:ind w:left="1177" w:right="882" w:firstLine="979"/>
              <w:rPr>
                <w:sz w:val="20"/>
              </w:rPr>
            </w:pPr>
            <w:r>
              <w:rPr>
                <w:sz w:val="20"/>
              </w:rPr>
              <w:t>3 mg/kg (recommended</w:t>
            </w:r>
            <w:r>
              <w:rPr>
                <w:spacing w:val="-12"/>
                <w:sz w:val="20"/>
              </w:rPr>
              <w:t xml:space="preserve"> </w:t>
            </w:r>
            <w:r>
              <w:rPr>
                <w:sz w:val="20"/>
              </w:rPr>
              <w:t>maintenance</w:t>
            </w:r>
            <w:r>
              <w:rPr>
                <w:spacing w:val="-11"/>
                <w:sz w:val="20"/>
              </w:rPr>
              <w:t xml:space="preserve"> </w:t>
            </w:r>
            <w:r>
              <w:rPr>
                <w:sz w:val="20"/>
              </w:rPr>
              <w:t>dose)</w:t>
            </w:r>
          </w:p>
        </w:tc>
      </w:tr>
    </w:tbl>
    <w:p w14:paraId="44864D53" w14:textId="77777777" w:rsidR="00566AE8" w:rsidRDefault="00566AE8" w:rsidP="00972365">
      <w:pPr>
        <w:pStyle w:val="BodyText"/>
        <w:spacing w:before="0"/>
        <w:rPr>
          <w:rFonts w:ascii="Arial"/>
          <w:b/>
        </w:rPr>
      </w:pPr>
    </w:p>
    <w:p w14:paraId="1D5E269C" w14:textId="77777777" w:rsidR="00566AE8" w:rsidRDefault="00A82127" w:rsidP="00972365">
      <w:pPr>
        <w:ind w:left="120"/>
        <w:rPr>
          <w:i/>
          <w:sz w:val="24"/>
        </w:rPr>
      </w:pPr>
      <w:r>
        <w:rPr>
          <w:i/>
          <w:sz w:val="24"/>
        </w:rPr>
        <w:t>Maintenance</w:t>
      </w:r>
      <w:r>
        <w:rPr>
          <w:i/>
          <w:spacing w:val="-4"/>
          <w:sz w:val="24"/>
        </w:rPr>
        <w:t xml:space="preserve"> </w:t>
      </w:r>
      <w:r>
        <w:rPr>
          <w:i/>
          <w:spacing w:val="-2"/>
          <w:sz w:val="24"/>
        </w:rPr>
        <w:t>Phase</w:t>
      </w:r>
    </w:p>
    <w:p w14:paraId="3FFBEC57" w14:textId="77777777" w:rsidR="00566AE8" w:rsidRDefault="00A82127" w:rsidP="00972365">
      <w:pPr>
        <w:pStyle w:val="BodyText"/>
        <w:spacing w:before="241"/>
        <w:ind w:left="120"/>
      </w:pPr>
      <w:r>
        <w:t>The</w:t>
      </w:r>
      <w:r>
        <w:rPr>
          <w:spacing w:val="-4"/>
        </w:rPr>
        <w:t xml:space="preserve"> </w:t>
      </w:r>
      <w:r>
        <w:t>recommended</w:t>
      </w:r>
      <w:r>
        <w:rPr>
          <w:spacing w:val="-1"/>
        </w:rPr>
        <w:t xml:space="preserve"> </w:t>
      </w:r>
      <w:r>
        <w:t>maintenance</w:t>
      </w:r>
      <w:r>
        <w:rPr>
          <w:spacing w:val="-2"/>
        </w:rPr>
        <w:t xml:space="preserve"> </w:t>
      </w:r>
      <w:r>
        <w:t>dosage</w:t>
      </w:r>
      <w:r>
        <w:rPr>
          <w:spacing w:val="-2"/>
        </w:rPr>
        <w:t xml:space="preserve"> </w:t>
      </w:r>
      <w:r>
        <w:t>of</w:t>
      </w:r>
      <w:r>
        <w:rPr>
          <w:spacing w:val="-2"/>
        </w:rPr>
        <w:t xml:space="preserve"> </w:t>
      </w:r>
      <w:r>
        <w:t>Xenpozyme</w:t>
      </w:r>
      <w:r>
        <w:rPr>
          <w:spacing w:val="-1"/>
        </w:rPr>
        <w:t xml:space="preserve"> </w:t>
      </w:r>
      <w:r>
        <w:t>is</w:t>
      </w:r>
      <w:r>
        <w:rPr>
          <w:spacing w:val="-1"/>
        </w:rPr>
        <w:t xml:space="preserve"> </w:t>
      </w:r>
      <w:r>
        <w:t>3</w:t>
      </w:r>
      <w:r>
        <w:rPr>
          <w:spacing w:val="-1"/>
        </w:rPr>
        <w:t xml:space="preserve"> </w:t>
      </w:r>
      <w:r>
        <w:t>mg/kg</w:t>
      </w:r>
      <w:r>
        <w:rPr>
          <w:spacing w:val="-1"/>
        </w:rPr>
        <w:t xml:space="preserve"> </w:t>
      </w:r>
      <w:r>
        <w:t>every</w:t>
      </w:r>
      <w:r>
        <w:rPr>
          <w:spacing w:val="-1"/>
        </w:rPr>
        <w:t xml:space="preserve"> </w:t>
      </w:r>
      <w:r>
        <w:t>2</w:t>
      </w:r>
      <w:r>
        <w:rPr>
          <w:spacing w:val="2"/>
        </w:rPr>
        <w:t xml:space="preserve"> </w:t>
      </w:r>
      <w:r>
        <w:rPr>
          <w:spacing w:val="-2"/>
        </w:rPr>
        <w:t>weeks.</w:t>
      </w:r>
    </w:p>
    <w:p w14:paraId="3EA68BE3" w14:textId="77777777" w:rsidR="00566AE8" w:rsidRDefault="00A82127" w:rsidP="00972365">
      <w:pPr>
        <w:pStyle w:val="Heading2"/>
        <w:spacing w:before="240"/>
        <w:jc w:val="left"/>
      </w:pPr>
      <w:r>
        <w:t>Paediatric</w:t>
      </w:r>
      <w:r>
        <w:rPr>
          <w:spacing w:val="-5"/>
        </w:rPr>
        <w:t xml:space="preserve"> </w:t>
      </w:r>
      <w:r>
        <w:rPr>
          <w:spacing w:val="-2"/>
        </w:rPr>
        <w:t>Patients</w:t>
      </w:r>
    </w:p>
    <w:p w14:paraId="16516BD8" w14:textId="77777777" w:rsidR="00566AE8" w:rsidRDefault="00A82127" w:rsidP="00972365">
      <w:pPr>
        <w:spacing w:before="240"/>
        <w:ind w:left="120"/>
        <w:rPr>
          <w:i/>
          <w:sz w:val="24"/>
        </w:rPr>
      </w:pPr>
      <w:r>
        <w:rPr>
          <w:i/>
          <w:sz w:val="24"/>
        </w:rPr>
        <w:t>Dose</w:t>
      </w:r>
      <w:r>
        <w:rPr>
          <w:i/>
          <w:spacing w:val="-3"/>
          <w:sz w:val="24"/>
        </w:rPr>
        <w:t xml:space="preserve"> </w:t>
      </w:r>
      <w:r>
        <w:rPr>
          <w:i/>
          <w:sz w:val="24"/>
        </w:rPr>
        <w:t>Escalation</w:t>
      </w:r>
      <w:r>
        <w:rPr>
          <w:i/>
          <w:spacing w:val="-2"/>
          <w:sz w:val="24"/>
        </w:rPr>
        <w:t xml:space="preserve"> Phase</w:t>
      </w:r>
    </w:p>
    <w:p w14:paraId="4CA2F1EB" w14:textId="77777777" w:rsidR="00566AE8" w:rsidRDefault="00A82127" w:rsidP="00972365">
      <w:pPr>
        <w:pStyle w:val="BodyText"/>
        <w:ind w:left="120" w:right="777"/>
      </w:pPr>
      <w:r>
        <w:t xml:space="preserve">The recommended starting dose of Xenpozyme is 0.03 mg/kg for paediatric patients and the dose should be subsequently increased according to the dose escalation regimen presented in </w:t>
      </w:r>
      <w:hyperlink w:anchor="_bookmark2" w:history="1">
        <w:r>
          <w:t>Table 2.</w:t>
        </w:r>
      </w:hyperlink>
    </w:p>
    <w:p w14:paraId="2227A3E8" w14:textId="77777777" w:rsidR="00566AE8" w:rsidRDefault="00A82127" w:rsidP="00972365">
      <w:pPr>
        <w:spacing w:before="60" w:after="52"/>
        <w:ind w:left="2018"/>
        <w:rPr>
          <w:rFonts w:ascii="Arial" w:hAnsi="Arial"/>
          <w:b/>
          <w:sz w:val="20"/>
        </w:rPr>
      </w:pPr>
      <w:bookmarkStart w:id="11" w:name="_bookmark2"/>
      <w:bookmarkEnd w:id="11"/>
      <w:r>
        <w:rPr>
          <w:rFonts w:ascii="Arial" w:hAnsi="Arial"/>
          <w:b/>
          <w:sz w:val="20"/>
        </w:rPr>
        <w:t>Table</w:t>
      </w:r>
      <w:r>
        <w:rPr>
          <w:rFonts w:ascii="Arial" w:hAnsi="Arial"/>
          <w:b/>
          <w:spacing w:val="-8"/>
          <w:sz w:val="20"/>
        </w:rPr>
        <w:t xml:space="preserve"> </w:t>
      </w:r>
      <w:r>
        <w:rPr>
          <w:rFonts w:ascii="Arial" w:hAnsi="Arial"/>
          <w:b/>
          <w:sz w:val="20"/>
        </w:rPr>
        <w:t>2</w:t>
      </w:r>
      <w:r>
        <w:rPr>
          <w:rFonts w:ascii="Arial" w:hAnsi="Arial"/>
          <w:b/>
          <w:spacing w:val="-8"/>
          <w:sz w:val="20"/>
        </w:rPr>
        <w:t xml:space="preserve"> </w:t>
      </w:r>
      <w:r>
        <w:rPr>
          <w:rFonts w:ascii="Arial" w:hAnsi="Arial"/>
          <w:b/>
          <w:sz w:val="20"/>
        </w:rPr>
        <w:t>­</w:t>
      </w:r>
      <w:r>
        <w:rPr>
          <w:rFonts w:ascii="Arial" w:hAnsi="Arial"/>
          <w:b/>
          <w:spacing w:val="-5"/>
          <w:sz w:val="20"/>
        </w:rPr>
        <w:t xml:space="preserve"> </w:t>
      </w:r>
      <w:r>
        <w:rPr>
          <w:rFonts w:ascii="Arial" w:hAnsi="Arial"/>
          <w:b/>
          <w:sz w:val="20"/>
        </w:rPr>
        <w:t>Dose</w:t>
      </w:r>
      <w:r>
        <w:rPr>
          <w:rFonts w:ascii="Arial" w:hAnsi="Arial"/>
          <w:b/>
          <w:spacing w:val="-6"/>
          <w:sz w:val="20"/>
        </w:rPr>
        <w:t xml:space="preserve"> </w:t>
      </w:r>
      <w:r>
        <w:rPr>
          <w:rFonts w:ascii="Arial" w:hAnsi="Arial"/>
          <w:b/>
          <w:sz w:val="20"/>
        </w:rPr>
        <w:t>escalation</w:t>
      </w:r>
      <w:r>
        <w:rPr>
          <w:rFonts w:ascii="Arial" w:hAnsi="Arial"/>
          <w:b/>
          <w:spacing w:val="-5"/>
          <w:sz w:val="20"/>
        </w:rPr>
        <w:t xml:space="preserve"> </w:t>
      </w:r>
      <w:r>
        <w:rPr>
          <w:rFonts w:ascii="Arial" w:hAnsi="Arial"/>
          <w:b/>
          <w:sz w:val="20"/>
        </w:rPr>
        <w:t>regimen</w:t>
      </w:r>
      <w:r>
        <w:rPr>
          <w:rFonts w:ascii="Arial" w:hAnsi="Arial"/>
          <w:b/>
          <w:spacing w:val="-5"/>
          <w:sz w:val="20"/>
        </w:rPr>
        <w:t xml:space="preserve"> </w:t>
      </w:r>
      <w:r>
        <w:rPr>
          <w:rFonts w:ascii="Arial" w:hAnsi="Arial"/>
          <w:b/>
          <w:sz w:val="20"/>
        </w:rPr>
        <w:t>in</w:t>
      </w:r>
      <w:r>
        <w:rPr>
          <w:rFonts w:ascii="Arial" w:hAnsi="Arial"/>
          <w:b/>
          <w:spacing w:val="-7"/>
          <w:sz w:val="20"/>
        </w:rPr>
        <w:t xml:space="preserve"> </w:t>
      </w:r>
      <w:r>
        <w:rPr>
          <w:rFonts w:ascii="Arial" w:hAnsi="Arial"/>
          <w:b/>
          <w:sz w:val="20"/>
        </w:rPr>
        <w:t>paediatric</w:t>
      </w:r>
      <w:r>
        <w:rPr>
          <w:rFonts w:ascii="Arial" w:hAnsi="Arial"/>
          <w:b/>
          <w:spacing w:val="-6"/>
          <w:sz w:val="20"/>
        </w:rPr>
        <w:t xml:space="preserve"> </w:t>
      </w:r>
      <w:r>
        <w:rPr>
          <w:rFonts w:ascii="Arial" w:hAnsi="Arial"/>
          <w:b/>
          <w:spacing w:val="-2"/>
          <w:sz w:val="20"/>
        </w:rPr>
        <w:t>patients</w:t>
      </w:r>
    </w:p>
    <w:tbl>
      <w:tblPr>
        <w:tblW w:w="0" w:type="auto"/>
        <w:tblInd w:w="117" w:type="dxa"/>
        <w:tblLayout w:type="fixed"/>
        <w:tblCellMar>
          <w:left w:w="0" w:type="dxa"/>
          <w:right w:w="0" w:type="dxa"/>
        </w:tblCellMar>
        <w:tblLook w:val="01E0" w:firstRow="1" w:lastRow="1" w:firstColumn="1" w:lastColumn="1" w:noHBand="0" w:noVBand="0"/>
      </w:tblPr>
      <w:tblGrid>
        <w:gridCol w:w="4345"/>
        <w:gridCol w:w="4686"/>
      </w:tblGrid>
      <w:tr w:rsidR="00566AE8" w14:paraId="3BEF12F7" w14:textId="77777777">
        <w:trPr>
          <w:trHeight w:val="350"/>
        </w:trPr>
        <w:tc>
          <w:tcPr>
            <w:tcW w:w="9031" w:type="dxa"/>
            <w:gridSpan w:val="2"/>
            <w:tcBorders>
              <w:top w:val="single" w:sz="4" w:space="0" w:color="000000"/>
              <w:bottom w:val="single" w:sz="4" w:space="0" w:color="000000"/>
            </w:tcBorders>
          </w:tcPr>
          <w:p w14:paraId="65C7C575" w14:textId="77777777" w:rsidR="00566AE8" w:rsidRDefault="00A82127" w:rsidP="00972365">
            <w:pPr>
              <w:pStyle w:val="TableParagraph"/>
              <w:ind w:left="11" w:right="3"/>
              <w:rPr>
                <w:rFonts w:ascii="Arial"/>
                <w:b/>
                <w:sz w:val="20"/>
              </w:rPr>
            </w:pPr>
            <w:r>
              <w:rPr>
                <w:rFonts w:ascii="Arial"/>
                <w:b/>
                <w:sz w:val="20"/>
              </w:rPr>
              <w:t>Paediatric</w:t>
            </w:r>
            <w:r>
              <w:rPr>
                <w:rFonts w:ascii="Arial"/>
                <w:b/>
                <w:spacing w:val="-5"/>
                <w:sz w:val="20"/>
              </w:rPr>
              <w:t xml:space="preserve"> </w:t>
            </w:r>
            <w:r>
              <w:rPr>
                <w:rFonts w:ascii="Arial"/>
                <w:b/>
                <w:sz w:val="20"/>
              </w:rPr>
              <w:t>Patients</w:t>
            </w:r>
            <w:r>
              <w:rPr>
                <w:rFonts w:ascii="Arial"/>
                <w:b/>
                <w:spacing w:val="-5"/>
                <w:sz w:val="20"/>
              </w:rPr>
              <w:t xml:space="preserve"> </w:t>
            </w:r>
            <w:r>
              <w:rPr>
                <w:rFonts w:ascii="Arial"/>
                <w:b/>
                <w:sz w:val="20"/>
              </w:rPr>
              <w:t>(0</w:t>
            </w:r>
            <w:r>
              <w:rPr>
                <w:rFonts w:ascii="Arial"/>
                <w:b/>
                <w:spacing w:val="-6"/>
                <w:sz w:val="20"/>
              </w:rPr>
              <w:t xml:space="preserve"> </w:t>
            </w:r>
            <w:r>
              <w:rPr>
                <w:rFonts w:ascii="Arial"/>
                <w:b/>
                <w:sz w:val="20"/>
              </w:rPr>
              <w:t>to</w:t>
            </w:r>
            <w:r>
              <w:rPr>
                <w:rFonts w:ascii="Arial"/>
                <w:b/>
                <w:spacing w:val="-5"/>
                <w:sz w:val="20"/>
              </w:rPr>
              <w:t xml:space="preserve"> </w:t>
            </w:r>
            <w:r>
              <w:rPr>
                <w:rFonts w:ascii="Arial"/>
                <w:b/>
                <w:sz w:val="20"/>
              </w:rPr>
              <w:t>&lt;</w:t>
            </w:r>
            <w:r>
              <w:rPr>
                <w:rFonts w:ascii="Arial"/>
                <w:b/>
                <w:spacing w:val="-2"/>
                <w:sz w:val="20"/>
              </w:rPr>
              <w:t xml:space="preserve"> </w:t>
            </w:r>
            <w:r>
              <w:rPr>
                <w:rFonts w:ascii="Arial"/>
                <w:b/>
                <w:sz w:val="20"/>
              </w:rPr>
              <w:t>18</w:t>
            </w:r>
            <w:r>
              <w:rPr>
                <w:rFonts w:ascii="Arial"/>
                <w:b/>
                <w:spacing w:val="-6"/>
                <w:sz w:val="20"/>
              </w:rPr>
              <w:t xml:space="preserve"> </w:t>
            </w:r>
            <w:r>
              <w:rPr>
                <w:rFonts w:ascii="Arial"/>
                <w:b/>
                <w:sz w:val="20"/>
              </w:rPr>
              <w:t>years</w:t>
            </w:r>
            <w:r>
              <w:rPr>
                <w:rFonts w:ascii="Arial"/>
                <w:b/>
                <w:spacing w:val="-6"/>
                <w:sz w:val="20"/>
              </w:rPr>
              <w:t xml:space="preserve"> </w:t>
            </w:r>
            <w:r>
              <w:rPr>
                <w:rFonts w:ascii="Arial"/>
                <w:b/>
                <w:spacing w:val="-4"/>
                <w:sz w:val="20"/>
              </w:rPr>
              <w:t>old)</w:t>
            </w:r>
          </w:p>
        </w:tc>
      </w:tr>
      <w:tr w:rsidR="00566AE8" w14:paraId="5148F1E3" w14:textId="77777777">
        <w:trPr>
          <w:trHeight w:val="350"/>
        </w:trPr>
        <w:tc>
          <w:tcPr>
            <w:tcW w:w="4345" w:type="dxa"/>
            <w:tcBorders>
              <w:top w:val="single" w:sz="4" w:space="0" w:color="000000"/>
            </w:tcBorders>
          </w:tcPr>
          <w:p w14:paraId="5DB75210" w14:textId="77777777" w:rsidR="00566AE8" w:rsidRDefault="00A82127" w:rsidP="00972365">
            <w:pPr>
              <w:pStyle w:val="TableParagraph"/>
              <w:ind w:left="190" w:right="2"/>
              <w:rPr>
                <w:sz w:val="20"/>
              </w:rPr>
            </w:pPr>
            <w:r>
              <w:rPr>
                <w:sz w:val="20"/>
              </w:rPr>
              <w:t>First</w:t>
            </w:r>
            <w:r>
              <w:rPr>
                <w:spacing w:val="-5"/>
                <w:sz w:val="20"/>
              </w:rPr>
              <w:t xml:space="preserve"> </w:t>
            </w:r>
            <w:r>
              <w:rPr>
                <w:sz w:val="20"/>
              </w:rPr>
              <w:t>dose</w:t>
            </w:r>
            <w:r>
              <w:rPr>
                <w:spacing w:val="-5"/>
                <w:sz w:val="20"/>
              </w:rPr>
              <w:t xml:space="preserve"> </w:t>
            </w:r>
            <w:r>
              <w:rPr>
                <w:sz w:val="20"/>
              </w:rPr>
              <w:t>(day</w:t>
            </w:r>
            <w:r>
              <w:rPr>
                <w:spacing w:val="-5"/>
                <w:sz w:val="20"/>
              </w:rPr>
              <w:t xml:space="preserve"> </w:t>
            </w:r>
            <w:r>
              <w:rPr>
                <w:sz w:val="20"/>
              </w:rPr>
              <w:t>1/week</w:t>
            </w:r>
            <w:r>
              <w:rPr>
                <w:spacing w:val="-6"/>
                <w:sz w:val="20"/>
              </w:rPr>
              <w:t xml:space="preserve"> </w:t>
            </w:r>
            <w:r>
              <w:rPr>
                <w:spacing w:val="-5"/>
                <w:sz w:val="20"/>
              </w:rPr>
              <w:t>0)</w:t>
            </w:r>
          </w:p>
        </w:tc>
        <w:tc>
          <w:tcPr>
            <w:tcW w:w="4686" w:type="dxa"/>
            <w:tcBorders>
              <w:top w:val="single" w:sz="4" w:space="0" w:color="000000"/>
            </w:tcBorders>
          </w:tcPr>
          <w:p w14:paraId="5CD422D3" w14:textId="77777777" w:rsidR="00566AE8" w:rsidRDefault="00A82127" w:rsidP="00972365">
            <w:pPr>
              <w:pStyle w:val="TableParagraph"/>
              <w:ind w:left="2024"/>
              <w:rPr>
                <w:sz w:val="20"/>
              </w:rPr>
            </w:pPr>
            <w:r>
              <w:rPr>
                <w:sz w:val="20"/>
              </w:rPr>
              <w:t>0.03</w:t>
            </w:r>
            <w:r>
              <w:rPr>
                <w:spacing w:val="-4"/>
                <w:sz w:val="20"/>
              </w:rPr>
              <w:t xml:space="preserve"> </w:t>
            </w:r>
            <w:r>
              <w:rPr>
                <w:spacing w:val="-2"/>
                <w:sz w:val="20"/>
              </w:rPr>
              <w:t>mg/kg</w:t>
            </w:r>
          </w:p>
        </w:tc>
      </w:tr>
      <w:tr w:rsidR="00566AE8" w14:paraId="1CCD0D06" w14:textId="77777777">
        <w:trPr>
          <w:trHeight w:val="349"/>
        </w:trPr>
        <w:tc>
          <w:tcPr>
            <w:tcW w:w="4345" w:type="dxa"/>
          </w:tcPr>
          <w:p w14:paraId="76746741" w14:textId="77777777" w:rsidR="00566AE8" w:rsidRDefault="00A82127" w:rsidP="00972365">
            <w:pPr>
              <w:pStyle w:val="TableParagraph"/>
              <w:spacing w:before="60"/>
              <w:ind w:left="190" w:right="2"/>
              <w:rPr>
                <w:sz w:val="20"/>
              </w:rPr>
            </w:pPr>
            <w:r>
              <w:rPr>
                <w:sz w:val="20"/>
              </w:rPr>
              <w:t>Second</w:t>
            </w:r>
            <w:r>
              <w:rPr>
                <w:spacing w:val="-6"/>
                <w:sz w:val="20"/>
              </w:rPr>
              <w:t xml:space="preserve"> </w:t>
            </w:r>
            <w:r>
              <w:rPr>
                <w:sz w:val="20"/>
              </w:rPr>
              <w:t>dose</w:t>
            </w:r>
            <w:r>
              <w:rPr>
                <w:spacing w:val="-6"/>
                <w:sz w:val="20"/>
              </w:rPr>
              <w:t xml:space="preserve"> </w:t>
            </w:r>
            <w:r>
              <w:rPr>
                <w:sz w:val="20"/>
              </w:rPr>
              <w:t>(week</w:t>
            </w:r>
            <w:r>
              <w:rPr>
                <w:spacing w:val="-7"/>
                <w:sz w:val="20"/>
              </w:rPr>
              <w:t xml:space="preserve"> </w:t>
            </w:r>
            <w:r>
              <w:rPr>
                <w:spacing w:val="-5"/>
                <w:sz w:val="20"/>
              </w:rPr>
              <w:t>2)</w:t>
            </w:r>
          </w:p>
        </w:tc>
        <w:tc>
          <w:tcPr>
            <w:tcW w:w="4686" w:type="dxa"/>
          </w:tcPr>
          <w:p w14:paraId="6AAA27FD" w14:textId="77777777" w:rsidR="00566AE8" w:rsidRDefault="00A82127" w:rsidP="00972365">
            <w:pPr>
              <w:pStyle w:val="TableParagraph"/>
              <w:spacing w:before="60"/>
              <w:ind w:left="2070"/>
              <w:rPr>
                <w:sz w:val="20"/>
              </w:rPr>
            </w:pPr>
            <w:r>
              <w:rPr>
                <w:sz w:val="20"/>
              </w:rPr>
              <w:t>0.1</w:t>
            </w:r>
            <w:r>
              <w:rPr>
                <w:spacing w:val="-3"/>
                <w:sz w:val="20"/>
              </w:rPr>
              <w:t xml:space="preserve"> </w:t>
            </w:r>
            <w:r>
              <w:rPr>
                <w:spacing w:val="-2"/>
                <w:sz w:val="20"/>
              </w:rPr>
              <w:t>mg/kg</w:t>
            </w:r>
          </w:p>
        </w:tc>
      </w:tr>
      <w:tr w:rsidR="00566AE8" w14:paraId="7D627744" w14:textId="77777777">
        <w:trPr>
          <w:trHeight w:val="349"/>
        </w:trPr>
        <w:tc>
          <w:tcPr>
            <w:tcW w:w="4345" w:type="dxa"/>
          </w:tcPr>
          <w:p w14:paraId="0179592E" w14:textId="77777777" w:rsidR="00566AE8" w:rsidRDefault="00A82127" w:rsidP="00972365">
            <w:pPr>
              <w:pStyle w:val="TableParagraph"/>
              <w:spacing w:before="58"/>
              <w:ind w:left="190"/>
              <w:rPr>
                <w:sz w:val="20"/>
              </w:rPr>
            </w:pPr>
            <w:r>
              <w:rPr>
                <w:sz w:val="20"/>
              </w:rPr>
              <w:t>Third</w:t>
            </w:r>
            <w:r>
              <w:rPr>
                <w:spacing w:val="-5"/>
                <w:sz w:val="20"/>
              </w:rPr>
              <w:t xml:space="preserve"> </w:t>
            </w:r>
            <w:r>
              <w:rPr>
                <w:sz w:val="20"/>
              </w:rPr>
              <w:t>dose</w:t>
            </w:r>
            <w:r>
              <w:rPr>
                <w:spacing w:val="-5"/>
                <w:sz w:val="20"/>
              </w:rPr>
              <w:t xml:space="preserve"> </w:t>
            </w:r>
            <w:r>
              <w:rPr>
                <w:sz w:val="20"/>
              </w:rPr>
              <w:t>(week</w:t>
            </w:r>
            <w:r>
              <w:rPr>
                <w:spacing w:val="-5"/>
                <w:sz w:val="20"/>
              </w:rPr>
              <w:t xml:space="preserve"> 4)</w:t>
            </w:r>
          </w:p>
        </w:tc>
        <w:tc>
          <w:tcPr>
            <w:tcW w:w="4686" w:type="dxa"/>
          </w:tcPr>
          <w:p w14:paraId="275EDD74" w14:textId="77777777" w:rsidR="00566AE8" w:rsidRDefault="00A82127" w:rsidP="00972365">
            <w:pPr>
              <w:pStyle w:val="TableParagraph"/>
              <w:spacing w:before="58"/>
              <w:ind w:left="2070"/>
              <w:rPr>
                <w:sz w:val="20"/>
              </w:rPr>
            </w:pPr>
            <w:r>
              <w:rPr>
                <w:sz w:val="20"/>
              </w:rPr>
              <w:t>0.3</w:t>
            </w:r>
            <w:r>
              <w:rPr>
                <w:spacing w:val="-3"/>
                <w:sz w:val="20"/>
              </w:rPr>
              <w:t xml:space="preserve"> </w:t>
            </w:r>
            <w:r>
              <w:rPr>
                <w:spacing w:val="-2"/>
                <w:sz w:val="20"/>
              </w:rPr>
              <w:t>mg/kg</w:t>
            </w:r>
          </w:p>
        </w:tc>
      </w:tr>
      <w:tr w:rsidR="00566AE8" w14:paraId="638E656B" w14:textId="77777777">
        <w:trPr>
          <w:trHeight w:val="349"/>
        </w:trPr>
        <w:tc>
          <w:tcPr>
            <w:tcW w:w="4345" w:type="dxa"/>
          </w:tcPr>
          <w:p w14:paraId="45866606" w14:textId="77777777" w:rsidR="00566AE8" w:rsidRDefault="00A82127" w:rsidP="00972365">
            <w:pPr>
              <w:pStyle w:val="TableParagraph"/>
              <w:spacing w:before="60"/>
              <w:ind w:left="190"/>
              <w:rPr>
                <w:sz w:val="20"/>
              </w:rPr>
            </w:pPr>
            <w:r>
              <w:rPr>
                <w:sz w:val="20"/>
              </w:rPr>
              <w:t>Fourth</w:t>
            </w:r>
            <w:r>
              <w:rPr>
                <w:spacing w:val="-5"/>
                <w:sz w:val="20"/>
              </w:rPr>
              <w:t xml:space="preserve"> </w:t>
            </w:r>
            <w:r>
              <w:rPr>
                <w:sz w:val="20"/>
              </w:rPr>
              <w:t>dose</w:t>
            </w:r>
            <w:r>
              <w:rPr>
                <w:spacing w:val="-5"/>
                <w:sz w:val="20"/>
              </w:rPr>
              <w:t xml:space="preserve"> </w:t>
            </w:r>
            <w:r>
              <w:rPr>
                <w:sz w:val="20"/>
              </w:rPr>
              <w:t>(week</w:t>
            </w:r>
            <w:r>
              <w:rPr>
                <w:spacing w:val="-5"/>
                <w:sz w:val="20"/>
              </w:rPr>
              <w:t xml:space="preserve"> 6)</w:t>
            </w:r>
          </w:p>
        </w:tc>
        <w:tc>
          <w:tcPr>
            <w:tcW w:w="4686" w:type="dxa"/>
          </w:tcPr>
          <w:p w14:paraId="5004CF38" w14:textId="77777777" w:rsidR="00566AE8" w:rsidRDefault="00A82127" w:rsidP="00972365">
            <w:pPr>
              <w:pStyle w:val="TableParagraph"/>
              <w:spacing w:before="60"/>
              <w:ind w:left="2070"/>
              <w:rPr>
                <w:sz w:val="20"/>
              </w:rPr>
            </w:pPr>
            <w:r>
              <w:rPr>
                <w:sz w:val="20"/>
              </w:rPr>
              <w:t>0.3</w:t>
            </w:r>
            <w:r>
              <w:rPr>
                <w:spacing w:val="-3"/>
                <w:sz w:val="20"/>
              </w:rPr>
              <w:t xml:space="preserve"> </w:t>
            </w:r>
            <w:r>
              <w:rPr>
                <w:spacing w:val="-2"/>
                <w:sz w:val="20"/>
              </w:rPr>
              <w:t>mg/kg</w:t>
            </w:r>
          </w:p>
        </w:tc>
      </w:tr>
      <w:tr w:rsidR="00566AE8" w14:paraId="0851F9B0" w14:textId="77777777">
        <w:trPr>
          <w:trHeight w:val="349"/>
        </w:trPr>
        <w:tc>
          <w:tcPr>
            <w:tcW w:w="4345" w:type="dxa"/>
          </w:tcPr>
          <w:p w14:paraId="68D59E0C" w14:textId="77777777" w:rsidR="00566AE8" w:rsidRDefault="00A82127" w:rsidP="00972365">
            <w:pPr>
              <w:pStyle w:val="TableParagraph"/>
              <w:spacing w:before="58"/>
              <w:ind w:left="190" w:right="2"/>
              <w:rPr>
                <w:sz w:val="20"/>
              </w:rPr>
            </w:pPr>
            <w:r>
              <w:rPr>
                <w:sz w:val="20"/>
              </w:rPr>
              <w:t>Fifth</w:t>
            </w:r>
            <w:r>
              <w:rPr>
                <w:spacing w:val="-5"/>
                <w:sz w:val="20"/>
              </w:rPr>
              <w:t xml:space="preserve"> </w:t>
            </w:r>
            <w:r>
              <w:rPr>
                <w:sz w:val="20"/>
              </w:rPr>
              <w:t>dose</w:t>
            </w:r>
            <w:r>
              <w:rPr>
                <w:spacing w:val="-4"/>
                <w:sz w:val="20"/>
              </w:rPr>
              <w:t xml:space="preserve"> </w:t>
            </w:r>
            <w:r>
              <w:rPr>
                <w:sz w:val="20"/>
              </w:rPr>
              <w:t>(week</w:t>
            </w:r>
            <w:r>
              <w:rPr>
                <w:spacing w:val="-6"/>
                <w:sz w:val="20"/>
              </w:rPr>
              <w:t xml:space="preserve"> </w:t>
            </w:r>
            <w:r>
              <w:rPr>
                <w:spacing w:val="-5"/>
                <w:sz w:val="20"/>
              </w:rPr>
              <w:t>8)</w:t>
            </w:r>
          </w:p>
        </w:tc>
        <w:tc>
          <w:tcPr>
            <w:tcW w:w="4686" w:type="dxa"/>
          </w:tcPr>
          <w:p w14:paraId="661D2CF1" w14:textId="77777777" w:rsidR="00566AE8" w:rsidRDefault="00A82127" w:rsidP="00972365">
            <w:pPr>
              <w:pStyle w:val="TableParagraph"/>
              <w:spacing w:before="58"/>
              <w:ind w:left="2070"/>
              <w:rPr>
                <w:sz w:val="20"/>
              </w:rPr>
            </w:pPr>
            <w:r>
              <w:rPr>
                <w:sz w:val="20"/>
              </w:rPr>
              <w:t>0.6</w:t>
            </w:r>
            <w:r>
              <w:rPr>
                <w:spacing w:val="-3"/>
                <w:sz w:val="20"/>
              </w:rPr>
              <w:t xml:space="preserve"> </w:t>
            </w:r>
            <w:r>
              <w:rPr>
                <w:spacing w:val="-2"/>
                <w:sz w:val="20"/>
              </w:rPr>
              <w:t>mg/kg</w:t>
            </w:r>
          </w:p>
        </w:tc>
      </w:tr>
      <w:tr w:rsidR="00566AE8" w14:paraId="66636D95" w14:textId="77777777">
        <w:trPr>
          <w:trHeight w:val="350"/>
        </w:trPr>
        <w:tc>
          <w:tcPr>
            <w:tcW w:w="4345" w:type="dxa"/>
          </w:tcPr>
          <w:p w14:paraId="4BE48A23" w14:textId="77777777" w:rsidR="00566AE8" w:rsidRDefault="00A82127" w:rsidP="00972365">
            <w:pPr>
              <w:pStyle w:val="TableParagraph"/>
              <w:spacing w:before="60"/>
              <w:ind w:left="190" w:right="2"/>
              <w:rPr>
                <w:sz w:val="20"/>
              </w:rPr>
            </w:pPr>
            <w:r>
              <w:rPr>
                <w:sz w:val="20"/>
              </w:rPr>
              <w:t>Sixth</w:t>
            </w:r>
            <w:r>
              <w:rPr>
                <w:spacing w:val="-6"/>
                <w:sz w:val="20"/>
              </w:rPr>
              <w:t xml:space="preserve"> </w:t>
            </w:r>
            <w:r>
              <w:rPr>
                <w:sz w:val="20"/>
              </w:rPr>
              <w:t>dose</w:t>
            </w:r>
            <w:r>
              <w:rPr>
                <w:spacing w:val="-6"/>
                <w:sz w:val="20"/>
              </w:rPr>
              <w:t xml:space="preserve"> </w:t>
            </w:r>
            <w:r>
              <w:rPr>
                <w:sz w:val="20"/>
              </w:rPr>
              <w:t>(week</w:t>
            </w:r>
            <w:r>
              <w:rPr>
                <w:spacing w:val="-6"/>
                <w:sz w:val="20"/>
              </w:rPr>
              <w:t xml:space="preserve"> </w:t>
            </w:r>
            <w:r>
              <w:rPr>
                <w:spacing w:val="-5"/>
                <w:sz w:val="20"/>
              </w:rPr>
              <w:t>10)</w:t>
            </w:r>
          </w:p>
        </w:tc>
        <w:tc>
          <w:tcPr>
            <w:tcW w:w="4686" w:type="dxa"/>
          </w:tcPr>
          <w:p w14:paraId="19943935" w14:textId="77777777" w:rsidR="00566AE8" w:rsidRDefault="00A82127" w:rsidP="00972365">
            <w:pPr>
              <w:pStyle w:val="TableParagraph"/>
              <w:spacing w:before="60"/>
              <w:ind w:left="2070"/>
              <w:rPr>
                <w:sz w:val="20"/>
              </w:rPr>
            </w:pPr>
            <w:r>
              <w:rPr>
                <w:sz w:val="20"/>
              </w:rPr>
              <w:t>0.6</w:t>
            </w:r>
            <w:r>
              <w:rPr>
                <w:spacing w:val="-3"/>
                <w:sz w:val="20"/>
              </w:rPr>
              <w:t xml:space="preserve"> </w:t>
            </w:r>
            <w:r>
              <w:rPr>
                <w:spacing w:val="-2"/>
                <w:sz w:val="20"/>
              </w:rPr>
              <w:t>mg/kg</w:t>
            </w:r>
          </w:p>
        </w:tc>
      </w:tr>
      <w:tr w:rsidR="00566AE8" w14:paraId="175819FD" w14:textId="77777777">
        <w:trPr>
          <w:trHeight w:val="349"/>
        </w:trPr>
        <w:tc>
          <w:tcPr>
            <w:tcW w:w="4345" w:type="dxa"/>
          </w:tcPr>
          <w:p w14:paraId="0F6FEA56" w14:textId="77777777" w:rsidR="00566AE8" w:rsidRDefault="00A82127" w:rsidP="00972365">
            <w:pPr>
              <w:pStyle w:val="TableParagraph"/>
              <w:spacing w:before="60"/>
              <w:ind w:left="190" w:right="4"/>
              <w:rPr>
                <w:sz w:val="20"/>
              </w:rPr>
            </w:pPr>
            <w:r>
              <w:rPr>
                <w:sz w:val="20"/>
              </w:rPr>
              <w:t>Seventh</w:t>
            </w:r>
            <w:r>
              <w:rPr>
                <w:spacing w:val="-7"/>
                <w:sz w:val="20"/>
              </w:rPr>
              <w:t xml:space="preserve"> </w:t>
            </w:r>
            <w:r>
              <w:rPr>
                <w:sz w:val="20"/>
              </w:rPr>
              <w:t>dose</w:t>
            </w:r>
            <w:r>
              <w:rPr>
                <w:spacing w:val="-6"/>
                <w:sz w:val="20"/>
              </w:rPr>
              <w:t xml:space="preserve"> </w:t>
            </w:r>
            <w:r>
              <w:rPr>
                <w:sz w:val="20"/>
              </w:rPr>
              <w:t>(week</w:t>
            </w:r>
            <w:r>
              <w:rPr>
                <w:spacing w:val="-6"/>
                <w:sz w:val="20"/>
              </w:rPr>
              <w:t xml:space="preserve"> </w:t>
            </w:r>
            <w:r>
              <w:rPr>
                <w:spacing w:val="-5"/>
                <w:sz w:val="20"/>
              </w:rPr>
              <w:t>12)</w:t>
            </w:r>
          </w:p>
        </w:tc>
        <w:tc>
          <w:tcPr>
            <w:tcW w:w="4686" w:type="dxa"/>
          </w:tcPr>
          <w:p w14:paraId="537DACB9" w14:textId="77777777" w:rsidR="00566AE8" w:rsidRDefault="00A82127" w:rsidP="00972365">
            <w:pPr>
              <w:pStyle w:val="TableParagraph"/>
              <w:spacing w:before="60"/>
              <w:ind w:left="2137"/>
              <w:rPr>
                <w:sz w:val="20"/>
              </w:rPr>
            </w:pPr>
            <w:r>
              <w:rPr>
                <w:sz w:val="20"/>
              </w:rPr>
              <w:t>1</w:t>
            </w:r>
            <w:r>
              <w:rPr>
                <w:spacing w:val="-1"/>
                <w:sz w:val="20"/>
              </w:rPr>
              <w:t xml:space="preserve"> </w:t>
            </w:r>
            <w:r>
              <w:rPr>
                <w:spacing w:val="-2"/>
                <w:sz w:val="20"/>
              </w:rPr>
              <w:t>mg/kg</w:t>
            </w:r>
          </w:p>
        </w:tc>
      </w:tr>
      <w:tr w:rsidR="00566AE8" w14:paraId="6F10A470" w14:textId="77777777">
        <w:trPr>
          <w:trHeight w:val="349"/>
        </w:trPr>
        <w:tc>
          <w:tcPr>
            <w:tcW w:w="4345" w:type="dxa"/>
          </w:tcPr>
          <w:p w14:paraId="29E9BE27" w14:textId="77777777" w:rsidR="00566AE8" w:rsidRDefault="00A82127" w:rsidP="00972365">
            <w:pPr>
              <w:pStyle w:val="TableParagraph"/>
              <w:spacing w:before="58"/>
              <w:ind w:left="190" w:right="2"/>
              <w:rPr>
                <w:sz w:val="20"/>
              </w:rPr>
            </w:pPr>
            <w:r>
              <w:rPr>
                <w:sz w:val="20"/>
              </w:rPr>
              <w:t>Eighth</w:t>
            </w:r>
            <w:r>
              <w:rPr>
                <w:spacing w:val="-6"/>
                <w:sz w:val="20"/>
              </w:rPr>
              <w:t xml:space="preserve"> </w:t>
            </w:r>
            <w:r>
              <w:rPr>
                <w:sz w:val="20"/>
              </w:rPr>
              <w:t>dose</w:t>
            </w:r>
            <w:r>
              <w:rPr>
                <w:spacing w:val="-6"/>
                <w:sz w:val="20"/>
              </w:rPr>
              <w:t xml:space="preserve"> </w:t>
            </w:r>
            <w:r>
              <w:rPr>
                <w:sz w:val="20"/>
              </w:rPr>
              <w:t>(week</w:t>
            </w:r>
            <w:r>
              <w:rPr>
                <w:spacing w:val="-6"/>
                <w:sz w:val="20"/>
              </w:rPr>
              <w:t xml:space="preserve"> </w:t>
            </w:r>
            <w:r>
              <w:rPr>
                <w:spacing w:val="-5"/>
                <w:sz w:val="20"/>
              </w:rPr>
              <w:t>14)</w:t>
            </w:r>
          </w:p>
        </w:tc>
        <w:tc>
          <w:tcPr>
            <w:tcW w:w="4686" w:type="dxa"/>
          </w:tcPr>
          <w:p w14:paraId="07309D56" w14:textId="77777777" w:rsidR="00566AE8" w:rsidRDefault="00A82127" w:rsidP="00972365">
            <w:pPr>
              <w:pStyle w:val="TableParagraph"/>
              <w:spacing w:before="58"/>
              <w:ind w:left="2137"/>
              <w:rPr>
                <w:sz w:val="20"/>
              </w:rPr>
            </w:pPr>
            <w:r>
              <w:rPr>
                <w:sz w:val="20"/>
              </w:rPr>
              <w:t>2</w:t>
            </w:r>
            <w:r>
              <w:rPr>
                <w:spacing w:val="-1"/>
                <w:sz w:val="20"/>
              </w:rPr>
              <w:t xml:space="preserve"> </w:t>
            </w:r>
            <w:r>
              <w:rPr>
                <w:spacing w:val="-2"/>
                <w:sz w:val="20"/>
              </w:rPr>
              <w:t>mg/kg</w:t>
            </w:r>
          </w:p>
        </w:tc>
      </w:tr>
      <w:tr w:rsidR="00566AE8" w14:paraId="12BAB6EB" w14:textId="77777777">
        <w:trPr>
          <w:trHeight w:val="640"/>
        </w:trPr>
        <w:tc>
          <w:tcPr>
            <w:tcW w:w="4345" w:type="dxa"/>
            <w:tcBorders>
              <w:bottom w:val="single" w:sz="12" w:space="0" w:color="000000"/>
            </w:tcBorders>
          </w:tcPr>
          <w:p w14:paraId="6C813F5E" w14:textId="77777777" w:rsidR="00566AE8" w:rsidRDefault="00A82127" w:rsidP="00972365">
            <w:pPr>
              <w:pStyle w:val="TableParagraph"/>
              <w:spacing w:before="60"/>
              <w:ind w:left="190" w:right="2"/>
              <w:rPr>
                <w:sz w:val="20"/>
              </w:rPr>
            </w:pPr>
            <w:r>
              <w:rPr>
                <w:sz w:val="20"/>
              </w:rPr>
              <w:t>Ninth</w:t>
            </w:r>
            <w:r>
              <w:rPr>
                <w:spacing w:val="-6"/>
                <w:sz w:val="20"/>
              </w:rPr>
              <w:t xml:space="preserve"> </w:t>
            </w:r>
            <w:r>
              <w:rPr>
                <w:sz w:val="20"/>
              </w:rPr>
              <w:t>dose</w:t>
            </w:r>
            <w:r>
              <w:rPr>
                <w:spacing w:val="-5"/>
                <w:sz w:val="20"/>
              </w:rPr>
              <w:t xml:space="preserve"> </w:t>
            </w:r>
            <w:r>
              <w:rPr>
                <w:sz w:val="20"/>
              </w:rPr>
              <w:t>(week</w:t>
            </w:r>
            <w:r>
              <w:rPr>
                <w:spacing w:val="-6"/>
                <w:sz w:val="20"/>
              </w:rPr>
              <w:t xml:space="preserve"> </w:t>
            </w:r>
            <w:r>
              <w:rPr>
                <w:spacing w:val="-5"/>
                <w:sz w:val="20"/>
              </w:rPr>
              <w:t>16)</w:t>
            </w:r>
          </w:p>
        </w:tc>
        <w:tc>
          <w:tcPr>
            <w:tcW w:w="4686" w:type="dxa"/>
            <w:tcBorders>
              <w:bottom w:val="single" w:sz="12" w:space="0" w:color="000000"/>
            </w:tcBorders>
          </w:tcPr>
          <w:p w14:paraId="3568DB88" w14:textId="77777777" w:rsidR="00566AE8" w:rsidRDefault="00A82127" w:rsidP="00972365">
            <w:pPr>
              <w:pStyle w:val="TableParagraph"/>
              <w:spacing w:before="0" w:line="290" w:lineRule="atLeast"/>
              <w:ind w:left="1158" w:right="882" w:firstLine="979"/>
              <w:rPr>
                <w:sz w:val="20"/>
              </w:rPr>
            </w:pPr>
            <w:r>
              <w:rPr>
                <w:sz w:val="20"/>
              </w:rPr>
              <w:t>3 mg/kg (recommended</w:t>
            </w:r>
            <w:r>
              <w:rPr>
                <w:spacing w:val="-12"/>
                <w:sz w:val="20"/>
              </w:rPr>
              <w:t xml:space="preserve"> </w:t>
            </w:r>
            <w:r>
              <w:rPr>
                <w:sz w:val="20"/>
              </w:rPr>
              <w:t>maintenance</w:t>
            </w:r>
            <w:r>
              <w:rPr>
                <w:spacing w:val="-11"/>
                <w:sz w:val="20"/>
              </w:rPr>
              <w:t xml:space="preserve"> </w:t>
            </w:r>
            <w:r>
              <w:rPr>
                <w:sz w:val="20"/>
              </w:rPr>
              <w:t>dose)</w:t>
            </w:r>
          </w:p>
        </w:tc>
      </w:tr>
    </w:tbl>
    <w:p w14:paraId="200805ED" w14:textId="77777777" w:rsidR="00566AE8" w:rsidRDefault="00566AE8" w:rsidP="00972365">
      <w:pPr>
        <w:pStyle w:val="BodyText"/>
        <w:spacing w:before="19"/>
        <w:rPr>
          <w:rFonts w:ascii="Arial"/>
          <w:b/>
          <w:sz w:val="20"/>
        </w:rPr>
      </w:pPr>
    </w:p>
    <w:p w14:paraId="6ED8238C" w14:textId="77777777" w:rsidR="00566AE8" w:rsidRDefault="00A82127" w:rsidP="00972365">
      <w:pPr>
        <w:spacing w:before="1"/>
        <w:ind w:left="120"/>
        <w:rPr>
          <w:i/>
          <w:sz w:val="24"/>
        </w:rPr>
      </w:pPr>
      <w:r>
        <w:rPr>
          <w:i/>
          <w:sz w:val="24"/>
        </w:rPr>
        <w:t>Maintenance</w:t>
      </w:r>
      <w:r>
        <w:rPr>
          <w:i/>
          <w:spacing w:val="-4"/>
          <w:sz w:val="24"/>
        </w:rPr>
        <w:t xml:space="preserve"> </w:t>
      </w:r>
      <w:r>
        <w:rPr>
          <w:i/>
          <w:spacing w:val="-2"/>
          <w:sz w:val="24"/>
        </w:rPr>
        <w:t>Phase</w:t>
      </w:r>
    </w:p>
    <w:p w14:paraId="74D89284" w14:textId="77777777" w:rsidR="00566AE8" w:rsidRDefault="00A82127" w:rsidP="00972365">
      <w:pPr>
        <w:pStyle w:val="BodyText"/>
        <w:spacing w:before="6" w:line="510" w:lineRule="atLeast"/>
        <w:ind w:left="120" w:right="1336"/>
      </w:pPr>
      <w:r>
        <w:t>The</w:t>
      </w:r>
      <w:r>
        <w:rPr>
          <w:spacing w:val="-4"/>
        </w:rPr>
        <w:t xml:space="preserve"> </w:t>
      </w:r>
      <w:r>
        <w:t>recommended</w:t>
      </w:r>
      <w:r>
        <w:rPr>
          <w:spacing w:val="-3"/>
        </w:rPr>
        <w:t xml:space="preserve"> </w:t>
      </w:r>
      <w:r>
        <w:t>maintenance</w:t>
      </w:r>
      <w:r>
        <w:rPr>
          <w:spacing w:val="-4"/>
        </w:rPr>
        <w:t xml:space="preserve"> </w:t>
      </w:r>
      <w:r>
        <w:t>dosage</w:t>
      </w:r>
      <w:r>
        <w:rPr>
          <w:spacing w:val="-4"/>
        </w:rPr>
        <w:t xml:space="preserve"> </w:t>
      </w:r>
      <w:r>
        <w:t>of</w:t>
      </w:r>
      <w:r>
        <w:rPr>
          <w:spacing w:val="-4"/>
        </w:rPr>
        <w:t xml:space="preserve"> </w:t>
      </w:r>
      <w:r>
        <w:t>Xenpozyme</w:t>
      </w:r>
      <w:r>
        <w:rPr>
          <w:spacing w:val="-4"/>
        </w:rPr>
        <w:t xml:space="preserve"> </w:t>
      </w:r>
      <w:r>
        <w:t>is</w:t>
      </w:r>
      <w:r>
        <w:rPr>
          <w:spacing w:val="-3"/>
        </w:rPr>
        <w:t xml:space="preserve"> </w:t>
      </w:r>
      <w:r>
        <w:t>3</w:t>
      </w:r>
      <w:r>
        <w:rPr>
          <w:spacing w:val="-3"/>
        </w:rPr>
        <w:t xml:space="preserve"> </w:t>
      </w:r>
      <w:r>
        <w:t>mg/kg</w:t>
      </w:r>
      <w:r>
        <w:rPr>
          <w:spacing w:val="-3"/>
        </w:rPr>
        <w:t xml:space="preserve"> </w:t>
      </w:r>
      <w:r>
        <w:t>every</w:t>
      </w:r>
      <w:r>
        <w:rPr>
          <w:spacing w:val="-3"/>
        </w:rPr>
        <w:t xml:space="preserve"> </w:t>
      </w:r>
      <w:r>
        <w:t>2</w:t>
      </w:r>
      <w:r>
        <w:rPr>
          <w:spacing w:val="-2"/>
        </w:rPr>
        <w:t xml:space="preserve"> </w:t>
      </w:r>
      <w:r>
        <w:t>weeks. Missed Doses</w:t>
      </w:r>
    </w:p>
    <w:p w14:paraId="3379B815" w14:textId="77777777" w:rsidR="00566AE8" w:rsidRDefault="00A82127" w:rsidP="00972365">
      <w:pPr>
        <w:pStyle w:val="BodyText"/>
        <w:spacing w:before="126"/>
        <w:ind w:left="120" w:right="779"/>
      </w:pPr>
      <w:r>
        <w:t>A</w:t>
      </w:r>
      <w:r>
        <w:rPr>
          <w:spacing w:val="-1"/>
        </w:rPr>
        <w:t xml:space="preserve"> </w:t>
      </w:r>
      <w:r>
        <w:t>dose</w:t>
      </w:r>
      <w:r>
        <w:rPr>
          <w:spacing w:val="-1"/>
        </w:rPr>
        <w:t xml:space="preserve"> </w:t>
      </w:r>
      <w:r>
        <w:t>is considered missed when it is not administered within 3 days of</w:t>
      </w:r>
      <w:r>
        <w:rPr>
          <w:spacing w:val="-1"/>
        </w:rPr>
        <w:t xml:space="preserve"> </w:t>
      </w:r>
      <w:r>
        <w:t>the</w:t>
      </w:r>
      <w:r>
        <w:rPr>
          <w:spacing w:val="-1"/>
        </w:rPr>
        <w:t xml:space="preserve"> </w:t>
      </w:r>
      <w:r>
        <w:t>scheduled date. When</w:t>
      </w:r>
      <w:r>
        <w:rPr>
          <w:spacing w:val="-2"/>
        </w:rPr>
        <w:t xml:space="preserve"> </w:t>
      </w:r>
      <w:r>
        <w:t>a</w:t>
      </w:r>
      <w:r>
        <w:rPr>
          <w:spacing w:val="-3"/>
        </w:rPr>
        <w:t xml:space="preserve"> </w:t>
      </w:r>
      <w:r>
        <w:t>dose</w:t>
      </w:r>
      <w:r>
        <w:rPr>
          <w:spacing w:val="-2"/>
        </w:rPr>
        <w:t xml:space="preserve"> </w:t>
      </w:r>
      <w:r>
        <w:t>of</w:t>
      </w:r>
      <w:r>
        <w:rPr>
          <w:spacing w:val="-3"/>
        </w:rPr>
        <w:t xml:space="preserve"> </w:t>
      </w:r>
      <w:r>
        <w:t>Xenpozyme</w:t>
      </w:r>
      <w:r>
        <w:rPr>
          <w:spacing w:val="-3"/>
        </w:rPr>
        <w:t xml:space="preserve"> </w:t>
      </w:r>
      <w:r>
        <w:t>is</w:t>
      </w:r>
      <w:r>
        <w:rPr>
          <w:spacing w:val="-2"/>
        </w:rPr>
        <w:t xml:space="preserve"> </w:t>
      </w:r>
      <w:r>
        <w:t>missed,</w:t>
      </w:r>
      <w:r>
        <w:rPr>
          <w:spacing w:val="-2"/>
        </w:rPr>
        <w:t xml:space="preserve"> </w:t>
      </w:r>
      <w:r>
        <w:t>administer</w:t>
      </w:r>
      <w:r>
        <w:rPr>
          <w:spacing w:val="-3"/>
        </w:rPr>
        <w:t xml:space="preserve"> </w:t>
      </w:r>
      <w:r>
        <w:t>the</w:t>
      </w:r>
      <w:r>
        <w:rPr>
          <w:spacing w:val="-3"/>
        </w:rPr>
        <w:t xml:space="preserve"> </w:t>
      </w:r>
      <w:r>
        <w:t>next</w:t>
      </w:r>
      <w:r>
        <w:rPr>
          <w:spacing w:val="-2"/>
        </w:rPr>
        <w:t xml:space="preserve"> </w:t>
      </w:r>
      <w:r>
        <w:t>dose</w:t>
      </w:r>
      <w:r>
        <w:rPr>
          <w:spacing w:val="-3"/>
        </w:rPr>
        <w:t xml:space="preserve"> </w:t>
      </w:r>
      <w:r>
        <w:t>as</w:t>
      </w:r>
      <w:r>
        <w:rPr>
          <w:spacing w:val="-2"/>
        </w:rPr>
        <w:t xml:space="preserve"> </w:t>
      </w:r>
      <w:r>
        <w:t>soon</w:t>
      </w:r>
      <w:r>
        <w:rPr>
          <w:spacing w:val="-2"/>
        </w:rPr>
        <w:t xml:space="preserve"> </w:t>
      </w:r>
      <w:r>
        <w:t>as</w:t>
      </w:r>
      <w:r>
        <w:rPr>
          <w:spacing w:val="-1"/>
        </w:rPr>
        <w:t xml:space="preserve"> </w:t>
      </w:r>
      <w:r>
        <w:t>possible</w:t>
      </w:r>
      <w:r>
        <w:rPr>
          <w:spacing w:val="-3"/>
        </w:rPr>
        <w:t xml:space="preserve"> </w:t>
      </w:r>
      <w:r>
        <w:t>and</w:t>
      </w:r>
      <w:r>
        <w:rPr>
          <w:spacing w:val="-2"/>
        </w:rPr>
        <w:t xml:space="preserve"> </w:t>
      </w:r>
      <w:r>
        <w:t>refer to Table 3. Follow the instructions in the “Escalation Phase” or “Maintenance Phase” depending on which phase the patient misses the dose.</w:t>
      </w:r>
    </w:p>
    <w:p w14:paraId="52660589" w14:textId="77777777" w:rsidR="00D11B88" w:rsidRDefault="00D11B88" w:rsidP="00972365">
      <w:pPr>
        <w:spacing w:before="81"/>
        <w:ind w:left="2042"/>
        <w:rPr>
          <w:rFonts w:ascii="Arial" w:hAnsi="Arial"/>
          <w:b/>
          <w:sz w:val="20"/>
        </w:rPr>
      </w:pPr>
      <w:bookmarkStart w:id="12" w:name="_bookmark3"/>
      <w:bookmarkEnd w:id="12"/>
    </w:p>
    <w:p w14:paraId="2C18DDF4" w14:textId="77777777" w:rsidR="00D11B88" w:rsidRDefault="00D11B88" w:rsidP="00972365">
      <w:pPr>
        <w:spacing w:before="81"/>
        <w:ind w:left="2042"/>
        <w:rPr>
          <w:rFonts w:ascii="Arial" w:hAnsi="Arial"/>
          <w:b/>
          <w:sz w:val="20"/>
        </w:rPr>
      </w:pPr>
    </w:p>
    <w:p w14:paraId="2E04B84C" w14:textId="77777777" w:rsidR="00D11B88" w:rsidRDefault="00D11B88" w:rsidP="00972365">
      <w:pPr>
        <w:spacing w:before="81"/>
        <w:ind w:left="2042"/>
        <w:rPr>
          <w:rFonts w:ascii="Arial" w:hAnsi="Arial"/>
          <w:b/>
          <w:sz w:val="20"/>
        </w:rPr>
      </w:pPr>
    </w:p>
    <w:p w14:paraId="71DFCA70" w14:textId="77777777" w:rsidR="00D11B88" w:rsidRDefault="00D11B88" w:rsidP="00972365">
      <w:pPr>
        <w:spacing w:before="81"/>
        <w:ind w:left="2042"/>
        <w:rPr>
          <w:rFonts w:ascii="Arial" w:hAnsi="Arial"/>
          <w:b/>
          <w:sz w:val="20"/>
        </w:rPr>
      </w:pPr>
    </w:p>
    <w:p w14:paraId="35913522" w14:textId="77777777" w:rsidR="00D11B88" w:rsidRDefault="00D11B88" w:rsidP="00972365">
      <w:pPr>
        <w:spacing w:before="81"/>
        <w:ind w:left="2042"/>
        <w:rPr>
          <w:rFonts w:ascii="Arial" w:hAnsi="Arial"/>
          <w:b/>
          <w:sz w:val="20"/>
        </w:rPr>
      </w:pPr>
    </w:p>
    <w:p w14:paraId="676F5E91" w14:textId="77777777" w:rsidR="00D11B88" w:rsidRDefault="00D11B88" w:rsidP="00972365">
      <w:pPr>
        <w:spacing w:before="81"/>
        <w:ind w:left="2042"/>
        <w:rPr>
          <w:rFonts w:ascii="Arial" w:hAnsi="Arial"/>
          <w:b/>
          <w:sz w:val="20"/>
        </w:rPr>
      </w:pPr>
    </w:p>
    <w:p w14:paraId="2D815D75" w14:textId="77777777" w:rsidR="00D11B88" w:rsidRDefault="00D11B88" w:rsidP="00972365">
      <w:pPr>
        <w:spacing w:before="81"/>
        <w:ind w:left="2042"/>
        <w:rPr>
          <w:rFonts w:ascii="Arial" w:hAnsi="Arial"/>
          <w:b/>
          <w:sz w:val="20"/>
        </w:rPr>
      </w:pPr>
    </w:p>
    <w:p w14:paraId="5CC50433" w14:textId="368BD544" w:rsidR="00566AE8" w:rsidRDefault="00A82127" w:rsidP="00972365">
      <w:pPr>
        <w:spacing w:before="81"/>
        <w:ind w:left="2042"/>
        <w:rPr>
          <w:rFonts w:ascii="Arial" w:hAnsi="Arial"/>
          <w:b/>
          <w:sz w:val="20"/>
        </w:rPr>
      </w:pPr>
      <w:r>
        <w:rPr>
          <w:rFonts w:ascii="Arial" w:hAnsi="Arial"/>
          <w:b/>
          <w:sz w:val="20"/>
        </w:rPr>
        <w:t>Table</w:t>
      </w:r>
      <w:r>
        <w:rPr>
          <w:rFonts w:ascii="Arial" w:hAnsi="Arial"/>
          <w:b/>
          <w:spacing w:val="-7"/>
          <w:sz w:val="20"/>
        </w:rPr>
        <w:t xml:space="preserve"> </w:t>
      </w:r>
      <w:r>
        <w:rPr>
          <w:rFonts w:ascii="Arial" w:hAnsi="Arial"/>
          <w:b/>
          <w:sz w:val="20"/>
        </w:rPr>
        <w:t>3</w:t>
      </w:r>
      <w:r>
        <w:rPr>
          <w:rFonts w:ascii="Arial" w:hAnsi="Arial"/>
          <w:b/>
          <w:spacing w:val="-7"/>
          <w:sz w:val="20"/>
        </w:rPr>
        <w:t xml:space="preserve"> </w:t>
      </w:r>
      <w:r>
        <w:rPr>
          <w:rFonts w:ascii="Arial" w:hAnsi="Arial"/>
          <w:b/>
          <w:sz w:val="20"/>
        </w:rPr>
        <w:t>­</w:t>
      </w:r>
      <w:r>
        <w:rPr>
          <w:rFonts w:ascii="Arial" w:hAnsi="Arial"/>
          <w:b/>
          <w:spacing w:val="-6"/>
          <w:sz w:val="20"/>
        </w:rPr>
        <w:t xml:space="preserve"> </w:t>
      </w:r>
      <w:r>
        <w:rPr>
          <w:rFonts w:ascii="Arial" w:hAnsi="Arial"/>
          <w:b/>
          <w:sz w:val="20"/>
        </w:rPr>
        <w:t>Dosing</w:t>
      </w:r>
      <w:r>
        <w:rPr>
          <w:rFonts w:ascii="Arial" w:hAnsi="Arial"/>
          <w:b/>
          <w:spacing w:val="-6"/>
          <w:sz w:val="20"/>
        </w:rPr>
        <w:t xml:space="preserve"> </w:t>
      </w:r>
      <w:r>
        <w:rPr>
          <w:rFonts w:ascii="Arial" w:hAnsi="Arial"/>
          <w:b/>
          <w:sz w:val="20"/>
        </w:rPr>
        <w:t>Recommendations</w:t>
      </w:r>
      <w:r>
        <w:rPr>
          <w:rFonts w:ascii="Arial" w:hAnsi="Arial"/>
          <w:b/>
          <w:spacing w:val="-7"/>
          <w:sz w:val="20"/>
        </w:rPr>
        <w:t xml:space="preserve"> </w:t>
      </w:r>
      <w:r>
        <w:rPr>
          <w:rFonts w:ascii="Arial" w:hAnsi="Arial"/>
          <w:b/>
          <w:sz w:val="20"/>
        </w:rPr>
        <w:t>for</w:t>
      </w:r>
      <w:r>
        <w:rPr>
          <w:rFonts w:ascii="Arial" w:hAnsi="Arial"/>
          <w:b/>
          <w:spacing w:val="-8"/>
          <w:sz w:val="20"/>
        </w:rPr>
        <w:t xml:space="preserve"> </w:t>
      </w:r>
      <w:r>
        <w:rPr>
          <w:rFonts w:ascii="Arial" w:hAnsi="Arial"/>
          <w:b/>
          <w:sz w:val="20"/>
        </w:rPr>
        <w:t>Missed</w:t>
      </w:r>
      <w:r>
        <w:rPr>
          <w:rFonts w:ascii="Arial" w:hAnsi="Arial"/>
          <w:b/>
          <w:spacing w:val="-6"/>
          <w:sz w:val="20"/>
        </w:rPr>
        <w:t xml:space="preserve"> </w:t>
      </w:r>
      <w:r>
        <w:rPr>
          <w:rFonts w:ascii="Arial" w:hAnsi="Arial"/>
          <w:b/>
          <w:spacing w:val="-2"/>
          <w:sz w:val="20"/>
        </w:rPr>
        <w:t>Doses*</w:t>
      </w:r>
    </w:p>
    <w:p w14:paraId="0D3EF9B6" w14:textId="77777777" w:rsidR="00566AE8" w:rsidRDefault="00566AE8" w:rsidP="00972365">
      <w:pPr>
        <w:pStyle w:val="BodyText"/>
        <w:spacing w:before="6"/>
        <w:rPr>
          <w:rFonts w:ascii="Arial"/>
          <w:b/>
          <w:sz w:val="1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495"/>
        <w:gridCol w:w="3211"/>
      </w:tblGrid>
      <w:tr w:rsidR="00566AE8" w14:paraId="188E719B" w14:textId="77777777">
        <w:trPr>
          <w:trHeight w:val="604"/>
        </w:trPr>
        <w:tc>
          <w:tcPr>
            <w:tcW w:w="1980" w:type="dxa"/>
            <w:tcBorders>
              <w:bottom w:val="single" w:sz="6" w:space="0" w:color="000000"/>
              <w:right w:val="single" w:sz="6" w:space="0" w:color="000000"/>
            </w:tcBorders>
          </w:tcPr>
          <w:p w14:paraId="43FE8525" w14:textId="77777777" w:rsidR="00566AE8" w:rsidRDefault="00A82127" w:rsidP="00972365">
            <w:pPr>
              <w:pStyle w:val="TableParagraph"/>
              <w:spacing w:before="71"/>
              <w:ind w:left="290" w:firstLine="108"/>
              <w:rPr>
                <w:rFonts w:ascii="Arial"/>
                <w:b/>
                <w:sz w:val="20"/>
              </w:rPr>
            </w:pPr>
            <w:r>
              <w:rPr>
                <w:rFonts w:ascii="Arial"/>
                <w:b/>
                <w:spacing w:val="-2"/>
                <w:sz w:val="20"/>
              </w:rPr>
              <w:t xml:space="preserve">Consecutive </w:t>
            </w:r>
            <w:r>
              <w:rPr>
                <w:rFonts w:ascii="Arial"/>
                <w:b/>
                <w:sz w:val="20"/>
              </w:rPr>
              <w:t>Missed</w:t>
            </w:r>
            <w:r>
              <w:rPr>
                <w:rFonts w:ascii="Arial"/>
                <w:b/>
                <w:spacing w:val="-9"/>
                <w:sz w:val="20"/>
              </w:rPr>
              <w:t xml:space="preserve"> </w:t>
            </w:r>
            <w:r>
              <w:rPr>
                <w:rFonts w:ascii="Arial"/>
                <w:b/>
                <w:spacing w:val="-2"/>
                <w:sz w:val="20"/>
              </w:rPr>
              <w:t>Doses:</w:t>
            </w:r>
          </w:p>
        </w:tc>
        <w:tc>
          <w:tcPr>
            <w:tcW w:w="4495" w:type="dxa"/>
            <w:tcBorders>
              <w:left w:val="single" w:sz="6" w:space="0" w:color="000000"/>
              <w:bottom w:val="single" w:sz="6" w:space="0" w:color="000000"/>
              <w:right w:val="single" w:sz="6" w:space="0" w:color="000000"/>
            </w:tcBorders>
          </w:tcPr>
          <w:p w14:paraId="1646C7F7" w14:textId="77777777" w:rsidR="00566AE8" w:rsidRDefault="00A82127" w:rsidP="00972365">
            <w:pPr>
              <w:pStyle w:val="TableParagraph"/>
              <w:spacing w:before="186"/>
              <w:ind w:left="1422"/>
              <w:rPr>
                <w:rFonts w:ascii="Arial"/>
                <w:b/>
                <w:sz w:val="20"/>
              </w:rPr>
            </w:pPr>
            <w:r>
              <w:rPr>
                <w:rFonts w:ascii="Arial"/>
                <w:b/>
                <w:sz w:val="20"/>
              </w:rPr>
              <w:t>Escalation</w:t>
            </w:r>
            <w:r>
              <w:rPr>
                <w:rFonts w:ascii="Arial"/>
                <w:b/>
                <w:spacing w:val="-14"/>
                <w:sz w:val="20"/>
              </w:rPr>
              <w:t xml:space="preserve"> </w:t>
            </w:r>
            <w:r>
              <w:rPr>
                <w:rFonts w:ascii="Arial"/>
                <w:b/>
                <w:spacing w:val="-4"/>
                <w:sz w:val="20"/>
              </w:rPr>
              <w:t>Phase</w:t>
            </w:r>
          </w:p>
        </w:tc>
        <w:tc>
          <w:tcPr>
            <w:tcW w:w="3211" w:type="dxa"/>
            <w:tcBorders>
              <w:left w:val="single" w:sz="6" w:space="0" w:color="000000"/>
              <w:bottom w:val="single" w:sz="6" w:space="0" w:color="000000"/>
            </w:tcBorders>
          </w:tcPr>
          <w:p w14:paraId="34721B4F" w14:textId="77777777" w:rsidR="00566AE8" w:rsidRDefault="00A82127" w:rsidP="00972365">
            <w:pPr>
              <w:pStyle w:val="TableParagraph"/>
              <w:spacing w:before="186"/>
              <w:ind w:left="676"/>
              <w:rPr>
                <w:rFonts w:ascii="Arial"/>
                <w:b/>
                <w:sz w:val="20"/>
              </w:rPr>
            </w:pPr>
            <w:r>
              <w:rPr>
                <w:rFonts w:ascii="Arial"/>
                <w:b/>
                <w:spacing w:val="-2"/>
                <w:sz w:val="20"/>
              </w:rPr>
              <w:t>Maintenance</w:t>
            </w:r>
            <w:r>
              <w:rPr>
                <w:rFonts w:ascii="Arial"/>
                <w:b/>
                <w:spacing w:val="7"/>
                <w:sz w:val="20"/>
              </w:rPr>
              <w:t xml:space="preserve"> </w:t>
            </w:r>
            <w:r>
              <w:rPr>
                <w:rFonts w:ascii="Arial"/>
                <w:b/>
                <w:spacing w:val="-4"/>
                <w:sz w:val="20"/>
              </w:rPr>
              <w:t>Phase</w:t>
            </w:r>
          </w:p>
        </w:tc>
      </w:tr>
      <w:tr w:rsidR="00566AE8" w14:paraId="5E70C32A" w14:textId="77777777">
        <w:trPr>
          <w:trHeight w:val="1523"/>
        </w:trPr>
        <w:tc>
          <w:tcPr>
            <w:tcW w:w="1980" w:type="dxa"/>
            <w:tcBorders>
              <w:top w:val="single" w:sz="6" w:space="0" w:color="000000"/>
              <w:left w:val="single" w:sz="6" w:space="0" w:color="000000"/>
              <w:bottom w:val="single" w:sz="6" w:space="0" w:color="000000"/>
              <w:right w:val="single" w:sz="6" w:space="0" w:color="000000"/>
            </w:tcBorders>
          </w:tcPr>
          <w:p w14:paraId="2BA8FADC" w14:textId="77777777" w:rsidR="00566AE8" w:rsidRDefault="00A82127" w:rsidP="00972365">
            <w:pPr>
              <w:pStyle w:val="TableParagraph"/>
              <w:spacing w:before="71"/>
              <w:ind w:left="143"/>
              <w:rPr>
                <w:sz w:val="20"/>
              </w:rPr>
            </w:pPr>
            <w:r>
              <w:rPr>
                <w:sz w:val="20"/>
              </w:rPr>
              <w:t>1</w:t>
            </w:r>
            <w:r>
              <w:rPr>
                <w:spacing w:val="-5"/>
                <w:sz w:val="20"/>
              </w:rPr>
              <w:t xml:space="preserve"> </w:t>
            </w:r>
            <w:r>
              <w:rPr>
                <w:sz w:val="20"/>
              </w:rPr>
              <w:t>missed</w:t>
            </w:r>
            <w:r>
              <w:rPr>
                <w:spacing w:val="-5"/>
                <w:sz w:val="20"/>
              </w:rPr>
              <w:t xml:space="preserve"> </w:t>
            </w:r>
            <w:r>
              <w:rPr>
                <w:spacing w:val="-4"/>
                <w:sz w:val="20"/>
              </w:rPr>
              <w:t>dose</w:t>
            </w:r>
          </w:p>
        </w:tc>
        <w:tc>
          <w:tcPr>
            <w:tcW w:w="4495" w:type="dxa"/>
            <w:tcBorders>
              <w:top w:val="single" w:sz="6" w:space="0" w:color="000000"/>
              <w:left w:val="single" w:sz="6" w:space="0" w:color="000000"/>
              <w:bottom w:val="single" w:sz="6" w:space="0" w:color="000000"/>
              <w:right w:val="single" w:sz="6" w:space="0" w:color="000000"/>
            </w:tcBorders>
          </w:tcPr>
          <w:p w14:paraId="0CACA291" w14:textId="77777777" w:rsidR="00566AE8" w:rsidRDefault="00A82127" w:rsidP="00972365">
            <w:pPr>
              <w:pStyle w:val="TableParagraph"/>
              <w:numPr>
                <w:ilvl w:val="0"/>
                <w:numId w:val="4"/>
              </w:numPr>
              <w:tabs>
                <w:tab w:val="left" w:pos="326"/>
                <w:tab w:val="left" w:pos="328"/>
              </w:tabs>
              <w:spacing w:before="71"/>
              <w:ind w:right="786"/>
              <w:rPr>
                <w:sz w:val="20"/>
              </w:rPr>
            </w:pPr>
            <w:r>
              <w:rPr>
                <w:sz w:val="20"/>
              </w:rPr>
              <w:t>First</w:t>
            </w:r>
            <w:r>
              <w:rPr>
                <w:spacing w:val="-6"/>
                <w:sz w:val="20"/>
              </w:rPr>
              <w:t xml:space="preserve"> </w:t>
            </w:r>
            <w:r>
              <w:rPr>
                <w:sz w:val="20"/>
              </w:rPr>
              <w:t>dose</w:t>
            </w:r>
            <w:r>
              <w:rPr>
                <w:spacing w:val="-6"/>
                <w:sz w:val="20"/>
              </w:rPr>
              <w:t xml:space="preserve"> </w:t>
            </w:r>
            <w:r>
              <w:rPr>
                <w:sz w:val="20"/>
              </w:rPr>
              <w:t>after</w:t>
            </w:r>
            <w:r>
              <w:rPr>
                <w:spacing w:val="-6"/>
                <w:sz w:val="20"/>
              </w:rPr>
              <w:t xml:space="preserve"> </w:t>
            </w:r>
            <w:r>
              <w:rPr>
                <w:sz w:val="20"/>
              </w:rPr>
              <w:t>a</w:t>
            </w:r>
            <w:r>
              <w:rPr>
                <w:spacing w:val="-6"/>
                <w:sz w:val="20"/>
              </w:rPr>
              <w:t xml:space="preserve"> </w:t>
            </w:r>
            <w:r>
              <w:rPr>
                <w:sz w:val="20"/>
              </w:rPr>
              <w:t>missed</w:t>
            </w:r>
            <w:r>
              <w:rPr>
                <w:spacing w:val="-6"/>
                <w:sz w:val="20"/>
              </w:rPr>
              <w:t xml:space="preserve"> </w:t>
            </w:r>
            <w:r>
              <w:rPr>
                <w:sz w:val="20"/>
              </w:rPr>
              <w:t>dose:</w:t>
            </w:r>
            <w:r>
              <w:rPr>
                <w:spacing w:val="-6"/>
                <w:sz w:val="20"/>
              </w:rPr>
              <w:t xml:space="preserve"> </w:t>
            </w:r>
            <w:r>
              <w:rPr>
                <w:sz w:val="20"/>
              </w:rPr>
              <w:t>Administer</w:t>
            </w:r>
            <w:r>
              <w:rPr>
                <w:spacing w:val="-6"/>
                <w:sz w:val="20"/>
              </w:rPr>
              <w:t xml:space="preserve"> </w:t>
            </w:r>
            <w:r>
              <w:rPr>
                <w:sz w:val="20"/>
              </w:rPr>
              <w:t xml:space="preserve">last tolerated </w:t>
            </w:r>
            <w:proofErr w:type="gramStart"/>
            <w:r>
              <w:rPr>
                <w:sz w:val="20"/>
              </w:rPr>
              <w:t>dose</w:t>
            </w:r>
            <w:proofErr w:type="gramEnd"/>
          </w:p>
          <w:p w14:paraId="55E54394" w14:textId="77777777" w:rsidR="00566AE8" w:rsidRDefault="00A82127" w:rsidP="00972365">
            <w:pPr>
              <w:pStyle w:val="TableParagraph"/>
              <w:numPr>
                <w:ilvl w:val="0"/>
                <w:numId w:val="4"/>
              </w:numPr>
              <w:tabs>
                <w:tab w:val="left" w:pos="326"/>
                <w:tab w:val="left" w:pos="328"/>
              </w:tabs>
              <w:spacing w:before="0"/>
              <w:ind w:right="266"/>
              <w:rPr>
                <w:sz w:val="20"/>
              </w:rPr>
            </w:pPr>
            <w:r>
              <w:rPr>
                <w:sz w:val="20"/>
              </w:rPr>
              <w:t>Second and subsequent doses after missed dose: Resume</w:t>
            </w:r>
            <w:r>
              <w:rPr>
                <w:spacing w:val="-6"/>
                <w:sz w:val="20"/>
              </w:rPr>
              <w:t xml:space="preserve"> </w:t>
            </w:r>
            <w:r>
              <w:rPr>
                <w:sz w:val="20"/>
              </w:rPr>
              <w:t>dose</w:t>
            </w:r>
            <w:r>
              <w:rPr>
                <w:spacing w:val="-6"/>
                <w:sz w:val="20"/>
              </w:rPr>
              <w:t xml:space="preserve"> </w:t>
            </w:r>
            <w:r>
              <w:rPr>
                <w:sz w:val="20"/>
              </w:rPr>
              <w:t>escalation</w:t>
            </w:r>
            <w:r>
              <w:rPr>
                <w:spacing w:val="-6"/>
                <w:sz w:val="20"/>
              </w:rPr>
              <w:t xml:space="preserve"> </w:t>
            </w:r>
            <w:r>
              <w:rPr>
                <w:sz w:val="20"/>
              </w:rPr>
              <w:t>at</w:t>
            </w:r>
            <w:r>
              <w:rPr>
                <w:spacing w:val="-6"/>
                <w:sz w:val="20"/>
              </w:rPr>
              <w:t xml:space="preserve"> </w:t>
            </w:r>
            <w:r>
              <w:rPr>
                <w:sz w:val="20"/>
              </w:rPr>
              <w:t>next</w:t>
            </w:r>
            <w:r>
              <w:rPr>
                <w:spacing w:val="-6"/>
                <w:sz w:val="20"/>
              </w:rPr>
              <w:t xml:space="preserve"> </w:t>
            </w:r>
            <w:r>
              <w:rPr>
                <w:sz w:val="20"/>
              </w:rPr>
              <w:t>infusion</w:t>
            </w:r>
            <w:r>
              <w:rPr>
                <w:spacing w:val="-6"/>
                <w:sz w:val="20"/>
              </w:rPr>
              <w:t xml:space="preserve"> </w:t>
            </w:r>
            <w:r>
              <w:rPr>
                <w:sz w:val="20"/>
              </w:rPr>
              <w:t>according</w:t>
            </w:r>
            <w:r>
              <w:rPr>
                <w:spacing w:val="-6"/>
                <w:sz w:val="20"/>
              </w:rPr>
              <w:t xml:space="preserve"> </w:t>
            </w:r>
            <w:r>
              <w:rPr>
                <w:sz w:val="20"/>
              </w:rPr>
              <w:t xml:space="preserve">to </w:t>
            </w:r>
            <w:hyperlink w:anchor="_bookmark1" w:history="1">
              <w:r>
                <w:rPr>
                  <w:sz w:val="20"/>
                </w:rPr>
                <w:t>Table 1</w:t>
              </w:r>
            </w:hyperlink>
            <w:r>
              <w:rPr>
                <w:sz w:val="20"/>
              </w:rPr>
              <w:t xml:space="preserve"> for adult patients or </w:t>
            </w:r>
            <w:hyperlink w:anchor="_bookmark2" w:history="1">
              <w:r>
                <w:rPr>
                  <w:sz w:val="20"/>
                </w:rPr>
                <w:t>Table 2</w:t>
              </w:r>
            </w:hyperlink>
            <w:r>
              <w:rPr>
                <w:sz w:val="20"/>
              </w:rPr>
              <w:t xml:space="preserve"> for paediatric </w:t>
            </w:r>
            <w:r>
              <w:rPr>
                <w:spacing w:val="-2"/>
                <w:sz w:val="20"/>
              </w:rPr>
              <w:t>patients</w:t>
            </w:r>
          </w:p>
        </w:tc>
        <w:tc>
          <w:tcPr>
            <w:tcW w:w="3211" w:type="dxa"/>
            <w:tcBorders>
              <w:top w:val="single" w:sz="6" w:space="0" w:color="000000"/>
              <w:left w:val="single" w:sz="6" w:space="0" w:color="000000"/>
              <w:bottom w:val="single" w:sz="6" w:space="0" w:color="000000"/>
              <w:right w:val="single" w:sz="6" w:space="0" w:color="000000"/>
            </w:tcBorders>
          </w:tcPr>
          <w:p w14:paraId="575E79BA" w14:textId="77777777" w:rsidR="00566AE8" w:rsidRDefault="00A82127" w:rsidP="00972365">
            <w:pPr>
              <w:pStyle w:val="TableParagraph"/>
              <w:spacing w:before="71"/>
              <w:ind w:left="143" w:right="278"/>
              <w:rPr>
                <w:sz w:val="20"/>
              </w:rPr>
            </w:pPr>
            <w:r>
              <w:rPr>
                <w:sz w:val="20"/>
              </w:rPr>
              <w:t>First and subsequent doses after missed</w:t>
            </w:r>
            <w:r>
              <w:rPr>
                <w:spacing w:val="-12"/>
                <w:sz w:val="20"/>
              </w:rPr>
              <w:t xml:space="preserve"> </w:t>
            </w:r>
            <w:r>
              <w:rPr>
                <w:sz w:val="20"/>
              </w:rPr>
              <w:t>dose:</w:t>
            </w:r>
            <w:r>
              <w:rPr>
                <w:spacing w:val="-11"/>
                <w:sz w:val="20"/>
              </w:rPr>
              <w:t xml:space="preserve"> </w:t>
            </w:r>
            <w:r>
              <w:rPr>
                <w:sz w:val="20"/>
              </w:rPr>
              <w:t>Administer</w:t>
            </w:r>
            <w:r>
              <w:rPr>
                <w:spacing w:val="-12"/>
                <w:sz w:val="20"/>
              </w:rPr>
              <w:t xml:space="preserve"> </w:t>
            </w:r>
            <w:r>
              <w:rPr>
                <w:sz w:val="20"/>
              </w:rPr>
              <w:t xml:space="preserve">maintenance </w:t>
            </w:r>
            <w:r>
              <w:rPr>
                <w:spacing w:val="-4"/>
                <w:sz w:val="20"/>
              </w:rPr>
              <w:t>dose</w:t>
            </w:r>
          </w:p>
        </w:tc>
      </w:tr>
      <w:tr w:rsidR="00566AE8" w14:paraId="688A4B48" w14:textId="77777777">
        <w:trPr>
          <w:trHeight w:val="1520"/>
        </w:trPr>
        <w:tc>
          <w:tcPr>
            <w:tcW w:w="1980" w:type="dxa"/>
            <w:tcBorders>
              <w:top w:val="single" w:sz="6" w:space="0" w:color="000000"/>
              <w:bottom w:val="single" w:sz="6" w:space="0" w:color="000000"/>
              <w:right w:val="single" w:sz="6" w:space="0" w:color="000000"/>
            </w:tcBorders>
          </w:tcPr>
          <w:p w14:paraId="26FBFFFF" w14:textId="77777777" w:rsidR="00566AE8" w:rsidRDefault="00A82127" w:rsidP="00972365">
            <w:pPr>
              <w:pStyle w:val="TableParagraph"/>
              <w:spacing w:before="71"/>
              <w:ind w:left="146"/>
              <w:rPr>
                <w:sz w:val="20"/>
              </w:rPr>
            </w:pPr>
            <w:r>
              <w:rPr>
                <w:sz w:val="20"/>
              </w:rPr>
              <w:t>2</w:t>
            </w:r>
            <w:r>
              <w:rPr>
                <w:spacing w:val="-12"/>
                <w:sz w:val="20"/>
              </w:rPr>
              <w:t xml:space="preserve"> </w:t>
            </w:r>
            <w:r>
              <w:rPr>
                <w:sz w:val="20"/>
              </w:rPr>
              <w:t>consecutive</w:t>
            </w:r>
            <w:r>
              <w:rPr>
                <w:spacing w:val="-11"/>
                <w:sz w:val="20"/>
              </w:rPr>
              <w:t xml:space="preserve"> </w:t>
            </w:r>
            <w:r>
              <w:rPr>
                <w:sz w:val="20"/>
              </w:rPr>
              <w:t xml:space="preserve">missed </w:t>
            </w:r>
            <w:r>
              <w:rPr>
                <w:spacing w:val="-2"/>
                <w:sz w:val="20"/>
              </w:rPr>
              <w:t>doses</w:t>
            </w:r>
          </w:p>
        </w:tc>
        <w:tc>
          <w:tcPr>
            <w:tcW w:w="4495" w:type="dxa"/>
            <w:tcBorders>
              <w:top w:val="single" w:sz="6" w:space="0" w:color="000000"/>
              <w:left w:val="single" w:sz="6" w:space="0" w:color="000000"/>
              <w:bottom w:val="single" w:sz="6" w:space="0" w:color="000000"/>
              <w:right w:val="single" w:sz="6" w:space="0" w:color="000000"/>
            </w:tcBorders>
          </w:tcPr>
          <w:p w14:paraId="2C989608" w14:textId="77777777" w:rsidR="00566AE8" w:rsidRDefault="00A82127" w:rsidP="00972365">
            <w:pPr>
              <w:pStyle w:val="TableParagraph"/>
              <w:numPr>
                <w:ilvl w:val="0"/>
                <w:numId w:val="3"/>
              </w:numPr>
              <w:tabs>
                <w:tab w:val="left" w:pos="326"/>
                <w:tab w:val="left" w:pos="328"/>
              </w:tabs>
              <w:spacing w:before="71"/>
              <w:ind w:right="212"/>
              <w:rPr>
                <w:sz w:val="20"/>
              </w:rPr>
            </w:pPr>
            <w:r>
              <w:rPr>
                <w:sz w:val="20"/>
              </w:rPr>
              <w:t>First</w:t>
            </w:r>
            <w:r>
              <w:rPr>
                <w:spacing w:val="-5"/>
                <w:sz w:val="20"/>
              </w:rPr>
              <w:t xml:space="preserve"> </w:t>
            </w:r>
            <w:r>
              <w:rPr>
                <w:sz w:val="20"/>
              </w:rPr>
              <w:t>dose</w:t>
            </w:r>
            <w:r>
              <w:rPr>
                <w:spacing w:val="-5"/>
                <w:sz w:val="20"/>
              </w:rPr>
              <w:t xml:space="preserve"> </w:t>
            </w:r>
            <w:r>
              <w:rPr>
                <w:sz w:val="20"/>
              </w:rPr>
              <w:t>after</w:t>
            </w:r>
            <w:r>
              <w:rPr>
                <w:spacing w:val="-5"/>
                <w:sz w:val="20"/>
              </w:rPr>
              <w:t xml:space="preserve"> </w:t>
            </w:r>
            <w:r>
              <w:rPr>
                <w:sz w:val="20"/>
              </w:rPr>
              <w:t>missed</w:t>
            </w:r>
            <w:r>
              <w:rPr>
                <w:spacing w:val="-5"/>
                <w:sz w:val="20"/>
              </w:rPr>
              <w:t xml:space="preserve"> </w:t>
            </w:r>
            <w:r>
              <w:rPr>
                <w:sz w:val="20"/>
              </w:rPr>
              <w:t>dose:</w:t>
            </w:r>
            <w:r>
              <w:rPr>
                <w:spacing w:val="-5"/>
                <w:sz w:val="20"/>
              </w:rPr>
              <w:t xml:space="preserve"> </w:t>
            </w:r>
            <w:r>
              <w:rPr>
                <w:sz w:val="20"/>
              </w:rPr>
              <w:t>Administer</w:t>
            </w:r>
            <w:r>
              <w:rPr>
                <w:spacing w:val="-5"/>
                <w:sz w:val="20"/>
              </w:rPr>
              <w:t xml:space="preserve"> </w:t>
            </w:r>
            <w:r>
              <w:rPr>
                <w:sz w:val="20"/>
              </w:rPr>
              <w:t>1</w:t>
            </w:r>
            <w:r>
              <w:rPr>
                <w:spacing w:val="-6"/>
                <w:sz w:val="20"/>
              </w:rPr>
              <w:t xml:space="preserve"> </w:t>
            </w:r>
            <w:r>
              <w:rPr>
                <w:sz w:val="20"/>
              </w:rPr>
              <w:t>dose</w:t>
            </w:r>
            <w:r>
              <w:rPr>
                <w:spacing w:val="-5"/>
                <w:sz w:val="20"/>
              </w:rPr>
              <w:t xml:space="preserve"> </w:t>
            </w:r>
            <w:r>
              <w:rPr>
                <w:sz w:val="20"/>
              </w:rPr>
              <w:t xml:space="preserve">below last tolerated </w:t>
            </w:r>
            <w:proofErr w:type="gramStart"/>
            <w:r>
              <w:rPr>
                <w:sz w:val="20"/>
              </w:rPr>
              <w:t>dose</w:t>
            </w:r>
            <w:proofErr w:type="gramEnd"/>
          </w:p>
          <w:p w14:paraId="74C073D0" w14:textId="77777777" w:rsidR="00566AE8" w:rsidRDefault="00A82127" w:rsidP="00972365">
            <w:pPr>
              <w:pStyle w:val="TableParagraph"/>
              <w:numPr>
                <w:ilvl w:val="0"/>
                <w:numId w:val="3"/>
              </w:numPr>
              <w:tabs>
                <w:tab w:val="left" w:pos="326"/>
                <w:tab w:val="left" w:pos="328"/>
              </w:tabs>
              <w:spacing w:before="0"/>
              <w:ind w:right="510"/>
              <w:rPr>
                <w:sz w:val="20"/>
              </w:rPr>
            </w:pPr>
            <w:r>
              <w:rPr>
                <w:sz w:val="20"/>
              </w:rPr>
              <w:t>Second</w:t>
            </w:r>
            <w:r>
              <w:rPr>
                <w:spacing w:val="-6"/>
                <w:sz w:val="20"/>
              </w:rPr>
              <w:t xml:space="preserve"> </w:t>
            </w:r>
            <w:r>
              <w:rPr>
                <w:sz w:val="20"/>
              </w:rPr>
              <w:t>and</w:t>
            </w:r>
            <w:r>
              <w:rPr>
                <w:spacing w:val="-6"/>
                <w:sz w:val="20"/>
              </w:rPr>
              <w:t xml:space="preserve"> </w:t>
            </w:r>
            <w:r>
              <w:rPr>
                <w:sz w:val="20"/>
              </w:rPr>
              <w:t>subsequent</w:t>
            </w:r>
            <w:r>
              <w:rPr>
                <w:spacing w:val="-6"/>
                <w:sz w:val="20"/>
              </w:rPr>
              <w:t xml:space="preserve"> </w:t>
            </w:r>
            <w:r>
              <w:rPr>
                <w:sz w:val="20"/>
              </w:rPr>
              <w:t>doses</w:t>
            </w:r>
            <w:r>
              <w:rPr>
                <w:spacing w:val="-7"/>
                <w:sz w:val="20"/>
              </w:rPr>
              <w:t xml:space="preserve"> </w:t>
            </w:r>
            <w:r>
              <w:rPr>
                <w:sz w:val="20"/>
              </w:rPr>
              <w:t>after</w:t>
            </w:r>
            <w:r>
              <w:rPr>
                <w:spacing w:val="-6"/>
                <w:sz w:val="20"/>
              </w:rPr>
              <w:t xml:space="preserve"> </w:t>
            </w:r>
            <w:r>
              <w:rPr>
                <w:sz w:val="20"/>
              </w:rPr>
              <w:t>missed</w:t>
            </w:r>
            <w:r>
              <w:rPr>
                <w:spacing w:val="-6"/>
                <w:sz w:val="20"/>
              </w:rPr>
              <w:t xml:space="preserve"> </w:t>
            </w:r>
            <w:r>
              <w:rPr>
                <w:sz w:val="20"/>
              </w:rPr>
              <w:t xml:space="preserve">dose: Resume dose escalation according to </w:t>
            </w:r>
            <w:hyperlink w:anchor="_bookmark1" w:history="1">
              <w:r>
                <w:rPr>
                  <w:sz w:val="20"/>
                </w:rPr>
                <w:t>Table 1</w:t>
              </w:r>
            </w:hyperlink>
            <w:r>
              <w:rPr>
                <w:sz w:val="20"/>
              </w:rPr>
              <w:t xml:space="preserve"> for adults or </w:t>
            </w:r>
            <w:hyperlink w:anchor="_bookmark2" w:history="1">
              <w:r>
                <w:rPr>
                  <w:sz w:val="20"/>
                </w:rPr>
                <w:t>Table 2</w:t>
              </w:r>
            </w:hyperlink>
            <w:r>
              <w:rPr>
                <w:sz w:val="20"/>
              </w:rPr>
              <w:t xml:space="preserve"> for paediatric patients</w:t>
            </w:r>
          </w:p>
        </w:tc>
        <w:tc>
          <w:tcPr>
            <w:tcW w:w="3211" w:type="dxa"/>
            <w:tcBorders>
              <w:top w:val="single" w:sz="6" w:space="0" w:color="000000"/>
              <w:left w:val="single" w:sz="6" w:space="0" w:color="000000"/>
              <w:bottom w:val="single" w:sz="6" w:space="0" w:color="000000"/>
            </w:tcBorders>
          </w:tcPr>
          <w:p w14:paraId="1627FAA3" w14:textId="77777777" w:rsidR="00566AE8" w:rsidRDefault="00A82127" w:rsidP="00972365">
            <w:pPr>
              <w:pStyle w:val="TableParagraph"/>
              <w:numPr>
                <w:ilvl w:val="0"/>
                <w:numId w:val="2"/>
              </w:numPr>
              <w:tabs>
                <w:tab w:val="left" w:pos="268"/>
              </w:tabs>
              <w:spacing w:before="71"/>
              <w:ind w:right="822"/>
              <w:rPr>
                <w:sz w:val="20"/>
              </w:rPr>
            </w:pPr>
            <w:r>
              <w:rPr>
                <w:sz w:val="20"/>
              </w:rPr>
              <w:t>First</w:t>
            </w:r>
            <w:r>
              <w:rPr>
                <w:spacing w:val="-10"/>
                <w:sz w:val="20"/>
              </w:rPr>
              <w:t xml:space="preserve"> </w:t>
            </w:r>
            <w:r>
              <w:rPr>
                <w:sz w:val="20"/>
              </w:rPr>
              <w:t>dose</w:t>
            </w:r>
            <w:r>
              <w:rPr>
                <w:spacing w:val="-10"/>
                <w:sz w:val="20"/>
              </w:rPr>
              <w:t xml:space="preserve"> </w:t>
            </w:r>
            <w:r>
              <w:rPr>
                <w:sz w:val="20"/>
              </w:rPr>
              <w:t>after</w:t>
            </w:r>
            <w:r>
              <w:rPr>
                <w:spacing w:val="-10"/>
                <w:sz w:val="20"/>
              </w:rPr>
              <w:t xml:space="preserve"> </w:t>
            </w:r>
            <w:r>
              <w:rPr>
                <w:sz w:val="20"/>
              </w:rPr>
              <w:t>missed</w:t>
            </w:r>
            <w:r>
              <w:rPr>
                <w:spacing w:val="-10"/>
                <w:sz w:val="20"/>
              </w:rPr>
              <w:t xml:space="preserve"> </w:t>
            </w:r>
            <w:r>
              <w:rPr>
                <w:sz w:val="20"/>
              </w:rPr>
              <w:t xml:space="preserve">dose: Administer 1 dose below the maintenance </w:t>
            </w:r>
            <w:proofErr w:type="gramStart"/>
            <w:r>
              <w:rPr>
                <w:sz w:val="20"/>
              </w:rPr>
              <w:t>dose</w:t>
            </w:r>
            <w:proofErr w:type="gramEnd"/>
          </w:p>
          <w:p w14:paraId="16C6ED4C" w14:textId="77777777" w:rsidR="00566AE8" w:rsidRDefault="00A82127" w:rsidP="00972365">
            <w:pPr>
              <w:pStyle w:val="TableParagraph"/>
              <w:numPr>
                <w:ilvl w:val="0"/>
                <w:numId w:val="2"/>
              </w:numPr>
              <w:tabs>
                <w:tab w:val="left" w:pos="268"/>
              </w:tabs>
              <w:spacing w:before="0"/>
              <w:ind w:right="299"/>
              <w:rPr>
                <w:sz w:val="20"/>
              </w:rPr>
            </w:pPr>
            <w:r>
              <w:rPr>
                <w:sz w:val="20"/>
              </w:rPr>
              <w:t>Second</w:t>
            </w:r>
            <w:r>
              <w:rPr>
                <w:spacing w:val="-9"/>
                <w:sz w:val="20"/>
              </w:rPr>
              <w:t xml:space="preserve"> </w:t>
            </w:r>
            <w:r>
              <w:rPr>
                <w:sz w:val="20"/>
              </w:rPr>
              <w:t>and</w:t>
            </w:r>
            <w:r>
              <w:rPr>
                <w:spacing w:val="-9"/>
                <w:sz w:val="20"/>
              </w:rPr>
              <w:t xml:space="preserve"> </w:t>
            </w:r>
            <w:r>
              <w:rPr>
                <w:sz w:val="20"/>
              </w:rPr>
              <w:t>subsequent</w:t>
            </w:r>
            <w:r>
              <w:rPr>
                <w:spacing w:val="-9"/>
                <w:sz w:val="20"/>
              </w:rPr>
              <w:t xml:space="preserve"> </w:t>
            </w:r>
            <w:r>
              <w:rPr>
                <w:sz w:val="20"/>
              </w:rPr>
              <w:t>doses</w:t>
            </w:r>
            <w:r>
              <w:rPr>
                <w:spacing w:val="-10"/>
                <w:sz w:val="20"/>
              </w:rPr>
              <w:t xml:space="preserve"> </w:t>
            </w:r>
            <w:r>
              <w:rPr>
                <w:sz w:val="20"/>
              </w:rPr>
              <w:t>after missed dose: Resume the maintenance dose</w:t>
            </w:r>
          </w:p>
        </w:tc>
      </w:tr>
      <w:tr w:rsidR="00566AE8" w14:paraId="12571C4D" w14:textId="77777777">
        <w:trPr>
          <w:trHeight w:val="2449"/>
        </w:trPr>
        <w:tc>
          <w:tcPr>
            <w:tcW w:w="1980" w:type="dxa"/>
            <w:vMerge w:val="restart"/>
            <w:tcBorders>
              <w:top w:val="single" w:sz="6" w:space="0" w:color="000000"/>
              <w:right w:val="single" w:sz="6" w:space="0" w:color="000000"/>
            </w:tcBorders>
          </w:tcPr>
          <w:p w14:paraId="1C76FEB9" w14:textId="77777777" w:rsidR="00566AE8" w:rsidRDefault="00A82127" w:rsidP="00972365">
            <w:pPr>
              <w:pStyle w:val="TableParagraph"/>
              <w:spacing w:before="71"/>
              <w:ind w:left="146"/>
              <w:rPr>
                <w:sz w:val="20"/>
              </w:rPr>
            </w:pPr>
            <w:r>
              <w:rPr>
                <w:sz w:val="20"/>
              </w:rPr>
              <w:t>3</w:t>
            </w:r>
            <w:r>
              <w:rPr>
                <w:spacing w:val="-12"/>
                <w:sz w:val="20"/>
              </w:rPr>
              <w:t xml:space="preserve"> </w:t>
            </w:r>
            <w:r>
              <w:rPr>
                <w:sz w:val="20"/>
              </w:rPr>
              <w:t>or</w:t>
            </w:r>
            <w:r>
              <w:rPr>
                <w:spacing w:val="-11"/>
                <w:sz w:val="20"/>
              </w:rPr>
              <w:t xml:space="preserve"> </w:t>
            </w:r>
            <w:r>
              <w:rPr>
                <w:sz w:val="20"/>
              </w:rPr>
              <w:t>more</w:t>
            </w:r>
            <w:r>
              <w:rPr>
                <w:spacing w:val="-12"/>
                <w:sz w:val="20"/>
              </w:rPr>
              <w:t xml:space="preserve"> </w:t>
            </w:r>
            <w:r>
              <w:rPr>
                <w:sz w:val="20"/>
              </w:rPr>
              <w:t>consecutive missed doses</w:t>
            </w:r>
          </w:p>
        </w:tc>
        <w:tc>
          <w:tcPr>
            <w:tcW w:w="4495" w:type="dxa"/>
            <w:tcBorders>
              <w:top w:val="single" w:sz="6" w:space="0" w:color="000000"/>
              <w:left w:val="single" w:sz="6" w:space="0" w:color="000000"/>
              <w:bottom w:val="single" w:sz="6" w:space="0" w:color="000000"/>
              <w:right w:val="single" w:sz="6" w:space="0" w:color="000000"/>
            </w:tcBorders>
          </w:tcPr>
          <w:p w14:paraId="1C16B276" w14:textId="77777777" w:rsidR="00566AE8" w:rsidRDefault="00A82127" w:rsidP="00972365">
            <w:pPr>
              <w:pStyle w:val="TableParagraph"/>
              <w:spacing w:before="71"/>
              <w:ind w:left="143" w:right="128"/>
              <w:rPr>
                <w:sz w:val="20"/>
              </w:rPr>
            </w:pPr>
            <w:r>
              <w:rPr>
                <w:b/>
                <w:sz w:val="20"/>
              </w:rPr>
              <w:t>Adult</w:t>
            </w:r>
            <w:r>
              <w:rPr>
                <w:b/>
                <w:spacing w:val="-12"/>
                <w:sz w:val="20"/>
              </w:rPr>
              <w:t xml:space="preserve"> </w:t>
            </w:r>
            <w:r>
              <w:rPr>
                <w:b/>
                <w:sz w:val="20"/>
              </w:rPr>
              <w:t>patients:</w:t>
            </w:r>
            <w:r>
              <w:rPr>
                <w:b/>
                <w:spacing w:val="-11"/>
                <w:sz w:val="20"/>
              </w:rPr>
              <w:t xml:space="preserve"> </w:t>
            </w:r>
            <w:r>
              <w:rPr>
                <w:sz w:val="20"/>
              </w:rPr>
              <w:t>For</w:t>
            </w:r>
            <w:r>
              <w:rPr>
                <w:spacing w:val="-12"/>
                <w:sz w:val="20"/>
              </w:rPr>
              <w:t xml:space="preserve"> </w:t>
            </w:r>
            <w:r>
              <w:rPr>
                <w:sz w:val="20"/>
              </w:rPr>
              <w:t>adult</w:t>
            </w:r>
            <w:r>
              <w:rPr>
                <w:spacing w:val="-11"/>
                <w:sz w:val="20"/>
              </w:rPr>
              <w:t xml:space="preserve"> </w:t>
            </w:r>
            <w:r>
              <w:rPr>
                <w:sz w:val="20"/>
              </w:rPr>
              <w:t>patients</w:t>
            </w:r>
            <w:r>
              <w:rPr>
                <w:spacing w:val="-11"/>
                <w:sz w:val="20"/>
              </w:rPr>
              <w:t xml:space="preserve"> </w:t>
            </w:r>
            <w:r>
              <w:rPr>
                <w:sz w:val="20"/>
              </w:rPr>
              <w:t>who</w:t>
            </w:r>
            <w:r>
              <w:rPr>
                <w:spacing w:val="-12"/>
                <w:sz w:val="20"/>
              </w:rPr>
              <w:t xml:space="preserve"> </w:t>
            </w:r>
            <w:r>
              <w:rPr>
                <w:sz w:val="20"/>
              </w:rPr>
              <w:t>have</w:t>
            </w:r>
            <w:r>
              <w:rPr>
                <w:spacing w:val="-11"/>
                <w:sz w:val="20"/>
              </w:rPr>
              <w:t xml:space="preserve"> </w:t>
            </w:r>
            <w:r>
              <w:rPr>
                <w:sz w:val="20"/>
              </w:rPr>
              <w:t>not</w:t>
            </w:r>
            <w:r>
              <w:rPr>
                <w:spacing w:val="-12"/>
                <w:sz w:val="20"/>
              </w:rPr>
              <w:t xml:space="preserve"> </w:t>
            </w:r>
            <w:r>
              <w:rPr>
                <w:sz w:val="20"/>
              </w:rPr>
              <w:t>completed the</w:t>
            </w:r>
            <w:r>
              <w:rPr>
                <w:spacing w:val="-12"/>
                <w:sz w:val="20"/>
              </w:rPr>
              <w:t xml:space="preserve"> </w:t>
            </w:r>
            <w:r>
              <w:rPr>
                <w:sz w:val="20"/>
              </w:rPr>
              <w:t>dose</w:t>
            </w:r>
            <w:r>
              <w:rPr>
                <w:spacing w:val="-11"/>
                <w:sz w:val="20"/>
              </w:rPr>
              <w:t xml:space="preserve"> </w:t>
            </w:r>
            <w:r>
              <w:rPr>
                <w:sz w:val="20"/>
              </w:rPr>
              <w:t>escalation</w:t>
            </w:r>
            <w:r>
              <w:rPr>
                <w:spacing w:val="-12"/>
                <w:sz w:val="20"/>
              </w:rPr>
              <w:t xml:space="preserve"> </w:t>
            </w:r>
            <w:r>
              <w:rPr>
                <w:sz w:val="20"/>
              </w:rPr>
              <w:t>regimen,</w:t>
            </w:r>
            <w:r>
              <w:rPr>
                <w:spacing w:val="-11"/>
                <w:sz w:val="20"/>
              </w:rPr>
              <w:t xml:space="preserve"> </w:t>
            </w:r>
            <w:r>
              <w:rPr>
                <w:sz w:val="20"/>
              </w:rPr>
              <w:t>re-initiate</w:t>
            </w:r>
            <w:r>
              <w:rPr>
                <w:spacing w:val="-11"/>
                <w:sz w:val="20"/>
              </w:rPr>
              <w:t xml:space="preserve"> </w:t>
            </w:r>
            <w:r>
              <w:rPr>
                <w:sz w:val="20"/>
              </w:rPr>
              <w:t>the</w:t>
            </w:r>
            <w:r>
              <w:rPr>
                <w:spacing w:val="-12"/>
                <w:sz w:val="20"/>
              </w:rPr>
              <w:t xml:space="preserve"> </w:t>
            </w:r>
            <w:r>
              <w:rPr>
                <w:sz w:val="20"/>
              </w:rPr>
              <w:t>dose</w:t>
            </w:r>
            <w:r>
              <w:rPr>
                <w:spacing w:val="-11"/>
                <w:sz w:val="20"/>
              </w:rPr>
              <w:t xml:space="preserve"> </w:t>
            </w:r>
            <w:r>
              <w:rPr>
                <w:sz w:val="20"/>
              </w:rPr>
              <w:t xml:space="preserve">escalation regimen starting at 0.1 mg/kg and follow </w:t>
            </w:r>
            <w:hyperlink w:anchor="_bookmark1" w:history="1">
              <w:r>
                <w:rPr>
                  <w:sz w:val="20"/>
                </w:rPr>
                <w:t>Table 1.</w:t>
              </w:r>
            </w:hyperlink>
          </w:p>
        </w:tc>
        <w:tc>
          <w:tcPr>
            <w:tcW w:w="3211" w:type="dxa"/>
            <w:tcBorders>
              <w:top w:val="single" w:sz="6" w:space="0" w:color="000000"/>
              <w:left w:val="single" w:sz="6" w:space="0" w:color="000000"/>
              <w:bottom w:val="single" w:sz="6" w:space="0" w:color="000000"/>
            </w:tcBorders>
          </w:tcPr>
          <w:p w14:paraId="2DC915A3" w14:textId="77777777" w:rsidR="00566AE8" w:rsidRDefault="00A82127" w:rsidP="00972365">
            <w:pPr>
              <w:pStyle w:val="TableParagraph"/>
              <w:spacing w:before="71"/>
              <w:ind w:left="143"/>
              <w:rPr>
                <w:sz w:val="20"/>
              </w:rPr>
            </w:pPr>
            <w:r>
              <w:rPr>
                <w:b/>
                <w:sz w:val="20"/>
              </w:rPr>
              <w:t>Adult</w:t>
            </w:r>
            <w:r>
              <w:rPr>
                <w:b/>
                <w:spacing w:val="-7"/>
                <w:sz w:val="20"/>
              </w:rPr>
              <w:t xml:space="preserve"> </w:t>
            </w:r>
            <w:r>
              <w:rPr>
                <w:b/>
                <w:sz w:val="20"/>
              </w:rPr>
              <w:t>patients:</w:t>
            </w:r>
            <w:r>
              <w:rPr>
                <w:b/>
                <w:spacing w:val="-7"/>
                <w:sz w:val="20"/>
              </w:rPr>
              <w:t xml:space="preserve"> </w:t>
            </w:r>
            <w:r>
              <w:rPr>
                <w:sz w:val="20"/>
              </w:rPr>
              <w:t>Restart</w:t>
            </w:r>
            <w:r>
              <w:rPr>
                <w:spacing w:val="-6"/>
                <w:sz w:val="20"/>
              </w:rPr>
              <w:t xml:space="preserve"> </w:t>
            </w:r>
            <w:r>
              <w:rPr>
                <w:sz w:val="20"/>
              </w:rPr>
              <w:t>dosing</w:t>
            </w:r>
            <w:r>
              <w:rPr>
                <w:spacing w:val="-7"/>
                <w:sz w:val="20"/>
              </w:rPr>
              <w:t xml:space="preserve"> </w:t>
            </w:r>
            <w:r>
              <w:rPr>
                <w:spacing w:val="-5"/>
                <w:sz w:val="20"/>
              </w:rPr>
              <w:t>at</w:t>
            </w:r>
          </w:p>
          <w:p w14:paraId="164FCD9B" w14:textId="77777777" w:rsidR="00566AE8" w:rsidRDefault="00A82127" w:rsidP="00972365">
            <w:pPr>
              <w:pStyle w:val="TableParagraph"/>
              <w:spacing w:before="1"/>
              <w:ind w:left="143"/>
              <w:rPr>
                <w:sz w:val="20"/>
              </w:rPr>
            </w:pPr>
            <w:r>
              <w:rPr>
                <w:sz w:val="20"/>
              </w:rPr>
              <w:t>0.3</w:t>
            </w:r>
            <w:r>
              <w:rPr>
                <w:spacing w:val="-5"/>
                <w:sz w:val="20"/>
              </w:rPr>
              <w:t xml:space="preserve"> </w:t>
            </w:r>
            <w:r>
              <w:rPr>
                <w:sz w:val="20"/>
              </w:rPr>
              <w:t>mg/kg</w:t>
            </w:r>
            <w:r>
              <w:rPr>
                <w:spacing w:val="-4"/>
                <w:sz w:val="20"/>
              </w:rPr>
              <w:t xml:space="preserve"> </w:t>
            </w:r>
            <w:r>
              <w:rPr>
                <w:sz w:val="20"/>
              </w:rPr>
              <w:t>and</w:t>
            </w:r>
            <w:r>
              <w:rPr>
                <w:spacing w:val="-4"/>
                <w:sz w:val="20"/>
              </w:rPr>
              <w:t xml:space="preserve"> </w:t>
            </w:r>
            <w:r>
              <w:rPr>
                <w:sz w:val="20"/>
              </w:rPr>
              <w:t>follow</w:t>
            </w:r>
            <w:r>
              <w:rPr>
                <w:spacing w:val="-5"/>
                <w:sz w:val="20"/>
              </w:rPr>
              <w:t xml:space="preserve"> </w:t>
            </w:r>
            <w:hyperlink w:anchor="_bookmark1" w:history="1">
              <w:r>
                <w:rPr>
                  <w:sz w:val="20"/>
                </w:rPr>
                <w:t>Table</w:t>
              </w:r>
              <w:r>
                <w:rPr>
                  <w:spacing w:val="-4"/>
                  <w:sz w:val="20"/>
                </w:rPr>
                <w:t xml:space="preserve"> </w:t>
              </w:r>
              <w:r>
                <w:rPr>
                  <w:spacing w:val="-5"/>
                  <w:sz w:val="20"/>
                </w:rPr>
                <w:t>1.</w:t>
              </w:r>
            </w:hyperlink>
          </w:p>
          <w:p w14:paraId="0E8F806A" w14:textId="77777777" w:rsidR="00566AE8" w:rsidRDefault="00566AE8" w:rsidP="00972365">
            <w:pPr>
              <w:pStyle w:val="TableParagraph"/>
              <w:spacing w:before="8"/>
              <w:rPr>
                <w:rFonts w:ascii="Arial"/>
                <w:b/>
                <w:sz w:val="20"/>
              </w:rPr>
            </w:pPr>
          </w:p>
          <w:p w14:paraId="323E1277" w14:textId="77777777" w:rsidR="00566AE8" w:rsidRDefault="00A82127" w:rsidP="00972365">
            <w:pPr>
              <w:pStyle w:val="TableParagraph"/>
              <w:spacing w:before="1"/>
              <w:ind w:left="143" w:right="215"/>
              <w:rPr>
                <w:sz w:val="20"/>
              </w:rPr>
            </w:pPr>
            <w:r>
              <w:rPr>
                <w:sz w:val="20"/>
              </w:rPr>
              <w:t>For adult patients who have missed maintenance dosing for an extended period during which sphingomyelin could</w:t>
            </w:r>
            <w:r>
              <w:rPr>
                <w:spacing w:val="-9"/>
                <w:sz w:val="20"/>
              </w:rPr>
              <w:t xml:space="preserve"> </w:t>
            </w:r>
            <w:r>
              <w:rPr>
                <w:sz w:val="20"/>
              </w:rPr>
              <w:t>have</w:t>
            </w:r>
            <w:r>
              <w:rPr>
                <w:spacing w:val="-9"/>
                <w:sz w:val="20"/>
              </w:rPr>
              <w:t xml:space="preserve"> </w:t>
            </w:r>
            <w:r>
              <w:rPr>
                <w:sz w:val="20"/>
              </w:rPr>
              <w:t>reaccumulated,</w:t>
            </w:r>
            <w:r>
              <w:rPr>
                <w:spacing w:val="-9"/>
                <w:sz w:val="20"/>
              </w:rPr>
              <w:t xml:space="preserve"> </w:t>
            </w:r>
            <w:r>
              <w:rPr>
                <w:sz w:val="20"/>
              </w:rPr>
              <w:t>the</w:t>
            </w:r>
            <w:r>
              <w:rPr>
                <w:spacing w:val="-9"/>
                <w:sz w:val="20"/>
              </w:rPr>
              <w:t xml:space="preserve"> </w:t>
            </w:r>
            <w:r>
              <w:rPr>
                <w:sz w:val="20"/>
              </w:rPr>
              <w:t>treating physician may consider resuming dosing</w:t>
            </w:r>
            <w:r>
              <w:rPr>
                <w:spacing w:val="-3"/>
                <w:sz w:val="20"/>
              </w:rPr>
              <w:t xml:space="preserve"> </w:t>
            </w:r>
            <w:r>
              <w:rPr>
                <w:sz w:val="20"/>
              </w:rPr>
              <w:t>at</w:t>
            </w:r>
            <w:r>
              <w:rPr>
                <w:spacing w:val="-3"/>
                <w:sz w:val="20"/>
              </w:rPr>
              <w:t xml:space="preserve"> </w:t>
            </w:r>
            <w:r>
              <w:rPr>
                <w:sz w:val="20"/>
              </w:rPr>
              <w:t>0.1</w:t>
            </w:r>
            <w:r>
              <w:rPr>
                <w:spacing w:val="-3"/>
                <w:sz w:val="20"/>
              </w:rPr>
              <w:t xml:space="preserve"> </w:t>
            </w:r>
            <w:r>
              <w:rPr>
                <w:sz w:val="20"/>
              </w:rPr>
              <w:t>mg/kg</w:t>
            </w:r>
            <w:r>
              <w:rPr>
                <w:spacing w:val="-3"/>
                <w:sz w:val="20"/>
              </w:rPr>
              <w:t xml:space="preserve"> </w:t>
            </w:r>
            <w:r>
              <w:rPr>
                <w:sz w:val="20"/>
              </w:rPr>
              <w:t>and</w:t>
            </w:r>
            <w:r>
              <w:rPr>
                <w:spacing w:val="-3"/>
                <w:sz w:val="20"/>
              </w:rPr>
              <w:t xml:space="preserve"> </w:t>
            </w:r>
            <w:r>
              <w:rPr>
                <w:sz w:val="20"/>
              </w:rPr>
              <w:t>dose</w:t>
            </w:r>
            <w:r>
              <w:rPr>
                <w:spacing w:val="-3"/>
                <w:sz w:val="20"/>
              </w:rPr>
              <w:t xml:space="preserve"> </w:t>
            </w:r>
            <w:r>
              <w:rPr>
                <w:sz w:val="20"/>
              </w:rPr>
              <w:t xml:space="preserve">escalate according to </w:t>
            </w:r>
            <w:hyperlink w:anchor="_bookmark1" w:history="1">
              <w:r>
                <w:rPr>
                  <w:sz w:val="20"/>
                </w:rPr>
                <w:t>Table 1.</w:t>
              </w:r>
            </w:hyperlink>
          </w:p>
        </w:tc>
      </w:tr>
      <w:tr w:rsidR="00566AE8" w14:paraId="08F62662" w14:textId="77777777">
        <w:trPr>
          <w:trHeight w:val="2908"/>
        </w:trPr>
        <w:tc>
          <w:tcPr>
            <w:tcW w:w="1980" w:type="dxa"/>
            <w:vMerge/>
            <w:tcBorders>
              <w:top w:val="nil"/>
              <w:right w:val="single" w:sz="6" w:space="0" w:color="000000"/>
            </w:tcBorders>
          </w:tcPr>
          <w:p w14:paraId="32E56AE0" w14:textId="77777777" w:rsidR="00566AE8" w:rsidRDefault="00566AE8" w:rsidP="00972365">
            <w:pPr>
              <w:rPr>
                <w:sz w:val="2"/>
                <w:szCs w:val="2"/>
              </w:rPr>
            </w:pPr>
          </w:p>
        </w:tc>
        <w:tc>
          <w:tcPr>
            <w:tcW w:w="4495" w:type="dxa"/>
            <w:tcBorders>
              <w:top w:val="single" w:sz="6" w:space="0" w:color="000000"/>
              <w:left w:val="single" w:sz="6" w:space="0" w:color="000000"/>
              <w:right w:val="single" w:sz="6" w:space="0" w:color="000000"/>
            </w:tcBorders>
          </w:tcPr>
          <w:p w14:paraId="2641CFFE" w14:textId="77777777" w:rsidR="00566AE8" w:rsidRDefault="00A82127" w:rsidP="00972365">
            <w:pPr>
              <w:pStyle w:val="TableParagraph"/>
              <w:spacing w:before="71"/>
              <w:ind w:left="143" w:right="124"/>
              <w:rPr>
                <w:sz w:val="20"/>
              </w:rPr>
            </w:pPr>
            <w:r>
              <w:rPr>
                <w:b/>
                <w:sz w:val="20"/>
              </w:rPr>
              <w:t xml:space="preserve">Paediatric patients: </w:t>
            </w:r>
            <w:r>
              <w:rPr>
                <w:sz w:val="20"/>
              </w:rPr>
              <w:t>For pediatric patients who have not completed the dose escalation regimen, re-initiate the dose</w:t>
            </w:r>
            <w:r>
              <w:rPr>
                <w:spacing w:val="-3"/>
                <w:sz w:val="20"/>
              </w:rPr>
              <w:t xml:space="preserve"> </w:t>
            </w:r>
            <w:r>
              <w:rPr>
                <w:sz w:val="20"/>
              </w:rPr>
              <w:t>escalation</w:t>
            </w:r>
            <w:r>
              <w:rPr>
                <w:spacing w:val="-3"/>
                <w:sz w:val="20"/>
              </w:rPr>
              <w:t xml:space="preserve"> </w:t>
            </w:r>
            <w:r>
              <w:rPr>
                <w:sz w:val="20"/>
              </w:rPr>
              <w:t>regimen</w:t>
            </w:r>
            <w:r>
              <w:rPr>
                <w:spacing w:val="-3"/>
                <w:sz w:val="20"/>
              </w:rPr>
              <w:t xml:space="preserve"> </w:t>
            </w:r>
            <w:r>
              <w:rPr>
                <w:sz w:val="20"/>
              </w:rPr>
              <w:t>starting at</w:t>
            </w:r>
            <w:r>
              <w:rPr>
                <w:spacing w:val="-3"/>
                <w:sz w:val="20"/>
              </w:rPr>
              <w:t xml:space="preserve"> </w:t>
            </w:r>
            <w:r>
              <w:rPr>
                <w:sz w:val="20"/>
              </w:rPr>
              <w:t>0.03</w:t>
            </w:r>
            <w:r>
              <w:rPr>
                <w:spacing w:val="-3"/>
                <w:sz w:val="20"/>
              </w:rPr>
              <w:t xml:space="preserve"> </w:t>
            </w:r>
            <w:r>
              <w:rPr>
                <w:sz w:val="20"/>
              </w:rPr>
              <w:t>mg/kg</w:t>
            </w:r>
            <w:r>
              <w:rPr>
                <w:spacing w:val="-3"/>
                <w:sz w:val="20"/>
              </w:rPr>
              <w:t xml:space="preserve"> </w:t>
            </w:r>
            <w:r>
              <w:rPr>
                <w:sz w:val="20"/>
              </w:rPr>
              <w:t>and</w:t>
            </w:r>
            <w:r>
              <w:rPr>
                <w:spacing w:val="-3"/>
                <w:sz w:val="20"/>
              </w:rPr>
              <w:t xml:space="preserve"> </w:t>
            </w:r>
            <w:r>
              <w:rPr>
                <w:sz w:val="20"/>
              </w:rPr>
              <w:t xml:space="preserve">follow </w:t>
            </w:r>
            <w:hyperlink w:anchor="_bookmark2" w:history="1">
              <w:r>
                <w:rPr>
                  <w:sz w:val="20"/>
                </w:rPr>
                <w:t>Table 2.</w:t>
              </w:r>
            </w:hyperlink>
          </w:p>
        </w:tc>
        <w:tc>
          <w:tcPr>
            <w:tcW w:w="3211" w:type="dxa"/>
            <w:tcBorders>
              <w:top w:val="single" w:sz="6" w:space="0" w:color="000000"/>
              <w:left w:val="single" w:sz="6" w:space="0" w:color="000000"/>
            </w:tcBorders>
          </w:tcPr>
          <w:p w14:paraId="45D51B17" w14:textId="77777777" w:rsidR="00566AE8" w:rsidRDefault="00A82127" w:rsidP="00972365">
            <w:pPr>
              <w:pStyle w:val="TableParagraph"/>
              <w:spacing w:before="71" w:line="229" w:lineRule="exact"/>
              <w:ind w:left="143"/>
              <w:rPr>
                <w:sz w:val="20"/>
              </w:rPr>
            </w:pPr>
            <w:r>
              <w:rPr>
                <w:b/>
                <w:sz w:val="20"/>
              </w:rPr>
              <w:t>Paediatric</w:t>
            </w:r>
            <w:r>
              <w:rPr>
                <w:b/>
                <w:spacing w:val="22"/>
                <w:sz w:val="20"/>
              </w:rPr>
              <w:t xml:space="preserve"> </w:t>
            </w:r>
            <w:r>
              <w:rPr>
                <w:b/>
                <w:sz w:val="20"/>
              </w:rPr>
              <w:t>patients:</w:t>
            </w:r>
            <w:r>
              <w:rPr>
                <w:b/>
                <w:spacing w:val="24"/>
                <w:sz w:val="20"/>
              </w:rPr>
              <w:t xml:space="preserve"> </w:t>
            </w:r>
            <w:r>
              <w:rPr>
                <w:sz w:val="20"/>
              </w:rPr>
              <w:t>Restart</w:t>
            </w:r>
            <w:r>
              <w:rPr>
                <w:spacing w:val="23"/>
                <w:sz w:val="20"/>
              </w:rPr>
              <w:t xml:space="preserve"> </w:t>
            </w:r>
            <w:r>
              <w:rPr>
                <w:sz w:val="20"/>
              </w:rPr>
              <w:t>dosing</w:t>
            </w:r>
            <w:r>
              <w:rPr>
                <w:spacing w:val="23"/>
                <w:sz w:val="20"/>
              </w:rPr>
              <w:t xml:space="preserve"> </w:t>
            </w:r>
            <w:r>
              <w:rPr>
                <w:spacing w:val="-5"/>
                <w:sz w:val="20"/>
              </w:rPr>
              <w:t>at</w:t>
            </w:r>
          </w:p>
          <w:p w14:paraId="1B7D16B4" w14:textId="77777777" w:rsidR="00566AE8" w:rsidRDefault="00A82127" w:rsidP="00972365">
            <w:pPr>
              <w:pStyle w:val="TableParagraph"/>
              <w:spacing w:before="0" w:line="229" w:lineRule="exact"/>
              <w:ind w:left="143"/>
              <w:rPr>
                <w:sz w:val="20"/>
              </w:rPr>
            </w:pPr>
            <w:r>
              <w:rPr>
                <w:sz w:val="20"/>
              </w:rPr>
              <w:t>0.3</w:t>
            </w:r>
            <w:r>
              <w:rPr>
                <w:spacing w:val="-5"/>
                <w:sz w:val="20"/>
              </w:rPr>
              <w:t xml:space="preserve"> </w:t>
            </w:r>
            <w:r>
              <w:rPr>
                <w:sz w:val="20"/>
              </w:rPr>
              <w:t>mg/kg</w:t>
            </w:r>
            <w:r>
              <w:rPr>
                <w:spacing w:val="-4"/>
                <w:sz w:val="20"/>
              </w:rPr>
              <w:t xml:space="preserve"> </w:t>
            </w:r>
            <w:r>
              <w:rPr>
                <w:sz w:val="20"/>
              </w:rPr>
              <w:t>and</w:t>
            </w:r>
            <w:r>
              <w:rPr>
                <w:spacing w:val="-4"/>
                <w:sz w:val="20"/>
              </w:rPr>
              <w:t xml:space="preserve"> </w:t>
            </w:r>
            <w:r>
              <w:rPr>
                <w:sz w:val="20"/>
              </w:rPr>
              <w:t>follow</w:t>
            </w:r>
            <w:r>
              <w:rPr>
                <w:spacing w:val="-5"/>
                <w:sz w:val="20"/>
              </w:rPr>
              <w:t xml:space="preserve"> </w:t>
            </w:r>
            <w:hyperlink w:anchor="_bookmark2" w:history="1">
              <w:r>
                <w:rPr>
                  <w:sz w:val="20"/>
                </w:rPr>
                <w:t>Table</w:t>
              </w:r>
              <w:r>
                <w:rPr>
                  <w:spacing w:val="-4"/>
                  <w:sz w:val="20"/>
                </w:rPr>
                <w:t xml:space="preserve"> </w:t>
              </w:r>
              <w:r>
                <w:rPr>
                  <w:spacing w:val="-5"/>
                  <w:sz w:val="20"/>
                </w:rPr>
                <w:t>2.</w:t>
              </w:r>
            </w:hyperlink>
          </w:p>
          <w:p w14:paraId="28DCA699" w14:textId="77777777" w:rsidR="00566AE8" w:rsidRDefault="00566AE8" w:rsidP="00972365">
            <w:pPr>
              <w:pStyle w:val="TableParagraph"/>
              <w:spacing w:before="11"/>
              <w:rPr>
                <w:rFonts w:ascii="Arial"/>
                <w:b/>
                <w:sz w:val="20"/>
              </w:rPr>
            </w:pPr>
          </w:p>
          <w:p w14:paraId="33EFFFB1" w14:textId="77777777" w:rsidR="00566AE8" w:rsidRDefault="00A82127" w:rsidP="00972365">
            <w:pPr>
              <w:pStyle w:val="TableParagraph"/>
              <w:spacing w:before="0"/>
              <w:ind w:left="143" w:right="215"/>
              <w:rPr>
                <w:sz w:val="20"/>
              </w:rPr>
            </w:pPr>
            <w:r>
              <w:rPr>
                <w:sz w:val="20"/>
              </w:rPr>
              <w:t>For paediatric patients who have missed maintenance dosing for an extended period during which sphingomyelin could have reaccumulated,</w:t>
            </w:r>
            <w:r>
              <w:rPr>
                <w:spacing w:val="-12"/>
                <w:sz w:val="20"/>
              </w:rPr>
              <w:t xml:space="preserve"> </w:t>
            </w:r>
            <w:r>
              <w:rPr>
                <w:sz w:val="20"/>
              </w:rPr>
              <w:t>the</w:t>
            </w:r>
            <w:r>
              <w:rPr>
                <w:spacing w:val="-11"/>
                <w:sz w:val="20"/>
              </w:rPr>
              <w:t xml:space="preserve"> </w:t>
            </w:r>
            <w:r>
              <w:rPr>
                <w:sz w:val="20"/>
              </w:rPr>
              <w:t>treating</w:t>
            </w:r>
            <w:r>
              <w:rPr>
                <w:spacing w:val="-12"/>
                <w:sz w:val="20"/>
              </w:rPr>
              <w:t xml:space="preserve"> </w:t>
            </w:r>
            <w:r>
              <w:rPr>
                <w:sz w:val="20"/>
              </w:rPr>
              <w:t>physician may consider resuming dosing at</w:t>
            </w:r>
          </w:p>
          <w:p w14:paraId="1931076A" w14:textId="77777777" w:rsidR="00566AE8" w:rsidRDefault="00A82127" w:rsidP="00972365">
            <w:pPr>
              <w:pStyle w:val="TableParagraph"/>
              <w:spacing w:before="1"/>
              <w:ind w:left="143" w:right="215"/>
              <w:rPr>
                <w:sz w:val="20"/>
              </w:rPr>
            </w:pPr>
            <w:r>
              <w:rPr>
                <w:sz w:val="20"/>
              </w:rPr>
              <w:t>0.03</w:t>
            </w:r>
            <w:r>
              <w:rPr>
                <w:spacing w:val="-10"/>
                <w:sz w:val="20"/>
              </w:rPr>
              <w:t xml:space="preserve"> </w:t>
            </w:r>
            <w:r>
              <w:rPr>
                <w:sz w:val="20"/>
              </w:rPr>
              <w:t>mg/kg</w:t>
            </w:r>
            <w:r>
              <w:rPr>
                <w:spacing w:val="-10"/>
                <w:sz w:val="20"/>
              </w:rPr>
              <w:t xml:space="preserve"> </w:t>
            </w:r>
            <w:r>
              <w:rPr>
                <w:sz w:val="20"/>
              </w:rPr>
              <w:t>and</w:t>
            </w:r>
            <w:r>
              <w:rPr>
                <w:spacing w:val="-10"/>
                <w:sz w:val="20"/>
              </w:rPr>
              <w:t xml:space="preserve"> </w:t>
            </w:r>
            <w:r>
              <w:rPr>
                <w:sz w:val="20"/>
              </w:rPr>
              <w:t>dose</w:t>
            </w:r>
            <w:r>
              <w:rPr>
                <w:spacing w:val="-10"/>
                <w:sz w:val="20"/>
              </w:rPr>
              <w:t xml:space="preserve"> </w:t>
            </w:r>
            <w:r>
              <w:rPr>
                <w:sz w:val="20"/>
              </w:rPr>
              <w:t xml:space="preserve">escalate according to </w:t>
            </w:r>
            <w:hyperlink w:anchor="_bookmark2" w:history="1">
              <w:r>
                <w:rPr>
                  <w:sz w:val="20"/>
                </w:rPr>
                <w:t>Table 2.</w:t>
              </w:r>
            </w:hyperlink>
          </w:p>
        </w:tc>
      </w:tr>
    </w:tbl>
    <w:p w14:paraId="662B2BE8" w14:textId="77777777" w:rsidR="00566AE8" w:rsidRDefault="00A82127" w:rsidP="00972365">
      <w:pPr>
        <w:spacing w:before="3"/>
        <w:ind w:left="391" w:right="729"/>
        <w:rPr>
          <w:rFonts w:ascii="Arial"/>
          <w:sz w:val="16"/>
        </w:rPr>
      </w:pPr>
      <w:r>
        <w:rPr>
          <w:rFonts w:ascii="Arial"/>
          <w:sz w:val="16"/>
        </w:rPr>
        <w:t>*At</w:t>
      </w:r>
      <w:r>
        <w:rPr>
          <w:rFonts w:ascii="Arial"/>
          <w:spacing w:val="-2"/>
          <w:sz w:val="16"/>
        </w:rPr>
        <w:t xml:space="preserve"> </w:t>
      </w:r>
      <w:r>
        <w:rPr>
          <w:rFonts w:ascii="Arial"/>
          <w:sz w:val="16"/>
        </w:rPr>
        <w:t>scheduled</w:t>
      </w:r>
      <w:r>
        <w:rPr>
          <w:rFonts w:ascii="Arial"/>
          <w:spacing w:val="-1"/>
          <w:sz w:val="16"/>
        </w:rPr>
        <w:t xml:space="preserve"> </w:t>
      </w:r>
      <w:r>
        <w:rPr>
          <w:rFonts w:ascii="Arial"/>
          <w:sz w:val="16"/>
        </w:rPr>
        <w:t>infusion</w:t>
      </w:r>
      <w:r>
        <w:rPr>
          <w:rFonts w:ascii="Arial"/>
          <w:spacing w:val="-3"/>
          <w:sz w:val="16"/>
        </w:rPr>
        <w:t xml:space="preserve"> </w:t>
      </w:r>
      <w:r>
        <w:rPr>
          <w:rFonts w:ascii="Arial"/>
          <w:sz w:val="16"/>
        </w:rPr>
        <w:t>after</w:t>
      </w:r>
      <w:r>
        <w:rPr>
          <w:rFonts w:ascii="Arial"/>
          <w:spacing w:val="-1"/>
          <w:sz w:val="16"/>
        </w:rPr>
        <w:t xml:space="preserve"> </w:t>
      </w:r>
      <w:r>
        <w:rPr>
          <w:rFonts w:ascii="Arial"/>
          <w:sz w:val="16"/>
        </w:rPr>
        <w:t>a</w:t>
      </w:r>
      <w:r>
        <w:rPr>
          <w:rFonts w:ascii="Arial"/>
          <w:spacing w:val="-3"/>
          <w:sz w:val="16"/>
        </w:rPr>
        <w:t xml:space="preserve"> </w:t>
      </w:r>
      <w:r>
        <w:rPr>
          <w:rFonts w:ascii="Arial"/>
          <w:sz w:val="16"/>
        </w:rPr>
        <w:t>missed</w:t>
      </w:r>
      <w:r>
        <w:rPr>
          <w:rFonts w:ascii="Arial"/>
          <w:spacing w:val="-1"/>
          <w:sz w:val="16"/>
        </w:rPr>
        <w:t xml:space="preserve"> </w:t>
      </w:r>
      <w:r>
        <w:rPr>
          <w:rFonts w:ascii="Arial"/>
          <w:sz w:val="16"/>
        </w:rPr>
        <w:t>dose,</w:t>
      </w:r>
      <w:r>
        <w:rPr>
          <w:rFonts w:ascii="Arial"/>
          <w:spacing w:val="-2"/>
          <w:sz w:val="16"/>
        </w:rPr>
        <w:t xml:space="preserve"> </w:t>
      </w:r>
      <w:r>
        <w:rPr>
          <w:rFonts w:ascii="Arial"/>
          <w:sz w:val="16"/>
        </w:rPr>
        <w:t>if</w:t>
      </w:r>
      <w:r>
        <w:rPr>
          <w:rFonts w:ascii="Arial"/>
          <w:spacing w:val="-2"/>
          <w:sz w:val="16"/>
        </w:rPr>
        <w:t xml:space="preserve"> </w:t>
      </w:r>
      <w:r>
        <w:rPr>
          <w:rFonts w:ascii="Arial"/>
          <w:sz w:val="16"/>
        </w:rPr>
        <w:t>the</w:t>
      </w:r>
      <w:r>
        <w:rPr>
          <w:rFonts w:ascii="Arial"/>
          <w:spacing w:val="-3"/>
          <w:sz w:val="16"/>
        </w:rPr>
        <w:t xml:space="preserve"> </w:t>
      </w:r>
      <w:r>
        <w:rPr>
          <w:rFonts w:ascii="Arial"/>
          <w:sz w:val="16"/>
        </w:rPr>
        <w:t>dose</w:t>
      </w:r>
      <w:r>
        <w:rPr>
          <w:rFonts w:ascii="Arial"/>
          <w:spacing w:val="-3"/>
          <w:sz w:val="16"/>
        </w:rPr>
        <w:t xml:space="preserve"> </w:t>
      </w:r>
      <w:r>
        <w:rPr>
          <w:rFonts w:ascii="Arial"/>
          <w:sz w:val="16"/>
        </w:rPr>
        <w:t>administered</w:t>
      </w:r>
      <w:r>
        <w:rPr>
          <w:rFonts w:ascii="Arial"/>
          <w:spacing w:val="-1"/>
          <w:sz w:val="16"/>
        </w:rPr>
        <w:t xml:space="preserve"> </w:t>
      </w:r>
      <w:r>
        <w:rPr>
          <w:rFonts w:ascii="Arial"/>
          <w:sz w:val="16"/>
        </w:rPr>
        <w:t>is 0.3</w:t>
      </w:r>
      <w:r>
        <w:rPr>
          <w:rFonts w:ascii="Arial"/>
          <w:spacing w:val="-1"/>
          <w:sz w:val="16"/>
        </w:rPr>
        <w:t xml:space="preserve"> </w:t>
      </w:r>
      <w:r>
        <w:rPr>
          <w:rFonts w:ascii="Arial"/>
          <w:sz w:val="16"/>
        </w:rPr>
        <w:t>or</w:t>
      </w:r>
      <w:r>
        <w:rPr>
          <w:rFonts w:ascii="Arial"/>
          <w:spacing w:val="-1"/>
          <w:sz w:val="16"/>
        </w:rPr>
        <w:t xml:space="preserve"> </w:t>
      </w:r>
      <w:r>
        <w:rPr>
          <w:rFonts w:ascii="Arial"/>
          <w:sz w:val="16"/>
        </w:rPr>
        <w:t>0.6</w:t>
      </w:r>
      <w:r>
        <w:rPr>
          <w:rFonts w:ascii="Arial"/>
          <w:spacing w:val="-1"/>
          <w:sz w:val="16"/>
        </w:rPr>
        <w:t xml:space="preserve"> </w:t>
      </w:r>
      <w:r>
        <w:rPr>
          <w:rFonts w:ascii="Arial"/>
          <w:sz w:val="16"/>
        </w:rPr>
        <w:t>mg/kg, administer</w:t>
      </w:r>
      <w:r>
        <w:rPr>
          <w:rFonts w:ascii="Arial"/>
          <w:spacing w:val="-3"/>
          <w:sz w:val="16"/>
        </w:rPr>
        <w:t xml:space="preserve"> </w:t>
      </w:r>
      <w:r>
        <w:rPr>
          <w:rFonts w:ascii="Arial"/>
          <w:sz w:val="16"/>
        </w:rPr>
        <w:t>that</w:t>
      </w:r>
      <w:r>
        <w:rPr>
          <w:rFonts w:ascii="Arial"/>
          <w:spacing w:val="-2"/>
          <w:sz w:val="16"/>
        </w:rPr>
        <w:t xml:space="preserve"> </w:t>
      </w:r>
      <w:r>
        <w:rPr>
          <w:rFonts w:ascii="Arial"/>
          <w:sz w:val="16"/>
        </w:rPr>
        <w:t>dose</w:t>
      </w:r>
      <w:r>
        <w:rPr>
          <w:rFonts w:ascii="Arial"/>
          <w:spacing w:val="-3"/>
          <w:sz w:val="16"/>
        </w:rPr>
        <w:t xml:space="preserve"> </w:t>
      </w:r>
      <w:r>
        <w:rPr>
          <w:rFonts w:ascii="Arial"/>
          <w:sz w:val="16"/>
        </w:rPr>
        <w:t>twice</w:t>
      </w:r>
      <w:r>
        <w:rPr>
          <w:rFonts w:ascii="Arial"/>
          <w:spacing w:val="-1"/>
          <w:sz w:val="16"/>
        </w:rPr>
        <w:t xml:space="preserve"> </w:t>
      </w:r>
      <w:r>
        <w:rPr>
          <w:rFonts w:ascii="Arial"/>
          <w:sz w:val="16"/>
        </w:rPr>
        <w:t>as per Table 1 and 2.</w:t>
      </w:r>
    </w:p>
    <w:p w14:paraId="214046DD" w14:textId="77777777" w:rsidR="00566AE8" w:rsidRDefault="00566AE8" w:rsidP="00972365">
      <w:pPr>
        <w:pStyle w:val="BodyText"/>
        <w:spacing w:before="53"/>
        <w:rPr>
          <w:rFonts w:ascii="Arial"/>
          <w:sz w:val="16"/>
        </w:rPr>
      </w:pPr>
    </w:p>
    <w:p w14:paraId="39EB4F1F" w14:textId="77777777" w:rsidR="00566AE8" w:rsidRDefault="00A82127" w:rsidP="00972365">
      <w:pPr>
        <w:pStyle w:val="BodyText"/>
        <w:spacing w:before="0"/>
        <w:ind w:left="120"/>
      </w:pPr>
      <w:r>
        <w:t>Monitoring</w:t>
      </w:r>
      <w:r>
        <w:rPr>
          <w:spacing w:val="-2"/>
        </w:rPr>
        <w:t xml:space="preserve"> </w:t>
      </w:r>
      <w:r>
        <w:t>of</w:t>
      </w:r>
      <w:r>
        <w:rPr>
          <w:spacing w:val="-3"/>
        </w:rPr>
        <w:t xml:space="preserve"> </w:t>
      </w:r>
      <w:r>
        <w:t>Transaminase</w:t>
      </w:r>
      <w:r>
        <w:rPr>
          <w:spacing w:val="-2"/>
        </w:rPr>
        <w:t xml:space="preserve"> Levels</w:t>
      </w:r>
    </w:p>
    <w:p w14:paraId="13473301" w14:textId="77777777" w:rsidR="00566AE8" w:rsidRDefault="00A82127" w:rsidP="00972365">
      <w:pPr>
        <w:pStyle w:val="BodyText"/>
        <w:spacing w:before="241"/>
        <w:ind w:left="120" w:right="777"/>
      </w:pPr>
      <w:r>
        <w:t>Transaminase (alanine aminotransferase [ALT] and aspartate aminotransferase [AST]) levels should be obtained prior to treatment initiation and monitored during any dose escalation phases</w:t>
      </w:r>
      <w:r>
        <w:rPr>
          <w:spacing w:val="-14"/>
        </w:rPr>
        <w:t xml:space="preserve"> </w:t>
      </w:r>
      <w:r>
        <w:t>(see</w:t>
      </w:r>
      <w:r>
        <w:rPr>
          <w:spacing w:val="-13"/>
        </w:rPr>
        <w:t xml:space="preserve"> </w:t>
      </w:r>
      <w:r>
        <w:t>section</w:t>
      </w:r>
      <w:r>
        <w:rPr>
          <w:spacing w:val="-11"/>
        </w:rPr>
        <w:t xml:space="preserve"> </w:t>
      </w:r>
      <w:r>
        <w:t>4.4).</w:t>
      </w:r>
      <w:r>
        <w:rPr>
          <w:spacing w:val="-12"/>
        </w:rPr>
        <w:t xml:space="preserve"> </w:t>
      </w:r>
      <w:r>
        <w:t>If</w:t>
      </w:r>
      <w:r>
        <w:rPr>
          <w:spacing w:val="-12"/>
        </w:rPr>
        <w:t xml:space="preserve"> </w:t>
      </w:r>
      <w:r>
        <w:t>the</w:t>
      </w:r>
      <w:r>
        <w:rPr>
          <w:spacing w:val="-13"/>
        </w:rPr>
        <w:t xml:space="preserve"> </w:t>
      </w:r>
      <w:r>
        <w:t>pre-infusion</w:t>
      </w:r>
      <w:r>
        <w:rPr>
          <w:spacing w:val="-11"/>
        </w:rPr>
        <w:t xml:space="preserve"> </w:t>
      </w:r>
      <w:r>
        <w:t>transaminase</w:t>
      </w:r>
      <w:r>
        <w:rPr>
          <w:spacing w:val="-13"/>
        </w:rPr>
        <w:t xml:space="preserve"> </w:t>
      </w:r>
      <w:r>
        <w:t>levels</w:t>
      </w:r>
      <w:r>
        <w:rPr>
          <w:spacing w:val="-11"/>
        </w:rPr>
        <w:t xml:space="preserve"> </w:t>
      </w:r>
      <w:r>
        <w:t>are</w:t>
      </w:r>
      <w:r>
        <w:rPr>
          <w:spacing w:val="-13"/>
        </w:rPr>
        <w:t xml:space="preserve"> </w:t>
      </w:r>
      <w:r>
        <w:t>elevated</w:t>
      </w:r>
      <w:r>
        <w:rPr>
          <w:spacing w:val="-11"/>
        </w:rPr>
        <w:t xml:space="preserve"> </w:t>
      </w:r>
      <w:r>
        <w:t>above</w:t>
      </w:r>
      <w:r>
        <w:rPr>
          <w:spacing w:val="-13"/>
        </w:rPr>
        <w:t xml:space="preserve"> </w:t>
      </w:r>
      <w:r>
        <w:t>baseline</w:t>
      </w:r>
      <w:r>
        <w:rPr>
          <w:spacing w:val="-12"/>
        </w:rPr>
        <w:t xml:space="preserve"> </w:t>
      </w:r>
      <w:r>
        <w:rPr>
          <w:spacing w:val="-5"/>
        </w:rPr>
        <w:t>and</w:t>
      </w:r>
    </w:p>
    <w:p w14:paraId="2D7C5F91" w14:textId="77777777" w:rsidR="00566AE8" w:rsidRDefault="00A82127" w:rsidP="00972365">
      <w:pPr>
        <w:pStyle w:val="BodyText"/>
        <w:spacing w:before="0"/>
        <w:ind w:left="119" w:right="776"/>
      </w:pPr>
      <w:r>
        <w:t xml:space="preserve">&gt; 2 times the upper limit of normal (ULN), the Xenpozyme dose can be adjusted (prior dose repeated or reduced) or treatment can be temporarily withheld in accordance with the degree of transaminase elevation. If a patient requires a dose adjustment or treatment interruption, treatment re-initiation should follow the dose escalation regimen described in </w:t>
      </w:r>
      <w:hyperlink w:anchor="_bookmark1" w:history="1">
        <w:r>
          <w:t>Table</w:t>
        </w:r>
        <w:r>
          <w:rPr>
            <w:spacing w:val="-3"/>
          </w:rPr>
          <w:t xml:space="preserve"> </w:t>
        </w:r>
        <w:r>
          <w:t>1</w:t>
        </w:r>
      </w:hyperlink>
      <w:r>
        <w:t xml:space="preserve"> or </w:t>
      </w:r>
      <w:hyperlink w:anchor="_bookmark2" w:history="1">
        <w:r>
          <w:t>Table</w:t>
        </w:r>
        <w:r>
          <w:rPr>
            <w:spacing w:val="-3"/>
          </w:rPr>
          <w:t xml:space="preserve"> </w:t>
        </w:r>
        <w:r>
          <w:t>2</w:t>
        </w:r>
      </w:hyperlink>
      <w:r>
        <w:rPr>
          <w:spacing w:val="-5"/>
        </w:rPr>
        <w:t xml:space="preserve"> </w:t>
      </w:r>
      <w:r>
        <w:t>for</w:t>
      </w:r>
      <w:r>
        <w:rPr>
          <w:spacing w:val="-6"/>
        </w:rPr>
        <w:t xml:space="preserve"> </w:t>
      </w:r>
      <w:r>
        <w:t>adult</w:t>
      </w:r>
      <w:r>
        <w:rPr>
          <w:spacing w:val="-2"/>
        </w:rPr>
        <w:t xml:space="preserve"> </w:t>
      </w:r>
      <w:r>
        <w:t>and</w:t>
      </w:r>
      <w:r>
        <w:rPr>
          <w:spacing w:val="-5"/>
        </w:rPr>
        <w:t xml:space="preserve"> </w:t>
      </w:r>
      <w:r>
        <w:t>paediatric</w:t>
      </w:r>
      <w:r>
        <w:rPr>
          <w:spacing w:val="-6"/>
        </w:rPr>
        <w:t xml:space="preserve"> </w:t>
      </w:r>
      <w:r>
        <w:t>patients,</w:t>
      </w:r>
      <w:r>
        <w:rPr>
          <w:spacing w:val="-2"/>
        </w:rPr>
        <w:t xml:space="preserve"> </w:t>
      </w:r>
      <w:r>
        <w:t>respectively,</w:t>
      </w:r>
      <w:r>
        <w:rPr>
          <w:spacing w:val="-5"/>
        </w:rPr>
        <w:t xml:space="preserve"> </w:t>
      </w:r>
      <w:r>
        <w:t>and</w:t>
      </w:r>
      <w:r>
        <w:rPr>
          <w:spacing w:val="-2"/>
        </w:rPr>
        <w:t xml:space="preserve"> </w:t>
      </w:r>
      <w:r>
        <w:t>recommendations</w:t>
      </w:r>
      <w:r>
        <w:rPr>
          <w:spacing w:val="-5"/>
        </w:rPr>
        <w:t xml:space="preserve"> </w:t>
      </w:r>
      <w:r>
        <w:t>in</w:t>
      </w:r>
      <w:r>
        <w:rPr>
          <w:spacing w:val="-5"/>
        </w:rPr>
        <w:t xml:space="preserve"> </w:t>
      </w:r>
      <w:r>
        <w:t>case</w:t>
      </w:r>
      <w:r>
        <w:rPr>
          <w:spacing w:val="-6"/>
        </w:rPr>
        <w:t xml:space="preserve"> </w:t>
      </w:r>
      <w:r>
        <w:t>of</w:t>
      </w:r>
      <w:r>
        <w:rPr>
          <w:spacing w:val="-3"/>
        </w:rPr>
        <w:t xml:space="preserve"> </w:t>
      </w:r>
      <w:r>
        <w:t>missed doses (see missed doses section).</w:t>
      </w:r>
    </w:p>
    <w:p w14:paraId="14D6D892" w14:textId="77777777" w:rsidR="00D11B88" w:rsidRDefault="00D11B88" w:rsidP="00972365">
      <w:pPr>
        <w:spacing w:before="81"/>
        <w:ind w:left="120"/>
        <w:rPr>
          <w:rFonts w:ascii="Arial"/>
          <w:b/>
        </w:rPr>
      </w:pPr>
      <w:bookmarkStart w:id="13" w:name="Method_of_Administration"/>
      <w:bookmarkEnd w:id="13"/>
    </w:p>
    <w:p w14:paraId="00B7488C" w14:textId="56EB1D7B" w:rsidR="00566AE8" w:rsidRDefault="00A82127" w:rsidP="00972365">
      <w:pPr>
        <w:spacing w:before="81"/>
        <w:ind w:left="120"/>
        <w:rPr>
          <w:rFonts w:ascii="Arial"/>
          <w:b/>
        </w:rPr>
      </w:pPr>
      <w:r>
        <w:rPr>
          <w:rFonts w:ascii="Arial"/>
          <w:b/>
        </w:rPr>
        <w:t>Method</w:t>
      </w:r>
      <w:r>
        <w:rPr>
          <w:rFonts w:ascii="Arial"/>
          <w:b/>
          <w:spacing w:val="-4"/>
        </w:rPr>
        <w:t xml:space="preserve"> </w:t>
      </w:r>
      <w:r>
        <w:rPr>
          <w:rFonts w:ascii="Arial"/>
          <w:b/>
        </w:rPr>
        <w:t>of</w:t>
      </w:r>
      <w:r>
        <w:rPr>
          <w:rFonts w:ascii="Arial"/>
          <w:b/>
          <w:spacing w:val="-3"/>
        </w:rPr>
        <w:t xml:space="preserve"> </w:t>
      </w:r>
      <w:r>
        <w:rPr>
          <w:rFonts w:ascii="Arial"/>
          <w:b/>
          <w:spacing w:val="-2"/>
        </w:rPr>
        <w:t>Administration</w:t>
      </w:r>
    </w:p>
    <w:p w14:paraId="1266C45B" w14:textId="77777777" w:rsidR="00566AE8" w:rsidRDefault="00566AE8" w:rsidP="00972365">
      <w:pPr>
        <w:pStyle w:val="BodyText"/>
        <w:spacing w:before="105"/>
        <w:rPr>
          <w:rFonts w:ascii="Arial"/>
          <w:b/>
          <w:sz w:val="22"/>
        </w:rPr>
      </w:pPr>
    </w:p>
    <w:p w14:paraId="0B8791F5" w14:textId="77777777" w:rsidR="00566AE8" w:rsidRDefault="00A82127" w:rsidP="00972365">
      <w:pPr>
        <w:pStyle w:val="Heading2"/>
        <w:jc w:val="left"/>
      </w:pPr>
      <w:bookmarkStart w:id="14" w:name="Preparation_for_intravenous_infusion"/>
      <w:bookmarkEnd w:id="14"/>
      <w:r>
        <w:t>Preparation</w:t>
      </w:r>
      <w:r>
        <w:rPr>
          <w:spacing w:val="-3"/>
        </w:rPr>
        <w:t xml:space="preserve"> </w:t>
      </w:r>
      <w:r>
        <w:t>for</w:t>
      </w:r>
      <w:r>
        <w:rPr>
          <w:spacing w:val="-3"/>
        </w:rPr>
        <w:t xml:space="preserve"> </w:t>
      </w:r>
      <w:r>
        <w:t>intravenous</w:t>
      </w:r>
      <w:r>
        <w:rPr>
          <w:spacing w:val="-2"/>
        </w:rPr>
        <w:t xml:space="preserve"> infusion</w:t>
      </w:r>
    </w:p>
    <w:p w14:paraId="6AF71A23" w14:textId="77777777" w:rsidR="00566AE8" w:rsidRDefault="00A82127" w:rsidP="00972365">
      <w:pPr>
        <w:pStyle w:val="BodyText"/>
        <w:spacing w:before="241"/>
        <w:ind w:left="120" w:right="777"/>
      </w:pPr>
      <w:r>
        <w:t xml:space="preserve">Xenpozyme should be reconstituted, </w:t>
      </w:r>
      <w:proofErr w:type="gramStart"/>
      <w:r>
        <w:t>diluted</w:t>
      </w:r>
      <w:proofErr w:type="gramEnd"/>
      <w:r>
        <w:t xml:space="preserve"> and administered under the supervision of a healthcare professional. Infusions should be administered in a stepwise manner preferably using an infusion pump as described in </w:t>
      </w:r>
      <w:hyperlink w:anchor="_bookmark5" w:history="1">
        <w:r>
          <w:t>Table 5</w:t>
        </w:r>
      </w:hyperlink>
      <w:r>
        <w:t xml:space="preserve"> and </w:t>
      </w:r>
      <w:hyperlink w:anchor="_bookmark6" w:history="1">
        <w:r>
          <w:t>Table 6.</w:t>
        </w:r>
      </w:hyperlink>
    </w:p>
    <w:p w14:paraId="24B2A6C4" w14:textId="77777777" w:rsidR="00566AE8" w:rsidRDefault="00566AE8" w:rsidP="00972365">
      <w:pPr>
        <w:pStyle w:val="BodyText"/>
        <w:spacing w:before="83"/>
      </w:pPr>
    </w:p>
    <w:p w14:paraId="74B47A9A" w14:textId="77777777" w:rsidR="00566AE8" w:rsidRDefault="00A82127" w:rsidP="00972365">
      <w:pPr>
        <w:pStyle w:val="Heading2"/>
        <w:spacing w:before="1"/>
        <w:jc w:val="left"/>
      </w:pPr>
      <w:bookmarkStart w:id="15" w:name="Preparation_of_the_Dosing_Solution"/>
      <w:bookmarkEnd w:id="15"/>
      <w:r>
        <w:t>Preparation</w:t>
      </w:r>
      <w:r>
        <w:rPr>
          <w:spacing w:val="-2"/>
        </w:rPr>
        <w:t xml:space="preserve"> </w:t>
      </w:r>
      <w:r>
        <w:t>of</w:t>
      </w:r>
      <w:r>
        <w:rPr>
          <w:spacing w:val="-3"/>
        </w:rPr>
        <w:t xml:space="preserve"> </w:t>
      </w:r>
      <w:r>
        <w:t>the</w:t>
      </w:r>
      <w:r>
        <w:rPr>
          <w:spacing w:val="-3"/>
        </w:rPr>
        <w:t xml:space="preserve"> </w:t>
      </w:r>
      <w:r>
        <w:t>Dosing</w:t>
      </w:r>
      <w:r>
        <w:rPr>
          <w:spacing w:val="-1"/>
        </w:rPr>
        <w:t xml:space="preserve"> </w:t>
      </w:r>
      <w:r>
        <w:rPr>
          <w:spacing w:val="-2"/>
        </w:rPr>
        <w:t>Solution</w:t>
      </w:r>
    </w:p>
    <w:p w14:paraId="4AD05823" w14:textId="77777777" w:rsidR="00566AE8" w:rsidRDefault="00A82127" w:rsidP="00972365">
      <w:pPr>
        <w:pStyle w:val="BodyText"/>
        <w:ind w:left="120" w:right="775"/>
      </w:pPr>
      <w:r>
        <w:t>Xenpozyme must be reconstituted with sterile water for injections, diluted with sodium chloride</w:t>
      </w:r>
      <w:r>
        <w:rPr>
          <w:spacing w:val="-9"/>
        </w:rPr>
        <w:t xml:space="preserve"> </w:t>
      </w:r>
      <w:r>
        <w:t>9</w:t>
      </w:r>
      <w:r>
        <w:rPr>
          <w:spacing w:val="-7"/>
        </w:rPr>
        <w:t xml:space="preserve"> </w:t>
      </w:r>
      <w:r>
        <w:t>mg/mL</w:t>
      </w:r>
      <w:r>
        <w:rPr>
          <w:spacing w:val="-7"/>
        </w:rPr>
        <w:t xml:space="preserve"> </w:t>
      </w:r>
      <w:r>
        <w:t>(0.9%)</w:t>
      </w:r>
      <w:r>
        <w:rPr>
          <w:spacing w:val="-8"/>
        </w:rPr>
        <w:t xml:space="preserve"> </w:t>
      </w:r>
      <w:r>
        <w:t>solution</w:t>
      </w:r>
      <w:r>
        <w:rPr>
          <w:spacing w:val="-7"/>
        </w:rPr>
        <w:t xml:space="preserve"> </w:t>
      </w:r>
      <w:r>
        <w:t>for</w:t>
      </w:r>
      <w:r>
        <w:rPr>
          <w:spacing w:val="-8"/>
        </w:rPr>
        <w:t xml:space="preserve"> </w:t>
      </w:r>
      <w:r>
        <w:t>injection</w:t>
      </w:r>
      <w:r>
        <w:rPr>
          <w:spacing w:val="-7"/>
        </w:rPr>
        <w:t xml:space="preserve"> </w:t>
      </w:r>
      <w:r>
        <w:t>and</w:t>
      </w:r>
      <w:r>
        <w:rPr>
          <w:spacing w:val="-7"/>
        </w:rPr>
        <w:t xml:space="preserve"> </w:t>
      </w:r>
      <w:r>
        <w:t>then</w:t>
      </w:r>
      <w:r>
        <w:rPr>
          <w:spacing w:val="-7"/>
        </w:rPr>
        <w:t xml:space="preserve"> </w:t>
      </w:r>
      <w:r>
        <w:t>administered</w:t>
      </w:r>
      <w:r>
        <w:rPr>
          <w:spacing w:val="-7"/>
        </w:rPr>
        <w:t xml:space="preserve"> </w:t>
      </w:r>
      <w:r>
        <w:t>by</w:t>
      </w:r>
      <w:r>
        <w:rPr>
          <w:spacing w:val="-7"/>
        </w:rPr>
        <w:t xml:space="preserve"> </w:t>
      </w:r>
      <w:r>
        <w:t>intravenous</w:t>
      </w:r>
      <w:r>
        <w:rPr>
          <w:spacing w:val="-7"/>
        </w:rPr>
        <w:t xml:space="preserve"> </w:t>
      </w:r>
      <w:r>
        <w:rPr>
          <w:spacing w:val="-2"/>
        </w:rPr>
        <w:t>infusion.</w:t>
      </w:r>
    </w:p>
    <w:p w14:paraId="35D209A9" w14:textId="77777777" w:rsidR="00566AE8" w:rsidRDefault="00A82127" w:rsidP="00972365">
      <w:pPr>
        <w:pStyle w:val="BodyText"/>
        <w:ind w:left="119" w:right="777"/>
      </w:pPr>
      <w:r>
        <w:t>The reconstitution and dilution steps must be completed under aseptic technique. Filtering devices should not be used at any time during the preparation of the infusion solution. Avoid foaming during reconstitution and dilution steps.</w:t>
      </w:r>
    </w:p>
    <w:p w14:paraId="55C97528" w14:textId="77777777" w:rsidR="00566AE8" w:rsidRDefault="00A82127" w:rsidP="00972365">
      <w:pPr>
        <w:pStyle w:val="ListParagraph"/>
        <w:numPr>
          <w:ilvl w:val="0"/>
          <w:numId w:val="1"/>
        </w:numPr>
        <w:tabs>
          <w:tab w:val="left" w:pos="372"/>
          <w:tab w:val="left" w:pos="391"/>
        </w:tabs>
        <w:spacing w:before="240"/>
        <w:ind w:right="777" w:hanging="272"/>
        <w:rPr>
          <w:sz w:val="24"/>
        </w:rPr>
      </w:pPr>
      <w:r>
        <w:rPr>
          <w:sz w:val="24"/>
        </w:rPr>
        <w:t>Determine the number of vials to be reconstituted based on the individual patient’s weight (BMI &lt; 30) or an optimal body weight (BMI ≥ 30) and the prescribed dose:</w:t>
      </w:r>
    </w:p>
    <w:p w14:paraId="2CA0546D" w14:textId="77777777" w:rsidR="00566AE8" w:rsidRDefault="00A82127" w:rsidP="00972365">
      <w:pPr>
        <w:pStyle w:val="BodyText"/>
        <w:spacing w:line="448" w:lineRule="auto"/>
        <w:ind w:left="1581" w:right="2006" w:firstLine="408"/>
      </w:pPr>
      <w:r>
        <w:t>Patient weight (kg) x dose (mg/kg) = patient dose (mg) Patient</w:t>
      </w:r>
      <w:r>
        <w:rPr>
          <w:spacing w:val="-3"/>
        </w:rPr>
        <w:t xml:space="preserve"> </w:t>
      </w:r>
      <w:r>
        <w:t>dose</w:t>
      </w:r>
      <w:r>
        <w:rPr>
          <w:spacing w:val="-4"/>
        </w:rPr>
        <w:t xml:space="preserve"> </w:t>
      </w:r>
      <w:r>
        <w:t>(mg)</w:t>
      </w:r>
      <w:r>
        <w:rPr>
          <w:spacing w:val="-4"/>
        </w:rPr>
        <w:t xml:space="preserve"> </w:t>
      </w:r>
      <w:r>
        <w:t>/</w:t>
      </w:r>
      <w:r>
        <w:rPr>
          <w:spacing w:val="-3"/>
        </w:rPr>
        <w:t xml:space="preserve"> </w:t>
      </w:r>
      <w:r>
        <w:t>20</w:t>
      </w:r>
      <w:r>
        <w:rPr>
          <w:spacing w:val="-3"/>
        </w:rPr>
        <w:t xml:space="preserve"> </w:t>
      </w:r>
      <w:r>
        <w:t>mg/vial</w:t>
      </w:r>
      <w:r>
        <w:rPr>
          <w:spacing w:val="-3"/>
        </w:rPr>
        <w:t xml:space="preserve"> </w:t>
      </w:r>
      <w:r>
        <w:t>=</w:t>
      </w:r>
      <w:r>
        <w:rPr>
          <w:spacing w:val="-4"/>
        </w:rPr>
        <w:t xml:space="preserve"> </w:t>
      </w:r>
      <w:r>
        <w:t>number</w:t>
      </w:r>
      <w:r>
        <w:rPr>
          <w:spacing w:val="-4"/>
        </w:rPr>
        <w:t xml:space="preserve"> </w:t>
      </w:r>
      <w:r>
        <w:t>of</w:t>
      </w:r>
      <w:r>
        <w:rPr>
          <w:spacing w:val="-4"/>
        </w:rPr>
        <w:t xml:space="preserve"> </w:t>
      </w:r>
      <w:r>
        <w:t>vials</w:t>
      </w:r>
      <w:r>
        <w:rPr>
          <w:spacing w:val="-3"/>
        </w:rPr>
        <w:t xml:space="preserve"> </w:t>
      </w:r>
      <w:r>
        <w:t>to</w:t>
      </w:r>
      <w:r>
        <w:rPr>
          <w:spacing w:val="-3"/>
        </w:rPr>
        <w:t xml:space="preserve"> </w:t>
      </w:r>
      <w:r>
        <w:t>reconstitute</w:t>
      </w:r>
    </w:p>
    <w:p w14:paraId="1DD3ABB9" w14:textId="77777777" w:rsidR="00566AE8" w:rsidRDefault="00A82127" w:rsidP="00972365">
      <w:pPr>
        <w:pStyle w:val="BodyText"/>
        <w:spacing w:before="0"/>
        <w:ind w:left="119"/>
      </w:pPr>
      <w:r>
        <w:t>If</w:t>
      </w:r>
      <w:r>
        <w:rPr>
          <w:spacing w:val="-2"/>
        </w:rPr>
        <w:t xml:space="preserve"> </w:t>
      </w:r>
      <w:r>
        <w:t>the</w:t>
      </w:r>
      <w:r>
        <w:rPr>
          <w:spacing w:val="-1"/>
        </w:rPr>
        <w:t xml:space="preserve"> </w:t>
      </w:r>
      <w:r>
        <w:t>number</w:t>
      </w:r>
      <w:r>
        <w:rPr>
          <w:spacing w:val="-1"/>
        </w:rPr>
        <w:t xml:space="preserve"> </w:t>
      </w:r>
      <w:r>
        <w:t>of</w:t>
      </w:r>
      <w:r>
        <w:rPr>
          <w:spacing w:val="-2"/>
        </w:rPr>
        <w:t xml:space="preserve"> </w:t>
      </w:r>
      <w:r>
        <w:t>vials includes a</w:t>
      </w:r>
      <w:r>
        <w:rPr>
          <w:spacing w:val="-1"/>
        </w:rPr>
        <w:t xml:space="preserve"> </w:t>
      </w:r>
      <w:r>
        <w:t>fraction,</w:t>
      </w:r>
      <w:r>
        <w:rPr>
          <w:spacing w:val="-1"/>
        </w:rPr>
        <w:t xml:space="preserve"> </w:t>
      </w:r>
      <w:r>
        <w:t>round up to</w:t>
      </w:r>
      <w:r>
        <w:rPr>
          <w:spacing w:val="-1"/>
        </w:rPr>
        <w:t xml:space="preserve"> </w:t>
      </w:r>
      <w:r>
        <w:t>the</w:t>
      </w:r>
      <w:r>
        <w:rPr>
          <w:spacing w:val="-1"/>
        </w:rPr>
        <w:t xml:space="preserve"> </w:t>
      </w:r>
      <w:r>
        <w:t>next whole</w:t>
      </w:r>
      <w:r>
        <w:rPr>
          <w:spacing w:val="-1"/>
        </w:rPr>
        <w:t xml:space="preserve"> </w:t>
      </w:r>
      <w:r>
        <w:rPr>
          <w:spacing w:val="-2"/>
        </w:rPr>
        <w:t>number.</w:t>
      </w:r>
    </w:p>
    <w:p w14:paraId="5C6F8EAE" w14:textId="77777777" w:rsidR="00566AE8" w:rsidRDefault="00A82127" w:rsidP="00972365">
      <w:pPr>
        <w:pStyle w:val="ListParagraph"/>
        <w:numPr>
          <w:ilvl w:val="0"/>
          <w:numId w:val="1"/>
        </w:numPr>
        <w:tabs>
          <w:tab w:val="left" w:pos="382"/>
          <w:tab w:val="left" w:pos="479"/>
        </w:tabs>
        <w:spacing w:before="240"/>
        <w:ind w:left="479" w:right="777" w:hanging="360"/>
        <w:rPr>
          <w:sz w:val="24"/>
        </w:rPr>
      </w:pPr>
      <w:r>
        <w:rPr>
          <w:sz w:val="24"/>
        </w:rPr>
        <w:t>Remove the required number of vials from the refrigerator and set aside for approximately 20 to 30 minutes to allow them to reach room temperature.</w:t>
      </w:r>
    </w:p>
    <w:p w14:paraId="3EC18513" w14:textId="77777777" w:rsidR="00566AE8" w:rsidRDefault="00A82127" w:rsidP="00972365">
      <w:pPr>
        <w:pStyle w:val="ListParagraph"/>
        <w:numPr>
          <w:ilvl w:val="0"/>
          <w:numId w:val="1"/>
        </w:numPr>
        <w:tabs>
          <w:tab w:val="left" w:pos="368"/>
          <w:tab w:val="left" w:pos="479"/>
        </w:tabs>
        <w:spacing w:before="240"/>
        <w:ind w:left="479" w:right="780" w:hanging="360"/>
        <w:rPr>
          <w:sz w:val="24"/>
        </w:rPr>
      </w:pPr>
      <w:r>
        <w:rPr>
          <w:sz w:val="24"/>
        </w:rPr>
        <w:t>Reconstitute each vial by injecting 5.1 mL of sterile water for injections into the vial using a slow drop-wise addition technique to the inside wall of the vial.</w:t>
      </w:r>
    </w:p>
    <w:p w14:paraId="211AF7E8" w14:textId="77777777" w:rsidR="00566AE8" w:rsidRDefault="00A82127" w:rsidP="00972365">
      <w:pPr>
        <w:pStyle w:val="ListParagraph"/>
        <w:numPr>
          <w:ilvl w:val="0"/>
          <w:numId w:val="1"/>
        </w:numPr>
        <w:tabs>
          <w:tab w:val="left" w:pos="377"/>
        </w:tabs>
        <w:spacing w:before="240"/>
        <w:ind w:left="377" w:hanging="258"/>
        <w:rPr>
          <w:sz w:val="24"/>
        </w:rPr>
      </w:pPr>
      <w:r>
        <w:rPr>
          <w:sz w:val="24"/>
        </w:rPr>
        <w:t>Tilt</w:t>
      </w:r>
      <w:r>
        <w:rPr>
          <w:spacing w:val="-2"/>
          <w:sz w:val="24"/>
        </w:rPr>
        <w:t xml:space="preserve"> </w:t>
      </w:r>
      <w:r>
        <w:rPr>
          <w:sz w:val="24"/>
        </w:rPr>
        <w:t>and</w:t>
      </w:r>
      <w:r>
        <w:rPr>
          <w:spacing w:val="-1"/>
          <w:sz w:val="24"/>
        </w:rPr>
        <w:t xml:space="preserve"> </w:t>
      </w:r>
      <w:r>
        <w:rPr>
          <w:sz w:val="24"/>
        </w:rPr>
        <w:t>roll</w:t>
      </w:r>
      <w:r>
        <w:rPr>
          <w:spacing w:val="-1"/>
          <w:sz w:val="24"/>
        </w:rPr>
        <w:t xml:space="preserve"> </w:t>
      </w:r>
      <w:r>
        <w:rPr>
          <w:sz w:val="24"/>
        </w:rPr>
        <w:t>each</w:t>
      </w:r>
      <w:r>
        <w:rPr>
          <w:spacing w:val="-1"/>
          <w:sz w:val="24"/>
        </w:rPr>
        <w:t xml:space="preserve"> </w:t>
      </w:r>
      <w:r>
        <w:rPr>
          <w:sz w:val="24"/>
        </w:rPr>
        <w:t>vial</w:t>
      </w:r>
      <w:r>
        <w:rPr>
          <w:spacing w:val="1"/>
          <w:sz w:val="24"/>
        </w:rPr>
        <w:t xml:space="preserve"> </w:t>
      </w:r>
      <w:r>
        <w:rPr>
          <w:sz w:val="24"/>
        </w:rPr>
        <w:t>gently.</w:t>
      </w:r>
      <w:r>
        <w:rPr>
          <w:spacing w:val="-1"/>
          <w:sz w:val="24"/>
        </w:rPr>
        <w:t xml:space="preserve"> </w:t>
      </w:r>
      <w:r>
        <w:rPr>
          <w:sz w:val="24"/>
        </w:rPr>
        <w:t>Each</w:t>
      </w:r>
      <w:r>
        <w:rPr>
          <w:spacing w:val="-1"/>
          <w:sz w:val="24"/>
        </w:rPr>
        <w:t xml:space="preserve"> </w:t>
      </w:r>
      <w:r>
        <w:rPr>
          <w:sz w:val="24"/>
        </w:rPr>
        <w:t>vial</w:t>
      </w:r>
      <w:r>
        <w:rPr>
          <w:spacing w:val="-2"/>
          <w:sz w:val="24"/>
        </w:rPr>
        <w:t xml:space="preserve"> </w:t>
      </w:r>
      <w:r>
        <w:rPr>
          <w:sz w:val="24"/>
        </w:rPr>
        <w:t>will</w:t>
      </w:r>
      <w:r>
        <w:rPr>
          <w:spacing w:val="-1"/>
          <w:sz w:val="24"/>
        </w:rPr>
        <w:t xml:space="preserve"> </w:t>
      </w:r>
      <w:r>
        <w:rPr>
          <w:sz w:val="24"/>
        </w:rPr>
        <w:t>yield</w:t>
      </w:r>
      <w:r>
        <w:rPr>
          <w:spacing w:val="-2"/>
          <w:sz w:val="24"/>
        </w:rPr>
        <w:t xml:space="preserve"> </w:t>
      </w:r>
      <w:r>
        <w:rPr>
          <w:sz w:val="24"/>
        </w:rPr>
        <w:t>a</w:t>
      </w:r>
      <w:r>
        <w:rPr>
          <w:spacing w:val="-2"/>
          <w:sz w:val="24"/>
        </w:rPr>
        <w:t xml:space="preserve"> </w:t>
      </w:r>
      <w:r>
        <w:rPr>
          <w:sz w:val="24"/>
        </w:rPr>
        <w:t>4</w:t>
      </w:r>
      <w:r>
        <w:rPr>
          <w:spacing w:val="-1"/>
          <w:sz w:val="24"/>
        </w:rPr>
        <w:t xml:space="preserve"> </w:t>
      </w:r>
      <w:r>
        <w:rPr>
          <w:sz w:val="24"/>
        </w:rPr>
        <w:t>mg/mL</w:t>
      </w:r>
      <w:r>
        <w:rPr>
          <w:spacing w:val="-2"/>
          <w:sz w:val="24"/>
        </w:rPr>
        <w:t xml:space="preserve"> </w:t>
      </w:r>
      <w:r>
        <w:rPr>
          <w:sz w:val="24"/>
        </w:rPr>
        <w:t>clear,</w:t>
      </w:r>
      <w:r>
        <w:rPr>
          <w:spacing w:val="-1"/>
          <w:sz w:val="24"/>
        </w:rPr>
        <w:t xml:space="preserve"> </w:t>
      </w:r>
      <w:proofErr w:type="spellStart"/>
      <w:r>
        <w:rPr>
          <w:sz w:val="24"/>
        </w:rPr>
        <w:t>colourless</w:t>
      </w:r>
      <w:proofErr w:type="spellEnd"/>
      <w:r>
        <w:rPr>
          <w:spacing w:val="-1"/>
          <w:sz w:val="24"/>
        </w:rPr>
        <w:t xml:space="preserve"> </w:t>
      </w:r>
      <w:r>
        <w:rPr>
          <w:spacing w:val="-2"/>
          <w:sz w:val="24"/>
        </w:rPr>
        <w:t>solution.</w:t>
      </w:r>
    </w:p>
    <w:p w14:paraId="22A53622" w14:textId="77777777" w:rsidR="00566AE8" w:rsidRDefault="00A82127" w:rsidP="00972365">
      <w:pPr>
        <w:pStyle w:val="ListParagraph"/>
        <w:numPr>
          <w:ilvl w:val="0"/>
          <w:numId w:val="1"/>
        </w:numPr>
        <w:tabs>
          <w:tab w:val="left" w:pos="456"/>
          <w:tab w:val="left" w:pos="479"/>
        </w:tabs>
        <w:spacing w:before="240"/>
        <w:ind w:left="479" w:right="777" w:hanging="360"/>
        <w:rPr>
          <w:sz w:val="24"/>
        </w:rPr>
      </w:pPr>
      <w:r>
        <w:rPr>
          <w:sz w:val="24"/>
        </w:rPr>
        <w:t xml:space="preserve">Visually inspect the reconstituted solution in the vials for particulate matter and </w:t>
      </w:r>
      <w:proofErr w:type="spellStart"/>
      <w:r>
        <w:rPr>
          <w:sz w:val="24"/>
        </w:rPr>
        <w:t>discolouration</w:t>
      </w:r>
      <w:proofErr w:type="spellEnd"/>
      <w:r>
        <w:rPr>
          <w:sz w:val="24"/>
        </w:rPr>
        <w:t xml:space="preserve">. Xenpozyme solution should be clear and </w:t>
      </w:r>
      <w:proofErr w:type="spellStart"/>
      <w:r>
        <w:rPr>
          <w:sz w:val="24"/>
        </w:rPr>
        <w:t>colourless</w:t>
      </w:r>
      <w:proofErr w:type="spellEnd"/>
      <w:r>
        <w:rPr>
          <w:sz w:val="24"/>
        </w:rPr>
        <w:t xml:space="preserve">. Any vials exhibiting opaque particles or </w:t>
      </w:r>
      <w:proofErr w:type="spellStart"/>
      <w:r>
        <w:rPr>
          <w:sz w:val="24"/>
        </w:rPr>
        <w:t>discolouration</w:t>
      </w:r>
      <w:proofErr w:type="spellEnd"/>
      <w:r>
        <w:rPr>
          <w:sz w:val="24"/>
        </w:rPr>
        <w:t xml:space="preserve"> should not be used.</w:t>
      </w:r>
    </w:p>
    <w:p w14:paraId="371A6854" w14:textId="4C5E425A" w:rsidR="00566AE8" w:rsidRDefault="00A82127" w:rsidP="00972365">
      <w:pPr>
        <w:pStyle w:val="ListParagraph"/>
        <w:numPr>
          <w:ilvl w:val="0"/>
          <w:numId w:val="1"/>
        </w:numPr>
        <w:tabs>
          <w:tab w:val="left" w:pos="343"/>
          <w:tab w:val="left" w:pos="479"/>
        </w:tabs>
        <w:spacing w:before="240"/>
        <w:ind w:left="479" w:right="777" w:hanging="360"/>
        <w:rPr>
          <w:sz w:val="24"/>
        </w:rPr>
      </w:pPr>
      <w:r>
        <w:rPr>
          <w:sz w:val="24"/>
        </w:rPr>
        <w:t>Withdraw the volume of reconstituted solution, corresponding to the prescribed dose, from the appropriate number of vials and dilute with sodium chloride 9 mg/mL (0.9%) solution for</w:t>
      </w:r>
      <w:r>
        <w:rPr>
          <w:spacing w:val="-9"/>
          <w:sz w:val="24"/>
        </w:rPr>
        <w:t xml:space="preserve"> </w:t>
      </w:r>
      <w:r>
        <w:rPr>
          <w:sz w:val="24"/>
        </w:rPr>
        <w:t>injection,</w:t>
      </w:r>
      <w:r>
        <w:rPr>
          <w:spacing w:val="-9"/>
          <w:sz w:val="24"/>
        </w:rPr>
        <w:t xml:space="preserve"> </w:t>
      </w:r>
      <w:r>
        <w:rPr>
          <w:sz w:val="24"/>
        </w:rPr>
        <w:t>in</w:t>
      </w:r>
      <w:r>
        <w:rPr>
          <w:spacing w:val="-6"/>
          <w:sz w:val="24"/>
        </w:rPr>
        <w:t xml:space="preserve"> </w:t>
      </w:r>
      <w:r>
        <w:rPr>
          <w:sz w:val="24"/>
        </w:rPr>
        <w:t>a</w:t>
      </w:r>
      <w:r>
        <w:rPr>
          <w:spacing w:val="-10"/>
          <w:sz w:val="24"/>
        </w:rPr>
        <w:t xml:space="preserve"> </w:t>
      </w:r>
      <w:r>
        <w:rPr>
          <w:sz w:val="24"/>
        </w:rPr>
        <w:t>syringe</w:t>
      </w:r>
      <w:r>
        <w:rPr>
          <w:spacing w:val="-7"/>
          <w:sz w:val="24"/>
        </w:rPr>
        <w:t xml:space="preserve"> </w:t>
      </w:r>
      <w:r>
        <w:rPr>
          <w:sz w:val="24"/>
        </w:rPr>
        <w:t>or</w:t>
      </w:r>
      <w:r>
        <w:rPr>
          <w:spacing w:val="-9"/>
          <w:sz w:val="24"/>
        </w:rPr>
        <w:t xml:space="preserve"> </w:t>
      </w:r>
      <w:r>
        <w:rPr>
          <w:sz w:val="24"/>
        </w:rPr>
        <w:t>infusion</w:t>
      </w:r>
      <w:r>
        <w:rPr>
          <w:spacing w:val="-9"/>
          <w:sz w:val="24"/>
        </w:rPr>
        <w:t xml:space="preserve"> </w:t>
      </w:r>
      <w:r>
        <w:rPr>
          <w:sz w:val="24"/>
        </w:rPr>
        <w:t>bag</w:t>
      </w:r>
      <w:r>
        <w:rPr>
          <w:spacing w:val="-9"/>
          <w:sz w:val="24"/>
        </w:rPr>
        <w:t xml:space="preserve"> </w:t>
      </w:r>
      <w:r>
        <w:rPr>
          <w:sz w:val="24"/>
        </w:rPr>
        <w:t>depending</w:t>
      </w:r>
      <w:r>
        <w:rPr>
          <w:spacing w:val="-9"/>
          <w:sz w:val="24"/>
        </w:rPr>
        <w:t xml:space="preserve"> </w:t>
      </w:r>
      <w:r>
        <w:rPr>
          <w:sz w:val="24"/>
        </w:rPr>
        <w:t>on</w:t>
      </w:r>
      <w:r>
        <w:rPr>
          <w:spacing w:val="-9"/>
          <w:sz w:val="24"/>
        </w:rPr>
        <w:t xml:space="preserve"> </w:t>
      </w:r>
      <w:r>
        <w:rPr>
          <w:sz w:val="24"/>
        </w:rPr>
        <w:t>the</w:t>
      </w:r>
      <w:r>
        <w:rPr>
          <w:spacing w:val="-10"/>
          <w:sz w:val="24"/>
        </w:rPr>
        <w:t xml:space="preserve"> </w:t>
      </w:r>
      <w:r>
        <w:rPr>
          <w:sz w:val="24"/>
        </w:rPr>
        <w:t>volume</w:t>
      </w:r>
      <w:r>
        <w:rPr>
          <w:spacing w:val="-10"/>
          <w:sz w:val="24"/>
        </w:rPr>
        <w:t xml:space="preserve"> </w:t>
      </w:r>
      <w:r>
        <w:rPr>
          <w:sz w:val="24"/>
        </w:rPr>
        <w:t>of</w:t>
      </w:r>
      <w:r>
        <w:rPr>
          <w:spacing w:val="-9"/>
          <w:sz w:val="24"/>
        </w:rPr>
        <w:t xml:space="preserve"> </w:t>
      </w:r>
      <w:r>
        <w:rPr>
          <w:sz w:val="24"/>
        </w:rPr>
        <w:t>infusion</w:t>
      </w:r>
      <w:r>
        <w:rPr>
          <w:spacing w:val="-9"/>
          <w:sz w:val="24"/>
        </w:rPr>
        <w:t xml:space="preserve"> </w:t>
      </w:r>
      <w:r>
        <w:rPr>
          <w:sz w:val="24"/>
        </w:rPr>
        <w:t>(see</w:t>
      </w:r>
      <w:r>
        <w:rPr>
          <w:spacing w:val="-7"/>
          <w:sz w:val="24"/>
        </w:rPr>
        <w:t xml:space="preserve"> </w:t>
      </w:r>
      <w:hyperlink w:anchor="_bookmark4" w:history="1">
        <w:r>
          <w:rPr>
            <w:sz w:val="24"/>
          </w:rPr>
          <w:t>Table</w:t>
        </w:r>
        <w:r>
          <w:rPr>
            <w:spacing w:val="-2"/>
            <w:sz w:val="24"/>
          </w:rPr>
          <w:t xml:space="preserve"> </w:t>
        </w:r>
        <w:r>
          <w:rPr>
            <w:sz w:val="24"/>
          </w:rPr>
          <w:t>4</w:t>
        </w:r>
      </w:hyperlink>
      <w:r>
        <w:rPr>
          <w:sz w:val="24"/>
        </w:rPr>
        <w:t xml:space="preserve"> </w:t>
      </w:r>
      <w:bookmarkStart w:id="16" w:name="_bookmark4"/>
      <w:bookmarkEnd w:id="16"/>
      <w:r>
        <w:rPr>
          <w:sz w:val="24"/>
        </w:rPr>
        <w:t>for the recommended total infusion volume based on patients age and/or weight)</w:t>
      </w:r>
      <w:r w:rsidR="00972365">
        <w:rPr>
          <w:sz w:val="24"/>
        </w:rPr>
        <w:t xml:space="preserve"> </w:t>
      </w:r>
    </w:p>
    <w:p w14:paraId="130F3DD2" w14:textId="77777777" w:rsidR="00D11B88" w:rsidRDefault="00D11B88" w:rsidP="00D11B88">
      <w:pPr>
        <w:pageBreakBefore/>
        <w:spacing w:before="60"/>
        <w:ind w:left="2631"/>
        <w:jc w:val="both"/>
        <w:rPr>
          <w:rFonts w:ascii="Arial" w:hAnsi="Arial"/>
          <w:b/>
          <w:sz w:val="20"/>
        </w:rPr>
      </w:pPr>
    </w:p>
    <w:p w14:paraId="0B213E47" w14:textId="7E5EB9EA" w:rsidR="00566AE8" w:rsidRDefault="00A82127" w:rsidP="00D11B88">
      <w:pPr>
        <w:spacing w:before="60"/>
        <w:ind w:left="2632"/>
        <w:jc w:val="both"/>
        <w:rPr>
          <w:rFonts w:ascii="Arial" w:hAnsi="Arial"/>
          <w:b/>
          <w:spacing w:val="-2"/>
          <w:sz w:val="20"/>
        </w:rPr>
      </w:pPr>
      <w:r>
        <w:rPr>
          <w:rFonts w:ascii="Arial" w:hAnsi="Arial"/>
          <w:b/>
          <w:sz w:val="20"/>
        </w:rPr>
        <w:t>Table</w:t>
      </w:r>
      <w:r>
        <w:rPr>
          <w:rFonts w:ascii="Arial" w:hAnsi="Arial"/>
          <w:b/>
          <w:spacing w:val="-8"/>
          <w:sz w:val="20"/>
        </w:rPr>
        <w:t xml:space="preserve"> </w:t>
      </w:r>
      <w:r>
        <w:rPr>
          <w:rFonts w:ascii="Arial" w:hAnsi="Arial"/>
          <w:b/>
          <w:sz w:val="20"/>
        </w:rPr>
        <w:t>4</w:t>
      </w:r>
      <w:r>
        <w:rPr>
          <w:rFonts w:ascii="Arial" w:hAnsi="Arial"/>
          <w:b/>
          <w:spacing w:val="-7"/>
          <w:sz w:val="20"/>
        </w:rPr>
        <w:t xml:space="preserve"> </w:t>
      </w:r>
      <w:r>
        <w:rPr>
          <w:rFonts w:ascii="Arial" w:hAnsi="Arial"/>
          <w:b/>
          <w:sz w:val="20"/>
        </w:rPr>
        <w:t>­</w:t>
      </w:r>
      <w:r>
        <w:rPr>
          <w:rFonts w:ascii="Arial" w:hAnsi="Arial"/>
          <w:b/>
          <w:spacing w:val="-6"/>
          <w:sz w:val="20"/>
        </w:rPr>
        <w:t xml:space="preserve"> </w:t>
      </w:r>
      <w:r>
        <w:rPr>
          <w:rFonts w:ascii="Arial" w:hAnsi="Arial"/>
          <w:b/>
          <w:sz w:val="20"/>
        </w:rPr>
        <w:t>Recommended</w:t>
      </w:r>
      <w:r>
        <w:rPr>
          <w:rFonts w:ascii="Arial" w:hAnsi="Arial"/>
          <w:b/>
          <w:spacing w:val="-6"/>
          <w:sz w:val="20"/>
        </w:rPr>
        <w:t xml:space="preserve"> </w:t>
      </w:r>
      <w:r>
        <w:rPr>
          <w:rFonts w:ascii="Arial" w:hAnsi="Arial"/>
          <w:b/>
          <w:sz w:val="20"/>
        </w:rPr>
        <w:t>infusion</w:t>
      </w:r>
      <w:r>
        <w:rPr>
          <w:rFonts w:ascii="Arial" w:hAnsi="Arial"/>
          <w:b/>
          <w:spacing w:val="-7"/>
          <w:sz w:val="20"/>
        </w:rPr>
        <w:t xml:space="preserve"> </w:t>
      </w:r>
      <w:r>
        <w:rPr>
          <w:rFonts w:ascii="Arial" w:hAnsi="Arial"/>
          <w:b/>
          <w:spacing w:val="-2"/>
          <w:sz w:val="20"/>
        </w:rPr>
        <w:t>volumes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4"/>
        <w:gridCol w:w="1802"/>
        <w:gridCol w:w="1802"/>
        <w:gridCol w:w="1804"/>
      </w:tblGrid>
      <w:tr w:rsidR="00D11B88" w:rsidRPr="00D11B88" w14:paraId="4FB42BCB" w14:textId="77777777" w:rsidTr="004A2376">
        <w:trPr>
          <w:trHeight w:val="1038"/>
        </w:trPr>
        <w:tc>
          <w:tcPr>
            <w:tcW w:w="1802" w:type="dxa"/>
          </w:tcPr>
          <w:p w14:paraId="10CEBEFD" w14:textId="77777777" w:rsidR="00D11B88" w:rsidRPr="00D11B88" w:rsidRDefault="00D11B88" w:rsidP="00D11B88">
            <w:pPr>
              <w:pStyle w:val="BodyText"/>
              <w:spacing w:before="234"/>
              <w:rPr>
                <w:rFonts w:ascii="Arial"/>
                <w:b/>
              </w:rPr>
            </w:pPr>
          </w:p>
        </w:tc>
        <w:tc>
          <w:tcPr>
            <w:tcW w:w="1804" w:type="dxa"/>
          </w:tcPr>
          <w:p w14:paraId="66819FA3" w14:textId="77777777" w:rsidR="00D11B88" w:rsidRPr="00D11B88" w:rsidRDefault="00D11B88" w:rsidP="00D11B88">
            <w:pPr>
              <w:pStyle w:val="BodyText"/>
              <w:spacing w:before="234"/>
              <w:rPr>
                <w:rFonts w:ascii="Arial"/>
                <w:b/>
              </w:rPr>
            </w:pPr>
            <w:r w:rsidRPr="00D11B88">
              <w:rPr>
                <w:rFonts w:ascii="Arial"/>
                <w:b/>
              </w:rPr>
              <w:t xml:space="preserve">Body weight </w:t>
            </w:r>
            <w:r w:rsidRPr="00D11B88">
              <w:rPr>
                <w:rFonts w:ascii="Arial"/>
                <w:b/>
              </w:rPr>
              <w:t>≥</w:t>
            </w:r>
            <w:r w:rsidRPr="00D11B88">
              <w:rPr>
                <w:rFonts w:ascii="Arial"/>
                <w:b/>
              </w:rPr>
              <w:t xml:space="preserve"> 3</w:t>
            </w:r>
          </w:p>
          <w:p w14:paraId="15D6251B" w14:textId="77777777" w:rsidR="00D11B88" w:rsidRPr="00D11B88" w:rsidRDefault="00D11B88" w:rsidP="00D11B88">
            <w:pPr>
              <w:pStyle w:val="BodyText"/>
              <w:spacing w:before="234"/>
              <w:rPr>
                <w:rFonts w:ascii="Arial"/>
                <w:b/>
              </w:rPr>
            </w:pPr>
            <w:r w:rsidRPr="00D11B88">
              <w:rPr>
                <w:rFonts w:ascii="Arial"/>
                <w:b/>
              </w:rPr>
              <w:t>kg to &lt; 10 kg</w:t>
            </w:r>
          </w:p>
        </w:tc>
        <w:tc>
          <w:tcPr>
            <w:tcW w:w="1802" w:type="dxa"/>
          </w:tcPr>
          <w:p w14:paraId="535A3E12" w14:textId="77777777" w:rsidR="00D11B88" w:rsidRPr="00D11B88" w:rsidRDefault="00D11B88" w:rsidP="00D11B88">
            <w:pPr>
              <w:pStyle w:val="BodyText"/>
              <w:spacing w:before="234"/>
              <w:rPr>
                <w:rFonts w:ascii="Arial"/>
                <w:b/>
              </w:rPr>
            </w:pPr>
            <w:r w:rsidRPr="00D11B88">
              <w:rPr>
                <w:rFonts w:ascii="Arial"/>
                <w:b/>
              </w:rPr>
              <w:t xml:space="preserve">Body weight </w:t>
            </w:r>
            <w:r w:rsidRPr="00D11B88">
              <w:rPr>
                <w:rFonts w:ascii="Arial"/>
                <w:b/>
              </w:rPr>
              <w:t>≥</w:t>
            </w:r>
          </w:p>
          <w:p w14:paraId="480C1A65" w14:textId="77777777" w:rsidR="00D11B88" w:rsidRPr="00D11B88" w:rsidRDefault="00D11B88" w:rsidP="00D11B88">
            <w:pPr>
              <w:pStyle w:val="BodyText"/>
              <w:spacing w:before="234"/>
              <w:rPr>
                <w:rFonts w:ascii="Arial"/>
                <w:b/>
              </w:rPr>
            </w:pPr>
            <w:r w:rsidRPr="00D11B88">
              <w:rPr>
                <w:rFonts w:ascii="Arial"/>
                <w:b/>
              </w:rPr>
              <w:t>10 kg to &lt; 20 kg</w:t>
            </w:r>
          </w:p>
        </w:tc>
        <w:tc>
          <w:tcPr>
            <w:tcW w:w="1802" w:type="dxa"/>
          </w:tcPr>
          <w:p w14:paraId="135D7713" w14:textId="77777777" w:rsidR="00D11B88" w:rsidRPr="00D11B88" w:rsidRDefault="00D11B88" w:rsidP="00D11B88">
            <w:pPr>
              <w:pStyle w:val="BodyText"/>
              <w:spacing w:before="234"/>
              <w:rPr>
                <w:rFonts w:ascii="Arial"/>
                <w:b/>
              </w:rPr>
            </w:pPr>
            <w:r w:rsidRPr="00D11B88">
              <w:rPr>
                <w:rFonts w:ascii="Arial"/>
                <w:b/>
              </w:rPr>
              <w:t xml:space="preserve">Body weight </w:t>
            </w:r>
            <w:r w:rsidRPr="00D11B88">
              <w:rPr>
                <w:rFonts w:ascii="Arial"/>
                <w:b/>
              </w:rPr>
              <w:t>≥</w:t>
            </w:r>
          </w:p>
          <w:p w14:paraId="03ADDA57" w14:textId="77777777" w:rsidR="00D11B88" w:rsidRPr="00D11B88" w:rsidRDefault="00D11B88" w:rsidP="00D11B88">
            <w:pPr>
              <w:pStyle w:val="BodyText"/>
              <w:spacing w:before="234"/>
              <w:rPr>
                <w:rFonts w:ascii="Arial"/>
                <w:b/>
              </w:rPr>
            </w:pPr>
            <w:r w:rsidRPr="00D11B88">
              <w:rPr>
                <w:rFonts w:ascii="Arial"/>
                <w:b/>
              </w:rPr>
              <w:t>20 kg (paediatric</w:t>
            </w:r>
          </w:p>
          <w:p w14:paraId="3F9DE531" w14:textId="77777777" w:rsidR="00D11B88" w:rsidRPr="00D11B88" w:rsidRDefault="00D11B88" w:rsidP="00D11B88">
            <w:pPr>
              <w:pStyle w:val="BodyText"/>
              <w:spacing w:before="234"/>
              <w:rPr>
                <w:rFonts w:ascii="Arial"/>
                <w:b/>
              </w:rPr>
            </w:pPr>
            <w:r w:rsidRPr="00D11B88">
              <w:rPr>
                <w:rFonts w:ascii="Arial"/>
                <w:b/>
              </w:rPr>
              <w:t>patients &lt; 18 years)</w:t>
            </w:r>
          </w:p>
        </w:tc>
        <w:tc>
          <w:tcPr>
            <w:tcW w:w="1804" w:type="dxa"/>
          </w:tcPr>
          <w:p w14:paraId="276E5B60" w14:textId="77777777" w:rsidR="00D11B88" w:rsidRPr="00D11B88" w:rsidRDefault="00D11B88" w:rsidP="00D11B88">
            <w:pPr>
              <w:pStyle w:val="BodyText"/>
              <w:spacing w:before="234"/>
              <w:rPr>
                <w:rFonts w:ascii="Arial"/>
                <w:b/>
              </w:rPr>
            </w:pPr>
            <w:r w:rsidRPr="00D11B88">
              <w:rPr>
                <w:rFonts w:ascii="Arial"/>
                <w:b/>
              </w:rPr>
              <w:t>Adult patients (</w:t>
            </w:r>
            <w:r w:rsidRPr="00D11B88">
              <w:rPr>
                <w:rFonts w:ascii="Arial"/>
                <w:b/>
              </w:rPr>
              <w:t>≥</w:t>
            </w:r>
            <w:r w:rsidRPr="00D11B88">
              <w:rPr>
                <w:rFonts w:ascii="Arial"/>
                <w:b/>
              </w:rPr>
              <w:t xml:space="preserve"> 18 years)</w:t>
            </w:r>
          </w:p>
        </w:tc>
      </w:tr>
      <w:tr w:rsidR="00D11B88" w:rsidRPr="00D11B88" w14:paraId="4B7E5B51" w14:textId="77777777" w:rsidTr="004A2376">
        <w:trPr>
          <w:trHeight w:val="580"/>
        </w:trPr>
        <w:tc>
          <w:tcPr>
            <w:tcW w:w="1802" w:type="dxa"/>
          </w:tcPr>
          <w:p w14:paraId="4E00F43F" w14:textId="77777777" w:rsidR="00D11B88" w:rsidRPr="00D11B88" w:rsidRDefault="00D11B88" w:rsidP="00D11B88">
            <w:pPr>
              <w:pStyle w:val="BodyText"/>
              <w:spacing w:before="234"/>
              <w:rPr>
                <w:rFonts w:ascii="Arial"/>
              </w:rPr>
            </w:pPr>
            <w:r w:rsidRPr="00D11B88">
              <w:rPr>
                <w:rFonts w:ascii="Arial"/>
              </w:rPr>
              <w:t>Dose (mg/kg)</w:t>
            </w:r>
          </w:p>
        </w:tc>
        <w:tc>
          <w:tcPr>
            <w:tcW w:w="1804" w:type="dxa"/>
          </w:tcPr>
          <w:p w14:paraId="15A6E523" w14:textId="77777777" w:rsidR="00D11B88" w:rsidRPr="00D11B88" w:rsidRDefault="00D11B88" w:rsidP="00D11B88">
            <w:pPr>
              <w:pStyle w:val="BodyText"/>
              <w:spacing w:before="234"/>
              <w:rPr>
                <w:rFonts w:ascii="Arial"/>
              </w:rPr>
            </w:pPr>
            <w:r w:rsidRPr="00D11B88">
              <w:rPr>
                <w:rFonts w:ascii="Arial"/>
              </w:rPr>
              <w:t>Total infusion volume (mL)</w:t>
            </w:r>
          </w:p>
        </w:tc>
        <w:tc>
          <w:tcPr>
            <w:tcW w:w="1802" w:type="dxa"/>
          </w:tcPr>
          <w:p w14:paraId="3EB137CC" w14:textId="77777777" w:rsidR="00D11B88" w:rsidRPr="00D11B88" w:rsidRDefault="00D11B88" w:rsidP="00D11B88">
            <w:pPr>
              <w:pStyle w:val="BodyText"/>
              <w:spacing w:before="234"/>
              <w:rPr>
                <w:rFonts w:ascii="Arial"/>
              </w:rPr>
            </w:pPr>
            <w:r w:rsidRPr="00D11B88">
              <w:rPr>
                <w:rFonts w:ascii="Arial"/>
              </w:rPr>
              <w:t>Total infusion volume (mL)</w:t>
            </w:r>
          </w:p>
        </w:tc>
        <w:tc>
          <w:tcPr>
            <w:tcW w:w="1802" w:type="dxa"/>
          </w:tcPr>
          <w:p w14:paraId="2FB65CE9" w14:textId="77777777" w:rsidR="00D11B88" w:rsidRPr="00D11B88" w:rsidRDefault="00D11B88" w:rsidP="00D11B88">
            <w:pPr>
              <w:pStyle w:val="BodyText"/>
              <w:spacing w:before="234"/>
              <w:rPr>
                <w:rFonts w:ascii="Arial"/>
              </w:rPr>
            </w:pPr>
            <w:r w:rsidRPr="00D11B88">
              <w:rPr>
                <w:rFonts w:ascii="Arial"/>
              </w:rPr>
              <w:t>Total infusion volume (mL)</w:t>
            </w:r>
          </w:p>
        </w:tc>
        <w:tc>
          <w:tcPr>
            <w:tcW w:w="1804" w:type="dxa"/>
          </w:tcPr>
          <w:p w14:paraId="02171B48" w14:textId="77777777" w:rsidR="00D11B88" w:rsidRPr="00D11B88" w:rsidRDefault="00D11B88" w:rsidP="00D11B88">
            <w:pPr>
              <w:pStyle w:val="BodyText"/>
              <w:spacing w:before="234"/>
              <w:rPr>
                <w:rFonts w:ascii="Arial"/>
              </w:rPr>
            </w:pPr>
            <w:r w:rsidRPr="00D11B88">
              <w:rPr>
                <w:rFonts w:ascii="Arial"/>
              </w:rPr>
              <w:t>Total infusion volume (mL)</w:t>
            </w:r>
          </w:p>
        </w:tc>
      </w:tr>
      <w:tr w:rsidR="00D11B88" w:rsidRPr="00D11B88" w14:paraId="45B70FCA" w14:textId="77777777" w:rsidTr="004A2376">
        <w:trPr>
          <w:trHeight w:val="580"/>
        </w:trPr>
        <w:tc>
          <w:tcPr>
            <w:tcW w:w="1802" w:type="dxa"/>
            <w:tcBorders>
              <w:top w:val="single" w:sz="4" w:space="0" w:color="000000"/>
              <w:left w:val="single" w:sz="4" w:space="0" w:color="000000"/>
              <w:bottom w:val="single" w:sz="4" w:space="0" w:color="000000"/>
              <w:right w:val="single" w:sz="4" w:space="0" w:color="000000"/>
            </w:tcBorders>
          </w:tcPr>
          <w:p w14:paraId="49821B2D" w14:textId="77777777" w:rsidR="00D11B88" w:rsidRPr="00D11B88" w:rsidRDefault="00D11B88" w:rsidP="00D11B88">
            <w:pPr>
              <w:pStyle w:val="BodyText"/>
              <w:spacing w:before="234"/>
              <w:rPr>
                <w:rFonts w:ascii="Arial"/>
              </w:rPr>
            </w:pPr>
          </w:p>
        </w:tc>
        <w:tc>
          <w:tcPr>
            <w:tcW w:w="1804" w:type="dxa"/>
            <w:tcBorders>
              <w:top w:val="single" w:sz="4" w:space="0" w:color="000000"/>
              <w:left w:val="single" w:sz="4" w:space="0" w:color="000000"/>
              <w:bottom w:val="single" w:sz="4" w:space="0" w:color="000000"/>
              <w:right w:val="single" w:sz="4" w:space="0" w:color="000000"/>
            </w:tcBorders>
          </w:tcPr>
          <w:p w14:paraId="1F597BA5" w14:textId="77777777" w:rsidR="00D11B88" w:rsidRPr="00D11B88" w:rsidRDefault="00D11B88" w:rsidP="00D11B88">
            <w:pPr>
              <w:pStyle w:val="BodyText"/>
              <w:spacing w:before="234"/>
              <w:rPr>
                <w:rFonts w:ascii="Arial"/>
              </w:rPr>
            </w:pPr>
            <w:r w:rsidRPr="00D11B88">
              <w:rPr>
                <w:rFonts w:ascii="Arial"/>
              </w:rPr>
              <w:t xml:space="preserve">Body weight </w:t>
            </w:r>
            <w:r w:rsidRPr="00D11B88">
              <w:rPr>
                <w:rFonts w:ascii="Arial"/>
              </w:rPr>
              <w:t>≥</w:t>
            </w:r>
            <w:r w:rsidRPr="00D11B88">
              <w:rPr>
                <w:rFonts w:ascii="Arial"/>
              </w:rPr>
              <w:t xml:space="preserve"> 3</w:t>
            </w:r>
          </w:p>
          <w:p w14:paraId="46E92ACE" w14:textId="77777777" w:rsidR="00D11B88" w:rsidRPr="00D11B88" w:rsidRDefault="00D11B88" w:rsidP="00D11B88">
            <w:pPr>
              <w:pStyle w:val="BodyText"/>
              <w:spacing w:before="234"/>
              <w:rPr>
                <w:rFonts w:ascii="Arial"/>
              </w:rPr>
            </w:pPr>
            <w:r w:rsidRPr="00D11B88">
              <w:rPr>
                <w:rFonts w:ascii="Arial"/>
              </w:rPr>
              <w:t>kg to &lt; 10 kg</w:t>
            </w:r>
          </w:p>
        </w:tc>
        <w:tc>
          <w:tcPr>
            <w:tcW w:w="1802" w:type="dxa"/>
            <w:tcBorders>
              <w:top w:val="single" w:sz="4" w:space="0" w:color="000000"/>
              <w:left w:val="single" w:sz="4" w:space="0" w:color="000000"/>
              <w:bottom w:val="single" w:sz="4" w:space="0" w:color="000000"/>
              <w:right w:val="single" w:sz="4" w:space="0" w:color="000000"/>
            </w:tcBorders>
          </w:tcPr>
          <w:p w14:paraId="7A1BEDB6" w14:textId="77777777" w:rsidR="00D11B88" w:rsidRPr="00D11B88" w:rsidRDefault="00D11B88" w:rsidP="00D11B88">
            <w:pPr>
              <w:pStyle w:val="BodyText"/>
              <w:spacing w:before="234"/>
              <w:rPr>
                <w:rFonts w:ascii="Arial"/>
              </w:rPr>
            </w:pPr>
            <w:r w:rsidRPr="00D11B88">
              <w:rPr>
                <w:rFonts w:ascii="Arial"/>
              </w:rPr>
              <w:t xml:space="preserve">Body weight </w:t>
            </w:r>
            <w:r w:rsidRPr="00D11B88">
              <w:rPr>
                <w:rFonts w:ascii="Arial"/>
              </w:rPr>
              <w:t>≥</w:t>
            </w:r>
          </w:p>
          <w:p w14:paraId="1C7B46E5" w14:textId="77777777" w:rsidR="00D11B88" w:rsidRPr="00D11B88" w:rsidRDefault="00D11B88" w:rsidP="00D11B88">
            <w:pPr>
              <w:pStyle w:val="BodyText"/>
              <w:spacing w:before="234"/>
              <w:rPr>
                <w:rFonts w:ascii="Arial"/>
              </w:rPr>
            </w:pPr>
            <w:r w:rsidRPr="00D11B88">
              <w:rPr>
                <w:rFonts w:ascii="Arial"/>
              </w:rPr>
              <w:t>10 kg to &lt; 20 kg</w:t>
            </w:r>
          </w:p>
        </w:tc>
        <w:tc>
          <w:tcPr>
            <w:tcW w:w="1802" w:type="dxa"/>
            <w:tcBorders>
              <w:top w:val="single" w:sz="4" w:space="0" w:color="000000"/>
              <w:left w:val="single" w:sz="4" w:space="0" w:color="000000"/>
              <w:bottom w:val="single" w:sz="4" w:space="0" w:color="000000"/>
              <w:right w:val="single" w:sz="4" w:space="0" w:color="000000"/>
            </w:tcBorders>
          </w:tcPr>
          <w:p w14:paraId="405B88B2" w14:textId="77777777" w:rsidR="00D11B88" w:rsidRPr="00D11B88" w:rsidRDefault="00D11B88" w:rsidP="00D11B88">
            <w:pPr>
              <w:pStyle w:val="BodyText"/>
              <w:spacing w:before="234"/>
              <w:rPr>
                <w:rFonts w:ascii="Arial"/>
              </w:rPr>
            </w:pPr>
            <w:r w:rsidRPr="00D11B88">
              <w:rPr>
                <w:rFonts w:ascii="Arial"/>
              </w:rPr>
              <w:t xml:space="preserve">Body weight </w:t>
            </w:r>
            <w:r w:rsidRPr="00D11B88">
              <w:rPr>
                <w:rFonts w:ascii="Arial"/>
              </w:rPr>
              <w:t>≥</w:t>
            </w:r>
          </w:p>
          <w:p w14:paraId="1297F5C6" w14:textId="77777777" w:rsidR="00D11B88" w:rsidRPr="00D11B88" w:rsidRDefault="00D11B88" w:rsidP="00D11B88">
            <w:pPr>
              <w:pStyle w:val="BodyText"/>
              <w:spacing w:before="234"/>
              <w:rPr>
                <w:rFonts w:ascii="Arial"/>
              </w:rPr>
            </w:pPr>
            <w:r w:rsidRPr="00D11B88">
              <w:rPr>
                <w:rFonts w:ascii="Arial"/>
              </w:rPr>
              <w:t>20 kg (paediatric</w:t>
            </w:r>
          </w:p>
          <w:p w14:paraId="6ABC6FFD" w14:textId="77777777" w:rsidR="00D11B88" w:rsidRPr="00D11B88" w:rsidRDefault="00D11B88" w:rsidP="00D11B88">
            <w:pPr>
              <w:pStyle w:val="BodyText"/>
              <w:spacing w:before="234"/>
              <w:rPr>
                <w:rFonts w:ascii="Arial"/>
              </w:rPr>
            </w:pPr>
            <w:r w:rsidRPr="00D11B88">
              <w:rPr>
                <w:rFonts w:ascii="Arial"/>
              </w:rPr>
              <w:t>patients &lt; 18 years)</w:t>
            </w:r>
          </w:p>
        </w:tc>
        <w:tc>
          <w:tcPr>
            <w:tcW w:w="1804" w:type="dxa"/>
            <w:tcBorders>
              <w:top w:val="single" w:sz="4" w:space="0" w:color="000000"/>
              <w:left w:val="single" w:sz="4" w:space="0" w:color="000000"/>
              <w:bottom w:val="single" w:sz="4" w:space="0" w:color="000000"/>
              <w:right w:val="single" w:sz="4" w:space="0" w:color="000000"/>
            </w:tcBorders>
          </w:tcPr>
          <w:p w14:paraId="5A212C8D" w14:textId="77777777" w:rsidR="00D11B88" w:rsidRPr="00D11B88" w:rsidRDefault="00D11B88" w:rsidP="00D11B88">
            <w:pPr>
              <w:pStyle w:val="BodyText"/>
              <w:spacing w:before="234"/>
              <w:rPr>
                <w:rFonts w:ascii="Arial"/>
              </w:rPr>
            </w:pPr>
            <w:r w:rsidRPr="00D11B88">
              <w:rPr>
                <w:rFonts w:ascii="Arial"/>
              </w:rPr>
              <w:t>Adult patients (</w:t>
            </w:r>
            <w:r w:rsidRPr="00D11B88">
              <w:rPr>
                <w:rFonts w:ascii="Arial"/>
              </w:rPr>
              <w:t>≥</w:t>
            </w:r>
            <w:r w:rsidRPr="00D11B88">
              <w:rPr>
                <w:rFonts w:ascii="Arial"/>
              </w:rPr>
              <w:t xml:space="preserve"> 18 years)</w:t>
            </w:r>
          </w:p>
        </w:tc>
      </w:tr>
      <w:tr w:rsidR="00D11B88" w:rsidRPr="00D11B88" w14:paraId="440AAF8F" w14:textId="77777777" w:rsidTr="004A2376">
        <w:trPr>
          <w:trHeight w:val="580"/>
        </w:trPr>
        <w:tc>
          <w:tcPr>
            <w:tcW w:w="1802" w:type="dxa"/>
            <w:tcBorders>
              <w:top w:val="single" w:sz="4" w:space="0" w:color="000000"/>
              <w:left w:val="single" w:sz="4" w:space="0" w:color="000000"/>
              <w:bottom w:val="single" w:sz="4" w:space="0" w:color="000000"/>
              <w:right w:val="single" w:sz="4" w:space="0" w:color="000000"/>
            </w:tcBorders>
          </w:tcPr>
          <w:p w14:paraId="1AE587CF" w14:textId="77777777" w:rsidR="00D11B88" w:rsidRPr="00D11B88" w:rsidRDefault="00D11B88" w:rsidP="00D11B88">
            <w:pPr>
              <w:pStyle w:val="BodyText"/>
              <w:spacing w:before="234"/>
              <w:rPr>
                <w:rFonts w:ascii="Arial"/>
              </w:rPr>
            </w:pPr>
            <w:r w:rsidRPr="00D11B88">
              <w:rPr>
                <w:rFonts w:ascii="Arial"/>
              </w:rPr>
              <w:t>0.03</w:t>
            </w:r>
          </w:p>
        </w:tc>
        <w:tc>
          <w:tcPr>
            <w:tcW w:w="1804" w:type="dxa"/>
            <w:tcBorders>
              <w:top w:val="single" w:sz="4" w:space="0" w:color="000000"/>
              <w:left w:val="single" w:sz="4" w:space="0" w:color="000000"/>
              <w:bottom w:val="single" w:sz="4" w:space="0" w:color="000000"/>
              <w:right w:val="single" w:sz="4" w:space="0" w:color="000000"/>
            </w:tcBorders>
          </w:tcPr>
          <w:p w14:paraId="7297D85A" w14:textId="77777777" w:rsidR="00D11B88" w:rsidRPr="00D11B88" w:rsidRDefault="00D11B88" w:rsidP="00D11B88">
            <w:pPr>
              <w:pStyle w:val="BodyText"/>
              <w:spacing w:before="234"/>
              <w:rPr>
                <w:rFonts w:ascii="Arial"/>
              </w:rPr>
            </w:pPr>
            <w:r w:rsidRPr="00D11B88">
              <w:rPr>
                <w:rFonts w:ascii="Arial"/>
              </w:rPr>
              <w:t>Variable volume will vary based on body weight</w:t>
            </w:r>
          </w:p>
        </w:tc>
        <w:tc>
          <w:tcPr>
            <w:tcW w:w="1802" w:type="dxa"/>
            <w:tcBorders>
              <w:top w:val="single" w:sz="4" w:space="0" w:color="000000"/>
              <w:left w:val="single" w:sz="4" w:space="0" w:color="000000"/>
              <w:bottom w:val="single" w:sz="4" w:space="0" w:color="000000"/>
              <w:right w:val="single" w:sz="4" w:space="0" w:color="000000"/>
            </w:tcBorders>
          </w:tcPr>
          <w:p w14:paraId="4653F1D3" w14:textId="77777777" w:rsidR="00D11B88" w:rsidRPr="00D11B88" w:rsidRDefault="00D11B88" w:rsidP="00D11B88">
            <w:pPr>
              <w:pStyle w:val="BodyText"/>
              <w:spacing w:before="234"/>
              <w:rPr>
                <w:rFonts w:ascii="Arial"/>
              </w:rPr>
            </w:pPr>
            <w:r w:rsidRPr="00D11B88">
              <w:rPr>
                <w:rFonts w:ascii="Arial"/>
              </w:rPr>
              <w:t>Variable volume will vary based on body weight</w:t>
            </w:r>
          </w:p>
        </w:tc>
        <w:tc>
          <w:tcPr>
            <w:tcW w:w="1802" w:type="dxa"/>
            <w:tcBorders>
              <w:top w:val="single" w:sz="4" w:space="0" w:color="000000"/>
              <w:left w:val="single" w:sz="4" w:space="0" w:color="000000"/>
              <w:bottom w:val="single" w:sz="4" w:space="0" w:color="000000"/>
              <w:right w:val="single" w:sz="4" w:space="0" w:color="000000"/>
            </w:tcBorders>
          </w:tcPr>
          <w:p w14:paraId="1D7112AE" w14:textId="77777777" w:rsidR="00D11B88" w:rsidRPr="00D11B88" w:rsidRDefault="00D11B88" w:rsidP="00D11B88">
            <w:pPr>
              <w:pStyle w:val="BodyText"/>
              <w:spacing w:before="234"/>
              <w:rPr>
                <w:rFonts w:ascii="Arial"/>
              </w:rPr>
            </w:pPr>
            <w:r w:rsidRPr="00D11B88">
              <w:rPr>
                <w:rFonts w:ascii="Arial"/>
              </w:rPr>
              <w:t>5</w:t>
            </w:r>
          </w:p>
        </w:tc>
        <w:tc>
          <w:tcPr>
            <w:tcW w:w="1804" w:type="dxa"/>
            <w:tcBorders>
              <w:top w:val="single" w:sz="4" w:space="0" w:color="000000"/>
              <w:left w:val="single" w:sz="4" w:space="0" w:color="000000"/>
              <w:bottom w:val="single" w:sz="4" w:space="0" w:color="000000"/>
              <w:right w:val="single" w:sz="4" w:space="0" w:color="000000"/>
            </w:tcBorders>
          </w:tcPr>
          <w:p w14:paraId="15E66DB0" w14:textId="77777777" w:rsidR="00D11B88" w:rsidRPr="00D11B88" w:rsidRDefault="00D11B88" w:rsidP="00D11B88">
            <w:pPr>
              <w:pStyle w:val="BodyText"/>
              <w:spacing w:before="234"/>
              <w:rPr>
                <w:rFonts w:ascii="Arial"/>
              </w:rPr>
            </w:pPr>
            <w:r w:rsidRPr="00D11B88">
              <w:rPr>
                <w:rFonts w:ascii="Arial"/>
              </w:rPr>
              <w:t>N/A</w:t>
            </w:r>
          </w:p>
        </w:tc>
      </w:tr>
      <w:tr w:rsidR="00D11B88" w:rsidRPr="00D11B88" w14:paraId="15FA58DE" w14:textId="77777777" w:rsidTr="004A2376">
        <w:trPr>
          <w:trHeight w:val="580"/>
        </w:trPr>
        <w:tc>
          <w:tcPr>
            <w:tcW w:w="1802" w:type="dxa"/>
            <w:tcBorders>
              <w:top w:val="single" w:sz="4" w:space="0" w:color="000000"/>
              <w:left w:val="single" w:sz="4" w:space="0" w:color="000000"/>
              <w:bottom w:val="single" w:sz="4" w:space="0" w:color="000000"/>
              <w:right w:val="single" w:sz="4" w:space="0" w:color="000000"/>
            </w:tcBorders>
          </w:tcPr>
          <w:p w14:paraId="68FDEABF" w14:textId="77777777" w:rsidR="00D11B88" w:rsidRPr="00D11B88" w:rsidRDefault="00D11B88" w:rsidP="00D11B88">
            <w:pPr>
              <w:pStyle w:val="BodyText"/>
              <w:spacing w:before="234"/>
              <w:rPr>
                <w:rFonts w:ascii="Arial"/>
              </w:rPr>
            </w:pPr>
            <w:r w:rsidRPr="00D11B88">
              <w:rPr>
                <w:rFonts w:ascii="Arial"/>
              </w:rPr>
              <w:t>0.1</w:t>
            </w:r>
          </w:p>
        </w:tc>
        <w:tc>
          <w:tcPr>
            <w:tcW w:w="1804" w:type="dxa"/>
            <w:tcBorders>
              <w:top w:val="single" w:sz="4" w:space="0" w:color="000000"/>
              <w:left w:val="single" w:sz="4" w:space="0" w:color="000000"/>
              <w:bottom w:val="single" w:sz="4" w:space="0" w:color="000000"/>
              <w:right w:val="single" w:sz="4" w:space="0" w:color="000000"/>
            </w:tcBorders>
          </w:tcPr>
          <w:p w14:paraId="70238D81" w14:textId="77777777" w:rsidR="00D11B88" w:rsidRPr="00D11B88" w:rsidRDefault="00D11B88" w:rsidP="00D11B88">
            <w:pPr>
              <w:pStyle w:val="BodyText"/>
              <w:spacing w:before="234"/>
              <w:rPr>
                <w:rFonts w:ascii="Arial"/>
              </w:rPr>
            </w:pPr>
            <w:r w:rsidRPr="00D11B88">
              <w:rPr>
                <w:rFonts w:ascii="Arial"/>
              </w:rPr>
              <w:t>Variable volume will vary based on body weight</w:t>
            </w:r>
          </w:p>
        </w:tc>
        <w:tc>
          <w:tcPr>
            <w:tcW w:w="1802" w:type="dxa"/>
            <w:tcBorders>
              <w:top w:val="single" w:sz="4" w:space="0" w:color="000000"/>
              <w:left w:val="single" w:sz="4" w:space="0" w:color="000000"/>
              <w:bottom w:val="single" w:sz="4" w:space="0" w:color="000000"/>
              <w:right w:val="single" w:sz="4" w:space="0" w:color="000000"/>
            </w:tcBorders>
          </w:tcPr>
          <w:p w14:paraId="1EF89230" w14:textId="77777777" w:rsidR="00D11B88" w:rsidRPr="00D11B88" w:rsidRDefault="00D11B88" w:rsidP="00D11B88">
            <w:pPr>
              <w:pStyle w:val="BodyText"/>
              <w:spacing w:before="234"/>
              <w:rPr>
                <w:rFonts w:ascii="Arial"/>
              </w:rPr>
            </w:pPr>
            <w:r w:rsidRPr="00D11B88">
              <w:rPr>
                <w:rFonts w:ascii="Arial"/>
              </w:rPr>
              <w:t>5</w:t>
            </w:r>
          </w:p>
        </w:tc>
        <w:tc>
          <w:tcPr>
            <w:tcW w:w="1802" w:type="dxa"/>
            <w:tcBorders>
              <w:top w:val="single" w:sz="4" w:space="0" w:color="000000"/>
              <w:left w:val="single" w:sz="4" w:space="0" w:color="000000"/>
              <w:bottom w:val="single" w:sz="4" w:space="0" w:color="000000"/>
              <w:right w:val="single" w:sz="4" w:space="0" w:color="000000"/>
            </w:tcBorders>
          </w:tcPr>
          <w:p w14:paraId="410D0CE3" w14:textId="77777777" w:rsidR="00D11B88" w:rsidRPr="00D11B88" w:rsidRDefault="00D11B88" w:rsidP="00D11B88">
            <w:pPr>
              <w:pStyle w:val="BodyText"/>
              <w:spacing w:before="234"/>
              <w:rPr>
                <w:rFonts w:ascii="Arial"/>
              </w:rPr>
            </w:pPr>
            <w:r w:rsidRPr="00D11B88">
              <w:rPr>
                <w:rFonts w:ascii="Arial"/>
              </w:rPr>
              <w:t>10</w:t>
            </w:r>
          </w:p>
        </w:tc>
        <w:tc>
          <w:tcPr>
            <w:tcW w:w="1804" w:type="dxa"/>
            <w:tcBorders>
              <w:top w:val="single" w:sz="4" w:space="0" w:color="000000"/>
              <w:left w:val="single" w:sz="4" w:space="0" w:color="000000"/>
              <w:bottom w:val="single" w:sz="4" w:space="0" w:color="000000"/>
              <w:right w:val="single" w:sz="4" w:space="0" w:color="000000"/>
            </w:tcBorders>
          </w:tcPr>
          <w:p w14:paraId="2CB424F3" w14:textId="77777777" w:rsidR="00D11B88" w:rsidRPr="00D11B88" w:rsidRDefault="00D11B88" w:rsidP="00D11B88">
            <w:pPr>
              <w:pStyle w:val="BodyText"/>
              <w:spacing w:before="234"/>
              <w:rPr>
                <w:rFonts w:ascii="Arial"/>
              </w:rPr>
            </w:pPr>
            <w:r w:rsidRPr="00D11B88">
              <w:rPr>
                <w:rFonts w:ascii="Arial"/>
              </w:rPr>
              <w:t>20</w:t>
            </w:r>
          </w:p>
        </w:tc>
      </w:tr>
      <w:tr w:rsidR="00D11B88" w:rsidRPr="00D11B88" w14:paraId="37439BCC" w14:textId="77777777" w:rsidTr="004A2376">
        <w:trPr>
          <w:trHeight w:val="580"/>
        </w:trPr>
        <w:tc>
          <w:tcPr>
            <w:tcW w:w="1802" w:type="dxa"/>
            <w:tcBorders>
              <w:top w:val="single" w:sz="4" w:space="0" w:color="000000"/>
              <w:left w:val="single" w:sz="4" w:space="0" w:color="000000"/>
              <w:bottom w:val="single" w:sz="4" w:space="0" w:color="000000"/>
              <w:right w:val="single" w:sz="4" w:space="0" w:color="000000"/>
            </w:tcBorders>
          </w:tcPr>
          <w:p w14:paraId="40300747" w14:textId="77777777" w:rsidR="00D11B88" w:rsidRPr="00D11B88" w:rsidRDefault="00D11B88" w:rsidP="00D11B88">
            <w:pPr>
              <w:pStyle w:val="BodyText"/>
              <w:spacing w:before="234"/>
              <w:rPr>
                <w:rFonts w:ascii="Arial"/>
              </w:rPr>
            </w:pPr>
            <w:r w:rsidRPr="00D11B88">
              <w:rPr>
                <w:rFonts w:ascii="Arial"/>
              </w:rPr>
              <w:t>0.3</w:t>
            </w:r>
          </w:p>
        </w:tc>
        <w:tc>
          <w:tcPr>
            <w:tcW w:w="1804" w:type="dxa"/>
            <w:tcBorders>
              <w:top w:val="single" w:sz="4" w:space="0" w:color="000000"/>
              <w:left w:val="single" w:sz="4" w:space="0" w:color="000000"/>
              <w:bottom w:val="single" w:sz="4" w:space="0" w:color="000000"/>
              <w:right w:val="single" w:sz="4" w:space="0" w:color="000000"/>
            </w:tcBorders>
          </w:tcPr>
          <w:p w14:paraId="0D940557" w14:textId="77777777" w:rsidR="00D11B88" w:rsidRPr="00D11B88" w:rsidRDefault="00D11B88" w:rsidP="00D11B88">
            <w:pPr>
              <w:pStyle w:val="BodyText"/>
              <w:spacing w:before="234"/>
              <w:rPr>
                <w:rFonts w:ascii="Arial"/>
              </w:rPr>
            </w:pPr>
            <w:r w:rsidRPr="00D11B88">
              <w:rPr>
                <w:rFonts w:ascii="Arial"/>
              </w:rPr>
              <w:t>5</w:t>
            </w:r>
          </w:p>
        </w:tc>
        <w:tc>
          <w:tcPr>
            <w:tcW w:w="1802" w:type="dxa"/>
            <w:tcBorders>
              <w:top w:val="single" w:sz="4" w:space="0" w:color="000000"/>
              <w:left w:val="single" w:sz="4" w:space="0" w:color="000000"/>
              <w:bottom w:val="single" w:sz="4" w:space="0" w:color="000000"/>
              <w:right w:val="single" w:sz="4" w:space="0" w:color="000000"/>
            </w:tcBorders>
          </w:tcPr>
          <w:p w14:paraId="029D8638" w14:textId="77777777" w:rsidR="00D11B88" w:rsidRPr="00D11B88" w:rsidRDefault="00D11B88" w:rsidP="00D11B88">
            <w:pPr>
              <w:pStyle w:val="BodyText"/>
              <w:spacing w:before="234"/>
              <w:rPr>
                <w:rFonts w:ascii="Arial"/>
              </w:rPr>
            </w:pPr>
            <w:r w:rsidRPr="00D11B88">
              <w:rPr>
                <w:rFonts w:ascii="Arial"/>
              </w:rPr>
              <w:t>10</w:t>
            </w:r>
          </w:p>
        </w:tc>
        <w:tc>
          <w:tcPr>
            <w:tcW w:w="1802" w:type="dxa"/>
            <w:tcBorders>
              <w:top w:val="single" w:sz="4" w:space="0" w:color="000000"/>
              <w:left w:val="single" w:sz="4" w:space="0" w:color="000000"/>
              <w:bottom w:val="single" w:sz="4" w:space="0" w:color="000000"/>
              <w:right w:val="single" w:sz="4" w:space="0" w:color="000000"/>
            </w:tcBorders>
          </w:tcPr>
          <w:p w14:paraId="7032BAE1" w14:textId="77777777" w:rsidR="00D11B88" w:rsidRPr="00D11B88" w:rsidRDefault="00D11B88" w:rsidP="00D11B88">
            <w:pPr>
              <w:pStyle w:val="BodyText"/>
              <w:spacing w:before="234"/>
              <w:rPr>
                <w:rFonts w:ascii="Arial"/>
              </w:rPr>
            </w:pPr>
            <w:r w:rsidRPr="00D11B88">
              <w:rPr>
                <w:rFonts w:ascii="Arial"/>
              </w:rPr>
              <w:t>20</w:t>
            </w:r>
          </w:p>
        </w:tc>
        <w:tc>
          <w:tcPr>
            <w:tcW w:w="1804" w:type="dxa"/>
            <w:tcBorders>
              <w:top w:val="single" w:sz="4" w:space="0" w:color="000000"/>
              <w:left w:val="single" w:sz="4" w:space="0" w:color="000000"/>
              <w:bottom w:val="single" w:sz="4" w:space="0" w:color="000000"/>
              <w:right w:val="single" w:sz="4" w:space="0" w:color="000000"/>
            </w:tcBorders>
          </w:tcPr>
          <w:p w14:paraId="65382DD8" w14:textId="77777777" w:rsidR="00D11B88" w:rsidRPr="00D11B88" w:rsidRDefault="00D11B88" w:rsidP="00D11B88">
            <w:pPr>
              <w:pStyle w:val="BodyText"/>
              <w:spacing w:before="234"/>
              <w:rPr>
                <w:rFonts w:ascii="Arial"/>
              </w:rPr>
            </w:pPr>
            <w:r w:rsidRPr="00D11B88">
              <w:rPr>
                <w:rFonts w:ascii="Arial"/>
              </w:rPr>
              <w:t>100</w:t>
            </w:r>
          </w:p>
        </w:tc>
      </w:tr>
      <w:tr w:rsidR="00D11B88" w:rsidRPr="00D11B88" w14:paraId="38E35E75" w14:textId="77777777" w:rsidTr="004A2376">
        <w:trPr>
          <w:trHeight w:val="580"/>
        </w:trPr>
        <w:tc>
          <w:tcPr>
            <w:tcW w:w="1802" w:type="dxa"/>
            <w:tcBorders>
              <w:top w:val="single" w:sz="4" w:space="0" w:color="000000"/>
              <w:left w:val="single" w:sz="4" w:space="0" w:color="000000"/>
              <w:bottom w:val="single" w:sz="4" w:space="0" w:color="000000"/>
              <w:right w:val="single" w:sz="4" w:space="0" w:color="000000"/>
            </w:tcBorders>
          </w:tcPr>
          <w:p w14:paraId="37BCC344" w14:textId="77777777" w:rsidR="00D11B88" w:rsidRPr="00D11B88" w:rsidRDefault="00D11B88" w:rsidP="00D11B88">
            <w:pPr>
              <w:pStyle w:val="BodyText"/>
              <w:spacing w:before="234"/>
              <w:rPr>
                <w:rFonts w:ascii="Arial"/>
              </w:rPr>
            </w:pPr>
            <w:r w:rsidRPr="00D11B88">
              <w:rPr>
                <w:rFonts w:ascii="Arial"/>
              </w:rPr>
              <w:t>0.6</w:t>
            </w:r>
          </w:p>
        </w:tc>
        <w:tc>
          <w:tcPr>
            <w:tcW w:w="1804" w:type="dxa"/>
            <w:tcBorders>
              <w:top w:val="single" w:sz="4" w:space="0" w:color="000000"/>
              <w:left w:val="single" w:sz="4" w:space="0" w:color="000000"/>
              <w:bottom w:val="single" w:sz="4" w:space="0" w:color="000000"/>
              <w:right w:val="single" w:sz="4" w:space="0" w:color="000000"/>
            </w:tcBorders>
          </w:tcPr>
          <w:p w14:paraId="5F9BDF98" w14:textId="77777777" w:rsidR="00D11B88" w:rsidRPr="00D11B88" w:rsidRDefault="00D11B88" w:rsidP="00D11B88">
            <w:pPr>
              <w:pStyle w:val="BodyText"/>
              <w:spacing w:before="234"/>
              <w:rPr>
                <w:rFonts w:ascii="Arial"/>
              </w:rPr>
            </w:pPr>
            <w:r w:rsidRPr="00D11B88">
              <w:rPr>
                <w:rFonts w:ascii="Arial"/>
              </w:rPr>
              <w:t>10</w:t>
            </w:r>
          </w:p>
        </w:tc>
        <w:tc>
          <w:tcPr>
            <w:tcW w:w="1802" w:type="dxa"/>
            <w:tcBorders>
              <w:top w:val="single" w:sz="4" w:space="0" w:color="000000"/>
              <w:left w:val="single" w:sz="4" w:space="0" w:color="000000"/>
              <w:bottom w:val="single" w:sz="4" w:space="0" w:color="000000"/>
              <w:right w:val="single" w:sz="4" w:space="0" w:color="000000"/>
            </w:tcBorders>
          </w:tcPr>
          <w:p w14:paraId="79DDA687" w14:textId="77777777" w:rsidR="00D11B88" w:rsidRPr="00D11B88" w:rsidRDefault="00D11B88" w:rsidP="00D11B88">
            <w:pPr>
              <w:pStyle w:val="BodyText"/>
              <w:spacing w:before="234"/>
              <w:rPr>
                <w:rFonts w:ascii="Arial"/>
              </w:rPr>
            </w:pPr>
            <w:r w:rsidRPr="00D11B88">
              <w:rPr>
                <w:rFonts w:ascii="Arial"/>
              </w:rPr>
              <w:t>20</w:t>
            </w:r>
          </w:p>
        </w:tc>
        <w:tc>
          <w:tcPr>
            <w:tcW w:w="1802" w:type="dxa"/>
            <w:tcBorders>
              <w:top w:val="single" w:sz="4" w:space="0" w:color="000000"/>
              <w:left w:val="single" w:sz="4" w:space="0" w:color="000000"/>
              <w:bottom w:val="single" w:sz="4" w:space="0" w:color="000000"/>
              <w:right w:val="single" w:sz="4" w:space="0" w:color="000000"/>
            </w:tcBorders>
          </w:tcPr>
          <w:p w14:paraId="474A80DA" w14:textId="77777777" w:rsidR="00D11B88" w:rsidRPr="00D11B88" w:rsidRDefault="00D11B88" w:rsidP="00D11B88">
            <w:pPr>
              <w:pStyle w:val="BodyText"/>
              <w:spacing w:before="234"/>
              <w:rPr>
                <w:rFonts w:ascii="Arial"/>
              </w:rPr>
            </w:pPr>
            <w:r w:rsidRPr="00D11B88">
              <w:rPr>
                <w:rFonts w:ascii="Arial"/>
              </w:rPr>
              <w:t>50</w:t>
            </w:r>
          </w:p>
        </w:tc>
        <w:tc>
          <w:tcPr>
            <w:tcW w:w="1804" w:type="dxa"/>
            <w:tcBorders>
              <w:top w:val="single" w:sz="4" w:space="0" w:color="000000"/>
              <w:left w:val="single" w:sz="4" w:space="0" w:color="000000"/>
              <w:bottom w:val="single" w:sz="4" w:space="0" w:color="000000"/>
              <w:right w:val="single" w:sz="4" w:space="0" w:color="000000"/>
            </w:tcBorders>
          </w:tcPr>
          <w:p w14:paraId="103E161F" w14:textId="77777777" w:rsidR="00D11B88" w:rsidRPr="00D11B88" w:rsidRDefault="00D11B88" w:rsidP="00D11B88">
            <w:pPr>
              <w:pStyle w:val="BodyText"/>
              <w:spacing w:before="234"/>
              <w:rPr>
                <w:rFonts w:ascii="Arial"/>
              </w:rPr>
            </w:pPr>
            <w:r w:rsidRPr="00D11B88">
              <w:rPr>
                <w:rFonts w:ascii="Arial"/>
              </w:rPr>
              <w:t>100</w:t>
            </w:r>
          </w:p>
        </w:tc>
      </w:tr>
      <w:tr w:rsidR="00D11B88" w:rsidRPr="00D11B88" w14:paraId="220A609D" w14:textId="77777777" w:rsidTr="004A2376">
        <w:trPr>
          <w:trHeight w:val="580"/>
        </w:trPr>
        <w:tc>
          <w:tcPr>
            <w:tcW w:w="1802" w:type="dxa"/>
            <w:tcBorders>
              <w:top w:val="single" w:sz="4" w:space="0" w:color="000000"/>
              <w:left w:val="single" w:sz="4" w:space="0" w:color="000000"/>
              <w:bottom w:val="single" w:sz="4" w:space="0" w:color="000000"/>
              <w:right w:val="single" w:sz="4" w:space="0" w:color="000000"/>
            </w:tcBorders>
          </w:tcPr>
          <w:p w14:paraId="05AB7504" w14:textId="77777777" w:rsidR="00D11B88" w:rsidRPr="00D11B88" w:rsidRDefault="00D11B88" w:rsidP="00D11B88">
            <w:pPr>
              <w:pStyle w:val="BodyText"/>
              <w:spacing w:before="234"/>
              <w:rPr>
                <w:rFonts w:ascii="Arial"/>
              </w:rPr>
            </w:pPr>
            <w:r w:rsidRPr="00D11B88">
              <w:rPr>
                <w:rFonts w:ascii="Arial"/>
              </w:rPr>
              <w:t>1</w:t>
            </w:r>
          </w:p>
        </w:tc>
        <w:tc>
          <w:tcPr>
            <w:tcW w:w="1804" w:type="dxa"/>
            <w:tcBorders>
              <w:top w:val="single" w:sz="4" w:space="0" w:color="000000"/>
              <w:left w:val="single" w:sz="4" w:space="0" w:color="000000"/>
              <w:bottom w:val="single" w:sz="4" w:space="0" w:color="000000"/>
              <w:right w:val="single" w:sz="4" w:space="0" w:color="000000"/>
            </w:tcBorders>
          </w:tcPr>
          <w:p w14:paraId="1DB4CB02" w14:textId="77777777" w:rsidR="00D11B88" w:rsidRPr="00D11B88" w:rsidRDefault="00D11B88" w:rsidP="00D11B88">
            <w:pPr>
              <w:pStyle w:val="BodyText"/>
              <w:spacing w:before="234"/>
              <w:rPr>
                <w:rFonts w:ascii="Arial"/>
              </w:rPr>
            </w:pPr>
            <w:r w:rsidRPr="00D11B88">
              <w:rPr>
                <w:rFonts w:ascii="Arial"/>
              </w:rPr>
              <w:t>20</w:t>
            </w:r>
          </w:p>
        </w:tc>
        <w:tc>
          <w:tcPr>
            <w:tcW w:w="1802" w:type="dxa"/>
            <w:tcBorders>
              <w:top w:val="single" w:sz="4" w:space="0" w:color="000000"/>
              <w:left w:val="single" w:sz="4" w:space="0" w:color="000000"/>
              <w:bottom w:val="single" w:sz="4" w:space="0" w:color="000000"/>
              <w:right w:val="single" w:sz="4" w:space="0" w:color="000000"/>
            </w:tcBorders>
          </w:tcPr>
          <w:p w14:paraId="3BDCDA2D" w14:textId="77777777" w:rsidR="00D11B88" w:rsidRPr="00D11B88" w:rsidRDefault="00D11B88" w:rsidP="00D11B88">
            <w:pPr>
              <w:pStyle w:val="BodyText"/>
              <w:spacing w:before="234"/>
              <w:rPr>
                <w:rFonts w:ascii="Arial"/>
              </w:rPr>
            </w:pPr>
            <w:r w:rsidRPr="00D11B88">
              <w:rPr>
                <w:rFonts w:ascii="Arial"/>
              </w:rPr>
              <w:t>50</w:t>
            </w:r>
          </w:p>
        </w:tc>
        <w:tc>
          <w:tcPr>
            <w:tcW w:w="1802" w:type="dxa"/>
            <w:tcBorders>
              <w:top w:val="single" w:sz="4" w:space="0" w:color="000000"/>
              <w:left w:val="single" w:sz="4" w:space="0" w:color="000000"/>
              <w:bottom w:val="single" w:sz="4" w:space="0" w:color="000000"/>
              <w:right w:val="single" w:sz="4" w:space="0" w:color="000000"/>
            </w:tcBorders>
          </w:tcPr>
          <w:p w14:paraId="22AAD102" w14:textId="77777777" w:rsidR="00D11B88" w:rsidRPr="00D11B88" w:rsidRDefault="00D11B88" w:rsidP="00D11B88">
            <w:pPr>
              <w:pStyle w:val="BodyText"/>
              <w:spacing w:before="234"/>
              <w:rPr>
                <w:rFonts w:ascii="Arial"/>
              </w:rPr>
            </w:pPr>
            <w:r w:rsidRPr="00D11B88">
              <w:rPr>
                <w:rFonts w:ascii="Arial"/>
              </w:rPr>
              <w:t>100</w:t>
            </w:r>
          </w:p>
        </w:tc>
        <w:tc>
          <w:tcPr>
            <w:tcW w:w="1804" w:type="dxa"/>
            <w:tcBorders>
              <w:top w:val="single" w:sz="4" w:space="0" w:color="000000"/>
              <w:left w:val="single" w:sz="4" w:space="0" w:color="000000"/>
              <w:bottom w:val="single" w:sz="4" w:space="0" w:color="000000"/>
              <w:right w:val="single" w:sz="4" w:space="0" w:color="000000"/>
            </w:tcBorders>
          </w:tcPr>
          <w:p w14:paraId="0E20F958" w14:textId="77777777" w:rsidR="00D11B88" w:rsidRPr="00D11B88" w:rsidRDefault="00D11B88" w:rsidP="00D11B88">
            <w:pPr>
              <w:pStyle w:val="BodyText"/>
              <w:spacing w:before="234"/>
              <w:rPr>
                <w:rFonts w:ascii="Arial"/>
              </w:rPr>
            </w:pPr>
            <w:r w:rsidRPr="00D11B88">
              <w:rPr>
                <w:rFonts w:ascii="Arial"/>
              </w:rPr>
              <w:t>100</w:t>
            </w:r>
          </w:p>
        </w:tc>
      </w:tr>
      <w:tr w:rsidR="00D11B88" w:rsidRPr="00D11B88" w14:paraId="583318A6" w14:textId="77777777" w:rsidTr="004A2376">
        <w:trPr>
          <w:trHeight w:val="580"/>
        </w:trPr>
        <w:tc>
          <w:tcPr>
            <w:tcW w:w="1802" w:type="dxa"/>
            <w:tcBorders>
              <w:top w:val="single" w:sz="4" w:space="0" w:color="000000"/>
              <w:left w:val="single" w:sz="4" w:space="0" w:color="000000"/>
              <w:bottom w:val="single" w:sz="4" w:space="0" w:color="000000"/>
              <w:right w:val="single" w:sz="4" w:space="0" w:color="000000"/>
            </w:tcBorders>
          </w:tcPr>
          <w:p w14:paraId="032930FE" w14:textId="77777777" w:rsidR="00D11B88" w:rsidRPr="00D11B88" w:rsidRDefault="00D11B88" w:rsidP="00D11B88">
            <w:pPr>
              <w:pStyle w:val="BodyText"/>
              <w:spacing w:before="234"/>
              <w:rPr>
                <w:rFonts w:ascii="Arial"/>
              </w:rPr>
            </w:pPr>
            <w:r w:rsidRPr="00D11B88">
              <w:rPr>
                <w:rFonts w:ascii="Arial"/>
              </w:rPr>
              <w:t>2</w:t>
            </w:r>
          </w:p>
        </w:tc>
        <w:tc>
          <w:tcPr>
            <w:tcW w:w="1804" w:type="dxa"/>
            <w:tcBorders>
              <w:top w:val="single" w:sz="4" w:space="0" w:color="000000"/>
              <w:left w:val="single" w:sz="4" w:space="0" w:color="000000"/>
              <w:bottom w:val="single" w:sz="4" w:space="0" w:color="000000"/>
              <w:right w:val="single" w:sz="4" w:space="0" w:color="000000"/>
            </w:tcBorders>
          </w:tcPr>
          <w:p w14:paraId="5E493E76" w14:textId="77777777" w:rsidR="00D11B88" w:rsidRPr="00D11B88" w:rsidRDefault="00D11B88" w:rsidP="00D11B88">
            <w:pPr>
              <w:pStyle w:val="BodyText"/>
              <w:spacing w:before="234"/>
              <w:rPr>
                <w:rFonts w:ascii="Arial"/>
              </w:rPr>
            </w:pPr>
            <w:r w:rsidRPr="00D11B88">
              <w:rPr>
                <w:rFonts w:ascii="Arial"/>
              </w:rPr>
              <w:t>50</w:t>
            </w:r>
          </w:p>
        </w:tc>
        <w:tc>
          <w:tcPr>
            <w:tcW w:w="1802" w:type="dxa"/>
            <w:tcBorders>
              <w:top w:val="single" w:sz="4" w:space="0" w:color="000000"/>
              <w:left w:val="single" w:sz="4" w:space="0" w:color="000000"/>
              <w:bottom w:val="single" w:sz="4" w:space="0" w:color="000000"/>
              <w:right w:val="single" w:sz="4" w:space="0" w:color="000000"/>
            </w:tcBorders>
          </w:tcPr>
          <w:p w14:paraId="3AEE2BEE" w14:textId="77777777" w:rsidR="00D11B88" w:rsidRPr="00D11B88" w:rsidRDefault="00D11B88" w:rsidP="00D11B88">
            <w:pPr>
              <w:pStyle w:val="BodyText"/>
              <w:spacing w:before="234"/>
              <w:rPr>
                <w:rFonts w:ascii="Arial"/>
              </w:rPr>
            </w:pPr>
            <w:r w:rsidRPr="00D11B88">
              <w:rPr>
                <w:rFonts w:ascii="Arial"/>
              </w:rPr>
              <w:t>75</w:t>
            </w:r>
          </w:p>
        </w:tc>
        <w:tc>
          <w:tcPr>
            <w:tcW w:w="1802" w:type="dxa"/>
            <w:tcBorders>
              <w:top w:val="single" w:sz="4" w:space="0" w:color="000000"/>
              <w:left w:val="single" w:sz="4" w:space="0" w:color="000000"/>
              <w:bottom w:val="single" w:sz="4" w:space="0" w:color="000000"/>
              <w:right w:val="single" w:sz="4" w:space="0" w:color="000000"/>
            </w:tcBorders>
          </w:tcPr>
          <w:p w14:paraId="5E182BFD" w14:textId="77777777" w:rsidR="00D11B88" w:rsidRPr="00D11B88" w:rsidRDefault="00D11B88" w:rsidP="00D11B88">
            <w:pPr>
              <w:pStyle w:val="BodyText"/>
              <w:spacing w:before="234"/>
              <w:rPr>
                <w:rFonts w:ascii="Arial"/>
              </w:rPr>
            </w:pPr>
            <w:r w:rsidRPr="00D11B88">
              <w:rPr>
                <w:rFonts w:ascii="Arial"/>
              </w:rPr>
              <w:t>200</w:t>
            </w:r>
          </w:p>
        </w:tc>
        <w:tc>
          <w:tcPr>
            <w:tcW w:w="1804" w:type="dxa"/>
            <w:tcBorders>
              <w:top w:val="single" w:sz="4" w:space="0" w:color="000000"/>
              <w:left w:val="single" w:sz="4" w:space="0" w:color="000000"/>
              <w:bottom w:val="single" w:sz="4" w:space="0" w:color="000000"/>
              <w:right w:val="single" w:sz="4" w:space="0" w:color="000000"/>
            </w:tcBorders>
          </w:tcPr>
          <w:p w14:paraId="605C83A4" w14:textId="77777777" w:rsidR="00D11B88" w:rsidRPr="00D11B88" w:rsidRDefault="00D11B88" w:rsidP="00D11B88">
            <w:pPr>
              <w:pStyle w:val="BodyText"/>
              <w:spacing w:before="234"/>
              <w:rPr>
                <w:rFonts w:ascii="Arial"/>
              </w:rPr>
            </w:pPr>
            <w:r w:rsidRPr="00D11B88">
              <w:rPr>
                <w:rFonts w:ascii="Arial"/>
              </w:rPr>
              <w:t>100</w:t>
            </w:r>
          </w:p>
        </w:tc>
      </w:tr>
      <w:tr w:rsidR="00D11B88" w:rsidRPr="00D11B88" w14:paraId="786BE454" w14:textId="77777777" w:rsidTr="004A2376">
        <w:trPr>
          <w:trHeight w:val="580"/>
        </w:trPr>
        <w:tc>
          <w:tcPr>
            <w:tcW w:w="1802" w:type="dxa"/>
            <w:tcBorders>
              <w:top w:val="single" w:sz="4" w:space="0" w:color="000000"/>
              <w:left w:val="single" w:sz="4" w:space="0" w:color="000000"/>
              <w:bottom w:val="single" w:sz="4" w:space="0" w:color="000000"/>
              <w:right w:val="single" w:sz="4" w:space="0" w:color="000000"/>
            </w:tcBorders>
          </w:tcPr>
          <w:p w14:paraId="3B456BA0" w14:textId="77777777" w:rsidR="00D11B88" w:rsidRPr="00D11B88" w:rsidRDefault="00D11B88" w:rsidP="00D11B88">
            <w:pPr>
              <w:pStyle w:val="BodyText"/>
              <w:spacing w:before="234"/>
              <w:rPr>
                <w:rFonts w:ascii="Arial"/>
              </w:rPr>
            </w:pPr>
            <w:r w:rsidRPr="00D11B88">
              <w:rPr>
                <w:rFonts w:ascii="Arial"/>
              </w:rPr>
              <w:t>3</w:t>
            </w:r>
          </w:p>
        </w:tc>
        <w:tc>
          <w:tcPr>
            <w:tcW w:w="1804" w:type="dxa"/>
            <w:tcBorders>
              <w:top w:val="single" w:sz="4" w:space="0" w:color="000000"/>
              <w:left w:val="single" w:sz="4" w:space="0" w:color="000000"/>
              <w:bottom w:val="single" w:sz="4" w:space="0" w:color="000000"/>
              <w:right w:val="single" w:sz="4" w:space="0" w:color="000000"/>
            </w:tcBorders>
          </w:tcPr>
          <w:p w14:paraId="713EB25D" w14:textId="77777777" w:rsidR="00D11B88" w:rsidRPr="00D11B88" w:rsidRDefault="00D11B88" w:rsidP="00D11B88">
            <w:pPr>
              <w:pStyle w:val="BodyText"/>
              <w:spacing w:before="234"/>
              <w:rPr>
                <w:rFonts w:ascii="Arial"/>
              </w:rPr>
            </w:pPr>
            <w:r w:rsidRPr="00D11B88">
              <w:rPr>
                <w:rFonts w:ascii="Arial"/>
              </w:rPr>
              <w:t>50</w:t>
            </w:r>
          </w:p>
        </w:tc>
        <w:tc>
          <w:tcPr>
            <w:tcW w:w="1802" w:type="dxa"/>
            <w:tcBorders>
              <w:top w:val="single" w:sz="4" w:space="0" w:color="000000"/>
              <w:left w:val="single" w:sz="4" w:space="0" w:color="000000"/>
              <w:bottom w:val="single" w:sz="4" w:space="0" w:color="000000"/>
              <w:right w:val="single" w:sz="4" w:space="0" w:color="000000"/>
            </w:tcBorders>
          </w:tcPr>
          <w:p w14:paraId="0D4D8071" w14:textId="77777777" w:rsidR="00D11B88" w:rsidRPr="00D11B88" w:rsidRDefault="00D11B88" w:rsidP="00D11B88">
            <w:pPr>
              <w:pStyle w:val="BodyText"/>
              <w:spacing w:before="234"/>
              <w:rPr>
                <w:rFonts w:ascii="Arial"/>
              </w:rPr>
            </w:pPr>
            <w:r w:rsidRPr="00D11B88">
              <w:rPr>
                <w:rFonts w:ascii="Arial"/>
              </w:rPr>
              <w:t>100</w:t>
            </w:r>
          </w:p>
        </w:tc>
        <w:tc>
          <w:tcPr>
            <w:tcW w:w="1802" w:type="dxa"/>
            <w:tcBorders>
              <w:top w:val="single" w:sz="4" w:space="0" w:color="000000"/>
              <w:left w:val="single" w:sz="4" w:space="0" w:color="000000"/>
              <w:bottom w:val="single" w:sz="4" w:space="0" w:color="000000"/>
              <w:right w:val="single" w:sz="4" w:space="0" w:color="000000"/>
            </w:tcBorders>
          </w:tcPr>
          <w:p w14:paraId="71451CD4" w14:textId="77777777" w:rsidR="00D11B88" w:rsidRPr="00D11B88" w:rsidRDefault="00D11B88" w:rsidP="00D11B88">
            <w:pPr>
              <w:pStyle w:val="BodyText"/>
              <w:spacing w:before="234"/>
              <w:rPr>
                <w:rFonts w:ascii="Arial"/>
              </w:rPr>
            </w:pPr>
            <w:r w:rsidRPr="00D11B88">
              <w:rPr>
                <w:rFonts w:ascii="Arial"/>
              </w:rPr>
              <w:t>250</w:t>
            </w:r>
          </w:p>
        </w:tc>
        <w:tc>
          <w:tcPr>
            <w:tcW w:w="1804" w:type="dxa"/>
            <w:tcBorders>
              <w:top w:val="single" w:sz="4" w:space="0" w:color="000000"/>
              <w:left w:val="single" w:sz="4" w:space="0" w:color="000000"/>
              <w:bottom w:val="single" w:sz="4" w:space="0" w:color="000000"/>
              <w:right w:val="single" w:sz="4" w:space="0" w:color="000000"/>
            </w:tcBorders>
          </w:tcPr>
          <w:p w14:paraId="036FF08C" w14:textId="77777777" w:rsidR="00D11B88" w:rsidRPr="00D11B88" w:rsidRDefault="00D11B88" w:rsidP="00D11B88">
            <w:pPr>
              <w:pStyle w:val="BodyText"/>
              <w:spacing w:before="234"/>
              <w:rPr>
                <w:rFonts w:ascii="Arial"/>
              </w:rPr>
            </w:pPr>
            <w:r w:rsidRPr="00D11B88">
              <w:rPr>
                <w:rFonts w:ascii="Arial"/>
              </w:rPr>
              <w:t>100</w:t>
            </w:r>
          </w:p>
        </w:tc>
      </w:tr>
    </w:tbl>
    <w:p w14:paraId="4E443529" w14:textId="77777777" w:rsidR="00D11B88" w:rsidRDefault="00D11B88" w:rsidP="00972365">
      <w:pPr>
        <w:pStyle w:val="BodyText"/>
        <w:spacing w:before="234"/>
        <w:rPr>
          <w:rFonts w:ascii="Arial"/>
          <w:b/>
        </w:rPr>
      </w:pPr>
    </w:p>
    <w:p w14:paraId="2263090C" w14:textId="77777777" w:rsidR="00566AE8" w:rsidRDefault="00A82127" w:rsidP="00972365">
      <w:pPr>
        <w:pStyle w:val="ListParagraph"/>
        <w:numPr>
          <w:ilvl w:val="1"/>
          <w:numId w:val="1"/>
        </w:numPr>
        <w:tabs>
          <w:tab w:val="left" w:pos="840"/>
        </w:tabs>
        <w:ind w:right="776"/>
        <w:rPr>
          <w:sz w:val="24"/>
        </w:rPr>
      </w:pPr>
      <w:r>
        <w:rPr>
          <w:sz w:val="24"/>
        </w:rPr>
        <w:t>For</w:t>
      </w:r>
      <w:r>
        <w:rPr>
          <w:spacing w:val="-4"/>
          <w:sz w:val="24"/>
        </w:rPr>
        <w:t xml:space="preserve"> </w:t>
      </w:r>
      <w:r>
        <w:rPr>
          <w:sz w:val="24"/>
        </w:rPr>
        <w:t>variable</w:t>
      </w:r>
      <w:r>
        <w:rPr>
          <w:spacing w:val="-4"/>
          <w:sz w:val="24"/>
        </w:rPr>
        <w:t xml:space="preserve"> </w:t>
      </w:r>
      <w:r>
        <w:rPr>
          <w:sz w:val="24"/>
        </w:rPr>
        <w:t>final</w:t>
      </w:r>
      <w:r>
        <w:rPr>
          <w:spacing w:val="-3"/>
          <w:sz w:val="24"/>
        </w:rPr>
        <w:t xml:space="preserve"> </w:t>
      </w:r>
      <w:r>
        <w:rPr>
          <w:sz w:val="24"/>
        </w:rPr>
        <w:t>volumes</w:t>
      </w:r>
      <w:r>
        <w:rPr>
          <w:spacing w:val="-3"/>
          <w:sz w:val="24"/>
        </w:rPr>
        <w:t xml:space="preserve"> </w:t>
      </w:r>
      <w:r>
        <w:rPr>
          <w:sz w:val="24"/>
        </w:rPr>
        <w:t>of</w:t>
      </w:r>
      <w:r>
        <w:rPr>
          <w:spacing w:val="-4"/>
          <w:sz w:val="24"/>
        </w:rPr>
        <w:t xml:space="preserve"> </w:t>
      </w:r>
      <w:r>
        <w:rPr>
          <w:sz w:val="24"/>
        </w:rPr>
        <w:t>infusion</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body</w:t>
      </w:r>
      <w:r>
        <w:rPr>
          <w:spacing w:val="-3"/>
          <w:sz w:val="24"/>
        </w:rPr>
        <w:t xml:space="preserve"> </w:t>
      </w:r>
      <w:r>
        <w:rPr>
          <w:sz w:val="24"/>
        </w:rPr>
        <w:t>weight</w:t>
      </w:r>
      <w:r>
        <w:rPr>
          <w:spacing w:val="-3"/>
          <w:sz w:val="24"/>
        </w:rPr>
        <w:t xml:space="preserve"> </w:t>
      </w:r>
      <w:r>
        <w:rPr>
          <w:sz w:val="24"/>
        </w:rPr>
        <w:t>in</w:t>
      </w:r>
      <w:r>
        <w:rPr>
          <w:spacing w:val="-3"/>
          <w:sz w:val="24"/>
        </w:rPr>
        <w:t xml:space="preserve"> </w:t>
      </w:r>
      <w:r>
        <w:rPr>
          <w:sz w:val="24"/>
        </w:rPr>
        <w:t>paediatric</w:t>
      </w:r>
      <w:r>
        <w:rPr>
          <w:spacing w:val="-4"/>
          <w:sz w:val="24"/>
        </w:rPr>
        <w:t xml:space="preserve"> </w:t>
      </w:r>
      <w:r>
        <w:rPr>
          <w:sz w:val="24"/>
        </w:rPr>
        <w:t>patients</w:t>
      </w:r>
      <w:r>
        <w:rPr>
          <w:spacing w:val="-3"/>
          <w:sz w:val="24"/>
        </w:rPr>
        <w:t xml:space="preserve"> </w:t>
      </w:r>
      <w:r>
        <w:rPr>
          <w:sz w:val="24"/>
        </w:rPr>
        <w:t xml:space="preserve">(see </w:t>
      </w:r>
      <w:hyperlink w:anchor="_bookmark4" w:history="1">
        <w:r>
          <w:rPr>
            <w:sz w:val="24"/>
          </w:rPr>
          <w:t>Table 4</w:t>
        </w:r>
      </w:hyperlink>
      <w:r>
        <w:rPr>
          <w:sz w:val="24"/>
        </w:rPr>
        <w:t>)</w:t>
      </w:r>
      <w:r>
        <w:rPr>
          <w:color w:val="0000FF"/>
          <w:sz w:val="24"/>
        </w:rPr>
        <w:t>:</w:t>
      </w:r>
    </w:p>
    <w:p w14:paraId="4C5EE2A8" w14:textId="77777777" w:rsidR="00566AE8" w:rsidRDefault="00A82127" w:rsidP="00972365">
      <w:pPr>
        <w:pStyle w:val="ListParagraph"/>
        <w:numPr>
          <w:ilvl w:val="2"/>
          <w:numId w:val="1"/>
        </w:numPr>
        <w:tabs>
          <w:tab w:val="left" w:pos="1559"/>
        </w:tabs>
        <w:spacing w:before="10" w:line="230" w:lineRule="auto"/>
        <w:ind w:left="1559" w:right="776"/>
        <w:rPr>
          <w:sz w:val="24"/>
        </w:rPr>
      </w:pPr>
      <w:r>
        <w:rPr>
          <w:sz w:val="24"/>
        </w:rPr>
        <w:t>Prepare an infusion solution at 0.1 mg/mL by adding 0.25 mL (1 mg) of the reconstituted solution prepared in step c</w:t>
      </w:r>
      <w:r>
        <w:rPr>
          <w:spacing w:val="-1"/>
          <w:sz w:val="24"/>
        </w:rPr>
        <w:t xml:space="preserve"> </w:t>
      </w:r>
      <w:r>
        <w:rPr>
          <w:sz w:val="24"/>
        </w:rPr>
        <w:t>and 9.75 mL of</w:t>
      </w:r>
      <w:r>
        <w:rPr>
          <w:spacing w:val="-1"/>
          <w:sz w:val="24"/>
        </w:rPr>
        <w:t xml:space="preserve"> </w:t>
      </w:r>
      <w:r>
        <w:rPr>
          <w:sz w:val="24"/>
        </w:rPr>
        <w:t xml:space="preserve">0.9% sodium chloride for injection into an empty 10 mL </w:t>
      </w:r>
      <w:proofErr w:type="gramStart"/>
      <w:r>
        <w:rPr>
          <w:sz w:val="24"/>
        </w:rPr>
        <w:t>syringe</w:t>
      </w:r>
      <w:proofErr w:type="gramEnd"/>
    </w:p>
    <w:p w14:paraId="6F2A23F1" w14:textId="77777777" w:rsidR="00566AE8" w:rsidRDefault="00A82127" w:rsidP="00972365">
      <w:pPr>
        <w:pStyle w:val="ListParagraph"/>
        <w:numPr>
          <w:ilvl w:val="2"/>
          <w:numId w:val="1"/>
        </w:numPr>
        <w:tabs>
          <w:tab w:val="left" w:pos="1560"/>
        </w:tabs>
        <w:spacing w:before="17" w:line="223" w:lineRule="auto"/>
        <w:ind w:right="1912"/>
        <w:rPr>
          <w:sz w:val="24"/>
        </w:rPr>
      </w:pPr>
      <w:r>
        <w:rPr>
          <w:sz w:val="24"/>
        </w:rPr>
        <w:t>Calculate</w:t>
      </w:r>
      <w:r>
        <w:rPr>
          <w:spacing w:val="-4"/>
          <w:sz w:val="24"/>
        </w:rPr>
        <w:t xml:space="preserve"> </w:t>
      </w:r>
      <w:r>
        <w:rPr>
          <w:sz w:val="24"/>
        </w:rPr>
        <w:t>the</w:t>
      </w:r>
      <w:r>
        <w:rPr>
          <w:spacing w:val="-4"/>
          <w:sz w:val="24"/>
        </w:rPr>
        <w:t xml:space="preserve"> </w:t>
      </w:r>
      <w:r>
        <w:rPr>
          <w:sz w:val="24"/>
        </w:rPr>
        <w:t>volume</w:t>
      </w:r>
      <w:r>
        <w:rPr>
          <w:spacing w:val="-4"/>
          <w:sz w:val="24"/>
        </w:rPr>
        <w:t xml:space="preserve"> </w:t>
      </w:r>
      <w:r>
        <w:rPr>
          <w:sz w:val="24"/>
        </w:rPr>
        <w:t>(mL)</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the</w:t>
      </w:r>
      <w:r>
        <w:rPr>
          <w:spacing w:val="-3"/>
          <w:sz w:val="24"/>
        </w:rPr>
        <w:t xml:space="preserve"> </w:t>
      </w:r>
      <w:r>
        <w:rPr>
          <w:sz w:val="24"/>
        </w:rPr>
        <w:t>patient</w:t>
      </w:r>
      <w:r>
        <w:rPr>
          <w:spacing w:val="-3"/>
          <w:sz w:val="24"/>
        </w:rPr>
        <w:t xml:space="preserve"> </w:t>
      </w:r>
      <w:r>
        <w:rPr>
          <w:sz w:val="24"/>
        </w:rPr>
        <w:t>dose</w:t>
      </w:r>
      <w:r>
        <w:rPr>
          <w:spacing w:val="-4"/>
          <w:sz w:val="24"/>
        </w:rPr>
        <w:t xml:space="preserve"> </w:t>
      </w:r>
      <w:r>
        <w:rPr>
          <w:sz w:val="24"/>
        </w:rPr>
        <w:t>(mg) Example: 0.3 mg / 0.1 mg/mL = 3 mL</w:t>
      </w:r>
    </w:p>
    <w:p w14:paraId="3EB1B762" w14:textId="77777777" w:rsidR="00566AE8" w:rsidRDefault="00A82127" w:rsidP="00D11B88">
      <w:pPr>
        <w:pStyle w:val="Heading2"/>
        <w:pageBreakBefore/>
        <w:spacing w:before="244"/>
        <w:ind w:left="119"/>
        <w:jc w:val="left"/>
      </w:pPr>
      <w:r>
        <w:lastRenderedPageBreak/>
        <w:t>Dilution</w:t>
      </w:r>
      <w:r>
        <w:rPr>
          <w:spacing w:val="-2"/>
        </w:rPr>
        <w:t xml:space="preserve"> </w:t>
      </w:r>
      <w:r>
        <w:t>instructions</w:t>
      </w:r>
      <w:r>
        <w:rPr>
          <w:spacing w:val="-1"/>
        </w:rPr>
        <w:t xml:space="preserve"> </w:t>
      </w:r>
      <w:r>
        <w:t>for</w:t>
      </w:r>
      <w:r>
        <w:rPr>
          <w:spacing w:val="-2"/>
        </w:rPr>
        <w:t xml:space="preserve"> </w:t>
      </w:r>
      <w:r>
        <w:t>5</w:t>
      </w:r>
      <w:r>
        <w:rPr>
          <w:spacing w:val="-1"/>
        </w:rPr>
        <w:t xml:space="preserve"> </w:t>
      </w:r>
      <w:r>
        <w:t>mL</w:t>
      </w:r>
      <w:r>
        <w:rPr>
          <w:spacing w:val="-1"/>
        </w:rPr>
        <w:t xml:space="preserve"> </w:t>
      </w:r>
      <w:r>
        <w:t>≤</w:t>
      </w:r>
      <w:r>
        <w:rPr>
          <w:spacing w:val="-1"/>
        </w:rPr>
        <w:t xml:space="preserve"> </w:t>
      </w:r>
      <w:r>
        <w:t>total</w:t>
      </w:r>
      <w:r>
        <w:rPr>
          <w:spacing w:val="-2"/>
        </w:rPr>
        <w:t xml:space="preserve"> </w:t>
      </w:r>
      <w:r>
        <w:t>volume</w:t>
      </w:r>
      <w:r>
        <w:rPr>
          <w:spacing w:val="-2"/>
        </w:rPr>
        <w:t xml:space="preserve"> </w:t>
      </w:r>
      <w:r>
        <w:t>≤</w:t>
      </w:r>
      <w:r>
        <w:rPr>
          <w:spacing w:val="-1"/>
        </w:rPr>
        <w:t xml:space="preserve"> </w:t>
      </w:r>
      <w:r>
        <w:t>20</w:t>
      </w:r>
      <w:r>
        <w:rPr>
          <w:spacing w:val="-1"/>
        </w:rPr>
        <w:t xml:space="preserve"> </w:t>
      </w:r>
      <w:r>
        <w:t>mL</w:t>
      </w:r>
      <w:r>
        <w:rPr>
          <w:spacing w:val="-1"/>
        </w:rPr>
        <w:t xml:space="preserve"> </w:t>
      </w:r>
      <w:r>
        <w:t>using</w:t>
      </w:r>
      <w:r>
        <w:rPr>
          <w:spacing w:val="-1"/>
        </w:rPr>
        <w:t xml:space="preserve"> </w:t>
      </w:r>
      <w:r>
        <w:t>a</w:t>
      </w:r>
      <w:r>
        <w:rPr>
          <w:spacing w:val="-1"/>
        </w:rPr>
        <w:t xml:space="preserve"> </w:t>
      </w:r>
      <w:r>
        <w:rPr>
          <w:spacing w:val="-2"/>
        </w:rPr>
        <w:t>syringe:</w:t>
      </w:r>
    </w:p>
    <w:p w14:paraId="42D4F48E" w14:textId="77777777" w:rsidR="00566AE8" w:rsidRDefault="00A82127" w:rsidP="00972365">
      <w:pPr>
        <w:pStyle w:val="ListParagraph"/>
        <w:numPr>
          <w:ilvl w:val="1"/>
          <w:numId w:val="1"/>
        </w:numPr>
        <w:tabs>
          <w:tab w:val="left" w:pos="840"/>
        </w:tabs>
        <w:spacing w:before="239"/>
        <w:ind w:right="779"/>
        <w:rPr>
          <w:sz w:val="24"/>
        </w:rPr>
      </w:pPr>
      <w:r>
        <w:rPr>
          <w:sz w:val="24"/>
        </w:rPr>
        <w:t>Inject</w:t>
      </w:r>
      <w:r>
        <w:rPr>
          <w:spacing w:val="-2"/>
          <w:sz w:val="24"/>
        </w:rPr>
        <w:t xml:space="preserve"> </w:t>
      </w:r>
      <w:r>
        <w:rPr>
          <w:sz w:val="24"/>
        </w:rPr>
        <w:t>the</w:t>
      </w:r>
      <w:r>
        <w:rPr>
          <w:spacing w:val="-3"/>
          <w:sz w:val="24"/>
        </w:rPr>
        <w:t xml:space="preserve"> </w:t>
      </w:r>
      <w:r>
        <w:rPr>
          <w:sz w:val="24"/>
        </w:rPr>
        <w:t>required</w:t>
      </w:r>
      <w:r>
        <w:rPr>
          <w:spacing w:val="-2"/>
          <w:sz w:val="24"/>
        </w:rPr>
        <w:t xml:space="preserve"> </w:t>
      </w:r>
      <w:r>
        <w:rPr>
          <w:sz w:val="24"/>
        </w:rPr>
        <w:t>volume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reconstituted</w:t>
      </w:r>
      <w:r>
        <w:rPr>
          <w:spacing w:val="-2"/>
          <w:sz w:val="24"/>
        </w:rPr>
        <w:t xml:space="preserve"> </w:t>
      </w:r>
      <w:r>
        <w:rPr>
          <w:sz w:val="24"/>
        </w:rPr>
        <w:t>solution</w:t>
      </w:r>
      <w:r>
        <w:rPr>
          <w:spacing w:val="-2"/>
          <w:sz w:val="24"/>
        </w:rPr>
        <w:t xml:space="preserve"> </w:t>
      </w:r>
      <w:r>
        <w:rPr>
          <w:sz w:val="24"/>
        </w:rPr>
        <w:t>slowly</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inside</w:t>
      </w:r>
      <w:r>
        <w:rPr>
          <w:spacing w:val="-6"/>
          <w:sz w:val="24"/>
        </w:rPr>
        <w:t xml:space="preserve"> </w:t>
      </w:r>
      <w:r>
        <w:rPr>
          <w:sz w:val="24"/>
        </w:rPr>
        <w:t>wall</w:t>
      </w:r>
      <w:r>
        <w:rPr>
          <w:spacing w:val="-2"/>
          <w:sz w:val="24"/>
        </w:rPr>
        <w:t xml:space="preserve"> </w:t>
      </w:r>
      <w:r>
        <w:rPr>
          <w:sz w:val="24"/>
        </w:rPr>
        <w:t>of</w:t>
      </w:r>
      <w:r>
        <w:rPr>
          <w:spacing w:val="-3"/>
          <w:sz w:val="24"/>
        </w:rPr>
        <w:t xml:space="preserve"> </w:t>
      </w:r>
      <w:r>
        <w:rPr>
          <w:sz w:val="24"/>
        </w:rPr>
        <w:t xml:space="preserve">the empty </w:t>
      </w:r>
      <w:proofErr w:type="gramStart"/>
      <w:r>
        <w:rPr>
          <w:sz w:val="24"/>
        </w:rPr>
        <w:t>syringe</w:t>
      </w:r>
      <w:proofErr w:type="gramEnd"/>
    </w:p>
    <w:p w14:paraId="7EB6D023" w14:textId="77777777" w:rsidR="00566AE8" w:rsidRDefault="00A82127" w:rsidP="00972365">
      <w:pPr>
        <w:pStyle w:val="ListParagraph"/>
        <w:numPr>
          <w:ilvl w:val="1"/>
          <w:numId w:val="1"/>
        </w:numPr>
        <w:tabs>
          <w:tab w:val="left" w:pos="840"/>
        </w:tabs>
        <w:spacing w:before="2"/>
        <w:ind w:right="776"/>
        <w:rPr>
          <w:sz w:val="24"/>
        </w:rPr>
      </w:pPr>
      <w:r>
        <w:rPr>
          <w:sz w:val="24"/>
        </w:rPr>
        <w:t xml:space="preserve">Add slowly </w:t>
      </w:r>
      <w:proofErr w:type="gramStart"/>
      <w:r>
        <w:rPr>
          <w:sz w:val="24"/>
        </w:rPr>
        <w:t>the sufficient quantity of</w:t>
      </w:r>
      <w:proofErr w:type="gramEnd"/>
      <w:r>
        <w:rPr>
          <w:sz w:val="24"/>
        </w:rPr>
        <w:t xml:space="preserve"> sodium chloride 9 mg/mL (0.9%) solution for injection</w:t>
      </w:r>
      <w:r>
        <w:rPr>
          <w:spacing w:val="-2"/>
          <w:sz w:val="24"/>
        </w:rPr>
        <w:t xml:space="preserve"> </w:t>
      </w:r>
      <w:r>
        <w:rPr>
          <w:sz w:val="24"/>
        </w:rPr>
        <w:t>to</w:t>
      </w:r>
      <w:r>
        <w:rPr>
          <w:spacing w:val="-2"/>
          <w:sz w:val="24"/>
        </w:rPr>
        <w:t xml:space="preserve"> </w:t>
      </w:r>
      <w:r>
        <w:rPr>
          <w:sz w:val="24"/>
        </w:rPr>
        <w:t>obtain</w:t>
      </w:r>
      <w:r>
        <w:rPr>
          <w:spacing w:val="-2"/>
          <w:sz w:val="24"/>
        </w:rPr>
        <w:t xml:space="preserve"> </w:t>
      </w:r>
      <w:r>
        <w:rPr>
          <w:sz w:val="24"/>
        </w:rPr>
        <w:t>the</w:t>
      </w:r>
      <w:r>
        <w:rPr>
          <w:spacing w:val="-3"/>
          <w:sz w:val="24"/>
        </w:rPr>
        <w:t xml:space="preserve"> </w:t>
      </w:r>
      <w:r>
        <w:rPr>
          <w:sz w:val="24"/>
        </w:rPr>
        <w:t>required</w:t>
      </w:r>
      <w:r>
        <w:rPr>
          <w:spacing w:val="-2"/>
          <w:sz w:val="24"/>
        </w:rPr>
        <w:t xml:space="preserve"> </w:t>
      </w:r>
      <w:r>
        <w:rPr>
          <w:sz w:val="24"/>
        </w:rPr>
        <w:t>total</w:t>
      </w:r>
      <w:r>
        <w:rPr>
          <w:spacing w:val="-2"/>
          <w:sz w:val="24"/>
        </w:rPr>
        <w:t xml:space="preserve"> </w:t>
      </w:r>
      <w:r>
        <w:rPr>
          <w:sz w:val="24"/>
        </w:rPr>
        <w:t>infusion</w:t>
      </w:r>
      <w:r>
        <w:rPr>
          <w:spacing w:val="-2"/>
          <w:sz w:val="24"/>
        </w:rPr>
        <w:t xml:space="preserve"> </w:t>
      </w:r>
      <w:r>
        <w:rPr>
          <w:sz w:val="24"/>
        </w:rPr>
        <w:t>volume</w:t>
      </w:r>
      <w:r>
        <w:rPr>
          <w:spacing w:val="-3"/>
          <w:sz w:val="24"/>
        </w:rPr>
        <w:t xml:space="preserve"> </w:t>
      </w:r>
      <w:r>
        <w:rPr>
          <w:sz w:val="24"/>
        </w:rPr>
        <w:t>(avoid</w:t>
      </w:r>
      <w:r>
        <w:rPr>
          <w:spacing w:val="-2"/>
          <w:sz w:val="24"/>
        </w:rPr>
        <w:t xml:space="preserve"> </w:t>
      </w:r>
      <w:r>
        <w:rPr>
          <w:sz w:val="24"/>
        </w:rPr>
        <w:t>foaming</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syringe)</w:t>
      </w:r>
    </w:p>
    <w:p w14:paraId="465BC5C7" w14:textId="77777777" w:rsidR="00566AE8" w:rsidRDefault="00A82127" w:rsidP="00972365">
      <w:pPr>
        <w:pStyle w:val="Heading2"/>
        <w:spacing w:before="239"/>
        <w:jc w:val="left"/>
      </w:pPr>
      <w:r>
        <w:t>Dilution</w:t>
      </w:r>
      <w:r>
        <w:rPr>
          <w:spacing w:val="-2"/>
        </w:rPr>
        <w:t xml:space="preserve"> </w:t>
      </w:r>
      <w:r>
        <w:t>instructions</w:t>
      </w:r>
      <w:r>
        <w:rPr>
          <w:spacing w:val="-2"/>
        </w:rPr>
        <w:t xml:space="preserve"> </w:t>
      </w:r>
      <w:r>
        <w:t>for</w:t>
      </w:r>
      <w:r>
        <w:rPr>
          <w:spacing w:val="-3"/>
        </w:rPr>
        <w:t xml:space="preserve"> </w:t>
      </w:r>
      <w:r>
        <w:t>a</w:t>
      </w:r>
      <w:r>
        <w:rPr>
          <w:spacing w:val="-1"/>
        </w:rPr>
        <w:t xml:space="preserve"> </w:t>
      </w:r>
      <w:r>
        <w:t>total</w:t>
      </w:r>
      <w:r>
        <w:rPr>
          <w:spacing w:val="-2"/>
        </w:rPr>
        <w:t xml:space="preserve"> </w:t>
      </w:r>
      <w:r>
        <w:t>volume</w:t>
      </w:r>
      <w:r>
        <w:rPr>
          <w:spacing w:val="-3"/>
        </w:rPr>
        <w:t xml:space="preserve"> </w:t>
      </w:r>
      <w:r>
        <w:t>≥</w:t>
      </w:r>
      <w:r>
        <w:rPr>
          <w:spacing w:val="-2"/>
        </w:rPr>
        <w:t xml:space="preserve"> </w:t>
      </w:r>
      <w:r>
        <w:t>50</w:t>
      </w:r>
      <w:r>
        <w:rPr>
          <w:spacing w:val="-1"/>
        </w:rPr>
        <w:t xml:space="preserve"> </w:t>
      </w:r>
      <w:r>
        <w:t>mL</w:t>
      </w:r>
      <w:r>
        <w:rPr>
          <w:spacing w:val="-2"/>
        </w:rPr>
        <w:t xml:space="preserve"> </w:t>
      </w:r>
      <w:r>
        <w:t>using</w:t>
      </w:r>
      <w:r>
        <w:rPr>
          <w:spacing w:val="-2"/>
        </w:rPr>
        <w:t xml:space="preserve"> </w:t>
      </w:r>
      <w:r>
        <w:t>an</w:t>
      </w:r>
      <w:r>
        <w:rPr>
          <w:spacing w:val="-2"/>
        </w:rPr>
        <w:t xml:space="preserve"> </w:t>
      </w:r>
      <w:r>
        <w:t>infusion</w:t>
      </w:r>
      <w:r>
        <w:rPr>
          <w:spacing w:val="-1"/>
        </w:rPr>
        <w:t xml:space="preserve"> </w:t>
      </w:r>
      <w:r>
        <w:rPr>
          <w:spacing w:val="-4"/>
        </w:rPr>
        <w:t>bag:</w:t>
      </w:r>
    </w:p>
    <w:p w14:paraId="49BF2EE5" w14:textId="77777777" w:rsidR="00566AE8" w:rsidRDefault="00A82127" w:rsidP="00972365">
      <w:pPr>
        <w:pStyle w:val="ListParagraph"/>
        <w:numPr>
          <w:ilvl w:val="1"/>
          <w:numId w:val="1"/>
        </w:numPr>
        <w:tabs>
          <w:tab w:val="left" w:pos="839"/>
        </w:tabs>
        <w:spacing w:before="239" w:line="294" w:lineRule="exact"/>
        <w:ind w:left="839" w:hanging="359"/>
        <w:rPr>
          <w:sz w:val="24"/>
        </w:rPr>
      </w:pPr>
      <w:r>
        <w:rPr>
          <w:sz w:val="24"/>
        </w:rPr>
        <w:t>Empty</w:t>
      </w:r>
      <w:r>
        <w:rPr>
          <w:spacing w:val="-4"/>
          <w:sz w:val="24"/>
        </w:rPr>
        <w:t xml:space="preserve"> </w:t>
      </w:r>
      <w:r>
        <w:rPr>
          <w:sz w:val="24"/>
        </w:rPr>
        <w:t>infusion</w:t>
      </w:r>
      <w:r>
        <w:rPr>
          <w:spacing w:val="-1"/>
          <w:sz w:val="24"/>
        </w:rPr>
        <w:t xml:space="preserve"> </w:t>
      </w:r>
      <w:r>
        <w:rPr>
          <w:spacing w:val="-4"/>
          <w:sz w:val="24"/>
        </w:rPr>
        <w:t>bag:</w:t>
      </w:r>
    </w:p>
    <w:p w14:paraId="4676EB98" w14:textId="77777777" w:rsidR="00566AE8" w:rsidRDefault="00A82127" w:rsidP="00972365">
      <w:pPr>
        <w:pStyle w:val="ListParagraph"/>
        <w:numPr>
          <w:ilvl w:val="2"/>
          <w:numId w:val="1"/>
        </w:numPr>
        <w:tabs>
          <w:tab w:val="left" w:pos="1560"/>
        </w:tabs>
        <w:spacing w:before="14" w:line="223" w:lineRule="auto"/>
        <w:ind w:right="775"/>
        <w:rPr>
          <w:sz w:val="24"/>
        </w:rPr>
      </w:pPr>
      <w:r>
        <w:rPr>
          <w:sz w:val="24"/>
        </w:rPr>
        <w:t xml:space="preserve">Inject slowly the required volume of the reconstituted solution from step c) in the appropriate size sterile infusion </w:t>
      </w:r>
      <w:proofErr w:type="gramStart"/>
      <w:r>
        <w:rPr>
          <w:sz w:val="24"/>
        </w:rPr>
        <w:t>bag</w:t>
      </w:r>
      <w:proofErr w:type="gramEnd"/>
    </w:p>
    <w:p w14:paraId="5B390F58" w14:textId="77777777" w:rsidR="00566AE8" w:rsidRDefault="00A82127" w:rsidP="00972365">
      <w:pPr>
        <w:pStyle w:val="ListParagraph"/>
        <w:numPr>
          <w:ilvl w:val="2"/>
          <w:numId w:val="1"/>
        </w:numPr>
        <w:tabs>
          <w:tab w:val="left" w:pos="1560"/>
        </w:tabs>
        <w:spacing w:before="13" w:line="230" w:lineRule="auto"/>
        <w:ind w:right="775"/>
        <w:rPr>
          <w:sz w:val="24"/>
        </w:rPr>
      </w:pPr>
      <w:r>
        <w:rPr>
          <w:sz w:val="24"/>
        </w:rPr>
        <w:t>Add</w:t>
      </w:r>
      <w:r>
        <w:rPr>
          <w:spacing w:val="-10"/>
          <w:sz w:val="24"/>
        </w:rPr>
        <w:t xml:space="preserve"> </w:t>
      </w:r>
      <w:r>
        <w:rPr>
          <w:sz w:val="24"/>
        </w:rPr>
        <w:t>slowly</w:t>
      </w:r>
      <w:r>
        <w:rPr>
          <w:spacing w:val="-10"/>
          <w:sz w:val="24"/>
        </w:rPr>
        <w:t xml:space="preserve"> </w:t>
      </w:r>
      <w:proofErr w:type="gramStart"/>
      <w:r>
        <w:rPr>
          <w:sz w:val="24"/>
        </w:rPr>
        <w:t>the</w:t>
      </w:r>
      <w:r>
        <w:rPr>
          <w:spacing w:val="-8"/>
          <w:sz w:val="24"/>
        </w:rPr>
        <w:t xml:space="preserve"> </w:t>
      </w:r>
      <w:r>
        <w:rPr>
          <w:sz w:val="24"/>
        </w:rPr>
        <w:t>sufficient</w:t>
      </w:r>
      <w:r>
        <w:rPr>
          <w:spacing w:val="-7"/>
          <w:sz w:val="24"/>
        </w:rPr>
        <w:t xml:space="preserve"> </w:t>
      </w:r>
      <w:r>
        <w:rPr>
          <w:sz w:val="24"/>
        </w:rPr>
        <w:t>quantity</w:t>
      </w:r>
      <w:r>
        <w:rPr>
          <w:spacing w:val="-10"/>
          <w:sz w:val="24"/>
        </w:rPr>
        <w:t xml:space="preserve"> </w:t>
      </w:r>
      <w:r>
        <w:rPr>
          <w:sz w:val="24"/>
        </w:rPr>
        <w:t>of</w:t>
      </w:r>
      <w:proofErr w:type="gramEnd"/>
      <w:r>
        <w:rPr>
          <w:spacing w:val="-8"/>
          <w:sz w:val="24"/>
        </w:rPr>
        <w:t xml:space="preserve"> </w:t>
      </w:r>
      <w:r>
        <w:rPr>
          <w:sz w:val="24"/>
        </w:rPr>
        <w:t>sodium</w:t>
      </w:r>
      <w:r>
        <w:rPr>
          <w:spacing w:val="-9"/>
          <w:sz w:val="24"/>
        </w:rPr>
        <w:t xml:space="preserve"> </w:t>
      </w:r>
      <w:r>
        <w:rPr>
          <w:sz w:val="24"/>
        </w:rPr>
        <w:t>chloride</w:t>
      </w:r>
      <w:r>
        <w:rPr>
          <w:spacing w:val="-11"/>
          <w:sz w:val="24"/>
        </w:rPr>
        <w:t xml:space="preserve"> </w:t>
      </w:r>
      <w:r>
        <w:rPr>
          <w:sz w:val="24"/>
        </w:rPr>
        <w:t>9</w:t>
      </w:r>
      <w:r>
        <w:rPr>
          <w:spacing w:val="-10"/>
          <w:sz w:val="24"/>
        </w:rPr>
        <w:t xml:space="preserve"> </w:t>
      </w:r>
      <w:r>
        <w:rPr>
          <w:sz w:val="24"/>
        </w:rPr>
        <w:t>mg/mL</w:t>
      </w:r>
      <w:r>
        <w:rPr>
          <w:spacing w:val="-10"/>
          <w:sz w:val="24"/>
        </w:rPr>
        <w:t xml:space="preserve"> </w:t>
      </w:r>
      <w:r>
        <w:rPr>
          <w:sz w:val="24"/>
        </w:rPr>
        <w:t>(0.9%)</w:t>
      </w:r>
      <w:r>
        <w:rPr>
          <w:spacing w:val="-8"/>
          <w:sz w:val="24"/>
        </w:rPr>
        <w:t xml:space="preserve"> </w:t>
      </w:r>
      <w:r>
        <w:rPr>
          <w:sz w:val="24"/>
        </w:rPr>
        <w:t>solution for</w:t>
      </w:r>
      <w:r>
        <w:rPr>
          <w:spacing w:val="-7"/>
          <w:sz w:val="24"/>
        </w:rPr>
        <w:t xml:space="preserve"> </w:t>
      </w:r>
      <w:r>
        <w:rPr>
          <w:sz w:val="24"/>
        </w:rPr>
        <w:t>injection</w:t>
      </w:r>
      <w:r>
        <w:rPr>
          <w:spacing w:val="-6"/>
          <w:sz w:val="24"/>
        </w:rPr>
        <w:t xml:space="preserve"> </w:t>
      </w:r>
      <w:r>
        <w:rPr>
          <w:sz w:val="24"/>
        </w:rPr>
        <w:t>to</w:t>
      </w:r>
      <w:r>
        <w:rPr>
          <w:spacing w:val="-6"/>
          <w:sz w:val="24"/>
        </w:rPr>
        <w:t xml:space="preserve"> </w:t>
      </w:r>
      <w:r>
        <w:rPr>
          <w:sz w:val="24"/>
        </w:rPr>
        <w:t>obtain</w:t>
      </w:r>
      <w:r>
        <w:rPr>
          <w:spacing w:val="-6"/>
          <w:sz w:val="24"/>
        </w:rPr>
        <w:t xml:space="preserve"> </w:t>
      </w:r>
      <w:r>
        <w:rPr>
          <w:sz w:val="24"/>
        </w:rPr>
        <w:t>the</w:t>
      </w:r>
      <w:r>
        <w:rPr>
          <w:spacing w:val="-7"/>
          <w:sz w:val="24"/>
        </w:rPr>
        <w:t xml:space="preserve"> </w:t>
      </w:r>
      <w:r>
        <w:rPr>
          <w:sz w:val="24"/>
        </w:rPr>
        <w:t>required</w:t>
      </w:r>
      <w:r>
        <w:rPr>
          <w:spacing w:val="-6"/>
          <w:sz w:val="24"/>
        </w:rPr>
        <w:t xml:space="preserve"> </w:t>
      </w:r>
      <w:r>
        <w:rPr>
          <w:sz w:val="24"/>
        </w:rPr>
        <w:t>total</w:t>
      </w:r>
      <w:r>
        <w:rPr>
          <w:spacing w:val="-5"/>
          <w:sz w:val="24"/>
        </w:rPr>
        <w:t xml:space="preserve"> </w:t>
      </w:r>
      <w:r>
        <w:rPr>
          <w:sz w:val="24"/>
        </w:rPr>
        <w:t>infusion</w:t>
      </w:r>
      <w:r>
        <w:rPr>
          <w:spacing w:val="-6"/>
          <w:sz w:val="24"/>
        </w:rPr>
        <w:t xml:space="preserve"> </w:t>
      </w:r>
      <w:r>
        <w:rPr>
          <w:sz w:val="24"/>
        </w:rPr>
        <w:t>volume</w:t>
      </w:r>
      <w:r>
        <w:rPr>
          <w:spacing w:val="-7"/>
          <w:sz w:val="24"/>
        </w:rPr>
        <w:t xml:space="preserve"> </w:t>
      </w:r>
      <w:r>
        <w:rPr>
          <w:sz w:val="24"/>
        </w:rPr>
        <w:t>(avoid</w:t>
      </w:r>
      <w:r>
        <w:rPr>
          <w:spacing w:val="-6"/>
          <w:sz w:val="24"/>
        </w:rPr>
        <w:t xml:space="preserve"> </w:t>
      </w:r>
      <w:r>
        <w:rPr>
          <w:sz w:val="24"/>
        </w:rPr>
        <w:t>foaming</w:t>
      </w:r>
      <w:r>
        <w:rPr>
          <w:spacing w:val="-6"/>
          <w:sz w:val="24"/>
        </w:rPr>
        <w:t xml:space="preserve"> </w:t>
      </w:r>
      <w:r>
        <w:rPr>
          <w:sz w:val="24"/>
        </w:rPr>
        <w:t>within the bag)</w:t>
      </w:r>
    </w:p>
    <w:p w14:paraId="370E76BD" w14:textId="77777777" w:rsidR="00566AE8" w:rsidRDefault="00A82127" w:rsidP="00972365">
      <w:pPr>
        <w:pStyle w:val="ListParagraph"/>
        <w:numPr>
          <w:ilvl w:val="1"/>
          <w:numId w:val="1"/>
        </w:numPr>
        <w:tabs>
          <w:tab w:val="left" w:pos="839"/>
        </w:tabs>
        <w:spacing w:before="4" w:line="294" w:lineRule="exact"/>
        <w:ind w:left="839" w:hanging="359"/>
        <w:rPr>
          <w:sz w:val="24"/>
        </w:rPr>
      </w:pPr>
      <w:r>
        <w:rPr>
          <w:sz w:val="24"/>
        </w:rPr>
        <w:t>Pre-filled</w:t>
      </w:r>
      <w:r>
        <w:rPr>
          <w:spacing w:val="-4"/>
          <w:sz w:val="24"/>
        </w:rPr>
        <w:t xml:space="preserve"> </w:t>
      </w:r>
      <w:r>
        <w:rPr>
          <w:sz w:val="24"/>
        </w:rPr>
        <w:t>infusion</w:t>
      </w:r>
      <w:r>
        <w:rPr>
          <w:spacing w:val="-3"/>
          <w:sz w:val="24"/>
        </w:rPr>
        <w:t xml:space="preserve"> </w:t>
      </w:r>
      <w:r>
        <w:rPr>
          <w:spacing w:val="-4"/>
          <w:sz w:val="24"/>
        </w:rPr>
        <w:t>bag:</w:t>
      </w:r>
    </w:p>
    <w:p w14:paraId="40EE0D59" w14:textId="77777777" w:rsidR="00566AE8" w:rsidRDefault="00A82127" w:rsidP="00972365">
      <w:pPr>
        <w:pStyle w:val="ListParagraph"/>
        <w:numPr>
          <w:ilvl w:val="2"/>
          <w:numId w:val="1"/>
        </w:numPr>
        <w:tabs>
          <w:tab w:val="left" w:pos="1559"/>
        </w:tabs>
        <w:spacing w:before="8" w:line="230" w:lineRule="auto"/>
        <w:ind w:left="1559" w:right="777"/>
        <w:rPr>
          <w:sz w:val="24"/>
        </w:rPr>
      </w:pPr>
      <w:r>
        <w:rPr>
          <w:sz w:val="24"/>
        </w:rPr>
        <w:t xml:space="preserve">Withdraw from the infusion bag pre-filled with sodium chloride 9 mg/mL (0.9%) solution for injection the volume of normal saline to obtain a final volume as specified in </w:t>
      </w:r>
      <w:hyperlink w:anchor="_bookmark4" w:history="1">
        <w:r>
          <w:rPr>
            <w:sz w:val="24"/>
          </w:rPr>
          <w:t>Table 4</w:t>
        </w:r>
      </w:hyperlink>
    </w:p>
    <w:p w14:paraId="0782DD43" w14:textId="77777777" w:rsidR="00566AE8" w:rsidRDefault="00A82127" w:rsidP="00972365">
      <w:pPr>
        <w:pStyle w:val="ListParagraph"/>
        <w:numPr>
          <w:ilvl w:val="2"/>
          <w:numId w:val="1"/>
        </w:numPr>
        <w:tabs>
          <w:tab w:val="left" w:pos="1559"/>
        </w:tabs>
        <w:spacing w:before="19" w:line="223" w:lineRule="auto"/>
        <w:ind w:left="1559" w:right="777"/>
        <w:rPr>
          <w:sz w:val="24"/>
        </w:rPr>
      </w:pPr>
      <w:r>
        <w:rPr>
          <w:sz w:val="24"/>
        </w:rPr>
        <w:t>Add slowly the solution withdrawn in step c) into the infusion bag (avoid foaming within the bag)</w:t>
      </w:r>
    </w:p>
    <w:p w14:paraId="37DB57CE" w14:textId="77777777" w:rsidR="00566AE8" w:rsidRDefault="00A82127" w:rsidP="00D11B88">
      <w:pPr>
        <w:pStyle w:val="ListParagraph"/>
        <w:numPr>
          <w:ilvl w:val="0"/>
          <w:numId w:val="1"/>
        </w:numPr>
        <w:tabs>
          <w:tab w:val="left" w:pos="378"/>
        </w:tabs>
        <w:spacing w:before="60"/>
        <w:ind w:left="119" w:right="777" w:firstLine="0"/>
        <w:rPr>
          <w:sz w:val="24"/>
        </w:rPr>
      </w:pPr>
      <w:r>
        <w:rPr>
          <w:sz w:val="24"/>
        </w:rPr>
        <w:t>Gently</w:t>
      </w:r>
      <w:r>
        <w:rPr>
          <w:spacing w:val="-2"/>
          <w:sz w:val="24"/>
        </w:rPr>
        <w:t xml:space="preserve"> </w:t>
      </w:r>
      <w:r>
        <w:rPr>
          <w:sz w:val="24"/>
        </w:rPr>
        <w:t>invert</w:t>
      </w:r>
      <w:r>
        <w:rPr>
          <w:spacing w:val="-2"/>
          <w:sz w:val="24"/>
        </w:rPr>
        <w:t xml:space="preserve"> </w:t>
      </w:r>
      <w:r>
        <w:rPr>
          <w:sz w:val="24"/>
        </w:rPr>
        <w:t>the</w:t>
      </w:r>
      <w:r>
        <w:rPr>
          <w:spacing w:val="-3"/>
          <w:sz w:val="24"/>
        </w:rPr>
        <w:t xml:space="preserve"> </w:t>
      </w:r>
      <w:r>
        <w:rPr>
          <w:sz w:val="24"/>
        </w:rPr>
        <w:t>syringe</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infusion</w:t>
      </w:r>
      <w:r>
        <w:rPr>
          <w:spacing w:val="-2"/>
          <w:sz w:val="24"/>
        </w:rPr>
        <w:t xml:space="preserve"> </w:t>
      </w:r>
      <w:r>
        <w:rPr>
          <w:sz w:val="24"/>
        </w:rPr>
        <w:t>bag</w:t>
      </w:r>
      <w:r>
        <w:rPr>
          <w:spacing w:val="-2"/>
          <w:sz w:val="24"/>
        </w:rPr>
        <w:t xml:space="preserve"> </w:t>
      </w:r>
      <w:r>
        <w:rPr>
          <w:sz w:val="24"/>
        </w:rPr>
        <w:t>to</w:t>
      </w:r>
      <w:r>
        <w:rPr>
          <w:spacing w:val="-5"/>
          <w:sz w:val="24"/>
        </w:rPr>
        <w:t xml:space="preserve"> </w:t>
      </w:r>
      <w:r>
        <w:rPr>
          <w:sz w:val="24"/>
        </w:rPr>
        <w:t>mix.</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shake.</w:t>
      </w:r>
      <w:r>
        <w:rPr>
          <w:spacing w:val="-2"/>
          <w:sz w:val="24"/>
        </w:rPr>
        <w:t xml:space="preserve"> </w:t>
      </w:r>
      <w:r>
        <w:rPr>
          <w:sz w:val="24"/>
        </w:rPr>
        <w:t>Because</w:t>
      </w:r>
      <w:r>
        <w:rPr>
          <w:spacing w:val="-3"/>
          <w:sz w:val="24"/>
        </w:rPr>
        <w:t xml:space="preserve"> </w:t>
      </w:r>
      <w:r>
        <w:rPr>
          <w:sz w:val="24"/>
        </w:rPr>
        <w:t>this</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 xml:space="preserve">protein solution, slight flocculation (described as thin translucent </w:t>
      </w:r>
      <w:proofErr w:type="spellStart"/>
      <w:r>
        <w:rPr>
          <w:sz w:val="24"/>
        </w:rPr>
        <w:t>fibres</w:t>
      </w:r>
      <w:proofErr w:type="spellEnd"/>
      <w:r>
        <w:rPr>
          <w:sz w:val="24"/>
        </w:rPr>
        <w:t xml:space="preserve">) occurs occasionally after </w:t>
      </w:r>
      <w:r>
        <w:rPr>
          <w:spacing w:val="-2"/>
          <w:sz w:val="24"/>
        </w:rPr>
        <w:t>dilution.</w:t>
      </w:r>
    </w:p>
    <w:p w14:paraId="74C45937" w14:textId="77777777" w:rsidR="00566AE8" w:rsidRDefault="00A82127" w:rsidP="00972365">
      <w:pPr>
        <w:pStyle w:val="ListParagraph"/>
        <w:numPr>
          <w:ilvl w:val="0"/>
          <w:numId w:val="1"/>
        </w:numPr>
        <w:tabs>
          <w:tab w:val="left" w:pos="395"/>
        </w:tabs>
        <w:spacing w:before="241"/>
        <w:ind w:left="120" w:right="774" w:firstLine="0"/>
        <w:rPr>
          <w:sz w:val="24"/>
        </w:rPr>
      </w:pPr>
      <w:r>
        <w:rPr>
          <w:sz w:val="24"/>
        </w:rPr>
        <w:t>The diluted solution must be filtered through an in-line low protein-binding 0.2 µm filter during administration.</w:t>
      </w:r>
    </w:p>
    <w:p w14:paraId="2B9F9BF3" w14:textId="77777777" w:rsidR="00566AE8" w:rsidRDefault="00A82127" w:rsidP="00972365">
      <w:pPr>
        <w:pStyle w:val="BodyText"/>
        <w:ind w:left="120" w:right="779"/>
      </w:pPr>
      <w:r>
        <w:t>h) After the infusion is complete, the infusion line should be flushed with sodium chloride 9 mg/mL (0.9%) solution for injection using the same infusion rate as the one used for the last part of the infusion.</w:t>
      </w:r>
    </w:p>
    <w:p w14:paraId="252E949E" w14:textId="77777777" w:rsidR="00566AE8" w:rsidRDefault="00A82127" w:rsidP="00D11B88">
      <w:pPr>
        <w:pStyle w:val="BodyText"/>
        <w:spacing w:before="120" w:after="120"/>
        <w:ind w:left="119" w:right="777"/>
      </w:pPr>
      <w:r>
        <w:t>Xenpozyme</w:t>
      </w:r>
      <w:r>
        <w:rPr>
          <w:spacing w:val="-13"/>
        </w:rPr>
        <w:t xml:space="preserve"> </w:t>
      </w:r>
      <w:r>
        <w:t>is</w:t>
      </w:r>
      <w:r>
        <w:rPr>
          <w:spacing w:val="-10"/>
        </w:rPr>
        <w:t xml:space="preserve"> </w:t>
      </w:r>
      <w:r>
        <w:t>for</w:t>
      </w:r>
      <w:r>
        <w:rPr>
          <w:spacing w:val="-13"/>
        </w:rPr>
        <w:t xml:space="preserve"> </w:t>
      </w:r>
      <w:r>
        <w:t>intravenous</w:t>
      </w:r>
      <w:r>
        <w:rPr>
          <w:spacing w:val="-12"/>
        </w:rPr>
        <w:t xml:space="preserve"> </w:t>
      </w:r>
      <w:r>
        <w:t>use</w:t>
      </w:r>
      <w:r>
        <w:rPr>
          <w:spacing w:val="-13"/>
        </w:rPr>
        <w:t xml:space="preserve"> </w:t>
      </w:r>
      <w:r>
        <w:t>only.</w:t>
      </w:r>
      <w:r>
        <w:rPr>
          <w:spacing w:val="-10"/>
        </w:rPr>
        <w:t xml:space="preserve"> </w:t>
      </w:r>
      <w:r>
        <w:t>Infusions</w:t>
      </w:r>
      <w:r>
        <w:rPr>
          <w:spacing w:val="-12"/>
        </w:rPr>
        <w:t xml:space="preserve"> </w:t>
      </w:r>
      <w:r>
        <w:t>should</w:t>
      </w:r>
      <w:r>
        <w:rPr>
          <w:spacing w:val="-12"/>
        </w:rPr>
        <w:t xml:space="preserve"> </w:t>
      </w:r>
      <w:r>
        <w:t>be</w:t>
      </w:r>
      <w:r>
        <w:rPr>
          <w:spacing w:val="-13"/>
        </w:rPr>
        <w:t xml:space="preserve"> </w:t>
      </w:r>
      <w:r>
        <w:t>administered</w:t>
      </w:r>
      <w:r>
        <w:rPr>
          <w:spacing w:val="-12"/>
        </w:rPr>
        <w:t xml:space="preserve"> </w:t>
      </w:r>
      <w:r>
        <w:t>in</w:t>
      </w:r>
      <w:r>
        <w:rPr>
          <w:spacing w:val="-10"/>
        </w:rPr>
        <w:t xml:space="preserve"> </w:t>
      </w:r>
      <w:r>
        <w:t>a</w:t>
      </w:r>
      <w:r>
        <w:rPr>
          <w:spacing w:val="-13"/>
        </w:rPr>
        <w:t xml:space="preserve"> </w:t>
      </w:r>
      <w:r>
        <w:t>stepwise</w:t>
      </w:r>
      <w:r>
        <w:rPr>
          <w:spacing w:val="-13"/>
        </w:rPr>
        <w:t xml:space="preserve"> </w:t>
      </w:r>
      <w:r>
        <w:t>manner preferably using an infusion pump.</w:t>
      </w:r>
    </w:p>
    <w:p w14:paraId="070834FD" w14:textId="77777777" w:rsidR="00566AE8" w:rsidRDefault="00A82127" w:rsidP="00972365">
      <w:pPr>
        <w:pStyle w:val="BodyText"/>
        <w:ind w:left="120" w:right="777"/>
      </w:pPr>
      <w:r>
        <w:t xml:space="preserve">After reconstitution and dilution, the solution is administered as an intravenous infusion. The infusion rates must be incrementally increased during the infusion only in the absence of infusion-associated reactions (in case of infusion-associated reactions see section 4.4 Special Warnings and Precautions for Use). The infusion rate and duration of infusion (± 5 min) for each step of infusion as detailed in </w:t>
      </w:r>
      <w:hyperlink w:anchor="_bookmark5" w:history="1">
        <w:r>
          <w:t>Table 5</w:t>
        </w:r>
      </w:hyperlink>
      <w:r>
        <w:t xml:space="preserve"> and </w:t>
      </w:r>
      <w:hyperlink w:anchor="_bookmark6" w:history="1">
        <w:r>
          <w:t>Table 6</w:t>
        </w:r>
      </w:hyperlink>
      <w:r>
        <w:t>.</w:t>
      </w:r>
    </w:p>
    <w:p w14:paraId="3F9FD672" w14:textId="77777777" w:rsidR="00E7779C" w:rsidRDefault="00E7779C" w:rsidP="00972365">
      <w:pPr>
        <w:ind w:left="54" w:right="661"/>
        <w:rPr>
          <w:rFonts w:ascii="Arial" w:hAnsi="Arial"/>
          <w:b/>
          <w:sz w:val="20"/>
        </w:rPr>
      </w:pPr>
      <w:bookmarkStart w:id="17" w:name="_bookmark5"/>
      <w:bookmarkEnd w:id="17"/>
    </w:p>
    <w:p w14:paraId="043B5BD1" w14:textId="77777777" w:rsidR="00E7779C" w:rsidRDefault="00E7779C" w:rsidP="00972365">
      <w:pPr>
        <w:ind w:left="54" w:right="661"/>
        <w:rPr>
          <w:rFonts w:ascii="Arial" w:hAnsi="Arial"/>
          <w:b/>
          <w:sz w:val="20"/>
        </w:rPr>
      </w:pPr>
    </w:p>
    <w:p w14:paraId="04597878" w14:textId="77777777" w:rsidR="00E7779C" w:rsidRDefault="00E7779C" w:rsidP="00972365">
      <w:pPr>
        <w:ind w:left="54" w:right="661"/>
        <w:rPr>
          <w:rFonts w:ascii="Arial" w:hAnsi="Arial"/>
          <w:b/>
          <w:sz w:val="20"/>
        </w:rPr>
      </w:pPr>
    </w:p>
    <w:p w14:paraId="01AA7EDD" w14:textId="77777777" w:rsidR="00E7779C" w:rsidRDefault="00E7779C" w:rsidP="00972365">
      <w:pPr>
        <w:ind w:left="54" w:right="661"/>
        <w:rPr>
          <w:rFonts w:ascii="Arial" w:hAnsi="Arial"/>
          <w:b/>
          <w:sz w:val="20"/>
        </w:rPr>
      </w:pPr>
    </w:p>
    <w:p w14:paraId="77A6A649" w14:textId="77777777" w:rsidR="00E7779C" w:rsidRDefault="00E7779C" w:rsidP="00972365">
      <w:pPr>
        <w:ind w:left="54" w:right="661"/>
        <w:rPr>
          <w:rFonts w:ascii="Arial" w:hAnsi="Arial"/>
          <w:b/>
          <w:sz w:val="20"/>
        </w:rPr>
      </w:pPr>
    </w:p>
    <w:p w14:paraId="5636C5A0" w14:textId="77777777" w:rsidR="00E7779C" w:rsidRDefault="00E7779C" w:rsidP="00972365">
      <w:pPr>
        <w:ind w:left="54" w:right="661"/>
        <w:rPr>
          <w:rFonts w:ascii="Arial" w:hAnsi="Arial"/>
          <w:b/>
          <w:sz w:val="20"/>
        </w:rPr>
      </w:pPr>
    </w:p>
    <w:p w14:paraId="0D4A2765" w14:textId="77777777" w:rsidR="00E7779C" w:rsidRDefault="00E7779C" w:rsidP="00972365">
      <w:pPr>
        <w:ind w:left="54" w:right="661"/>
        <w:rPr>
          <w:rFonts w:ascii="Arial" w:hAnsi="Arial"/>
          <w:b/>
          <w:sz w:val="20"/>
        </w:rPr>
      </w:pPr>
    </w:p>
    <w:p w14:paraId="5B7391C0" w14:textId="77777777" w:rsidR="00E7779C" w:rsidRDefault="00E7779C" w:rsidP="00972365">
      <w:pPr>
        <w:ind w:left="54" w:right="661"/>
        <w:rPr>
          <w:rFonts w:ascii="Arial" w:hAnsi="Arial"/>
          <w:b/>
          <w:sz w:val="20"/>
        </w:rPr>
      </w:pPr>
    </w:p>
    <w:p w14:paraId="787A6DEF" w14:textId="77777777" w:rsidR="00E7779C" w:rsidRDefault="00E7779C" w:rsidP="00972365">
      <w:pPr>
        <w:ind w:left="54" w:right="661"/>
        <w:rPr>
          <w:rFonts w:ascii="Arial" w:hAnsi="Arial"/>
          <w:b/>
          <w:sz w:val="20"/>
        </w:rPr>
      </w:pPr>
    </w:p>
    <w:p w14:paraId="07F56577" w14:textId="77777777" w:rsidR="00E7779C" w:rsidRDefault="00E7779C" w:rsidP="00972365">
      <w:pPr>
        <w:ind w:left="54" w:right="661"/>
        <w:rPr>
          <w:rFonts w:ascii="Arial" w:hAnsi="Arial"/>
          <w:b/>
          <w:sz w:val="20"/>
        </w:rPr>
      </w:pPr>
    </w:p>
    <w:p w14:paraId="465BA784" w14:textId="77777777" w:rsidR="00E7779C" w:rsidRDefault="00E7779C" w:rsidP="00972365">
      <w:pPr>
        <w:ind w:left="54" w:right="661"/>
        <w:rPr>
          <w:rFonts w:ascii="Arial" w:hAnsi="Arial"/>
          <w:b/>
          <w:sz w:val="20"/>
        </w:rPr>
      </w:pPr>
    </w:p>
    <w:p w14:paraId="50FE8477" w14:textId="77777777" w:rsidR="00E7779C" w:rsidRDefault="00E7779C" w:rsidP="00972365">
      <w:pPr>
        <w:ind w:left="54" w:right="661"/>
        <w:rPr>
          <w:rFonts w:ascii="Arial" w:hAnsi="Arial"/>
          <w:b/>
          <w:sz w:val="20"/>
        </w:rPr>
      </w:pPr>
    </w:p>
    <w:p w14:paraId="7FDC4F91" w14:textId="71F2A1F0" w:rsidR="00566AE8" w:rsidRDefault="00A82127" w:rsidP="00E7779C">
      <w:pPr>
        <w:ind w:left="54" w:right="661"/>
        <w:jc w:val="center"/>
        <w:rPr>
          <w:rFonts w:ascii="Arial" w:hAnsi="Arial"/>
          <w:b/>
          <w:spacing w:val="-2"/>
          <w:sz w:val="20"/>
        </w:rPr>
      </w:pPr>
      <w:r>
        <w:rPr>
          <w:rFonts w:ascii="Arial" w:hAnsi="Arial"/>
          <w:b/>
          <w:sz w:val="20"/>
        </w:rPr>
        <w:t>Table</w:t>
      </w:r>
      <w:r>
        <w:rPr>
          <w:rFonts w:ascii="Arial" w:hAnsi="Arial"/>
          <w:b/>
          <w:spacing w:val="-7"/>
          <w:sz w:val="20"/>
        </w:rPr>
        <w:t xml:space="preserve"> </w:t>
      </w:r>
      <w:r>
        <w:rPr>
          <w:rFonts w:ascii="Arial" w:hAnsi="Arial"/>
          <w:b/>
          <w:sz w:val="20"/>
        </w:rPr>
        <w:t>5</w:t>
      </w:r>
      <w:r>
        <w:rPr>
          <w:rFonts w:ascii="Arial" w:hAnsi="Arial"/>
          <w:b/>
          <w:spacing w:val="-6"/>
          <w:sz w:val="20"/>
        </w:rPr>
        <w:t xml:space="preserve"> </w:t>
      </w:r>
      <w:r>
        <w:rPr>
          <w:rFonts w:ascii="Arial" w:hAnsi="Arial"/>
          <w:b/>
          <w:sz w:val="20"/>
        </w:rPr>
        <w:t>­</w:t>
      </w:r>
      <w:r>
        <w:rPr>
          <w:rFonts w:ascii="Arial" w:hAnsi="Arial"/>
          <w:b/>
          <w:spacing w:val="-4"/>
          <w:sz w:val="20"/>
        </w:rPr>
        <w:t xml:space="preserve"> </w:t>
      </w:r>
      <w:r>
        <w:rPr>
          <w:rFonts w:ascii="Arial" w:hAnsi="Arial"/>
          <w:b/>
          <w:sz w:val="20"/>
        </w:rPr>
        <w:t>Infusion</w:t>
      </w:r>
      <w:r>
        <w:rPr>
          <w:rFonts w:ascii="Arial" w:hAnsi="Arial"/>
          <w:b/>
          <w:spacing w:val="-5"/>
          <w:sz w:val="20"/>
        </w:rPr>
        <w:t xml:space="preserve"> </w:t>
      </w:r>
      <w:r>
        <w:rPr>
          <w:rFonts w:ascii="Arial" w:hAnsi="Arial"/>
          <w:b/>
          <w:sz w:val="20"/>
        </w:rPr>
        <w:t>rates</w:t>
      </w:r>
      <w:r>
        <w:rPr>
          <w:rFonts w:ascii="Arial" w:hAnsi="Arial"/>
          <w:b/>
          <w:spacing w:val="-6"/>
          <w:sz w:val="20"/>
        </w:rPr>
        <w:t xml:space="preserve"> </w:t>
      </w:r>
      <w:r>
        <w:rPr>
          <w:rFonts w:ascii="Arial" w:hAnsi="Arial"/>
          <w:b/>
          <w:sz w:val="20"/>
        </w:rPr>
        <w:t>and</w:t>
      </w:r>
      <w:r>
        <w:rPr>
          <w:rFonts w:ascii="Arial" w:hAnsi="Arial"/>
          <w:b/>
          <w:spacing w:val="-6"/>
          <w:sz w:val="20"/>
        </w:rPr>
        <w:t xml:space="preserve"> </w:t>
      </w:r>
      <w:r>
        <w:rPr>
          <w:rFonts w:ascii="Arial" w:hAnsi="Arial"/>
          <w:b/>
          <w:sz w:val="20"/>
        </w:rPr>
        <w:t>duration</w:t>
      </w:r>
      <w:r>
        <w:rPr>
          <w:rFonts w:ascii="Arial" w:hAnsi="Arial"/>
          <w:b/>
          <w:spacing w:val="-5"/>
          <w:sz w:val="20"/>
        </w:rPr>
        <w:t xml:space="preserve"> </w:t>
      </w:r>
      <w:r>
        <w:rPr>
          <w:rFonts w:ascii="Arial" w:hAnsi="Arial"/>
          <w:b/>
          <w:sz w:val="20"/>
        </w:rPr>
        <w:t>of</w:t>
      </w:r>
      <w:r>
        <w:rPr>
          <w:rFonts w:ascii="Arial" w:hAnsi="Arial"/>
          <w:b/>
          <w:spacing w:val="-5"/>
          <w:sz w:val="20"/>
        </w:rPr>
        <w:t xml:space="preserve"> </w:t>
      </w:r>
      <w:r>
        <w:rPr>
          <w:rFonts w:ascii="Arial" w:hAnsi="Arial"/>
          <w:b/>
          <w:sz w:val="20"/>
        </w:rPr>
        <w:t>infusion</w:t>
      </w:r>
      <w:r>
        <w:rPr>
          <w:rFonts w:ascii="Arial" w:hAnsi="Arial"/>
          <w:b/>
          <w:spacing w:val="-6"/>
          <w:sz w:val="20"/>
        </w:rPr>
        <w:t xml:space="preserve"> </w:t>
      </w:r>
      <w:r>
        <w:rPr>
          <w:rFonts w:ascii="Arial" w:hAnsi="Arial"/>
          <w:b/>
          <w:sz w:val="20"/>
        </w:rPr>
        <w:t>in</w:t>
      </w:r>
      <w:r>
        <w:rPr>
          <w:rFonts w:ascii="Arial" w:hAnsi="Arial"/>
          <w:b/>
          <w:spacing w:val="-3"/>
          <w:sz w:val="20"/>
        </w:rPr>
        <w:t xml:space="preserve"> </w:t>
      </w:r>
      <w:r>
        <w:rPr>
          <w:rFonts w:ascii="Arial" w:hAnsi="Arial"/>
          <w:b/>
          <w:sz w:val="20"/>
        </w:rPr>
        <w:t>adult</w:t>
      </w:r>
      <w:r>
        <w:rPr>
          <w:rFonts w:ascii="Arial" w:hAnsi="Arial"/>
          <w:b/>
          <w:spacing w:val="-6"/>
          <w:sz w:val="20"/>
        </w:rPr>
        <w:t xml:space="preserve"> </w:t>
      </w:r>
      <w:r>
        <w:rPr>
          <w:rFonts w:ascii="Arial" w:hAnsi="Arial"/>
          <w:b/>
          <w:spacing w:val="-2"/>
          <w:sz w:val="20"/>
        </w:rPr>
        <w:t>patients</w:t>
      </w:r>
    </w:p>
    <w:p w14:paraId="22087B3E" w14:textId="77777777" w:rsidR="00E7779C" w:rsidRDefault="00E7779C" w:rsidP="00972365">
      <w:pPr>
        <w:ind w:left="54" w:right="661"/>
        <w:rPr>
          <w:rFonts w:ascii="Arial" w:hAnsi="Arial"/>
          <w:b/>
          <w:spacing w:val="-2"/>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4"/>
      </w:tblGrid>
      <w:tr w:rsidR="00E7779C" w:rsidRPr="00E7779C" w14:paraId="1BAFDEFA" w14:textId="77777777" w:rsidTr="004A2376">
        <w:trPr>
          <w:trHeight w:val="808"/>
        </w:trPr>
        <w:tc>
          <w:tcPr>
            <w:tcW w:w="1502" w:type="dxa"/>
          </w:tcPr>
          <w:p w14:paraId="003223E2" w14:textId="77777777" w:rsidR="00E7779C" w:rsidRPr="00E7779C" w:rsidRDefault="00E7779C" w:rsidP="004A2376">
            <w:pPr>
              <w:pStyle w:val="TableParagraph"/>
              <w:spacing w:line="302" w:lineRule="auto"/>
              <w:ind w:left="388" w:right="375" w:firstLine="117"/>
              <w:rPr>
                <w:rFonts w:ascii="Arial"/>
                <w:b/>
                <w:sz w:val="20"/>
                <w:szCs w:val="20"/>
              </w:rPr>
            </w:pPr>
            <w:r w:rsidRPr="00E7779C">
              <w:rPr>
                <w:rFonts w:ascii="Arial"/>
                <w:b/>
                <w:spacing w:val="-4"/>
                <w:sz w:val="20"/>
                <w:szCs w:val="20"/>
              </w:rPr>
              <w:t xml:space="preserve">Dose </w:t>
            </w:r>
            <w:r w:rsidRPr="00E7779C">
              <w:rPr>
                <w:rFonts w:ascii="Arial"/>
                <w:b/>
                <w:spacing w:val="-2"/>
                <w:sz w:val="20"/>
                <w:szCs w:val="20"/>
              </w:rPr>
              <w:t>(mg/kg)</w:t>
            </w:r>
          </w:p>
        </w:tc>
        <w:tc>
          <w:tcPr>
            <w:tcW w:w="6008" w:type="dxa"/>
            <w:gridSpan w:val="4"/>
          </w:tcPr>
          <w:p w14:paraId="1E974210" w14:textId="77777777" w:rsidR="00E7779C" w:rsidRPr="00E7779C" w:rsidRDefault="00E7779C" w:rsidP="004A2376">
            <w:pPr>
              <w:pStyle w:val="TableParagraph"/>
              <w:spacing w:line="302" w:lineRule="auto"/>
              <w:ind w:left="2054" w:right="2044" w:firstLine="2"/>
              <w:jc w:val="center"/>
              <w:rPr>
                <w:rFonts w:ascii="Arial"/>
                <w:b/>
                <w:sz w:val="20"/>
                <w:szCs w:val="20"/>
              </w:rPr>
            </w:pPr>
            <w:r w:rsidRPr="00E7779C">
              <w:rPr>
                <w:rFonts w:ascii="Arial"/>
                <w:b/>
                <w:sz w:val="20"/>
                <w:szCs w:val="20"/>
              </w:rPr>
              <w:t>Infusion Rate Duration</w:t>
            </w:r>
            <w:r w:rsidRPr="00E7779C">
              <w:rPr>
                <w:rFonts w:ascii="Arial"/>
                <w:b/>
                <w:spacing w:val="-14"/>
                <w:sz w:val="20"/>
                <w:szCs w:val="20"/>
              </w:rPr>
              <w:t xml:space="preserve"> </w:t>
            </w:r>
            <w:r w:rsidRPr="00E7779C">
              <w:rPr>
                <w:rFonts w:ascii="Arial"/>
                <w:b/>
                <w:sz w:val="20"/>
                <w:szCs w:val="20"/>
              </w:rPr>
              <w:t>of</w:t>
            </w:r>
            <w:r w:rsidRPr="00E7779C">
              <w:rPr>
                <w:rFonts w:ascii="Arial"/>
                <w:b/>
                <w:spacing w:val="-14"/>
                <w:sz w:val="20"/>
                <w:szCs w:val="20"/>
              </w:rPr>
              <w:t xml:space="preserve"> </w:t>
            </w:r>
            <w:r w:rsidRPr="00E7779C">
              <w:rPr>
                <w:rFonts w:ascii="Arial"/>
                <w:b/>
                <w:sz w:val="20"/>
                <w:szCs w:val="20"/>
              </w:rPr>
              <w:t>Infusion</w:t>
            </w:r>
          </w:p>
        </w:tc>
        <w:tc>
          <w:tcPr>
            <w:tcW w:w="1504" w:type="dxa"/>
          </w:tcPr>
          <w:p w14:paraId="2BCE12B1" w14:textId="77777777" w:rsidR="00E7779C" w:rsidRPr="00E7779C" w:rsidRDefault="00E7779C" w:rsidP="004A2376">
            <w:pPr>
              <w:pStyle w:val="TableParagraph"/>
              <w:ind w:left="10"/>
              <w:jc w:val="center"/>
              <w:rPr>
                <w:rFonts w:ascii="Arial"/>
                <w:b/>
                <w:sz w:val="20"/>
                <w:szCs w:val="20"/>
              </w:rPr>
            </w:pPr>
            <w:r w:rsidRPr="00E7779C">
              <w:rPr>
                <w:rFonts w:ascii="Arial"/>
                <w:b/>
                <w:spacing w:val="-2"/>
                <w:sz w:val="20"/>
                <w:szCs w:val="20"/>
              </w:rPr>
              <w:t xml:space="preserve">Approximate </w:t>
            </w:r>
            <w:r w:rsidRPr="00E7779C">
              <w:rPr>
                <w:rFonts w:ascii="Arial"/>
                <w:b/>
                <w:sz w:val="20"/>
                <w:szCs w:val="20"/>
              </w:rPr>
              <w:t xml:space="preserve">Duration of </w:t>
            </w:r>
            <w:r w:rsidRPr="00E7779C">
              <w:rPr>
                <w:rFonts w:ascii="Arial"/>
                <w:b/>
                <w:spacing w:val="-2"/>
                <w:sz w:val="20"/>
                <w:szCs w:val="20"/>
              </w:rPr>
              <w:t>Infusion</w:t>
            </w:r>
          </w:p>
        </w:tc>
      </w:tr>
      <w:tr w:rsidR="00E7779C" w:rsidRPr="00E7779C" w14:paraId="0E7FD8D2" w14:textId="77777777" w:rsidTr="004A2376">
        <w:trPr>
          <w:trHeight w:val="350"/>
        </w:trPr>
        <w:tc>
          <w:tcPr>
            <w:tcW w:w="1502" w:type="dxa"/>
          </w:tcPr>
          <w:p w14:paraId="4509EC05" w14:textId="77777777" w:rsidR="00E7779C" w:rsidRPr="00E7779C" w:rsidRDefault="00E7779C" w:rsidP="004A2376">
            <w:pPr>
              <w:pStyle w:val="TableParagraph"/>
              <w:spacing w:before="0"/>
              <w:rPr>
                <w:rFonts w:ascii="Times New Roman"/>
                <w:sz w:val="20"/>
                <w:szCs w:val="20"/>
              </w:rPr>
            </w:pPr>
          </w:p>
        </w:tc>
        <w:tc>
          <w:tcPr>
            <w:tcW w:w="1502" w:type="dxa"/>
          </w:tcPr>
          <w:p w14:paraId="28B0556F" w14:textId="77777777" w:rsidR="00E7779C" w:rsidRPr="00E7779C" w:rsidRDefault="00E7779C" w:rsidP="004A2376">
            <w:pPr>
              <w:pStyle w:val="TableParagraph"/>
              <w:ind w:left="12" w:right="5"/>
              <w:jc w:val="center"/>
              <w:rPr>
                <w:sz w:val="20"/>
                <w:szCs w:val="20"/>
              </w:rPr>
            </w:pPr>
            <w:r w:rsidRPr="00E7779C">
              <w:rPr>
                <w:sz w:val="20"/>
                <w:szCs w:val="20"/>
              </w:rPr>
              <w:t>Step</w:t>
            </w:r>
            <w:r w:rsidRPr="00E7779C">
              <w:rPr>
                <w:spacing w:val="-5"/>
                <w:sz w:val="20"/>
                <w:szCs w:val="20"/>
              </w:rPr>
              <w:t xml:space="preserve"> </w:t>
            </w:r>
            <w:r w:rsidRPr="00E7779C">
              <w:rPr>
                <w:spacing w:val="-10"/>
                <w:sz w:val="20"/>
                <w:szCs w:val="20"/>
              </w:rPr>
              <w:t>1</w:t>
            </w:r>
          </w:p>
        </w:tc>
        <w:tc>
          <w:tcPr>
            <w:tcW w:w="1502" w:type="dxa"/>
          </w:tcPr>
          <w:p w14:paraId="0FCA4018" w14:textId="77777777" w:rsidR="00E7779C" w:rsidRPr="00E7779C" w:rsidRDefault="00E7779C" w:rsidP="004A2376">
            <w:pPr>
              <w:pStyle w:val="TableParagraph"/>
              <w:ind w:left="12" w:right="3"/>
              <w:jc w:val="center"/>
              <w:rPr>
                <w:sz w:val="20"/>
                <w:szCs w:val="20"/>
              </w:rPr>
            </w:pPr>
            <w:r w:rsidRPr="00E7779C">
              <w:rPr>
                <w:sz w:val="20"/>
                <w:szCs w:val="20"/>
              </w:rPr>
              <w:t>Step</w:t>
            </w:r>
            <w:r w:rsidRPr="00E7779C">
              <w:rPr>
                <w:spacing w:val="-5"/>
                <w:sz w:val="20"/>
                <w:szCs w:val="20"/>
              </w:rPr>
              <w:t xml:space="preserve"> </w:t>
            </w:r>
            <w:r w:rsidRPr="00E7779C">
              <w:rPr>
                <w:spacing w:val="-10"/>
                <w:sz w:val="20"/>
                <w:szCs w:val="20"/>
              </w:rPr>
              <w:t>2</w:t>
            </w:r>
          </w:p>
        </w:tc>
        <w:tc>
          <w:tcPr>
            <w:tcW w:w="1502" w:type="dxa"/>
          </w:tcPr>
          <w:p w14:paraId="5D09981B" w14:textId="77777777" w:rsidR="00E7779C" w:rsidRPr="00E7779C" w:rsidRDefault="00E7779C" w:rsidP="004A2376">
            <w:pPr>
              <w:pStyle w:val="TableParagraph"/>
              <w:ind w:left="12" w:right="2"/>
              <w:jc w:val="center"/>
              <w:rPr>
                <w:sz w:val="20"/>
                <w:szCs w:val="20"/>
              </w:rPr>
            </w:pPr>
            <w:r w:rsidRPr="00E7779C">
              <w:rPr>
                <w:sz w:val="20"/>
                <w:szCs w:val="20"/>
              </w:rPr>
              <w:t>Step</w:t>
            </w:r>
            <w:r w:rsidRPr="00E7779C">
              <w:rPr>
                <w:spacing w:val="-5"/>
                <w:sz w:val="20"/>
                <w:szCs w:val="20"/>
              </w:rPr>
              <w:t xml:space="preserve"> </w:t>
            </w:r>
            <w:r w:rsidRPr="00E7779C">
              <w:rPr>
                <w:spacing w:val="-10"/>
                <w:sz w:val="20"/>
                <w:szCs w:val="20"/>
              </w:rPr>
              <w:t>3</w:t>
            </w:r>
          </w:p>
        </w:tc>
        <w:tc>
          <w:tcPr>
            <w:tcW w:w="1502" w:type="dxa"/>
          </w:tcPr>
          <w:p w14:paraId="541D3746" w14:textId="77777777" w:rsidR="00E7779C" w:rsidRPr="00E7779C" w:rsidRDefault="00E7779C" w:rsidP="004A2376">
            <w:pPr>
              <w:pStyle w:val="TableParagraph"/>
              <w:ind w:left="12" w:right="1"/>
              <w:jc w:val="center"/>
              <w:rPr>
                <w:sz w:val="20"/>
                <w:szCs w:val="20"/>
              </w:rPr>
            </w:pPr>
            <w:r w:rsidRPr="00E7779C">
              <w:rPr>
                <w:sz w:val="20"/>
                <w:szCs w:val="20"/>
              </w:rPr>
              <w:t>Step</w:t>
            </w:r>
            <w:r w:rsidRPr="00E7779C">
              <w:rPr>
                <w:spacing w:val="-5"/>
                <w:sz w:val="20"/>
                <w:szCs w:val="20"/>
              </w:rPr>
              <w:t xml:space="preserve"> </w:t>
            </w:r>
            <w:r w:rsidRPr="00E7779C">
              <w:rPr>
                <w:spacing w:val="-10"/>
                <w:sz w:val="20"/>
                <w:szCs w:val="20"/>
              </w:rPr>
              <w:t>4</w:t>
            </w:r>
          </w:p>
        </w:tc>
        <w:tc>
          <w:tcPr>
            <w:tcW w:w="1504" w:type="dxa"/>
          </w:tcPr>
          <w:p w14:paraId="7FDE4EBE" w14:textId="77777777" w:rsidR="00E7779C" w:rsidRPr="00E7779C" w:rsidRDefault="00E7779C" w:rsidP="004A2376">
            <w:pPr>
              <w:pStyle w:val="TableParagraph"/>
              <w:spacing w:before="0"/>
              <w:rPr>
                <w:rFonts w:ascii="Times New Roman"/>
                <w:sz w:val="20"/>
                <w:szCs w:val="20"/>
              </w:rPr>
            </w:pPr>
          </w:p>
        </w:tc>
      </w:tr>
      <w:tr w:rsidR="00E7779C" w:rsidRPr="00E7779C" w14:paraId="689699C0" w14:textId="77777777" w:rsidTr="004A2376">
        <w:trPr>
          <w:trHeight w:val="580"/>
        </w:trPr>
        <w:tc>
          <w:tcPr>
            <w:tcW w:w="1502" w:type="dxa"/>
          </w:tcPr>
          <w:p w14:paraId="59ADA543" w14:textId="77777777" w:rsidR="00E7779C" w:rsidRPr="00E7779C" w:rsidRDefault="00E7779C" w:rsidP="004A2376">
            <w:pPr>
              <w:pStyle w:val="TableParagraph"/>
              <w:ind w:left="12" w:right="5"/>
              <w:jc w:val="center"/>
              <w:rPr>
                <w:sz w:val="20"/>
                <w:szCs w:val="20"/>
              </w:rPr>
            </w:pPr>
            <w:r w:rsidRPr="00E7779C">
              <w:rPr>
                <w:spacing w:val="-5"/>
                <w:sz w:val="20"/>
                <w:szCs w:val="20"/>
              </w:rPr>
              <w:t>0.1</w:t>
            </w:r>
          </w:p>
        </w:tc>
        <w:tc>
          <w:tcPr>
            <w:tcW w:w="1502" w:type="dxa"/>
          </w:tcPr>
          <w:p w14:paraId="75A9E549" w14:textId="77777777" w:rsidR="00E7779C" w:rsidRPr="00E7779C" w:rsidRDefault="00E7779C" w:rsidP="004A2376">
            <w:pPr>
              <w:pStyle w:val="TableParagraph"/>
              <w:ind w:left="619" w:hanging="425"/>
              <w:rPr>
                <w:sz w:val="20"/>
                <w:szCs w:val="20"/>
              </w:rPr>
            </w:pPr>
            <w:r w:rsidRPr="00E7779C">
              <w:rPr>
                <w:sz w:val="20"/>
                <w:szCs w:val="20"/>
              </w:rPr>
              <w:t>20</w:t>
            </w:r>
            <w:r w:rsidRPr="00E7779C">
              <w:rPr>
                <w:spacing w:val="-12"/>
                <w:sz w:val="20"/>
                <w:szCs w:val="20"/>
              </w:rPr>
              <w:t xml:space="preserve"> </w:t>
            </w:r>
            <w:r w:rsidRPr="00E7779C">
              <w:rPr>
                <w:sz w:val="20"/>
                <w:szCs w:val="20"/>
              </w:rPr>
              <w:t>mL/</w:t>
            </w:r>
            <w:proofErr w:type="spellStart"/>
            <w:r w:rsidRPr="00E7779C">
              <w:rPr>
                <w:sz w:val="20"/>
                <w:szCs w:val="20"/>
              </w:rPr>
              <w:t>hr</w:t>
            </w:r>
            <w:proofErr w:type="spellEnd"/>
            <w:r w:rsidRPr="00E7779C">
              <w:rPr>
                <w:spacing w:val="-11"/>
                <w:sz w:val="20"/>
                <w:szCs w:val="20"/>
              </w:rPr>
              <w:t xml:space="preserve"> </w:t>
            </w:r>
            <w:r w:rsidRPr="00E7779C">
              <w:rPr>
                <w:sz w:val="20"/>
                <w:szCs w:val="20"/>
              </w:rPr>
              <w:t>for</w:t>
            </w:r>
            <w:r w:rsidRPr="00E7779C">
              <w:rPr>
                <w:spacing w:val="-12"/>
                <w:sz w:val="20"/>
                <w:szCs w:val="20"/>
              </w:rPr>
              <w:t xml:space="preserve"> </w:t>
            </w:r>
            <w:r w:rsidRPr="00E7779C">
              <w:rPr>
                <w:sz w:val="20"/>
                <w:szCs w:val="20"/>
              </w:rPr>
              <w:t xml:space="preserve">20 </w:t>
            </w:r>
            <w:r w:rsidRPr="00E7779C">
              <w:rPr>
                <w:spacing w:val="-4"/>
                <w:sz w:val="20"/>
                <w:szCs w:val="20"/>
              </w:rPr>
              <w:t>min</w:t>
            </w:r>
          </w:p>
        </w:tc>
        <w:tc>
          <w:tcPr>
            <w:tcW w:w="1502" w:type="dxa"/>
          </w:tcPr>
          <w:p w14:paraId="11CE1B95" w14:textId="77777777" w:rsidR="00E7779C" w:rsidRPr="00E7779C" w:rsidRDefault="00E7779C" w:rsidP="004A2376">
            <w:pPr>
              <w:pStyle w:val="TableParagraph"/>
              <w:ind w:left="619" w:hanging="425"/>
              <w:rPr>
                <w:sz w:val="20"/>
                <w:szCs w:val="20"/>
              </w:rPr>
            </w:pPr>
            <w:r w:rsidRPr="00E7779C">
              <w:rPr>
                <w:sz w:val="20"/>
                <w:szCs w:val="20"/>
              </w:rPr>
              <w:t>60</w:t>
            </w:r>
            <w:r w:rsidRPr="00E7779C">
              <w:rPr>
                <w:spacing w:val="-12"/>
                <w:sz w:val="20"/>
                <w:szCs w:val="20"/>
              </w:rPr>
              <w:t xml:space="preserve"> </w:t>
            </w:r>
            <w:r w:rsidRPr="00E7779C">
              <w:rPr>
                <w:sz w:val="20"/>
                <w:szCs w:val="20"/>
              </w:rPr>
              <w:t>mL/</w:t>
            </w:r>
            <w:proofErr w:type="spellStart"/>
            <w:r w:rsidRPr="00E7779C">
              <w:rPr>
                <w:sz w:val="20"/>
                <w:szCs w:val="20"/>
              </w:rPr>
              <w:t>hr</w:t>
            </w:r>
            <w:proofErr w:type="spellEnd"/>
            <w:r w:rsidRPr="00E7779C">
              <w:rPr>
                <w:spacing w:val="-11"/>
                <w:sz w:val="20"/>
                <w:szCs w:val="20"/>
              </w:rPr>
              <w:t xml:space="preserve"> </w:t>
            </w:r>
            <w:r w:rsidRPr="00E7779C">
              <w:rPr>
                <w:sz w:val="20"/>
                <w:szCs w:val="20"/>
              </w:rPr>
              <w:t>for</w:t>
            </w:r>
            <w:r w:rsidRPr="00E7779C">
              <w:rPr>
                <w:spacing w:val="-12"/>
                <w:sz w:val="20"/>
                <w:szCs w:val="20"/>
              </w:rPr>
              <w:t xml:space="preserve"> </w:t>
            </w:r>
            <w:r w:rsidRPr="00E7779C">
              <w:rPr>
                <w:sz w:val="20"/>
                <w:szCs w:val="20"/>
              </w:rPr>
              <w:t xml:space="preserve">15 </w:t>
            </w:r>
            <w:r w:rsidRPr="00E7779C">
              <w:rPr>
                <w:spacing w:val="-4"/>
                <w:sz w:val="20"/>
                <w:szCs w:val="20"/>
              </w:rPr>
              <w:t>min</w:t>
            </w:r>
          </w:p>
        </w:tc>
        <w:tc>
          <w:tcPr>
            <w:tcW w:w="1502" w:type="dxa"/>
          </w:tcPr>
          <w:p w14:paraId="2B04D28F" w14:textId="77777777" w:rsidR="00E7779C" w:rsidRPr="00E7779C" w:rsidRDefault="00E7779C" w:rsidP="004A2376">
            <w:pPr>
              <w:pStyle w:val="TableParagraph"/>
              <w:ind w:left="12" w:right="1"/>
              <w:jc w:val="center"/>
              <w:rPr>
                <w:sz w:val="20"/>
                <w:szCs w:val="20"/>
              </w:rPr>
            </w:pPr>
            <w:r w:rsidRPr="00E7779C">
              <w:rPr>
                <w:spacing w:val="-5"/>
                <w:sz w:val="20"/>
                <w:szCs w:val="20"/>
              </w:rPr>
              <w:t>N/A</w:t>
            </w:r>
          </w:p>
        </w:tc>
        <w:tc>
          <w:tcPr>
            <w:tcW w:w="1502" w:type="dxa"/>
          </w:tcPr>
          <w:p w14:paraId="730E90F6" w14:textId="77777777" w:rsidR="00E7779C" w:rsidRPr="00E7779C" w:rsidRDefault="00E7779C" w:rsidP="004A2376">
            <w:pPr>
              <w:pStyle w:val="TableParagraph"/>
              <w:ind w:left="12"/>
              <w:jc w:val="center"/>
              <w:rPr>
                <w:sz w:val="20"/>
                <w:szCs w:val="20"/>
              </w:rPr>
            </w:pPr>
            <w:r w:rsidRPr="00E7779C">
              <w:rPr>
                <w:spacing w:val="-5"/>
                <w:sz w:val="20"/>
                <w:szCs w:val="20"/>
              </w:rPr>
              <w:t>N/A</w:t>
            </w:r>
          </w:p>
        </w:tc>
        <w:tc>
          <w:tcPr>
            <w:tcW w:w="1504" w:type="dxa"/>
          </w:tcPr>
          <w:p w14:paraId="10DC257B" w14:textId="77777777" w:rsidR="00E7779C" w:rsidRPr="00E7779C" w:rsidRDefault="00E7779C" w:rsidP="004A2376">
            <w:pPr>
              <w:pStyle w:val="TableParagraph"/>
              <w:ind w:left="10" w:right="1"/>
              <w:jc w:val="center"/>
              <w:rPr>
                <w:sz w:val="20"/>
                <w:szCs w:val="20"/>
              </w:rPr>
            </w:pPr>
            <w:r w:rsidRPr="00E7779C">
              <w:rPr>
                <w:sz w:val="20"/>
                <w:szCs w:val="20"/>
              </w:rPr>
              <w:t>35</w:t>
            </w:r>
            <w:r w:rsidRPr="00E7779C">
              <w:rPr>
                <w:spacing w:val="-2"/>
                <w:sz w:val="20"/>
                <w:szCs w:val="20"/>
              </w:rPr>
              <w:t xml:space="preserve"> </w:t>
            </w:r>
            <w:r w:rsidRPr="00E7779C">
              <w:rPr>
                <w:spacing w:val="-5"/>
                <w:sz w:val="20"/>
                <w:szCs w:val="20"/>
              </w:rPr>
              <w:t>min</w:t>
            </w:r>
          </w:p>
        </w:tc>
      </w:tr>
      <w:tr w:rsidR="00E7779C" w:rsidRPr="00E7779C" w14:paraId="097E2A54" w14:textId="77777777" w:rsidTr="004A2376">
        <w:trPr>
          <w:trHeight w:val="577"/>
        </w:trPr>
        <w:tc>
          <w:tcPr>
            <w:tcW w:w="1502" w:type="dxa"/>
            <w:tcBorders>
              <w:bottom w:val="single" w:sz="12" w:space="0" w:color="000000"/>
            </w:tcBorders>
          </w:tcPr>
          <w:p w14:paraId="7495522F" w14:textId="77777777" w:rsidR="00E7779C" w:rsidRPr="00E7779C" w:rsidRDefault="00E7779C" w:rsidP="004A2376">
            <w:pPr>
              <w:pStyle w:val="TableParagraph"/>
              <w:ind w:left="477"/>
              <w:rPr>
                <w:sz w:val="20"/>
                <w:szCs w:val="20"/>
              </w:rPr>
            </w:pPr>
            <w:r w:rsidRPr="00E7779C">
              <w:rPr>
                <w:sz w:val="20"/>
                <w:szCs w:val="20"/>
              </w:rPr>
              <w:t>0.3</w:t>
            </w:r>
            <w:r w:rsidRPr="00E7779C">
              <w:rPr>
                <w:spacing w:val="-2"/>
                <w:sz w:val="20"/>
                <w:szCs w:val="20"/>
              </w:rPr>
              <w:t xml:space="preserve"> </w:t>
            </w:r>
            <w:r w:rsidRPr="00E7779C">
              <w:rPr>
                <w:sz w:val="20"/>
                <w:szCs w:val="20"/>
              </w:rPr>
              <w:t>to</w:t>
            </w:r>
            <w:r w:rsidRPr="00E7779C">
              <w:rPr>
                <w:spacing w:val="-2"/>
                <w:sz w:val="20"/>
                <w:szCs w:val="20"/>
              </w:rPr>
              <w:t xml:space="preserve"> </w:t>
            </w:r>
            <w:r w:rsidRPr="00E7779C">
              <w:rPr>
                <w:spacing w:val="-10"/>
                <w:sz w:val="20"/>
                <w:szCs w:val="20"/>
              </w:rPr>
              <w:t>3</w:t>
            </w:r>
          </w:p>
        </w:tc>
        <w:tc>
          <w:tcPr>
            <w:tcW w:w="1502" w:type="dxa"/>
            <w:tcBorders>
              <w:bottom w:val="single" w:sz="12" w:space="0" w:color="000000"/>
            </w:tcBorders>
          </w:tcPr>
          <w:p w14:paraId="1F7EC372" w14:textId="77777777" w:rsidR="00E7779C" w:rsidRPr="00E7779C" w:rsidRDefault="00E7779C" w:rsidP="004A2376">
            <w:pPr>
              <w:pStyle w:val="TableParagraph"/>
              <w:spacing w:before="57"/>
              <w:ind w:left="619" w:hanging="495"/>
              <w:rPr>
                <w:sz w:val="20"/>
                <w:szCs w:val="20"/>
              </w:rPr>
            </w:pPr>
            <w:r w:rsidRPr="00E7779C">
              <w:rPr>
                <w:sz w:val="20"/>
                <w:szCs w:val="20"/>
              </w:rPr>
              <w:t>3.33</w:t>
            </w:r>
            <w:r w:rsidRPr="00E7779C">
              <w:rPr>
                <w:spacing w:val="-12"/>
                <w:sz w:val="20"/>
                <w:szCs w:val="20"/>
              </w:rPr>
              <w:t xml:space="preserve"> </w:t>
            </w:r>
            <w:r w:rsidRPr="00E7779C">
              <w:rPr>
                <w:sz w:val="20"/>
                <w:szCs w:val="20"/>
              </w:rPr>
              <w:t>mL/</w:t>
            </w:r>
            <w:proofErr w:type="spellStart"/>
            <w:r w:rsidRPr="00E7779C">
              <w:rPr>
                <w:sz w:val="20"/>
                <w:szCs w:val="20"/>
              </w:rPr>
              <w:t>hr</w:t>
            </w:r>
            <w:proofErr w:type="spellEnd"/>
            <w:r w:rsidRPr="00E7779C">
              <w:rPr>
                <w:spacing w:val="-11"/>
                <w:sz w:val="20"/>
                <w:szCs w:val="20"/>
              </w:rPr>
              <w:t xml:space="preserve"> </w:t>
            </w:r>
            <w:r w:rsidRPr="00E7779C">
              <w:rPr>
                <w:sz w:val="20"/>
                <w:szCs w:val="20"/>
              </w:rPr>
              <w:t>for</w:t>
            </w:r>
            <w:r w:rsidRPr="00E7779C">
              <w:rPr>
                <w:spacing w:val="-12"/>
                <w:sz w:val="20"/>
                <w:szCs w:val="20"/>
              </w:rPr>
              <w:t xml:space="preserve"> </w:t>
            </w:r>
            <w:r w:rsidRPr="00E7779C">
              <w:rPr>
                <w:sz w:val="20"/>
                <w:szCs w:val="20"/>
              </w:rPr>
              <w:t xml:space="preserve">20 </w:t>
            </w:r>
            <w:r w:rsidRPr="00E7779C">
              <w:rPr>
                <w:spacing w:val="-4"/>
                <w:sz w:val="20"/>
                <w:szCs w:val="20"/>
              </w:rPr>
              <w:t>min</w:t>
            </w:r>
          </w:p>
        </w:tc>
        <w:tc>
          <w:tcPr>
            <w:tcW w:w="1502" w:type="dxa"/>
            <w:tcBorders>
              <w:bottom w:val="single" w:sz="12" w:space="0" w:color="000000"/>
            </w:tcBorders>
          </w:tcPr>
          <w:p w14:paraId="5D1CB551" w14:textId="77777777" w:rsidR="00E7779C" w:rsidRPr="00E7779C" w:rsidRDefault="00E7779C" w:rsidP="004A2376">
            <w:pPr>
              <w:pStyle w:val="TableParagraph"/>
              <w:spacing w:before="57"/>
              <w:ind w:left="619" w:hanging="425"/>
              <w:rPr>
                <w:sz w:val="20"/>
                <w:szCs w:val="20"/>
              </w:rPr>
            </w:pPr>
            <w:r w:rsidRPr="00E7779C">
              <w:rPr>
                <w:sz w:val="20"/>
                <w:szCs w:val="20"/>
              </w:rPr>
              <w:t>10</w:t>
            </w:r>
            <w:r w:rsidRPr="00E7779C">
              <w:rPr>
                <w:spacing w:val="-12"/>
                <w:sz w:val="20"/>
                <w:szCs w:val="20"/>
              </w:rPr>
              <w:t xml:space="preserve"> </w:t>
            </w:r>
            <w:r w:rsidRPr="00E7779C">
              <w:rPr>
                <w:sz w:val="20"/>
                <w:szCs w:val="20"/>
              </w:rPr>
              <w:t>mL/</w:t>
            </w:r>
            <w:proofErr w:type="spellStart"/>
            <w:r w:rsidRPr="00E7779C">
              <w:rPr>
                <w:sz w:val="20"/>
                <w:szCs w:val="20"/>
              </w:rPr>
              <w:t>hr</w:t>
            </w:r>
            <w:proofErr w:type="spellEnd"/>
            <w:r w:rsidRPr="00E7779C">
              <w:rPr>
                <w:spacing w:val="-11"/>
                <w:sz w:val="20"/>
                <w:szCs w:val="20"/>
              </w:rPr>
              <w:t xml:space="preserve"> </w:t>
            </w:r>
            <w:r w:rsidRPr="00E7779C">
              <w:rPr>
                <w:sz w:val="20"/>
                <w:szCs w:val="20"/>
              </w:rPr>
              <w:t>for</w:t>
            </w:r>
            <w:r w:rsidRPr="00E7779C">
              <w:rPr>
                <w:spacing w:val="-12"/>
                <w:sz w:val="20"/>
                <w:szCs w:val="20"/>
              </w:rPr>
              <w:t xml:space="preserve"> </w:t>
            </w:r>
            <w:r w:rsidRPr="00E7779C">
              <w:rPr>
                <w:sz w:val="20"/>
                <w:szCs w:val="20"/>
              </w:rPr>
              <w:t xml:space="preserve">20 </w:t>
            </w:r>
            <w:r w:rsidRPr="00E7779C">
              <w:rPr>
                <w:spacing w:val="-4"/>
                <w:sz w:val="20"/>
                <w:szCs w:val="20"/>
              </w:rPr>
              <w:t>min</w:t>
            </w:r>
          </w:p>
        </w:tc>
        <w:tc>
          <w:tcPr>
            <w:tcW w:w="1502" w:type="dxa"/>
            <w:tcBorders>
              <w:bottom w:val="single" w:sz="12" w:space="0" w:color="000000"/>
            </w:tcBorders>
          </w:tcPr>
          <w:p w14:paraId="3164DA84" w14:textId="77777777" w:rsidR="00E7779C" w:rsidRPr="00E7779C" w:rsidRDefault="00E7779C" w:rsidP="004A2376">
            <w:pPr>
              <w:pStyle w:val="TableParagraph"/>
              <w:spacing w:before="57"/>
              <w:ind w:left="620" w:hanging="425"/>
              <w:rPr>
                <w:sz w:val="20"/>
                <w:szCs w:val="20"/>
              </w:rPr>
            </w:pPr>
            <w:r w:rsidRPr="00E7779C">
              <w:rPr>
                <w:sz w:val="20"/>
                <w:szCs w:val="20"/>
              </w:rPr>
              <w:t>20</w:t>
            </w:r>
            <w:r w:rsidRPr="00E7779C">
              <w:rPr>
                <w:spacing w:val="-12"/>
                <w:sz w:val="20"/>
                <w:szCs w:val="20"/>
              </w:rPr>
              <w:t xml:space="preserve"> </w:t>
            </w:r>
            <w:r w:rsidRPr="00E7779C">
              <w:rPr>
                <w:sz w:val="20"/>
                <w:szCs w:val="20"/>
              </w:rPr>
              <w:t>mL/</w:t>
            </w:r>
            <w:proofErr w:type="spellStart"/>
            <w:r w:rsidRPr="00E7779C">
              <w:rPr>
                <w:sz w:val="20"/>
                <w:szCs w:val="20"/>
              </w:rPr>
              <w:t>hr</w:t>
            </w:r>
            <w:proofErr w:type="spellEnd"/>
            <w:r w:rsidRPr="00E7779C">
              <w:rPr>
                <w:spacing w:val="-11"/>
                <w:sz w:val="20"/>
                <w:szCs w:val="20"/>
              </w:rPr>
              <w:t xml:space="preserve"> </w:t>
            </w:r>
            <w:r w:rsidRPr="00E7779C">
              <w:rPr>
                <w:sz w:val="20"/>
                <w:szCs w:val="20"/>
              </w:rPr>
              <w:t>for</w:t>
            </w:r>
            <w:r w:rsidRPr="00E7779C">
              <w:rPr>
                <w:spacing w:val="-12"/>
                <w:sz w:val="20"/>
                <w:szCs w:val="20"/>
              </w:rPr>
              <w:t xml:space="preserve"> </w:t>
            </w:r>
            <w:r w:rsidRPr="00E7779C">
              <w:rPr>
                <w:sz w:val="20"/>
                <w:szCs w:val="20"/>
              </w:rPr>
              <w:t xml:space="preserve">20 </w:t>
            </w:r>
            <w:r w:rsidRPr="00E7779C">
              <w:rPr>
                <w:spacing w:val="-4"/>
                <w:sz w:val="20"/>
                <w:szCs w:val="20"/>
              </w:rPr>
              <w:t>min</w:t>
            </w:r>
          </w:p>
        </w:tc>
        <w:tc>
          <w:tcPr>
            <w:tcW w:w="1502" w:type="dxa"/>
            <w:tcBorders>
              <w:bottom w:val="single" w:sz="12" w:space="0" w:color="000000"/>
            </w:tcBorders>
          </w:tcPr>
          <w:p w14:paraId="051FB79F" w14:textId="77777777" w:rsidR="00E7779C" w:rsidRPr="00E7779C" w:rsidRDefault="00E7779C" w:rsidP="004A2376">
            <w:pPr>
              <w:pStyle w:val="TableParagraph"/>
              <w:spacing w:before="57"/>
              <w:ind w:left="195"/>
              <w:rPr>
                <w:sz w:val="20"/>
                <w:szCs w:val="20"/>
              </w:rPr>
            </w:pPr>
            <w:r w:rsidRPr="00E7779C">
              <w:rPr>
                <w:sz w:val="20"/>
                <w:szCs w:val="20"/>
              </w:rPr>
              <w:t>33.33</w:t>
            </w:r>
            <w:r w:rsidRPr="00E7779C">
              <w:rPr>
                <w:spacing w:val="-5"/>
                <w:sz w:val="20"/>
                <w:szCs w:val="20"/>
              </w:rPr>
              <w:t xml:space="preserve"> </w:t>
            </w:r>
            <w:r w:rsidRPr="00E7779C">
              <w:rPr>
                <w:sz w:val="20"/>
                <w:szCs w:val="20"/>
              </w:rPr>
              <w:t>mL/</w:t>
            </w:r>
            <w:proofErr w:type="spellStart"/>
            <w:r w:rsidRPr="00E7779C">
              <w:rPr>
                <w:sz w:val="20"/>
                <w:szCs w:val="20"/>
              </w:rPr>
              <w:t>hr</w:t>
            </w:r>
            <w:proofErr w:type="spellEnd"/>
            <w:r w:rsidRPr="00E7779C">
              <w:rPr>
                <w:spacing w:val="-4"/>
                <w:sz w:val="20"/>
                <w:szCs w:val="20"/>
              </w:rPr>
              <w:t xml:space="preserve"> </w:t>
            </w:r>
            <w:r w:rsidRPr="00E7779C">
              <w:rPr>
                <w:spacing w:val="-5"/>
                <w:sz w:val="20"/>
                <w:szCs w:val="20"/>
              </w:rPr>
              <w:t>for</w:t>
            </w:r>
          </w:p>
          <w:p w14:paraId="2CD4150C" w14:textId="77777777" w:rsidR="00E7779C" w:rsidRPr="00E7779C" w:rsidRDefault="00E7779C" w:rsidP="004A2376">
            <w:pPr>
              <w:pStyle w:val="TableParagraph"/>
              <w:spacing w:before="1"/>
              <w:ind w:left="459"/>
              <w:rPr>
                <w:sz w:val="20"/>
                <w:szCs w:val="20"/>
              </w:rPr>
            </w:pPr>
            <w:r w:rsidRPr="00E7779C">
              <w:rPr>
                <w:sz w:val="20"/>
                <w:szCs w:val="20"/>
              </w:rPr>
              <w:t>160</w:t>
            </w:r>
            <w:r w:rsidRPr="00E7779C">
              <w:rPr>
                <w:spacing w:val="-3"/>
                <w:sz w:val="20"/>
                <w:szCs w:val="20"/>
              </w:rPr>
              <w:t xml:space="preserve"> </w:t>
            </w:r>
            <w:r w:rsidRPr="00E7779C">
              <w:rPr>
                <w:spacing w:val="-5"/>
                <w:sz w:val="20"/>
                <w:szCs w:val="20"/>
              </w:rPr>
              <w:t>min</w:t>
            </w:r>
          </w:p>
        </w:tc>
        <w:tc>
          <w:tcPr>
            <w:tcW w:w="1504" w:type="dxa"/>
            <w:tcBorders>
              <w:bottom w:val="single" w:sz="12" w:space="0" w:color="000000"/>
            </w:tcBorders>
          </w:tcPr>
          <w:p w14:paraId="5F382F5F" w14:textId="77777777" w:rsidR="00E7779C" w:rsidRPr="00E7779C" w:rsidRDefault="00E7779C" w:rsidP="004A2376">
            <w:pPr>
              <w:pStyle w:val="TableParagraph"/>
              <w:ind w:left="10" w:right="2"/>
              <w:jc w:val="center"/>
              <w:rPr>
                <w:sz w:val="20"/>
                <w:szCs w:val="20"/>
              </w:rPr>
            </w:pPr>
            <w:r w:rsidRPr="00E7779C">
              <w:rPr>
                <w:sz w:val="20"/>
                <w:szCs w:val="20"/>
              </w:rPr>
              <w:t>220</w:t>
            </w:r>
            <w:r w:rsidRPr="00E7779C">
              <w:rPr>
                <w:spacing w:val="-3"/>
                <w:sz w:val="20"/>
                <w:szCs w:val="20"/>
              </w:rPr>
              <w:t xml:space="preserve"> </w:t>
            </w:r>
            <w:r w:rsidRPr="00E7779C">
              <w:rPr>
                <w:spacing w:val="-5"/>
                <w:sz w:val="20"/>
                <w:szCs w:val="20"/>
              </w:rPr>
              <w:t>min</w:t>
            </w:r>
          </w:p>
        </w:tc>
      </w:tr>
      <w:tr w:rsidR="00E7779C" w:rsidRPr="00E7779C" w14:paraId="2423D71E" w14:textId="77777777" w:rsidTr="004A2376">
        <w:trPr>
          <w:trHeight w:val="227"/>
        </w:trPr>
        <w:tc>
          <w:tcPr>
            <w:tcW w:w="9014" w:type="dxa"/>
            <w:gridSpan w:val="6"/>
            <w:tcBorders>
              <w:top w:val="single" w:sz="12" w:space="0" w:color="000000"/>
              <w:left w:val="nil"/>
              <w:bottom w:val="nil"/>
              <w:right w:val="nil"/>
            </w:tcBorders>
          </w:tcPr>
          <w:p w14:paraId="482A91B0" w14:textId="77777777" w:rsidR="00E7779C" w:rsidRPr="00E7779C" w:rsidRDefault="00E7779C" w:rsidP="004A2376">
            <w:pPr>
              <w:pStyle w:val="TableParagraph"/>
              <w:spacing w:before="20" w:line="187" w:lineRule="exact"/>
              <w:ind w:left="112"/>
              <w:rPr>
                <w:sz w:val="18"/>
                <w:szCs w:val="18"/>
              </w:rPr>
            </w:pPr>
            <w:proofErr w:type="spellStart"/>
            <w:r w:rsidRPr="00E7779C">
              <w:rPr>
                <w:sz w:val="18"/>
                <w:szCs w:val="18"/>
              </w:rPr>
              <w:t>hr</w:t>
            </w:r>
            <w:proofErr w:type="spellEnd"/>
            <w:r w:rsidRPr="00E7779C">
              <w:rPr>
                <w:sz w:val="18"/>
                <w:szCs w:val="18"/>
              </w:rPr>
              <w:t>:</w:t>
            </w:r>
            <w:r w:rsidRPr="00E7779C">
              <w:rPr>
                <w:spacing w:val="-3"/>
                <w:sz w:val="18"/>
                <w:szCs w:val="18"/>
              </w:rPr>
              <w:t xml:space="preserve"> </w:t>
            </w:r>
            <w:r w:rsidRPr="00E7779C">
              <w:rPr>
                <w:sz w:val="18"/>
                <w:szCs w:val="18"/>
              </w:rPr>
              <w:t>hour;</w:t>
            </w:r>
            <w:r w:rsidRPr="00E7779C">
              <w:rPr>
                <w:spacing w:val="-3"/>
                <w:sz w:val="18"/>
                <w:szCs w:val="18"/>
              </w:rPr>
              <w:t xml:space="preserve"> </w:t>
            </w:r>
            <w:r w:rsidRPr="00E7779C">
              <w:rPr>
                <w:sz w:val="18"/>
                <w:szCs w:val="18"/>
              </w:rPr>
              <w:t>min:</w:t>
            </w:r>
            <w:r w:rsidRPr="00E7779C">
              <w:rPr>
                <w:spacing w:val="-3"/>
                <w:sz w:val="18"/>
                <w:szCs w:val="18"/>
              </w:rPr>
              <w:t xml:space="preserve"> </w:t>
            </w:r>
            <w:r w:rsidRPr="00E7779C">
              <w:rPr>
                <w:sz w:val="18"/>
                <w:szCs w:val="18"/>
              </w:rPr>
              <w:t>minute;</w:t>
            </w:r>
            <w:r w:rsidRPr="00E7779C">
              <w:rPr>
                <w:spacing w:val="-2"/>
                <w:sz w:val="18"/>
                <w:szCs w:val="18"/>
              </w:rPr>
              <w:t xml:space="preserve"> </w:t>
            </w:r>
            <w:r w:rsidRPr="00E7779C">
              <w:rPr>
                <w:sz w:val="18"/>
                <w:szCs w:val="18"/>
              </w:rPr>
              <w:t>N/A:</w:t>
            </w:r>
            <w:r w:rsidRPr="00E7779C">
              <w:rPr>
                <w:spacing w:val="-3"/>
                <w:sz w:val="18"/>
                <w:szCs w:val="18"/>
              </w:rPr>
              <w:t xml:space="preserve"> </w:t>
            </w:r>
            <w:r w:rsidRPr="00E7779C">
              <w:rPr>
                <w:sz w:val="18"/>
                <w:szCs w:val="18"/>
              </w:rPr>
              <w:t>not</w:t>
            </w:r>
            <w:r w:rsidRPr="00E7779C">
              <w:rPr>
                <w:spacing w:val="-2"/>
                <w:sz w:val="18"/>
                <w:szCs w:val="18"/>
              </w:rPr>
              <w:t xml:space="preserve"> application</w:t>
            </w:r>
          </w:p>
        </w:tc>
      </w:tr>
    </w:tbl>
    <w:p w14:paraId="77945AE4" w14:textId="77777777" w:rsidR="00E7779C" w:rsidRDefault="00E7779C" w:rsidP="00972365">
      <w:pPr>
        <w:ind w:left="54" w:right="661"/>
        <w:rPr>
          <w:rFonts w:ascii="Arial" w:hAnsi="Arial"/>
          <w:b/>
          <w:spacing w:val="-2"/>
          <w:sz w:val="20"/>
        </w:rPr>
      </w:pPr>
    </w:p>
    <w:p w14:paraId="06073150" w14:textId="77777777" w:rsidR="00E7779C" w:rsidRDefault="00E7779C" w:rsidP="00E7779C">
      <w:pPr>
        <w:ind w:right="604"/>
        <w:jc w:val="center"/>
        <w:rPr>
          <w:rFonts w:ascii="Arial" w:hAnsi="Arial"/>
          <w:b/>
          <w:spacing w:val="-2"/>
          <w:sz w:val="20"/>
        </w:rPr>
      </w:pPr>
      <w:r>
        <w:rPr>
          <w:rFonts w:ascii="Arial" w:hAnsi="Arial"/>
          <w:b/>
          <w:sz w:val="20"/>
        </w:rPr>
        <w:t>Table</w:t>
      </w:r>
      <w:r>
        <w:rPr>
          <w:rFonts w:ascii="Arial" w:hAnsi="Arial"/>
          <w:b/>
          <w:spacing w:val="-9"/>
          <w:sz w:val="20"/>
        </w:rPr>
        <w:t xml:space="preserve"> </w:t>
      </w:r>
      <w:r>
        <w:rPr>
          <w:rFonts w:ascii="Arial" w:hAnsi="Arial"/>
          <w:b/>
          <w:sz w:val="20"/>
        </w:rPr>
        <w:t>6</w:t>
      </w:r>
      <w:r>
        <w:rPr>
          <w:rFonts w:ascii="Arial" w:hAnsi="Arial"/>
          <w:b/>
          <w:spacing w:val="-7"/>
          <w:sz w:val="20"/>
        </w:rPr>
        <w:t xml:space="preserve"> </w:t>
      </w:r>
      <w:r>
        <w:rPr>
          <w:rFonts w:ascii="Arial" w:hAnsi="Arial"/>
          <w:b/>
          <w:sz w:val="20"/>
        </w:rPr>
        <w:t>­</w:t>
      </w:r>
      <w:r>
        <w:rPr>
          <w:rFonts w:ascii="Arial" w:hAnsi="Arial"/>
          <w:b/>
          <w:spacing w:val="-4"/>
          <w:sz w:val="20"/>
        </w:rPr>
        <w:t xml:space="preserve"> </w:t>
      </w:r>
      <w:r>
        <w:rPr>
          <w:rFonts w:ascii="Arial" w:hAnsi="Arial"/>
          <w:b/>
          <w:sz w:val="20"/>
        </w:rPr>
        <w:t>Infusion</w:t>
      </w:r>
      <w:r>
        <w:rPr>
          <w:rFonts w:ascii="Arial" w:hAnsi="Arial"/>
          <w:b/>
          <w:spacing w:val="-6"/>
          <w:sz w:val="20"/>
        </w:rPr>
        <w:t xml:space="preserve"> </w:t>
      </w:r>
      <w:r>
        <w:rPr>
          <w:rFonts w:ascii="Arial" w:hAnsi="Arial"/>
          <w:b/>
          <w:sz w:val="20"/>
        </w:rPr>
        <w:t>rates</w:t>
      </w:r>
      <w:r>
        <w:rPr>
          <w:rFonts w:ascii="Arial" w:hAnsi="Arial"/>
          <w:b/>
          <w:spacing w:val="-7"/>
          <w:sz w:val="20"/>
        </w:rPr>
        <w:t xml:space="preserve"> </w:t>
      </w:r>
      <w:r>
        <w:rPr>
          <w:rFonts w:ascii="Arial" w:hAnsi="Arial"/>
          <w:b/>
          <w:sz w:val="20"/>
        </w:rPr>
        <w:t>and</w:t>
      </w:r>
      <w:r>
        <w:rPr>
          <w:rFonts w:ascii="Arial" w:hAnsi="Arial"/>
          <w:b/>
          <w:spacing w:val="-6"/>
          <w:sz w:val="20"/>
        </w:rPr>
        <w:t xml:space="preserve"> </w:t>
      </w:r>
      <w:r>
        <w:rPr>
          <w:rFonts w:ascii="Arial" w:hAnsi="Arial"/>
          <w:b/>
          <w:sz w:val="20"/>
        </w:rPr>
        <w:t>duration</w:t>
      </w:r>
      <w:r>
        <w:rPr>
          <w:rFonts w:ascii="Arial" w:hAnsi="Arial"/>
          <w:b/>
          <w:spacing w:val="-6"/>
          <w:sz w:val="20"/>
        </w:rPr>
        <w:t xml:space="preserve"> </w:t>
      </w:r>
      <w:r>
        <w:rPr>
          <w:rFonts w:ascii="Arial" w:hAnsi="Arial"/>
          <w:b/>
          <w:sz w:val="20"/>
        </w:rPr>
        <w:t>of</w:t>
      </w:r>
      <w:r>
        <w:rPr>
          <w:rFonts w:ascii="Arial" w:hAnsi="Arial"/>
          <w:b/>
          <w:spacing w:val="-6"/>
          <w:sz w:val="20"/>
        </w:rPr>
        <w:t xml:space="preserve"> </w:t>
      </w:r>
      <w:r>
        <w:rPr>
          <w:rFonts w:ascii="Arial" w:hAnsi="Arial"/>
          <w:b/>
          <w:sz w:val="20"/>
        </w:rPr>
        <w:t>infusion</w:t>
      </w:r>
      <w:r>
        <w:rPr>
          <w:rFonts w:ascii="Arial" w:hAnsi="Arial"/>
          <w:b/>
          <w:spacing w:val="-6"/>
          <w:sz w:val="20"/>
        </w:rPr>
        <w:t xml:space="preserve"> </w:t>
      </w:r>
      <w:r>
        <w:rPr>
          <w:rFonts w:ascii="Arial" w:hAnsi="Arial"/>
          <w:b/>
          <w:sz w:val="20"/>
        </w:rPr>
        <w:t>in</w:t>
      </w:r>
      <w:r>
        <w:rPr>
          <w:rFonts w:ascii="Arial" w:hAnsi="Arial"/>
          <w:b/>
          <w:spacing w:val="-5"/>
          <w:sz w:val="20"/>
        </w:rPr>
        <w:t xml:space="preserve"> </w:t>
      </w:r>
      <w:r>
        <w:rPr>
          <w:rFonts w:ascii="Arial" w:hAnsi="Arial"/>
          <w:b/>
          <w:sz w:val="20"/>
        </w:rPr>
        <w:t>paediatric</w:t>
      </w:r>
      <w:r>
        <w:rPr>
          <w:rFonts w:ascii="Arial" w:hAnsi="Arial"/>
          <w:b/>
          <w:spacing w:val="-6"/>
          <w:sz w:val="20"/>
        </w:rPr>
        <w:t xml:space="preserve"> </w:t>
      </w:r>
      <w:r>
        <w:rPr>
          <w:rFonts w:ascii="Arial" w:hAnsi="Arial"/>
          <w:b/>
          <w:spacing w:val="-2"/>
          <w:sz w:val="20"/>
        </w:rPr>
        <w:t>patients</w:t>
      </w:r>
    </w:p>
    <w:p w14:paraId="14BE562E" w14:textId="77777777" w:rsidR="00E7779C" w:rsidRDefault="00E7779C" w:rsidP="00972365">
      <w:pPr>
        <w:ind w:left="54" w:right="661"/>
        <w:rPr>
          <w:rFonts w:ascii="Arial" w:hAnsi="Arial"/>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2"/>
        <w:gridCol w:w="1502"/>
        <w:gridCol w:w="1502"/>
        <w:gridCol w:w="1504"/>
      </w:tblGrid>
      <w:tr w:rsidR="00E7779C" w:rsidRPr="00E7779C" w14:paraId="52EAEE27" w14:textId="77777777" w:rsidTr="004A2376">
        <w:trPr>
          <w:trHeight w:val="810"/>
        </w:trPr>
        <w:tc>
          <w:tcPr>
            <w:tcW w:w="1502" w:type="dxa"/>
          </w:tcPr>
          <w:p w14:paraId="4E1DF9DA" w14:textId="77777777" w:rsidR="00E7779C" w:rsidRPr="00E7779C" w:rsidRDefault="00E7779C" w:rsidP="004A2376">
            <w:pPr>
              <w:pStyle w:val="TableParagraph"/>
              <w:spacing w:line="302" w:lineRule="auto"/>
              <w:ind w:left="388" w:right="375" w:firstLine="117"/>
              <w:rPr>
                <w:rFonts w:ascii="Arial"/>
                <w:b/>
                <w:sz w:val="20"/>
                <w:szCs w:val="20"/>
              </w:rPr>
            </w:pPr>
            <w:bookmarkStart w:id="18" w:name="_bookmark6"/>
            <w:bookmarkStart w:id="19" w:name="_Hlk175228517"/>
            <w:bookmarkEnd w:id="18"/>
            <w:r w:rsidRPr="00E7779C">
              <w:rPr>
                <w:rFonts w:ascii="Arial"/>
                <w:b/>
                <w:spacing w:val="-4"/>
                <w:sz w:val="20"/>
                <w:szCs w:val="20"/>
              </w:rPr>
              <w:t xml:space="preserve">Dose </w:t>
            </w:r>
            <w:r w:rsidRPr="00E7779C">
              <w:rPr>
                <w:rFonts w:ascii="Arial"/>
                <w:b/>
                <w:spacing w:val="-2"/>
                <w:sz w:val="20"/>
                <w:szCs w:val="20"/>
              </w:rPr>
              <w:t>(mg/kg)</w:t>
            </w:r>
          </w:p>
        </w:tc>
        <w:tc>
          <w:tcPr>
            <w:tcW w:w="6008" w:type="dxa"/>
            <w:gridSpan w:val="4"/>
          </w:tcPr>
          <w:p w14:paraId="6F06F7EF" w14:textId="77777777" w:rsidR="00E7779C" w:rsidRPr="00E7779C" w:rsidRDefault="00E7779C" w:rsidP="004A2376">
            <w:pPr>
              <w:pStyle w:val="TableParagraph"/>
              <w:spacing w:line="302" w:lineRule="auto"/>
              <w:ind w:left="2054" w:right="2044" w:firstLine="2"/>
              <w:jc w:val="center"/>
              <w:rPr>
                <w:rFonts w:ascii="Arial"/>
                <w:b/>
                <w:sz w:val="20"/>
                <w:szCs w:val="20"/>
              </w:rPr>
            </w:pPr>
            <w:r w:rsidRPr="00E7779C">
              <w:rPr>
                <w:rFonts w:ascii="Arial"/>
                <w:b/>
                <w:sz w:val="20"/>
                <w:szCs w:val="20"/>
              </w:rPr>
              <w:t>Infusion Rate Duration</w:t>
            </w:r>
            <w:r w:rsidRPr="00E7779C">
              <w:rPr>
                <w:rFonts w:ascii="Arial"/>
                <w:b/>
                <w:spacing w:val="-14"/>
                <w:sz w:val="20"/>
                <w:szCs w:val="20"/>
              </w:rPr>
              <w:t xml:space="preserve"> </w:t>
            </w:r>
            <w:r w:rsidRPr="00E7779C">
              <w:rPr>
                <w:rFonts w:ascii="Arial"/>
                <w:b/>
                <w:sz w:val="20"/>
                <w:szCs w:val="20"/>
              </w:rPr>
              <w:t>of</w:t>
            </w:r>
            <w:r w:rsidRPr="00E7779C">
              <w:rPr>
                <w:rFonts w:ascii="Arial"/>
                <w:b/>
                <w:spacing w:val="-14"/>
                <w:sz w:val="20"/>
                <w:szCs w:val="20"/>
              </w:rPr>
              <w:t xml:space="preserve"> </w:t>
            </w:r>
            <w:r w:rsidRPr="00E7779C">
              <w:rPr>
                <w:rFonts w:ascii="Arial"/>
                <w:b/>
                <w:sz w:val="20"/>
                <w:szCs w:val="20"/>
              </w:rPr>
              <w:t>Infusion</w:t>
            </w:r>
          </w:p>
        </w:tc>
        <w:tc>
          <w:tcPr>
            <w:tcW w:w="1504" w:type="dxa"/>
          </w:tcPr>
          <w:p w14:paraId="7962808F" w14:textId="77777777" w:rsidR="00E7779C" w:rsidRPr="00E7779C" w:rsidRDefault="00E7779C" w:rsidP="004A2376">
            <w:pPr>
              <w:pStyle w:val="TableParagraph"/>
              <w:ind w:left="10" w:right="1"/>
              <w:jc w:val="center"/>
              <w:rPr>
                <w:rFonts w:ascii="Arial"/>
                <w:b/>
                <w:sz w:val="20"/>
                <w:szCs w:val="20"/>
              </w:rPr>
            </w:pPr>
            <w:r w:rsidRPr="00E7779C">
              <w:rPr>
                <w:rFonts w:ascii="Arial"/>
                <w:b/>
                <w:spacing w:val="-2"/>
                <w:sz w:val="20"/>
                <w:szCs w:val="20"/>
              </w:rPr>
              <w:t xml:space="preserve">Approximate </w:t>
            </w:r>
            <w:r w:rsidRPr="00E7779C">
              <w:rPr>
                <w:rFonts w:ascii="Arial"/>
                <w:b/>
                <w:sz w:val="20"/>
                <w:szCs w:val="20"/>
              </w:rPr>
              <w:t xml:space="preserve">Duration of </w:t>
            </w:r>
            <w:r w:rsidRPr="00E7779C">
              <w:rPr>
                <w:rFonts w:ascii="Arial"/>
                <w:b/>
                <w:spacing w:val="-2"/>
                <w:sz w:val="20"/>
                <w:szCs w:val="20"/>
              </w:rPr>
              <w:t>Infusion</w:t>
            </w:r>
          </w:p>
        </w:tc>
      </w:tr>
      <w:tr w:rsidR="00E7779C" w:rsidRPr="00E7779C" w14:paraId="74487FE8" w14:textId="77777777" w:rsidTr="004A2376">
        <w:trPr>
          <w:trHeight w:val="347"/>
        </w:trPr>
        <w:tc>
          <w:tcPr>
            <w:tcW w:w="1502" w:type="dxa"/>
          </w:tcPr>
          <w:p w14:paraId="19BF1FEB" w14:textId="77777777" w:rsidR="00E7779C" w:rsidRPr="00E7779C" w:rsidRDefault="00E7779C" w:rsidP="004A2376">
            <w:pPr>
              <w:pStyle w:val="TableParagraph"/>
              <w:spacing w:before="0"/>
              <w:rPr>
                <w:rFonts w:ascii="Times New Roman"/>
                <w:sz w:val="20"/>
                <w:szCs w:val="20"/>
              </w:rPr>
            </w:pPr>
          </w:p>
        </w:tc>
        <w:tc>
          <w:tcPr>
            <w:tcW w:w="1502" w:type="dxa"/>
          </w:tcPr>
          <w:p w14:paraId="5438345D" w14:textId="77777777" w:rsidR="00E7779C" w:rsidRPr="00E7779C" w:rsidRDefault="00E7779C" w:rsidP="004A2376">
            <w:pPr>
              <w:pStyle w:val="TableParagraph"/>
              <w:ind w:left="12" w:right="5"/>
              <w:jc w:val="center"/>
              <w:rPr>
                <w:sz w:val="20"/>
                <w:szCs w:val="20"/>
              </w:rPr>
            </w:pPr>
            <w:r w:rsidRPr="00E7779C">
              <w:rPr>
                <w:sz w:val="20"/>
                <w:szCs w:val="20"/>
              </w:rPr>
              <w:t>Step</w:t>
            </w:r>
            <w:r w:rsidRPr="00E7779C">
              <w:rPr>
                <w:spacing w:val="-5"/>
                <w:sz w:val="20"/>
                <w:szCs w:val="20"/>
              </w:rPr>
              <w:t xml:space="preserve"> </w:t>
            </w:r>
            <w:r w:rsidRPr="00E7779C">
              <w:rPr>
                <w:spacing w:val="-10"/>
                <w:sz w:val="20"/>
                <w:szCs w:val="20"/>
              </w:rPr>
              <w:t>1</w:t>
            </w:r>
          </w:p>
        </w:tc>
        <w:tc>
          <w:tcPr>
            <w:tcW w:w="1502" w:type="dxa"/>
          </w:tcPr>
          <w:p w14:paraId="0B3DC442" w14:textId="77777777" w:rsidR="00E7779C" w:rsidRPr="00E7779C" w:rsidRDefault="00E7779C" w:rsidP="004A2376">
            <w:pPr>
              <w:pStyle w:val="TableParagraph"/>
              <w:ind w:left="12" w:right="3"/>
              <w:jc w:val="center"/>
              <w:rPr>
                <w:sz w:val="20"/>
                <w:szCs w:val="20"/>
              </w:rPr>
            </w:pPr>
            <w:r w:rsidRPr="00E7779C">
              <w:rPr>
                <w:sz w:val="20"/>
                <w:szCs w:val="20"/>
              </w:rPr>
              <w:t>Step</w:t>
            </w:r>
            <w:r w:rsidRPr="00E7779C">
              <w:rPr>
                <w:spacing w:val="-5"/>
                <w:sz w:val="20"/>
                <w:szCs w:val="20"/>
              </w:rPr>
              <w:t xml:space="preserve"> </w:t>
            </w:r>
            <w:r w:rsidRPr="00E7779C">
              <w:rPr>
                <w:spacing w:val="-10"/>
                <w:sz w:val="20"/>
                <w:szCs w:val="20"/>
              </w:rPr>
              <w:t>2</w:t>
            </w:r>
          </w:p>
        </w:tc>
        <w:tc>
          <w:tcPr>
            <w:tcW w:w="1502" w:type="dxa"/>
          </w:tcPr>
          <w:p w14:paraId="5B9EBDBD" w14:textId="77777777" w:rsidR="00E7779C" w:rsidRPr="00E7779C" w:rsidRDefault="00E7779C" w:rsidP="004A2376">
            <w:pPr>
              <w:pStyle w:val="TableParagraph"/>
              <w:ind w:left="12" w:right="2"/>
              <w:jc w:val="center"/>
              <w:rPr>
                <w:sz w:val="20"/>
                <w:szCs w:val="20"/>
              </w:rPr>
            </w:pPr>
            <w:r w:rsidRPr="00E7779C">
              <w:rPr>
                <w:sz w:val="20"/>
                <w:szCs w:val="20"/>
              </w:rPr>
              <w:t>Step</w:t>
            </w:r>
            <w:r w:rsidRPr="00E7779C">
              <w:rPr>
                <w:spacing w:val="-5"/>
                <w:sz w:val="20"/>
                <w:szCs w:val="20"/>
              </w:rPr>
              <w:t xml:space="preserve"> </w:t>
            </w:r>
            <w:r w:rsidRPr="00E7779C">
              <w:rPr>
                <w:spacing w:val="-10"/>
                <w:sz w:val="20"/>
                <w:szCs w:val="20"/>
              </w:rPr>
              <w:t>3</w:t>
            </w:r>
          </w:p>
        </w:tc>
        <w:tc>
          <w:tcPr>
            <w:tcW w:w="1502" w:type="dxa"/>
          </w:tcPr>
          <w:p w14:paraId="73E1EA7A" w14:textId="77777777" w:rsidR="00E7779C" w:rsidRPr="00E7779C" w:rsidRDefault="00E7779C" w:rsidP="004A2376">
            <w:pPr>
              <w:pStyle w:val="TableParagraph"/>
              <w:ind w:left="12" w:right="1"/>
              <w:jc w:val="center"/>
              <w:rPr>
                <w:sz w:val="20"/>
                <w:szCs w:val="20"/>
              </w:rPr>
            </w:pPr>
            <w:r w:rsidRPr="00E7779C">
              <w:rPr>
                <w:sz w:val="20"/>
                <w:szCs w:val="20"/>
              </w:rPr>
              <w:t>Step</w:t>
            </w:r>
            <w:r w:rsidRPr="00E7779C">
              <w:rPr>
                <w:spacing w:val="-5"/>
                <w:sz w:val="20"/>
                <w:szCs w:val="20"/>
              </w:rPr>
              <w:t xml:space="preserve"> </w:t>
            </w:r>
            <w:r w:rsidRPr="00E7779C">
              <w:rPr>
                <w:spacing w:val="-10"/>
                <w:sz w:val="20"/>
                <w:szCs w:val="20"/>
              </w:rPr>
              <w:t>4</w:t>
            </w:r>
          </w:p>
        </w:tc>
        <w:tc>
          <w:tcPr>
            <w:tcW w:w="1504" w:type="dxa"/>
          </w:tcPr>
          <w:p w14:paraId="3CED3CF6" w14:textId="77777777" w:rsidR="00E7779C" w:rsidRPr="00E7779C" w:rsidRDefault="00E7779C" w:rsidP="004A2376">
            <w:pPr>
              <w:pStyle w:val="TableParagraph"/>
              <w:spacing w:before="0"/>
              <w:rPr>
                <w:rFonts w:ascii="Times New Roman"/>
                <w:sz w:val="20"/>
                <w:szCs w:val="20"/>
              </w:rPr>
            </w:pPr>
          </w:p>
        </w:tc>
      </w:tr>
      <w:tr w:rsidR="00E7779C" w:rsidRPr="00E7779C" w14:paraId="0CFBE1D6" w14:textId="77777777" w:rsidTr="004A2376">
        <w:trPr>
          <w:trHeight w:val="808"/>
        </w:trPr>
        <w:tc>
          <w:tcPr>
            <w:tcW w:w="1502" w:type="dxa"/>
          </w:tcPr>
          <w:p w14:paraId="1C5FDF9E" w14:textId="77777777" w:rsidR="00E7779C" w:rsidRPr="00E7779C" w:rsidRDefault="00E7779C" w:rsidP="004A2376">
            <w:pPr>
              <w:pStyle w:val="TableParagraph"/>
              <w:spacing w:before="62"/>
              <w:ind w:left="12" w:right="5"/>
              <w:jc w:val="center"/>
              <w:rPr>
                <w:sz w:val="20"/>
                <w:szCs w:val="20"/>
              </w:rPr>
            </w:pPr>
            <w:r w:rsidRPr="00E7779C">
              <w:rPr>
                <w:spacing w:val="-4"/>
                <w:sz w:val="20"/>
                <w:szCs w:val="20"/>
              </w:rPr>
              <w:t>0.03</w:t>
            </w:r>
          </w:p>
        </w:tc>
        <w:tc>
          <w:tcPr>
            <w:tcW w:w="1502" w:type="dxa"/>
          </w:tcPr>
          <w:p w14:paraId="25127F73" w14:textId="77777777" w:rsidR="00E7779C" w:rsidRPr="00E7779C" w:rsidRDefault="00E7779C" w:rsidP="004A2376">
            <w:pPr>
              <w:pStyle w:val="TableParagraph"/>
              <w:ind w:left="173" w:firstLine="2"/>
              <w:rPr>
                <w:sz w:val="20"/>
                <w:szCs w:val="20"/>
              </w:rPr>
            </w:pPr>
            <w:r w:rsidRPr="00E7779C">
              <w:rPr>
                <w:sz w:val="20"/>
                <w:szCs w:val="20"/>
              </w:rPr>
              <w:t>0.1</w:t>
            </w:r>
            <w:r w:rsidRPr="00E7779C">
              <w:rPr>
                <w:spacing w:val="-12"/>
                <w:sz w:val="20"/>
                <w:szCs w:val="20"/>
              </w:rPr>
              <w:t xml:space="preserve"> </w:t>
            </w:r>
            <w:r w:rsidRPr="00E7779C">
              <w:rPr>
                <w:sz w:val="20"/>
                <w:szCs w:val="20"/>
              </w:rPr>
              <w:t>mg/kg/</w:t>
            </w:r>
            <w:proofErr w:type="spellStart"/>
            <w:r w:rsidRPr="00E7779C">
              <w:rPr>
                <w:sz w:val="20"/>
                <w:szCs w:val="20"/>
              </w:rPr>
              <w:t>hr</w:t>
            </w:r>
            <w:proofErr w:type="spellEnd"/>
            <w:r w:rsidRPr="00E7779C">
              <w:rPr>
                <w:spacing w:val="-11"/>
                <w:sz w:val="20"/>
                <w:szCs w:val="20"/>
              </w:rPr>
              <w:t xml:space="preserve"> </w:t>
            </w:r>
            <w:r w:rsidRPr="00E7779C">
              <w:rPr>
                <w:sz w:val="20"/>
                <w:szCs w:val="20"/>
              </w:rPr>
              <w:t>for the</w:t>
            </w:r>
            <w:r w:rsidRPr="00E7779C">
              <w:rPr>
                <w:spacing w:val="-4"/>
                <w:sz w:val="20"/>
                <w:szCs w:val="20"/>
              </w:rPr>
              <w:t xml:space="preserve"> </w:t>
            </w:r>
            <w:r w:rsidRPr="00E7779C">
              <w:rPr>
                <w:sz w:val="20"/>
                <w:szCs w:val="20"/>
              </w:rPr>
              <w:t>full</w:t>
            </w:r>
            <w:r w:rsidRPr="00E7779C">
              <w:rPr>
                <w:spacing w:val="-5"/>
                <w:sz w:val="20"/>
                <w:szCs w:val="20"/>
              </w:rPr>
              <w:t xml:space="preserve"> </w:t>
            </w:r>
            <w:r w:rsidRPr="00E7779C">
              <w:rPr>
                <w:sz w:val="20"/>
                <w:szCs w:val="20"/>
              </w:rPr>
              <w:t>length</w:t>
            </w:r>
            <w:r w:rsidRPr="00E7779C">
              <w:rPr>
                <w:spacing w:val="-3"/>
                <w:sz w:val="20"/>
                <w:szCs w:val="20"/>
              </w:rPr>
              <w:t xml:space="preserve"> </w:t>
            </w:r>
            <w:r w:rsidRPr="00E7779C">
              <w:rPr>
                <w:spacing w:val="-5"/>
                <w:sz w:val="20"/>
                <w:szCs w:val="20"/>
              </w:rPr>
              <w:t>of</w:t>
            </w:r>
          </w:p>
          <w:p w14:paraId="51B02A74" w14:textId="77777777" w:rsidR="00E7779C" w:rsidRPr="00E7779C" w:rsidRDefault="00E7779C" w:rsidP="004A2376">
            <w:pPr>
              <w:pStyle w:val="TableParagraph"/>
              <w:spacing w:before="2"/>
              <w:ind w:left="331"/>
              <w:rPr>
                <w:sz w:val="20"/>
                <w:szCs w:val="20"/>
              </w:rPr>
            </w:pPr>
            <w:r w:rsidRPr="00E7779C">
              <w:rPr>
                <w:sz w:val="20"/>
                <w:szCs w:val="20"/>
              </w:rPr>
              <w:t>the</w:t>
            </w:r>
            <w:r w:rsidRPr="00E7779C">
              <w:rPr>
                <w:spacing w:val="-3"/>
                <w:sz w:val="20"/>
                <w:szCs w:val="20"/>
              </w:rPr>
              <w:t xml:space="preserve"> </w:t>
            </w:r>
            <w:r w:rsidRPr="00E7779C">
              <w:rPr>
                <w:spacing w:val="-2"/>
                <w:sz w:val="20"/>
                <w:szCs w:val="20"/>
              </w:rPr>
              <w:t>infusion</w:t>
            </w:r>
          </w:p>
        </w:tc>
        <w:tc>
          <w:tcPr>
            <w:tcW w:w="1502" w:type="dxa"/>
          </w:tcPr>
          <w:p w14:paraId="6E598F83" w14:textId="77777777" w:rsidR="00E7779C" w:rsidRPr="00E7779C" w:rsidRDefault="00E7779C" w:rsidP="004A2376">
            <w:pPr>
              <w:pStyle w:val="TableParagraph"/>
              <w:spacing w:before="62"/>
              <w:ind w:left="12" w:right="3"/>
              <w:jc w:val="center"/>
              <w:rPr>
                <w:sz w:val="20"/>
                <w:szCs w:val="20"/>
              </w:rPr>
            </w:pPr>
            <w:r w:rsidRPr="00E7779C">
              <w:rPr>
                <w:spacing w:val="-5"/>
                <w:sz w:val="20"/>
                <w:szCs w:val="20"/>
              </w:rPr>
              <w:t>N/A</w:t>
            </w:r>
          </w:p>
        </w:tc>
        <w:tc>
          <w:tcPr>
            <w:tcW w:w="1502" w:type="dxa"/>
          </w:tcPr>
          <w:p w14:paraId="7CE37997" w14:textId="77777777" w:rsidR="00E7779C" w:rsidRPr="00E7779C" w:rsidRDefault="00E7779C" w:rsidP="004A2376">
            <w:pPr>
              <w:pStyle w:val="TableParagraph"/>
              <w:spacing w:before="62"/>
              <w:ind w:left="12" w:right="2"/>
              <w:jc w:val="center"/>
              <w:rPr>
                <w:sz w:val="20"/>
                <w:szCs w:val="20"/>
              </w:rPr>
            </w:pPr>
            <w:r w:rsidRPr="00E7779C">
              <w:rPr>
                <w:spacing w:val="-5"/>
                <w:sz w:val="20"/>
                <w:szCs w:val="20"/>
              </w:rPr>
              <w:t>N/A</w:t>
            </w:r>
          </w:p>
        </w:tc>
        <w:tc>
          <w:tcPr>
            <w:tcW w:w="1502" w:type="dxa"/>
          </w:tcPr>
          <w:p w14:paraId="3DBC905D" w14:textId="77777777" w:rsidR="00E7779C" w:rsidRPr="00E7779C" w:rsidRDefault="00E7779C" w:rsidP="004A2376">
            <w:pPr>
              <w:pStyle w:val="TableParagraph"/>
              <w:spacing w:before="62"/>
              <w:ind w:left="12" w:right="1"/>
              <w:jc w:val="center"/>
              <w:rPr>
                <w:sz w:val="20"/>
                <w:szCs w:val="20"/>
              </w:rPr>
            </w:pPr>
            <w:r w:rsidRPr="00E7779C">
              <w:rPr>
                <w:spacing w:val="-5"/>
                <w:sz w:val="20"/>
                <w:szCs w:val="20"/>
              </w:rPr>
              <w:t>N/A</w:t>
            </w:r>
          </w:p>
        </w:tc>
        <w:tc>
          <w:tcPr>
            <w:tcW w:w="1504" w:type="dxa"/>
          </w:tcPr>
          <w:p w14:paraId="05FB1907" w14:textId="77777777" w:rsidR="00E7779C" w:rsidRPr="00E7779C" w:rsidRDefault="00E7779C" w:rsidP="004A2376">
            <w:pPr>
              <w:pStyle w:val="TableParagraph"/>
              <w:spacing w:before="62"/>
              <w:ind w:left="10" w:right="2"/>
              <w:jc w:val="center"/>
              <w:rPr>
                <w:sz w:val="20"/>
                <w:szCs w:val="20"/>
              </w:rPr>
            </w:pPr>
            <w:r w:rsidRPr="00E7779C">
              <w:rPr>
                <w:sz w:val="20"/>
                <w:szCs w:val="20"/>
              </w:rPr>
              <w:t>18</w:t>
            </w:r>
            <w:r w:rsidRPr="00E7779C">
              <w:rPr>
                <w:spacing w:val="-2"/>
                <w:sz w:val="20"/>
                <w:szCs w:val="20"/>
              </w:rPr>
              <w:t xml:space="preserve"> </w:t>
            </w:r>
            <w:r w:rsidRPr="00E7779C">
              <w:rPr>
                <w:spacing w:val="-5"/>
                <w:sz w:val="20"/>
                <w:szCs w:val="20"/>
              </w:rPr>
              <w:t>min</w:t>
            </w:r>
          </w:p>
        </w:tc>
      </w:tr>
      <w:tr w:rsidR="00E7779C" w:rsidRPr="00E7779C" w14:paraId="03F27414" w14:textId="77777777" w:rsidTr="004A2376">
        <w:trPr>
          <w:trHeight w:val="580"/>
        </w:trPr>
        <w:tc>
          <w:tcPr>
            <w:tcW w:w="1502" w:type="dxa"/>
          </w:tcPr>
          <w:p w14:paraId="36137C60" w14:textId="77777777" w:rsidR="00E7779C" w:rsidRPr="00E7779C" w:rsidRDefault="00E7779C" w:rsidP="004A2376">
            <w:pPr>
              <w:pStyle w:val="TableParagraph"/>
              <w:spacing w:before="62"/>
              <w:ind w:left="12" w:right="5"/>
              <w:jc w:val="center"/>
              <w:rPr>
                <w:sz w:val="20"/>
                <w:szCs w:val="20"/>
              </w:rPr>
            </w:pPr>
            <w:r w:rsidRPr="00E7779C">
              <w:rPr>
                <w:spacing w:val="-5"/>
                <w:sz w:val="20"/>
                <w:szCs w:val="20"/>
              </w:rPr>
              <w:t>0.1</w:t>
            </w:r>
          </w:p>
        </w:tc>
        <w:tc>
          <w:tcPr>
            <w:tcW w:w="1502" w:type="dxa"/>
          </w:tcPr>
          <w:p w14:paraId="24973A1B" w14:textId="77777777" w:rsidR="00E7779C" w:rsidRPr="00E7779C" w:rsidRDefault="00E7779C" w:rsidP="004A2376">
            <w:pPr>
              <w:pStyle w:val="TableParagraph"/>
              <w:ind w:left="175"/>
              <w:rPr>
                <w:sz w:val="20"/>
                <w:szCs w:val="20"/>
              </w:rPr>
            </w:pPr>
            <w:r w:rsidRPr="00E7779C">
              <w:rPr>
                <w:sz w:val="20"/>
                <w:szCs w:val="20"/>
              </w:rPr>
              <w:t>0.1</w:t>
            </w:r>
            <w:r w:rsidRPr="00E7779C">
              <w:rPr>
                <w:spacing w:val="-5"/>
                <w:sz w:val="20"/>
                <w:szCs w:val="20"/>
              </w:rPr>
              <w:t xml:space="preserve"> </w:t>
            </w:r>
            <w:r w:rsidRPr="00E7779C">
              <w:rPr>
                <w:sz w:val="20"/>
                <w:szCs w:val="20"/>
              </w:rPr>
              <w:t>mg/kg/</w:t>
            </w:r>
            <w:proofErr w:type="spellStart"/>
            <w:r w:rsidRPr="00E7779C">
              <w:rPr>
                <w:sz w:val="20"/>
                <w:szCs w:val="20"/>
              </w:rPr>
              <w:t>hr</w:t>
            </w:r>
            <w:proofErr w:type="spellEnd"/>
            <w:r w:rsidRPr="00E7779C">
              <w:rPr>
                <w:spacing w:val="-5"/>
                <w:sz w:val="20"/>
                <w:szCs w:val="20"/>
              </w:rPr>
              <w:t xml:space="preserve"> for</w:t>
            </w:r>
          </w:p>
          <w:p w14:paraId="589CDF5F" w14:textId="77777777" w:rsidR="00E7779C" w:rsidRPr="00E7779C" w:rsidRDefault="00E7779C" w:rsidP="004A2376">
            <w:pPr>
              <w:pStyle w:val="TableParagraph"/>
              <w:spacing w:before="1"/>
              <w:ind w:left="504"/>
              <w:rPr>
                <w:sz w:val="20"/>
                <w:szCs w:val="20"/>
              </w:rPr>
            </w:pPr>
            <w:r w:rsidRPr="00E7779C">
              <w:rPr>
                <w:sz w:val="20"/>
                <w:szCs w:val="20"/>
              </w:rPr>
              <w:t>20</w:t>
            </w:r>
            <w:r w:rsidRPr="00E7779C">
              <w:rPr>
                <w:spacing w:val="-2"/>
                <w:sz w:val="20"/>
                <w:szCs w:val="20"/>
              </w:rPr>
              <w:t xml:space="preserve"> </w:t>
            </w:r>
            <w:r w:rsidRPr="00E7779C">
              <w:rPr>
                <w:spacing w:val="-5"/>
                <w:sz w:val="20"/>
                <w:szCs w:val="20"/>
              </w:rPr>
              <w:t>min</w:t>
            </w:r>
          </w:p>
        </w:tc>
        <w:tc>
          <w:tcPr>
            <w:tcW w:w="1502" w:type="dxa"/>
          </w:tcPr>
          <w:p w14:paraId="153216E2" w14:textId="77777777" w:rsidR="00E7779C" w:rsidRPr="00E7779C" w:rsidRDefault="00E7779C" w:rsidP="004A2376">
            <w:pPr>
              <w:pStyle w:val="TableParagraph"/>
              <w:ind w:left="442" w:right="277" w:hanging="147"/>
              <w:rPr>
                <w:sz w:val="20"/>
                <w:szCs w:val="20"/>
              </w:rPr>
            </w:pPr>
            <w:r w:rsidRPr="00E7779C">
              <w:rPr>
                <w:sz w:val="20"/>
                <w:szCs w:val="20"/>
              </w:rPr>
              <w:t>0.3</w:t>
            </w:r>
            <w:r w:rsidRPr="00E7779C">
              <w:rPr>
                <w:spacing w:val="-12"/>
                <w:sz w:val="20"/>
                <w:szCs w:val="20"/>
              </w:rPr>
              <w:t xml:space="preserve"> </w:t>
            </w:r>
            <w:r w:rsidRPr="00E7779C">
              <w:rPr>
                <w:sz w:val="20"/>
                <w:szCs w:val="20"/>
              </w:rPr>
              <w:t>mg/kg/</w:t>
            </w:r>
            <w:proofErr w:type="spellStart"/>
            <w:r w:rsidRPr="00E7779C">
              <w:rPr>
                <w:sz w:val="20"/>
                <w:szCs w:val="20"/>
              </w:rPr>
              <w:t>hr</w:t>
            </w:r>
            <w:proofErr w:type="spellEnd"/>
            <w:r w:rsidRPr="00E7779C">
              <w:rPr>
                <w:sz w:val="20"/>
                <w:szCs w:val="20"/>
              </w:rPr>
              <w:t xml:space="preserve"> </w:t>
            </w:r>
            <w:r w:rsidRPr="00E7779C">
              <w:rPr>
                <w:spacing w:val="-2"/>
                <w:sz w:val="20"/>
                <w:szCs w:val="20"/>
              </w:rPr>
              <w:t>onwards</w:t>
            </w:r>
          </w:p>
        </w:tc>
        <w:tc>
          <w:tcPr>
            <w:tcW w:w="1502" w:type="dxa"/>
          </w:tcPr>
          <w:p w14:paraId="3DA487A3" w14:textId="77777777" w:rsidR="00E7779C" w:rsidRPr="00E7779C" w:rsidRDefault="00E7779C" w:rsidP="004A2376">
            <w:pPr>
              <w:pStyle w:val="TableParagraph"/>
              <w:spacing w:before="62"/>
              <w:ind w:left="12" w:right="2"/>
              <w:jc w:val="center"/>
              <w:rPr>
                <w:sz w:val="20"/>
                <w:szCs w:val="20"/>
              </w:rPr>
            </w:pPr>
            <w:r w:rsidRPr="00E7779C">
              <w:rPr>
                <w:spacing w:val="-5"/>
                <w:sz w:val="20"/>
                <w:szCs w:val="20"/>
              </w:rPr>
              <w:t>N/A</w:t>
            </w:r>
          </w:p>
        </w:tc>
        <w:tc>
          <w:tcPr>
            <w:tcW w:w="1502" w:type="dxa"/>
          </w:tcPr>
          <w:p w14:paraId="6BF44025" w14:textId="77777777" w:rsidR="00E7779C" w:rsidRPr="00E7779C" w:rsidRDefault="00E7779C" w:rsidP="004A2376">
            <w:pPr>
              <w:pStyle w:val="TableParagraph"/>
              <w:spacing w:before="62"/>
              <w:ind w:left="12" w:right="1"/>
              <w:jc w:val="center"/>
              <w:rPr>
                <w:sz w:val="20"/>
                <w:szCs w:val="20"/>
              </w:rPr>
            </w:pPr>
            <w:r w:rsidRPr="00E7779C">
              <w:rPr>
                <w:spacing w:val="-5"/>
                <w:sz w:val="20"/>
                <w:szCs w:val="20"/>
              </w:rPr>
              <w:t>N/A</w:t>
            </w:r>
          </w:p>
        </w:tc>
        <w:tc>
          <w:tcPr>
            <w:tcW w:w="1504" w:type="dxa"/>
          </w:tcPr>
          <w:p w14:paraId="144DB3AB" w14:textId="77777777" w:rsidR="00E7779C" w:rsidRPr="00E7779C" w:rsidRDefault="00E7779C" w:rsidP="004A2376">
            <w:pPr>
              <w:pStyle w:val="TableParagraph"/>
              <w:spacing w:before="62"/>
              <w:ind w:left="10" w:right="2"/>
              <w:jc w:val="center"/>
              <w:rPr>
                <w:sz w:val="20"/>
                <w:szCs w:val="20"/>
              </w:rPr>
            </w:pPr>
            <w:r w:rsidRPr="00E7779C">
              <w:rPr>
                <w:sz w:val="20"/>
                <w:szCs w:val="20"/>
              </w:rPr>
              <w:t>35</w:t>
            </w:r>
            <w:r w:rsidRPr="00E7779C">
              <w:rPr>
                <w:spacing w:val="-2"/>
                <w:sz w:val="20"/>
                <w:szCs w:val="20"/>
              </w:rPr>
              <w:t xml:space="preserve"> </w:t>
            </w:r>
            <w:r w:rsidRPr="00E7779C">
              <w:rPr>
                <w:spacing w:val="-5"/>
                <w:sz w:val="20"/>
                <w:szCs w:val="20"/>
              </w:rPr>
              <w:t>min</w:t>
            </w:r>
          </w:p>
        </w:tc>
      </w:tr>
      <w:tr w:rsidR="00E7779C" w:rsidRPr="00E7779C" w14:paraId="1021B244" w14:textId="77777777" w:rsidTr="004A2376">
        <w:trPr>
          <w:trHeight w:val="578"/>
        </w:trPr>
        <w:tc>
          <w:tcPr>
            <w:tcW w:w="1502" w:type="dxa"/>
          </w:tcPr>
          <w:p w14:paraId="075BC549" w14:textId="77777777" w:rsidR="00E7779C" w:rsidRPr="00E7779C" w:rsidRDefault="00E7779C" w:rsidP="004A2376">
            <w:pPr>
              <w:pStyle w:val="TableParagraph"/>
              <w:ind w:left="12" w:right="5"/>
              <w:jc w:val="center"/>
              <w:rPr>
                <w:sz w:val="20"/>
                <w:szCs w:val="20"/>
              </w:rPr>
            </w:pPr>
            <w:r w:rsidRPr="00E7779C">
              <w:rPr>
                <w:spacing w:val="-5"/>
                <w:sz w:val="20"/>
                <w:szCs w:val="20"/>
              </w:rPr>
              <w:t>0.3</w:t>
            </w:r>
          </w:p>
        </w:tc>
        <w:tc>
          <w:tcPr>
            <w:tcW w:w="1502" w:type="dxa"/>
          </w:tcPr>
          <w:p w14:paraId="66AC46D3" w14:textId="77777777" w:rsidR="00E7779C" w:rsidRPr="00E7779C" w:rsidRDefault="00E7779C" w:rsidP="004A2376">
            <w:pPr>
              <w:pStyle w:val="TableParagraph"/>
              <w:ind w:left="175"/>
              <w:rPr>
                <w:sz w:val="20"/>
                <w:szCs w:val="20"/>
              </w:rPr>
            </w:pPr>
            <w:r w:rsidRPr="00E7779C">
              <w:rPr>
                <w:sz w:val="20"/>
                <w:szCs w:val="20"/>
              </w:rPr>
              <w:t>0.1</w:t>
            </w:r>
            <w:r w:rsidRPr="00E7779C">
              <w:rPr>
                <w:spacing w:val="-5"/>
                <w:sz w:val="20"/>
                <w:szCs w:val="20"/>
              </w:rPr>
              <w:t xml:space="preserve"> </w:t>
            </w:r>
            <w:r w:rsidRPr="00E7779C">
              <w:rPr>
                <w:sz w:val="20"/>
                <w:szCs w:val="20"/>
              </w:rPr>
              <w:t>mg/kg/</w:t>
            </w:r>
            <w:proofErr w:type="spellStart"/>
            <w:r w:rsidRPr="00E7779C">
              <w:rPr>
                <w:sz w:val="20"/>
                <w:szCs w:val="20"/>
              </w:rPr>
              <w:t>hr</w:t>
            </w:r>
            <w:proofErr w:type="spellEnd"/>
            <w:r w:rsidRPr="00E7779C">
              <w:rPr>
                <w:spacing w:val="-5"/>
                <w:sz w:val="20"/>
                <w:szCs w:val="20"/>
              </w:rPr>
              <w:t xml:space="preserve"> for</w:t>
            </w:r>
          </w:p>
          <w:p w14:paraId="7A260D87" w14:textId="77777777" w:rsidR="00E7779C" w:rsidRPr="00E7779C" w:rsidRDefault="00E7779C" w:rsidP="004A2376">
            <w:pPr>
              <w:pStyle w:val="TableParagraph"/>
              <w:spacing w:before="1"/>
              <w:ind w:left="504"/>
              <w:rPr>
                <w:sz w:val="20"/>
                <w:szCs w:val="20"/>
              </w:rPr>
            </w:pPr>
            <w:r w:rsidRPr="00E7779C">
              <w:rPr>
                <w:sz w:val="20"/>
                <w:szCs w:val="20"/>
              </w:rPr>
              <w:t>20</w:t>
            </w:r>
            <w:r w:rsidRPr="00E7779C">
              <w:rPr>
                <w:spacing w:val="-2"/>
                <w:sz w:val="20"/>
                <w:szCs w:val="20"/>
              </w:rPr>
              <w:t xml:space="preserve"> </w:t>
            </w:r>
            <w:r w:rsidRPr="00E7779C">
              <w:rPr>
                <w:spacing w:val="-5"/>
                <w:sz w:val="20"/>
                <w:szCs w:val="20"/>
              </w:rPr>
              <w:t>min</w:t>
            </w:r>
          </w:p>
        </w:tc>
        <w:tc>
          <w:tcPr>
            <w:tcW w:w="1502" w:type="dxa"/>
          </w:tcPr>
          <w:p w14:paraId="20E1DE12" w14:textId="77777777" w:rsidR="00E7779C" w:rsidRPr="00E7779C" w:rsidRDefault="00E7779C" w:rsidP="004A2376">
            <w:pPr>
              <w:pStyle w:val="TableParagraph"/>
              <w:ind w:left="175"/>
              <w:rPr>
                <w:sz w:val="20"/>
                <w:szCs w:val="20"/>
              </w:rPr>
            </w:pPr>
            <w:r w:rsidRPr="00E7779C">
              <w:rPr>
                <w:sz w:val="20"/>
                <w:szCs w:val="20"/>
              </w:rPr>
              <w:t>0.3</w:t>
            </w:r>
            <w:r w:rsidRPr="00E7779C">
              <w:rPr>
                <w:spacing w:val="-5"/>
                <w:sz w:val="20"/>
                <w:szCs w:val="20"/>
              </w:rPr>
              <w:t xml:space="preserve"> </w:t>
            </w:r>
            <w:r w:rsidRPr="00E7779C">
              <w:rPr>
                <w:sz w:val="20"/>
                <w:szCs w:val="20"/>
              </w:rPr>
              <w:t>mg/kg/</w:t>
            </w:r>
            <w:proofErr w:type="spellStart"/>
            <w:r w:rsidRPr="00E7779C">
              <w:rPr>
                <w:sz w:val="20"/>
                <w:szCs w:val="20"/>
              </w:rPr>
              <w:t>hr</w:t>
            </w:r>
            <w:proofErr w:type="spellEnd"/>
            <w:r w:rsidRPr="00E7779C">
              <w:rPr>
                <w:spacing w:val="-5"/>
                <w:sz w:val="20"/>
                <w:szCs w:val="20"/>
              </w:rPr>
              <w:t xml:space="preserve"> for</w:t>
            </w:r>
          </w:p>
          <w:p w14:paraId="14110CEB" w14:textId="77777777" w:rsidR="00E7779C" w:rsidRPr="00E7779C" w:rsidRDefault="00E7779C" w:rsidP="004A2376">
            <w:pPr>
              <w:pStyle w:val="TableParagraph"/>
              <w:spacing w:before="1"/>
              <w:ind w:left="504"/>
              <w:rPr>
                <w:sz w:val="20"/>
                <w:szCs w:val="20"/>
              </w:rPr>
            </w:pPr>
            <w:r w:rsidRPr="00E7779C">
              <w:rPr>
                <w:sz w:val="20"/>
                <w:szCs w:val="20"/>
              </w:rPr>
              <w:t>20</w:t>
            </w:r>
            <w:r w:rsidRPr="00E7779C">
              <w:rPr>
                <w:spacing w:val="-2"/>
                <w:sz w:val="20"/>
                <w:szCs w:val="20"/>
              </w:rPr>
              <w:t xml:space="preserve"> </w:t>
            </w:r>
            <w:r w:rsidRPr="00E7779C">
              <w:rPr>
                <w:spacing w:val="-5"/>
                <w:sz w:val="20"/>
                <w:szCs w:val="20"/>
              </w:rPr>
              <w:t>min</w:t>
            </w:r>
          </w:p>
        </w:tc>
        <w:tc>
          <w:tcPr>
            <w:tcW w:w="1502" w:type="dxa"/>
          </w:tcPr>
          <w:p w14:paraId="6D294592" w14:textId="77777777" w:rsidR="00E7779C" w:rsidRPr="00E7779C" w:rsidRDefault="00E7779C" w:rsidP="004A2376">
            <w:pPr>
              <w:pStyle w:val="TableParagraph"/>
              <w:ind w:left="442" w:right="277" w:hanging="147"/>
              <w:rPr>
                <w:sz w:val="20"/>
                <w:szCs w:val="20"/>
              </w:rPr>
            </w:pPr>
            <w:r w:rsidRPr="00E7779C">
              <w:rPr>
                <w:sz w:val="20"/>
                <w:szCs w:val="20"/>
              </w:rPr>
              <w:t>0.6</w:t>
            </w:r>
            <w:r w:rsidRPr="00E7779C">
              <w:rPr>
                <w:spacing w:val="-12"/>
                <w:sz w:val="20"/>
                <w:szCs w:val="20"/>
              </w:rPr>
              <w:t xml:space="preserve"> </w:t>
            </w:r>
            <w:r w:rsidRPr="00E7779C">
              <w:rPr>
                <w:sz w:val="20"/>
                <w:szCs w:val="20"/>
              </w:rPr>
              <w:t>mg/kg/</w:t>
            </w:r>
            <w:proofErr w:type="spellStart"/>
            <w:r w:rsidRPr="00E7779C">
              <w:rPr>
                <w:sz w:val="20"/>
                <w:szCs w:val="20"/>
              </w:rPr>
              <w:t>hr</w:t>
            </w:r>
            <w:proofErr w:type="spellEnd"/>
            <w:r w:rsidRPr="00E7779C">
              <w:rPr>
                <w:sz w:val="20"/>
                <w:szCs w:val="20"/>
              </w:rPr>
              <w:t xml:space="preserve"> </w:t>
            </w:r>
            <w:r w:rsidRPr="00E7779C">
              <w:rPr>
                <w:spacing w:val="-2"/>
                <w:sz w:val="20"/>
                <w:szCs w:val="20"/>
              </w:rPr>
              <w:t>onwards</w:t>
            </w:r>
          </w:p>
        </w:tc>
        <w:tc>
          <w:tcPr>
            <w:tcW w:w="1502" w:type="dxa"/>
          </w:tcPr>
          <w:p w14:paraId="635EE6B3" w14:textId="77777777" w:rsidR="00E7779C" w:rsidRPr="00E7779C" w:rsidRDefault="00E7779C" w:rsidP="004A2376">
            <w:pPr>
              <w:pStyle w:val="TableParagraph"/>
              <w:ind w:left="12"/>
              <w:jc w:val="center"/>
              <w:rPr>
                <w:sz w:val="20"/>
                <w:szCs w:val="20"/>
              </w:rPr>
            </w:pPr>
            <w:r w:rsidRPr="00E7779C">
              <w:rPr>
                <w:spacing w:val="-5"/>
                <w:sz w:val="20"/>
                <w:szCs w:val="20"/>
              </w:rPr>
              <w:t>N/A</w:t>
            </w:r>
          </w:p>
        </w:tc>
        <w:tc>
          <w:tcPr>
            <w:tcW w:w="1504" w:type="dxa"/>
          </w:tcPr>
          <w:p w14:paraId="4AC55A30" w14:textId="77777777" w:rsidR="00E7779C" w:rsidRPr="00E7779C" w:rsidRDefault="00E7779C" w:rsidP="004A2376">
            <w:pPr>
              <w:pStyle w:val="TableParagraph"/>
              <w:ind w:left="10" w:right="1"/>
              <w:jc w:val="center"/>
              <w:rPr>
                <w:sz w:val="20"/>
                <w:szCs w:val="20"/>
              </w:rPr>
            </w:pPr>
            <w:r w:rsidRPr="00E7779C">
              <w:rPr>
                <w:sz w:val="20"/>
                <w:szCs w:val="20"/>
              </w:rPr>
              <w:t>60</w:t>
            </w:r>
            <w:r w:rsidRPr="00E7779C">
              <w:rPr>
                <w:spacing w:val="-2"/>
                <w:sz w:val="20"/>
                <w:szCs w:val="20"/>
              </w:rPr>
              <w:t xml:space="preserve"> </w:t>
            </w:r>
            <w:r w:rsidRPr="00E7779C">
              <w:rPr>
                <w:spacing w:val="-5"/>
                <w:sz w:val="20"/>
                <w:szCs w:val="20"/>
              </w:rPr>
              <w:t>min</w:t>
            </w:r>
          </w:p>
        </w:tc>
      </w:tr>
      <w:tr w:rsidR="00E7779C" w:rsidRPr="00E7779C" w14:paraId="2C04F6AE" w14:textId="77777777" w:rsidTr="004A2376">
        <w:trPr>
          <w:trHeight w:val="349"/>
        </w:trPr>
        <w:tc>
          <w:tcPr>
            <w:tcW w:w="1502" w:type="dxa"/>
          </w:tcPr>
          <w:p w14:paraId="77C09179" w14:textId="77777777" w:rsidR="00E7779C" w:rsidRPr="00E7779C" w:rsidRDefault="00E7779C" w:rsidP="004A2376">
            <w:pPr>
              <w:pStyle w:val="TableParagraph"/>
              <w:ind w:left="12" w:right="5"/>
              <w:jc w:val="center"/>
              <w:rPr>
                <w:sz w:val="20"/>
                <w:szCs w:val="20"/>
              </w:rPr>
            </w:pPr>
            <w:r w:rsidRPr="00E7779C">
              <w:rPr>
                <w:spacing w:val="-5"/>
                <w:sz w:val="20"/>
                <w:szCs w:val="20"/>
              </w:rPr>
              <w:t>0.6</w:t>
            </w:r>
          </w:p>
        </w:tc>
        <w:tc>
          <w:tcPr>
            <w:tcW w:w="1502" w:type="dxa"/>
            <w:vMerge w:val="restart"/>
          </w:tcPr>
          <w:p w14:paraId="3199C6B2" w14:textId="77777777" w:rsidR="00E7779C" w:rsidRPr="00E7779C" w:rsidRDefault="00E7779C" w:rsidP="004A2376">
            <w:pPr>
              <w:pStyle w:val="TableParagraph"/>
              <w:spacing w:before="74"/>
              <w:rPr>
                <w:rFonts w:ascii="Arial"/>
                <w:b/>
                <w:sz w:val="20"/>
                <w:szCs w:val="20"/>
              </w:rPr>
            </w:pPr>
          </w:p>
          <w:p w14:paraId="73685854" w14:textId="77777777" w:rsidR="00E7779C" w:rsidRPr="00E7779C" w:rsidRDefault="00E7779C" w:rsidP="004A2376">
            <w:pPr>
              <w:pStyle w:val="TableParagraph"/>
              <w:spacing w:before="0"/>
              <w:ind w:left="175"/>
              <w:rPr>
                <w:sz w:val="20"/>
                <w:szCs w:val="20"/>
              </w:rPr>
            </w:pPr>
            <w:r w:rsidRPr="00E7779C">
              <w:rPr>
                <w:sz w:val="20"/>
                <w:szCs w:val="20"/>
              </w:rPr>
              <w:t>0.1</w:t>
            </w:r>
            <w:r w:rsidRPr="00E7779C">
              <w:rPr>
                <w:spacing w:val="-5"/>
                <w:sz w:val="20"/>
                <w:szCs w:val="20"/>
              </w:rPr>
              <w:t xml:space="preserve"> </w:t>
            </w:r>
            <w:r w:rsidRPr="00E7779C">
              <w:rPr>
                <w:sz w:val="20"/>
                <w:szCs w:val="20"/>
              </w:rPr>
              <w:t>mg/kg/</w:t>
            </w:r>
            <w:proofErr w:type="spellStart"/>
            <w:r w:rsidRPr="00E7779C">
              <w:rPr>
                <w:sz w:val="20"/>
                <w:szCs w:val="20"/>
              </w:rPr>
              <w:t>hr</w:t>
            </w:r>
            <w:proofErr w:type="spellEnd"/>
            <w:r w:rsidRPr="00E7779C">
              <w:rPr>
                <w:spacing w:val="-5"/>
                <w:sz w:val="20"/>
                <w:szCs w:val="20"/>
              </w:rPr>
              <w:t xml:space="preserve"> for</w:t>
            </w:r>
          </w:p>
          <w:p w14:paraId="05117B2A" w14:textId="77777777" w:rsidR="00E7779C" w:rsidRPr="00E7779C" w:rsidRDefault="00E7779C" w:rsidP="004A2376">
            <w:pPr>
              <w:pStyle w:val="TableParagraph"/>
              <w:spacing w:before="1"/>
              <w:ind w:left="504"/>
              <w:rPr>
                <w:sz w:val="20"/>
                <w:szCs w:val="20"/>
              </w:rPr>
            </w:pPr>
            <w:r w:rsidRPr="00E7779C">
              <w:rPr>
                <w:sz w:val="20"/>
                <w:szCs w:val="20"/>
              </w:rPr>
              <w:t>20</w:t>
            </w:r>
            <w:r w:rsidRPr="00E7779C">
              <w:rPr>
                <w:spacing w:val="-2"/>
                <w:sz w:val="20"/>
                <w:szCs w:val="20"/>
              </w:rPr>
              <w:t xml:space="preserve"> </w:t>
            </w:r>
            <w:r w:rsidRPr="00E7779C">
              <w:rPr>
                <w:spacing w:val="-5"/>
                <w:sz w:val="20"/>
                <w:szCs w:val="20"/>
              </w:rPr>
              <w:t>min</w:t>
            </w:r>
          </w:p>
        </w:tc>
        <w:tc>
          <w:tcPr>
            <w:tcW w:w="1502" w:type="dxa"/>
            <w:vMerge w:val="restart"/>
          </w:tcPr>
          <w:p w14:paraId="0AAEBC6C" w14:textId="77777777" w:rsidR="00E7779C" w:rsidRPr="00E7779C" w:rsidRDefault="00E7779C" w:rsidP="004A2376">
            <w:pPr>
              <w:pStyle w:val="TableParagraph"/>
              <w:spacing w:before="74"/>
              <w:rPr>
                <w:rFonts w:ascii="Arial"/>
                <w:b/>
                <w:sz w:val="20"/>
                <w:szCs w:val="20"/>
              </w:rPr>
            </w:pPr>
          </w:p>
          <w:p w14:paraId="6C7F3D9E" w14:textId="77777777" w:rsidR="00E7779C" w:rsidRPr="00E7779C" w:rsidRDefault="00E7779C" w:rsidP="004A2376">
            <w:pPr>
              <w:pStyle w:val="TableParagraph"/>
              <w:spacing w:before="0"/>
              <w:ind w:left="175"/>
              <w:rPr>
                <w:sz w:val="20"/>
                <w:szCs w:val="20"/>
              </w:rPr>
            </w:pPr>
            <w:r w:rsidRPr="00E7779C">
              <w:rPr>
                <w:sz w:val="20"/>
                <w:szCs w:val="20"/>
              </w:rPr>
              <w:t>0.3</w:t>
            </w:r>
            <w:r w:rsidRPr="00E7779C">
              <w:rPr>
                <w:spacing w:val="-5"/>
                <w:sz w:val="20"/>
                <w:szCs w:val="20"/>
              </w:rPr>
              <w:t xml:space="preserve"> </w:t>
            </w:r>
            <w:r w:rsidRPr="00E7779C">
              <w:rPr>
                <w:sz w:val="20"/>
                <w:szCs w:val="20"/>
              </w:rPr>
              <w:t>mg/kg/</w:t>
            </w:r>
            <w:proofErr w:type="spellStart"/>
            <w:r w:rsidRPr="00E7779C">
              <w:rPr>
                <w:sz w:val="20"/>
                <w:szCs w:val="20"/>
              </w:rPr>
              <w:t>hr</w:t>
            </w:r>
            <w:proofErr w:type="spellEnd"/>
            <w:r w:rsidRPr="00E7779C">
              <w:rPr>
                <w:spacing w:val="-5"/>
                <w:sz w:val="20"/>
                <w:szCs w:val="20"/>
              </w:rPr>
              <w:t xml:space="preserve"> for</w:t>
            </w:r>
          </w:p>
          <w:p w14:paraId="686BD40D" w14:textId="77777777" w:rsidR="00E7779C" w:rsidRPr="00E7779C" w:rsidRDefault="00E7779C" w:rsidP="004A2376">
            <w:pPr>
              <w:pStyle w:val="TableParagraph"/>
              <w:spacing w:before="1"/>
              <w:ind w:left="504"/>
              <w:rPr>
                <w:sz w:val="20"/>
                <w:szCs w:val="20"/>
              </w:rPr>
            </w:pPr>
            <w:r w:rsidRPr="00E7779C">
              <w:rPr>
                <w:sz w:val="20"/>
                <w:szCs w:val="20"/>
              </w:rPr>
              <w:t>20</w:t>
            </w:r>
            <w:r w:rsidRPr="00E7779C">
              <w:rPr>
                <w:spacing w:val="-2"/>
                <w:sz w:val="20"/>
                <w:szCs w:val="20"/>
              </w:rPr>
              <w:t xml:space="preserve"> </w:t>
            </w:r>
            <w:r w:rsidRPr="00E7779C">
              <w:rPr>
                <w:spacing w:val="-5"/>
                <w:sz w:val="20"/>
                <w:szCs w:val="20"/>
              </w:rPr>
              <w:t>min</w:t>
            </w:r>
          </w:p>
        </w:tc>
        <w:tc>
          <w:tcPr>
            <w:tcW w:w="1502" w:type="dxa"/>
            <w:vMerge w:val="restart"/>
          </w:tcPr>
          <w:p w14:paraId="0BB2E818" w14:textId="77777777" w:rsidR="00E7779C" w:rsidRPr="00E7779C" w:rsidRDefault="00E7779C" w:rsidP="004A2376">
            <w:pPr>
              <w:pStyle w:val="TableParagraph"/>
              <w:spacing w:before="74"/>
              <w:rPr>
                <w:rFonts w:ascii="Arial"/>
                <w:b/>
                <w:sz w:val="20"/>
                <w:szCs w:val="20"/>
              </w:rPr>
            </w:pPr>
          </w:p>
          <w:p w14:paraId="697E8D60" w14:textId="77777777" w:rsidR="00E7779C" w:rsidRPr="00E7779C" w:rsidRDefault="00E7779C" w:rsidP="004A2376">
            <w:pPr>
              <w:pStyle w:val="TableParagraph"/>
              <w:spacing w:before="0"/>
              <w:ind w:left="176"/>
              <w:rPr>
                <w:sz w:val="20"/>
                <w:szCs w:val="20"/>
              </w:rPr>
            </w:pPr>
            <w:r w:rsidRPr="00E7779C">
              <w:rPr>
                <w:sz w:val="20"/>
                <w:szCs w:val="20"/>
              </w:rPr>
              <w:t>0.6</w:t>
            </w:r>
            <w:r w:rsidRPr="00E7779C">
              <w:rPr>
                <w:spacing w:val="-5"/>
                <w:sz w:val="20"/>
                <w:szCs w:val="20"/>
              </w:rPr>
              <w:t xml:space="preserve"> </w:t>
            </w:r>
            <w:r w:rsidRPr="00E7779C">
              <w:rPr>
                <w:sz w:val="20"/>
                <w:szCs w:val="20"/>
              </w:rPr>
              <w:t>mg/kg/</w:t>
            </w:r>
            <w:proofErr w:type="spellStart"/>
            <w:r w:rsidRPr="00E7779C">
              <w:rPr>
                <w:sz w:val="20"/>
                <w:szCs w:val="20"/>
              </w:rPr>
              <w:t>hr</w:t>
            </w:r>
            <w:proofErr w:type="spellEnd"/>
            <w:r w:rsidRPr="00E7779C">
              <w:rPr>
                <w:spacing w:val="-5"/>
                <w:sz w:val="20"/>
                <w:szCs w:val="20"/>
              </w:rPr>
              <w:t xml:space="preserve"> for</w:t>
            </w:r>
          </w:p>
          <w:p w14:paraId="37027F9B" w14:textId="77777777" w:rsidR="00E7779C" w:rsidRPr="00E7779C" w:rsidRDefault="00E7779C" w:rsidP="004A2376">
            <w:pPr>
              <w:pStyle w:val="TableParagraph"/>
              <w:spacing w:before="1"/>
              <w:ind w:left="505"/>
              <w:rPr>
                <w:sz w:val="20"/>
                <w:szCs w:val="20"/>
              </w:rPr>
            </w:pPr>
            <w:r w:rsidRPr="00E7779C">
              <w:rPr>
                <w:sz w:val="20"/>
                <w:szCs w:val="20"/>
              </w:rPr>
              <w:t>20</w:t>
            </w:r>
            <w:r w:rsidRPr="00E7779C">
              <w:rPr>
                <w:spacing w:val="-2"/>
                <w:sz w:val="20"/>
                <w:szCs w:val="20"/>
              </w:rPr>
              <w:t xml:space="preserve"> </w:t>
            </w:r>
            <w:r w:rsidRPr="00E7779C">
              <w:rPr>
                <w:spacing w:val="-5"/>
                <w:sz w:val="20"/>
                <w:szCs w:val="20"/>
              </w:rPr>
              <w:t>min</w:t>
            </w:r>
          </w:p>
        </w:tc>
        <w:tc>
          <w:tcPr>
            <w:tcW w:w="1502" w:type="dxa"/>
            <w:vMerge w:val="restart"/>
          </w:tcPr>
          <w:p w14:paraId="75E62E14" w14:textId="77777777" w:rsidR="00E7779C" w:rsidRPr="00E7779C" w:rsidRDefault="00E7779C" w:rsidP="004A2376">
            <w:pPr>
              <w:pStyle w:val="TableParagraph"/>
              <w:spacing w:before="74"/>
              <w:rPr>
                <w:rFonts w:ascii="Arial"/>
                <w:b/>
                <w:sz w:val="20"/>
                <w:szCs w:val="20"/>
              </w:rPr>
            </w:pPr>
          </w:p>
          <w:p w14:paraId="1A82AE21" w14:textId="77777777" w:rsidR="00E7779C" w:rsidRPr="00E7779C" w:rsidRDefault="00E7779C" w:rsidP="004A2376">
            <w:pPr>
              <w:pStyle w:val="TableParagraph"/>
              <w:spacing w:before="0"/>
              <w:ind w:left="443" w:right="346" w:hanging="80"/>
              <w:rPr>
                <w:sz w:val="20"/>
                <w:szCs w:val="20"/>
              </w:rPr>
            </w:pPr>
            <w:r w:rsidRPr="00E7779C">
              <w:rPr>
                <w:sz w:val="20"/>
                <w:szCs w:val="20"/>
              </w:rPr>
              <w:t>1</w:t>
            </w:r>
            <w:r w:rsidRPr="00E7779C">
              <w:rPr>
                <w:spacing w:val="-12"/>
                <w:sz w:val="20"/>
                <w:szCs w:val="20"/>
              </w:rPr>
              <w:t xml:space="preserve"> </w:t>
            </w:r>
            <w:r w:rsidRPr="00E7779C">
              <w:rPr>
                <w:sz w:val="20"/>
                <w:szCs w:val="20"/>
              </w:rPr>
              <w:t>mg/kg/</w:t>
            </w:r>
            <w:proofErr w:type="spellStart"/>
            <w:r w:rsidRPr="00E7779C">
              <w:rPr>
                <w:sz w:val="20"/>
                <w:szCs w:val="20"/>
              </w:rPr>
              <w:t>hr</w:t>
            </w:r>
            <w:proofErr w:type="spellEnd"/>
            <w:r w:rsidRPr="00E7779C">
              <w:rPr>
                <w:sz w:val="20"/>
                <w:szCs w:val="20"/>
              </w:rPr>
              <w:t xml:space="preserve"> </w:t>
            </w:r>
            <w:r w:rsidRPr="00E7779C">
              <w:rPr>
                <w:spacing w:val="-2"/>
                <w:sz w:val="20"/>
                <w:szCs w:val="20"/>
              </w:rPr>
              <w:t>onwards</w:t>
            </w:r>
          </w:p>
        </w:tc>
        <w:tc>
          <w:tcPr>
            <w:tcW w:w="1504" w:type="dxa"/>
          </w:tcPr>
          <w:p w14:paraId="225EDB04" w14:textId="77777777" w:rsidR="00E7779C" w:rsidRPr="00E7779C" w:rsidRDefault="00E7779C" w:rsidP="004A2376">
            <w:pPr>
              <w:pStyle w:val="TableParagraph"/>
              <w:ind w:left="10"/>
              <w:jc w:val="center"/>
              <w:rPr>
                <w:sz w:val="20"/>
                <w:szCs w:val="20"/>
              </w:rPr>
            </w:pPr>
            <w:r w:rsidRPr="00E7779C">
              <w:rPr>
                <w:sz w:val="20"/>
                <w:szCs w:val="20"/>
              </w:rPr>
              <w:t>80</w:t>
            </w:r>
            <w:r w:rsidRPr="00E7779C">
              <w:rPr>
                <w:spacing w:val="-2"/>
                <w:sz w:val="20"/>
                <w:szCs w:val="20"/>
              </w:rPr>
              <w:t xml:space="preserve"> </w:t>
            </w:r>
            <w:r w:rsidRPr="00E7779C">
              <w:rPr>
                <w:spacing w:val="-5"/>
                <w:sz w:val="20"/>
                <w:szCs w:val="20"/>
              </w:rPr>
              <w:t>min</w:t>
            </w:r>
          </w:p>
        </w:tc>
      </w:tr>
      <w:tr w:rsidR="00E7779C" w:rsidRPr="00E7779C" w14:paraId="50651511" w14:textId="77777777" w:rsidTr="004A2376">
        <w:trPr>
          <w:trHeight w:val="350"/>
        </w:trPr>
        <w:tc>
          <w:tcPr>
            <w:tcW w:w="1502" w:type="dxa"/>
          </w:tcPr>
          <w:p w14:paraId="55783CF6" w14:textId="77777777" w:rsidR="00E7779C" w:rsidRPr="00E7779C" w:rsidRDefault="00E7779C" w:rsidP="004A2376">
            <w:pPr>
              <w:pStyle w:val="TableParagraph"/>
              <w:ind w:left="12" w:right="3"/>
              <w:jc w:val="center"/>
              <w:rPr>
                <w:sz w:val="20"/>
                <w:szCs w:val="20"/>
              </w:rPr>
            </w:pPr>
            <w:r w:rsidRPr="00E7779C">
              <w:rPr>
                <w:spacing w:val="-10"/>
                <w:sz w:val="20"/>
                <w:szCs w:val="20"/>
              </w:rPr>
              <w:t>1</w:t>
            </w:r>
          </w:p>
        </w:tc>
        <w:tc>
          <w:tcPr>
            <w:tcW w:w="1502" w:type="dxa"/>
            <w:vMerge/>
            <w:tcBorders>
              <w:top w:val="nil"/>
            </w:tcBorders>
          </w:tcPr>
          <w:p w14:paraId="00C79BB6" w14:textId="77777777" w:rsidR="00E7779C" w:rsidRPr="00E7779C" w:rsidRDefault="00E7779C" w:rsidP="004A2376">
            <w:pPr>
              <w:rPr>
                <w:sz w:val="20"/>
                <w:szCs w:val="20"/>
              </w:rPr>
            </w:pPr>
          </w:p>
        </w:tc>
        <w:tc>
          <w:tcPr>
            <w:tcW w:w="1502" w:type="dxa"/>
            <w:vMerge/>
            <w:tcBorders>
              <w:top w:val="nil"/>
            </w:tcBorders>
          </w:tcPr>
          <w:p w14:paraId="04AD4FA4" w14:textId="77777777" w:rsidR="00E7779C" w:rsidRPr="00E7779C" w:rsidRDefault="00E7779C" w:rsidP="004A2376">
            <w:pPr>
              <w:rPr>
                <w:sz w:val="20"/>
                <w:szCs w:val="20"/>
              </w:rPr>
            </w:pPr>
          </w:p>
        </w:tc>
        <w:tc>
          <w:tcPr>
            <w:tcW w:w="1502" w:type="dxa"/>
            <w:vMerge/>
            <w:tcBorders>
              <w:top w:val="nil"/>
            </w:tcBorders>
          </w:tcPr>
          <w:p w14:paraId="07D4F4BD" w14:textId="77777777" w:rsidR="00E7779C" w:rsidRPr="00E7779C" w:rsidRDefault="00E7779C" w:rsidP="004A2376">
            <w:pPr>
              <w:rPr>
                <w:sz w:val="20"/>
                <w:szCs w:val="20"/>
              </w:rPr>
            </w:pPr>
          </w:p>
        </w:tc>
        <w:tc>
          <w:tcPr>
            <w:tcW w:w="1502" w:type="dxa"/>
            <w:vMerge/>
            <w:tcBorders>
              <w:top w:val="nil"/>
            </w:tcBorders>
          </w:tcPr>
          <w:p w14:paraId="0FBDB171" w14:textId="77777777" w:rsidR="00E7779C" w:rsidRPr="00E7779C" w:rsidRDefault="00E7779C" w:rsidP="004A2376">
            <w:pPr>
              <w:rPr>
                <w:sz w:val="20"/>
                <w:szCs w:val="20"/>
              </w:rPr>
            </w:pPr>
          </w:p>
        </w:tc>
        <w:tc>
          <w:tcPr>
            <w:tcW w:w="1504" w:type="dxa"/>
          </w:tcPr>
          <w:p w14:paraId="7B4CE7C9" w14:textId="77777777" w:rsidR="00E7779C" w:rsidRPr="00E7779C" w:rsidRDefault="00E7779C" w:rsidP="004A2376">
            <w:pPr>
              <w:pStyle w:val="TableParagraph"/>
              <w:ind w:left="10" w:right="1"/>
              <w:jc w:val="center"/>
              <w:rPr>
                <w:sz w:val="20"/>
                <w:szCs w:val="20"/>
              </w:rPr>
            </w:pPr>
            <w:r w:rsidRPr="00E7779C">
              <w:rPr>
                <w:sz w:val="20"/>
                <w:szCs w:val="20"/>
              </w:rPr>
              <w:t>100</w:t>
            </w:r>
            <w:r w:rsidRPr="00E7779C">
              <w:rPr>
                <w:spacing w:val="-3"/>
                <w:sz w:val="20"/>
                <w:szCs w:val="20"/>
              </w:rPr>
              <w:t xml:space="preserve"> </w:t>
            </w:r>
            <w:r w:rsidRPr="00E7779C">
              <w:rPr>
                <w:spacing w:val="-5"/>
                <w:sz w:val="20"/>
                <w:szCs w:val="20"/>
              </w:rPr>
              <w:t>min</w:t>
            </w:r>
          </w:p>
        </w:tc>
      </w:tr>
      <w:tr w:rsidR="00E7779C" w:rsidRPr="00E7779C" w14:paraId="08D891E6" w14:textId="77777777" w:rsidTr="004A2376">
        <w:trPr>
          <w:trHeight w:val="350"/>
        </w:trPr>
        <w:tc>
          <w:tcPr>
            <w:tcW w:w="1502" w:type="dxa"/>
          </w:tcPr>
          <w:p w14:paraId="50E613C0" w14:textId="77777777" w:rsidR="00E7779C" w:rsidRPr="00E7779C" w:rsidRDefault="00E7779C" w:rsidP="004A2376">
            <w:pPr>
              <w:pStyle w:val="TableParagraph"/>
              <w:ind w:left="12" w:right="3"/>
              <w:jc w:val="center"/>
              <w:rPr>
                <w:sz w:val="20"/>
                <w:szCs w:val="20"/>
              </w:rPr>
            </w:pPr>
            <w:r w:rsidRPr="00E7779C">
              <w:rPr>
                <w:spacing w:val="-10"/>
                <w:sz w:val="20"/>
                <w:szCs w:val="20"/>
              </w:rPr>
              <w:t>2</w:t>
            </w:r>
          </w:p>
        </w:tc>
        <w:tc>
          <w:tcPr>
            <w:tcW w:w="1502" w:type="dxa"/>
            <w:vMerge/>
            <w:tcBorders>
              <w:top w:val="nil"/>
            </w:tcBorders>
          </w:tcPr>
          <w:p w14:paraId="2590A024" w14:textId="77777777" w:rsidR="00E7779C" w:rsidRPr="00E7779C" w:rsidRDefault="00E7779C" w:rsidP="004A2376">
            <w:pPr>
              <w:rPr>
                <w:sz w:val="20"/>
                <w:szCs w:val="20"/>
              </w:rPr>
            </w:pPr>
          </w:p>
        </w:tc>
        <w:tc>
          <w:tcPr>
            <w:tcW w:w="1502" w:type="dxa"/>
            <w:vMerge/>
            <w:tcBorders>
              <w:top w:val="nil"/>
            </w:tcBorders>
          </w:tcPr>
          <w:p w14:paraId="385C546E" w14:textId="77777777" w:rsidR="00E7779C" w:rsidRPr="00E7779C" w:rsidRDefault="00E7779C" w:rsidP="004A2376">
            <w:pPr>
              <w:rPr>
                <w:sz w:val="20"/>
                <w:szCs w:val="20"/>
              </w:rPr>
            </w:pPr>
          </w:p>
        </w:tc>
        <w:tc>
          <w:tcPr>
            <w:tcW w:w="1502" w:type="dxa"/>
            <w:vMerge/>
            <w:tcBorders>
              <w:top w:val="nil"/>
            </w:tcBorders>
          </w:tcPr>
          <w:p w14:paraId="491FC126" w14:textId="77777777" w:rsidR="00E7779C" w:rsidRPr="00E7779C" w:rsidRDefault="00E7779C" w:rsidP="004A2376">
            <w:pPr>
              <w:rPr>
                <w:sz w:val="20"/>
                <w:szCs w:val="20"/>
              </w:rPr>
            </w:pPr>
          </w:p>
        </w:tc>
        <w:tc>
          <w:tcPr>
            <w:tcW w:w="1502" w:type="dxa"/>
            <w:vMerge/>
            <w:tcBorders>
              <w:top w:val="nil"/>
            </w:tcBorders>
          </w:tcPr>
          <w:p w14:paraId="6241A9B1" w14:textId="77777777" w:rsidR="00E7779C" w:rsidRPr="00E7779C" w:rsidRDefault="00E7779C" w:rsidP="004A2376">
            <w:pPr>
              <w:rPr>
                <w:sz w:val="20"/>
                <w:szCs w:val="20"/>
              </w:rPr>
            </w:pPr>
          </w:p>
        </w:tc>
        <w:tc>
          <w:tcPr>
            <w:tcW w:w="1504" w:type="dxa"/>
          </w:tcPr>
          <w:p w14:paraId="0C17D1CE" w14:textId="77777777" w:rsidR="00E7779C" w:rsidRPr="00E7779C" w:rsidRDefault="00E7779C" w:rsidP="004A2376">
            <w:pPr>
              <w:pStyle w:val="TableParagraph"/>
              <w:ind w:left="10" w:right="1"/>
              <w:jc w:val="center"/>
              <w:rPr>
                <w:sz w:val="20"/>
                <w:szCs w:val="20"/>
              </w:rPr>
            </w:pPr>
            <w:r w:rsidRPr="00E7779C">
              <w:rPr>
                <w:sz w:val="20"/>
                <w:szCs w:val="20"/>
              </w:rPr>
              <w:t>160</w:t>
            </w:r>
            <w:r w:rsidRPr="00E7779C">
              <w:rPr>
                <w:spacing w:val="-3"/>
                <w:sz w:val="20"/>
                <w:szCs w:val="20"/>
              </w:rPr>
              <w:t xml:space="preserve"> </w:t>
            </w:r>
            <w:r w:rsidRPr="00E7779C">
              <w:rPr>
                <w:spacing w:val="-5"/>
                <w:sz w:val="20"/>
                <w:szCs w:val="20"/>
              </w:rPr>
              <w:t>min</w:t>
            </w:r>
          </w:p>
        </w:tc>
      </w:tr>
      <w:tr w:rsidR="00E7779C" w:rsidRPr="00E7779C" w14:paraId="1C18FB8C" w14:textId="77777777" w:rsidTr="004A2376">
        <w:trPr>
          <w:trHeight w:val="350"/>
        </w:trPr>
        <w:tc>
          <w:tcPr>
            <w:tcW w:w="1502" w:type="dxa"/>
            <w:tcBorders>
              <w:top w:val="single" w:sz="4" w:space="0" w:color="000000"/>
              <w:left w:val="single" w:sz="4" w:space="0" w:color="000000"/>
              <w:bottom w:val="single" w:sz="4" w:space="0" w:color="000000"/>
              <w:right w:val="single" w:sz="4" w:space="0" w:color="000000"/>
            </w:tcBorders>
          </w:tcPr>
          <w:p w14:paraId="7761D1A9" w14:textId="77777777" w:rsidR="00E7779C" w:rsidRPr="00E7779C" w:rsidRDefault="00E7779C" w:rsidP="004A2376">
            <w:pPr>
              <w:pStyle w:val="TableParagraph"/>
              <w:ind w:left="12" w:right="3"/>
              <w:jc w:val="center"/>
              <w:rPr>
                <w:spacing w:val="-10"/>
                <w:sz w:val="20"/>
                <w:szCs w:val="20"/>
              </w:rPr>
            </w:pPr>
            <w:r w:rsidRPr="00E7779C">
              <w:rPr>
                <w:spacing w:val="-10"/>
                <w:sz w:val="20"/>
                <w:szCs w:val="20"/>
              </w:rPr>
              <w:t>3</w:t>
            </w:r>
          </w:p>
        </w:tc>
        <w:tc>
          <w:tcPr>
            <w:tcW w:w="1502" w:type="dxa"/>
            <w:vMerge/>
            <w:tcBorders>
              <w:top w:val="nil"/>
            </w:tcBorders>
          </w:tcPr>
          <w:p w14:paraId="7EB52791" w14:textId="77777777" w:rsidR="00E7779C" w:rsidRPr="00E7779C" w:rsidRDefault="00E7779C" w:rsidP="004A2376">
            <w:pPr>
              <w:pStyle w:val="TableParagraph"/>
              <w:spacing w:before="0"/>
              <w:rPr>
                <w:rFonts w:ascii="Times New Roman"/>
                <w:sz w:val="20"/>
                <w:szCs w:val="20"/>
              </w:rPr>
            </w:pPr>
          </w:p>
        </w:tc>
        <w:tc>
          <w:tcPr>
            <w:tcW w:w="1502" w:type="dxa"/>
            <w:vMerge/>
            <w:tcBorders>
              <w:top w:val="nil"/>
            </w:tcBorders>
          </w:tcPr>
          <w:p w14:paraId="06BBEA87" w14:textId="77777777" w:rsidR="00E7779C" w:rsidRPr="00E7779C" w:rsidRDefault="00E7779C" w:rsidP="004A2376">
            <w:pPr>
              <w:pStyle w:val="TableParagraph"/>
              <w:spacing w:before="0"/>
              <w:rPr>
                <w:rFonts w:ascii="Times New Roman"/>
                <w:sz w:val="20"/>
                <w:szCs w:val="20"/>
              </w:rPr>
            </w:pPr>
          </w:p>
        </w:tc>
        <w:tc>
          <w:tcPr>
            <w:tcW w:w="1502" w:type="dxa"/>
            <w:vMerge/>
            <w:tcBorders>
              <w:top w:val="nil"/>
            </w:tcBorders>
          </w:tcPr>
          <w:p w14:paraId="7220F277" w14:textId="77777777" w:rsidR="00E7779C" w:rsidRPr="00E7779C" w:rsidRDefault="00E7779C" w:rsidP="004A2376">
            <w:pPr>
              <w:pStyle w:val="TableParagraph"/>
              <w:spacing w:before="0"/>
              <w:rPr>
                <w:rFonts w:ascii="Times New Roman"/>
                <w:sz w:val="20"/>
                <w:szCs w:val="20"/>
              </w:rPr>
            </w:pPr>
          </w:p>
        </w:tc>
        <w:tc>
          <w:tcPr>
            <w:tcW w:w="1502" w:type="dxa"/>
            <w:vMerge/>
            <w:tcBorders>
              <w:top w:val="nil"/>
            </w:tcBorders>
          </w:tcPr>
          <w:p w14:paraId="7502AC9F" w14:textId="77777777" w:rsidR="00E7779C" w:rsidRPr="00E7779C" w:rsidRDefault="00E7779C" w:rsidP="004A2376">
            <w:pPr>
              <w:pStyle w:val="TableParagraph"/>
              <w:spacing w:before="0"/>
              <w:rPr>
                <w:rFonts w:ascii="Times New Roman"/>
                <w:sz w:val="20"/>
                <w:szCs w:val="20"/>
              </w:rPr>
            </w:pPr>
          </w:p>
        </w:tc>
        <w:tc>
          <w:tcPr>
            <w:tcW w:w="1504" w:type="dxa"/>
            <w:tcBorders>
              <w:top w:val="single" w:sz="4" w:space="0" w:color="000000"/>
              <w:left w:val="single" w:sz="4" w:space="0" w:color="000000"/>
              <w:bottom w:val="single" w:sz="4" w:space="0" w:color="000000"/>
              <w:right w:val="single" w:sz="4" w:space="0" w:color="000000"/>
            </w:tcBorders>
          </w:tcPr>
          <w:p w14:paraId="02A55776" w14:textId="77777777" w:rsidR="00E7779C" w:rsidRPr="00E7779C" w:rsidRDefault="00E7779C" w:rsidP="004A2376">
            <w:pPr>
              <w:pStyle w:val="TableParagraph"/>
              <w:spacing w:before="74"/>
              <w:rPr>
                <w:rFonts w:ascii="Arial"/>
                <w:bCs/>
                <w:sz w:val="20"/>
                <w:szCs w:val="20"/>
              </w:rPr>
            </w:pPr>
            <w:r w:rsidRPr="00E7779C">
              <w:rPr>
                <w:rFonts w:ascii="Arial"/>
                <w:bCs/>
                <w:sz w:val="20"/>
                <w:szCs w:val="20"/>
              </w:rPr>
              <w:t>220 min</w:t>
            </w:r>
          </w:p>
        </w:tc>
      </w:tr>
      <w:tr w:rsidR="00E7779C" w:rsidRPr="00E7779C" w14:paraId="3E8B9898" w14:textId="77777777" w:rsidTr="004A2376">
        <w:trPr>
          <w:trHeight w:val="227"/>
        </w:trPr>
        <w:tc>
          <w:tcPr>
            <w:tcW w:w="9014" w:type="dxa"/>
            <w:gridSpan w:val="6"/>
            <w:tcBorders>
              <w:top w:val="single" w:sz="12" w:space="0" w:color="000000"/>
              <w:left w:val="nil"/>
              <w:bottom w:val="nil"/>
              <w:right w:val="nil"/>
            </w:tcBorders>
          </w:tcPr>
          <w:p w14:paraId="0576EDC0" w14:textId="77777777" w:rsidR="00E7779C" w:rsidRPr="00E7779C" w:rsidRDefault="00E7779C" w:rsidP="004A2376">
            <w:pPr>
              <w:pStyle w:val="TableParagraph"/>
              <w:spacing w:before="20" w:line="187" w:lineRule="exact"/>
              <w:ind w:left="112"/>
              <w:rPr>
                <w:sz w:val="18"/>
                <w:szCs w:val="18"/>
              </w:rPr>
            </w:pPr>
            <w:proofErr w:type="spellStart"/>
            <w:r w:rsidRPr="00E7779C">
              <w:rPr>
                <w:sz w:val="18"/>
                <w:szCs w:val="18"/>
              </w:rPr>
              <w:t>hr</w:t>
            </w:r>
            <w:proofErr w:type="spellEnd"/>
            <w:r w:rsidRPr="00E7779C">
              <w:rPr>
                <w:sz w:val="18"/>
                <w:szCs w:val="18"/>
              </w:rPr>
              <w:t>:</w:t>
            </w:r>
            <w:r w:rsidRPr="00E7779C">
              <w:rPr>
                <w:spacing w:val="-3"/>
                <w:sz w:val="18"/>
                <w:szCs w:val="18"/>
              </w:rPr>
              <w:t xml:space="preserve"> </w:t>
            </w:r>
            <w:r w:rsidRPr="00E7779C">
              <w:rPr>
                <w:sz w:val="18"/>
                <w:szCs w:val="18"/>
              </w:rPr>
              <w:t>hour;</w:t>
            </w:r>
            <w:r w:rsidRPr="00E7779C">
              <w:rPr>
                <w:spacing w:val="-3"/>
                <w:sz w:val="18"/>
                <w:szCs w:val="18"/>
              </w:rPr>
              <w:t xml:space="preserve"> </w:t>
            </w:r>
            <w:r w:rsidRPr="00E7779C">
              <w:rPr>
                <w:sz w:val="18"/>
                <w:szCs w:val="18"/>
              </w:rPr>
              <w:t>min:</w:t>
            </w:r>
            <w:r w:rsidRPr="00E7779C">
              <w:rPr>
                <w:spacing w:val="-3"/>
                <w:sz w:val="18"/>
                <w:szCs w:val="18"/>
              </w:rPr>
              <w:t xml:space="preserve"> </w:t>
            </w:r>
            <w:r w:rsidRPr="00E7779C">
              <w:rPr>
                <w:sz w:val="18"/>
                <w:szCs w:val="18"/>
              </w:rPr>
              <w:t>minute;</w:t>
            </w:r>
            <w:r w:rsidRPr="00E7779C">
              <w:rPr>
                <w:spacing w:val="-2"/>
                <w:sz w:val="18"/>
                <w:szCs w:val="18"/>
              </w:rPr>
              <w:t xml:space="preserve"> </w:t>
            </w:r>
            <w:r w:rsidRPr="00E7779C">
              <w:rPr>
                <w:sz w:val="18"/>
                <w:szCs w:val="18"/>
              </w:rPr>
              <w:t>N/A:</w:t>
            </w:r>
            <w:r w:rsidRPr="00E7779C">
              <w:rPr>
                <w:spacing w:val="-3"/>
                <w:sz w:val="18"/>
                <w:szCs w:val="18"/>
              </w:rPr>
              <w:t xml:space="preserve"> </w:t>
            </w:r>
            <w:r w:rsidRPr="00E7779C">
              <w:rPr>
                <w:sz w:val="18"/>
                <w:szCs w:val="18"/>
              </w:rPr>
              <w:t>not</w:t>
            </w:r>
            <w:r w:rsidRPr="00E7779C">
              <w:rPr>
                <w:spacing w:val="-2"/>
                <w:sz w:val="18"/>
                <w:szCs w:val="18"/>
              </w:rPr>
              <w:t xml:space="preserve"> application</w:t>
            </w:r>
          </w:p>
        </w:tc>
      </w:tr>
      <w:bookmarkEnd w:id="19"/>
    </w:tbl>
    <w:p w14:paraId="0DD7F720" w14:textId="77777777" w:rsidR="00E7779C" w:rsidRDefault="00E7779C" w:rsidP="00972365">
      <w:pPr>
        <w:ind w:right="604"/>
        <w:rPr>
          <w:rFonts w:ascii="Arial" w:hAnsi="Arial"/>
          <w:b/>
          <w:sz w:val="20"/>
        </w:rPr>
      </w:pPr>
    </w:p>
    <w:p w14:paraId="17CAA3FA" w14:textId="77777777" w:rsidR="00566AE8" w:rsidRDefault="00A82127" w:rsidP="00972365">
      <w:pPr>
        <w:pStyle w:val="BodyText"/>
        <w:spacing w:before="0"/>
        <w:ind w:left="119" w:right="774"/>
      </w:pPr>
      <w:r>
        <w:t xml:space="preserve">Signs and symptoms of infusion-associated reactions (IARs), such as headache, urticaria, pyrexia, nausea and vomiting, and other signs or symptoms of hypersensitivity should be monitored during the infusion. Depending on the symptom severity, the infusion may be slowed, </w:t>
      </w:r>
      <w:proofErr w:type="gramStart"/>
      <w:r>
        <w:t>paused</w:t>
      </w:r>
      <w:proofErr w:type="gramEnd"/>
      <w:r>
        <w:t xml:space="preserve"> or discontinued and appropriate medical treatment initiated as needed.</w:t>
      </w:r>
    </w:p>
    <w:p w14:paraId="54016B7C" w14:textId="77777777" w:rsidR="00566AE8" w:rsidRDefault="00A82127" w:rsidP="00972365">
      <w:pPr>
        <w:pStyle w:val="BodyText"/>
        <w:spacing w:before="241"/>
        <w:ind w:left="119" w:right="777"/>
      </w:pPr>
      <w:r>
        <w:t xml:space="preserve">In case of severe hypersensitivity and/or anaphylactic reaction, treatment with Xenpozyme should be discontinued immediately (see section 4.4 Special Warnings and Precautions for </w:t>
      </w:r>
      <w:r>
        <w:rPr>
          <w:spacing w:val="-2"/>
        </w:rPr>
        <w:t>Use).</w:t>
      </w:r>
    </w:p>
    <w:p w14:paraId="558560B1" w14:textId="77777777" w:rsidR="00566AE8" w:rsidRDefault="00A82127" w:rsidP="00972365">
      <w:pPr>
        <w:pStyle w:val="BodyText"/>
        <w:ind w:left="119" w:right="774"/>
      </w:pPr>
      <w:r>
        <w:t>At the end of infusion (once the syringe or infusion bag is empty), the infusion line should be flushed</w:t>
      </w:r>
      <w:r>
        <w:rPr>
          <w:spacing w:val="-5"/>
        </w:rPr>
        <w:t xml:space="preserve"> </w:t>
      </w:r>
      <w:r>
        <w:t>with</w:t>
      </w:r>
      <w:r>
        <w:rPr>
          <w:spacing w:val="-5"/>
        </w:rPr>
        <w:t xml:space="preserve"> </w:t>
      </w:r>
      <w:r>
        <w:t>sodium</w:t>
      </w:r>
      <w:r>
        <w:rPr>
          <w:spacing w:val="-7"/>
        </w:rPr>
        <w:t xml:space="preserve"> </w:t>
      </w:r>
      <w:r>
        <w:t>chloride</w:t>
      </w:r>
      <w:r>
        <w:rPr>
          <w:spacing w:val="-6"/>
        </w:rPr>
        <w:t xml:space="preserve"> </w:t>
      </w:r>
      <w:r>
        <w:t>9</w:t>
      </w:r>
      <w:r>
        <w:rPr>
          <w:spacing w:val="-5"/>
        </w:rPr>
        <w:t xml:space="preserve"> </w:t>
      </w:r>
      <w:r>
        <w:t>mg/mL</w:t>
      </w:r>
      <w:r>
        <w:rPr>
          <w:spacing w:val="-5"/>
        </w:rPr>
        <w:t xml:space="preserve"> </w:t>
      </w:r>
      <w:r>
        <w:t>(0.9%)</w:t>
      </w:r>
      <w:r>
        <w:rPr>
          <w:spacing w:val="-6"/>
        </w:rPr>
        <w:t xml:space="preserve"> </w:t>
      </w:r>
      <w:r>
        <w:t>solution</w:t>
      </w:r>
      <w:r>
        <w:rPr>
          <w:spacing w:val="-5"/>
        </w:rPr>
        <w:t xml:space="preserve"> </w:t>
      </w:r>
      <w:r>
        <w:t>using</w:t>
      </w:r>
      <w:r>
        <w:rPr>
          <w:spacing w:val="-7"/>
        </w:rPr>
        <w:t xml:space="preserve"> </w:t>
      </w:r>
      <w:r>
        <w:t>the</w:t>
      </w:r>
      <w:r>
        <w:rPr>
          <w:spacing w:val="-6"/>
        </w:rPr>
        <w:t xml:space="preserve"> </w:t>
      </w:r>
      <w:r>
        <w:t>same</w:t>
      </w:r>
      <w:r>
        <w:rPr>
          <w:spacing w:val="-6"/>
        </w:rPr>
        <w:t xml:space="preserve"> </w:t>
      </w:r>
      <w:r>
        <w:t>infusion</w:t>
      </w:r>
      <w:r>
        <w:rPr>
          <w:spacing w:val="-5"/>
        </w:rPr>
        <w:t xml:space="preserve"> </w:t>
      </w:r>
      <w:r>
        <w:t>rate</w:t>
      </w:r>
      <w:r>
        <w:rPr>
          <w:spacing w:val="-6"/>
        </w:rPr>
        <w:t xml:space="preserve"> </w:t>
      </w:r>
      <w:r>
        <w:t>as</w:t>
      </w:r>
      <w:r>
        <w:rPr>
          <w:spacing w:val="-5"/>
        </w:rPr>
        <w:t xml:space="preserve"> </w:t>
      </w:r>
      <w:r>
        <w:t>the</w:t>
      </w:r>
      <w:r>
        <w:rPr>
          <w:spacing w:val="-6"/>
        </w:rPr>
        <w:t xml:space="preserve"> </w:t>
      </w:r>
      <w:r>
        <w:t>one used for the last part of the infusion.</w:t>
      </w:r>
    </w:p>
    <w:p w14:paraId="78DB4EAC" w14:textId="77777777" w:rsidR="00566AE8" w:rsidRDefault="00A82127" w:rsidP="00972365">
      <w:pPr>
        <w:pStyle w:val="Heading2"/>
        <w:spacing w:before="240"/>
        <w:ind w:left="119"/>
        <w:jc w:val="left"/>
      </w:pPr>
      <w:r>
        <w:t>Home</w:t>
      </w:r>
      <w:r>
        <w:rPr>
          <w:spacing w:val="-5"/>
        </w:rPr>
        <w:t xml:space="preserve"> </w:t>
      </w:r>
      <w:r>
        <w:t>Infusion</w:t>
      </w:r>
      <w:r>
        <w:rPr>
          <w:spacing w:val="-3"/>
        </w:rPr>
        <w:t xml:space="preserve"> </w:t>
      </w:r>
      <w:r>
        <w:t>During</w:t>
      </w:r>
      <w:r>
        <w:rPr>
          <w:spacing w:val="-4"/>
        </w:rPr>
        <w:t xml:space="preserve"> </w:t>
      </w:r>
      <w:r>
        <w:t>Maintenance</w:t>
      </w:r>
      <w:r>
        <w:rPr>
          <w:spacing w:val="-3"/>
        </w:rPr>
        <w:t xml:space="preserve"> </w:t>
      </w:r>
      <w:r>
        <w:rPr>
          <w:spacing w:val="-2"/>
        </w:rPr>
        <w:t>Phase</w:t>
      </w:r>
    </w:p>
    <w:p w14:paraId="10661DAA" w14:textId="77777777" w:rsidR="00566AE8" w:rsidRDefault="00A82127" w:rsidP="00972365">
      <w:pPr>
        <w:pStyle w:val="BodyText"/>
        <w:ind w:left="119" w:right="777"/>
      </w:pPr>
      <w:r>
        <w:t>Home infusion by a trained healthcare professional may be considered for individual patients on</w:t>
      </w:r>
      <w:r>
        <w:rPr>
          <w:spacing w:val="-14"/>
        </w:rPr>
        <w:t xml:space="preserve"> </w:t>
      </w:r>
      <w:r>
        <w:t>the</w:t>
      </w:r>
      <w:r>
        <w:rPr>
          <w:spacing w:val="-12"/>
        </w:rPr>
        <w:t xml:space="preserve"> </w:t>
      </w:r>
      <w:r>
        <w:t>maintenance</w:t>
      </w:r>
      <w:r>
        <w:rPr>
          <w:spacing w:val="-12"/>
        </w:rPr>
        <w:t xml:space="preserve"> </w:t>
      </w:r>
      <w:r>
        <w:t>dose</w:t>
      </w:r>
      <w:r>
        <w:rPr>
          <w:spacing w:val="-12"/>
        </w:rPr>
        <w:t xml:space="preserve"> </w:t>
      </w:r>
      <w:r>
        <w:t>after</w:t>
      </w:r>
      <w:r>
        <w:rPr>
          <w:spacing w:val="-12"/>
        </w:rPr>
        <w:t xml:space="preserve"> </w:t>
      </w:r>
      <w:r>
        <w:t>safety</w:t>
      </w:r>
      <w:r>
        <w:rPr>
          <w:spacing w:val="-12"/>
        </w:rPr>
        <w:t xml:space="preserve"> </w:t>
      </w:r>
      <w:r>
        <w:t>and</w:t>
      </w:r>
      <w:r>
        <w:rPr>
          <w:spacing w:val="-11"/>
        </w:rPr>
        <w:t xml:space="preserve"> </w:t>
      </w:r>
      <w:r>
        <w:t>tolerability</w:t>
      </w:r>
      <w:r>
        <w:rPr>
          <w:spacing w:val="-11"/>
        </w:rPr>
        <w:t xml:space="preserve"> </w:t>
      </w:r>
      <w:r>
        <w:t>has</w:t>
      </w:r>
      <w:r>
        <w:rPr>
          <w:spacing w:val="-11"/>
        </w:rPr>
        <w:t xml:space="preserve"> </w:t>
      </w:r>
      <w:r>
        <w:t>been</w:t>
      </w:r>
      <w:r>
        <w:rPr>
          <w:spacing w:val="-12"/>
        </w:rPr>
        <w:t xml:space="preserve"> </w:t>
      </w:r>
      <w:r>
        <w:t>established</w:t>
      </w:r>
      <w:r>
        <w:rPr>
          <w:spacing w:val="-11"/>
        </w:rPr>
        <w:t xml:space="preserve"> </w:t>
      </w:r>
      <w:r>
        <w:t>in</w:t>
      </w:r>
      <w:r>
        <w:rPr>
          <w:spacing w:val="-9"/>
        </w:rPr>
        <w:t xml:space="preserve"> </w:t>
      </w:r>
      <w:r>
        <w:t>the</w:t>
      </w:r>
      <w:r>
        <w:rPr>
          <w:spacing w:val="-12"/>
        </w:rPr>
        <w:t xml:space="preserve"> </w:t>
      </w:r>
      <w:r>
        <w:t>clinical</w:t>
      </w:r>
      <w:r>
        <w:rPr>
          <w:spacing w:val="-11"/>
        </w:rPr>
        <w:t xml:space="preserve"> </w:t>
      </w:r>
      <w:r>
        <w:rPr>
          <w:spacing w:val="-2"/>
        </w:rPr>
        <w:t>setting.</w:t>
      </w:r>
    </w:p>
    <w:p w14:paraId="6BD6274F" w14:textId="77777777" w:rsidR="00E7779C" w:rsidRDefault="00A82127" w:rsidP="00972365">
      <w:pPr>
        <w:spacing w:before="240"/>
        <w:ind w:left="119" w:right="774"/>
        <w:rPr>
          <w:sz w:val="23"/>
        </w:rPr>
      </w:pPr>
      <w:r>
        <w:rPr>
          <w:sz w:val="23"/>
        </w:rPr>
        <w:lastRenderedPageBreak/>
        <w:t xml:space="preserve">The decision to have a patient move to home infusion should be made after careful consideration of the risks and benefits by the treating physician. Health professionals administering the product must be trained in </w:t>
      </w:r>
      <w:proofErr w:type="spellStart"/>
      <w:r>
        <w:rPr>
          <w:sz w:val="23"/>
        </w:rPr>
        <w:t>recognising</w:t>
      </w:r>
      <w:proofErr w:type="spellEnd"/>
      <w:r>
        <w:rPr>
          <w:sz w:val="23"/>
        </w:rPr>
        <w:t xml:space="preserve"> and managing serious infusion related reactions. </w:t>
      </w:r>
    </w:p>
    <w:p w14:paraId="388CBBEE" w14:textId="4912A87A" w:rsidR="00566AE8" w:rsidRDefault="00A82127" w:rsidP="00972365">
      <w:pPr>
        <w:spacing w:before="240"/>
        <w:ind w:left="119" w:right="774"/>
        <w:rPr>
          <w:sz w:val="23"/>
        </w:rPr>
      </w:pPr>
      <w:r>
        <w:rPr>
          <w:sz w:val="23"/>
        </w:rPr>
        <w:t>The necessary equipment and protocols sufficient to initiate the management of acute hypersensitivity reactions including</w:t>
      </w:r>
      <w:r>
        <w:rPr>
          <w:spacing w:val="-11"/>
          <w:sz w:val="23"/>
        </w:rPr>
        <w:t xml:space="preserve"> </w:t>
      </w:r>
      <w:r>
        <w:rPr>
          <w:sz w:val="23"/>
        </w:rPr>
        <w:t>anaphylaxis</w:t>
      </w:r>
      <w:r>
        <w:rPr>
          <w:spacing w:val="-9"/>
          <w:sz w:val="23"/>
        </w:rPr>
        <w:t xml:space="preserve"> </w:t>
      </w:r>
      <w:r>
        <w:rPr>
          <w:sz w:val="23"/>
        </w:rPr>
        <w:t>are</w:t>
      </w:r>
      <w:r>
        <w:rPr>
          <w:spacing w:val="-10"/>
          <w:sz w:val="23"/>
        </w:rPr>
        <w:t xml:space="preserve"> </w:t>
      </w:r>
      <w:r>
        <w:rPr>
          <w:sz w:val="23"/>
        </w:rPr>
        <w:t>to</w:t>
      </w:r>
      <w:r>
        <w:rPr>
          <w:spacing w:val="-9"/>
          <w:sz w:val="23"/>
        </w:rPr>
        <w:t xml:space="preserve"> </w:t>
      </w:r>
      <w:r>
        <w:rPr>
          <w:sz w:val="23"/>
        </w:rPr>
        <w:t>be</w:t>
      </w:r>
      <w:r>
        <w:rPr>
          <w:spacing w:val="-10"/>
          <w:sz w:val="23"/>
        </w:rPr>
        <w:t xml:space="preserve"> </w:t>
      </w:r>
      <w:r>
        <w:rPr>
          <w:sz w:val="23"/>
        </w:rPr>
        <w:t>in</w:t>
      </w:r>
      <w:r>
        <w:rPr>
          <w:spacing w:val="-9"/>
          <w:sz w:val="23"/>
        </w:rPr>
        <w:t xml:space="preserve"> </w:t>
      </w:r>
      <w:r>
        <w:rPr>
          <w:sz w:val="23"/>
        </w:rPr>
        <w:t>place</w:t>
      </w:r>
      <w:r>
        <w:rPr>
          <w:spacing w:val="-7"/>
          <w:sz w:val="23"/>
        </w:rPr>
        <w:t xml:space="preserve"> </w:t>
      </w:r>
      <w:r>
        <w:rPr>
          <w:sz w:val="23"/>
        </w:rPr>
        <w:t>(see</w:t>
      </w:r>
      <w:r>
        <w:rPr>
          <w:spacing w:val="-8"/>
          <w:sz w:val="23"/>
        </w:rPr>
        <w:t xml:space="preserve"> </w:t>
      </w:r>
      <w:r>
        <w:rPr>
          <w:sz w:val="23"/>
        </w:rPr>
        <w:t>section</w:t>
      </w:r>
      <w:r>
        <w:rPr>
          <w:spacing w:val="-13"/>
          <w:sz w:val="23"/>
        </w:rPr>
        <w:t xml:space="preserve"> </w:t>
      </w:r>
      <w:r>
        <w:rPr>
          <w:sz w:val="23"/>
        </w:rPr>
        <w:t>4.4</w:t>
      </w:r>
      <w:r>
        <w:rPr>
          <w:spacing w:val="-9"/>
          <w:sz w:val="23"/>
        </w:rPr>
        <w:t xml:space="preserve"> </w:t>
      </w:r>
      <w:r>
        <w:rPr>
          <w:sz w:val="23"/>
        </w:rPr>
        <w:t>Special</w:t>
      </w:r>
      <w:r>
        <w:rPr>
          <w:spacing w:val="-10"/>
          <w:sz w:val="23"/>
        </w:rPr>
        <w:t xml:space="preserve"> </w:t>
      </w:r>
      <w:r>
        <w:rPr>
          <w:sz w:val="23"/>
        </w:rPr>
        <w:t>Warnings</w:t>
      </w:r>
      <w:r>
        <w:rPr>
          <w:spacing w:val="-12"/>
          <w:sz w:val="23"/>
        </w:rPr>
        <w:t xml:space="preserve"> </w:t>
      </w:r>
      <w:r>
        <w:rPr>
          <w:sz w:val="23"/>
        </w:rPr>
        <w:t>and</w:t>
      </w:r>
      <w:r>
        <w:rPr>
          <w:spacing w:val="-11"/>
          <w:sz w:val="23"/>
        </w:rPr>
        <w:t xml:space="preserve"> </w:t>
      </w:r>
      <w:r>
        <w:rPr>
          <w:sz w:val="23"/>
        </w:rPr>
        <w:t>Precautions</w:t>
      </w:r>
      <w:r>
        <w:rPr>
          <w:spacing w:val="-9"/>
          <w:sz w:val="23"/>
        </w:rPr>
        <w:t xml:space="preserve"> </w:t>
      </w:r>
      <w:r>
        <w:rPr>
          <w:sz w:val="23"/>
        </w:rPr>
        <w:t>for</w:t>
      </w:r>
      <w:r>
        <w:rPr>
          <w:spacing w:val="-9"/>
          <w:sz w:val="23"/>
        </w:rPr>
        <w:t xml:space="preserve"> </w:t>
      </w:r>
      <w:r>
        <w:rPr>
          <w:sz w:val="23"/>
        </w:rPr>
        <w:t>Use, Infusion associated reactions).</w:t>
      </w:r>
    </w:p>
    <w:p w14:paraId="0A1263A5" w14:textId="77777777" w:rsidR="00566AE8" w:rsidRDefault="00A82127" w:rsidP="00972365">
      <w:pPr>
        <w:pStyle w:val="BodyText"/>
        <w:spacing w:before="239"/>
        <w:ind w:left="119" w:right="775"/>
      </w:pPr>
      <w:r>
        <w:t xml:space="preserve">Dose and infusion rates should remain constant while at home and should not be changed without supervision of the prescribing physician (see </w:t>
      </w:r>
      <w:r>
        <w:rPr>
          <w:sz w:val="23"/>
        </w:rPr>
        <w:t>Section 4.4 Special Warnings and Precautions for use and Section 4.9 Overdose</w:t>
      </w:r>
      <w:r>
        <w:t>). In case of missed doses or delayed infusion, the prescribing physician should be contacted (see Section 6.3 Shelf life - diluted medicinal product for storage instructions).</w:t>
      </w:r>
    </w:p>
    <w:p w14:paraId="7E855DAC" w14:textId="77777777" w:rsidR="00566AE8" w:rsidRDefault="00566AE8" w:rsidP="00972365">
      <w:pPr>
        <w:pStyle w:val="BodyText"/>
        <w:spacing w:before="85"/>
      </w:pPr>
    </w:p>
    <w:p w14:paraId="5D677A2E" w14:textId="77777777" w:rsidR="00566AE8" w:rsidRDefault="00A82127" w:rsidP="00972365">
      <w:pPr>
        <w:ind w:left="120"/>
        <w:rPr>
          <w:rFonts w:ascii="Arial"/>
          <w:b/>
        </w:rPr>
      </w:pPr>
      <w:bookmarkStart w:id="20" w:name="Elderly_Patients"/>
      <w:bookmarkEnd w:id="20"/>
      <w:r>
        <w:rPr>
          <w:rFonts w:ascii="Arial"/>
          <w:b/>
        </w:rPr>
        <w:t>Special</w:t>
      </w:r>
      <w:r>
        <w:rPr>
          <w:rFonts w:ascii="Arial"/>
          <w:b/>
          <w:spacing w:val="-2"/>
        </w:rPr>
        <w:t xml:space="preserve"> Populations</w:t>
      </w:r>
    </w:p>
    <w:p w14:paraId="65C729B9" w14:textId="77777777" w:rsidR="00566AE8" w:rsidRDefault="00566AE8" w:rsidP="00972365">
      <w:pPr>
        <w:pStyle w:val="BodyText"/>
        <w:spacing w:before="105"/>
        <w:rPr>
          <w:rFonts w:ascii="Arial"/>
          <w:b/>
          <w:sz w:val="22"/>
        </w:rPr>
      </w:pPr>
    </w:p>
    <w:p w14:paraId="24989771" w14:textId="77777777" w:rsidR="00566AE8" w:rsidRDefault="00A82127" w:rsidP="00972365">
      <w:pPr>
        <w:pStyle w:val="Heading2"/>
        <w:jc w:val="left"/>
      </w:pPr>
      <w:r>
        <w:t>Elderly</w:t>
      </w:r>
      <w:r>
        <w:rPr>
          <w:spacing w:val="-2"/>
        </w:rPr>
        <w:t xml:space="preserve"> Patients</w:t>
      </w:r>
    </w:p>
    <w:p w14:paraId="0CF69FD9" w14:textId="77777777" w:rsidR="00566AE8" w:rsidRDefault="00A82127" w:rsidP="00972365">
      <w:pPr>
        <w:pStyle w:val="BodyText"/>
        <w:spacing w:before="241"/>
        <w:ind w:left="120" w:right="780"/>
      </w:pPr>
      <w:r>
        <w:t xml:space="preserve">No dose adjustment is recommended for patients over the age of 65 (see Section </w:t>
      </w:r>
      <w:hyperlink w:anchor="_bookmark17" w:history="1">
        <w:r>
          <w:t>5.2</w:t>
        </w:r>
      </w:hyperlink>
      <w:r>
        <w:t xml:space="preserve"> Pharmacokinetic Properties – Special Populations: Elderly).</w:t>
      </w:r>
    </w:p>
    <w:p w14:paraId="6C5EFA7B" w14:textId="77777777" w:rsidR="00566AE8" w:rsidRDefault="00566AE8" w:rsidP="00972365">
      <w:pPr>
        <w:pStyle w:val="BodyText"/>
        <w:spacing w:before="83"/>
      </w:pPr>
    </w:p>
    <w:p w14:paraId="12BC38CC" w14:textId="77777777" w:rsidR="00566AE8" w:rsidRDefault="00A82127" w:rsidP="00972365">
      <w:pPr>
        <w:pStyle w:val="Heading2"/>
        <w:spacing w:before="1"/>
        <w:jc w:val="left"/>
      </w:pPr>
      <w:bookmarkStart w:id="21" w:name="Hepatic_Impairment"/>
      <w:bookmarkEnd w:id="21"/>
      <w:r>
        <w:t>Hepatic</w:t>
      </w:r>
      <w:r>
        <w:rPr>
          <w:spacing w:val="-3"/>
        </w:rPr>
        <w:t xml:space="preserve"> </w:t>
      </w:r>
      <w:r>
        <w:rPr>
          <w:spacing w:val="-2"/>
        </w:rPr>
        <w:t>Impairment</w:t>
      </w:r>
    </w:p>
    <w:p w14:paraId="59DBA42D" w14:textId="77777777" w:rsidR="00566AE8" w:rsidRDefault="00A82127" w:rsidP="00972365">
      <w:pPr>
        <w:pStyle w:val="BodyText"/>
        <w:ind w:left="120" w:right="780"/>
      </w:pPr>
      <w:r>
        <w:t xml:space="preserve">No dose adjustment is recommended in patients with hepatic impairment (see Section </w:t>
      </w:r>
      <w:hyperlink w:anchor="_bookmark17" w:history="1">
        <w:r>
          <w:t>5.2</w:t>
        </w:r>
      </w:hyperlink>
      <w:r>
        <w:t xml:space="preserve"> Pharmacokinetic Properties – Special Populations: Hepatic Impairment).</w:t>
      </w:r>
    </w:p>
    <w:p w14:paraId="5A3649C8" w14:textId="77777777" w:rsidR="00566AE8" w:rsidRDefault="00566AE8" w:rsidP="00972365">
      <w:pPr>
        <w:pStyle w:val="BodyText"/>
        <w:spacing w:before="83"/>
      </w:pPr>
    </w:p>
    <w:p w14:paraId="6FB96C06" w14:textId="77777777" w:rsidR="00566AE8" w:rsidRDefault="00A82127" w:rsidP="00972365">
      <w:pPr>
        <w:pStyle w:val="Heading2"/>
        <w:spacing w:before="1"/>
        <w:jc w:val="left"/>
      </w:pPr>
      <w:bookmarkStart w:id="22" w:name="Renal_Impairment"/>
      <w:bookmarkEnd w:id="22"/>
      <w:r>
        <w:t>Renal</w:t>
      </w:r>
      <w:r>
        <w:rPr>
          <w:spacing w:val="-2"/>
        </w:rPr>
        <w:t xml:space="preserve"> Impairment</w:t>
      </w:r>
    </w:p>
    <w:p w14:paraId="37721160" w14:textId="77777777" w:rsidR="00566AE8" w:rsidRDefault="00A82127" w:rsidP="00972365">
      <w:pPr>
        <w:pStyle w:val="BodyText"/>
        <w:ind w:left="120" w:right="778"/>
      </w:pPr>
      <w:r>
        <w:t xml:space="preserve">No dose adjustment is recommended in patients with renal impairment (see Section </w:t>
      </w:r>
      <w:hyperlink w:anchor="_bookmark17" w:history="1">
        <w:r>
          <w:t>5.2</w:t>
        </w:r>
      </w:hyperlink>
      <w:r>
        <w:t xml:space="preserve"> Pharmacokinetic Properties – Special Populations: Renal Impairment).</w:t>
      </w:r>
    </w:p>
    <w:p w14:paraId="6A8200A3" w14:textId="77777777" w:rsidR="00566AE8" w:rsidRDefault="00A82127" w:rsidP="00972365">
      <w:pPr>
        <w:pStyle w:val="ListParagraph"/>
        <w:numPr>
          <w:ilvl w:val="1"/>
          <w:numId w:val="6"/>
        </w:numPr>
        <w:tabs>
          <w:tab w:val="left" w:pos="799"/>
        </w:tabs>
        <w:spacing w:before="77"/>
        <w:ind w:hanging="679"/>
        <w:rPr>
          <w:rFonts w:ascii="Arial"/>
          <w:b/>
        </w:rPr>
      </w:pPr>
      <w:bookmarkStart w:id="23" w:name="4.3_Contraindications"/>
      <w:bookmarkEnd w:id="23"/>
      <w:r>
        <w:rPr>
          <w:rFonts w:ascii="Arial"/>
          <w:b/>
          <w:spacing w:val="-2"/>
        </w:rPr>
        <w:t>CONTRAINDICATIONS</w:t>
      </w:r>
    </w:p>
    <w:p w14:paraId="185F597D" w14:textId="77777777" w:rsidR="00566AE8" w:rsidRDefault="00A82127" w:rsidP="00972365">
      <w:pPr>
        <w:pStyle w:val="BodyText"/>
        <w:spacing w:before="118"/>
        <w:ind w:left="119" w:right="774"/>
      </w:pPr>
      <w:r>
        <w:t xml:space="preserve">Life-threatening hypersensitivity (anaphylactic reaction) to </w:t>
      </w:r>
      <w:proofErr w:type="spellStart"/>
      <w:r>
        <w:t>olipudase</w:t>
      </w:r>
      <w:proofErr w:type="spellEnd"/>
      <w:r>
        <w:t xml:space="preserve"> alfa or to any of the excipients in Section </w:t>
      </w:r>
      <w:hyperlink w:anchor="_bookmark19" w:history="1">
        <w:r>
          <w:t>6.1</w:t>
        </w:r>
      </w:hyperlink>
      <w:r>
        <w:t xml:space="preserve"> List of Excipients.</w:t>
      </w:r>
    </w:p>
    <w:p w14:paraId="11346DF9" w14:textId="77777777" w:rsidR="00566AE8" w:rsidRDefault="00566AE8" w:rsidP="00972365">
      <w:pPr>
        <w:pStyle w:val="BodyText"/>
        <w:spacing w:before="241"/>
      </w:pPr>
    </w:p>
    <w:p w14:paraId="236BA0C2" w14:textId="77777777" w:rsidR="00566AE8" w:rsidRDefault="00A82127" w:rsidP="00972365">
      <w:pPr>
        <w:pStyle w:val="ListParagraph"/>
        <w:numPr>
          <w:ilvl w:val="1"/>
          <w:numId w:val="6"/>
        </w:numPr>
        <w:tabs>
          <w:tab w:val="left" w:pos="799"/>
        </w:tabs>
        <w:ind w:hanging="679"/>
        <w:rPr>
          <w:rFonts w:ascii="Arial"/>
          <w:b/>
        </w:rPr>
      </w:pPr>
      <w:bookmarkStart w:id="24" w:name="4.4_Special_warnings_and_precautions_for"/>
      <w:bookmarkStart w:id="25" w:name="_bookmark7"/>
      <w:bookmarkEnd w:id="24"/>
      <w:bookmarkEnd w:id="25"/>
      <w:r>
        <w:rPr>
          <w:rFonts w:ascii="Arial"/>
          <w:b/>
        </w:rPr>
        <w:t>SPECIAL</w:t>
      </w:r>
      <w:r>
        <w:rPr>
          <w:rFonts w:ascii="Arial"/>
          <w:b/>
          <w:spacing w:val="-7"/>
        </w:rPr>
        <w:t xml:space="preserve"> </w:t>
      </w:r>
      <w:r>
        <w:rPr>
          <w:rFonts w:ascii="Arial"/>
          <w:b/>
        </w:rPr>
        <w:t>WARNINGS</w:t>
      </w:r>
      <w:r>
        <w:rPr>
          <w:rFonts w:ascii="Arial"/>
          <w:b/>
          <w:spacing w:val="-6"/>
        </w:rPr>
        <w:t xml:space="preserve"> </w:t>
      </w:r>
      <w:r>
        <w:rPr>
          <w:rFonts w:ascii="Arial"/>
          <w:b/>
        </w:rPr>
        <w:t>AND</w:t>
      </w:r>
      <w:r>
        <w:rPr>
          <w:rFonts w:ascii="Arial"/>
          <w:b/>
          <w:spacing w:val="-5"/>
        </w:rPr>
        <w:t xml:space="preserve"> </w:t>
      </w:r>
      <w:r>
        <w:rPr>
          <w:rFonts w:ascii="Arial"/>
          <w:b/>
        </w:rPr>
        <w:t>PRECAUTIONS</w:t>
      </w:r>
      <w:r>
        <w:rPr>
          <w:rFonts w:ascii="Arial"/>
          <w:b/>
          <w:spacing w:val="-4"/>
        </w:rPr>
        <w:t xml:space="preserve"> </w:t>
      </w:r>
      <w:r>
        <w:rPr>
          <w:rFonts w:ascii="Arial"/>
          <w:b/>
        </w:rPr>
        <w:t>FOR</w:t>
      </w:r>
      <w:r>
        <w:rPr>
          <w:rFonts w:ascii="Arial"/>
          <w:b/>
          <w:spacing w:val="-4"/>
        </w:rPr>
        <w:t xml:space="preserve"> </w:t>
      </w:r>
      <w:r>
        <w:rPr>
          <w:rFonts w:ascii="Arial"/>
          <w:b/>
          <w:spacing w:val="-5"/>
        </w:rPr>
        <w:t>USE</w:t>
      </w:r>
    </w:p>
    <w:p w14:paraId="7302E7E6" w14:textId="77777777" w:rsidR="00566AE8" w:rsidRDefault="00566AE8" w:rsidP="00972365">
      <w:pPr>
        <w:pStyle w:val="BodyText"/>
        <w:spacing w:before="109"/>
        <w:rPr>
          <w:rFonts w:ascii="Arial"/>
          <w:b/>
          <w:sz w:val="22"/>
        </w:rPr>
      </w:pPr>
    </w:p>
    <w:p w14:paraId="51874FF3" w14:textId="77777777" w:rsidR="00566AE8" w:rsidRDefault="00A82127" w:rsidP="00972365">
      <w:pPr>
        <w:ind w:left="120"/>
        <w:rPr>
          <w:rFonts w:ascii="Arial"/>
          <w:b/>
        </w:rPr>
      </w:pPr>
      <w:bookmarkStart w:id="26" w:name="Traceability"/>
      <w:bookmarkEnd w:id="26"/>
      <w:r>
        <w:rPr>
          <w:rFonts w:ascii="Arial"/>
          <w:b/>
          <w:spacing w:val="-2"/>
        </w:rPr>
        <w:t>Traceability</w:t>
      </w:r>
    </w:p>
    <w:p w14:paraId="4F12FE9C" w14:textId="77777777" w:rsidR="00566AE8" w:rsidRDefault="00A82127" w:rsidP="00972365">
      <w:pPr>
        <w:pStyle w:val="BodyText"/>
        <w:spacing w:before="238"/>
        <w:ind w:left="120" w:right="777"/>
      </w:pPr>
      <w:proofErr w:type="gramStart"/>
      <w:r>
        <w:t>In order to</w:t>
      </w:r>
      <w:proofErr w:type="gramEnd"/>
      <w:r>
        <w:t xml:space="preserve"> improve the traceability of biological medicinal products, the name and batch number of the administered product should be clearly recorded.</w:t>
      </w:r>
    </w:p>
    <w:p w14:paraId="26BE7EA4" w14:textId="77777777" w:rsidR="00566AE8" w:rsidRDefault="00566AE8" w:rsidP="00972365">
      <w:pPr>
        <w:pStyle w:val="BodyText"/>
        <w:spacing w:before="85"/>
      </w:pPr>
    </w:p>
    <w:p w14:paraId="750D167E" w14:textId="77777777" w:rsidR="00566AE8" w:rsidRDefault="00A82127" w:rsidP="00972365">
      <w:pPr>
        <w:ind w:left="120"/>
        <w:rPr>
          <w:rFonts w:ascii="Arial" w:hAnsi="Arial"/>
          <w:b/>
        </w:rPr>
      </w:pPr>
      <w:bookmarkStart w:id="27" w:name="Absence_of_blood-brain_barrier_transfer"/>
      <w:bookmarkEnd w:id="27"/>
      <w:r>
        <w:rPr>
          <w:rFonts w:ascii="Arial" w:hAnsi="Arial"/>
          <w:b/>
        </w:rPr>
        <w:t>Absence</w:t>
      </w:r>
      <w:r>
        <w:rPr>
          <w:rFonts w:ascii="Arial" w:hAnsi="Arial"/>
          <w:b/>
          <w:spacing w:val="-6"/>
        </w:rPr>
        <w:t xml:space="preserve"> </w:t>
      </w:r>
      <w:r>
        <w:rPr>
          <w:rFonts w:ascii="Arial" w:hAnsi="Arial"/>
          <w:b/>
        </w:rPr>
        <w:t>of</w:t>
      </w:r>
      <w:r>
        <w:rPr>
          <w:rFonts w:ascii="Arial" w:hAnsi="Arial"/>
          <w:b/>
          <w:spacing w:val="-4"/>
        </w:rPr>
        <w:t xml:space="preserve"> </w:t>
      </w:r>
      <w:proofErr w:type="spellStart"/>
      <w:r>
        <w:rPr>
          <w:rFonts w:ascii="Arial" w:hAnsi="Arial"/>
          <w:b/>
        </w:rPr>
        <w:t>blood­brain</w:t>
      </w:r>
      <w:proofErr w:type="spellEnd"/>
      <w:r>
        <w:rPr>
          <w:rFonts w:ascii="Arial" w:hAnsi="Arial"/>
          <w:b/>
          <w:spacing w:val="-5"/>
        </w:rPr>
        <w:t xml:space="preserve"> </w:t>
      </w:r>
      <w:r>
        <w:rPr>
          <w:rFonts w:ascii="Arial" w:hAnsi="Arial"/>
          <w:b/>
        </w:rPr>
        <w:t>barrier</w:t>
      </w:r>
      <w:r>
        <w:rPr>
          <w:rFonts w:ascii="Arial" w:hAnsi="Arial"/>
          <w:b/>
          <w:spacing w:val="-6"/>
        </w:rPr>
        <w:t xml:space="preserve"> </w:t>
      </w:r>
      <w:r>
        <w:rPr>
          <w:rFonts w:ascii="Arial" w:hAnsi="Arial"/>
          <w:b/>
          <w:spacing w:val="-2"/>
        </w:rPr>
        <w:t>transfer</w:t>
      </w:r>
    </w:p>
    <w:p w14:paraId="1224D377" w14:textId="77777777" w:rsidR="00566AE8" w:rsidRDefault="00A82127" w:rsidP="00972365">
      <w:pPr>
        <w:pStyle w:val="BodyText"/>
        <w:spacing w:before="241"/>
        <w:ind w:left="120" w:right="779"/>
      </w:pPr>
      <w:r>
        <w:t>Xenpozyme is not expected to cross the blood-brain barrier or modulate the CNS manifestations of the disease.</w:t>
      </w:r>
    </w:p>
    <w:p w14:paraId="29D14117" w14:textId="77777777" w:rsidR="00566AE8" w:rsidRDefault="00566AE8" w:rsidP="00972365">
      <w:pPr>
        <w:pStyle w:val="BodyText"/>
        <w:spacing w:before="84"/>
      </w:pPr>
    </w:p>
    <w:p w14:paraId="5BBAE66C" w14:textId="77777777" w:rsidR="00566AE8" w:rsidRDefault="00A82127" w:rsidP="00972365">
      <w:pPr>
        <w:ind w:left="120"/>
        <w:rPr>
          <w:rFonts w:ascii="Arial"/>
          <w:b/>
        </w:rPr>
      </w:pPr>
      <w:bookmarkStart w:id="28" w:name="Infusion_associated_reactions_(IARs)"/>
      <w:bookmarkEnd w:id="28"/>
      <w:r>
        <w:rPr>
          <w:rFonts w:ascii="Arial"/>
          <w:b/>
        </w:rPr>
        <w:t>Infusion</w:t>
      </w:r>
      <w:r>
        <w:rPr>
          <w:rFonts w:ascii="Arial"/>
          <w:b/>
          <w:spacing w:val="-7"/>
        </w:rPr>
        <w:t xml:space="preserve"> </w:t>
      </w:r>
      <w:r>
        <w:rPr>
          <w:rFonts w:ascii="Arial"/>
          <w:b/>
        </w:rPr>
        <w:t>associated</w:t>
      </w:r>
      <w:r>
        <w:rPr>
          <w:rFonts w:ascii="Arial"/>
          <w:b/>
          <w:spacing w:val="-8"/>
        </w:rPr>
        <w:t xml:space="preserve"> </w:t>
      </w:r>
      <w:r>
        <w:rPr>
          <w:rFonts w:ascii="Arial"/>
          <w:b/>
        </w:rPr>
        <w:t>reactions</w:t>
      </w:r>
      <w:r>
        <w:rPr>
          <w:rFonts w:ascii="Arial"/>
          <w:b/>
          <w:spacing w:val="-7"/>
        </w:rPr>
        <w:t xml:space="preserve"> </w:t>
      </w:r>
      <w:r>
        <w:rPr>
          <w:rFonts w:ascii="Arial"/>
          <w:b/>
          <w:spacing w:val="-2"/>
        </w:rPr>
        <w:t>(IARs)</w:t>
      </w:r>
    </w:p>
    <w:p w14:paraId="013F3439" w14:textId="77777777" w:rsidR="00E7779C" w:rsidRDefault="00A82127" w:rsidP="00972365">
      <w:pPr>
        <w:pStyle w:val="BodyText"/>
        <w:spacing w:before="239"/>
        <w:ind w:left="119" w:right="775"/>
      </w:pPr>
      <w:r>
        <w:lastRenderedPageBreak/>
        <w:t xml:space="preserve">IARs occurred in approximately 58% of patients treated with Xenpozyme in clinical studies. These IARs included hypersensitivity reactions and acute phase reactions (see section 4.8 Adverse Effects (Undesirable Effects)). </w:t>
      </w:r>
    </w:p>
    <w:p w14:paraId="0AE34127" w14:textId="77777777" w:rsidR="00E7779C" w:rsidRDefault="00E7779C" w:rsidP="00972365">
      <w:pPr>
        <w:pStyle w:val="BodyText"/>
        <w:spacing w:before="239"/>
        <w:ind w:left="119" w:right="775"/>
      </w:pPr>
    </w:p>
    <w:p w14:paraId="2C26999F" w14:textId="70C32EB1" w:rsidR="00566AE8" w:rsidRDefault="00A82127" w:rsidP="00972365">
      <w:pPr>
        <w:pStyle w:val="BodyText"/>
        <w:spacing w:before="239"/>
        <w:ind w:left="119" w:right="775"/>
      </w:pPr>
      <w:r>
        <w:t xml:space="preserve">The most frequent IARs were headache, urticaria, pyrexia, </w:t>
      </w:r>
      <w:proofErr w:type="gramStart"/>
      <w:r>
        <w:t>nausea</w:t>
      </w:r>
      <w:proofErr w:type="gramEnd"/>
      <w:r>
        <w:t xml:space="preserve"> and vomiting (see Section </w:t>
      </w:r>
      <w:hyperlink w:anchor="_bookmark8" w:history="1">
        <w:r>
          <w:t>4.8</w:t>
        </w:r>
      </w:hyperlink>
      <w:r>
        <w:t xml:space="preserve"> Adverse Effects (Undesirable Effects) - Immunogenicity). IARs typically occurred between the time of infusion and up to 24 hours after infusion completion during dose escalation and maintenance phases.</w:t>
      </w:r>
    </w:p>
    <w:p w14:paraId="5FE0412D" w14:textId="77777777" w:rsidR="00566AE8" w:rsidRDefault="00A82127" w:rsidP="00972365">
      <w:pPr>
        <w:pStyle w:val="BodyText"/>
        <w:ind w:left="120" w:right="775"/>
      </w:pPr>
      <w:r>
        <w:t xml:space="preserve">Serious adverse reactions, including death, have occurred following overdose during the dose escalation phase (see Section </w:t>
      </w:r>
      <w:hyperlink w:anchor="_bookmark0" w:history="1">
        <w:r>
          <w:t>4.2</w:t>
        </w:r>
      </w:hyperlink>
      <w:r>
        <w:t xml:space="preserve"> Dose and method of administration and Section </w:t>
      </w:r>
      <w:hyperlink w:anchor="_bookmark9" w:history="1">
        <w:r>
          <w:t>4.9</w:t>
        </w:r>
      </w:hyperlink>
      <w:r>
        <w:t xml:space="preserve"> </w:t>
      </w:r>
      <w:r>
        <w:rPr>
          <w:spacing w:val="-2"/>
        </w:rPr>
        <w:t>Overdose).</w:t>
      </w:r>
    </w:p>
    <w:p w14:paraId="39314213" w14:textId="77777777" w:rsidR="00566AE8" w:rsidRDefault="00566AE8" w:rsidP="00972365">
      <w:pPr>
        <w:pStyle w:val="BodyText"/>
        <w:spacing w:before="84"/>
      </w:pPr>
    </w:p>
    <w:p w14:paraId="31C0ADDE" w14:textId="77777777" w:rsidR="00566AE8" w:rsidRDefault="00A82127" w:rsidP="00972365">
      <w:pPr>
        <w:pStyle w:val="Heading2"/>
        <w:jc w:val="left"/>
      </w:pPr>
      <w:bookmarkStart w:id="29" w:name="Hypersensitivity/anaphylaxis"/>
      <w:bookmarkEnd w:id="29"/>
      <w:r>
        <w:rPr>
          <w:spacing w:val="-2"/>
        </w:rPr>
        <w:t>Hypersensitivity/anaphylaxis</w:t>
      </w:r>
    </w:p>
    <w:p w14:paraId="47DAE4C1" w14:textId="77777777" w:rsidR="00566AE8" w:rsidRDefault="00A82127" w:rsidP="00972365">
      <w:pPr>
        <w:pStyle w:val="BodyText"/>
        <w:ind w:left="120" w:right="778"/>
      </w:pPr>
      <w:r>
        <w:t xml:space="preserve">Hypersensitivity reactions, including anaphylaxis, have been reported in Xenpozyme-treated patients (see Section </w:t>
      </w:r>
      <w:hyperlink w:anchor="_bookmark9" w:history="1">
        <w:r>
          <w:t>4.9</w:t>
        </w:r>
      </w:hyperlink>
      <w:r>
        <w:t xml:space="preserve"> Adverse Effects (Undesirable Effects)). In clinical studies, hypersensitivity</w:t>
      </w:r>
      <w:r>
        <w:rPr>
          <w:spacing w:val="-15"/>
        </w:rPr>
        <w:t xml:space="preserve"> </w:t>
      </w:r>
      <w:r>
        <w:t>reactions</w:t>
      </w:r>
      <w:r>
        <w:rPr>
          <w:spacing w:val="-15"/>
        </w:rPr>
        <w:t xml:space="preserve"> </w:t>
      </w:r>
      <w:r>
        <w:t>occurred</w:t>
      </w:r>
      <w:r>
        <w:rPr>
          <w:spacing w:val="-15"/>
        </w:rPr>
        <w:t xml:space="preserve"> </w:t>
      </w:r>
      <w:r>
        <w:t>in</w:t>
      </w:r>
      <w:r>
        <w:rPr>
          <w:spacing w:val="-15"/>
        </w:rPr>
        <w:t xml:space="preserve"> </w:t>
      </w:r>
      <w:r>
        <w:t>7</w:t>
      </w:r>
      <w:r>
        <w:rPr>
          <w:spacing w:val="-15"/>
        </w:rPr>
        <w:t xml:space="preserve"> </w:t>
      </w:r>
      <w:r>
        <w:t>(17.5%)</w:t>
      </w:r>
      <w:r>
        <w:rPr>
          <w:spacing w:val="-15"/>
        </w:rPr>
        <w:t xml:space="preserve"> </w:t>
      </w:r>
      <w:r>
        <w:t>adult</w:t>
      </w:r>
      <w:r>
        <w:rPr>
          <w:spacing w:val="-15"/>
        </w:rPr>
        <w:t xml:space="preserve"> </w:t>
      </w:r>
      <w:r>
        <w:t>and</w:t>
      </w:r>
      <w:r>
        <w:rPr>
          <w:spacing w:val="-15"/>
        </w:rPr>
        <w:t xml:space="preserve"> </w:t>
      </w:r>
      <w:r>
        <w:t>9</w:t>
      </w:r>
      <w:r>
        <w:rPr>
          <w:spacing w:val="-15"/>
        </w:rPr>
        <w:t xml:space="preserve"> </w:t>
      </w:r>
      <w:r>
        <w:t>(45%)</w:t>
      </w:r>
      <w:r>
        <w:rPr>
          <w:spacing w:val="-15"/>
        </w:rPr>
        <w:t xml:space="preserve"> </w:t>
      </w:r>
      <w:r>
        <w:t>paediatric</w:t>
      </w:r>
      <w:r>
        <w:rPr>
          <w:spacing w:val="-15"/>
        </w:rPr>
        <w:t xml:space="preserve"> </w:t>
      </w:r>
      <w:r>
        <w:t>patients</w:t>
      </w:r>
      <w:r>
        <w:rPr>
          <w:spacing w:val="-15"/>
        </w:rPr>
        <w:t xml:space="preserve"> </w:t>
      </w:r>
      <w:r>
        <w:t>including one paediatric patient who experienced anaphylaxis.</w:t>
      </w:r>
    </w:p>
    <w:p w14:paraId="3386A86A" w14:textId="77777777" w:rsidR="00566AE8" w:rsidRDefault="00566AE8" w:rsidP="00972365">
      <w:pPr>
        <w:pStyle w:val="BodyText"/>
        <w:spacing w:before="84"/>
      </w:pPr>
    </w:p>
    <w:p w14:paraId="4FF7BE5A" w14:textId="77777777" w:rsidR="00566AE8" w:rsidRDefault="00A82127" w:rsidP="00972365">
      <w:pPr>
        <w:pStyle w:val="Heading2"/>
        <w:jc w:val="left"/>
      </w:pPr>
      <w:bookmarkStart w:id="30" w:name="Management"/>
      <w:bookmarkEnd w:id="30"/>
      <w:r>
        <w:rPr>
          <w:spacing w:val="-2"/>
        </w:rPr>
        <w:t>Management</w:t>
      </w:r>
    </w:p>
    <w:p w14:paraId="28EE0753" w14:textId="77777777" w:rsidR="00972365" w:rsidRDefault="00A82127" w:rsidP="00972365">
      <w:pPr>
        <w:pStyle w:val="BodyText"/>
        <w:ind w:left="120" w:right="775"/>
      </w:pPr>
      <w:r>
        <w:t xml:space="preserve">Patients should be observed closely during and for an appropriate </w:t>
      </w:r>
      <w:proofErr w:type="gramStart"/>
      <w:r>
        <w:t>period of time</w:t>
      </w:r>
      <w:proofErr w:type="gramEnd"/>
      <w:r>
        <w:t xml:space="preserve"> after the infusion,</w:t>
      </w:r>
      <w:r>
        <w:rPr>
          <w:spacing w:val="-5"/>
        </w:rPr>
        <w:t xml:space="preserve"> </w:t>
      </w:r>
      <w:r>
        <w:t>based</w:t>
      </w:r>
      <w:r>
        <w:rPr>
          <w:spacing w:val="-5"/>
        </w:rPr>
        <w:t xml:space="preserve"> </w:t>
      </w:r>
      <w:r>
        <w:t>on</w:t>
      </w:r>
      <w:r>
        <w:rPr>
          <w:spacing w:val="-2"/>
        </w:rPr>
        <w:t xml:space="preserve"> </w:t>
      </w:r>
      <w:r>
        <w:t>clinical</w:t>
      </w:r>
      <w:r>
        <w:rPr>
          <w:spacing w:val="-4"/>
        </w:rPr>
        <w:t xml:space="preserve"> </w:t>
      </w:r>
      <w:r>
        <w:t>judgement.</w:t>
      </w:r>
      <w:r>
        <w:rPr>
          <w:spacing w:val="-5"/>
        </w:rPr>
        <w:t xml:space="preserve"> </w:t>
      </w:r>
      <w:r>
        <w:t>Patients</w:t>
      </w:r>
      <w:r>
        <w:rPr>
          <w:spacing w:val="-5"/>
        </w:rPr>
        <w:t xml:space="preserve"> </w:t>
      </w:r>
      <w:r>
        <w:t>must</w:t>
      </w:r>
      <w:r>
        <w:rPr>
          <w:spacing w:val="-4"/>
        </w:rPr>
        <w:t xml:space="preserve"> </w:t>
      </w:r>
      <w:r>
        <w:t>be</w:t>
      </w:r>
      <w:r>
        <w:rPr>
          <w:spacing w:val="-6"/>
        </w:rPr>
        <w:t xml:space="preserve"> </w:t>
      </w:r>
      <w:r>
        <w:t>informed</w:t>
      </w:r>
      <w:r>
        <w:rPr>
          <w:spacing w:val="-2"/>
        </w:rPr>
        <w:t xml:space="preserve"> </w:t>
      </w:r>
      <w:r>
        <w:t>of</w:t>
      </w:r>
      <w:r>
        <w:rPr>
          <w:spacing w:val="-3"/>
        </w:rPr>
        <w:t xml:space="preserve"> </w:t>
      </w:r>
      <w:r>
        <w:t>the</w:t>
      </w:r>
      <w:r>
        <w:rPr>
          <w:spacing w:val="-6"/>
        </w:rPr>
        <w:t xml:space="preserve"> </w:t>
      </w:r>
      <w:r>
        <w:t>potential</w:t>
      </w:r>
      <w:r>
        <w:rPr>
          <w:spacing w:val="-4"/>
        </w:rPr>
        <w:t xml:space="preserve"> </w:t>
      </w:r>
      <w:r>
        <w:t>symptoms</w:t>
      </w:r>
      <w:r>
        <w:rPr>
          <w:spacing w:val="-5"/>
        </w:rPr>
        <w:t xml:space="preserve"> </w:t>
      </w:r>
      <w:r>
        <w:t>of hypersensitivity/anaphylaxis and instructed to seek immediate</w:t>
      </w:r>
      <w:r>
        <w:rPr>
          <w:spacing w:val="-1"/>
        </w:rPr>
        <w:t xml:space="preserve"> </w:t>
      </w:r>
      <w:r>
        <w:t>medical care</w:t>
      </w:r>
      <w:r>
        <w:rPr>
          <w:spacing w:val="-1"/>
        </w:rPr>
        <w:t xml:space="preserve"> </w:t>
      </w:r>
      <w:r>
        <w:t>should symptoms occur. IARs management should be based on the severity of signs and symptoms and may include temporarily interrupting the Xenpozyme infusion, lowering the infusion rate, and/or appropriate medical treatment.</w:t>
      </w:r>
      <w:r w:rsidR="00972365">
        <w:t xml:space="preserve"> </w:t>
      </w:r>
      <w:r>
        <w:t>If severe hypersensitivity or anaphylaxis occurs, Xenpozyme should be discontinued immediately, and appropriate medical treatment should be initiated. The patient who experienced</w:t>
      </w:r>
      <w:r>
        <w:rPr>
          <w:spacing w:val="-9"/>
        </w:rPr>
        <w:t xml:space="preserve"> </w:t>
      </w:r>
      <w:r>
        <w:t>anaphylaxis</w:t>
      </w:r>
      <w:r>
        <w:rPr>
          <w:spacing w:val="-9"/>
        </w:rPr>
        <w:t xml:space="preserve"> </w:t>
      </w:r>
      <w:r>
        <w:t>in</w:t>
      </w:r>
      <w:r>
        <w:rPr>
          <w:spacing w:val="-9"/>
        </w:rPr>
        <w:t xml:space="preserve"> </w:t>
      </w:r>
      <w:r>
        <w:t>the</w:t>
      </w:r>
      <w:r>
        <w:rPr>
          <w:spacing w:val="-10"/>
        </w:rPr>
        <w:t xml:space="preserve"> </w:t>
      </w:r>
      <w:r>
        <w:t>clinical</w:t>
      </w:r>
      <w:r>
        <w:rPr>
          <w:spacing w:val="-9"/>
        </w:rPr>
        <w:t xml:space="preserve"> </w:t>
      </w:r>
      <w:r>
        <w:t>study</w:t>
      </w:r>
      <w:r>
        <w:rPr>
          <w:spacing w:val="-9"/>
        </w:rPr>
        <w:t xml:space="preserve"> </w:t>
      </w:r>
      <w:r>
        <w:t>underwent</w:t>
      </w:r>
      <w:r>
        <w:rPr>
          <w:spacing w:val="-9"/>
        </w:rPr>
        <w:t xml:space="preserve"> </w:t>
      </w:r>
      <w:r>
        <w:t>a</w:t>
      </w:r>
      <w:r>
        <w:rPr>
          <w:spacing w:val="-10"/>
        </w:rPr>
        <w:t xml:space="preserve"> </w:t>
      </w:r>
      <w:r>
        <w:t>tailored</w:t>
      </w:r>
      <w:r>
        <w:rPr>
          <w:spacing w:val="-9"/>
        </w:rPr>
        <w:t xml:space="preserve"> </w:t>
      </w:r>
      <w:proofErr w:type="spellStart"/>
      <w:r>
        <w:t>desensitisation</w:t>
      </w:r>
      <w:proofErr w:type="spellEnd"/>
      <w:r>
        <w:rPr>
          <w:spacing w:val="-9"/>
        </w:rPr>
        <w:t xml:space="preserve"> </w:t>
      </w:r>
      <w:r>
        <w:t>regimen</w:t>
      </w:r>
      <w:r>
        <w:rPr>
          <w:spacing w:val="-9"/>
        </w:rPr>
        <w:t xml:space="preserve"> </w:t>
      </w:r>
      <w:r>
        <w:t xml:space="preserve">that enabled the patient to resume long term treatment with Xenpozyme at the recommended maintenance dose. </w:t>
      </w:r>
    </w:p>
    <w:p w14:paraId="70EB8930" w14:textId="5DD3FF17" w:rsidR="00566AE8" w:rsidRDefault="00A82127" w:rsidP="00972365">
      <w:pPr>
        <w:pStyle w:val="BodyText"/>
        <w:ind w:left="120" w:right="775"/>
      </w:pPr>
      <w:r>
        <w:t>The prescriber should evaluate the risks and benefits of Xenpozyme re administration following anaphylaxis or severe hypersensitivity reaction. If considering re- administration</w:t>
      </w:r>
      <w:r>
        <w:rPr>
          <w:spacing w:val="-7"/>
        </w:rPr>
        <w:t xml:space="preserve"> </w:t>
      </w:r>
      <w:r>
        <w:t>of</w:t>
      </w:r>
      <w:r>
        <w:rPr>
          <w:spacing w:val="-8"/>
        </w:rPr>
        <w:t xml:space="preserve"> </w:t>
      </w:r>
      <w:r>
        <w:t>Xenpozyme</w:t>
      </w:r>
      <w:r>
        <w:rPr>
          <w:spacing w:val="-8"/>
        </w:rPr>
        <w:t xml:space="preserve"> </w:t>
      </w:r>
      <w:r>
        <w:t>following</w:t>
      </w:r>
      <w:r>
        <w:rPr>
          <w:spacing w:val="-7"/>
        </w:rPr>
        <w:t xml:space="preserve"> </w:t>
      </w:r>
      <w:r>
        <w:t>anaphylaxis,</w:t>
      </w:r>
      <w:r>
        <w:rPr>
          <w:spacing w:val="-7"/>
        </w:rPr>
        <w:t xml:space="preserve"> </w:t>
      </w:r>
      <w:r>
        <w:t>the</w:t>
      </w:r>
      <w:r>
        <w:rPr>
          <w:spacing w:val="-8"/>
        </w:rPr>
        <w:t xml:space="preserve"> </w:t>
      </w:r>
      <w:r>
        <w:t>prescribing</w:t>
      </w:r>
      <w:r>
        <w:rPr>
          <w:spacing w:val="-7"/>
        </w:rPr>
        <w:t xml:space="preserve"> </w:t>
      </w:r>
      <w:r>
        <w:t>physician</w:t>
      </w:r>
      <w:r>
        <w:rPr>
          <w:spacing w:val="-7"/>
        </w:rPr>
        <w:t xml:space="preserve"> </w:t>
      </w:r>
      <w:r>
        <w:t>should</w:t>
      </w:r>
      <w:r>
        <w:rPr>
          <w:spacing w:val="-7"/>
        </w:rPr>
        <w:t xml:space="preserve"> </w:t>
      </w:r>
      <w:r>
        <w:t>contact Sanofi (see section 8 Sponsor for contact details) for advice on re-administration. In such patients, extreme caution should be exercised, with appropriate resuscitation measures available, when Xenpozyme is readministered.</w:t>
      </w:r>
    </w:p>
    <w:p w14:paraId="16FAFCB6" w14:textId="77777777" w:rsidR="00566AE8" w:rsidRDefault="00A82127" w:rsidP="00972365">
      <w:pPr>
        <w:pStyle w:val="BodyText"/>
        <w:spacing w:before="241"/>
        <w:ind w:left="119" w:right="779"/>
      </w:pPr>
      <w:r>
        <w:t>If mild or moderate IARs occur, the infusion rate may be slowed or temporarily stopped, the duration</w:t>
      </w:r>
      <w:r>
        <w:rPr>
          <w:spacing w:val="-13"/>
        </w:rPr>
        <w:t xml:space="preserve"> </w:t>
      </w:r>
      <w:r>
        <w:t>of</w:t>
      </w:r>
      <w:r>
        <w:rPr>
          <w:spacing w:val="-14"/>
        </w:rPr>
        <w:t xml:space="preserve"> </w:t>
      </w:r>
      <w:r>
        <w:t>each</w:t>
      </w:r>
      <w:r>
        <w:rPr>
          <w:spacing w:val="-13"/>
        </w:rPr>
        <w:t xml:space="preserve"> </w:t>
      </w:r>
      <w:r>
        <w:t>step</w:t>
      </w:r>
      <w:r>
        <w:rPr>
          <w:spacing w:val="-13"/>
        </w:rPr>
        <w:t xml:space="preserve"> </w:t>
      </w:r>
      <w:r>
        <w:t>for</w:t>
      </w:r>
      <w:r>
        <w:rPr>
          <w:spacing w:val="-14"/>
        </w:rPr>
        <w:t xml:space="preserve"> </w:t>
      </w:r>
      <w:r>
        <w:t>an</w:t>
      </w:r>
      <w:r>
        <w:rPr>
          <w:spacing w:val="-13"/>
        </w:rPr>
        <w:t xml:space="preserve"> </w:t>
      </w:r>
      <w:r>
        <w:t>individual</w:t>
      </w:r>
      <w:r>
        <w:rPr>
          <w:spacing w:val="-13"/>
        </w:rPr>
        <w:t xml:space="preserve"> </w:t>
      </w:r>
      <w:r>
        <w:t>infusion</w:t>
      </w:r>
      <w:r>
        <w:rPr>
          <w:spacing w:val="-15"/>
        </w:rPr>
        <w:t xml:space="preserve"> </w:t>
      </w:r>
      <w:r>
        <w:t>increased,</w:t>
      </w:r>
      <w:r>
        <w:rPr>
          <w:spacing w:val="-13"/>
        </w:rPr>
        <w:t xml:space="preserve"> </w:t>
      </w:r>
      <w:r>
        <w:t>and/or</w:t>
      </w:r>
      <w:r>
        <w:rPr>
          <w:spacing w:val="-14"/>
        </w:rPr>
        <w:t xml:space="preserve"> </w:t>
      </w:r>
      <w:r>
        <w:t>the</w:t>
      </w:r>
      <w:r>
        <w:rPr>
          <w:spacing w:val="-14"/>
        </w:rPr>
        <w:t xml:space="preserve"> </w:t>
      </w:r>
      <w:r>
        <w:t>Xenpozyme</w:t>
      </w:r>
      <w:r>
        <w:rPr>
          <w:spacing w:val="-14"/>
        </w:rPr>
        <w:t xml:space="preserve"> </w:t>
      </w:r>
      <w:r>
        <w:t>dose</w:t>
      </w:r>
      <w:r>
        <w:rPr>
          <w:spacing w:val="-14"/>
        </w:rPr>
        <w:t xml:space="preserve"> </w:t>
      </w:r>
      <w:r>
        <w:t>reduced. If</w:t>
      </w:r>
      <w:r>
        <w:rPr>
          <w:spacing w:val="-1"/>
        </w:rPr>
        <w:t xml:space="preserve"> </w:t>
      </w:r>
      <w:r>
        <w:t>a patient requires a</w:t>
      </w:r>
      <w:r>
        <w:rPr>
          <w:spacing w:val="-1"/>
        </w:rPr>
        <w:t xml:space="preserve"> </w:t>
      </w:r>
      <w:r>
        <w:t>dose</w:t>
      </w:r>
      <w:r>
        <w:rPr>
          <w:spacing w:val="-1"/>
        </w:rPr>
        <w:t xml:space="preserve"> </w:t>
      </w:r>
      <w:r>
        <w:t>reduction, re-escalation should follow</w:t>
      </w:r>
      <w:r>
        <w:rPr>
          <w:spacing w:val="-1"/>
        </w:rPr>
        <w:t xml:space="preserve"> </w:t>
      </w:r>
      <w:r>
        <w:t xml:space="preserve">dose escalation described in </w:t>
      </w:r>
      <w:hyperlink w:anchor="_bookmark1" w:history="1">
        <w:r>
          <w:t>Table</w:t>
        </w:r>
        <w:r>
          <w:rPr>
            <w:spacing w:val="-2"/>
          </w:rPr>
          <w:t xml:space="preserve"> </w:t>
        </w:r>
        <w:r>
          <w:t>1</w:t>
        </w:r>
      </w:hyperlink>
      <w:r>
        <w:t xml:space="preserve"> and </w:t>
      </w:r>
      <w:hyperlink w:anchor="_bookmark2" w:history="1">
        <w:r>
          <w:t>Table</w:t>
        </w:r>
        <w:r>
          <w:rPr>
            <w:spacing w:val="-2"/>
          </w:rPr>
          <w:t xml:space="preserve"> </w:t>
        </w:r>
        <w:r>
          <w:t>2</w:t>
        </w:r>
      </w:hyperlink>
      <w:r>
        <w:t xml:space="preserve"> for adult and paediatric patients, respectively (see section 4.2 Dose and Method of Administration).</w:t>
      </w:r>
    </w:p>
    <w:p w14:paraId="35BD98C7" w14:textId="77777777" w:rsidR="00566AE8" w:rsidRDefault="00A82127" w:rsidP="00972365">
      <w:pPr>
        <w:pStyle w:val="BodyText"/>
        <w:ind w:left="119" w:right="780"/>
      </w:pPr>
      <w:r>
        <w:t>Patients</w:t>
      </w:r>
      <w:r>
        <w:rPr>
          <w:spacing w:val="-10"/>
        </w:rPr>
        <w:t xml:space="preserve"> </w:t>
      </w:r>
      <w:r>
        <w:t>may</w:t>
      </w:r>
      <w:r>
        <w:rPr>
          <w:spacing w:val="-11"/>
        </w:rPr>
        <w:t xml:space="preserve"> </w:t>
      </w:r>
      <w:r>
        <w:t>be</w:t>
      </w:r>
      <w:r>
        <w:rPr>
          <w:spacing w:val="-12"/>
        </w:rPr>
        <w:t xml:space="preserve"> </w:t>
      </w:r>
      <w:r>
        <w:t>pre-treated</w:t>
      </w:r>
      <w:r>
        <w:rPr>
          <w:spacing w:val="-11"/>
        </w:rPr>
        <w:t xml:space="preserve"> </w:t>
      </w:r>
      <w:r>
        <w:t>with</w:t>
      </w:r>
      <w:r>
        <w:rPr>
          <w:spacing w:val="-11"/>
        </w:rPr>
        <w:t xml:space="preserve"> </w:t>
      </w:r>
      <w:r>
        <w:t>antihistamines,</w:t>
      </w:r>
      <w:r>
        <w:rPr>
          <w:spacing w:val="-11"/>
        </w:rPr>
        <w:t xml:space="preserve"> </w:t>
      </w:r>
      <w:r>
        <w:t>antipyretics,</w:t>
      </w:r>
      <w:r>
        <w:rPr>
          <w:spacing w:val="-11"/>
        </w:rPr>
        <w:t xml:space="preserve"> </w:t>
      </w:r>
      <w:r>
        <w:t>and/or</w:t>
      </w:r>
      <w:r>
        <w:rPr>
          <w:spacing w:val="-11"/>
        </w:rPr>
        <w:t xml:space="preserve"> </w:t>
      </w:r>
      <w:r>
        <w:t>glucocorticoids</w:t>
      </w:r>
      <w:r>
        <w:rPr>
          <w:spacing w:val="-10"/>
        </w:rPr>
        <w:t xml:space="preserve"> </w:t>
      </w:r>
      <w:r>
        <w:t>to</w:t>
      </w:r>
      <w:r>
        <w:rPr>
          <w:spacing w:val="-11"/>
        </w:rPr>
        <w:t xml:space="preserve"> </w:t>
      </w:r>
      <w:r>
        <w:t xml:space="preserve">prevent </w:t>
      </w:r>
      <w:r>
        <w:lastRenderedPageBreak/>
        <w:t>or reduce allergic reactions.</w:t>
      </w:r>
    </w:p>
    <w:p w14:paraId="459AC8C8" w14:textId="77777777" w:rsidR="00566AE8" w:rsidRDefault="00566AE8" w:rsidP="00972365">
      <w:pPr>
        <w:pStyle w:val="BodyText"/>
        <w:spacing w:before="85"/>
      </w:pPr>
    </w:p>
    <w:p w14:paraId="5E158D3A" w14:textId="77777777" w:rsidR="00566AE8" w:rsidRDefault="00A82127" w:rsidP="00972365">
      <w:pPr>
        <w:ind w:left="120"/>
        <w:rPr>
          <w:rFonts w:ascii="Arial"/>
          <w:b/>
        </w:rPr>
      </w:pPr>
      <w:bookmarkStart w:id="31" w:name="Immunogenicity"/>
      <w:bookmarkEnd w:id="31"/>
      <w:r>
        <w:rPr>
          <w:rFonts w:ascii="Arial"/>
          <w:b/>
          <w:spacing w:val="-2"/>
        </w:rPr>
        <w:t>Immunogenicity</w:t>
      </w:r>
    </w:p>
    <w:p w14:paraId="7BD7CB79" w14:textId="77777777" w:rsidR="00566AE8" w:rsidRDefault="00A82127" w:rsidP="00972365">
      <w:pPr>
        <w:pStyle w:val="BodyText"/>
        <w:spacing w:before="238"/>
        <w:ind w:left="119" w:right="777"/>
      </w:pPr>
      <w:r>
        <w:t>Treatment-emergent antidrug</w:t>
      </w:r>
      <w:r>
        <w:rPr>
          <w:spacing w:val="-2"/>
        </w:rPr>
        <w:t xml:space="preserve"> </w:t>
      </w:r>
      <w:r>
        <w:t>antibodies</w:t>
      </w:r>
      <w:r>
        <w:rPr>
          <w:spacing w:val="-2"/>
        </w:rPr>
        <w:t xml:space="preserve"> </w:t>
      </w:r>
      <w:r>
        <w:t>(ADA) were</w:t>
      </w:r>
      <w:r>
        <w:rPr>
          <w:spacing w:val="-1"/>
        </w:rPr>
        <w:t xml:space="preserve"> </w:t>
      </w:r>
      <w:r>
        <w:t>reported</w:t>
      </w:r>
      <w:r>
        <w:rPr>
          <w:spacing w:val="-2"/>
        </w:rPr>
        <w:t xml:space="preserve"> </w:t>
      </w:r>
      <w:r>
        <w:t>in</w:t>
      </w:r>
      <w:r>
        <w:rPr>
          <w:spacing w:val="-2"/>
        </w:rPr>
        <w:t xml:space="preserve"> </w:t>
      </w:r>
      <w:r>
        <w:t>adult and</w:t>
      </w:r>
      <w:r>
        <w:rPr>
          <w:spacing w:val="-2"/>
        </w:rPr>
        <w:t xml:space="preserve"> </w:t>
      </w:r>
      <w:r>
        <w:t>paediatric</w:t>
      </w:r>
      <w:r>
        <w:rPr>
          <w:spacing w:val="-1"/>
        </w:rPr>
        <w:t xml:space="preserve"> </w:t>
      </w:r>
      <w:r>
        <w:t xml:space="preserve">patients during the clinical trials (see Section </w:t>
      </w:r>
      <w:hyperlink w:anchor="_bookmark8" w:history="1">
        <w:r>
          <w:t>4.8</w:t>
        </w:r>
      </w:hyperlink>
      <w:r>
        <w:t xml:space="preserve"> Adverse Effects (Undesirable Effects)). IARs and hypersensitivity reactions may occur independent of the development of ADA. The majority of</w:t>
      </w:r>
      <w:r>
        <w:rPr>
          <w:spacing w:val="-11"/>
        </w:rPr>
        <w:t xml:space="preserve"> </w:t>
      </w:r>
      <w:r>
        <w:t>IARs</w:t>
      </w:r>
      <w:r>
        <w:rPr>
          <w:spacing w:val="-13"/>
        </w:rPr>
        <w:t xml:space="preserve"> </w:t>
      </w:r>
      <w:r>
        <w:t>and</w:t>
      </w:r>
      <w:r>
        <w:rPr>
          <w:spacing w:val="-13"/>
        </w:rPr>
        <w:t xml:space="preserve"> </w:t>
      </w:r>
      <w:r>
        <w:t>hypersensitivity</w:t>
      </w:r>
      <w:r>
        <w:rPr>
          <w:spacing w:val="-13"/>
        </w:rPr>
        <w:t xml:space="preserve"> </w:t>
      </w:r>
      <w:r>
        <w:t>reactions</w:t>
      </w:r>
      <w:r>
        <w:rPr>
          <w:spacing w:val="-13"/>
        </w:rPr>
        <w:t xml:space="preserve"> </w:t>
      </w:r>
      <w:r>
        <w:t>were</w:t>
      </w:r>
      <w:r>
        <w:rPr>
          <w:spacing w:val="-14"/>
        </w:rPr>
        <w:t xml:space="preserve"> </w:t>
      </w:r>
      <w:r>
        <w:t>mild</w:t>
      </w:r>
      <w:r>
        <w:rPr>
          <w:spacing w:val="-13"/>
        </w:rPr>
        <w:t xml:space="preserve"> </w:t>
      </w:r>
      <w:r>
        <w:t>or</w:t>
      </w:r>
      <w:r>
        <w:rPr>
          <w:spacing w:val="-14"/>
        </w:rPr>
        <w:t xml:space="preserve"> </w:t>
      </w:r>
      <w:r>
        <w:t>moderate</w:t>
      </w:r>
      <w:r>
        <w:rPr>
          <w:spacing w:val="-12"/>
        </w:rPr>
        <w:t xml:space="preserve"> </w:t>
      </w:r>
      <w:r>
        <w:t>and</w:t>
      </w:r>
      <w:r>
        <w:rPr>
          <w:spacing w:val="-13"/>
        </w:rPr>
        <w:t xml:space="preserve"> </w:t>
      </w:r>
      <w:r>
        <w:t>were</w:t>
      </w:r>
      <w:r>
        <w:rPr>
          <w:spacing w:val="-14"/>
        </w:rPr>
        <w:t xml:space="preserve"> </w:t>
      </w:r>
      <w:r>
        <w:t>managed</w:t>
      </w:r>
      <w:r>
        <w:rPr>
          <w:spacing w:val="-13"/>
        </w:rPr>
        <w:t xml:space="preserve"> </w:t>
      </w:r>
      <w:r>
        <w:t>with</w:t>
      </w:r>
      <w:r>
        <w:rPr>
          <w:spacing w:val="-13"/>
        </w:rPr>
        <w:t xml:space="preserve"> </w:t>
      </w:r>
      <w:r>
        <w:t>standard clinical practices.</w:t>
      </w:r>
    </w:p>
    <w:p w14:paraId="20A5E642" w14:textId="77777777" w:rsidR="00566AE8" w:rsidRDefault="00A82127" w:rsidP="00972365">
      <w:pPr>
        <w:pStyle w:val="BodyText"/>
        <w:ind w:left="119" w:right="777"/>
      </w:pPr>
      <w:proofErr w:type="spellStart"/>
      <w:r>
        <w:t>IgE</w:t>
      </w:r>
      <w:proofErr w:type="spellEnd"/>
      <w:r>
        <w:t xml:space="preserve"> ADA testing may be considered for patients who experienced a severe hypersensitivity reaction to </w:t>
      </w:r>
      <w:proofErr w:type="spellStart"/>
      <w:r>
        <w:t>olipudase</w:t>
      </w:r>
      <w:proofErr w:type="spellEnd"/>
      <w:r>
        <w:t xml:space="preserve"> alfa.</w:t>
      </w:r>
    </w:p>
    <w:p w14:paraId="177F2ADA" w14:textId="77777777" w:rsidR="00566AE8" w:rsidRDefault="00A82127" w:rsidP="00972365">
      <w:pPr>
        <w:pStyle w:val="BodyText"/>
        <w:ind w:left="119" w:right="778"/>
      </w:pPr>
      <w:r>
        <w:t>While</w:t>
      </w:r>
      <w:r>
        <w:rPr>
          <w:spacing w:val="-11"/>
        </w:rPr>
        <w:t xml:space="preserve"> </w:t>
      </w:r>
      <w:r>
        <w:t>in</w:t>
      </w:r>
      <w:r>
        <w:rPr>
          <w:spacing w:val="-10"/>
        </w:rPr>
        <w:t xml:space="preserve"> </w:t>
      </w:r>
      <w:r>
        <w:t>clinical</w:t>
      </w:r>
      <w:r>
        <w:rPr>
          <w:spacing w:val="-9"/>
        </w:rPr>
        <w:t xml:space="preserve"> </w:t>
      </w:r>
      <w:r>
        <w:t>studies,</w:t>
      </w:r>
      <w:r>
        <w:rPr>
          <w:spacing w:val="-10"/>
        </w:rPr>
        <w:t xml:space="preserve"> </w:t>
      </w:r>
      <w:r>
        <w:t>no</w:t>
      </w:r>
      <w:r>
        <w:rPr>
          <w:spacing w:val="-10"/>
        </w:rPr>
        <w:t xml:space="preserve"> </w:t>
      </w:r>
      <w:r>
        <w:t>loss</w:t>
      </w:r>
      <w:r>
        <w:rPr>
          <w:spacing w:val="-9"/>
        </w:rPr>
        <w:t xml:space="preserve"> </w:t>
      </w:r>
      <w:r>
        <w:t>of</w:t>
      </w:r>
      <w:r>
        <w:rPr>
          <w:spacing w:val="-10"/>
        </w:rPr>
        <w:t xml:space="preserve"> </w:t>
      </w:r>
      <w:r>
        <w:t>efficacy</w:t>
      </w:r>
      <w:r>
        <w:rPr>
          <w:spacing w:val="-10"/>
        </w:rPr>
        <w:t xml:space="preserve"> </w:t>
      </w:r>
      <w:r>
        <w:t>was</w:t>
      </w:r>
      <w:r>
        <w:rPr>
          <w:spacing w:val="-9"/>
        </w:rPr>
        <w:t xml:space="preserve"> </w:t>
      </w:r>
      <w:r>
        <w:t>reported,</w:t>
      </w:r>
      <w:r>
        <w:rPr>
          <w:spacing w:val="-7"/>
        </w:rPr>
        <w:t xml:space="preserve"> </w:t>
      </w:r>
      <w:r>
        <w:t>IgG</w:t>
      </w:r>
      <w:r>
        <w:rPr>
          <w:spacing w:val="-10"/>
        </w:rPr>
        <w:t xml:space="preserve"> </w:t>
      </w:r>
      <w:r>
        <w:t>ADA</w:t>
      </w:r>
      <w:r>
        <w:rPr>
          <w:spacing w:val="-10"/>
        </w:rPr>
        <w:t xml:space="preserve"> </w:t>
      </w:r>
      <w:r>
        <w:t>testing</w:t>
      </w:r>
      <w:r>
        <w:rPr>
          <w:spacing w:val="-10"/>
        </w:rPr>
        <w:t xml:space="preserve"> </w:t>
      </w:r>
      <w:r>
        <w:t>may</w:t>
      </w:r>
      <w:r>
        <w:rPr>
          <w:spacing w:val="-10"/>
        </w:rPr>
        <w:t xml:space="preserve"> </w:t>
      </w:r>
      <w:r>
        <w:t>be</w:t>
      </w:r>
      <w:r>
        <w:rPr>
          <w:spacing w:val="-11"/>
        </w:rPr>
        <w:t xml:space="preserve"> </w:t>
      </w:r>
      <w:r>
        <w:t xml:space="preserve">considered </w:t>
      </w:r>
      <w:bookmarkStart w:id="32" w:name="Transient_transaminase_elevation"/>
      <w:bookmarkEnd w:id="32"/>
      <w:r>
        <w:t>in case of loss of response to therapy.</w:t>
      </w:r>
    </w:p>
    <w:p w14:paraId="049B9B81" w14:textId="77777777" w:rsidR="00566AE8" w:rsidRDefault="00566AE8" w:rsidP="00972365">
      <w:pPr>
        <w:pStyle w:val="BodyText"/>
        <w:spacing w:before="85"/>
      </w:pPr>
    </w:p>
    <w:p w14:paraId="60A96114" w14:textId="77777777" w:rsidR="00566AE8" w:rsidRDefault="00A82127" w:rsidP="00972365">
      <w:pPr>
        <w:ind w:left="120"/>
        <w:rPr>
          <w:rFonts w:ascii="Arial"/>
          <w:b/>
        </w:rPr>
      </w:pPr>
      <w:r>
        <w:rPr>
          <w:rFonts w:ascii="Arial"/>
          <w:b/>
        </w:rPr>
        <w:t>Transient</w:t>
      </w:r>
      <w:r>
        <w:rPr>
          <w:rFonts w:ascii="Arial"/>
          <w:b/>
          <w:spacing w:val="-10"/>
        </w:rPr>
        <w:t xml:space="preserve"> </w:t>
      </w:r>
      <w:r>
        <w:rPr>
          <w:rFonts w:ascii="Arial"/>
          <w:b/>
        </w:rPr>
        <w:t>transaminase</w:t>
      </w:r>
      <w:r>
        <w:rPr>
          <w:rFonts w:ascii="Arial"/>
          <w:b/>
          <w:spacing w:val="-8"/>
        </w:rPr>
        <w:t xml:space="preserve"> </w:t>
      </w:r>
      <w:r>
        <w:rPr>
          <w:rFonts w:ascii="Arial"/>
          <w:b/>
          <w:spacing w:val="-2"/>
        </w:rPr>
        <w:t>elevation</w:t>
      </w:r>
    </w:p>
    <w:p w14:paraId="5CFE2577" w14:textId="77777777" w:rsidR="00566AE8" w:rsidRDefault="00A82127" w:rsidP="00972365">
      <w:pPr>
        <w:pStyle w:val="BodyText"/>
        <w:spacing w:before="241"/>
        <w:ind w:left="119" w:right="777"/>
      </w:pPr>
      <w:r>
        <w:t xml:space="preserve">Transient transaminase elevations (ALT or AST) within 24 to 48 hours after infusions were reported during the dose escalation phase with Xenpozyme in clinical studies (see section 4.8 Adverse Effects (Undesirable Effects)). At the time of the next scheduled infusion, these elevated transaminase levels generally returned to the levels observed prior to Xenpozyme </w:t>
      </w:r>
      <w:r>
        <w:rPr>
          <w:spacing w:val="-2"/>
        </w:rPr>
        <w:t>infusion.</w:t>
      </w:r>
    </w:p>
    <w:p w14:paraId="48C5FBB2" w14:textId="4B609956" w:rsidR="00566AE8" w:rsidRDefault="00A82127" w:rsidP="00972365">
      <w:pPr>
        <w:pStyle w:val="BodyText"/>
        <w:ind w:left="119" w:right="776"/>
      </w:pPr>
      <w:r>
        <w:t>Transaminases</w:t>
      </w:r>
      <w:r>
        <w:rPr>
          <w:spacing w:val="-2"/>
        </w:rPr>
        <w:t xml:space="preserve"> </w:t>
      </w:r>
      <w:r>
        <w:t>(ALT</w:t>
      </w:r>
      <w:r>
        <w:rPr>
          <w:spacing w:val="-3"/>
        </w:rPr>
        <w:t xml:space="preserve"> </w:t>
      </w:r>
      <w:r>
        <w:t>and</w:t>
      </w:r>
      <w:r>
        <w:rPr>
          <w:spacing w:val="-2"/>
        </w:rPr>
        <w:t xml:space="preserve"> </w:t>
      </w:r>
      <w:r>
        <w:t>AST)</w:t>
      </w:r>
      <w:r>
        <w:rPr>
          <w:spacing w:val="-6"/>
        </w:rPr>
        <w:t xml:space="preserve"> </w:t>
      </w:r>
      <w:r>
        <w:t>levels</w:t>
      </w:r>
      <w:r>
        <w:rPr>
          <w:spacing w:val="-5"/>
        </w:rPr>
        <w:t xml:space="preserve"> </w:t>
      </w:r>
      <w:r>
        <w:t>should</w:t>
      </w:r>
      <w:r>
        <w:rPr>
          <w:spacing w:val="-5"/>
        </w:rPr>
        <w:t xml:space="preserve"> </w:t>
      </w:r>
      <w:r>
        <w:t>be</w:t>
      </w:r>
      <w:r>
        <w:rPr>
          <w:spacing w:val="-3"/>
        </w:rPr>
        <w:t xml:space="preserve"> </w:t>
      </w:r>
      <w:r>
        <w:t>obtained</w:t>
      </w:r>
      <w:r>
        <w:rPr>
          <w:spacing w:val="-5"/>
        </w:rPr>
        <w:t xml:space="preserve"> </w:t>
      </w:r>
      <w:r>
        <w:t>within</w:t>
      </w:r>
      <w:r>
        <w:rPr>
          <w:spacing w:val="-5"/>
        </w:rPr>
        <w:t xml:space="preserve"> </w:t>
      </w:r>
      <w:r>
        <w:t>1</w:t>
      </w:r>
      <w:r>
        <w:rPr>
          <w:spacing w:val="-5"/>
        </w:rPr>
        <w:t xml:space="preserve"> </w:t>
      </w:r>
      <w:r>
        <w:t>month</w:t>
      </w:r>
      <w:r>
        <w:rPr>
          <w:spacing w:val="-5"/>
        </w:rPr>
        <w:t xml:space="preserve"> </w:t>
      </w:r>
      <w:r>
        <w:t>prior</w:t>
      </w:r>
      <w:r>
        <w:rPr>
          <w:spacing w:val="-6"/>
        </w:rPr>
        <w:t xml:space="preserve"> </w:t>
      </w:r>
      <w:r>
        <w:t>to</w:t>
      </w:r>
      <w:r>
        <w:rPr>
          <w:spacing w:val="-5"/>
        </w:rPr>
        <w:t xml:space="preserve"> </w:t>
      </w:r>
      <w:r>
        <w:t xml:space="preserve">Xenpozyme treatment initiation (see Section </w:t>
      </w:r>
      <w:hyperlink w:anchor="_bookmark0" w:history="1">
        <w:r>
          <w:t>4.2</w:t>
        </w:r>
      </w:hyperlink>
      <w:r>
        <w:t xml:space="preserve"> Dose and method of administration). During dose escalation or upon resuming treatment following missed doses, transaminase levels should be obtained</w:t>
      </w:r>
      <w:r>
        <w:rPr>
          <w:spacing w:val="-13"/>
        </w:rPr>
        <w:t xml:space="preserve"> </w:t>
      </w:r>
      <w:r>
        <w:t>within</w:t>
      </w:r>
      <w:r>
        <w:rPr>
          <w:spacing w:val="-13"/>
        </w:rPr>
        <w:t xml:space="preserve"> </w:t>
      </w:r>
      <w:r>
        <w:t>72</w:t>
      </w:r>
      <w:r>
        <w:rPr>
          <w:spacing w:val="-13"/>
        </w:rPr>
        <w:t xml:space="preserve"> </w:t>
      </w:r>
      <w:r>
        <w:t>hours</w:t>
      </w:r>
      <w:r>
        <w:rPr>
          <w:spacing w:val="-13"/>
        </w:rPr>
        <w:t xml:space="preserve"> </w:t>
      </w:r>
      <w:r>
        <w:t>prior</w:t>
      </w:r>
      <w:r>
        <w:rPr>
          <w:spacing w:val="-13"/>
        </w:rPr>
        <w:t xml:space="preserve"> </w:t>
      </w:r>
      <w:r>
        <w:t>to</w:t>
      </w:r>
      <w:r>
        <w:rPr>
          <w:spacing w:val="-13"/>
        </w:rPr>
        <w:t xml:space="preserve"> </w:t>
      </w:r>
      <w:r>
        <w:t>the</w:t>
      </w:r>
      <w:r>
        <w:rPr>
          <w:spacing w:val="-13"/>
        </w:rPr>
        <w:t xml:space="preserve"> </w:t>
      </w:r>
      <w:r>
        <w:t>next</w:t>
      </w:r>
      <w:r>
        <w:rPr>
          <w:spacing w:val="-13"/>
        </w:rPr>
        <w:t xml:space="preserve"> </w:t>
      </w:r>
      <w:r>
        <w:t>scheduled</w:t>
      </w:r>
      <w:r>
        <w:rPr>
          <w:spacing w:val="-13"/>
        </w:rPr>
        <w:t xml:space="preserve"> </w:t>
      </w:r>
      <w:r>
        <w:t>Xenpozyme</w:t>
      </w:r>
      <w:r>
        <w:rPr>
          <w:spacing w:val="-13"/>
        </w:rPr>
        <w:t xml:space="preserve"> </w:t>
      </w:r>
      <w:r>
        <w:t>infusion.</w:t>
      </w:r>
      <w:r>
        <w:rPr>
          <w:spacing w:val="-11"/>
        </w:rPr>
        <w:t xml:space="preserve"> </w:t>
      </w:r>
      <w:r>
        <w:t>If</w:t>
      </w:r>
      <w:r>
        <w:rPr>
          <w:spacing w:val="-11"/>
        </w:rPr>
        <w:t xml:space="preserve"> </w:t>
      </w:r>
      <w:r>
        <w:t>either</w:t>
      </w:r>
      <w:r>
        <w:rPr>
          <w:spacing w:val="-13"/>
        </w:rPr>
        <w:t xml:space="preserve"> </w:t>
      </w:r>
      <w:r>
        <w:t>the</w:t>
      </w:r>
      <w:r>
        <w:rPr>
          <w:spacing w:val="-13"/>
        </w:rPr>
        <w:t xml:space="preserve"> </w:t>
      </w:r>
      <w:r>
        <w:t>baseline or a pre-infusion transaminase level is &gt; 2 times the ULN during dose escalation, then additional</w:t>
      </w:r>
      <w:r>
        <w:rPr>
          <w:spacing w:val="-9"/>
        </w:rPr>
        <w:t xml:space="preserve"> </w:t>
      </w:r>
      <w:r>
        <w:t>transaminase</w:t>
      </w:r>
      <w:r>
        <w:rPr>
          <w:spacing w:val="-8"/>
        </w:rPr>
        <w:t xml:space="preserve"> </w:t>
      </w:r>
      <w:r>
        <w:t>levels</w:t>
      </w:r>
      <w:r>
        <w:rPr>
          <w:spacing w:val="-9"/>
        </w:rPr>
        <w:t xml:space="preserve"> </w:t>
      </w:r>
      <w:r>
        <w:t>should</w:t>
      </w:r>
      <w:r>
        <w:rPr>
          <w:spacing w:val="-10"/>
        </w:rPr>
        <w:t xml:space="preserve"> </w:t>
      </w:r>
      <w:r>
        <w:t>be</w:t>
      </w:r>
      <w:r>
        <w:rPr>
          <w:spacing w:val="-11"/>
        </w:rPr>
        <w:t xml:space="preserve"> </w:t>
      </w:r>
      <w:r>
        <w:t>obtained</w:t>
      </w:r>
      <w:r>
        <w:rPr>
          <w:spacing w:val="-5"/>
        </w:rPr>
        <w:t xml:space="preserve"> </w:t>
      </w:r>
      <w:r>
        <w:t>within</w:t>
      </w:r>
      <w:r>
        <w:rPr>
          <w:spacing w:val="-10"/>
        </w:rPr>
        <w:t xml:space="preserve"> </w:t>
      </w:r>
      <w:r>
        <w:t>72</w:t>
      </w:r>
      <w:r>
        <w:rPr>
          <w:spacing w:val="-10"/>
        </w:rPr>
        <w:t xml:space="preserve"> </w:t>
      </w:r>
      <w:r>
        <w:t>hours</w:t>
      </w:r>
      <w:r>
        <w:rPr>
          <w:spacing w:val="-7"/>
        </w:rPr>
        <w:t xml:space="preserve"> </w:t>
      </w:r>
      <w:r>
        <w:t>after</w:t>
      </w:r>
      <w:r>
        <w:rPr>
          <w:spacing w:val="-8"/>
        </w:rPr>
        <w:t xml:space="preserve"> </w:t>
      </w:r>
      <w:r>
        <w:t>the</w:t>
      </w:r>
      <w:r>
        <w:rPr>
          <w:spacing w:val="-6"/>
        </w:rPr>
        <w:t xml:space="preserve"> </w:t>
      </w:r>
      <w:r>
        <w:t>end</w:t>
      </w:r>
      <w:r>
        <w:rPr>
          <w:spacing w:val="-10"/>
        </w:rPr>
        <w:t xml:space="preserve"> </w:t>
      </w:r>
      <w:r>
        <w:t>of</w:t>
      </w:r>
      <w:r>
        <w:rPr>
          <w:spacing w:val="-8"/>
        </w:rPr>
        <w:t xml:space="preserve"> </w:t>
      </w:r>
      <w:r>
        <w:t>the</w:t>
      </w:r>
      <w:r>
        <w:rPr>
          <w:spacing w:val="-11"/>
        </w:rPr>
        <w:t xml:space="preserve"> </w:t>
      </w:r>
      <w:r>
        <w:t>infusion. If</w:t>
      </w:r>
      <w:r>
        <w:rPr>
          <w:spacing w:val="-6"/>
        </w:rPr>
        <w:t xml:space="preserve"> </w:t>
      </w:r>
      <w:r>
        <w:t>the</w:t>
      </w:r>
      <w:r>
        <w:rPr>
          <w:spacing w:val="-6"/>
        </w:rPr>
        <w:t xml:space="preserve"> </w:t>
      </w:r>
      <w:r>
        <w:t>pre-infusion</w:t>
      </w:r>
      <w:r>
        <w:rPr>
          <w:spacing w:val="-5"/>
        </w:rPr>
        <w:t xml:space="preserve"> </w:t>
      </w:r>
      <w:r>
        <w:t>transaminase</w:t>
      </w:r>
      <w:r>
        <w:rPr>
          <w:spacing w:val="-6"/>
        </w:rPr>
        <w:t xml:space="preserve"> </w:t>
      </w:r>
      <w:r>
        <w:t>levels</w:t>
      </w:r>
      <w:r>
        <w:rPr>
          <w:spacing w:val="-5"/>
        </w:rPr>
        <w:t xml:space="preserve"> </w:t>
      </w:r>
      <w:r>
        <w:t>are</w:t>
      </w:r>
      <w:r>
        <w:rPr>
          <w:spacing w:val="-3"/>
        </w:rPr>
        <w:t xml:space="preserve"> </w:t>
      </w:r>
      <w:r>
        <w:t>elevated</w:t>
      </w:r>
      <w:r>
        <w:rPr>
          <w:spacing w:val="-5"/>
        </w:rPr>
        <w:t xml:space="preserve"> </w:t>
      </w:r>
      <w:r>
        <w:t>above</w:t>
      </w:r>
      <w:r>
        <w:rPr>
          <w:spacing w:val="-6"/>
        </w:rPr>
        <w:t xml:space="preserve"> </w:t>
      </w:r>
      <w:r>
        <w:t>baseline</w:t>
      </w:r>
      <w:r>
        <w:rPr>
          <w:spacing w:val="-3"/>
        </w:rPr>
        <w:t xml:space="preserve"> </w:t>
      </w:r>
      <w:r>
        <w:t>and</w:t>
      </w:r>
      <w:r>
        <w:rPr>
          <w:spacing w:val="-5"/>
        </w:rPr>
        <w:t xml:space="preserve"> </w:t>
      </w:r>
      <w:r>
        <w:t>&gt;</w:t>
      </w:r>
      <w:r>
        <w:rPr>
          <w:spacing w:val="-3"/>
        </w:rPr>
        <w:t xml:space="preserve"> </w:t>
      </w:r>
      <w:r>
        <w:t>2</w:t>
      </w:r>
      <w:r>
        <w:rPr>
          <w:spacing w:val="-2"/>
        </w:rPr>
        <w:t xml:space="preserve"> </w:t>
      </w:r>
      <w:r>
        <w:t>times</w:t>
      </w:r>
      <w:r>
        <w:rPr>
          <w:spacing w:val="-5"/>
        </w:rPr>
        <w:t xml:space="preserve"> </w:t>
      </w:r>
      <w:r>
        <w:t>the</w:t>
      </w:r>
      <w:r>
        <w:rPr>
          <w:spacing w:val="-6"/>
        </w:rPr>
        <w:t xml:space="preserve"> </w:t>
      </w:r>
      <w:r>
        <w:t>ULN,</w:t>
      </w:r>
      <w:r>
        <w:rPr>
          <w:spacing w:val="-5"/>
        </w:rPr>
        <w:t xml:space="preserve"> </w:t>
      </w:r>
      <w:r>
        <w:t>the Xenpozyme</w:t>
      </w:r>
      <w:r>
        <w:rPr>
          <w:spacing w:val="56"/>
        </w:rPr>
        <w:t xml:space="preserve"> </w:t>
      </w:r>
      <w:r>
        <w:t>dose</w:t>
      </w:r>
      <w:r>
        <w:rPr>
          <w:spacing w:val="58"/>
        </w:rPr>
        <w:t xml:space="preserve"> </w:t>
      </w:r>
      <w:r>
        <w:t>can</w:t>
      </w:r>
      <w:r>
        <w:rPr>
          <w:spacing w:val="61"/>
        </w:rPr>
        <w:t xml:space="preserve"> </w:t>
      </w:r>
      <w:r>
        <w:t>be</w:t>
      </w:r>
      <w:r>
        <w:rPr>
          <w:spacing w:val="58"/>
        </w:rPr>
        <w:t xml:space="preserve"> </w:t>
      </w:r>
      <w:r>
        <w:t>adjusted</w:t>
      </w:r>
      <w:r>
        <w:rPr>
          <w:spacing w:val="60"/>
        </w:rPr>
        <w:t xml:space="preserve"> </w:t>
      </w:r>
      <w:r>
        <w:t>(prior</w:t>
      </w:r>
      <w:r>
        <w:rPr>
          <w:spacing w:val="58"/>
        </w:rPr>
        <w:t xml:space="preserve"> </w:t>
      </w:r>
      <w:r>
        <w:t>dose</w:t>
      </w:r>
      <w:r>
        <w:rPr>
          <w:spacing w:val="58"/>
        </w:rPr>
        <w:t xml:space="preserve"> </w:t>
      </w:r>
      <w:r>
        <w:t>repeated</w:t>
      </w:r>
      <w:r>
        <w:rPr>
          <w:spacing w:val="59"/>
        </w:rPr>
        <w:t xml:space="preserve"> </w:t>
      </w:r>
      <w:r>
        <w:t>or</w:t>
      </w:r>
      <w:r>
        <w:rPr>
          <w:spacing w:val="59"/>
        </w:rPr>
        <w:t xml:space="preserve"> </w:t>
      </w:r>
      <w:r>
        <w:t>reduced)</w:t>
      </w:r>
      <w:r>
        <w:rPr>
          <w:spacing w:val="58"/>
        </w:rPr>
        <w:t xml:space="preserve"> </w:t>
      </w:r>
      <w:r>
        <w:t>or</w:t>
      </w:r>
      <w:r>
        <w:rPr>
          <w:spacing w:val="60"/>
        </w:rPr>
        <w:t xml:space="preserve"> </w:t>
      </w:r>
      <w:r>
        <w:t>treatment</w:t>
      </w:r>
      <w:r>
        <w:rPr>
          <w:spacing w:val="59"/>
        </w:rPr>
        <w:t xml:space="preserve"> </w:t>
      </w:r>
      <w:r>
        <w:t>can</w:t>
      </w:r>
      <w:r>
        <w:rPr>
          <w:spacing w:val="62"/>
        </w:rPr>
        <w:t xml:space="preserve"> </w:t>
      </w:r>
      <w:r>
        <w:rPr>
          <w:spacing w:val="-5"/>
        </w:rPr>
        <w:t>be</w:t>
      </w:r>
      <w:r w:rsidR="00972365">
        <w:rPr>
          <w:spacing w:val="-5"/>
        </w:rPr>
        <w:t xml:space="preserve"> </w:t>
      </w:r>
      <w:r>
        <w:t>temporarily</w:t>
      </w:r>
      <w:r>
        <w:rPr>
          <w:spacing w:val="-5"/>
        </w:rPr>
        <w:t xml:space="preserve"> </w:t>
      </w:r>
      <w:r>
        <w:t>withheld</w:t>
      </w:r>
      <w:r>
        <w:rPr>
          <w:spacing w:val="-5"/>
        </w:rPr>
        <w:t xml:space="preserve"> </w:t>
      </w:r>
      <w:r>
        <w:t>in</w:t>
      </w:r>
      <w:r>
        <w:rPr>
          <w:spacing w:val="-2"/>
        </w:rPr>
        <w:t xml:space="preserve"> </w:t>
      </w:r>
      <w:r>
        <w:t>accordance</w:t>
      </w:r>
      <w:r>
        <w:rPr>
          <w:spacing w:val="-3"/>
        </w:rPr>
        <w:t xml:space="preserve"> </w:t>
      </w:r>
      <w:r>
        <w:t>with</w:t>
      </w:r>
      <w:r>
        <w:rPr>
          <w:spacing w:val="-5"/>
        </w:rPr>
        <w:t xml:space="preserve"> </w:t>
      </w:r>
      <w:r>
        <w:t>the</w:t>
      </w:r>
      <w:r>
        <w:rPr>
          <w:spacing w:val="-6"/>
        </w:rPr>
        <w:t xml:space="preserve"> </w:t>
      </w:r>
      <w:r>
        <w:t>degree</w:t>
      </w:r>
      <w:r>
        <w:rPr>
          <w:spacing w:val="-6"/>
        </w:rPr>
        <w:t xml:space="preserve"> </w:t>
      </w:r>
      <w:r>
        <w:t>of</w:t>
      </w:r>
      <w:r>
        <w:rPr>
          <w:spacing w:val="-3"/>
        </w:rPr>
        <w:t xml:space="preserve"> </w:t>
      </w:r>
      <w:r>
        <w:t>transaminase</w:t>
      </w:r>
      <w:r>
        <w:rPr>
          <w:spacing w:val="-6"/>
        </w:rPr>
        <w:t xml:space="preserve"> </w:t>
      </w:r>
      <w:r>
        <w:t>elevation</w:t>
      </w:r>
      <w:r>
        <w:rPr>
          <w:spacing w:val="-5"/>
        </w:rPr>
        <w:t xml:space="preserve"> </w:t>
      </w:r>
      <w:r>
        <w:t>(see</w:t>
      </w:r>
      <w:r>
        <w:rPr>
          <w:spacing w:val="-3"/>
        </w:rPr>
        <w:t xml:space="preserve"> </w:t>
      </w:r>
      <w:r>
        <w:t>Section</w:t>
      </w:r>
      <w:r>
        <w:rPr>
          <w:spacing w:val="-5"/>
        </w:rPr>
        <w:t xml:space="preserve"> </w:t>
      </w:r>
      <w:hyperlink w:anchor="_bookmark0" w:history="1">
        <w:r>
          <w:t>4.2</w:t>
        </w:r>
      </w:hyperlink>
      <w:r>
        <w:t xml:space="preserve"> Dose and method of administration). Upon reaching the recommended maintenance dose, </w:t>
      </w:r>
      <w:bookmarkStart w:id="33" w:name="Sodium_content"/>
      <w:bookmarkEnd w:id="33"/>
      <w:r>
        <w:t>transaminase testing can be performed as part of routine clinical management of ASMD.</w:t>
      </w:r>
    </w:p>
    <w:p w14:paraId="6A7BB5DC" w14:textId="77777777" w:rsidR="00972365" w:rsidRDefault="00972365" w:rsidP="00972365">
      <w:pPr>
        <w:pStyle w:val="BodyText"/>
        <w:spacing w:before="85"/>
      </w:pPr>
    </w:p>
    <w:p w14:paraId="680FD3D2" w14:textId="77777777" w:rsidR="00566AE8" w:rsidRDefault="00A82127" w:rsidP="00972365">
      <w:pPr>
        <w:ind w:left="120"/>
        <w:rPr>
          <w:rFonts w:ascii="Arial"/>
          <w:b/>
        </w:rPr>
      </w:pPr>
      <w:r>
        <w:rPr>
          <w:rFonts w:ascii="Arial"/>
          <w:b/>
        </w:rPr>
        <w:t>Sodium</w:t>
      </w:r>
      <w:r>
        <w:rPr>
          <w:rFonts w:ascii="Arial"/>
          <w:b/>
          <w:spacing w:val="-2"/>
        </w:rPr>
        <w:t xml:space="preserve"> content</w:t>
      </w:r>
    </w:p>
    <w:p w14:paraId="423E009F" w14:textId="77777777" w:rsidR="00566AE8" w:rsidRDefault="00A82127" w:rsidP="00972365">
      <w:pPr>
        <w:pStyle w:val="BodyText"/>
        <w:spacing w:before="239"/>
        <w:ind w:left="120" w:right="777"/>
      </w:pPr>
      <w:r>
        <w:t>This medicinal product contains 3.02 mg sodium per vial, equivalent to 0.15% of the WHO recommended</w:t>
      </w:r>
      <w:r>
        <w:rPr>
          <w:spacing w:val="-5"/>
        </w:rPr>
        <w:t xml:space="preserve"> </w:t>
      </w:r>
      <w:r>
        <w:t>maximum</w:t>
      </w:r>
      <w:r>
        <w:rPr>
          <w:spacing w:val="-4"/>
        </w:rPr>
        <w:t xml:space="preserve"> </w:t>
      </w:r>
      <w:r>
        <w:t>daily</w:t>
      </w:r>
      <w:r>
        <w:rPr>
          <w:spacing w:val="-7"/>
        </w:rPr>
        <w:t xml:space="preserve"> </w:t>
      </w:r>
      <w:r>
        <w:t>intake</w:t>
      </w:r>
      <w:r>
        <w:rPr>
          <w:spacing w:val="-8"/>
        </w:rPr>
        <w:t xml:space="preserve"> </w:t>
      </w:r>
      <w:r>
        <w:t>of</w:t>
      </w:r>
      <w:r>
        <w:rPr>
          <w:spacing w:val="-6"/>
        </w:rPr>
        <w:t xml:space="preserve"> </w:t>
      </w:r>
      <w:r>
        <w:t>2</w:t>
      </w:r>
      <w:r>
        <w:rPr>
          <w:spacing w:val="-7"/>
        </w:rPr>
        <w:t xml:space="preserve"> </w:t>
      </w:r>
      <w:r>
        <w:t>g</w:t>
      </w:r>
      <w:r>
        <w:rPr>
          <w:spacing w:val="-7"/>
        </w:rPr>
        <w:t xml:space="preserve"> </w:t>
      </w:r>
      <w:r>
        <w:t>sodium</w:t>
      </w:r>
      <w:r>
        <w:rPr>
          <w:spacing w:val="-7"/>
        </w:rPr>
        <w:t xml:space="preserve"> </w:t>
      </w:r>
      <w:r>
        <w:t>for</w:t>
      </w:r>
      <w:r>
        <w:rPr>
          <w:spacing w:val="-8"/>
        </w:rPr>
        <w:t xml:space="preserve"> </w:t>
      </w:r>
      <w:r>
        <w:t>an</w:t>
      </w:r>
      <w:r>
        <w:rPr>
          <w:spacing w:val="-5"/>
        </w:rPr>
        <w:t xml:space="preserve"> </w:t>
      </w:r>
      <w:r>
        <w:t>adult</w:t>
      </w:r>
      <w:r>
        <w:rPr>
          <w:spacing w:val="-7"/>
        </w:rPr>
        <w:t xml:space="preserve"> </w:t>
      </w:r>
      <w:r>
        <w:t>or</w:t>
      </w:r>
      <w:r>
        <w:rPr>
          <w:spacing w:val="-6"/>
        </w:rPr>
        <w:t xml:space="preserve"> </w:t>
      </w:r>
      <w:r>
        <w:t>an</w:t>
      </w:r>
      <w:r>
        <w:rPr>
          <w:spacing w:val="-5"/>
        </w:rPr>
        <w:t xml:space="preserve"> </w:t>
      </w:r>
      <w:r>
        <w:t>adolescent,</w:t>
      </w:r>
      <w:r>
        <w:rPr>
          <w:spacing w:val="-7"/>
        </w:rPr>
        <w:t xml:space="preserve"> </w:t>
      </w:r>
      <w:r>
        <w:t>and</w:t>
      </w:r>
      <w:r>
        <w:rPr>
          <w:spacing w:val="-5"/>
        </w:rPr>
        <w:t xml:space="preserve"> </w:t>
      </w:r>
      <w:r>
        <w:t>≤</w:t>
      </w:r>
      <w:r>
        <w:rPr>
          <w:spacing w:val="-7"/>
        </w:rPr>
        <w:t xml:space="preserve"> </w:t>
      </w:r>
      <w:r>
        <w:t>0.38% of the maximum acceptable daily intake of sodium for children below 16 years of age.</w:t>
      </w:r>
    </w:p>
    <w:p w14:paraId="5FAAABBA" w14:textId="77777777" w:rsidR="00566AE8" w:rsidRDefault="00566AE8" w:rsidP="00972365">
      <w:pPr>
        <w:pStyle w:val="BodyText"/>
        <w:spacing w:before="84"/>
      </w:pPr>
    </w:p>
    <w:p w14:paraId="318AE1DA" w14:textId="77777777" w:rsidR="00566AE8" w:rsidRDefault="00A82127" w:rsidP="00972365">
      <w:pPr>
        <w:spacing w:before="1"/>
        <w:ind w:left="120"/>
        <w:rPr>
          <w:rFonts w:ascii="Arial"/>
          <w:b/>
        </w:rPr>
      </w:pPr>
      <w:bookmarkStart w:id="34" w:name="Use_in_the_elderly"/>
      <w:bookmarkEnd w:id="34"/>
      <w:r>
        <w:rPr>
          <w:rFonts w:ascii="Arial"/>
          <w:b/>
        </w:rPr>
        <w:t>Use</w:t>
      </w:r>
      <w:r>
        <w:rPr>
          <w:rFonts w:ascii="Arial"/>
          <w:b/>
          <w:spacing w:val="-2"/>
        </w:rPr>
        <w:t xml:space="preserve"> </w:t>
      </w:r>
      <w:r>
        <w:rPr>
          <w:rFonts w:ascii="Arial"/>
          <w:b/>
        </w:rPr>
        <w:t>in</w:t>
      </w:r>
      <w:r>
        <w:rPr>
          <w:rFonts w:ascii="Arial"/>
          <w:b/>
          <w:spacing w:val="-2"/>
        </w:rPr>
        <w:t xml:space="preserve"> </w:t>
      </w:r>
      <w:r>
        <w:rPr>
          <w:rFonts w:ascii="Arial"/>
          <w:b/>
        </w:rPr>
        <w:t>the</w:t>
      </w:r>
      <w:r>
        <w:rPr>
          <w:rFonts w:ascii="Arial"/>
          <w:b/>
          <w:spacing w:val="-1"/>
        </w:rPr>
        <w:t xml:space="preserve"> </w:t>
      </w:r>
      <w:proofErr w:type="gramStart"/>
      <w:r>
        <w:rPr>
          <w:rFonts w:ascii="Arial"/>
          <w:b/>
          <w:spacing w:val="-2"/>
        </w:rPr>
        <w:t>elderly</w:t>
      </w:r>
      <w:proofErr w:type="gramEnd"/>
    </w:p>
    <w:p w14:paraId="38073586" w14:textId="77777777" w:rsidR="00566AE8" w:rsidRDefault="00A82127" w:rsidP="00972365">
      <w:pPr>
        <w:pStyle w:val="BodyText"/>
        <w:ind w:left="120" w:right="778"/>
      </w:pPr>
      <w:r>
        <w:t xml:space="preserve">Clinical studies with Xenpozyme included 2 patients between 65 and 75 years of age. See Section </w:t>
      </w:r>
      <w:hyperlink w:anchor="_bookmark17" w:history="1">
        <w:r>
          <w:t>5.2</w:t>
        </w:r>
      </w:hyperlink>
      <w:r>
        <w:t xml:space="preserve"> Pharmacokinetic Properties.</w:t>
      </w:r>
    </w:p>
    <w:p w14:paraId="079D1A8B" w14:textId="77777777" w:rsidR="00566AE8" w:rsidRDefault="00566AE8" w:rsidP="00972365">
      <w:pPr>
        <w:pStyle w:val="BodyText"/>
        <w:spacing w:before="85"/>
      </w:pPr>
    </w:p>
    <w:p w14:paraId="310FF733" w14:textId="77777777" w:rsidR="00566AE8" w:rsidRDefault="00A82127" w:rsidP="00972365">
      <w:pPr>
        <w:ind w:left="120"/>
        <w:rPr>
          <w:rFonts w:ascii="Arial"/>
          <w:b/>
        </w:rPr>
      </w:pPr>
      <w:bookmarkStart w:id="35" w:name="Paediatric_use"/>
      <w:bookmarkEnd w:id="35"/>
      <w:r>
        <w:rPr>
          <w:rFonts w:ascii="Arial"/>
          <w:b/>
        </w:rPr>
        <w:t>Paediatric</w:t>
      </w:r>
      <w:r>
        <w:rPr>
          <w:rFonts w:ascii="Arial"/>
          <w:b/>
          <w:spacing w:val="-5"/>
        </w:rPr>
        <w:t xml:space="preserve"> use</w:t>
      </w:r>
    </w:p>
    <w:p w14:paraId="4C8B3BEA" w14:textId="77777777" w:rsidR="00566AE8" w:rsidRDefault="00A82127" w:rsidP="00972365">
      <w:pPr>
        <w:pStyle w:val="BodyText"/>
        <w:spacing w:before="238"/>
        <w:ind w:left="120"/>
      </w:pPr>
      <w:bookmarkStart w:id="36" w:name="Effects_on_laboratory_tests"/>
      <w:bookmarkEnd w:id="36"/>
      <w:r>
        <w:lastRenderedPageBreak/>
        <w:t>See</w:t>
      </w:r>
      <w:r>
        <w:rPr>
          <w:spacing w:val="-3"/>
        </w:rPr>
        <w:t xml:space="preserve"> </w:t>
      </w:r>
      <w:r>
        <w:t>Section</w:t>
      </w:r>
      <w:r>
        <w:rPr>
          <w:spacing w:val="-1"/>
        </w:rPr>
        <w:t xml:space="preserve"> </w:t>
      </w:r>
      <w:hyperlink w:anchor="_bookmark17" w:history="1">
        <w:r>
          <w:t>5.2</w:t>
        </w:r>
      </w:hyperlink>
      <w:r>
        <w:rPr>
          <w:spacing w:val="-2"/>
        </w:rPr>
        <w:t xml:space="preserve"> </w:t>
      </w:r>
      <w:r>
        <w:t>Pharmacokinetic</w:t>
      </w:r>
      <w:r>
        <w:rPr>
          <w:spacing w:val="-2"/>
        </w:rPr>
        <w:t xml:space="preserve"> Properties.</w:t>
      </w:r>
    </w:p>
    <w:p w14:paraId="1486586D" w14:textId="77777777" w:rsidR="00566AE8" w:rsidRDefault="00566AE8" w:rsidP="00972365">
      <w:pPr>
        <w:pStyle w:val="BodyText"/>
        <w:spacing w:before="85"/>
      </w:pPr>
    </w:p>
    <w:p w14:paraId="00FB0DF7" w14:textId="77777777" w:rsidR="00566AE8" w:rsidRDefault="00A82127" w:rsidP="00972365">
      <w:pPr>
        <w:ind w:left="120"/>
        <w:rPr>
          <w:rFonts w:ascii="Arial"/>
          <w:b/>
        </w:rPr>
      </w:pPr>
      <w:r>
        <w:rPr>
          <w:rFonts w:ascii="Arial"/>
          <w:b/>
        </w:rPr>
        <w:t>Effects</w:t>
      </w:r>
      <w:r>
        <w:rPr>
          <w:rFonts w:ascii="Arial"/>
          <w:b/>
          <w:spacing w:val="-6"/>
        </w:rPr>
        <w:t xml:space="preserve"> </w:t>
      </w:r>
      <w:r>
        <w:rPr>
          <w:rFonts w:ascii="Arial"/>
          <w:b/>
        </w:rPr>
        <w:t>on</w:t>
      </w:r>
      <w:r>
        <w:rPr>
          <w:rFonts w:ascii="Arial"/>
          <w:b/>
          <w:spacing w:val="-5"/>
        </w:rPr>
        <w:t xml:space="preserve"> </w:t>
      </w:r>
      <w:r>
        <w:rPr>
          <w:rFonts w:ascii="Arial"/>
          <w:b/>
        </w:rPr>
        <w:t>laboratory</w:t>
      </w:r>
      <w:r>
        <w:rPr>
          <w:rFonts w:ascii="Arial"/>
          <w:b/>
          <w:spacing w:val="-5"/>
        </w:rPr>
        <w:t xml:space="preserve"> </w:t>
      </w:r>
      <w:r>
        <w:rPr>
          <w:rFonts w:ascii="Arial"/>
          <w:b/>
          <w:spacing w:val="-2"/>
        </w:rPr>
        <w:t>tests</w:t>
      </w:r>
    </w:p>
    <w:p w14:paraId="3A537155" w14:textId="77777777" w:rsidR="00566AE8" w:rsidRDefault="00A82127" w:rsidP="00972365">
      <w:pPr>
        <w:pStyle w:val="BodyText"/>
        <w:spacing w:before="241"/>
        <w:ind w:left="120"/>
      </w:pPr>
      <w:r>
        <w:t>No</w:t>
      </w:r>
      <w:r>
        <w:rPr>
          <w:spacing w:val="-1"/>
        </w:rPr>
        <w:t xml:space="preserve"> </w:t>
      </w:r>
      <w:r>
        <w:t>data</w:t>
      </w:r>
      <w:r>
        <w:rPr>
          <w:spacing w:val="-2"/>
        </w:rPr>
        <w:t xml:space="preserve"> available.</w:t>
      </w:r>
    </w:p>
    <w:p w14:paraId="2E2F90FD" w14:textId="77777777" w:rsidR="00566AE8" w:rsidRDefault="00566AE8" w:rsidP="00972365">
      <w:pPr>
        <w:pStyle w:val="BodyText"/>
        <w:spacing w:before="84"/>
      </w:pPr>
    </w:p>
    <w:p w14:paraId="71DA074F" w14:textId="77777777" w:rsidR="00566AE8" w:rsidRDefault="00A82127" w:rsidP="00972365">
      <w:pPr>
        <w:spacing w:before="1"/>
        <w:ind w:left="120"/>
        <w:rPr>
          <w:rFonts w:ascii="Arial"/>
          <w:b/>
        </w:rPr>
      </w:pPr>
      <w:bookmarkStart w:id="37" w:name="Use_in_females_of_childbearing_potential"/>
      <w:bookmarkEnd w:id="37"/>
      <w:r>
        <w:rPr>
          <w:rFonts w:ascii="Arial"/>
          <w:b/>
        </w:rPr>
        <w:t>Use</w:t>
      </w:r>
      <w:r>
        <w:rPr>
          <w:rFonts w:ascii="Arial"/>
          <w:b/>
          <w:spacing w:val="-7"/>
        </w:rPr>
        <w:t xml:space="preserve"> </w:t>
      </w:r>
      <w:r>
        <w:rPr>
          <w:rFonts w:ascii="Arial"/>
          <w:b/>
        </w:rPr>
        <w:t>in</w:t>
      </w:r>
      <w:r>
        <w:rPr>
          <w:rFonts w:ascii="Arial"/>
          <w:b/>
          <w:spacing w:val="-6"/>
        </w:rPr>
        <w:t xml:space="preserve"> </w:t>
      </w:r>
      <w:r>
        <w:rPr>
          <w:rFonts w:ascii="Arial"/>
          <w:b/>
        </w:rPr>
        <w:t>females</w:t>
      </w:r>
      <w:r>
        <w:rPr>
          <w:rFonts w:ascii="Arial"/>
          <w:b/>
          <w:spacing w:val="-6"/>
        </w:rPr>
        <w:t xml:space="preserve"> </w:t>
      </w:r>
      <w:r>
        <w:rPr>
          <w:rFonts w:ascii="Arial"/>
          <w:b/>
        </w:rPr>
        <w:t>of</w:t>
      </w:r>
      <w:r>
        <w:rPr>
          <w:rFonts w:ascii="Arial"/>
          <w:b/>
          <w:spacing w:val="-5"/>
        </w:rPr>
        <w:t xml:space="preserve"> </w:t>
      </w:r>
      <w:r>
        <w:rPr>
          <w:rFonts w:ascii="Arial"/>
          <w:b/>
        </w:rPr>
        <w:t>childbearing</w:t>
      </w:r>
      <w:r>
        <w:rPr>
          <w:rFonts w:ascii="Arial"/>
          <w:b/>
          <w:spacing w:val="-5"/>
        </w:rPr>
        <w:t xml:space="preserve"> </w:t>
      </w:r>
      <w:r>
        <w:rPr>
          <w:rFonts w:ascii="Arial"/>
          <w:b/>
        </w:rPr>
        <w:t>potential</w:t>
      </w:r>
      <w:r>
        <w:rPr>
          <w:rFonts w:ascii="Arial"/>
          <w:b/>
          <w:spacing w:val="-4"/>
        </w:rPr>
        <w:t xml:space="preserve"> </w:t>
      </w:r>
      <w:r>
        <w:rPr>
          <w:rFonts w:ascii="Arial"/>
          <w:b/>
        </w:rPr>
        <w:t>and</w:t>
      </w:r>
      <w:r>
        <w:rPr>
          <w:rFonts w:ascii="Arial"/>
          <w:b/>
          <w:spacing w:val="-6"/>
        </w:rPr>
        <w:t xml:space="preserve"> </w:t>
      </w:r>
      <w:r>
        <w:rPr>
          <w:rFonts w:ascii="Arial"/>
          <w:b/>
        </w:rPr>
        <w:t>pregnant</w:t>
      </w:r>
      <w:r>
        <w:rPr>
          <w:rFonts w:ascii="Arial"/>
          <w:b/>
          <w:spacing w:val="-5"/>
        </w:rPr>
        <w:t xml:space="preserve"> </w:t>
      </w:r>
      <w:proofErr w:type="gramStart"/>
      <w:r>
        <w:rPr>
          <w:rFonts w:ascii="Arial"/>
          <w:b/>
          <w:spacing w:val="-2"/>
        </w:rPr>
        <w:t>women</w:t>
      </w:r>
      <w:proofErr w:type="gramEnd"/>
    </w:p>
    <w:p w14:paraId="545753E4" w14:textId="77777777" w:rsidR="00566AE8" w:rsidRDefault="00A82127" w:rsidP="00972365">
      <w:pPr>
        <w:pStyle w:val="BodyText"/>
        <w:spacing w:before="118"/>
        <w:ind w:left="120" w:right="777"/>
      </w:pPr>
      <w:r>
        <w:t>Xenpozyme</w:t>
      </w:r>
      <w:r>
        <w:rPr>
          <w:spacing w:val="-12"/>
        </w:rPr>
        <w:t xml:space="preserve"> </w:t>
      </w:r>
      <w:r>
        <w:t>is</w:t>
      </w:r>
      <w:r>
        <w:rPr>
          <w:spacing w:val="-10"/>
        </w:rPr>
        <w:t xml:space="preserve"> </w:t>
      </w:r>
      <w:r>
        <w:t>not</w:t>
      </w:r>
      <w:r>
        <w:rPr>
          <w:spacing w:val="-10"/>
        </w:rPr>
        <w:t xml:space="preserve"> </w:t>
      </w:r>
      <w:r>
        <w:t>recommended</w:t>
      </w:r>
      <w:r>
        <w:rPr>
          <w:spacing w:val="-11"/>
        </w:rPr>
        <w:t xml:space="preserve"> </w:t>
      </w:r>
      <w:r>
        <w:t>during</w:t>
      </w:r>
      <w:r>
        <w:rPr>
          <w:spacing w:val="-11"/>
        </w:rPr>
        <w:t xml:space="preserve"> </w:t>
      </w:r>
      <w:r>
        <w:t>pregnancy</w:t>
      </w:r>
      <w:r>
        <w:rPr>
          <w:spacing w:val="-11"/>
        </w:rPr>
        <w:t xml:space="preserve"> </w:t>
      </w:r>
      <w:r>
        <w:t>and</w:t>
      </w:r>
      <w:r>
        <w:rPr>
          <w:spacing w:val="-11"/>
        </w:rPr>
        <w:t xml:space="preserve"> </w:t>
      </w:r>
      <w:r>
        <w:t>in</w:t>
      </w:r>
      <w:r>
        <w:rPr>
          <w:spacing w:val="-11"/>
        </w:rPr>
        <w:t xml:space="preserve"> </w:t>
      </w:r>
      <w:r>
        <w:t>women</w:t>
      </w:r>
      <w:r>
        <w:rPr>
          <w:spacing w:val="-11"/>
        </w:rPr>
        <w:t xml:space="preserve"> </w:t>
      </w:r>
      <w:r>
        <w:t>of</w:t>
      </w:r>
      <w:r>
        <w:rPr>
          <w:spacing w:val="-11"/>
        </w:rPr>
        <w:t xml:space="preserve"> </w:t>
      </w:r>
      <w:r>
        <w:t>childbearing</w:t>
      </w:r>
      <w:r>
        <w:rPr>
          <w:spacing w:val="-11"/>
        </w:rPr>
        <w:t xml:space="preserve"> </w:t>
      </w:r>
      <w:r>
        <w:t>potential</w:t>
      </w:r>
      <w:r>
        <w:rPr>
          <w:spacing w:val="-10"/>
        </w:rPr>
        <w:t xml:space="preserve"> </w:t>
      </w:r>
      <w:r>
        <w:t>not using</w:t>
      </w:r>
      <w:r>
        <w:rPr>
          <w:spacing w:val="-11"/>
        </w:rPr>
        <w:t xml:space="preserve"> </w:t>
      </w:r>
      <w:r>
        <w:t>effective</w:t>
      </w:r>
      <w:r>
        <w:rPr>
          <w:spacing w:val="-12"/>
        </w:rPr>
        <w:t xml:space="preserve"> </w:t>
      </w:r>
      <w:r>
        <w:t>contraception,</w:t>
      </w:r>
      <w:r>
        <w:rPr>
          <w:spacing w:val="-11"/>
        </w:rPr>
        <w:t xml:space="preserve"> </w:t>
      </w:r>
      <w:r>
        <w:t>unless</w:t>
      </w:r>
      <w:r>
        <w:rPr>
          <w:spacing w:val="-10"/>
        </w:rPr>
        <w:t xml:space="preserve"> </w:t>
      </w:r>
      <w:r>
        <w:t>the</w:t>
      </w:r>
      <w:r>
        <w:rPr>
          <w:spacing w:val="-12"/>
        </w:rPr>
        <w:t xml:space="preserve"> </w:t>
      </w:r>
      <w:r>
        <w:t>potential</w:t>
      </w:r>
      <w:r>
        <w:rPr>
          <w:spacing w:val="-13"/>
        </w:rPr>
        <w:t xml:space="preserve"> </w:t>
      </w:r>
      <w:r>
        <w:t>benefits</w:t>
      </w:r>
      <w:r>
        <w:rPr>
          <w:spacing w:val="-10"/>
        </w:rPr>
        <w:t xml:space="preserve"> </w:t>
      </w:r>
      <w:r>
        <w:t>to</w:t>
      </w:r>
      <w:r>
        <w:rPr>
          <w:spacing w:val="-11"/>
        </w:rPr>
        <w:t xml:space="preserve"> </w:t>
      </w:r>
      <w:r>
        <w:t>the</w:t>
      </w:r>
      <w:r>
        <w:rPr>
          <w:spacing w:val="-12"/>
        </w:rPr>
        <w:t xml:space="preserve"> </w:t>
      </w:r>
      <w:r>
        <w:t>mother</w:t>
      </w:r>
      <w:r>
        <w:rPr>
          <w:spacing w:val="-11"/>
        </w:rPr>
        <w:t xml:space="preserve"> </w:t>
      </w:r>
      <w:r>
        <w:t>outweigh</w:t>
      </w:r>
      <w:r>
        <w:rPr>
          <w:spacing w:val="-11"/>
        </w:rPr>
        <w:t xml:space="preserve"> </w:t>
      </w:r>
      <w:r>
        <w:t>the</w:t>
      </w:r>
      <w:r>
        <w:rPr>
          <w:spacing w:val="-12"/>
        </w:rPr>
        <w:t xml:space="preserve"> </w:t>
      </w:r>
      <w:r>
        <w:t>potential risks, including those to the fetus.</w:t>
      </w:r>
    </w:p>
    <w:p w14:paraId="73F95351" w14:textId="77777777" w:rsidR="00E7779C" w:rsidRDefault="00E7779C" w:rsidP="00972365">
      <w:pPr>
        <w:pStyle w:val="BodyText"/>
        <w:ind w:left="119" w:right="776"/>
      </w:pPr>
    </w:p>
    <w:p w14:paraId="353A24C6" w14:textId="0F52BBBF" w:rsidR="00566AE8" w:rsidRDefault="00A82127" w:rsidP="00972365">
      <w:pPr>
        <w:pStyle w:val="BodyText"/>
        <w:ind w:left="119" w:right="776"/>
      </w:pPr>
      <w:r>
        <w:t>Based</w:t>
      </w:r>
      <w:r>
        <w:rPr>
          <w:spacing w:val="-15"/>
        </w:rPr>
        <w:t xml:space="preserve"> </w:t>
      </w:r>
      <w:r>
        <w:t>on</w:t>
      </w:r>
      <w:r>
        <w:rPr>
          <w:spacing w:val="-15"/>
        </w:rPr>
        <w:t xml:space="preserve"> </w:t>
      </w:r>
      <w:r>
        <w:t>findings</w:t>
      </w:r>
      <w:r>
        <w:rPr>
          <w:spacing w:val="-15"/>
        </w:rPr>
        <w:t xml:space="preserve"> </w:t>
      </w:r>
      <w:r>
        <w:t>from</w:t>
      </w:r>
      <w:r>
        <w:rPr>
          <w:spacing w:val="-15"/>
        </w:rPr>
        <w:t xml:space="preserve"> </w:t>
      </w:r>
      <w:r>
        <w:t>animal</w:t>
      </w:r>
      <w:r>
        <w:rPr>
          <w:spacing w:val="-15"/>
        </w:rPr>
        <w:t xml:space="preserve"> </w:t>
      </w:r>
      <w:r>
        <w:t>reproduction</w:t>
      </w:r>
      <w:r>
        <w:rPr>
          <w:spacing w:val="-15"/>
        </w:rPr>
        <w:t xml:space="preserve"> </w:t>
      </w:r>
      <w:r>
        <w:t>studies,</w:t>
      </w:r>
      <w:r>
        <w:rPr>
          <w:spacing w:val="-15"/>
        </w:rPr>
        <w:t xml:space="preserve"> </w:t>
      </w:r>
      <w:r>
        <w:t>Xenpozyme</w:t>
      </w:r>
      <w:r>
        <w:rPr>
          <w:spacing w:val="-15"/>
        </w:rPr>
        <w:t xml:space="preserve"> </w:t>
      </w:r>
      <w:r>
        <w:t>may</w:t>
      </w:r>
      <w:r>
        <w:rPr>
          <w:spacing w:val="-15"/>
        </w:rPr>
        <w:t xml:space="preserve"> </w:t>
      </w:r>
      <w:r>
        <w:t>cause</w:t>
      </w:r>
      <w:r>
        <w:rPr>
          <w:spacing w:val="-15"/>
        </w:rPr>
        <w:t xml:space="preserve"> </w:t>
      </w:r>
      <w:r>
        <w:t>embryo-fetal</w:t>
      </w:r>
      <w:r>
        <w:rPr>
          <w:spacing w:val="-15"/>
        </w:rPr>
        <w:t xml:space="preserve"> </w:t>
      </w:r>
      <w:r>
        <w:t>harm when administered to a pregnant female. Xenpozyme dosage initiation or escalation, at any time during pregnancy, is not recommended as it may lead to elevated sphingomyelin metabolite levels that may increase the risk of fetal malformations. However, the decision to continue or discontinue Xenpozyme maintenance dosing in pregnancy should consider the female’s need for Xenpozyme, the potential drug-related risks to the fetus, and the potential adverse outcomes from untreated maternal ASMD disease.</w:t>
      </w:r>
    </w:p>
    <w:p w14:paraId="12A19CB2" w14:textId="77777777" w:rsidR="00566AE8" w:rsidRDefault="00A82127" w:rsidP="00972365">
      <w:pPr>
        <w:pStyle w:val="BodyText"/>
        <w:ind w:left="119" w:right="779"/>
      </w:pPr>
      <w:r>
        <w:t>Verify</w:t>
      </w:r>
      <w:r>
        <w:rPr>
          <w:spacing w:val="-5"/>
        </w:rPr>
        <w:t xml:space="preserve"> </w:t>
      </w:r>
      <w:r>
        <w:t>the</w:t>
      </w:r>
      <w:r>
        <w:rPr>
          <w:spacing w:val="-6"/>
        </w:rPr>
        <w:t xml:space="preserve"> </w:t>
      </w:r>
      <w:r>
        <w:t>pregnancy</w:t>
      </w:r>
      <w:r>
        <w:rPr>
          <w:spacing w:val="-5"/>
        </w:rPr>
        <w:t xml:space="preserve"> </w:t>
      </w:r>
      <w:r>
        <w:t>status</w:t>
      </w:r>
      <w:r>
        <w:rPr>
          <w:spacing w:val="-5"/>
        </w:rPr>
        <w:t xml:space="preserve"> </w:t>
      </w:r>
      <w:r>
        <w:t>in</w:t>
      </w:r>
      <w:r>
        <w:rPr>
          <w:spacing w:val="-5"/>
        </w:rPr>
        <w:t xml:space="preserve"> </w:t>
      </w:r>
      <w:r>
        <w:t>females</w:t>
      </w:r>
      <w:r>
        <w:rPr>
          <w:spacing w:val="-5"/>
        </w:rPr>
        <w:t xml:space="preserve"> </w:t>
      </w:r>
      <w:r>
        <w:t>of</w:t>
      </w:r>
      <w:r>
        <w:rPr>
          <w:spacing w:val="-3"/>
        </w:rPr>
        <w:t xml:space="preserve"> </w:t>
      </w:r>
      <w:r>
        <w:t>reproductive</w:t>
      </w:r>
      <w:r>
        <w:rPr>
          <w:spacing w:val="-6"/>
        </w:rPr>
        <w:t xml:space="preserve"> </w:t>
      </w:r>
      <w:r>
        <w:t>potential</w:t>
      </w:r>
      <w:r>
        <w:rPr>
          <w:spacing w:val="-4"/>
        </w:rPr>
        <w:t xml:space="preserve"> </w:t>
      </w:r>
      <w:r>
        <w:t>prior</w:t>
      </w:r>
      <w:r>
        <w:rPr>
          <w:spacing w:val="-6"/>
        </w:rPr>
        <w:t xml:space="preserve"> </w:t>
      </w:r>
      <w:r>
        <w:t>to</w:t>
      </w:r>
      <w:r>
        <w:rPr>
          <w:spacing w:val="-5"/>
        </w:rPr>
        <w:t xml:space="preserve"> </w:t>
      </w:r>
      <w:r>
        <w:t>initiating</w:t>
      </w:r>
      <w:r>
        <w:rPr>
          <w:spacing w:val="-5"/>
        </w:rPr>
        <w:t xml:space="preserve"> </w:t>
      </w:r>
      <w:r>
        <w:t>Xenpozyme treatment see section 4.6 Fertility, Pregnancy and Lactation.</w:t>
      </w:r>
    </w:p>
    <w:p w14:paraId="5D050731" w14:textId="77777777" w:rsidR="00566AE8" w:rsidRDefault="00566AE8" w:rsidP="00972365">
      <w:pPr>
        <w:pStyle w:val="BodyText"/>
        <w:spacing w:before="241"/>
      </w:pPr>
    </w:p>
    <w:p w14:paraId="24F1DB4A" w14:textId="77777777" w:rsidR="00566AE8" w:rsidRDefault="00A82127" w:rsidP="00972365">
      <w:pPr>
        <w:pStyle w:val="ListParagraph"/>
        <w:numPr>
          <w:ilvl w:val="1"/>
          <w:numId w:val="6"/>
        </w:numPr>
        <w:tabs>
          <w:tab w:val="left" w:pos="799"/>
        </w:tabs>
        <w:ind w:right="2141"/>
        <w:rPr>
          <w:rFonts w:ascii="Arial"/>
          <w:b/>
        </w:rPr>
      </w:pPr>
      <w:bookmarkStart w:id="38" w:name="4.5_Interactions_with_other_medicines_an"/>
      <w:bookmarkEnd w:id="38"/>
      <w:r>
        <w:rPr>
          <w:rFonts w:ascii="Arial"/>
          <w:b/>
        </w:rPr>
        <w:t>INTERACTIONS</w:t>
      </w:r>
      <w:r>
        <w:rPr>
          <w:rFonts w:ascii="Arial"/>
          <w:b/>
          <w:spacing w:val="-4"/>
        </w:rPr>
        <w:t xml:space="preserve"> </w:t>
      </w:r>
      <w:r>
        <w:rPr>
          <w:rFonts w:ascii="Arial"/>
          <w:b/>
        </w:rPr>
        <w:t>WITH</w:t>
      </w:r>
      <w:r>
        <w:rPr>
          <w:rFonts w:ascii="Arial"/>
          <w:b/>
          <w:spacing w:val="-7"/>
        </w:rPr>
        <w:t xml:space="preserve"> </w:t>
      </w:r>
      <w:r>
        <w:rPr>
          <w:rFonts w:ascii="Arial"/>
          <w:b/>
        </w:rPr>
        <w:t>OTHER</w:t>
      </w:r>
      <w:r>
        <w:rPr>
          <w:rFonts w:ascii="Arial"/>
          <w:b/>
          <w:spacing w:val="-4"/>
        </w:rPr>
        <w:t xml:space="preserve"> </w:t>
      </w:r>
      <w:r>
        <w:rPr>
          <w:rFonts w:ascii="Arial"/>
          <w:b/>
        </w:rPr>
        <w:t>MEDICINES</w:t>
      </w:r>
      <w:r>
        <w:rPr>
          <w:rFonts w:ascii="Arial"/>
          <w:b/>
          <w:spacing w:val="-6"/>
        </w:rPr>
        <w:t xml:space="preserve"> </w:t>
      </w:r>
      <w:r>
        <w:rPr>
          <w:rFonts w:ascii="Arial"/>
          <w:b/>
        </w:rPr>
        <w:t>AND</w:t>
      </w:r>
      <w:r>
        <w:rPr>
          <w:rFonts w:ascii="Arial"/>
          <w:b/>
          <w:spacing w:val="-4"/>
        </w:rPr>
        <w:t xml:space="preserve"> </w:t>
      </w:r>
      <w:r>
        <w:rPr>
          <w:rFonts w:ascii="Arial"/>
          <w:b/>
        </w:rPr>
        <w:t>OTHER</w:t>
      </w:r>
      <w:r>
        <w:rPr>
          <w:rFonts w:ascii="Arial"/>
          <w:b/>
          <w:spacing w:val="-4"/>
        </w:rPr>
        <w:t xml:space="preserve"> </w:t>
      </w:r>
      <w:r>
        <w:rPr>
          <w:rFonts w:ascii="Arial"/>
          <w:b/>
        </w:rPr>
        <w:t>FORMS</w:t>
      </w:r>
      <w:r>
        <w:rPr>
          <w:rFonts w:ascii="Arial"/>
          <w:b/>
          <w:spacing w:val="-6"/>
        </w:rPr>
        <w:t xml:space="preserve"> </w:t>
      </w:r>
      <w:r>
        <w:rPr>
          <w:rFonts w:ascii="Arial"/>
          <w:b/>
        </w:rPr>
        <w:t xml:space="preserve">OF </w:t>
      </w:r>
      <w:r>
        <w:rPr>
          <w:rFonts w:ascii="Arial"/>
          <w:b/>
          <w:spacing w:val="-2"/>
        </w:rPr>
        <w:t>INTERACTIONS</w:t>
      </w:r>
    </w:p>
    <w:p w14:paraId="6D765C5A" w14:textId="77777777" w:rsidR="00566AE8" w:rsidRDefault="00A82127" w:rsidP="00972365">
      <w:pPr>
        <w:pStyle w:val="BodyText"/>
        <w:spacing w:before="239"/>
        <w:ind w:left="120" w:right="777"/>
      </w:pPr>
      <w:r>
        <w:t xml:space="preserve">No drug interaction studies have been performed. Because </w:t>
      </w:r>
      <w:proofErr w:type="spellStart"/>
      <w:r>
        <w:t>olipudase</w:t>
      </w:r>
      <w:proofErr w:type="spellEnd"/>
      <w:r>
        <w:t xml:space="preserve"> alfa is a recombinant human protein, no cytochrome P450 mediated drug-drug interactions are expected.</w:t>
      </w:r>
    </w:p>
    <w:p w14:paraId="6505A221" w14:textId="77777777" w:rsidR="00E7779C" w:rsidRDefault="00E7779C" w:rsidP="00972365">
      <w:pPr>
        <w:pStyle w:val="BodyText"/>
        <w:spacing w:before="239"/>
        <w:ind w:left="120" w:right="777"/>
      </w:pPr>
    </w:p>
    <w:p w14:paraId="5A5E2DE2" w14:textId="77777777" w:rsidR="00566AE8" w:rsidRDefault="00A82127" w:rsidP="00972365">
      <w:pPr>
        <w:pStyle w:val="ListParagraph"/>
        <w:numPr>
          <w:ilvl w:val="1"/>
          <w:numId w:val="6"/>
        </w:numPr>
        <w:tabs>
          <w:tab w:val="left" w:pos="799"/>
        </w:tabs>
        <w:spacing w:before="81"/>
        <w:ind w:hanging="679"/>
        <w:rPr>
          <w:rFonts w:ascii="Arial"/>
          <w:b/>
        </w:rPr>
      </w:pPr>
      <w:r>
        <w:rPr>
          <w:rFonts w:ascii="Arial"/>
          <w:b/>
        </w:rPr>
        <w:t>FERTILITY,</w:t>
      </w:r>
      <w:r>
        <w:rPr>
          <w:rFonts w:ascii="Arial"/>
          <w:b/>
          <w:spacing w:val="-6"/>
        </w:rPr>
        <w:t xml:space="preserve"> </w:t>
      </w:r>
      <w:r>
        <w:rPr>
          <w:rFonts w:ascii="Arial"/>
          <w:b/>
        </w:rPr>
        <w:t>PREGNANCY</w:t>
      </w:r>
      <w:r>
        <w:rPr>
          <w:rFonts w:ascii="Arial"/>
          <w:b/>
          <w:spacing w:val="-6"/>
        </w:rPr>
        <w:t xml:space="preserve"> </w:t>
      </w:r>
      <w:r>
        <w:rPr>
          <w:rFonts w:ascii="Arial"/>
          <w:b/>
        </w:rPr>
        <w:t>AND</w:t>
      </w:r>
      <w:r>
        <w:rPr>
          <w:rFonts w:ascii="Arial"/>
          <w:b/>
          <w:spacing w:val="-6"/>
        </w:rPr>
        <w:t xml:space="preserve"> </w:t>
      </w:r>
      <w:r>
        <w:rPr>
          <w:rFonts w:ascii="Arial"/>
          <w:b/>
          <w:spacing w:val="-2"/>
        </w:rPr>
        <w:t>LACTATION</w:t>
      </w:r>
    </w:p>
    <w:p w14:paraId="6A132252" w14:textId="77777777" w:rsidR="00566AE8" w:rsidRDefault="00566AE8" w:rsidP="00972365">
      <w:pPr>
        <w:pStyle w:val="BodyText"/>
        <w:spacing w:before="106"/>
        <w:rPr>
          <w:rFonts w:ascii="Arial"/>
          <w:b/>
          <w:sz w:val="22"/>
        </w:rPr>
      </w:pPr>
    </w:p>
    <w:p w14:paraId="7B18A137" w14:textId="77777777" w:rsidR="00566AE8" w:rsidRDefault="00A82127" w:rsidP="00972365">
      <w:pPr>
        <w:ind w:left="119"/>
        <w:rPr>
          <w:rFonts w:ascii="Arial"/>
          <w:b/>
        </w:rPr>
      </w:pPr>
      <w:bookmarkStart w:id="39" w:name="Effects_on_fertility"/>
      <w:bookmarkEnd w:id="39"/>
      <w:r>
        <w:rPr>
          <w:rFonts w:ascii="Arial"/>
          <w:b/>
        </w:rPr>
        <w:t>Effects</w:t>
      </w:r>
      <w:r>
        <w:rPr>
          <w:rFonts w:ascii="Arial"/>
          <w:b/>
          <w:spacing w:val="-4"/>
        </w:rPr>
        <w:t xml:space="preserve"> </w:t>
      </w:r>
      <w:r>
        <w:rPr>
          <w:rFonts w:ascii="Arial"/>
          <w:b/>
        </w:rPr>
        <w:t>on</w:t>
      </w:r>
      <w:r>
        <w:rPr>
          <w:rFonts w:ascii="Arial"/>
          <w:b/>
          <w:spacing w:val="-4"/>
        </w:rPr>
        <w:t xml:space="preserve"> </w:t>
      </w:r>
      <w:r>
        <w:rPr>
          <w:rFonts w:ascii="Arial"/>
          <w:b/>
          <w:spacing w:val="-2"/>
        </w:rPr>
        <w:t>fertility</w:t>
      </w:r>
    </w:p>
    <w:p w14:paraId="7AEDBDBA" w14:textId="77777777" w:rsidR="00566AE8" w:rsidRDefault="00A82127" w:rsidP="00972365">
      <w:pPr>
        <w:pStyle w:val="BodyText"/>
        <w:spacing w:before="241"/>
        <w:ind w:left="119" w:right="775"/>
      </w:pPr>
      <w:r>
        <w:t>No</w:t>
      </w:r>
      <w:r>
        <w:rPr>
          <w:spacing w:val="-3"/>
        </w:rPr>
        <w:t xml:space="preserve"> </w:t>
      </w:r>
      <w:r>
        <w:t>human</w:t>
      </w:r>
      <w:r>
        <w:rPr>
          <w:spacing w:val="-3"/>
        </w:rPr>
        <w:t xml:space="preserve"> </w:t>
      </w:r>
      <w:r>
        <w:t>data</w:t>
      </w:r>
      <w:r>
        <w:rPr>
          <w:spacing w:val="-4"/>
        </w:rPr>
        <w:t xml:space="preserve"> </w:t>
      </w:r>
      <w:r>
        <w:t>are</w:t>
      </w:r>
      <w:r>
        <w:rPr>
          <w:spacing w:val="-4"/>
        </w:rPr>
        <w:t xml:space="preserve"> </w:t>
      </w:r>
      <w:r>
        <w:t>available</w:t>
      </w:r>
      <w:r>
        <w:rPr>
          <w:spacing w:val="-4"/>
        </w:rPr>
        <w:t xml:space="preserve"> </w:t>
      </w:r>
      <w:r>
        <w:t>to</w:t>
      </w:r>
      <w:r>
        <w:rPr>
          <w:spacing w:val="-3"/>
        </w:rPr>
        <w:t xml:space="preserve"> </w:t>
      </w:r>
      <w:r>
        <w:t>determine</w:t>
      </w:r>
      <w:r>
        <w:rPr>
          <w:spacing w:val="-4"/>
        </w:rPr>
        <w:t xml:space="preserve"> </w:t>
      </w:r>
      <w:r>
        <w:t>potential</w:t>
      </w:r>
      <w:r>
        <w:rPr>
          <w:spacing w:val="-3"/>
        </w:rPr>
        <w:t xml:space="preserve"> </w:t>
      </w:r>
      <w:r>
        <w:t>effects</w:t>
      </w:r>
      <w:r>
        <w:rPr>
          <w:spacing w:val="-3"/>
        </w:rPr>
        <w:t xml:space="preserve"> </w:t>
      </w:r>
      <w:r>
        <w:t>of</w:t>
      </w:r>
      <w:r>
        <w:rPr>
          <w:spacing w:val="-4"/>
        </w:rPr>
        <w:t xml:space="preserve"> </w:t>
      </w:r>
      <w:r>
        <w:t>Xenpozyme</w:t>
      </w:r>
      <w:r>
        <w:rPr>
          <w:spacing w:val="-4"/>
        </w:rPr>
        <w:t xml:space="preserve"> </w:t>
      </w:r>
      <w:r>
        <w:t>on</w:t>
      </w:r>
      <w:r>
        <w:rPr>
          <w:spacing w:val="-3"/>
        </w:rPr>
        <w:t xml:space="preserve"> </w:t>
      </w:r>
      <w:r>
        <w:t>fertility</w:t>
      </w:r>
      <w:r>
        <w:rPr>
          <w:spacing w:val="-3"/>
        </w:rPr>
        <w:t xml:space="preserve"> </w:t>
      </w:r>
      <w:r>
        <w:t>in</w:t>
      </w:r>
      <w:r>
        <w:rPr>
          <w:spacing w:val="-3"/>
        </w:rPr>
        <w:t xml:space="preserve"> </w:t>
      </w:r>
      <w:r>
        <w:t>males and females. Fertility was unaffected in male and female mice at intravenous doses up to 30 mg/kg of Xenpozyme every other day (1.5 times the clinical exposure based on AUC).</w:t>
      </w:r>
    </w:p>
    <w:p w14:paraId="0D94876D" w14:textId="77777777" w:rsidR="00566AE8" w:rsidRDefault="00566AE8" w:rsidP="00972365">
      <w:pPr>
        <w:pStyle w:val="BodyText"/>
        <w:spacing w:before="85"/>
      </w:pPr>
    </w:p>
    <w:p w14:paraId="161C2802" w14:textId="77777777" w:rsidR="00566AE8" w:rsidRDefault="00A82127" w:rsidP="00972365">
      <w:pPr>
        <w:ind w:left="120"/>
        <w:rPr>
          <w:rFonts w:ascii="Arial" w:hAnsi="Arial"/>
          <w:b/>
        </w:rPr>
      </w:pPr>
      <w:bookmarkStart w:id="40" w:name="Use_in_pregnancy_–_Category_D"/>
      <w:bookmarkEnd w:id="40"/>
      <w:r>
        <w:rPr>
          <w:rFonts w:ascii="Arial" w:hAnsi="Arial"/>
          <w:b/>
        </w:rPr>
        <w:t>Use</w:t>
      </w:r>
      <w:r>
        <w:rPr>
          <w:rFonts w:ascii="Arial" w:hAnsi="Arial"/>
          <w:b/>
          <w:spacing w:val="-4"/>
        </w:rPr>
        <w:t xml:space="preserve"> </w:t>
      </w:r>
      <w:r>
        <w:rPr>
          <w:rFonts w:ascii="Arial" w:hAnsi="Arial"/>
          <w:b/>
        </w:rPr>
        <w:t>in</w:t>
      </w:r>
      <w:r>
        <w:rPr>
          <w:rFonts w:ascii="Arial" w:hAnsi="Arial"/>
          <w:b/>
          <w:spacing w:val="-4"/>
        </w:rPr>
        <w:t xml:space="preserve"> </w:t>
      </w:r>
      <w:r>
        <w:rPr>
          <w:rFonts w:ascii="Arial" w:hAnsi="Arial"/>
          <w:b/>
        </w:rPr>
        <w:t>pregnancy</w:t>
      </w:r>
      <w:r>
        <w:rPr>
          <w:rFonts w:ascii="Arial" w:hAnsi="Arial"/>
          <w:b/>
          <w:spacing w:val="-3"/>
        </w:rPr>
        <w:t xml:space="preserve"> </w:t>
      </w:r>
      <w:r>
        <w:rPr>
          <w:rFonts w:ascii="Arial" w:hAnsi="Arial"/>
          <w:b/>
        </w:rPr>
        <w:t>–</w:t>
      </w:r>
      <w:r>
        <w:rPr>
          <w:rFonts w:ascii="Arial" w:hAnsi="Arial"/>
          <w:b/>
          <w:spacing w:val="-6"/>
        </w:rPr>
        <w:t xml:space="preserve"> </w:t>
      </w:r>
      <w:r>
        <w:rPr>
          <w:rFonts w:ascii="Arial" w:hAnsi="Arial"/>
          <w:b/>
        </w:rPr>
        <w:t>Category</w:t>
      </w:r>
      <w:r>
        <w:rPr>
          <w:rFonts w:ascii="Arial" w:hAnsi="Arial"/>
          <w:b/>
          <w:spacing w:val="-2"/>
        </w:rPr>
        <w:t xml:space="preserve"> </w:t>
      </w:r>
      <w:r>
        <w:rPr>
          <w:rFonts w:ascii="Arial" w:hAnsi="Arial"/>
          <w:b/>
          <w:spacing w:val="-10"/>
        </w:rPr>
        <w:t>D</w:t>
      </w:r>
    </w:p>
    <w:p w14:paraId="30541F5D" w14:textId="1554BA27" w:rsidR="00566AE8" w:rsidRDefault="00A82127" w:rsidP="00D35340">
      <w:pPr>
        <w:pStyle w:val="BodyText"/>
        <w:spacing w:before="238"/>
        <w:ind w:left="120"/>
      </w:pPr>
      <w:r>
        <w:t>It</w:t>
      </w:r>
      <w:r>
        <w:rPr>
          <w:spacing w:val="-4"/>
        </w:rPr>
        <w:t xml:space="preserve"> </w:t>
      </w:r>
      <w:r>
        <w:t>is</w:t>
      </w:r>
      <w:r>
        <w:rPr>
          <w:spacing w:val="-1"/>
        </w:rPr>
        <w:t xml:space="preserve"> </w:t>
      </w:r>
      <w:r>
        <w:t>recommended</w:t>
      </w:r>
      <w:r>
        <w:rPr>
          <w:spacing w:val="-1"/>
        </w:rPr>
        <w:t xml:space="preserve"> </w:t>
      </w:r>
      <w:r>
        <w:t>to</w:t>
      </w:r>
      <w:r>
        <w:rPr>
          <w:spacing w:val="-1"/>
        </w:rPr>
        <w:t xml:space="preserve"> </w:t>
      </w:r>
      <w:r>
        <w:t>perform</w:t>
      </w:r>
      <w:r>
        <w:rPr>
          <w:spacing w:val="-1"/>
        </w:rPr>
        <w:t xml:space="preserve"> </w:t>
      </w:r>
      <w:r>
        <w:t>a</w:t>
      </w:r>
      <w:r>
        <w:rPr>
          <w:spacing w:val="-2"/>
        </w:rPr>
        <w:t xml:space="preserve"> </w:t>
      </w:r>
      <w:r>
        <w:t>pregnancy</w:t>
      </w:r>
      <w:r>
        <w:rPr>
          <w:spacing w:val="-2"/>
        </w:rPr>
        <w:t xml:space="preserve"> </w:t>
      </w:r>
      <w:r>
        <w:t>test</w:t>
      </w:r>
      <w:r>
        <w:rPr>
          <w:spacing w:val="-1"/>
        </w:rPr>
        <w:t xml:space="preserve"> </w:t>
      </w:r>
      <w:r>
        <w:t>prior</w:t>
      </w:r>
      <w:r>
        <w:rPr>
          <w:spacing w:val="-2"/>
        </w:rPr>
        <w:t xml:space="preserve"> </w:t>
      </w:r>
      <w:r>
        <w:t>to</w:t>
      </w:r>
      <w:r>
        <w:rPr>
          <w:spacing w:val="-1"/>
        </w:rPr>
        <w:t xml:space="preserve"> </w:t>
      </w:r>
      <w:r>
        <w:t>treatment</w:t>
      </w:r>
      <w:r>
        <w:rPr>
          <w:spacing w:val="-1"/>
        </w:rPr>
        <w:t xml:space="preserve"> </w:t>
      </w:r>
      <w:r>
        <w:t>initiation</w:t>
      </w:r>
      <w:r>
        <w:rPr>
          <w:spacing w:val="-1"/>
        </w:rPr>
        <w:t xml:space="preserve"> </w:t>
      </w:r>
      <w:r>
        <w:t>with</w:t>
      </w:r>
      <w:r>
        <w:rPr>
          <w:spacing w:val="-1"/>
        </w:rPr>
        <w:t xml:space="preserve"> </w:t>
      </w:r>
      <w:r>
        <w:rPr>
          <w:spacing w:val="-2"/>
        </w:rPr>
        <w:t>Xenpozyme.</w:t>
      </w:r>
      <w:r w:rsidR="00D35340">
        <w:rPr>
          <w:spacing w:val="-2"/>
        </w:rPr>
        <w:t xml:space="preserve"> </w:t>
      </w:r>
      <w:r>
        <w:t>Women of childbearing potential are advised to use effective contraception during treatment and for 14 days after the last dose if Xenpozyme is discontinued.</w:t>
      </w:r>
      <w:r w:rsidR="00D35340">
        <w:t xml:space="preserve"> </w:t>
      </w:r>
      <w:r>
        <w:t xml:space="preserve">There are no data on Xenpozyme use in pregnant women. Xenpozyme is not recommended during pregnancy and in women of childbearing potential not using effective contraception, unless the potential benefits to the mother outweigh the potential risks, including those to the </w:t>
      </w:r>
      <w:r>
        <w:rPr>
          <w:spacing w:val="-2"/>
        </w:rPr>
        <w:t>fetus.</w:t>
      </w:r>
      <w:r w:rsidR="00D35340">
        <w:rPr>
          <w:spacing w:val="-2"/>
        </w:rPr>
        <w:t xml:space="preserve"> </w:t>
      </w:r>
      <w:r>
        <w:t xml:space="preserve">An increased incidence of exencephaly was observed when pregnant mice were treated daily with </w:t>
      </w:r>
      <w:proofErr w:type="spellStart"/>
      <w:r>
        <w:t>olipudase</w:t>
      </w:r>
      <w:proofErr w:type="spellEnd"/>
      <w:r>
        <w:t xml:space="preserve"> alfa at exposure levels less than the human exposure </w:t>
      </w:r>
      <w:r>
        <w:lastRenderedPageBreak/>
        <w:t>(based on AUC) at the recommended</w:t>
      </w:r>
      <w:r>
        <w:rPr>
          <w:spacing w:val="-8"/>
        </w:rPr>
        <w:t xml:space="preserve"> </w:t>
      </w:r>
      <w:r>
        <w:t>maintenance</w:t>
      </w:r>
      <w:r>
        <w:rPr>
          <w:spacing w:val="-12"/>
        </w:rPr>
        <w:t xml:space="preserve"> </w:t>
      </w:r>
      <w:r>
        <w:t>therapeutic</w:t>
      </w:r>
      <w:r>
        <w:rPr>
          <w:spacing w:val="-12"/>
        </w:rPr>
        <w:t xml:space="preserve"> </w:t>
      </w:r>
      <w:r>
        <w:t>dose</w:t>
      </w:r>
      <w:r>
        <w:rPr>
          <w:spacing w:val="-9"/>
        </w:rPr>
        <w:t xml:space="preserve"> </w:t>
      </w:r>
      <w:r>
        <w:t>and</w:t>
      </w:r>
      <w:r>
        <w:rPr>
          <w:spacing w:val="-11"/>
        </w:rPr>
        <w:t xml:space="preserve"> </w:t>
      </w:r>
      <w:r>
        <w:t>frequency.</w:t>
      </w:r>
      <w:r>
        <w:rPr>
          <w:spacing w:val="-11"/>
        </w:rPr>
        <w:t xml:space="preserve"> </w:t>
      </w:r>
      <w:r>
        <w:t>This</w:t>
      </w:r>
      <w:r>
        <w:rPr>
          <w:spacing w:val="-10"/>
        </w:rPr>
        <w:t xml:space="preserve"> </w:t>
      </w:r>
      <w:r>
        <w:t>incidence</w:t>
      </w:r>
      <w:r>
        <w:rPr>
          <w:spacing w:val="-9"/>
        </w:rPr>
        <w:t xml:space="preserve"> </w:t>
      </w:r>
      <w:r>
        <w:t>was</w:t>
      </w:r>
      <w:r>
        <w:rPr>
          <w:spacing w:val="-10"/>
        </w:rPr>
        <w:t xml:space="preserve"> </w:t>
      </w:r>
      <w:r>
        <w:t>slightly</w:t>
      </w:r>
      <w:r>
        <w:rPr>
          <w:spacing w:val="-11"/>
        </w:rPr>
        <w:t xml:space="preserve"> </w:t>
      </w:r>
      <w:r>
        <w:t xml:space="preserve">higher than historical control data. The relevance of this observation for humans is unknown. The daily intravenous administration of </w:t>
      </w:r>
      <w:proofErr w:type="spellStart"/>
      <w:r>
        <w:t>olipudase</w:t>
      </w:r>
      <w:proofErr w:type="spellEnd"/>
      <w:r>
        <w:t xml:space="preserve"> alfa to pregnant rabbits did not result in fetal malformations</w:t>
      </w:r>
      <w:r>
        <w:rPr>
          <w:spacing w:val="-2"/>
        </w:rPr>
        <w:t xml:space="preserve"> </w:t>
      </w:r>
      <w:r>
        <w:t>or</w:t>
      </w:r>
      <w:r>
        <w:rPr>
          <w:spacing w:val="-3"/>
        </w:rPr>
        <w:t xml:space="preserve"> </w:t>
      </w:r>
      <w:r>
        <w:t>variations</w:t>
      </w:r>
      <w:r>
        <w:rPr>
          <w:spacing w:val="-2"/>
        </w:rPr>
        <w:t xml:space="preserve"> </w:t>
      </w:r>
      <w:r>
        <w:t>at</w:t>
      </w:r>
      <w:r>
        <w:rPr>
          <w:spacing w:val="-2"/>
        </w:rPr>
        <w:t xml:space="preserve"> </w:t>
      </w:r>
      <w:r>
        <w:t>exposures</w:t>
      </w:r>
      <w:r>
        <w:rPr>
          <w:spacing w:val="-2"/>
        </w:rPr>
        <w:t xml:space="preserve"> </w:t>
      </w:r>
      <w:r>
        <w:t>10 times the</w:t>
      </w:r>
      <w:r>
        <w:rPr>
          <w:spacing w:val="-3"/>
        </w:rPr>
        <w:t xml:space="preserve"> </w:t>
      </w:r>
      <w:r>
        <w:t>human exposure</w:t>
      </w:r>
      <w:r>
        <w:rPr>
          <w:spacing w:val="-1"/>
        </w:rPr>
        <w:t xml:space="preserve"> </w:t>
      </w:r>
      <w:r>
        <w:t>(based</w:t>
      </w:r>
      <w:r>
        <w:rPr>
          <w:spacing w:val="-2"/>
        </w:rPr>
        <w:t xml:space="preserve"> </w:t>
      </w:r>
      <w:r>
        <w:t>on AUC)</w:t>
      </w:r>
      <w:r>
        <w:rPr>
          <w:spacing w:val="-1"/>
        </w:rPr>
        <w:t xml:space="preserve"> </w:t>
      </w:r>
      <w:r>
        <w:t>at</w:t>
      </w:r>
      <w:r>
        <w:rPr>
          <w:spacing w:val="-2"/>
        </w:rPr>
        <w:t xml:space="preserve"> </w:t>
      </w:r>
      <w:r>
        <w:t>the recommended maintenance therapeutic dose and frequency.</w:t>
      </w:r>
    </w:p>
    <w:p w14:paraId="264403B6" w14:textId="77777777" w:rsidR="00566AE8" w:rsidRDefault="00566AE8" w:rsidP="00972365">
      <w:pPr>
        <w:pStyle w:val="BodyText"/>
        <w:spacing w:before="85"/>
      </w:pPr>
    </w:p>
    <w:p w14:paraId="1A4F1730" w14:textId="77777777" w:rsidR="00566AE8" w:rsidRDefault="00A82127" w:rsidP="00972365">
      <w:pPr>
        <w:ind w:left="120"/>
        <w:rPr>
          <w:rFonts w:ascii="Arial"/>
          <w:b/>
        </w:rPr>
      </w:pPr>
      <w:bookmarkStart w:id="41" w:name="Use_in_lactation"/>
      <w:bookmarkEnd w:id="41"/>
      <w:r>
        <w:rPr>
          <w:rFonts w:ascii="Arial"/>
          <w:b/>
        </w:rPr>
        <w:t>Use</w:t>
      </w:r>
      <w:r>
        <w:rPr>
          <w:rFonts w:ascii="Arial"/>
          <w:b/>
          <w:spacing w:val="-2"/>
        </w:rPr>
        <w:t xml:space="preserve"> </w:t>
      </w:r>
      <w:r>
        <w:rPr>
          <w:rFonts w:ascii="Arial"/>
          <w:b/>
        </w:rPr>
        <w:t>in</w:t>
      </w:r>
      <w:r>
        <w:rPr>
          <w:rFonts w:ascii="Arial"/>
          <w:b/>
          <w:spacing w:val="-2"/>
        </w:rPr>
        <w:t xml:space="preserve"> </w:t>
      </w:r>
      <w:proofErr w:type="gramStart"/>
      <w:r>
        <w:rPr>
          <w:rFonts w:ascii="Arial"/>
          <w:b/>
          <w:spacing w:val="-2"/>
        </w:rPr>
        <w:t>lactation</w:t>
      </w:r>
      <w:proofErr w:type="gramEnd"/>
    </w:p>
    <w:p w14:paraId="6F69498D" w14:textId="77777777" w:rsidR="00E7779C" w:rsidRDefault="00A82127" w:rsidP="00972365">
      <w:pPr>
        <w:pStyle w:val="BodyText"/>
        <w:spacing w:before="238"/>
        <w:ind w:left="120" w:right="777"/>
        <w:rPr>
          <w:spacing w:val="-10"/>
        </w:rPr>
      </w:pPr>
      <w:r>
        <w:t xml:space="preserve">It is unknown whether </w:t>
      </w:r>
      <w:proofErr w:type="spellStart"/>
      <w:r>
        <w:t>olipudase</w:t>
      </w:r>
      <w:proofErr w:type="spellEnd"/>
      <w:r>
        <w:t xml:space="preserve"> alfa is excreted in human milk. Olipudase alfa was detected in</w:t>
      </w:r>
      <w:r>
        <w:rPr>
          <w:spacing w:val="-10"/>
        </w:rPr>
        <w:t xml:space="preserve"> </w:t>
      </w:r>
      <w:r>
        <w:t>the</w:t>
      </w:r>
      <w:r>
        <w:rPr>
          <w:spacing w:val="-11"/>
        </w:rPr>
        <w:t xml:space="preserve"> </w:t>
      </w:r>
      <w:r>
        <w:t>milk</w:t>
      </w:r>
      <w:r>
        <w:rPr>
          <w:spacing w:val="-10"/>
        </w:rPr>
        <w:t xml:space="preserve"> </w:t>
      </w:r>
      <w:r>
        <w:t>of</w:t>
      </w:r>
      <w:r>
        <w:rPr>
          <w:spacing w:val="-10"/>
        </w:rPr>
        <w:t xml:space="preserve"> </w:t>
      </w:r>
      <w:r>
        <w:t>lactating</w:t>
      </w:r>
      <w:r>
        <w:rPr>
          <w:spacing w:val="-10"/>
        </w:rPr>
        <w:t xml:space="preserve"> </w:t>
      </w:r>
      <w:r>
        <w:t>mice.</w:t>
      </w:r>
      <w:r>
        <w:rPr>
          <w:spacing w:val="-10"/>
        </w:rPr>
        <w:t xml:space="preserve"> </w:t>
      </w:r>
      <w:r>
        <w:t>A</w:t>
      </w:r>
      <w:r>
        <w:rPr>
          <w:spacing w:val="-10"/>
        </w:rPr>
        <w:t xml:space="preserve"> </w:t>
      </w:r>
      <w:r>
        <w:t>risk</w:t>
      </w:r>
      <w:r>
        <w:rPr>
          <w:spacing w:val="-10"/>
        </w:rPr>
        <w:t xml:space="preserve"> </w:t>
      </w:r>
      <w:r>
        <w:t>to</w:t>
      </w:r>
      <w:r>
        <w:rPr>
          <w:spacing w:val="-10"/>
        </w:rPr>
        <w:t xml:space="preserve"> </w:t>
      </w:r>
      <w:r>
        <w:t>the</w:t>
      </w:r>
      <w:r>
        <w:rPr>
          <w:spacing w:val="-11"/>
        </w:rPr>
        <w:t xml:space="preserve"> </w:t>
      </w:r>
      <w:r>
        <w:t>newborn/infant</w:t>
      </w:r>
      <w:r>
        <w:rPr>
          <w:spacing w:val="-9"/>
        </w:rPr>
        <w:t xml:space="preserve"> </w:t>
      </w:r>
      <w:r>
        <w:t>cannot</w:t>
      </w:r>
      <w:r>
        <w:rPr>
          <w:spacing w:val="-9"/>
        </w:rPr>
        <w:t xml:space="preserve"> </w:t>
      </w:r>
      <w:r>
        <w:t>be</w:t>
      </w:r>
      <w:r>
        <w:rPr>
          <w:spacing w:val="-11"/>
        </w:rPr>
        <w:t xml:space="preserve"> </w:t>
      </w:r>
      <w:r>
        <w:t>excluded.</w:t>
      </w:r>
      <w:r>
        <w:rPr>
          <w:spacing w:val="-10"/>
        </w:rPr>
        <w:t xml:space="preserve"> </w:t>
      </w:r>
    </w:p>
    <w:p w14:paraId="67395D82" w14:textId="2429B74A" w:rsidR="00566AE8" w:rsidRDefault="00A82127" w:rsidP="00972365">
      <w:pPr>
        <w:pStyle w:val="BodyText"/>
        <w:spacing w:before="238"/>
        <w:ind w:left="120" w:right="777"/>
      </w:pPr>
      <w:r>
        <w:t>A</w:t>
      </w:r>
      <w:r>
        <w:rPr>
          <w:spacing w:val="-10"/>
        </w:rPr>
        <w:t xml:space="preserve"> </w:t>
      </w:r>
      <w:r>
        <w:t>decision</w:t>
      </w:r>
      <w:r>
        <w:rPr>
          <w:spacing w:val="-10"/>
        </w:rPr>
        <w:t xml:space="preserve"> </w:t>
      </w:r>
      <w:r>
        <w:t xml:space="preserve">must be made whether to discontinue breast-feeding or to discontinue Xenpozyme therapy </w:t>
      </w:r>
      <w:proofErr w:type="gramStart"/>
      <w:r>
        <w:t>taking into</w:t>
      </w:r>
      <w:r>
        <w:rPr>
          <w:spacing w:val="-15"/>
        </w:rPr>
        <w:t xml:space="preserve"> </w:t>
      </w:r>
      <w:r>
        <w:t>account</w:t>
      </w:r>
      <w:proofErr w:type="gramEnd"/>
      <w:r>
        <w:rPr>
          <w:spacing w:val="-10"/>
        </w:rPr>
        <w:t xml:space="preserve"> </w:t>
      </w:r>
      <w:r>
        <w:t>the</w:t>
      </w:r>
      <w:r>
        <w:rPr>
          <w:spacing w:val="-14"/>
        </w:rPr>
        <w:t xml:space="preserve"> </w:t>
      </w:r>
      <w:r>
        <w:t>benefit</w:t>
      </w:r>
      <w:r>
        <w:rPr>
          <w:spacing w:val="-12"/>
        </w:rPr>
        <w:t xml:space="preserve"> </w:t>
      </w:r>
      <w:r>
        <w:t>of</w:t>
      </w:r>
      <w:r>
        <w:rPr>
          <w:spacing w:val="-13"/>
        </w:rPr>
        <w:t xml:space="preserve"> </w:t>
      </w:r>
      <w:r>
        <w:t>breast</w:t>
      </w:r>
      <w:r>
        <w:rPr>
          <w:spacing w:val="-13"/>
        </w:rPr>
        <w:t xml:space="preserve"> </w:t>
      </w:r>
      <w:r>
        <w:t>feeding</w:t>
      </w:r>
      <w:r>
        <w:rPr>
          <w:spacing w:val="-10"/>
        </w:rPr>
        <w:t xml:space="preserve"> </w:t>
      </w:r>
      <w:r>
        <w:t>for</w:t>
      </w:r>
      <w:r>
        <w:rPr>
          <w:spacing w:val="-11"/>
        </w:rPr>
        <w:t xml:space="preserve"> </w:t>
      </w:r>
      <w:r>
        <w:t>the</w:t>
      </w:r>
      <w:r>
        <w:rPr>
          <w:spacing w:val="-12"/>
        </w:rPr>
        <w:t xml:space="preserve"> </w:t>
      </w:r>
      <w:r>
        <w:t>child</w:t>
      </w:r>
      <w:r>
        <w:rPr>
          <w:spacing w:val="-12"/>
        </w:rPr>
        <w:t xml:space="preserve"> </w:t>
      </w:r>
      <w:r>
        <w:t>and</w:t>
      </w:r>
      <w:r>
        <w:rPr>
          <w:spacing w:val="-12"/>
        </w:rPr>
        <w:t xml:space="preserve"> </w:t>
      </w:r>
      <w:r>
        <w:t>the</w:t>
      </w:r>
      <w:r>
        <w:rPr>
          <w:spacing w:val="-12"/>
        </w:rPr>
        <w:t xml:space="preserve"> </w:t>
      </w:r>
      <w:r>
        <w:t>benefit</w:t>
      </w:r>
      <w:r>
        <w:rPr>
          <w:spacing w:val="-12"/>
        </w:rPr>
        <w:t xml:space="preserve"> </w:t>
      </w:r>
      <w:r>
        <w:t>of</w:t>
      </w:r>
      <w:r>
        <w:rPr>
          <w:spacing w:val="-11"/>
        </w:rPr>
        <w:t xml:space="preserve"> </w:t>
      </w:r>
      <w:r>
        <w:t>therapy</w:t>
      </w:r>
      <w:r>
        <w:rPr>
          <w:spacing w:val="-13"/>
        </w:rPr>
        <w:t xml:space="preserve"> </w:t>
      </w:r>
      <w:r>
        <w:t>for</w:t>
      </w:r>
      <w:r>
        <w:rPr>
          <w:spacing w:val="-13"/>
        </w:rPr>
        <w:t xml:space="preserve"> </w:t>
      </w:r>
      <w:r>
        <w:t>the</w:t>
      </w:r>
      <w:r>
        <w:rPr>
          <w:spacing w:val="-11"/>
        </w:rPr>
        <w:t xml:space="preserve"> </w:t>
      </w:r>
      <w:r>
        <w:rPr>
          <w:spacing w:val="-2"/>
        </w:rPr>
        <w:t>woman.</w:t>
      </w:r>
    </w:p>
    <w:p w14:paraId="1EC53299" w14:textId="77777777" w:rsidR="00566AE8" w:rsidRDefault="00566AE8" w:rsidP="00972365">
      <w:pPr>
        <w:pStyle w:val="BodyText"/>
        <w:spacing w:before="241"/>
      </w:pPr>
      <w:bookmarkStart w:id="42" w:name="4.7_Effects_on_ability_to_drive_and_use_"/>
      <w:bookmarkEnd w:id="42"/>
    </w:p>
    <w:p w14:paraId="0E32E06A" w14:textId="77777777" w:rsidR="00566AE8" w:rsidRDefault="00A82127" w:rsidP="00972365">
      <w:pPr>
        <w:pStyle w:val="ListParagraph"/>
        <w:numPr>
          <w:ilvl w:val="1"/>
          <w:numId w:val="6"/>
        </w:numPr>
        <w:tabs>
          <w:tab w:val="left" w:pos="799"/>
        </w:tabs>
        <w:ind w:hanging="679"/>
        <w:rPr>
          <w:rFonts w:ascii="Arial"/>
          <w:b/>
        </w:rPr>
      </w:pPr>
      <w:r>
        <w:rPr>
          <w:rFonts w:ascii="Arial"/>
          <w:b/>
        </w:rPr>
        <w:t>EFFECTS</w:t>
      </w:r>
      <w:r>
        <w:rPr>
          <w:rFonts w:ascii="Arial"/>
          <w:b/>
          <w:spacing w:val="-7"/>
        </w:rPr>
        <w:t xml:space="preserve"> </w:t>
      </w:r>
      <w:r>
        <w:rPr>
          <w:rFonts w:ascii="Arial"/>
          <w:b/>
        </w:rPr>
        <w:t>ON</w:t>
      </w:r>
      <w:r>
        <w:rPr>
          <w:rFonts w:ascii="Arial"/>
          <w:b/>
          <w:spacing w:val="-5"/>
        </w:rPr>
        <w:t xml:space="preserve"> </w:t>
      </w:r>
      <w:r>
        <w:rPr>
          <w:rFonts w:ascii="Arial"/>
          <w:b/>
        </w:rPr>
        <w:t>ABILITY</w:t>
      </w:r>
      <w:r>
        <w:rPr>
          <w:rFonts w:ascii="Arial"/>
          <w:b/>
          <w:spacing w:val="-5"/>
        </w:rPr>
        <w:t xml:space="preserve"> </w:t>
      </w:r>
      <w:r>
        <w:rPr>
          <w:rFonts w:ascii="Arial"/>
          <w:b/>
        </w:rPr>
        <w:t>TO DRIVE</w:t>
      </w:r>
      <w:r>
        <w:rPr>
          <w:rFonts w:ascii="Arial"/>
          <w:b/>
          <w:spacing w:val="-5"/>
        </w:rPr>
        <w:t xml:space="preserve"> </w:t>
      </w:r>
      <w:r>
        <w:rPr>
          <w:rFonts w:ascii="Arial"/>
          <w:b/>
        </w:rPr>
        <w:t>AND</w:t>
      </w:r>
      <w:r>
        <w:rPr>
          <w:rFonts w:ascii="Arial"/>
          <w:b/>
          <w:spacing w:val="-5"/>
        </w:rPr>
        <w:t xml:space="preserve"> </w:t>
      </w:r>
      <w:r>
        <w:rPr>
          <w:rFonts w:ascii="Arial"/>
          <w:b/>
        </w:rPr>
        <w:t>USE</w:t>
      </w:r>
      <w:r>
        <w:rPr>
          <w:rFonts w:ascii="Arial"/>
          <w:b/>
          <w:spacing w:val="-2"/>
        </w:rPr>
        <w:t xml:space="preserve"> MACHINES</w:t>
      </w:r>
    </w:p>
    <w:p w14:paraId="50D80B43" w14:textId="77777777" w:rsidR="00566AE8" w:rsidRDefault="00A82127" w:rsidP="00972365">
      <w:pPr>
        <w:pStyle w:val="BodyText"/>
        <w:spacing w:before="241"/>
        <w:ind w:left="120" w:right="776"/>
      </w:pPr>
      <w:r>
        <w:t xml:space="preserve">Because hypotension has been reported in clinical studies, Xenpozyme may have a minor influence on the ability to drive and use machines (see Section </w:t>
      </w:r>
      <w:hyperlink w:anchor="_bookmark8" w:history="1">
        <w:r>
          <w:t>4.8</w:t>
        </w:r>
      </w:hyperlink>
      <w:r>
        <w:t xml:space="preserve"> Adverse Effects (Undesirable Effects)).</w:t>
      </w:r>
    </w:p>
    <w:p w14:paraId="0B34F17E" w14:textId="77777777" w:rsidR="00566AE8" w:rsidRDefault="00566AE8" w:rsidP="00972365">
      <w:pPr>
        <w:pStyle w:val="BodyText"/>
        <w:spacing w:before="241"/>
      </w:pPr>
    </w:p>
    <w:p w14:paraId="092134AF" w14:textId="77777777" w:rsidR="00566AE8" w:rsidRDefault="00A82127" w:rsidP="00972365">
      <w:pPr>
        <w:pStyle w:val="ListParagraph"/>
        <w:numPr>
          <w:ilvl w:val="1"/>
          <w:numId w:val="6"/>
        </w:numPr>
        <w:tabs>
          <w:tab w:val="left" w:pos="799"/>
        </w:tabs>
        <w:ind w:hanging="679"/>
        <w:rPr>
          <w:rFonts w:ascii="Arial"/>
          <w:b/>
        </w:rPr>
      </w:pPr>
      <w:bookmarkStart w:id="43" w:name="4.8_Adverse_effects_(Undesirable_effects"/>
      <w:bookmarkStart w:id="44" w:name="_bookmark8"/>
      <w:bookmarkEnd w:id="43"/>
      <w:bookmarkEnd w:id="44"/>
      <w:r>
        <w:rPr>
          <w:rFonts w:ascii="Arial"/>
          <w:b/>
        </w:rPr>
        <w:t>ADVERSE</w:t>
      </w:r>
      <w:r>
        <w:rPr>
          <w:rFonts w:ascii="Arial"/>
          <w:b/>
          <w:spacing w:val="-8"/>
        </w:rPr>
        <w:t xml:space="preserve"> </w:t>
      </w:r>
      <w:r>
        <w:rPr>
          <w:rFonts w:ascii="Arial"/>
          <w:b/>
        </w:rPr>
        <w:t>EFFECTS</w:t>
      </w:r>
      <w:r>
        <w:rPr>
          <w:rFonts w:ascii="Arial"/>
          <w:b/>
          <w:spacing w:val="-10"/>
        </w:rPr>
        <w:t xml:space="preserve"> </w:t>
      </w:r>
      <w:r>
        <w:rPr>
          <w:rFonts w:ascii="Arial"/>
          <w:b/>
        </w:rPr>
        <w:t>(UNDESIRABLE</w:t>
      </w:r>
      <w:r>
        <w:rPr>
          <w:rFonts w:ascii="Arial"/>
          <w:b/>
          <w:spacing w:val="-7"/>
        </w:rPr>
        <w:t xml:space="preserve"> </w:t>
      </w:r>
      <w:r>
        <w:rPr>
          <w:rFonts w:ascii="Arial"/>
          <w:b/>
          <w:spacing w:val="-2"/>
        </w:rPr>
        <w:t>EFFECTS)</w:t>
      </w:r>
    </w:p>
    <w:p w14:paraId="59EEE31B" w14:textId="77777777" w:rsidR="00566AE8" w:rsidRDefault="00566AE8" w:rsidP="00972365">
      <w:pPr>
        <w:pStyle w:val="BodyText"/>
        <w:spacing w:before="27"/>
        <w:rPr>
          <w:rFonts w:ascii="Arial"/>
          <w:b/>
          <w:sz w:val="22"/>
        </w:rPr>
      </w:pPr>
    </w:p>
    <w:p w14:paraId="3C8B723A" w14:textId="77777777" w:rsidR="00566AE8" w:rsidRDefault="00A82127" w:rsidP="00972365">
      <w:pPr>
        <w:ind w:left="120"/>
        <w:rPr>
          <w:rFonts w:ascii="Arial"/>
          <w:b/>
        </w:rPr>
      </w:pPr>
      <w:r>
        <w:rPr>
          <w:rFonts w:ascii="Arial"/>
          <w:b/>
        </w:rPr>
        <w:t>Summary</w:t>
      </w:r>
      <w:r>
        <w:rPr>
          <w:rFonts w:ascii="Arial"/>
          <w:b/>
          <w:spacing w:val="-5"/>
        </w:rPr>
        <w:t xml:space="preserve"> </w:t>
      </w:r>
      <w:r>
        <w:rPr>
          <w:rFonts w:ascii="Arial"/>
          <w:b/>
        </w:rPr>
        <w:t>of</w:t>
      </w:r>
      <w:r>
        <w:rPr>
          <w:rFonts w:ascii="Arial"/>
          <w:b/>
          <w:spacing w:val="-4"/>
        </w:rPr>
        <w:t xml:space="preserve"> </w:t>
      </w:r>
      <w:r>
        <w:rPr>
          <w:rFonts w:ascii="Arial"/>
          <w:b/>
        </w:rPr>
        <w:t>the</w:t>
      </w:r>
      <w:r>
        <w:rPr>
          <w:rFonts w:ascii="Arial"/>
          <w:b/>
          <w:spacing w:val="-4"/>
        </w:rPr>
        <w:t xml:space="preserve"> </w:t>
      </w:r>
      <w:r>
        <w:rPr>
          <w:rFonts w:ascii="Arial"/>
          <w:b/>
        </w:rPr>
        <w:t>Safety</w:t>
      </w:r>
      <w:r>
        <w:rPr>
          <w:rFonts w:ascii="Arial"/>
          <w:b/>
          <w:spacing w:val="-4"/>
        </w:rPr>
        <w:t xml:space="preserve"> </w:t>
      </w:r>
      <w:r>
        <w:rPr>
          <w:rFonts w:ascii="Arial"/>
          <w:b/>
          <w:spacing w:val="-2"/>
        </w:rPr>
        <w:t>Profile</w:t>
      </w:r>
    </w:p>
    <w:p w14:paraId="4CA9F8BB" w14:textId="77777777" w:rsidR="00566AE8" w:rsidRDefault="00566AE8" w:rsidP="00972365">
      <w:pPr>
        <w:pStyle w:val="BodyText"/>
        <w:spacing w:before="26"/>
        <w:rPr>
          <w:rFonts w:ascii="Arial"/>
          <w:b/>
          <w:sz w:val="22"/>
        </w:rPr>
      </w:pPr>
    </w:p>
    <w:p w14:paraId="0D14067F" w14:textId="3537A4DA" w:rsidR="00566AE8" w:rsidRDefault="00A82127" w:rsidP="00E7779C">
      <w:pPr>
        <w:pStyle w:val="BodyText"/>
        <w:spacing w:before="0"/>
        <w:ind w:left="120" w:right="779"/>
      </w:pPr>
      <w:r>
        <w:t>Serious adverse reactions reported in patients treated with Xenpozyme were an event of extrasystoles in the context of a history of cardiomyopathy in 1 (2.5%) adult patient and anaphylactic</w:t>
      </w:r>
      <w:r>
        <w:rPr>
          <w:spacing w:val="58"/>
        </w:rPr>
        <w:t xml:space="preserve"> </w:t>
      </w:r>
      <w:r>
        <w:t>reaction,</w:t>
      </w:r>
      <w:r>
        <w:rPr>
          <w:spacing w:val="60"/>
        </w:rPr>
        <w:t xml:space="preserve"> </w:t>
      </w:r>
      <w:r>
        <w:t>urticaria,</w:t>
      </w:r>
      <w:r>
        <w:rPr>
          <w:spacing w:val="62"/>
        </w:rPr>
        <w:t xml:space="preserve"> </w:t>
      </w:r>
      <w:r>
        <w:t>rash,</w:t>
      </w:r>
      <w:r>
        <w:rPr>
          <w:spacing w:val="59"/>
        </w:rPr>
        <w:t xml:space="preserve"> </w:t>
      </w:r>
      <w:proofErr w:type="gramStart"/>
      <w:r>
        <w:t>hypersensitivity</w:t>
      </w:r>
      <w:proofErr w:type="gramEnd"/>
      <w:r>
        <w:rPr>
          <w:spacing w:val="60"/>
        </w:rPr>
        <w:t xml:space="preserve"> </w:t>
      </w:r>
      <w:r>
        <w:t>and</w:t>
      </w:r>
      <w:r>
        <w:rPr>
          <w:spacing w:val="60"/>
        </w:rPr>
        <w:t xml:space="preserve"> </w:t>
      </w:r>
      <w:r>
        <w:t>alanine</w:t>
      </w:r>
      <w:r>
        <w:rPr>
          <w:spacing w:val="59"/>
        </w:rPr>
        <w:t xml:space="preserve"> </w:t>
      </w:r>
      <w:r>
        <w:t>aminotransferase</w:t>
      </w:r>
      <w:r>
        <w:rPr>
          <w:spacing w:val="59"/>
        </w:rPr>
        <w:t xml:space="preserve"> </w:t>
      </w:r>
      <w:r>
        <w:rPr>
          <w:spacing w:val="-2"/>
        </w:rPr>
        <w:t>level</w:t>
      </w:r>
      <w:r w:rsidR="00972365">
        <w:rPr>
          <w:spacing w:val="-2"/>
        </w:rPr>
        <w:t xml:space="preserve"> </w:t>
      </w:r>
      <w:r>
        <w:t xml:space="preserve">increase, each in 1 (5%) paediatric patient. The incidence of serious </w:t>
      </w:r>
      <w:proofErr w:type="gramStart"/>
      <w:r>
        <w:t>hypersensitivity-related</w:t>
      </w:r>
      <w:proofErr w:type="gramEnd"/>
      <w:r>
        <w:t xml:space="preserve"> IARs were higher in paediatric patients compared to adults.</w:t>
      </w:r>
    </w:p>
    <w:p w14:paraId="324C20F1" w14:textId="128CD053" w:rsidR="00566AE8" w:rsidRDefault="00A82127" w:rsidP="00972365">
      <w:pPr>
        <w:pStyle w:val="BodyText"/>
        <w:ind w:left="119" w:right="776"/>
      </w:pPr>
      <w:r>
        <w:t>The</w:t>
      </w:r>
      <w:r>
        <w:rPr>
          <w:spacing w:val="-2"/>
        </w:rPr>
        <w:t xml:space="preserve"> </w:t>
      </w:r>
      <w:r>
        <w:t>most</w:t>
      </w:r>
      <w:r>
        <w:rPr>
          <w:spacing w:val="-1"/>
        </w:rPr>
        <w:t xml:space="preserve"> </w:t>
      </w:r>
      <w:r>
        <w:t>frequently</w:t>
      </w:r>
      <w:r>
        <w:rPr>
          <w:spacing w:val="-1"/>
        </w:rPr>
        <w:t xml:space="preserve"> </w:t>
      </w:r>
      <w:r>
        <w:t>reported</w:t>
      </w:r>
      <w:r>
        <w:rPr>
          <w:spacing w:val="-1"/>
        </w:rPr>
        <w:t xml:space="preserve"> </w:t>
      </w:r>
      <w:r>
        <w:t>adverse</w:t>
      </w:r>
      <w:r>
        <w:rPr>
          <w:spacing w:val="-2"/>
        </w:rPr>
        <w:t xml:space="preserve"> </w:t>
      </w:r>
      <w:r>
        <w:t>drug</w:t>
      </w:r>
      <w:r>
        <w:rPr>
          <w:spacing w:val="-1"/>
        </w:rPr>
        <w:t xml:space="preserve"> </w:t>
      </w:r>
      <w:r>
        <w:t>reactions</w:t>
      </w:r>
      <w:r>
        <w:rPr>
          <w:spacing w:val="-1"/>
        </w:rPr>
        <w:t xml:space="preserve"> </w:t>
      </w:r>
      <w:r>
        <w:t>(ADRs)</w:t>
      </w:r>
      <w:r>
        <w:rPr>
          <w:spacing w:val="-2"/>
        </w:rPr>
        <w:t xml:space="preserve"> </w:t>
      </w:r>
      <w:r>
        <w:t>were</w:t>
      </w:r>
      <w:r>
        <w:rPr>
          <w:spacing w:val="-2"/>
        </w:rPr>
        <w:t xml:space="preserve"> </w:t>
      </w:r>
      <w:r>
        <w:t>headache</w:t>
      </w:r>
      <w:r>
        <w:rPr>
          <w:spacing w:val="-2"/>
        </w:rPr>
        <w:t xml:space="preserve"> </w:t>
      </w:r>
      <w:r>
        <w:t>(31.7%),</w:t>
      </w:r>
      <w:r>
        <w:rPr>
          <w:spacing w:val="-1"/>
        </w:rPr>
        <w:t xml:space="preserve"> </w:t>
      </w:r>
      <w:r>
        <w:t>pyrexia (25%),</w:t>
      </w:r>
      <w:r>
        <w:rPr>
          <w:spacing w:val="20"/>
        </w:rPr>
        <w:t xml:space="preserve"> </w:t>
      </w:r>
      <w:r>
        <w:t>urticaria</w:t>
      </w:r>
      <w:r>
        <w:rPr>
          <w:spacing w:val="24"/>
        </w:rPr>
        <w:t xml:space="preserve"> </w:t>
      </w:r>
      <w:r>
        <w:t>(21.7%),</w:t>
      </w:r>
      <w:r>
        <w:rPr>
          <w:spacing w:val="23"/>
        </w:rPr>
        <w:t xml:space="preserve"> </w:t>
      </w:r>
      <w:r>
        <w:t>nausea</w:t>
      </w:r>
      <w:r>
        <w:rPr>
          <w:spacing w:val="23"/>
        </w:rPr>
        <w:t xml:space="preserve"> </w:t>
      </w:r>
      <w:r>
        <w:t>(20%),</w:t>
      </w:r>
      <w:r>
        <w:rPr>
          <w:spacing w:val="23"/>
        </w:rPr>
        <w:t xml:space="preserve"> </w:t>
      </w:r>
      <w:r>
        <w:t>vomiting</w:t>
      </w:r>
      <w:r>
        <w:rPr>
          <w:spacing w:val="23"/>
        </w:rPr>
        <w:t xml:space="preserve"> </w:t>
      </w:r>
      <w:r>
        <w:t>(16.7%),</w:t>
      </w:r>
      <w:r>
        <w:rPr>
          <w:spacing w:val="24"/>
        </w:rPr>
        <w:t xml:space="preserve"> </w:t>
      </w:r>
      <w:r>
        <w:t>abdominal</w:t>
      </w:r>
      <w:r>
        <w:rPr>
          <w:spacing w:val="23"/>
        </w:rPr>
        <w:t xml:space="preserve"> </w:t>
      </w:r>
      <w:r>
        <w:t>pain</w:t>
      </w:r>
      <w:r>
        <w:rPr>
          <w:spacing w:val="23"/>
        </w:rPr>
        <w:t xml:space="preserve"> </w:t>
      </w:r>
      <w:r>
        <w:t>(15%),</w:t>
      </w:r>
      <w:r>
        <w:rPr>
          <w:spacing w:val="23"/>
        </w:rPr>
        <w:t xml:space="preserve"> </w:t>
      </w:r>
      <w:r>
        <w:rPr>
          <w:spacing w:val="-2"/>
        </w:rPr>
        <w:t>myalgia</w:t>
      </w:r>
      <w:r w:rsidR="00972365">
        <w:rPr>
          <w:spacing w:val="-2"/>
        </w:rPr>
        <w:t xml:space="preserve"> </w:t>
      </w:r>
      <w:r>
        <w:t>(11.7%),</w:t>
      </w:r>
      <w:r>
        <w:rPr>
          <w:spacing w:val="-4"/>
        </w:rPr>
        <w:t xml:space="preserve"> </w:t>
      </w:r>
      <w:r>
        <w:t>pruritus</w:t>
      </w:r>
      <w:r>
        <w:rPr>
          <w:spacing w:val="-2"/>
        </w:rPr>
        <w:t xml:space="preserve"> </w:t>
      </w:r>
      <w:r>
        <w:t>(10%)</w:t>
      </w:r>
      <w:r>
        <w:rPr>
          <w:spacing w:val="-1"/>
        </w:rPr>
        <w:t xml:space="preserve"> </w:t>
      </w:r>
      <w:r>
        <w:t>and</w:t>
      </w:r>
      <w:r>
        <w:rPr>
          <w:spacing w:val="-2"/>
        </w:rPr>
        <w:t xml:space="preserve"> </w:t>
      </w:r>
      <w:r>
        <w:t>C-reactive</w:t>
      </w:r>
      <w:r>
        <w:rPr>
          <w:spacing w:val="-3"/>
        </w:rPr>
        <w:t xml:space="preserve"> </w:t>
      </w:r>
      <w:r>
        <w:t>protein</w:t>
      </w:r>
      <w:r>
        <w:rPr>
          <w:spacing w:val="-2"/>
        </w:rPr>
        <w:t xml:space="preserve"> </w:t>
      </w:r>
      <w:r>
        <w:t>increased</w:t>
      </w:r>
      <w:r>
        <w:rPr>
          <w:spacing w:val="-2"/>
        </w:rPr>
        <w:t xml:space="preserve"> (10%).</w:t>
      </w:r>
    </w:p>
    <w:p w14:paraId="2D988AE1" w14:textId="77777777" w:rsidR="00566AE8" w:rsidRDefault="00566AE8" w:rsidP="00972365">
      <w:pPr>
        <w:pStyle w:val="BodyText"/>
        <w:spacing w:before="5"/>
      </w:pPr>
    </w:p>
    <w:p w14:paraId="50149E99" w14:textId="77777777" w:rsidR="00566AE8" w:rsidRDefault="00A82127" w:rsidP="00972365">
      <w:pPr>
        <w:ind w:left="120"/>
        <w:rPr>
          <w:rFonts w:ascii="Arial"/>
          <w:b/>
        </w:rPr>
      </w:pPr>
      <w:r>
        <w:rPr>
          <w:rFonts w:ascii="Arial"/>
          <w:b/>
        </w:rPr>
        <w:t>Tabulated</w:t>
      </w:r>
      <w:r>
        <w:rPr>
          <w:rFonts w:ascii="Arial"/>
          <w:b/>
          <w:spacing w:val="-7"/>
        </w:rPr>
        <w:t xml:space="preserve"> </w:t>
      </w:r>
      <w:r>
        <w:rPr>
          <w:rFonts w:ascii="Arial"/>
          <w:b/>
        </w:rPr>
        <w:t>List</w:t>
      </w:r>
      <w:r>
        <w:rPr>
          <w:rFonts w:ascii="Arial"/>
          <w:b/>
          <w:spacing w:val="-2"/>
        </w:rPr>
        <w:t xml:space="preserve"> </w:t>
      </w:r>
      <w:r>
        <w:rPr>
          <w:rFonts w:ascii="Arial"/>
          <w:b/>
        </w:rPr>
        <w:t>of</w:t>
      </w:r>
      <w:r>
        <w:rPr>
          <w:rFonts w:ascii="Arial"/>
          <w:b/>
          <w:spacing w:val="-5"/>
        </w:rPr>
        <w:t xml:space="preserve"> </w:t>
      </w:r>
      <w:r>
        <w:rPr>
          <w:rFonts w:ascii="Arial"/>
          <w:b/>
        </w:rPr>
        <w:t>Adverse</w:t>
      </w:r>
      <w:r>
        <w:rPr>
          <w:rFonts w:ascii="Arial"/>
          <w:b/>
          <w:spacing w:val="-4"/>
        </w:rPr>
        <w:t xml:space="preserve"> </w:t>
      </w:r>
      <w:r>
        <w:rPr>
          <w:rFonts w:ascii="Arial"/>
          <w:b/>
          <w:spacing w:val="-2"/>
        </w:rPr>
        <w:t>Reactions</w:t>
      </w:r>
    </w:p>
    <w:p w14:paraId="42152AA6" w14:textId="77777777" w:rsidR="00566AE8" w:rsidRDefault="00566AE8" w:rsidP="00972365">
      <w:pPr>
        <w:pStyle w:val="BodyText"/>
        <w:spacing w:before="26"/>
        <w:rPr>
          <w:rFonts w:ascii="Arial"/>
          <w:b/>
          <w:sz w:val="22"/>
        </w:rPr>
      </w:pPr>
    </w:p>
    <w:p w14:paraId="4111FEB1" w14:textId="77777777" w:rsidR="00566AE8" w:rsidRDefault="00A82127" w:rsidP="00972365">
      <w:pPr>
        <w:pStyle w:val="BodyText"/>
        <w:spacing w:before="0"/>
        <w:ind w:left="119" w:right="775"/>
      </w:pPr>
      <w:r>
        <w:t>The pooled safety analysis from 4 clinical studies (a tolerability study in adult patients, ASCEND, ASCEND-Peds and an extension study in adult and paediatric patients) included a total</w:t>
      </w:r>
      <w:r>
        <w:rPr>
          <w:spacing w:val="-7"/>
        </w:rPr>
        <w:t xml:space="preserve"> </w:t>
      </w:r>
      <w:r>
        <w:t>of</w:t>
      </w:r>
      <w:r>
        <w:rPr>
          <w:spacing w:val="-8"/>
        </w:rPr>
        <w:t xml:space="preserve"> </w:t>
      </w:r>
      <w:r>
        <w:t>60</w:t>
      </w:r>
      <w:r>
        <w:rPr>
          <w:spacing w:val="-7"/>
        </w:rPr>
        <w:t xml:space="preserve"> </w:t>
      </w:r>
      <w:r>
        <w:t>patients</w:t>
      </w:r>
      <w:r>
        <w:rPr>
          <w:spacing w:val="-7"/>
        </w:rPr>
        <w:t xml:space="preserve"> </w:t>
      </w:r>
      <w:r>
        <w:t>(40</w:t>
      </w:r>
      <w:r>
        <w:rPr>
          <w:spacing w:val="-7"/>
        </w:rPr>
        <w:t xml:space="preserve"> </w:t>
      </w:r>
      <w:r>
        <w:t>adult</w:t>
      </w:r>
      <w:r>
        <w:rPr>
          <w:spacing w:val="-7"/>
        </w:rPr>
        <w:t xml:space="preserve"> </w:t>
      </w:r>
      <w:r>
        <w:t>and</w:t>
      </w:r>
      <w:r>
        <w:rPr>
          <w:spacing w:val="-7"/>
        </w:rPr>
        <w:t xml:space="preserve"> </w:t>
      </w:r>
      <w:r>
        <w:t>20</w:t>
      </w:r>
      <w:r>
        <w:rPr>
          <w:spacing w:val="-7"/>
        </w:rPr>
        <w:t xml:space="preserve"> </w:t>
      </w:r>
      <w:r>
        <w:t>paediatric</w:t>
      </w:r>
      <w:r>
        <w:rPr>
          <w:spacing w:val="-8"/>
        </w:rPr>
        <w:t xml:space="preserve"> </w:t>
      </w:r>
      <w:r>
        <w:t>patients)</w:t>
      </w:r>
      <w:r>
        <w:rPr>
          <w:spacing w:val="-8"/>
        </w:rPr>
        <w:t xml:space="preserve"> </w:t>
      </w:r>
      <w:r>
        <w:t>treated</w:t>
      </w:r>
      <w:r>
        <w:rPr>
          <w:spacing w:val="-5"/>
        </w:rPr>
        <w:t xml:space="preserve"> </w:t>
      </w:r>
      <w:r>
        <w:t>with</w:t>
      </w:r>
      <w:r>
        <w:rPr>
          <w:spacing w:val="-7"/>
        </w:rPr>
        <w:t xml:space="preserve"> </w:t>
      </w:r>
      <w:r>
        <w:t>Xenpozyme</w:t>
      </w:r>
      <w:r>
        <w:rPr>
          <w:spacing w:val="-8"/>
        </w:rPr>
        <w:t xml:space="preserve"> </w:t>
      </w:r>
      <w:r>
        <w:t>at</w:t>
      </w:r>
      <w:r>
        <w:rPr>
          <w:spacing w:val="-7"/>
        </w:rPr>
        <w:t xml:space="preserve"> </w:t>
      </w:r>
      <w:r>
        <w:t>doses</w:t>
      </w:r>
      <w:r>
        <w:rPr>
          <w:spacing w:val="-7"/>
        </w:rPr>
        <w:t xml:space="preserve"> </w:t>
      </w:r>
      <w:r>
        <w:t>up</w:t>
      </w:r>
      <w:r>
        <w:rPr>
          <w:spacing w:val="-7"/>
        </w:rPr>
        <w:t xml:space="preserve"> </w:t>
      </w:r>
      <w:r>
        <w:t>to 3 mg/kg every 2 weeks.</w:t>
      </w:r>
    </w:p>
    <w:p w14:paraId="6A64A4B7" w14:textId="77777777" w:rsidR="00566AE8" w:rsidRDefault="00A82127" w:rsidP="00972365">
      <w:pPr>
        <w:pStyle w:val="BodyText"/>
        <w:ind w:left="119" w:right="775"/>
      </w:pPr>
      <w:r>
        <w:t>Adverse</w:t>
      </w:r>
      <w:r>
        <w:rPr>
          <w:spacing w:val="-6"/>
        </w:rPr>
        <w:t xml:space="preserve"> </w:t>
      </w:r>
      <w:r>
        <w:t>reactions</w:t>
      </w:r>
      <w:r>
        <w:rPr>
          <w:spacing w:val="-7"/>
        </w:rPr>
        <w:t xml:space="preserve"> </w:t>
      </w:r>
      <w:r>
        <w:t>reported</w:t>
      </w:r>
      <w:r>
        <w:rPr>
          <w:spacing w:val="-7"/>
        </w:rPr>
        <w:t xml:space="preserve"> </w:t>
      </w:r>
      <w:r>
        <w:t>in</w:t>
      </w:r>
      <w:r>
        <w:rPr>
          <w:spacing w:val="-7"/>
        </w:rPr>
        <w:t xml:space="preserve"> </w:t>
      </w:r>
      <w:r>
        <w:t>the</w:t>
      </w:r>
      <w:r>
        <w:rPr>
          <w:spacing w:val="-6"/>
        </w:rPr>
        <w:t xml:space="preserve"> </w:t>
      </w:r>
      <w:r>
        <w:t>pooled</w:t>
      </w:r>
      <w:r>
        <w:rPr>
          <w:spacing w:val="-7"/>
        </w:rPr>
        <w:t xml:space="preserve"> </w:t>
      </w:r>
      <w:r>
        <w:t>safety</w:t>
      </w:r>
      <w:r>
        <w:rPr>
          <w:spacing w:val="-5"/>
        </w:rPr>
        <w:t xml:space="preserve"> </w:t>
      </w:r>
      <w:r>
        <w:t>analysis</w:t>
      </w:r>
      <w:r>
        <w:rPr>
          <w:spacing w:val="-7"/>
        </w:rPr>
        <w:t xml:space="preserve"> </w:t>
      </w:r>
      <w:r>
        <w:t>of</w:t>
      </w:r>
      <w:r>
        <w:rPr>
          <w:spacing w:val="-8"/>
        </w:rPr>
        <w:t xml:space="preserve"> </w:t>
      </w:r>
      <w:r>
        <w:t>clinical</w:t>
      </w:r>
      <w:r>
        <w:rPr>
          <w:spacing w:val="-4"/>
        </w:rPr>
        <w:t xml:space="preserve"> </w:t>
      </w:r>
      <w:r>
        <w:t>studies</w:t>
      </w:r>
      <w:r>
        <w:rPr>
          <w:spacing w:val="-7"/>
        </w:rPr>
        <w:t xml:space="preserve"> </w:t>
      </w:r>
      <w:r>
        <w:t>are</w:t>
      </w:r>
      <w:r>
        <w:rPr>
          <w:spacing w:val="-8"/>
        </w:rPr>
        <w:t xml:space="preserve"> </w:t>
      </w:r>
      <w:r>
        <w:t>listed</w:t>
      </w:r>
      <w:r>
        <w:rPr>
          <w:spacing w:val="-7"/>
        </w:rPr>
        <w:t xml:space="preserve"> </w:t>
      </w:r>
      <w:r>
        <w:t>in</w:t>
      </w:r>
      <w:r>
        <w:rPr>
          <w:spacing w:val="-7"/>
        </w:rPr>
        <w:t xml:space="preserve"> </w:t>
      </w:r>
      <w:r>
        <w:t>Table</w:t>
      </w:r>
      <w:r>
        <w:rPr>
          <w:spacing w:val="-8"/>
        </w:rPr>
        <w:t xml:space="preserve"> </w:t>
      </w:r>
      <w:r>
        <w:t>5 per</w:t>
      </w:r>
      <w:r>
        <w:rPr>
          <w:spacing w:val="-2"/>
        </w:rPr>
        <w:t xml:space="preserve"> </w:t>
      </w:r>
      <w:r>
        <w:t>System</w:t>
      </w:r>
      <w:r>
        <w:rPr>
          <w:spacing w:val="-1"/>
        </w:rPr>
        <w:t xml:space="preserve"> </w:t>
      </w:r>
      <w:r>
        <w:t>Organ</w:t>
      </w:r>
      <w:r>
        <w:rPr>
          <w:spacing w:val="-1"/>
        </w:rPr>
        <w:t xml:space="preserve"> </w:t>
      </w:r>
      <w:r>
        <w:t>Class,</w:t>
      </w:r>
      <w:r>
        <w:rPr>
          <w:spacing w:val="-3"/>
        </w:rPr>
        <w:t xml:space="preserve"> </w:t>
      </w:r>
      <w:r>
        <w:t>presented</w:t>
      </w:r>
      <w:r>
        <w:rPr>
          <w:spacing w:val="-1"/>
        </w:rPr>
        <w:t xml:space="preserve"> </w:t>
      </w:r>
      <w:r>
        <w:t>by</w:t>
      </w:r>
      <w:r>
        <w:rPr>
          <w:spacing w:val="-1"/>
        </w:rPr>
        <w:t xml:space="preserve"> </w:t>
      </w:r>
      <w:r>
        <w:t>frequency</w:t>
      </w:r>
      <w:r>
        <w:rPr>
          <w:spacing w:val="-1"/>
        </w:rPr>
        <w:t xml:space="preserve"> </w:t>
      </w:r>
      <w:r>
        <w:t>categories:</w:t>
      </w:r>
      <w:r>
        <w:rPr>
          <w:spacing w:val="-1"/>
        </w:rPr>
        <w:t xml:space="preserve"> </w:t>
      </w:r>
      <w:r>
        <w:t>very</w:t>
      </w:r>
      <w:r>
        <w:rPr>
          <w:spacing w:val="-1"/>
        </w:rPr>
        <w:t xml:space="preserve"> </w:t>
      </w:r>
      <w:r>
        <w:t>common</w:t>
      </w:r>
      <w:r>
        <w:rPr>
          <w:spacing w:val="-1"/>
        </w:rPr>
        <w:t xml:space="preserve"> </w:t>
      </w:r>
      <w:r>
        <w:t>≥</w:t>
      </w:r>
      <w:r>
        <w:rPr>
          <w:spacing w:val="-1"/>
        </w:rPr>
        <w:t xml:space="preserve"> </w:t>
      </w:r>
      <w:r>
        <w:t>10%;</w:t>
      </w:r>
      <w:r>
        <w:rPr>
          <w:spacing w:val="-1"/>
        </w:rPr>
        <w:t xml:space="preserve"> </w:t>
      </w:r>
      <w:r>
        <w:t>common</w:t>
      </w:r>
      <w:r>
        <w:rPr>
          <w:spacing w:val="-1"/>
        </w:rPr>
        <w:t xml:space="preserve"> </w:t>
      </w:r>
      <w:r>
        <w:t>≥ 1 and &lt; 10%; uncommon ≥ 0.1 and &lt; 1%; rare ≥ 0.01 and &lt; 0.1%; very rare &lt; 0.01%; not known (cannot be estimated from available data).</w:t>
      </w:r>
    </w:p>
    <w:p w14:paraId="320FE735" w14:textId="77777777" w:rsidR="00566AE8" w:rsidRDefault="00566AE8" w:rsidP="00972365">
      <w:pPr>
        <w:pStyle w:val="BodyText"/>
        <w:spacing w:before="82"/>
      </w:pPr>
    </w:p>
    <w:p w14:paraId="31D16B2E" w14:textId="77777777" w:rsidR="00D35340" w:rsidRDefault="00D35340" w:rsidP="00972365">
      <w:pPr>
        <w:ind w:right="661"/>
        <w:rPr>
          <w:rFonts w:ascii="Arial" w:hAnsi="Arial"/>
          <w:b/>
          <w:sz w:val="20"/>
        </w:rPr>
      </w:pPr>
    </w:p>
    <w:p w14:paraId="2725B738" w14:textId="7DB2075D" w:rsidR="00566AE8" w:rsidRDefault="00A82127" w:rsidP="00972365">
      <w:pPr>
        <w:ind w:right="661"/>
        <w:rPr>
          <w:rFonts w:ascii="Arial" w:hAnsi="Arial"/>
          <w:b/>
          <w:sz w:val="20"/>
        </w:rPr>
      </w:pPr>
      <w:r>
        <w:rPr>
          <w:rFonts w:ascii="Arial" w:hAnsi="Arial"/>
          <w:b/>
          <w:sz w:val="20"/>
        </w:rPr>
        <w:lastRenderedPageBreak/>
        <w:t>Table</w:t>
      </w:r>
      <w:r>
        <w:rPr>
          <w:rFonts w:ascii="Arial" w:hAnsi="Arial"/>
          <w:b/>
          <w:spacing w:val="-7"/>
          <w:sz w:val="20"/>
        </w:rPr>
        <w:t xml:space="preserve"> </w:t>
      </w:r>
      <w:r>
        <w:rPr>
          <w:rFonts w:ascii="Arial" w:hAnsi="Arial"/>
          <w:b/>
          <w:sz w:val="20"/>
        </w:rPr>
        <w:t>7</w:t>
      </w:r>
      <w:r>
        <w:rPr>
          <w:rFonts w:ascii="Arial" w:hAnsi="Arial"/>
          <w:b/>
          <w:spacing w:val="-7"/>
          <w:sz w:val="20"/>
        </w:rPr>
        <w:t xml:space="preserve"> </w:t>
      </w:r>
      <w:r>
        <w:rPr>
          <w:rFonts w:ascii="Arial" w:hAnsi="Arial"/>
          <w:b/>
          <w:sz w:val="20"/>
        </w:rPr>
        <w:t>­</w:t>
      </w:r>
      <w:r>
        <w:rPr>
          <w:rFonts w:ascii="Arial" w:hAnsi="Arial"/>
          <w:b/>
          <w:spacing w:val="-6"/>
          <w:sz w:val="20"/>
        </w:rPr>
        <w:t xml:space="preserve"> </w:t>
      </w:r>
      <w:r>
        <w:rPr>
          <w:rFonts w:ascii="Arial" w:hAnsi="Arial"/>
          <w:b/>
          <w:sz w:val="20"/>
        </w:rPr>
        <w:t>Adverse</w:t>
      </w:r>
      <w:r>
        <w:rPr>
          <w:rFonts w:ascii="Arial" w:hAnsi="Arial"/>
          <w:b/>
          <w:spacing w:val="-6"/>
          <w:sz w:val="20"/>
        </w:rPr>
        <w:t xml:space="preserve"> </w:t>
      </w:r>
      <w:r>
        <w:rPr>
          <w:rFonts w:ascii="Arial" w:hAnsi="Arial"/>
          <w:b/>
          <w:sz w:val="20"/>
        </w:rPr>
        <w:t>drug</w:t>
      </w:r>
      <w:r>
        <w:rPr>
          <w:rFonts w:ascii="Arial" w:hAnsi="Arial"/>
          <w:b/>
          <w:spacing w:val="-6"/>
          <w:sz w:val="20"/>
        </w:rPr>
        <w:t xml:space="preserve"> </w:t>
      </w:r>
      <w:r>
        <w:rPr>
          <w:rFonts w:ascii="Arial" w:hAnsi="Arial"/>
          <w:b/>
          <w:sz w:val="20"/>
        </w:rPr>
        <w:t>reactions</w:t>
      </w:r>
      <w:r>
        <w:rPr>
          <w:rFonts w:ascii="Arial" w:hAnsi="Arial"/>
          <w:b/>
          <w:spacing w:val="-7"/>
          <w:sz w:val="20"/>
        </w:rPr>
        <w:t xml:space="preserve"> </w:t>
      </w:r>
      <w:r>
        <w:rPr>
          <w:rFonts w:ascii="Arial" w:hAnsi="Arial"/>
          <w:b/>
          <w:sz w:val="20"/>
        </w:rPr>
        <w:t>in</w:t>
      </w:r>
      <w:r>
        <w:rPr>
          <w:rFonts w:ascii="Arial" w:hAnsi="Arial"/>
          <w:b/>
          <w:spacing w:val="-6"/>
          <w:sz w:val="20"/>
        </w:rPr>
        <w:t xml:space="preserve"> </w:t>
      </w:r>
      <w:r>
        <w:rPr>
          <w:rFonts w:ascii="Arial" w:hAnsi="Arial"/>
          <w:b/>
          <w:sz w:val="20"/>
        </w:rPr>
        <w:t>patients</w:t>
      </w:r>
      <w:r>
        <w:rPr>
          <w:rFonts w:ascii="Arial" w:hAnsi="Arial"/>
          <w:b/>
          <w:spacing w:val="-6"/>
          <w:sz w:val="20"/>
        </w:rPr>
        <w:t xml:space="preserve"> </w:t>
      </w:r>
      <w:r>
        <w:rPr>
          <w:rFonts w:ascii="Arial" w:hAnsi="Arial"/>
          <w:b/>
          <w:sz w:val="20"/>
        </w:rPr>
        <w:t>treated</w:t>
      </w:r>
      <w:r>
        <w:rPr>
          <w:rFonts w:ascii="Arial" w:hAnsi="Arial"/>
          <w:b/>
          <w:spacing w:val="-6"/>
          <w:sz w:val="20"/>
        </w:rPr>
        <w:t xml:space="preserve"> </w:t>
      </w:r>
      <w:r>
        <w:rPr>
          <w:rFonts w:ascii="Arial" w:hAnsi="Arial"/>
          <w:b/>
          <w:sz w:val="20"/>
        </w:rPr>
        <w:t>with</w:t>
      </w:r>
      <w:r>
        <w:rPr>
          <w:rFonts w:ascii="Arial" w:hAnsi="Arial"/>
          <w:b/>
          <w:spacing w:val="-6"/>
          <w:sz w:val="20"/>
        </w:rPr>
        <w:t xml:space="preserve"> </w:t>
      </w:r>
      <w:r>
        <w:rPr>
          <w:rFonts w:ascii="Arial" w:hAnsi="Arial"/>
          <w:b/>
          <w:sz w:val="20"/>
        </w:rPr>
        <w:t>Xenpozyme</w:t>
      </w:r>
      <w:r>
        <w:rPr>
          <w:rFonts w:ascii="Arial" w:hAnsi="Arial"/>
          <w:b/>
          <w:spacing w:val="-7"/>
          <w:sz w:val="20"/>
        </w:rPr>
        <w:t xml:space="preserve"> </w:t>
      </w:r>
      <w:r>
        <w:rPr>
          <w:rFonts w:ascii="Arial" w:hAnsi="Arial"/>
          <w:b/>
          <w:sz w:val="20"/>
        </w:rPr>
        <w:t>in</w:t>
      </w:r>
      <w:r>
        <w:rPr>
          <w:rFonts w:ascii="Arial" w:hAnsi="Arial"/>
          <w:b/>
          <w:spacing w:val="-5"/>
          <w:sz w:val="20"/>
        </w:rPr>
        <w:t xml:space="preserve"> </w:t>
      </w:r>
      <w:r>
        <w:rPr>
          <w:rFonts w:ascii="Arial" w:hAnsi="Arial"/>
          <w:b/>
          <w:sz w:val="20"/>
        </w:rPr>
        <w:t>pooled</w:t>
      </w:r>
      <w:r>
        <w:rPr>
          <w:rFonts w:ascii="Arial" w:hAnsi="Arial"/>
          <w:b/>
          <w:spacing w:val="-6"/>
          <w:sz w:val="20"/>
        </w:rPr>
        <w:t xml:space="preserve"> </w:t>
      </w:r>
      <w:r>
        <w:rPr>
          <w:rFonts w:ascii="Arial" w:hAnsi="Arial"/>
          <w:b/>
          <w:sz w:val="20"/>
        </w:rPr>
        <w:t>analysis</w:t>
      </w:r>
      <w:r>
        <w:rPr>
          <w:rFonts w:ascii="Arial" w:hAnsi="Arial"/>
          <w:b/>
          <w:spacing w:val="-5"/>
          <w:sz w:val="20"/>
        </w:rPr>
        <w:t xml:space="preserve"> of</w:t>
      </w:r>
    </w:p>
    <w:p w14:paraId="6CF2A673" w14:textId="77777777" w:rsidR="00566AE8" w:rsidRDefault="00A82127" w:rsidP="00972365">
      <w:pPr>
        <w:spacing w:before="1"/>
        <w:ind w:left="1" w:right="661"/>
        <w:rPr>
          <w:rFonts w:ascii="Arial"/>
          <w:b/>
          <w:sz w:val="20"/>
        </w:rPr>
      </w:pPr>
      <w:r>
        <w:rPr>
          <w:rFonts w:ascii="Arial"/>
          <w:b/>
          <w:sz w:val="20"/>
        </w:rPr>
        <w:t>clinical</w:t>
      </w:r>
      <w:r>
        <w:rPr>
          <w:rFonts w:ascii="Arial"/>
          <w:b/>
          <w:spacing w:val="-11"/>
          <w:sz w:val="20"/>
        </w:rPr>
        <w:t xml:space="preserve"> </w:t>
      </w:r>
      <w:r>
        <w:rPr>
          <w:rFonts w:ascii="Arial"/>
          <w:b/>
          <w:spacing w:val="-2"/>
          <w:sz w:val="20"/>
        </w:rPr>
        <w:t>studies</w:t>
      </w:r>
    </w:p>
    <w:p w14:paraId="33E87214" w14:textId="77777777" w:rsidR="00566AE8" w:rsidRDefault="00566AE8" w:rsidP="00972365">
      <w:pPr>
        <w:pStyle w:val="BodyText"/>
        <w:spacing w:before="6"/>
        <w:rPr>
          <w:rFonts w:ascii="Arial"/>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3019"/>
        <w:gridCol w:w="3609"/>
        <w:gridCol w:w="2402"/>
      </w:tblGrid>
      <w:tr w:rsidR="00566AE8" w14:paraId="132A52A7" w14:textId="77777777">
        <w:trPr>
          <w:trHeight w:val="350"/>
        </w:trPr>
        <w:tc>
          <w:tcPr>
            <w:tcW w:w="3019" w:type="dxa"/>
            <w:tcBorders>
              <w:top w:val="single" w:sz="4" w:space="0" w:color="000000"/>
            </w:tcBorders>
          </w:tcPr>
          <w:p w14:paraId="776D3D1B" w14:textId="77777777" w:rsidR="00566AE8" w:rsidRDefault="00A82127" w:rsidP="00972365">
            <w:pPr>
              <w:pStyle w:val="TableParagraph"/>
              <w:ind w:left="15" w:right="6"/>
              <w:rPr>
                <w:rFonts w:ascii="Arial"/>
                <w:b/>
                <w:sz w:val="20"/>
              </w:rPr>
            </w:pPr>
            <w:r>
              <w:rPr>
                <w:rFonts w:ascii="Arial"/>
                <w:b/>
                <w:sz w:val="20"/>
              </w:rPr>
              <w:t>System</w:t>
            </w:r>
            <w:r>
              <w:rPr>
                <w:rFonts w:ascii="Arial"/>
                <w:b/>
                <w:spacing w:val="-10"/>
                <w:sz w:val="20"/>
              </w:rPr>
              <w:t xml:space="preserve"> </w:t>
            </w:r>
            <w:r>
              <w:rPr>
                <w:rFonts w:ascii="Arial"/>
                <w:b/>
                <w:sz w:val="20"/>
              </w:rPr>
              <w:t>Organ</w:t>
            </w:r>
            <w:r>
              <w:rPr>
                <w:rFonts w:ascii="Arial"/>
                <w:b/>
                <w:spacing w:val="-8"/>
                <w:sz w:val="20"/>
              </w:rPr>
              <w:t xml:space="preserve"> </w:t>
            </w:r>
            <w:r>
              <w:rPr>
                <w:rFonts w:ascii="Arial"/>
                <w:b/>
                <w:spacing w:val="-4"/>
                <w:sz w:val="20"/>
              </w:rPr>
              <w:t>Class</w:t>
            </w:r>
          </w:p>
        </w:tc>
        <w:tc>
          <w:tcPr>
            <w:tcW w:w="3609" w:type="dxa"/>
            <w:tcBorders>
              <w:top w:val="single" w:sz="4" w:space="0" w:color="000000"/>
              <w:bottom w:val="single" w:sz="4" w:space="0" w:color="000000"/>
            </w:tcBorders>
          </w:tcPr>
          <w:p w14:paraId="34CE3ED4" w14:textId="77777777" w:rsidR="00566AE8" w:rsidRDefault="00A82127" w:rsidP="00972365">
            <w:pPr>
              <w:pStyle w:val="TableParagraph"/>
              <w:ind w:right="97"/>
              <w:rPr>
                <w:rFonts w:ascii="Arial"/>
                <w:b/>
                <w:sz w:val="20"/>
              </w:rPr>
            </w:pPr>
            <w:r>
              <w:rPr>
                <w:rFonts w:ascii="Arial"/>
                <w:b/>
                <w:spacing w:val="-2"/>
                <w:sz w:val="20"/>
              </w:rPr>
              <w:t>Frequency</w:t>
            </w:r>
          </w:p>
        </w:tc>
        <w:tc>
          <w:tcPr>
            <w:tcW w:w="2402" w:type="dxa"/>
            <w:tcBorders>
              <w:top w:val="single" w:sz="4" w:space="0" w:color="000000"/>
              <w:bottom w:val="single" w:sz="4" w:space="0" w:color="000000"/>
            </w:tcBorders>
          </w:tcPr>
          <w:p w14:paraId="674D14F8" w14:textId="77777777" w:rsidR="00566AE8" w:rsidRDefault="00566AE8" w:rsidP="00972365">
            <w:pPr>
              <w:pStyle w:val="TableParagraph"/>
              <w:spacing w:before="0"/>
              <w:rPr>
                <w:rFonts w:ascii="Times New Roman"/>
              </w:rPr>
            </w:pPr>
          </w:p>
        </w:tc>
      </w:tr>
      <w:tr w:rsidR="00566AE8" w14:paraId="5A027F96" w14:textId="77777777">
        <w:trPr>
          <w:trHeight w:val="350"/>
        </w:trPr>
        <w:tc>
          <w:tcPr>
            <w:tcW w:w="3019" w:type="dxa"/>
            <w:tcBorders>
              <w:bottom w:val="single" w:sz="4" w:space="0" w:color="000000"/>
            </w:tcBorders>
          </w:tcPr>
          <w:p w14:paraId="59B17B00" w14:textId="77777777" w:rsidR="00566AE8" w:rsidRDefault="00566AE8" w:rsidP="00972365">
            <w:pPr>
              <w:pStyle w:val="TableParagraph"/>
              <w:spacing w:before="0"/>
              <w:rPr>
                <w:rFonts w:ascii="Times New Roman"/>
              </w:rPr>
            </w:pPr>
          </w:p>
        </w:tc>
        <w:tc>
          <w:tcPr>
            <w:tcW w:w="3609" w:type="dxa"/>
            <w:tcBorders>
              <w:top w:val="single" w:sz="4" w:space="0" w:color="000000"/>
              <w:bottom w:val="single" w:sz="4" w:space="0" w:color="000000"/>
            </w:tcBorders>
          </w:tcPr>
          <w:p w14:paraId="08C8A0E5" w14:textId="77777777" w:rsidR="00566AE8" w:rsidRDefault="00A82127" w:rsidP="00972365">
            <w:pPr>
              <w:pStyle w:val="TableParagraph"/>
              <w:ind w:left="840"/>
              <w:rPr>
                <w:rFonts w:ascii="Arial"/>
                <w:b/>
                <w:sz w:val="20"/>
              </w:rPr>
            </w:pPr>
            <w:r>
              <w:rPr>
                <w:rFonts w:ascii="Arial"/>
                <w:b/>
                <w:sz w:val="20"/>
              </w:rPr>
              <w:t>Very</w:t>
            </w:r>
            <w:r>
              <w:rPr>
                <w:rFonts w:ascii="Arial"/>
                <w:b/>
                <w:spacing w:val="-7"/>
                <w:sz w:val="20"/>
              </w:rPr>
              <w:t xml:space="preserve"> </w:t>
            </w:r>
            <w:r>
              <w:rPr>
                <w:rFonts w:ascii="Arial"/>
                <w:b/>
                <w:spacing w:val="-2"/>
                <w:sz w:val="20"/>
              </w:rPr>
              <w:t>common</w:t>
            </w:r>
          </w:p>
        </w:tc>
        <w:tc>
          <w:tcPr>
            <w:tcW w:w="2402" w:type="dxa"/>
            <w:tcBorders>
              <w:top w:val="single" w:sz="4" w:space="0" w:color="000000"/>
              <w:bottom w:val="single" w:sz="4" w:space="0" w:color="000000"/>
            </w:tcBorders>
          </w:tcPr>
          <w:p w14:paraId="13D12844" w14:textId="77777777" w:rsidR="00566AE8" w:rsidRDefault="00A82127" w:rsidP="00972365">
            <w:pPr>
              <w:pStyle w:val="TableParagraph"/>
              <w:ind w:left="466"/>
              <w:rPr>
                <w:rFonts w:ascii="Arial"/>
                <w:b/>
                <w:sz w:val="20"/>
              </w:rPr>
            </w:pPr>
            <w:r>
              <w:rPr>
                <w:rFonts w:ascii="Arial"/>
                <w:b/>
                <w:spacing w:val="-2"/>
                <w:sz w:val="20"/>
              </w:rPr>
              <w:t>Common</w:t>
            </w:r>
          </w:p>
        </w:tc>
      </w:tr>
      <w:tr w:rsidR="00566AE8" w14:paraId="24DC6D04" w14:textId="77777777">
        <w:trPr>
          <w:trHeight w:val="350"/>
        </w:trPr>
        <w:tc>
          <w:tcPr>
            <w:tcW w:w="3019" w:type="dxa"/>
            <w:tcBorders>
              <w:top w:val="single" w:sz="4" w:space="0" w:color="000000"/>
              <w:bottom w:val="single" w:sz="4" w:space="0" w:color="000000"/>
            </w:tcBorders>
          </w:tcPr>
          <w:p w14:paraId="2CE570E4" w14:textId="77777777" w:rsidR="00566AE8" w:rsidRDefault="00A82127" w:rsidP="00972365">
            <w:pPr>
              <w:pStyle w:val="TableParagraph"/>
              <w:ind w:left="15"/>
              <w:rPr>
                <w:sz w:val="20"/>
              </w:rPr>
            </w:pPr>
            <w:r>
              <w:rPr>
                <w:sz w:val="20"/>
              </w:rPr>
              <w:t>Immune</w:t>
            </w:r>
            <w:r>
              <w:rPr>
                <w:spacing w:val="-8"/>
                <w:sz w:val="20"/>
              </w:rPr>
              <w:t xml:space="preserve"> </w:t>
            </w:r>
            <w:r>
              <w:rPr>
                <w:sz w:val="20"/>
              </w:rPr>
              <w:t>system</w:t>
            </w:r>
            <w:r>
              <w:rPr>
                <w:spacing w:val="-7"/>
                <w:sz w:val="20"/>
              </w:rPr>
              <w:t xml:space="preserve"> </w:t>
            </w:r>
            <w:r>
              <w:rPr>
                <w:spacing w:val="-2"/>
                <w:sz w:val="20"/>
              </w:rPr>
              <w:t>disorders</w:t>
            </w:r>
          </w:p>
        </w:tc>
        <w:tc>
          <w:tcPr>
            <w:tcW w:w="6011" w:type="dxa"/>
            <w:gridSpan w:val="2"/>
            <w:tcBorders>
              <w:top w:val="single" w:sz="4" w:space="0" w:color="000000"/>
              <w:bottom w:val="single" w:sz="4" w:space="0" w:color="000000"/>
            </w:tcBorders>
          </w:tcPr>
          <w:p w14:paraId="792894AB" w14:textId="77777777" w:rsidR="00566AE8" w:rsidRDefault="00A82127" w:rsidP="00972365">
            <w:pPr>
              <w:pStyle w:val="TableParagraph"/>
              <w:ind w:left="3321"/>
              <w:rPr>
                <w:sz w:val="20"/>
              </w:rPr>
            </w:pPr>
            <w:r>
              <w:rPr>
                <w:sz w:val="20"/>
              </w:rPr>
              <w:t>Anaphylaxis</w:t>
            </w:r>
            <w:r>
              <w:rPr>
                <w:spacing w:val="-8"/>
                <w:sz w:val="20"/>
              </w:rPr>
              <w:t xml:space="preserve"> </w:t>
            </w:r>
            <w:r>
              <w:rPr>
                <w:sz w:val="20"/>
              </w:rPr>
              <w:t>and</w:t>
            </w:r>
            <w:r>
              <w:rPr>
                <w:spacing w:val="-7"/>
                <w:sz w:val="20"/>
              </w:rPr>
              <w:t xml:space="preserve"> </w:t>
            </w:r>
            <w:r>
              <w:rPr>
                <w:spacing w:val="-2"/>
                <w:sz w:val="20"/>
              </w:rPr>
              <w:t>hypersensitivity</w:t>
            </w:r>
          </w:p>
        </w:tc>
      </w:tr>
      <w:tr w:rsidR="00566AE8" w14:paraId="64AD828A" w14:textId="77777777">
        <w:trPr>
          <w:trHeight w:val="350"/>
        </w:trPr>
        <w:tc>
          <w:tcPr>
            <w:tcW w:w="3019" w:type="dxa"/>
            <w:tcBorders>
              <w:top w:val="single" w:sz="4" w:space="0" w:color="000000"/>
              <w:bottom w:val="single" w:sz="4" w:space="0" w:color="000000"/>
            </w:tcBorders>
          </w:tcPr>
          <w:p w14:paraId="374F06E6" w14:textId="77777777" w:rsidR="00566AE8" w:rsidRDefault="00A82127" w:rsidP="00972365">
            <w:pPr>
              <w:pStyle w:val="TableParagraph"/>
              <w:ind w:left="15" w:right="3"/>
              <w:rPr>
                <w:sz w:val="20"/>
              </w:rPr>
            </w:pPr>
            <w:r>
              <w:rPr>
                <w:sz w:val="20"/>
              </w:rPr>
              <w:t>Nervous</w:t>
            </w:r>
            <w:r>
              <w:rPr>
                <w:spacing w:val="-10"/>
                <w:sz w:val="20"/>
              </w:rPr>
              <w:t xml:space="preserve"> </w:t>
            </w:r>
            <w:r>
              <w:rPr>
                <w:sz w:val="20"/>
              </w:rPr>
              <w:t>system</w:t>
            </w:r>
            <w:r>
              <w:rPr>
                <w:spacing w:val="-8"/>
                <w:sz w:val="20"/>
              </w:rPr>
              <w:t xml:space="preserve"> </w:t>
            </w:r>
            <w:r>
              <w:rPr>
                <w:spacing w:val="-2"/>
                <w:sz w:val="20"/>
              </w:rPr>
              <w:t>disorders</w:t>
            </w:r>
          </w:p>
        </w:tc>
        <w:tc>
          <w:tcPr>
            <w:tcW w:w="3609" w:type="dxa"/>
            <w:tcBorders>
              <w:top w:val="single" w:sz="4" w:space="0" w:color="000000"/>
              <w:bottom w:val="single" w:sz="4" w:space="0" w:color="000000"/>
            </w:tcBorders>
          </w:tcPr>
          <w:p w14:paraId="6DC8743A" w14:textId="77777777" w:rsidR="00566AE8" w:rsidRDefault="00A82127" w:rsidP="00972365">
            <w:pPr>
              <w:pStyle w:val="TableParagraph"/>
              <w:ind w:left="1128"/>
              <w:rPr>
                <w:sz w:val="20"/>
              </w:rPr>
            </w:pPr>
            <w:r>
              <w:rPr>
                <w:spacing w:val="-2"/>
                <w:sz w:val="20"/>
              </w:rPr>
              <w:t>Headache</w:t>
            </w:r>
          </w:p>
        </w:tc>
        <w:tc>
          <w:tcPr>
            <w:tcW w:w="2402" w:type="dxa"/>
            <w:tcBorders>
              <w:top w:val="single" w:sz="4" w:space="0" w:color="000000"/>
              <w:bottom w:val="single" w:sz="4" w:space="0" w:color="000000"/>
            </w:tcBorders>
          </w:tcPr>
          <w:p w14:paraId="3E1FCAA2" w14:textId="77777777" w:rsidR="00566AE8" w:rsidRDefault="00566AE8" w:rsidP="00972365">
            <w:pPr>
              <w:pStyle w:val="TableParagraph"/>
              <w:spacing w:before="0"/>
              <w:rPr>
                <w:rFonts w:ascii="Times New Roman"/>
              </w:rPr>
            </w:pPr>
          </w:p>
        </w:tc>
      </w:tr>
      <w:tr w:rsidR="00566AE8" w14:paraId="20BFD2F3" w14:textId="77777777">
        <w:trPr>
          <w:trHeight w:val="928"/>
        </w:trPr>
        <w:tc>
          <w:tcPr>
            <w:tcW w:w="3019" w:type="dxa"/>
            <w:tcBorders>
              <w:top w:val="single" w:sz="4" w:space="0" w:color="000000"/>
              <w:bottom w:val="single" w:sz="4" w:space="0" w:color="000000"/>
            </w:tcBorders>
          </w:tcPr>
          <w:p w14:paraId="6F75D23B" w14:textId="77777777" w:rsidR="00566AE8" w:rsidRDefault="00A82127" w:rsidP="00972365">
            <w:pPr>
              <w:pStyle w:val="TableParagraph"/>
              <w:ind w:left="15" w:right="3"/>
              <w:rPr>
                <w:sz w:val="20"/>
              </w:rPr>
            </w:pPr>
            <w:r>
              <w:rPr>
                <w:sz w:val="20"/>
              </w:rPr>
              <w:t>Eye</w:t>
            </w:r>
            <w:r>
              <w:rPr>
                <w:spacing w:val="-6"/>
                <w:sz w:val="20"/>
              </w:rPr>
              <w:t xml:space="preserve"> </w:t>
            </w:r>
            <w:r>
              <w:rPr>
                <w:spacing w:val="-2"/>
                <w:sz w:val="20"/>
              </w:rPr>
              <w:t>disorders</w:t>
            </w:r>
          </w:p>
        </w:tc>
        <w:tc>
          <w:tcPr>
            <w:tcW w:w="3609" w:type="dxa"/>
            <w:tcBorders>
              <w:top w:val="single" w:sz="4" w:space="0" w:color="000000"/>
              <w:bottom w:val="single" w:sz="4" w:space="0" w:color="000000"/>
            </w:tcBorders>
          </w:tcPr>
          <w:p w14:paraId="160F0311" w14:textId="77777777" w:rsidR="00566AE8" w:rsidRDefault="00566AE8" w:rsidP="00972365">
            <w:pPr>
              <w:pStyle w:val="TableParagraph"/>
              <w:spacing w:before="0"/>
              <w:rPr>
                <w:rFonts w:ascii="Times New Roman"/>
              </w:rPr>
            </w:pPr>
          </w:p>
        </w:tc>
        <w:tc>
          <w:tcPr>
            <w:tcW w:w="2402" w:type="dxa"/>
            <w:tcBorders>
              <w:top w:val="single" w:sz="4" w:space="0" w:color="000000"/>
              <w:bottom w:val="single" w:sz="4" w:space="0" w:color="000000"/>
            </w:tcBorders>
          </w:tcPr>
          <w:p w14:paraId="58F570BA" w14:textId="77777777" w:rsidR="00566AE8" w:rsidRDefault="00A82127" w:rsidP="00972365">
            <w:pPr>
              <w:pStyle w:val="TableParagraph"/>
              <w:ind w:left="255" w:hanging="48"/>
              <w:rPr>
                <w:sz w:val="20"/>
              </w:rPr>
            </w:pPr>
            <w:r>
              <w:rPr>
                <w:sz w:val="20"/>
              </w:rPr>
              <w:t>Ocular</w:t>
            </w:r>
            <w:r>
              <w:rPr>
                <w:spacing w:val="-7"/>
                <w:sz w:val="20"/>
              </w:rPr>
              <w:t xml:space="preserve"> </w:t>
            </w:r>
            <w:proofErr w:type="spellStart"/>
            <w:r>
              <w:rPr>
                <w:spacing w:val="-2"/>
                <w:sz w:val="20"/>
              </w:rPr>
              <w:t>hyperaemia</w:t>
            </w:r>
            <w:proofErr w:type="spellEnd"/>
          </w:p>
          <w:p w14:paraId="5AF26955" w14:textId="77777777" w:rsidR="00566AE8" w:rsidRDefault="00A82127" w:rsidP="00972365">
            <w:pPr>
              <w:pStyle w:val="TableParagraph"/>
              <w:spacing w:before="1" w:line="290" w:lineRule="atLeast"/>
              <w:ind w:left="461" w:right="854" w:hanging="207"/>
              <w:rPr>
                <w:sz w:val="20"/>
              </w:rPr>
            </w:pPr>
            <w:r>
              <w:rPr>
                <w:sz w:val="20"/>
              </w:rPr>
              <w:t>Ocular</w:t>
            </w:r>
            <w:r>
              <w:rPr>
                <w:spacing w:val="-12"/>
                <w:sz w:val="20"/>
              </w:rPr>
              <w:t xml:space="preserve"> </w:t>
            </w:r>
            <w:r>
              <w:rPr>
                <w:sz w:val="20"/>
              </w:rPr>
              <w:t>discomfort Eye pruritus</w:t>
            </w:r>
          </w:p>
        </w:tc>
      </w:tr>
      <w:tr w:rsidR="00566AE8" w14:paraId="1B2B442E" w14:textId="77777777">
        <w:trPr>
          <w:trHeight w:val="637"/>
        </w:trPr>
        <w:tc>
          <w:tcPr>
            <w:tcW w:w="3019" w:type="dxa"/>
            <w:tcBorders>
              <w:top w:val="single" w:sz="4" w:space="0" w:color="000000"/>
              <w:bottom w:val="single" w:sz="4" w:space="0" w:color="000000"/>
            </w:tcBorders>
          </w:tcPr>
          <w:p w14:paraId="7A0C6B6C" w14:textId="77777777" w:rsidR="00566AE8" w:rsidRDefault="00A82127" w:rsidP="00972365">
            <w:pPr>
              <w:pStyle w:val="TableParagraph"/>
              <w:ind w:left="15" w:right="3"/>
              <w:rPr>
                <w:sz w:val="20"/>
              </w:rPr>
            </w:pPr>
            <w:r>
              <w:rPr>
                <w:sz w:val="20"/>
              </w:rPr>
              <w:t>Cardiac</w:t>
            </w:r>
            <w:r>
              <w:rPr>
                <w:spacing w:val="-9"/>
                <w:sz w:val="20"/>
              </w:rPr>
              <w:t xml:space="preserve"> </w:t>
            </w:r>
            <w:r>
              <w:rPr>
                <w:spacing w:val="-2"/>
                <w:sz w:val="20"/>
              </w:rPr>
              <w:t>disorders</w:t>
            </w:r>
          </w:p>
        </w:tc>
        <w:tc>
          <w:tcPr>
            <w:tcW w:w="3609" w:type="dxa"/>
            <w:tcBorders>
              <w:top w:val="single" w:sz="4" w:space="0" w:color="000000"/>
              <w:bottom w:val="single" w:sz="4" w:space="0" w:color="000000"/>
            </w:tcBorders>
          </w:tcPr>
          <w:p w14:paraId="49820273" w14:textId="77777777" w:rsidR="00566AE8" w:rsidRDefault="00566AE8" w:rsidP="00972365">
            <w:pPr>
              <w:pStyle w:val="TableParagraph"/>
              <w:spacing w:before="0"/>
              <w:rPr>
                <w:rFonts w:ascii="Times New Roman"/>
              </w:rPr>
            </w:pPr>
          </w:p>
        </w:tc>
        <w:tc>
          <w:tcPr>
            <w:tcW w:w="2402" w:type="dxa"/>
            <w:tcBorders>
              <w:top w:val="single" w:sz="4" w:space="0" w:color="000000"/>
              <w:bottom w:val="single" w:sz="4" w:space="0" w:color="000000"/>
            </w:tcBorders>
          </w:tcPr>
          <w:p w14:paraId="1BA4C521" w14:textId="77777777" w:rsidR="00566AE8" w:rsidRDefault="00A82127" w:rsidP="00972365">
            <w:pPr>
              <w:pStyle w:val="TableParagraph"/>
              <w:spacing w:before="15" w:line="290" w:lineRule="exact"/>
              <w:ind w:left="452" w:right="854" w:firstLine="23"/>
              <w:rPr>
                <w:sz w:val="20"/>
              </w:rPr>
            </w:pPr>
            <w:r>
              <w:rPr>
                <w:spacing w:val="-2"/>
                <w:sz w:val="20"/>
              </w:rPr>
              <w:t>Palpitations Tachycardia</w:t>
            </w:r>
          </w:p>
        </w:tc>
      </w:tr>
      <w:tr w:rsidR="00566AE8" w14:paraId="20DF9B61" w14:textId="77777777">
        <w:trPr>
          <w:trHeight w:val="928"/>
        </w:trPr>
        <w:tc>
          <w:tcPr>
            <w:tcW w:w="3019" w:type="dxa"/>
            <w:tcBorders>
              <w:top w:val="single" w:sz="4" w:space="0" w:color="000000"/>
              <w:bottom w:val="single" w:sz="4" w:space="0" w:color="000000"/>
            </w:tcBorders>
          </w:tcPr>
          <w:p w14:paraId="65E34D3C" w14:textId="77777777" w:rsidR="00566AE8" w:rsidRDefault="00A82127" w:rsidP="00972365">
            <w:pPr>
              <w:pStyle w:val="TableParagraph"/>
              <w:ind w:left="15" w:right="3"/>
              <w:rPr>
                <w:sz w:val="20"/>
              </w:rPr>
            </w:pPr>
            <w:r>
              <w:rPr>
                <w:sz w:val="20"/>
              </w:rPr>
              <w:t>Vascular</w:t>
            </w:r>
            <w:r>
              <w:rPr>
                <w:spacing w:val="-11"/>
                <w:sz w:val="20"/>
              </w:rPr>
              <w:t xml:space="preserve"> </w:t>
            </w:r>
            <w:r>
              <w:rPr>
                <w:spacing w:val="-2"/>
                <w:sz w:val="20"/>
              </w:rPr>
              <w:t>disorders</w:t>
            </w:r>
          </w:p>
        </w:tc>
        <w:tc>
          <w:tcPr>
            <w:tcW w:w="3609" w:type="dxa"/>
            <w:tcBorders>
              <w:top w:val="single" w:sz="4" w:space="0" w:color="000000"/>
              <w:bottom w:val="single" w:sz="4" w:space="0" w:color="000000"/>
            </w:tcBorders>
          </w:tcPr>
          <w:p w14:paraId="5C16DD4C" w14:textId="77777777" w:rsidR="00566AE8" w:rsidRDefault="00566AE8" w:rsidP="00972365">
            <w:pPr>
              <w:pStyle w:val="TableParagraph"/>
              <w:spacing w:before="0"/>
              <w:rPr>
                <w:rFonts w:ascii="Times New Roman"/>
              </w:rPr>
            </w:pPr>
          </w:p>
        </w:tc>
        <w:tc>
          <w:tcPr>
            <w:tcW w:w="2402" w:type="dxa"/>
            <w:tcBorders>
              <w:top w:val="single" w:sz="4" w:space="0" w:color="000000"/>
              <w:bottom w:val="single" w:sz="4" w:space="0" w:color="000000"/>
            </w:tcBorders>
          </w:tcPr>
          <w:p w14:paraId="74349907" w14:textId="77777777" w:rsidR="00566AE8" w:rsidRDefault="00A82127" w:rsidP="00972365">
            <w:pPr>
              <w:pStyle w:val="TableParagraph"/>
              <w:spacing w:before="15" w:line="290" w:lineRule="exact"/>
              <w:ind w:left="574" w:right="854" w:hanging="132"/>
              <w:rPr>
                <w:sz w:val="20"/>
              </w:rPr>
            </w:pPr>
            <w:r>
              <w:rPr>
                <w:spacing w:val="-2"/>
                <w:sz w:val="20"/>
              </w:rPr>
              <w:t xml:space="preserve">Hypotension </w:t>
            </w:r>
            <w:r>
              <w:rPr>
                <w:sz w:val="20"/>
              </w:rPr>
              <w:t xml:space="preserve">Hot flush </w:t>
            </w:r>
            <w:r>
              <w:rPr>
                <w:spacing w:val="-2"/>
                <w:sz w:val="20"/>
              </w:rPr>
              <w:t>Flushing</w:t>
            </w:r>
          </w:p>
        </w:tc>
      </w:tr>
      <w:tr w:rsidR="00566AE8" w14:paraId="0438BC96" w14:textId="77777777">
        <w:trPr>
          <w:trHeight w:val="2087"/>
        </w:trPr>
        <w:tc>
          <w:tcPr>
            <w:tcW w:w="3019" w:type="dxa"/>
            <w:tcBorders>
              <w:top w:val="single" w:sz="4" w:space="0" w:color="000000"/>
              <w:bottom w:val="single" w:sz="4" w:space="0" w:color="000000"/>
            </w:tcBorders>
          </w:tcPr>
          <w:p w14:paraId="3D589934" w14:textId="77777777" w:rsidR="00566AE8" w:rsidRDefault="00A82127" w:rsidP="00972365">
            <w:pPr>
              <w:pStyle w:val="TableParagraph"/>
              <w:ind w:left="1178" w:hanging="1011"/>
              <w:rPr>
                <w:sz w:val="20"/>
              </w:rPr>
            </w:pPr>
            <w:r>
              <w:rPr>
                <w:sz w:val="20"/>
              </w:rPr>
              <w:t>Respiratory,</w:t>
            </w:r>
            <w:r>
              <w:rPr>
                <w:spacing w:val="-12"/>
                <w:sz w:val="20"/>
              </w:rPr>
              <w:t xml:space="preserve"> </w:t>
            </w:r>
            <w:proofErr w:type="gramStart"/>
            <w:r>
              <w:rPr>
                <w:sz w:val="20"/>
              </w:rPr>
              <w:t>thoracic</w:t>
            </w:r>
            <w:proofErr w:type="gramEnd"/>
            <w:r>
              <w:rPr>
                <w:spacing w:val="-11"/>
                <w:sz w:val="20"/>
              </w:rPr>
              <w:t xml:space="preserve"> </w:t>
            </w:r>
            <w:r>
              <w:rPr>
                <w:sz w:val="20"/>
              </w:rPr>
              <w:t>and</w:t>
            </w:r>
            <w:r>
              <w:rPr>
                <w:spacing w:val="-12"/>
                <w:sz w:val="20"/>
              </w:rPr>
              <w:t xml:space="preserve"> </w:t>
            </w:r>
            <w:r>
              <w:rPr>
                <w:sz w:val="20"/>
              </w:rPr>
              <w:t xml:space="preserve">mediastinal </w:t>
            </w:r>
            <w:r>
              <w:rPr>
                <w:spacing w:val="-2"/>
                <w:sz w:val="20"/>
              </w:rPr>
              <w:t>disorders</w:t>
            </w:r>
          </w:p>
        </w:tc>
        <w:tc>
          <w:tcPr>
            <w:tcW w:w="3609" w:type="dxa"/>
            <w:tcBorders>
              <w:top w:val="single" w:sz="4" w:space="0" w:color="000000"/>
              <w:bottom w:val="single" w:sz="4" w:space="0" w:color="000000"/>
            </w:tcBorders>
          </w:tcPr>
          <w:p w14:paraId="0AFA25E1" w14:textId="77777777" w:rsidR="00566AE8" w:rsidRDefault="00566AE8" w:rsidP="00972365">
            <w:pPr>
              <w:pStyle w:val="TableParagraph"/>
              <w:spacing w:before="0"/>
              <w:rPr>
                <w:rFonts w:ascii="Times New Roman"/>
              </w:rPr>
            </w:pPr>
          </w:p>
        </w:tc>
        <w:tc>
          <w:tcPr>
            <w:tcW w:w="2402" w:type="dxa"/>
            <w:tcBorders>
              <w:top w:val="single" w:sz="4" w:space="0" w:color="000000"/>
              <w:bottom w:val="single" w:sz="4" w:space="0" w:color="000000"/>
            </w:tcBorders>
          </w:tcPr>
          <w:p w14:paraId="398BCEE1" w14:textId="77777777" w:rsidR="00566AE8" w:rsidRDefault="00A82127" w:rsidP="00972365">
            <w:pPr>
              <w:pStyle w:val="TableParagraph"/>
              <w:spacing w:line="302" w:lineRule="auto"/>
              <w:ind w:right="605"/>
              <w:rPr>
                <w:sz w:val="20"/>
              </w:rPr>
            </w:pPr>
            <w:r>
              <w:rPr>
                <w:sz w:val="20"/>
              </w:rPr>
              <w:t>Pharyngeal</w:t>
            </w:r>
            <w:r>
              <w:rPr>
                <w:spacing w:val="-12"/>
                <w:sz w:val="20"/>
              </w:rPr>
              <w:t xml:space="preserve"> </w:t>
            </w:r>
            <w:r>
              <w:rPr>
                <w:sz w:val="20"/>
              </w:rPr>
              <w:t>oedema Pharyngeal</w:t>
            </w:r>
            <w:r>
              <w:rPr>
                <w:spacing w:val="-12"/>
                <w:sz w:val="20"/>
              </w:rPr>
              <w:t xml:space="preserve"> </w:t>
            </w:r>
            <w:r>
              <w:rPr>
                <w:sz w:val="20"/>
              </w:rPr>
              <w:t xml:space="preserve">swelling Throat tightness </w:t>
            </w:r>
            <w:r>
              <w:rPr>
                <w:spacing w:val="-2"/>
                <w:sz w:val="20"/>
              </w:rPr>
              <w:t>Wheezing</w:t>
            </w:r>
          </w:p>
          <w:p w14:paraId="438C52AC" w14:textId="77777777" w:rsidR="00566AE8" w:rsidRDefault="00A82127" w:rsidP="00972365">
            <w:pPr>
              <w:pStyle w:val="TableParagraph"/>
              <w:spacing w:before="3"/>
              <w:ind w:left="6" w:right="605"/>
              <w:rPr>
                <w:sz w:val="20"/>
              </w:rPr>
            </w:pPr>
            <w:r>
              <w:rPr>
                <w:sz w:val="20"/>
              </w:rPr>
              <w:t>Larynx</w:t>
            </w:r>
            <w:r>
              <w:rPr>
                <w:spacing w:val="-7"/>
                <w:sz w:val="20"/>
              </w:rPr>
              <w:t xml:space="preserve"> </w:t>
            </w:r>
            <w:r>
              <w:rPr>
                <w:spacing w:val="-2"/>
                <w:sz w:val="20"/>
              </w:rPr>
              <w:t>irritation</w:t>
            </w:r>
          </w:p>
          <w:p w14:paraId="794C6E84" w14:textId="77777777" w:rsidR="00566AE8" w:rsidRDefault="00A82127" w:rsidP="00972365">
            <w:pPr>
              <w:pStyle w:val="TableParagraph"/>
              <w:spacing w:before="0" w:line="290" w:lineRule="atLeast"/>
              <w:ind w:left="346" w:right="948" w:hanging="3"/>
              <w:rPr>
                <w:sz w:val="20"/>
              </w:rPr>
            </w:pPr>
            <w:proofErr w:type="spellStart"/>
            <w:r>
              <w:rPr>
                <w:spacing w:val="-2"/>
                <w:sz w:val="20"/>
              </w:rPr>
              <w:t>Dyspnoea</w:t>
            </w:r>
            <w:proofErr w:type="spellEnd"/>
            <w:r>
              <w:rPr>
                <w:spacing w:val="-2"/>
                <w:sz w:val="20"/>
              </w:rPr>
              <w:t xml:space="preserve"> </w:t>
            </w:r>
            <w:r>
              <w:rPr>
                <w:sz w:val="20"/>
              </w:rPr>
              <w:t>Throat</w:t>
            </w:r>
            <w:r>
              <w:rPr>
                <w:spacing w:val="-12"/>
                <w:sz w:val="20"/>
              </w:rPr>
              <w:t xml:space="preserve"> </w:t>
            </w:r>
            <w:r>
              <w:rPr>
                <w:sz w:val="20"/>
              </w:rPr>
              <w:t>irritation</w:t>
            </w:r>
          </w:p>
        </w:tc>
      </w:tr>
      <w:tr w:rsidR="00566AE8" w14:paraId="759791BC" w14:textId="77777777">
        <w:trPr>
          <w:trHeight w:val="1216"/>
        </w:trPr>
        <w:tc>
          <w:tcPr>
            <w:tcW w:w="3019" w:type="dxa"/>
            <w:tcBorders>
              <w:top w:val="single" w:sz="4" w:space="0" w:color="000000"/>
              <w:bottom w:val="single" w:sz="4" w:space="0" w:color="000000"/>
            </w:tcBorders>
          </w:tcPr>
          <w:p w14:paraId="0FA77912" w14:textId="77777777" w:rsidR="00566AE8" w:rsidRDefault="00A82127" w:rsidP="00972365">
            <w:pPr>
              <w:pStyle w:val="TableParagraph"/>
              <w:ind w:left="15" w:right="5"/>
              <w:rPr>
                <w:sz w:val="20"/>
              </w:rPr>
            </w:pPr>
            <w:r>
              <w:rPr>
                <w:spacing w:val="-2"/>
                <w:sz w:val="20"/>
              </w:rPr>
              <w:t>Gastrointestinal</w:t>
            </w:r>
            <w:r>
              <w:rPr>
                <w:spacing w:val="15"/>
                <w:sz w:val="20"/>
              </w:rPr>
              <w:t xml:space="preserve"> </w:t>
            </w:r>
            <w:r>
              <w:rPr>
                <w:spacing w:val="-2"/>
                <w:sz w:val="20"/>
              </w:rPr>
              <w:t>disorders</w:t>
            </w:r>
          </w:p>
        </w:tc>
        <w:tc>
          <w:tcPr>
            <w:tcW w:w="3609" w:type="dxa"/>
            <w:tcBorders>
              <w:top w:val="single" w:sz="4" w:space="0" w:color="000000"/>
              <w:bottom w:val="single" w:sz="4" w:space="0" w:color="000000"/>
            </w:tcBorders>
          </w:tcPr>
          <w:p w14:paraId="26DC7252" w14:textId="77777777" w:rsidR="00566AE8" w:rsidRDefault="00A82127" w:rsidP="00972365">
            <w:pPr>
              <w:pStyle w:val="TableParagraph"/>
              <w:spacing w:line="302" w:lineRule="auto"/>
              <w:ind w:left="936" w:right="1543" w:firstLine="2"/>
              <w:rPr>
                <w:sz w:val="20"/>
              </w:rPr>
            </w:pPr>
            <w:r>
              <w:rPr>
                <w:spacing w:val="-2"/>
                <w:sz w:val="20"/>
              </w:rPr>
              <w:t xml:space="preserve">Nausea </w:t>
            </w:r>
            <w:r>
              <w:rPr>
                <w:sz w:val="20"/>
              </w:rPr>
              <w:t>Abdominal</w:t>
            </w:r>
            <w:r>
              <w:rPr>
                <w:spacing w:val="-12"/>
                <w:sz w:val="20"/>
              </w:rPr>
              <w:t xml:space="preserve"> </w:t>
            </w:r>
            <w:r>
              <w:rPr>
                <w:sz w:val="20"/>
              </w:rPr>
              <w:t xml:space="preserve">pain </w:t>
            </w:r>
            <w:r>
              <w:rPr>
                <w:spacing w:val="-2"/>
                <w:sz w:val="20"/>
              </w:rPr>
              <w:t>Vomiting</w:t>
            </w:r>
          </w:p>
        </w:tc>
        <w:tc>
          <w:tcPr>
            <w:tcW w:w="2402" w:type="dxa"/>
            <w:tcBorders>
              <w:top w:val="single" w:sz="4" w:space="0" w:color="000000"/>
              <w:bottom w:val="single" w:sz="4" w:space="0" w:color="000000"/>
            </w:tcBorders>
          </w:tcPr>
          <w:p w14:paraId="721A71E7" w14:textId="77777777" w:rsidR="00566AE8" w:rsidRDefault="00A82127" w:rsidP="00972365">
            <w:pPr>
              <w:pStyle w:val="TableParagraph"/>
              <w:spacing w:line="302" w:lineRule="auto"/>
              <w:ind w:left="101" w:right="408" w:firstLine="436"/>
              <w:rPr>
                <w:sz w:val="20"/>
              </w:rPr>
            </w:pPr>
            <w:proofErr w:type="spellStart"/>
            <w:r>
              <w:rPr>
                <w:spacing w:val="-2"/>
                <w:sz w:val="20"/>
              </w:rPr>
              <w:t>Diarrhoea</w:t>
            </w:r>
            <w:proofErr w:type="spellEnd"/>
            <w:r>
              <w:rPr>
                <w:spacing w:val="-2"/>
                <w:sz w:val="20"/>
              </w:rPr>
              <w:t xml:space="preserve"> </w:t>
            </w:r>
            <w:r>
              <w:rPr>
                <w:sz w:val="20"/>
              </w:rPr>
              <w:t>Abdominal</w:t>
            </w:r>
            <w:r>
              <w:rPr>
                <w:spacing w:val="-12"/>
                <w:sz w:val="20"/>
              </w:rPr>
              <w:t xml:space="preserve"> </w:t>
            </w:r>
            <w:r>
              <w:rPr>
                <w:sz w:val="20"/>
              </w:rPr>
              <w:t>pain</w:t>
            </w:r>
            <w:r>
              <w:rPr>
                <w:spacing w:val="-11"/>
                <w:sz w:val="20"/>
              </w:rPr>
              <w:t xml:space="preserve"> </w:t>
            </w:r>
            <w:r>
              <w:rPr>
                <w:sz w:val="20"/>
              </w:rPr>
              <w:t>upper Abdominal</w:t>
            </w:r>
            <w:r>
              <w:rPr>
                <w:spacing w:val="-11"/>
                <w:sz w:val="20"/>
              </w:rPr>
              <w:t xml:space="preserve"> </w:t>
            </w:r>
            <w:r>
              <w:rPr>
                <w:spacing w:val="-2"/>
                <w:sz w:val="20"/>
              </w:rPr>
              <w:t>discomfort</w:t>
            </w:r>
          </w:p>
          <w:p w14:paraId="7B909B02" w14:textId="77777777" w:rsidR="00566AE8" w:rsidRDefault="00A82127" w:rsidP="00972365">
            <w:pPr>
              <w:pStyle w:val="TableParagraph"/>
              <w:spacing w:before="2"/>
              <w:ind w:left="151"/>
              <w:rPr>
                <w:sz w:val="20"/>
              </w:rPr>
            </w:pPr>
            <w:r>
              <w:rPr>
                <w:spacing w:val="-2"/>
                <w:sz w:val="20"/>
              </w:rPr>
              <w:t>Gastrointestinal</w:t>
            </w:r>
            <w:r>
              <w:rPr>
                <w:spacing w:val="15"/>
                <w:sz w:val="20"/>
              </w:rPr>
              <w:t xml:space="preserve"> </w:t>
            </w:r>
            <w:r>
              <w:rPr>
                <w:spacing w:val="-4"/>
                <w:sz w:val="20"/>
              </w:rPr>
              <w:t>pain</w:t>
            </w:r>
          </w:p>
        </w:tc>
      </w:tr>
      <w:tr w:rsidR="00566AE8" w14:paraId="51B7AE10" w14:textId="77777777">
        <w:trPr>
          <w:trHeight w:val="350"/>
        </w:trPr>
        <w:tc>
          <w:tcPr>
            <w:tcW w:w="3019" w:type="dxa"/>
            <w:tcBorders>
              <w:top w:val="single" w:sz="4" w:space="0" w:color="000000"/>
              <w:bottom w:val="single" w:sz="4" w:space="0" w:color="000000"/>
            </w:tcBorders>
          </w:tcPr>
          <w:p w14:paraId="52BEDCCC" w14:textId="77777777" w:rsidR="00566AE8" w:rsidRDefault="00A82127" w:rsidP="00972365">
            <w:pPr>
              <w:pStyle w:val="TableParagraph"/>
              <w:spacing w:before="62"/>
              <w:ind w:left="15" w:right="5"/>
              <w:rPr>
                <w:sz w:val="20"/>
              </w:rPr>
            </w:pPr>
            <w:r>
              <w:rPr>
                <w:spacing w:val="-2"/>
                <w:sz w:val="20"/>
              </w:rPr>
              <w:t>Hepatobiliary</w:t>
            </w:r>
            <w:r>
              <w:rPr>
                <w:spacing w:val="11"/>
                <w:sz w:val="20"/>
              </w:rPr>
              <w:t xml:space="preserve"> </w:t>
            </w:r>
            <w:r>
              <w:rPr>
                <w:spacing w:val="-2"/>
                <w:sz w:val="20"/>
              </w:rPr>
              <w:t>disorders</w:t>
            </w:r>
          </w:p>
        </w:tc>
        <w:tc>
          <w:tcPr>
            <w:tcW w:w="3609" w:type="dxa"/>
            <w:tcBorders>
              <w:top w:val="single" w:sz="4" w:space="0" w:color="000000"/>
              <w:bottom w:val="single" w:sz="4" w:space="0" w:color="000000"/>
            </w:tcBorders>
          </w:tcPr>
          <w:p w14:paraId="7F294F8E" w14:textId="77777777" w:rsidR="00566AE8" w:rsidRDefault="00566AE8" w:rsidP="00972365">
            <w:pPr>
              <w:pStyle w:val="TableParagraph"/>
              <w:spacing w:before="0"/>
              <w:rPr>
                <w:rFonts w:ascii="Times New Roman"/>
              </w:rPr>
            </w:pPr>
          </w:p>
        </w:tc>
        <w:tc>
          <w:tcPr>
            <w:tcW w:w="2402" w:type="dxa"/>
            <w:tcBorders>
              <w:top w:val="single" w:sz="4" w:space="0" w:color="000000"/>
              <w:bottom w:val="single" w:sz="4" w:space="0" w:color="000000"/>
            </w:tcBorders>
          </w:tcPr>
          <w:p w14:paraId="6EDDE56E" w14:textId="77777777" w:rsidR="00566AE8" w:rsidRDefault="00A82127" w:rsidP="00972365">
            <w:pPr>
              <w:pStyle w:val="TableParagraph"/>
              <w:spacing w:before="62"/>
              <w:ind w:left="442"/>
              <w:rPr>
                <w:sz w:val="20"/>
              </w:rPr>
            </w:pPr>
            <w:r>
              <w:rPr>
                <w:sz w:val="20"/>
              </w:rPr>
              <w:t>Hepatic</w:t>
            </w:r>
            <w:r>
              <w:rPr>
                <w:spacing w:val="-9"/>
                <w:sz w:val="20"/>
              </w:rPr>
              <w:t xml:space="preserve"> </w:t>
            </w:r>
            <w:r>
              <w:rPr>
                <w:spacing w:val="-4"/>
                <w:sz w:val="20"/>
              </w:rPr>
              <w:t>pain</w:t>
            </w:r>
          </w:p>
        </w:tc>
      </w:tr>
    </w:tbl>
    <w:p w14:paraId="0E9D7475" w14:textId="77777777" w:rsidR="00566AE8" w:rsidRDefault="00566AE8" w:rsidP="00972365">
      <w:pPr>
        <w:rPr>
          <w:sz w:val="20"/>
        </w:rPr>
        <w:sectPr w:rsidR="00566AE8">
          <w:pgSz w:w="11910" w:h="16840"/>
          <w:pgMar w:top="1360" w:right="660" w:bottom="1767" w:left="1320" w:header="0" w:footer="918"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3019"/>
        <w:gridCol w:w="2823"/>
        <w:gridCol w:w="3188"/>
      </w:tblGrid>
      <w:tr w:rsidR="00566AE8" w14:paraId="3B0AFC9E" w14:textId="77777777">
        <w:trPr>
          <w:trHeight w:val="350"/>
        </w:trPr>
        <w:tc>
          <w:tcPr>
            <w:tcW w:w="3019" w:type="dxa"/>
            <w:tcBorders>
              <w:top w:val="single" w:sz="4" w:space="0" w:color="000000"/>
            </w:tcBorders>
          </w:tcPr>
          <w:p w14:paraId="49895B69" w14:textId="77777777" w:rsidR="00566AE8" w:rsidRDefault="00A82127" w:rsidP="00972365">
            <w:pPr>
              <w:pStyle w:val="TableParagraph"/>
              <w:ind w:left="15" w:right="5"/>
              <w:rPr>
                <w:rFonts w:ascii="Arial"/>
                <w:b/>
                <w:sz w:val="20"/>
              </w:rPr>
            </w:pPr>
            <w:r>
              <w:rPr>
                <w:rFonts w:ascii="Arial"/>
                <w:b/>
                <w:sz w:val="20"/>
              </w:rPr>
              <w:lastRenderedPageBreak/>
              <w:t>System</w:t>
            </w:r>
            <w:r>
              <w:rPr>
                <w:rFonts w:ascii="Arial"/>
                <w:b/>
                <w:spacing w:val="-10"/>
                <w:sz w:val="20"/>
              </w:rPr>
              <w:t xml:space="preserve"> </w:t>
            </w:r>
            <w:r>
              <w:rPr>
                <w:rFonts w:ascii="Arial"/>
                <w:b/>
                <w:sz w:val="20"/>
              </w:rPr>
              <w:t>Organ</w:t>
            </w:r>
            <w:r>
              <w:rPr>
                <w:rFonts w:ascii="Arial"/>
                <w:b/>
                <w:spacing w:val="-8"/>
                <w:sz w:val="20"/>
              </w:rPr>
              <w:t xml:space="preserve"> </w:t>
            </w:r>
            <w:r>
              <w:rPr>
                <w:rFonts w:ascii="Arial"/>
                <w:b/>
                <w:spacing w:val="-4"/>
                <w:sz w:val="20"/>
              </w:rPr>
              <w:t>Class</w:t>
            </w:r>
          </w:p>
        </w:tc>
        <w:tc>
          <w:tcPr>
            <w:tcW w:w="6011" w:type="dxa"/>
            <w:gridSpan w:val="2"/>
            <w:tcBorders>
              <w:top w:val="single" w:sz="4" w:space="0" w:color="000000"/>
              <w:bottom w:val="single" w:sz="4" w:space="0" w:color="000000"/>
            </w:tcBorders>
          </w:tcPr>
          <w:p w14:paraId="358499BF" w14:textId="77777777" w:rsidR="00566AE8" w:rsidRDefault="00A82127" w:rsidP="00972365">
            <w:pPr>
              <w:pStyle w:val="TableParagraph"/>
              <w:rPr>
                <w:rFonts w:ascii="Arial"/>
                <w:b/>
                <w:sz w:val="20"/>
              </w:rPr>
            </w:pPr>
            <w:r>
              <w:rPr>
                <w:rFonts w:ascii="Arial"/>
                <w:b/>
                <w:spacing w:val="-2"/>
                <w:sz w:val="20"/>
              </w:rPr>
              <w:t>Frequency</w:t>
            </w:r>
          </w:p>
        </w:tc>
      </w:tr>
      <w:tr w:rsidR="00566AE8" w14:paraId="05AE8E57" w14:textId="77777777">
        <w:trPr>
          <w:trHeight w:val="350"/>
        </w:trPr>
        <w:tc>
          <w:tcPr>
            <w:tcW w:w="3019" w:type="dxa"/>
            <w:tcBorders>
              <w:bottom w:val="single" w:sz="4" w:space="0" w:color="000000"/>
            </w:tcBorders>
          </w:tcPr>
          <w:p w14:paraId="2F8A1723" w14:textId="77777777" w:rsidR="00566AE8" w:rsidRDefault="00566AE8" w:rsidP="00972365">
            <w:pPr>
              <w:pStyle w:val="TableParagraph"/>
              <w:spacing w:before="0"/>
              <w:rPr>
                <w:rFonts w:ascii="Times New Roman"/>
                <w:sz w:val="20"/>
              </w:rPr>
            </w:pPr>
          </w:p>
        </w:tc>
        <w:tc>
          <w:tcPr>
            <w:tcW w:w="2823" w:type="dxa"/>
            <w:tcBorders>
              <w:top w:val="single" w:sz="4" w:space="0" w:color="000000"/>
              <w:bottom w:val="single" w:sz="4" w:space="0" w:color="000000"/>
            </w:tcBorders>
          </w:tcPr>
          <w:p w14:paraId="5FA6561B" w14:textId="77777777" w:rsidR="00566AE8" w:rsidRDefault="00A82127" w:rsidP="00972365">
            <w:pPr>
              <w:pStyle w:val="TableParagraph"/>
              <w:ind w:left="179" w:right="3"/>
              <w:rPr>
                <w:rFonts w:ascii="Arial"/>
                <w:b/>
                <w:sz w:val="20"/>
              </w:rPr>
            </w:pPr>
            <w:r>
              <w:rPr>
                <w:rFonts w:ascii="Arial"/>
                <w:b/>
                <w:sz w:val="20"/>
              </w:rPr>
              <w:t>Very</w:t>
            </w:r>
            <w:r>
              <w:rPr>
                <w:rFonts w:ascii="Arial"/>
                <w:b/>
                <w:spacing w:val="-7"/>
                <w:sz w:val="20"/>
              </w:rPr>
              <w:t xml:space="preserve"> </w:t>
            </w:r>
            <w:r>
              <w:rPr>
                <w:rFonts w:ascii="Arial"/>
                <w:b/>
                <w:spacing w:val="-2"/>
                <w:sz w:val="20"/>
              </w:rPr>
              <w:t>common</w:t>
            </w:r>
          </w:p>
        </w:tc>
        <w:tc>
          <w:tcPr>
            <w:tcW w:w="3188" w:type="dxa"/>
            <w:tcBorders>
              <w:top w:val="single" w:sz="4" w:space="0" w:color="000000"/>
              <w:bottom w:val="single" w:sz="4" w:space="0" w:color="000000"/>
            </w:tcBorders>
          </w:tcPr>
          <w:p w14:paraId="0B423316" w14:textId="77777777" w:rsidR="00566AE8" w:rsidRDefault="00A82127" w:rsidP="00972365">
            <w:pPr>
              <w:pStyle w:val="TableParagraph"/>
              <w:ind w:left="802" w:right="620"/>
              <w:rPr>
                <w:rFonts w:ascii="Arial"/>
                <w:b/>
                <w:sz w:val="20"/>
              </w:rPr>
            </w:pPr>
            <w:r>
              <w:rPr>
                <w:rFonts w:ascii="Arial"/>
                <w:b/>
                <w:spacing w:val="-2"/>
                <w:sz w:val="20"/>
              </w:rPr>
              <w:t>Common</w:t>
            </w:r>
          </w:p>
        </w:tc>
      </w:tr>
      <w:tr w:rsidR="00566AE8" w14:paraId="765B40B4" w14:textId="77777777">
        <w:trPr>
          <w:trHeight w:val="3534"/>
        </w:trPr>
        <w:tc>
          <w:tcPr>
            <w:tcW w:w="3019" w:type="dxa"/>
            <w:tcBorders>
              <w:top w:val="single" w:sz="4" w:space="0" w:color="000000"/>
              <w:bottom w:val="single" w:sz="4" w:space="0" w:color="000000"/>
            </w:tcBorders>
          </w:tcPr>
          <w:p w14:paraId="14974DB0" w14:textId="77777777" w:rsidR="00566AE8" w:rsidRDefault="00A82127" w:rsidP="00972365">
            <w:pPr>
              <w:pStyle w:val="TableParagraph"/>
              <w:ind w:left="1178" w:hanging="752"/>
              <w:rPr>
                <w:sz w:val="20"/>
              </w:rPr>
            </w:pPr>
            <w:r>
              <w:rPr>
                <w:sz w:val="20"/>
              </w:rPr>
              <w:t>Skin</w:t>
            </w:r>
            <w:r>
              <w:rPr>
                <w:spacing w:val="-12"/>
                <w:sz w:val="20"/>
              </w:rPr>
              <w:t xml:space="preserve"> </w:t>
            </w:r>
            <w:r>
              <w:rPr>
                <w:sz w:val="20"/>
              </w:rPr>
              <w:t>and</w:t>
            </w:r>
            <w:r>
              <w:rPr>
                <w:spacing w:val="-11"/>
                <w:sz w:val="20"/>
              </w:rPr>
              <w:t xml:space="preserve"> </w:t>
            </w:r>
            <w:r>
              <w:rPr>
                <w:sz w:val="20"/>
              </w:rPr>
              <w:t>subcutaneous</w:t>
            </w:r>
            <w:r>
              <w:rPr>
                <w:spacing w:val="-12"/>
                <w:sz w:val="20"/>
              </w:rPr>
              <w:t xml:space="preserve"> </w:t>
            </w:r>
            <w:r>
              <w:rPr>
                <w:sz w:val="20"/>
              </w:rPr>
              <w:t xml:space="preserve">tissue </w:t>
            </w:r>
            <w:r>
              <w:rPr>
                <w:spacing w:val="-2"/>
                <w:sz w:val="20"/>
              </w:rPr>
              <w:t>disorders</w:t>
            </w:r>
          </w:p>
        </w:tc>
        <w:tc>
          <w:tcPr>
            <w:tcW w:w="2823" w:type="dxa"/>
            <w:tcBorders>
              <w:top w:val="single" w:sz="4" w:space="0" w:color="000000"/>
              <w:bottom w:val="single" w:sz="4" w:space="0" w:color="000000"/>
            </w:tcBorders>
          </w:tcPr>
          <w:p w14:paraId="0B8C279E" w14:textId="77777777" w:rsidR="00566AE8" w:rsidRDefault="00A82127" w:rsidP="00972365">
            <w:pPr>
              <w:pStyle w:val="TableParagraph"/>
              <w:spacing w:line="304" w:lineRule="auto"/>
              <w:ind w:left="952" w:right="769"/>
              <w:rPr>
                <w:sz w:val="20"/>
              </w:rPr>
            </w:pPr>
            <w:r>
              <w:rPr>
                <w:spacing w:val="-2"/>
                <w:sz w:val="20"/>
              </w:rPr>
              <w:t>Urticaria Pruritus</w:t>
            </w:r>
          </w:p>
        </w:tc>
        <w:tc>
          <w:tcPr>
            <w:tcW w:w="3188" w:type="dxa"/>
            <w:tcBorders>
              <w:top w:val="single" w:sz="4" w:space="0" w:color="000000"/>
              <w:bottom w:val="single" w:sz="4" w:space="0" w:color="000000"/>
            </w:tcBorders>
          </w:tcPr>
          <w:p w14:paraId="1AD8813D" w14:textId="77777777" w:rsidR="00566AE8" w:rsidRDefault="00A82127" w:rsidP="00972365">
            <w:pPr>
              <w:pStyle w:val="TableParagraph"/>
              <w:spacing w:line="302" w:lineRule="auto"/>
              <w:ind w:left="1165" w:right="980" w:hanging="6"/>
              <w:rPr>
                <w:sz w:val="20"/>
              </w:rPr>
            </w:pPr>
            <w:r>
              <w:rPr>
                <w:spacing w:val="-2"/>
                <w:sz w:val="20"/>
              </w:rPr>
              <w:t xml:space="preserve">Angioedema </w:t>
            </w:r>
            <w:r>
              <w:rPr>
                <w:sz w:val="20"/>
              </w:rPr>
              <w:t>Fixed</w:t>
            </w:r>
            <w:r>
              <w:rPr>
                <w:spacing w:val="-12"/>
                <w:sz w:val="20"/>
              </w:rPr>
              <w:t xml:space="preserve"> </w:t>
            </w:r>
            <w:r>
              <w:rPr>
                <w:sz w:val="20"/>
              </w:rPr>
              <w:t xml:space="preserve">eruption </w:t>
            </w:r>
            <w:r>
              <w:rPr>
                <w:spacing w:val="-4"/>
                <w:sz w:val="20"/>
              </w:rPr>
              <w:t>Rash</w:t>
            </w:r>
          </w:p>
          <w:p w14:paraId="7EE2B468" w14:textId="77777777" w:rsidR="00566AE8" w:rsidRDefault="00A82127" w:rsidP="00972365">
            <w:pPr>
              <w:pStyle w:val="TableParagraph"/>
              <w:spacing w:before="2" w:line="304" w:lineRule="auto"/>
              <w:ind w:left="1177" w:right="998" w:firstLine="2"/>
              <w:rPr>
                <w:sz w:val="20"/>
              </w:rPr>
            </w:pPr>
            <w:r>
              <w:rPr>
                <w:sz w:val="20"/>
              </w:rPr>
              <w:t>Rash</w:t>
            </w:r>
            <w:r>
              <w:rPr>
                <w:spacing w:val="-5"/>
                <w:sz w:val="20"/>
              </w:rPr>
              <w:t xml:space="preserve"> </w:t>
            </w:r>
            <w:proofErr w:type="spellStart"/>
            <w:r>
              <w:rPr>
                <w:sz w:val="20"/>
              </w:rPr>
              <w:t>papular</w:t>
            </w:r>
            <w:proofErr w:type="spellEnd"/>
            <w:r>
              <w:rPr>
                <w:sz w:val="20"/>
              </w:rPr>
              <w:t xml:space="preserve"> Rash</w:t>
            </w:r>
            <w:r>
              <w:rPr>
                <w:spacing w:val="-6"/>
                <w:sz w:val="20"/>
              </w:rPr>
              <w:t xml:space="preserve"> </w:t>
            </w:r>
            <w:r>
              <w:rPr>
                <w:spacing w:val="-2"/>
                <w:sz w:val="20"/>
              </w:rPr>
              <w:t>macular</w:t>
            </w:r>
          </w:p>
          <w:p w14:paraId="5A300346" w14:textId="77777777" w:rsidR="00566AE8" w:rsidRDefault="00A82127" w:rsidP="00972365">
            <w:pPr>
              <w:pStyle w:val="TableParagraph"/>
              <w:spacing w:before="0" w:line="304" w:lineRule="auto"/>
              <w:ind w:left="802" w:right="620"/>
              <w:rPr>
                <w:sz w:val="20"/>
              </w:rPr>
            </w:pPr>
            <w:r>
              <w:rPr>
                <w:sz w:val="20"/>
              </w:rPr>
              <w:t>Rash</w:t>
            </w:r>
            <w:r>
              <w:rPr>
                <w:spacing w:val="-12"/>
                <w:sz w:val="20"/>
              </w:rPr>
              <w:t xml:space="preserve"> </w:t>
            </w:r>
            <w:r>
              <w:rPr>
                <w:sz w:val="20"/>
              </w:rPr>
              <w:t>maculopapular Rash erythematous Rash pruritic</w:t>
            </w:r>
          </w:p>
          <w:p w14:paraId="7EFA7A41" w14:textId="77777777" w:rsidR="00566AE8" w:rsidRDefault="00A82127" w:rsidP="00972365">
            <w:pPr>
              <w:pStyle w:val="TableParagraph"/>
              <w:spacing w:before="0" w:line="302" w:lineRule="auto"/>
              <w:ind w:left="1420" w:right="859" w:hanging="375"/>
              <w:rPr>
                <w:sz w:val="20"/>
              </w:rPr>
            </w:pPr>
            <w:r>
              <w:rPr>
                <w:sz w:val="20"/>
              </w:rPr>
              <w:t>Rash</w:t>
            </w:r>
            <w:r>
              <w:rPr>
                <w:spacing w:val="-12"/>
                <w:sz w:val="20"/>
              </w:rPr>
              <w:t xml:space="preserve"> </w:t>
            </w:r>
            <w:r>
              <w:rPr>
                <w:sz w:val="20"/>
              </w:rPr>
              <w:t xml:space="preserve">morbilliform </w:t>
            </w:r>
            <w:r>
              <w:rPr>
                <w:spacing w:val="-2"/>
                <w:sz w:val="20"/>
              </w:rPr>
              <w:t>Papule Macule</w:t>
            </w:r>
          </w:p>
          <w:p w14:paraId="6A310A0B" w14:textId="77777777" w:rsidR="00566AE8" w:rsidRDefault="00A82127" w:rsidP="00972365">
            <w:pPr>
              <w:pStyle w:val="TableParagraph"/>
              <w:spacing w:before="0"/>
              <w:ind w:left="1333"/>
              <w:rPr>
                <w:sz w:val="20"/>
              </w:rPr>
            </w:pPr>
            <w:r>
              <w:rPr>
                <w:spacing w:val="-2"/>
                <w:sz w:val="20"/>
              </w:rPr>
              <w:t>Erythema</w:t>
            </w:r>
          </w:p>
        </w:tc>
      </w:tr>
      <w:tr w:rsidR="00566AE8" w14:paraId="3D397DB9" w14:textId="77777777">
        <w:trPr>
          <w:trHeight w:val="928"/>
        </w:trPr>
        <w:tc>
          <w:tcPr>
            <w:tcW w:w="3019" w:type="dxa"/>
            <w:tcBorders>
              <w:top w:val="single" w:sz="4" w:space="0" w:color="000000"/>
              <w:bottom w:val="single" w:sz="4" w:space="0" w:color="000000"/>
            </w:tcBorders>
          </w:tcPr>
          <w:p w14:paraId="25CE2B22" w14:textId="77777777" w:rsidR="00566AE8" w:rsidRDefault="00A82127" w:rsidP="00972365">
            <w:pPr>
              <w:pStyle w:val="TableParagraph"/>
              <w:spacing w:before="57"/>
              <w:ind w:left="940" w:right="343" w:hanging="581"/>
              <w:rPr>
                <w:sz w:val="20"/>
              </w:rPr>
            </w:pPr>
            <w:r>
              <w:rPr>
                <w:sz w:val="20"/>
              </w:rPr>
              <w:t>Musculoskeletal</w:t>
            </w:r>
            <w:r>
              <w:rPr>
                <w:spacing w:val="-12"/>
                <w:sz w:val="20"/>
              </w:rPr>
              <w:t xml:space="preserve"> </w:t>
            </w:r>
            <w:r>
              <w:rPr>
                <w:sz w:val="20"/>
              </w:rPr>
              <w:t>and</w:t>
            </w:r>
            <w:r>
              <w:rPr>
                <w:spacing w:val="-11"/>
                <w:sz w:val="20"/>
              </w:rPr>
              <w:t xml:space="preserve"> </w:t>
            </w:r>
            <w:r>
              <w:rPr>
                <w:sz w:val="20"/>
              </w:rPr>
              <w:t>connective tissue disorders</w:t>
            </w:r>
          </w:p>
        </w:tc>
        <w:tc>
          <w:tcPr>
            <w:tcW w:w="2823" w:type="dxa"/>
            <w:tcBorders>
              <w:top w:val="single" w:sz="4" w:space="0" w:color="000000"/>
              <w:bottom w:val="single" w:sz="4" w:space="0" w:color="000000"/>
            </w:tcBorders>
          </w:tcPr>
          <w:p w14:paraId="715986FF" w14:textId="77777777" w:rsidR="00566AE8" w:rsidRDefault="00A82127" w:rsidP="00972365">
            <w:pPr>
              <w:pStyle w:val="TableParagraph"/>
              <w:ind w:left="179"/>
              <w:rPr>
                <w:sz w:val="20"/>
              </w:rPr>
            </w:pPr>
            <w:r>
              <w:rPr>
                <w:spacing w:val="-2"/>
                <w:sz w:val="20"/>
              </w:rPr>
              <w:t>Myalgia</w:t>
            </w:r>
          </w:p>
        </w:tc>
        <w:tc>
          <w:tcPr>
            <w:tcW w:w="3188" w:type="dxa"/>
            <w:tcBorders>
              <w:top w:val="single" w:sz="4" w:space="0" w:color="000000"/>
              <w:bottom w:val="single" w:sz="4" w:space="0" w:color="000000"/>
            </w:tcBorders>
          </w:tcPr>
          <w:p w14:paraId="129CE810" w14:textId="77777777" w:rsidR="00566AE8" w:rsidRDefault="00A82127" w:rsidP="00972365">
            <w:pPr>
              <w:pStyle w:val="TableParagraph"/>
              <w:spacing w:line="302" w:lineRule="auto"/>
              <w:ind w:left="999" w:right="819"/>
              <w:rPr>
                <w:sz w:val="20"/>
              </w:rPr>
            </w:pPr>
            <w:r>
              <w:rPr>
                <w:sz w:val="20"/>
              </w:rPr>
              <w:t>Bone</w:t>
            </w:r>
            <w:r>
              <w:rPr>
                <w:spacing w:val="-12"/>
                <w:sz w:val="20"/>
              </w:rPr>
              <w:t xml:space="preserve"> </w:t>
            </w:r>
            <w:r>
              <w:rPr>
                <w:sz w:val="20"/>
              </w:rPr>
              <w:t xml:space="preserve">pain </w:t>
            </w:r>
            <w:r>
              <w:rPr>
                <w:spacing w:val="-2"/>
                <w:sz w:val="20"/>
              </w:rPr>
              <w:t>Arthralgia</w:t>
            </w:r>
          </w:p>
          <w:p w14:paraId="287F785E" w14:textId="77777777" w:rsidR="00566AE8" w:rsidRDefault="00A82127" w:rsidP="00972365">
            <w:pPr>
              <w:pStyle w:val="TableParagraph"/>
              <w:spacing w:before="0"/>
              <w:ind w:left="802" w:right="624"/>
              <w:rPr>
                <w:sz w:val="20"/>
              </w:rPr>
            </w:pPr>
            <w:r>
              <w:rPr>
                <w:sz w:val="20"/>
              </w:rPr>
              <w:t>Back</w:t>
            </w:r>
            <w:r>
              <w:rPr>
                <w:spacing w:val="-7"/>
                <w:sz w:val="20"/>
              </w:rPr>
              <w:t xml:space="preserve"> </w:t>
            </w:r>
            <w:r>
              <w:rPr>
                <w:spacing w:val="-4"/>
                <w:sz w:val="20"/>
              </w:rPr>
              <w:t>pain</w:t>
            </w:r>
          </w:p>
        </w:tc>
      </w:tr>
      <w:tr w:rsidR="00566AE8" w14:paraId="78BEBD90" w14:textId="77777777">
        <w:trPr>
          <w:trHeight w:val="2375"/>
        </w:trPr>
        <w:tc>
          <w:tcPr>
            <w:tcW w:w="3019" w:type="dxa"/>
            <w:tcBorders>
              <w:top w:val="single" w:sz="4" w:space="0" w:color="000000"/>
              <w:bottom w:val="single" w:sz="4" w:space="0" w:color="000000"/>
            </w:tcBorders>
          </w:tcPr>
          <w:p w14:paraId="6198F84C" w14:textId="77777777" w:rsidR="00566AE8" w:rsidRDefault="00A82127" w:rsidP="00972365">
            <w:pPr>
              <w:pStyle w:val="TableParagraph"/>
              <w:spacing w:before="57"/>
              <w:ind w:left="996" w:hanging="824"/>
              <w:rPr>
                <w:sz w:val="20"/>
              </w:rPr>
            </w:pPr>
            <w:r>
              <w:rPr>
                <w:sz w:val="20"/>
              </w:rPr>
              <w:t>General</w:t>
            </w:r>
            <w:r>
              <w:rPr>
                <w:spacing w:val="-12"/>
                <w:sz w:val="20"/>
              </w:rPr>
              <w:t xml:space="preserve"> </w:t>
            </w:r>
            <w:r>
              <w:rPr>
                <w:sz w:val="20"/>
              </w:rPr>
              <w:t>disorders</w:t>
            </w:r>
            <w:r>
              <w:rPr>
                <w:spacing w:val="-11"/>
                <w:sz w:val="20"/>
              </w:rPr>
              <w:t xml:space="preserve"> </w:t>
            </w:r>
            <w:r>
              <w:rPr>
                <w:sz w:val="20"/>
              </w:rPr>
              <w:t>and</w:t>
            </w:r>
            <w:r>
              <w:rPr>
                <w:spacing w:val="-12"/>
                <w:sz w:val="20"/>
              </w:rPr>
              <w:t xml:space="preserve"> </w:t>
            </w:r>
            <w:r>
              <w:rPr>
                <w:sz w:val="20"/>
              </w:rPr>
              <w:t>administration site conditions</w:t>
            </w:r>
          </w:p>
        </w:tc>
        <w:tc>
          <w:tcPr>
            <w:tcW w:w="2823" w:type="dxa"/>
            <w:tcBorders>
              <w:top w:val="single" w:sz="4" w:space="0" w:color="000000"/>
              <w:bottom w:val="single" w:sz="4" w:space="0" w:color="000000"/>
            </w:tcBorders>
          </w:tcPr>
          <w:p w14:paraId="447A707F" w14:textId="77777777" w:rsidR="00566AE8" w:rsidRDefault="00A82127" w:rsidP="00972365">
            <w:pPr>
              <w:pStyle w:val="TableParagraph"/>
              <w:ind w:left="179"/>
              <w:rPr>
                <w:sz w:val="20"/>
              </w:rPr>
            </w:pPr>
            <w:r>
              <w:rPr>
                <w:spacing w:val="-2"/>
                <w:sz w:val="20"/>
              </w:rPr>
              <w:t>Pyrexia</w:t>
            </w:r>
          </w:p>
        </w:tc>
        <w:tc>
          <w:tcPr>
            <w:tcW w:w="3188" w:type="dxa"/>
            <w:tcBorders>
              <w:top w:val="single" w:sz="4" w:space="0" w:color="000000"/>
              <w:bottom w:val="single" w:sz="4" w:space="0" w:color="000000"/>
            </w:tcBorders>
          </w:tcPr>
          <w:p w14:paraId="283A9FC4" w14:textId="77777777" w:rsidR="00566AE8" w:rsidRDefault="00A82127" w:rsidP="00972365">
            <w:pPr>
              <w:pStyle w:val="TableParagraph"/>
              <w:spacing w:line="302" w:lineRule="auto"/>
              <w:ind w:left="1485" w:right="1294" w:firstLine="35"/>
              <w:rPr>
                <w:sz w:val="20"/>
              </w:rPr>
            </w:pPr>
            <w:r>
              <w:rPr>
                <w:spacing w:val="-4"/>
                <w:sz w:val="20"/>
              </w:rPr>
              <w:t xml:space="preserve">Pain </w:t>
            </w:r>
            <w:r>
              <w:rPr>
                <w:spacing w:val="-2"/>
                <w:sz w:val="20"/>
              </w:rPr>
              <w:t>Chills</w:t>
            </w:r>
          </w:p>
          <w:p w14:paraId="6C0FDDB2" w14:textId="77777777" w:rsidR="00566AE8" w:rsidRDefault="00A82127" w:rsidP="00972365">
            <w:pPr>
              <w:pStyle w:val="TableParagraph"/>
              <w:spacing w:before="0" w:line="304" w:lineRule="auto"/>
              <w:ind w:left="631" w:right="252" w:firstLine="410"/>
              <w:rPr>
                <w:sz w:val="20"/>
              </w:rPr>
            </w:pPr>
            <w:r>
              <w:rPr>
                <w:sz w:val="20"/>
              </w:rPr>
              <w:t>Catheter site pain Catheter</w:t>
            </w:r>
            <w:r>
              <w:rPr>
                <w:spacing w:val="-12"/>
                <w:sz w:val="20"/>
              </w:rPr>
              <w:t xml:space="preserve"> </w:t>
            </w:r>
            <w:r>
              <w:rPr>
                <w:sz w:val="20"/>
              </w:rPr>
              <w:t>site</w:t>
            </w:r>
            <w:r>
              <w:rPr>
                <w:spacing w:val="-11"/>
                <w:sz w:val="20"/>
              </w:rPr>
              <w:t xml:space="preserve"> </w:t>
            </w:r>
            <w:r>
              <w:rPr>
                <w:sz w:val="20"/>
              </w:rPr>
              <w:t>related</w:t>
            </w:r>
            <w:r>
              <w:rPr>
                <w:spacing w:val="-12"/>
                <w:sz w:val="20"/>
              </w:rPr>
              <w:t xml:space="preserve"> </w:t>
            </w:r>
            <w:r>
              <w:rPr>
                <w:sz w:val="20"/>
              </w:rPr>
              <w:t>reaction</w:t>
            </w:r>
          </w:p>
          <w:p w14:paraId="37B8D80C" w14:textId="77777777" w:rsidR="00566AE8" w:rsidRDefault="00A82127" w:rsidP="00972365">
            <w:pPr>
              <w:pStyle w:val="TableParagraph"/>
              <w:spacing w:before="0" w:line="304" w:lineRule="auto"/>
              <w:ind w:left="904" w:right="723" w:firstLine="2"/>
              <w:rPr>
                <w:sz w:val="20"/>
              </w:rPr>
            </w:pPr>
            <w:r>
              <w:rPr>
                <w:sz w:val="20"/>
              </w:rPr>
              <w:t>Catheter</w:t>
            </w:r>
            <w:r>
              <w:rPr>
                <w:spacing w:val="-2"/>
                <w:sz w:val="20"/>
              </w:rPr>
              <w:t xml:space="preserve"> </w:t>
            </w:r>
            <w:r>
              <w:rPr>
                <w:sz w:val="20"/>
              </w:rPr>
              <w:t>site</w:t>
            </w:r>
            <w:r>
              <w:rPr>
                <w:spacing w:val="-2"/>
                <w:sz w:val="20"/>
              </w:rPr>
              <w:t xml:space="preserve"> </w:t>
            </w:r>
            <w:r>
              <w:rPr>
                <w:sz w:val="20"/>
              </w:rPr>
              <w:t>pruritus Catheter</w:t>
            </w:r>
            <w:r>
              <w:rPr>
                <w:spacing w:val="-12"/>
                <w:sz w:val="20"/>
              </w:rPr>
              <w:t xml:space="preserve"> </w:t>
            </w:r>
            <w:r>
              <w:rPr>
                <w:sz w:val="20"/>
              </w:rPr>
              <w:t>site</w:t>
            </w:r>
            <w:r>
              <w:rPr>
                <w:spacing w:val="-11"/>
                <w:sz w:val="20"/>
              </w:rPr>
              <w:t xml:space="preserve"> </w:t>
            </w:r>
            <w:r>
              <w:rPr>
                <w:sz w:val="20"/>
              </w:rPr>
              <w:t xml:space="preserve">swelling </w:t>
            </w:r>
            <w:proofErr w:type="gramStart"/>
            <w:r>
              <w:rPr>
                <w:spacing w:val="-2"/>
                <w:sz w:val="20"/>
              </w:rPr>
              <w:t>Fatigue</w:t>
            </w:r>
            <w:proofErr w:type="gramEnd"/>
          </w:p>
          <w:p w14:paraId="49450ADE" w14:textId="77777777" w:rsidR="00566AE8" w:rsidRDefault="00A82127" w:rsidP="00972365">
            <w:pPr>
              <w:pStyle w:val="TableParagraph"/>
              <w:spacing w:before="0" w:line="224" w:lineRule="exact"/>
              <w:ind w:left="802" w:right="624"/>
              <w:rPr>
                <w:sz w:val="20"/>
              </w:rPr>
            </w:pPr>
            <w:r>
              <w:rPr>
                <w:spacing w:val="-2"/>
                <w:sz w:val="20"/>
              </w:rPr>
              <w:t>Asthenia</w:t>
            </w:r>
          </w:p>
        </w:tc>
      </w:tr>
      <w:tr w:rsidR="00566AE8" w14:paraId="5641F5CC" w14:textId="77777777">
        <w:trPr>
          <w:trHeight w:val="1506"/>
        </w:trPr>
        <w:tc>
          <w:tcPr>
            <w:tcW w:w="3019" w:type="dxa"/>
            <w:tcBorders>
              <w:top w:val="single" w:sz="4" w:space="0" w:color="000000"/>
              <w:bottom w:val="single" w:sz="4" w:space="0" w:color="000000"/>
            </w:tcBorders>
          </w:tcPr>
          <w:p w14:paraId="487B3220" w14:textId="77777777" w:rsidR="00566AE8" w:rsidRDefault="00A82127" w:rsidP="00972365">
            <w:pPr>
              <w:pStyle w:val="TableParagraph"/>
              <w:ind w:left="15" w:right="3"/>
              <w:rPr>
                <w:sz w:val="20"/>
              </w:rPr>
            </w:pPr>
            <w:r>
              <w:rPr>
                <w:spacing w:val="-2"/>
                <w:sz w:val="20"/>
              </w:rPr>
              <w:t>Investigations</w:t>
            </w:r>
          </w:p>
        </w:tc>
        <w:tc>
          <w:tcPr>
            <w:tcW w:w="2823" w:type="dxa"/>
            <w:tcBorders>
              <w:top w:val="single" w:sz="4" w:space="0" w:color="000000"/>
              <w:bottom w:val="single" w:sz="4" w:space="0" w:color="000000"/>
            </w:tcBorders>
          </w:tcPr>
          <w:p w14:paraId="393ED65C" w14:textId="77777777" w:rsidR="00566AE8" w:rsidRDefault="00A82127" w:rsidP="00972365">
            <w:pPr>
              <w:pStyle w:val="TableParagraph"/>
              <w:ind w:left="179" w:right="2"/>
              <w:rPr>
                <w:sz w:val="20"/>
              </w:rPr>
            </w:pPr>
            <w:r>
              <w:rPr>
                <w:sz w:val="20"/>
              </w:rPr>
              <w:t>C-reactive</w:t>
            </w:r>
            <w:r>
              <w:rPr>
                <w:spacing w:val="-9"/>
                <w:sz w:val="20"/>
              </w:rPr>
              <w:t xml:space="preserve"> </w:t>
            </w:r>
            <w:r>
              <w:rPr>
                <w:sz w:val="20"/>
              </w:rPr>
              <w:t>protein</w:t>
            </w:r>
            <w:r>
              <w:rPr>
                <w:spacing w:val="-9"/>
                <w:sz w:val="20"/>
              </w:rPr>
              <w:t xml:space="preserve"> </w:t>
            </w:r>
            <w:r>
              <w:rPr>
                <w:spacing w:val="-2"/>
                <w:sz w:val="20"/>
              </w:rPr>
              <w:t>increased</w:t>
            </w:r>
          </w:p>
        </w:tc>
        <w:tc>
          <w:tcPr>
            <w:tcW w:w="3188" w:type="dxa"/>
            <w:tcBorders>
              <w:top w:val="single" w:sz="4" w:space="0" w:color="000000"/>
              <w:bottom w:val="single" w:sz="4" w:space="0" w:color="000000"/>
            </w:tcBorders>
          </w:tcPr>
          <w:p w14:paraId="3AB24E01" w14:textId="77777777" w:rsidR="00566AE8" w:rsidRDefault="00A82127" w:rsidP="00972365">
            <w:pPr>
              <w:pStyle w:val="TableParagraph"/>
              <w:spacing w:line="302" w:lineRule="auto"/>
              <w:ind w:left="299" w:right="114" w:hanging="3"/>
              <w:rPr>
                <w:sz w:val="20"/>
              </w:rPr>
            </w:pPr>
            <w:r>
              <w:rPr>
                <w:sz w:val="20"/>
              </w:rPr>
              <w:t>Alanine aminotransferase increased Aspartate</w:t>
            </w:r>
            <w:r>
              <w:rPr>
                <w:spacing w:val="-12"/>
                <w:sz w:val="20"/>
              </w:rPr>
              <w:t xml:space="preserve"> </w:t>
            </w:r>
            <w:r>
              <w:rPr>
                <w:sz w:val="20"/>
              </w:rPr>
              <w:t>aminotransferase</w:t>
            </w:r>
            <w:r>
              <w:rPr>
                <w:spacing w:val="-11"/>
                <w:sz w:val="20"/>
              </w:rPr>
              <w:t xml:space="preserve"> </w:t>
            </w:r>
            <w:r>
              <w:rPr>
                <w:sz w:val="20"/>
              </w:rPr>
              <w:t xml:space="preserve">increased Serum ferritin </w:t>
            </w:r>
            <w:proofErr w:type="gramStart"/>
            <w:r>
              <w:rPr>
                <w:sz w:val="20"/>
              </w:rPr>
              <w:t>increased</w:t>
            </w:r>
            <w:proofErr w:type="gramEnd"/>
          </w:p>
          <w:p w14:paraId="65675A3F" w14:textId="77777777" w:rsidR="00566AE8" w:rsidRDefault="00A82127" w:rsidP="00972365">
            <w:pPr>
              <w:pStyle w:val="TableParagraph"/>
              <w:spacing w:before="2"/>
              <w:ind w:left="183"/>
              <w:rPr>
                <w:sz w:val="20"/>
              </w:rPr>
            </w:pPr>
            <w:r>
              <w:rPr>
                <w:sz w:val="20"/>
              </w:rPr>
              <w:t>C-reactive</w:t>
            </w:r>
            <w:r>
              <w:rPr>
                <w:spacing w:val="-9"/>
                <w:sz w:val="20"/>
              </w:rPr>
              <w:t xml:space="preserve"> </w:t>
            </w:r>
            <w:r>
              <w:rPr>
                <w:sz w:val="20"/>
              </w:rPr>
              <w:t>protein</w:t>
            </w:r>
            <w:r>
              <w:rPr>
                <w:spacing w:val="-9"/>
                <w:sz w:val="20"/>
              </w:rPr>
              <w:t xml:space="preserve"> </w:t>
            </w:r>
            <w:r>
              <w:rPr>
                <w:spacing w:val="-2"/>
                <w:sz w:val="20"/>
              </w:rPr>
              <w:t>abnormal</w:t>
            </w:r>
          </w:p>
          <w:p w14:paraId="48FE1394" w14:textId="77777777" w:rsidR="00566AE8" w:rsidRDefault="00A82127" w:rsidP="00972365">
            <w:pPr>
              <w:pStyle w:val="TableParagraph"/>
              <w:spacing w:before="58"/>
              <w:ind w:left="183" w:right="3"/>
              <w:rPr>
                <w:sz w:val="20"/>
              </w:rPr>
            </w:pPr>
            <w:r>
              <w:rPr>
                <w:sz w:val="20"/>
              </w:rPr>
              <w:t>Body</w:t>
            </w:r>
            <w:r>
              <w:rPr>
                <w:spacing w:val="-8"/>
                <w:sz w:val="20"/>
              </w:rPr>
              <w:t xml:space="preserve"> </w:t>
            </w:r>
            <w:r>
              <w:rPr>
                <w:sz w:val="20"/>
              </w:rPr>
              <w:t>temperature</w:t>
            </w:r>
            <w:r>
              <w:rPr>
                <w:spacing w:val="-7"/>
                <w:sz w:val="20"/>
              </w:rPr>
              <w:t xml:space="preserve"> </w:t>
            </w:r>
            <w:r>
              <w:rPr>
                <w:spacing w:val="-2"/>
                <w:sz w:val="20"/>
              </w:rPr>
              <w:t>increased</w:t>
            </w:r>
          </w:p>
        </w:tc>
      </w:tr>
    </w:tbl>
    <w:p w14:paraId="3B7F7591" w14:textId="77777777" w:rsidR="00566AE8" w:rsidRDefault="00566AE8" w:rsidP="00972365">
      <w:pPr>
        <w:pStyle w:val="BodyText"/>
        <w:spacing w:before="51"/>
        <w:rPr>
          <w:rFonts w:ascii="Arial"/>
          <w:b/>
          <w:sz w:val="22"/>
        </w:rPr>
      </w:pPr>
    </w:p>
    <w:p w14:paraId="23CE0914" w14:textId="77777777" w:rsidR="00566AE8" w:rsidRDefault="00A82127" w:rsidP="00972365">
      <w:pPr>
        <w:ind w:left="120"/>
        <w:rPr>
          <w:rFonts w:ascii="Arial"/>
          <w:b/>
        </w:rPr>
      </w:pPr>
      <w:r>
        <w:rPr>
          <w:rFonts w:ascii="Arial"/>
          <w:b/>
        </w:rPr>
        <w:t>Description</w:t>
      </w:r>
      <w:r>
        <w:rPr>
          <w:rFonts w:ascii="Arial"/>
          <w:b/>
          <w:spacing w:val="-6"/>
        </w:rPr>
        <w:t xml:space="preserve"> </w:t>
      </w:r>
      <w:r>
        <w:rPr>
          <w:rFonts w:ascii="Arial"/>
          <w:b/>
        </w:rPr>
        <w:t>of</w:t>
      </w:r>
      <w:r>
        <w:rPr>
          <w:rFonts w:ascii="Arial"/>
          <w:b/>
          <w:spacing w:val="-3"/>
        </w:rPr>
        <w:t xml:space="preserve"> </w:t>
      </w:r>
      <w:r>
        <w:rPr>
          <w:rFonts w:ascii="Arial"/>
          <w:b/>
        </w:rPr>
        <w:t>Selected</w:t>
      </w:r>
      <w:r>
        <w:rPr>
          <w:rFonts w:ascii="Arial"/>
          <w:b/>
          <w:spacing w:val="-7"/>
        </w:rPr>
        <w:t xml:space="preserve"> </w:t>
      </w:r>
      <w:r>
        <w:rPr>
          <w:rFonts w:ascii="Arial"/>
          <w:b/>
        </w:rPr>
        <w:t>Adverse</w:t>
      </w:r>
      <w:r>
        <w:rPr>
          <w:rFonts w:ascii="Arial"/>
          <w:b/>
          <w:spacing w:val="-5"/>
        </w:rPr>
        <w:t xml:space="preserve"> </w:t>
      </w:r>
      <w:r>
        <w:rPr>
          <w:rFonts w:ascii="Arial"/>
          <w:b/>
          <w:spacing w:val="-2"/>
        </w:rPr>
        <w:t>Reactions</w:t>
      </w:r>
    </w:p>
    <w:p w14:paraId="323F1018" w14:textId="77777777" w:rsidR="00566AE8" w:rsidRDefault="00566AE8" w:rsidP="00972365">
      <w:pPr>
        <w:pStyle w:val="BodyText"/>
        <w:spacing w:before="26"/>
        <w:rPr>
          <w:rFonts w:ascii="Arial"/>
          <w:b/>
          <w:sz w:val="22"/>
        </w:rPr>
      </w:pPr>
    </w:p>
    <w:p w14:paraId="38593BAA" w14:textId="77777777" w:rsidR="00566AE8" w:rsidRDefault="00A82127" w:rsidP="00972365">
      <w:pPr>
        <w:pStyle w:val="Heading2"/>
        <w:jc w:val="left"/>
      </w:pPr>
      <w:r>
        <w:t>Infusion-associated</w:t>
      </w:r>
      <w:r>
        <w:rPr>
          <w:spacing w:val="-6"/>
        </w:rPr>
        <w:t xml:space="preserve"> </w:t>
      </w:r>
      <w:r>
        <w:t>reactions</w:t>
      </w:r>
      <w:r>
        <w:rPr>
          <w:spacing w:val="-6"/>
        </w:rPr>
        <w:t xml:space="preserve"> </w:t>
      </w:r>
      <w:r>
        <w:t>(IARs),</w:t>
      </w:r>
      <w:r>
        <w:rPr>
          <w:spacing w:val="-6"/>
        </w:rPr>
        <w:t xml:space="preserve"> </w:t>
      </w:r>
      <w:r>
        <w:t>including</w:t>
      </w:r>
      <w:r>
        <w:rPr>
          <w:spacing w:val="-8"/>
        </w:rPr>
        <w:t xml:space="preserve"> </w:t>
      </w:r>
      <w:r>
        <w:t>hypersensitivity/anaphylactic</w:t>
      </w:r>
      <w:r>
        <w:rPr>
          <w:spacing w:val="-6"/>
        </w:rPr>
        <w:t xml:space="preserve"> </w:t>
      </w:r>
      <w:proofErr w:type="gramStart"/>
      <w:r>
        <w:rPr>
          <w:spacing w:val="-2"/>
        </w:rPr>
        <w:t>reactions</w:t>
      </w:r>
      <w:proofErr w:type="gramEnd"/>
    </w:p>
    <w:p w14:paraId="5252C585" w14:textId="77777777" w:rsidR="00566AE8" w:rsidRDefault="00A82127" w:rsidP="00972365">
      <w:pPr>
        <w:pStyle w:val="BodyText"/>
        <w:ind w:left="119" w:right="777"/>
      </w:pPr>
      <w:r>
        <w:t>IARs were reported in 55% of adult and 65% of paediatric patients.</w:t>
      </w:r>
      <w:r>
        <w:rPr>
          <w:spacing w:val="40"/>
        </w:rPr>
        <w:t xml:space="preserve"> </w:t>
      </w:r>
      <w:r>
        <w:t>IAR symptoms reported most frequently in adult patients were headache (22.5%), nausea (15%), urticaria (12.5%), arthralgia (10%), myalgia (10%), pyrexia (10%), pruritus (7.5%), vomiting (7.5%), and abdominal pain (7.5%).</w:t>
      </w:r>
      <w:r>
        <w:rPr>
          <w:spacing w:val="40"/>
        </w:rPr>
        <w:t xml:space="preserve"> </w:t>
      </w:r>
      <w:r>
        <w:t>IAR symptoms reported most frequently in paediatric patients were pyrexia (40%), urticaria (35%), vomiting (30%), headache (20%), nausea (20%), and rash (15%). IARs typically occurred between the time of infusion and 24 hours after infusion end.</w:t>
      </w:r>
    </w:p>
    <w:p w14:paraId="4C705436" w14:textId="77777777" w:rsidR="00566AE8" w:rsidRDefault="00A82127" w:rsidP="00972365">
      <w:pPr>
        <w:pStyle w:val="BodyText"/>
        <w:ind w:left="119" w:right="775"/>
      </w:pPr>
      <w:r>
        <w:t>Hypersensitivity-related</w:t>
      </w:r>
      <w:r>
        <w:rPr>
          <w:spacing w:val="-9"/>
        </w:rPr>
        <w:t xml:space="preserve"> </w:t>
      </w:r>
      <w:r>
        <w:t>IARs,</w:t>
      </w:r>
      <w:r>
        <w:rPr>
          <w:spacing w:val="-11"/>
        </w:rPr>
        <w:t xml:space="preserve"> </w:t>
      </w:r>
      <w:r>
        <w:t>including</w:t>
      </w:r>
      <w:r>
        <w:rPr>
          <w:spacing w:val="-11"/>
        </w:rPr>
        <w:t xml:space="preserve"> </w:t>
      </w:r>
      <w:r>
        <w:t>anaphylaxis,</w:t>
      </w:r>
      <w:r>
        <w:rPr>
          <w:spacing w:val="-11"/>
        </w:rPr>
        <w:t xml:space="preserve"> </w:t>
      </w:r>
      <w:r>
        <w:t>occurred</w:t>
      </w:r>
      <w:r>
        <w:rPr>
          <w:spacing w:val="-11"/>
        </w:rPr>
        <w:t xml:space="preserve"> </w:t>
      </w:r>
      <w:r>
        <w:t>in</w:t>
      </w:r>
      <w:r>
        <w:rPr>
          <w:spacing w:val="-11"/>
        </w:rPr>
        <w:t xml:space="preserve"> </w:t>
      </w:r>
      <w:r>
        <w:t>26.7%</w:t>
      </w:r>
      <w:r>
        <w:rPr>
          <w:spacing w:val="-11"/>
        </w:rPr>
        <w:t xml:space="preserve"> </w:t>
      </w:r>
      <w:r>
        <w:t>patients,</w:t>
      </w:r>
      <w:r>
        <w:rPr>
          <w:spacing w:val="-11"/>
        </w:rPr>
        <w:t xml:space="preserve"> </w:t>
      </w:r>
      <w:r>
        <w:t>17.5%</w:t>
      </w:r>
      <w:r>
        <w:rPr>
          <w:spacing w:val="-11"/>
        </w:rPr>
        <w:t xml:space="preserve"> </w:t>
      </w:r>
      <w:r>
        <w:t>adult and 45%</w:t>
      </w:r>
      <w:r>
        <w:rPr>
          <w:spacing w:val="-1"/>
        </w:rPr>
        <w:t xml:space="preserve"> </w:t>
      </w:r>
      <w:r>
        <w:t>paediatric</w:t>
      </w:r>
      <w:r>
        <w:rPr>
          <w:spacing w:val="-1"/>
        </w:rPr>
        <w:t xml:space="preserve"> </w:t>
      </w:r>
      <w:r>
        <w:t>patients in clinical studies. The</w:t>
      </w:r>
      <w:r>
        <w:rPr>
          <w:spacing w:val="-1"/>
        </w:rPr>
        <w:t xml:space="preserve"> </w:t>
      </w:r>
      <w:r>
        <w:t>most frequently reported hypersensitivity- related</w:t>
      </w:r>
      <w:r>
        <w:rPr>
          <w:spacing w:val="-5"/>
        </w:rPr>
        <w:t xml:space="preserve"> </w:t>
      </w:r>
      <w:r>
        <w:t>IAR</w:t>
      </w:r>
      <w:r>
        <w:rPr>
          <w:spacing w:val="-4"/>
        </w:rPr>
        <w:t xml:space="preserve"> </w:t>
      </w:r>
      <w:r>
        <w:t>symptoms</w:t>
      </w:r>
      <w:r>
        <w:rPr>
          <w:spacing w:val="-6"/>
        </w:rPr>
        <w:t xml:space="preserve"> </w:t>
      </w:r>
      <w:r>
        <w:t>were</w:t>
      </w:r>
      <w:r>
        <w:rPr>
          <w:spacing w:val="-6"/>
        </w:rPr>
        <w:t xml:space="preserve"> </w:t>
      </w:r>
      <w:r>
        <w:t>urticaria</w:t>
      </w:r>
      <w:r>
        <w:rPr>
          <w:spacing w:val="-6"/>
        </w:rPr>
        <w:t xml:space="preserve"> </w:t>
      </w:r>
      <w:r>
        <w:t>(20%),</w:t>
      </w:r>
      <w:r>
        <w:rPr>
          <w:spacing w:val="-6"/>
        </w:rPr>
        <w:t xml:space="preserve"> </w:t>
      </w:r>
      <w:r>
        <w:t>pruritus</w:t>
      </w:r>
      <w:r>
        <w:rPr>
          <w:spacing w:val="-5"/>
        </w:rPr>
        <w:t xml:space="preserve"> </w:t>
      </w:r>
      <w:r>
        <w:t>(6.7%),</w:t>
      </w:r>
      <w:r>
        <w:rPr>
          <w:spacing w:val="-5"/>
        </w:rPr>
        <w:t xml:space="preserve"> </w:t>
      </w:r>
      <w:r>
        <w:t>erythema</w:t>
      </w:r>
      <w:r>
        <w:rPr>
          <w:spacing w:val="-7"/>
        </w:rPr>
        <w:t xml:space="preserve"> </w:t>
      </w:r>
      <w:r>
        <w:t>(6.7%),</w:t>
      </w:r>
      <w:r>
        <w:rPr>
          <w:spacing w:val="-5"/>
        </w:rPr>
        <w:t xml:space="preserve"> </w:t>
      </w:r>
      <w:r>
        <w:t>and</w:t>
      </w:r>
      <w:r>
        <w:rPr>
          <w:spacing w:val="-5"/>
        </w:rPr>
        <w:t xml:space="preserve"> </w:t>
      </w:r>
      <w:r>
        <w:t>rash</w:t>
      </w:r>
      <w:r>
        <w:rPr>
          <w:spacing w:val="-5"/>
        </w:rPr>
        <w:t xml:space="preserve"> </w:t>
      </w:r>
      <w:r>
        <w:rPr>
          <w:spacing w:val="-2"/>
        </w:rPr>
        <w:t>(5%).</w:t>
      </w:r>
    </w:p>
    <w:p w14:paraId="5CDF55C4" w14:textId="77777777" w:rsidR="00D35340" w:rsidRDefault="00A82127" w:rsidP="00972365">
      <w:pPr>
        <w:pStyle w:val="BodyText"/>
        <w:spacing w:before="60"/>
        <w:ind w:left="119" w:right="777"/>
      </w:pPr>
      <w:r>
        <w:t>One paediatric patient in the clinical studies incurred a severe anaphylactic reaction. Also, independent of the clinical study program, a</w:t>
      </w:r>
      <w:r>
        <w:rPr>
          <w:spacing w:val="-1"/>
        </w:rPr>
        <w:t xml:space="preserve"> </w:t>
      </w:r>
      <w:r>
        <w:t>16-month-old patient with ASMD</w:t>
      </w:r>
      <w:r>
        <w:rPr>
          <w:spacing w:val="-1"/>
        </w:rPr>
        <w:t xml:space="preserve"> </w:t>
      </w:r>
      <w:r>
        <w:t>type</w:t>
      </w:r>
      <w:r>
        <w:rPr>
          <w:spacing w:val="-1"/>
        </w:rPr>
        <w:t xml:space="preserve"> </w:t>
      </w:r>
      <w:r>
        <w:t>A treated with Xenpozyme experienced 2 anaphylactic reactions.</w:t>
      </w:r>
    </w:p>
    <w:p w14:paraId="2A8DC87F" w14:textId="7EEA2C2C" w:rsidR="00566AE8" w:rsidRDefault="00A82127" w:rsidP="00972365">
      <w:pPr>
        <w:pStyle w:val="BodyText"/>
        <w:spacing w:before="60"/>
        <w:ind w:left="119" w:right="777"/>
      </w:pPr>
      <w:r>
        <w:lastRenderedPageBreak/>
        <w:t>In the post-marketing setting, a 32- month-old patient experienced an anaphylactic reaction. Anti-</w:t>
      </w:r>
      <w:proofErr w:type="spellStart"/>
      <w:r>
        <w:t>olipudase</w:t>
      </w:r>
      <w:proofErr w:type="spellEnd"/>
      <w:r>
        <w:t xml:space="preserve"> alfa </w:t>
      </w:r>
      <w:proofErr w:type="spellStart"/>
      <w:r>
        <w:t>IgE</w:t>
      </w:r>
      <w:proofErr w:type="spellEnd"/>
      <w:r>
        <w:t xml:space="preserve"> antibodies were detected in all 3 paediatric patients.</w:t>
      </w:r>
    </w:p>
    <w:p w14:paraId="1C518C00" w14:textId="77777777" w:rsidR="00566AE8" w:rsidRDefault="00A82127" w:rsidP="00972365">
      <w:pPr>
        <w:pStyle w:val="BodyText"/>
        <w:spacing w:before="241"/>
        <w:ind w:left="119" w:right="780"/>
      </w:pPr>
      <w:r>
        <w:t>In</w:t>
      </w:r>
      <w:r>
        <w:rPr>
          <w:spacing w:val="-6"/>
        </w:rPr>
        <w:t xml:space="preserve"> </w:t>
      </w:r>
      <w:r>
        <w:t>2</w:t>
      </w:r>
      <w:r>
        <w:rPr>
          <w:spacing w:val="-8"/>
        </w:rPr>
        <w:t xml:space="preserve"> </w:t>
      </w:r>
      <w:r>
        <w:t>adult</w:t>
      </w:r>
      <w:r>
        <w:rPr>
          <w:spacing w:val="-8"/>
        </w:rPr>
        <w:t xml:space="preserve"> </w:t>
      </w:r>
      <w:r>
        <w:t>and</w:t>
      </w:r>
      <w:r>
        <w:rPr>
          <w:spacing w:val="-6"/>
        </w:rPr>
        <w:t xml:space="preserve"> </w:t>
      </w:r>
      <w:r>
        <w:t>3</w:t>
      </w:r>
      <w:r>
        <w:rPr>
          <w:spacing w:val="-8"/>
        </w:rPr>
        <w:t xml:space="preserve"> </w:t>
      </w:r>
      <w:r>
        <w:t>paediatric</w:t>
      </w:r>
      <w:r>
        <w:rPr>
          <w:spacing w:val="-9"/>
        </w:rPr>
        <w:t xml:space="preserve"> </w:t>
      </w:r>
      <w:r>
        <w:t>patients,</w:t>
      </w:r>
      <w:r>
        <w:rPr>
          <w:spacing w:val="-6"/>
        </w:rPr>
        <w:t xml:space="preserve"> </w:t>
      </w:r>
      <w:r>
        <w:t>IAR</w:t>
      </w:r>
      <w:r>
        <w:rPr>
          <w:spacing w:val="-8"/>
        </w:rPr>
        <w:t xml:space="preserve"> </w:t>
      </w:r>
      <w:r>
        <w:t>symptoms</w:t>
      </w:r>
      <w:r>
        <w:rPr>
          <w:spacing w:val="-8"/>
        </w:rPr>
        <w:t xml:space="preserve"> </w:t>
      </w:r>
      <w:r>
        <w:t>were</w:t>
      </w:r>
      <w:r>
        <w:rPr>
          <w:spacing w:val="-7"/>
        </w:rPr>
        <w:t xml:space="preserve"> </w:t>
      </w:r>
      <w:r>
        <w:t>associated</w:t>
      </w:r>
      <w:r>
        <w:rPr>
          <w:spacing w:val="-8"/>
        </w:rPr>
        <w:t xml:space="preserve"> </w:t>
      </w:r>
      <w:r>
        <w:t>with</w:t>
      </w:r>
      <w:r>
        <w:rPr>
          <w:spacing w:val="-8"/>
        </w:rPr>
        <w:t xml:space="preserve"> </w:t>
      </w:r>
      <w:r>
        <w:t>changes</w:t>
      </w:r>
      <w:r>
        <w:rPr>
          <w:spacing w:val="-8"/>
        </w:rPr>
        <w:t xml:space="preserve"> </w:t>
      </w:r>
      <w:r>
        <w:t>in</w:t>
      </w:r>
      <w:r>
        <w:rPr>
          <w:spacing w:val="-8"/>
        </w:rPr>
        <w:t xml:space="preserve"> </w:t>
      </w:r>
      <w:r>
        <w:t>laboratory parameters (e.g. C-reactive protein, ferritin value) indicative of acute phase reaction.</w:t>
      </w:r>
    </w:p>
    <w:p w14:paraId="7F74A9FF" w14:textId="77777777" w:rsidR="00566AE8" w:rsidRDefault="00A82127" w:rsidP="00972365">
      <w:pPr>
        <w:pStyle w:val="Heading2"/>
        <w:spacing w:before="240"/>
        <w:ind w:left="119"/>
        <w:jc w:val="left"/>
      </w:pPr>
      <w:r>
        <w:t>Transaminase</w:t>
      </w:r>
      <w:r>
        <w:rPr>
          <w:spacing w:val="-5"/>
        </w:rPr>
        <w:t xml:space="preserve"> </w:t>
      </w:r>
      <w:r>
        <w:rPr>
          <w:spacing w:val="-2"/>
        </w:rPr>
        <w:t>Elevations</w:t>
      </w:r>
    </w:p>
    <w:p w14:paraId="39AA9F36" w14:textId="77777777" w:rsidR="00566AE8" w:rsidRDefault="00A82127" w:rsidP="00972365">
      <w:pPr>
        <w:pStyle w:val="BodyText"/>
        <w:ind w:left="119" w:right="777"/>
      </w:pPr>
      <w:r>
        <w:t>Transient</w:t>
      </w:r>
      <w:r>
        <w:rPr>
          <w:spacing w:val="-5"/>
        </w:rPr>
        <w:t xml:space="preserve"> </w:t>
      </w:r>
      <w:r>
        <w:t>transaminase</w:t>
      </w:r>
      <w:r>
        <w:rPr>
          <w:spacing w:val="-7"/>
        </w:rPr>
        <w:t xml:space="preserve"> </w:t>
      </w:r>
      <w:r>
        <w:t>(ALT</w:t>
      </w:r>
      <w:r>
        <w:rPr>
          <w:spacing w:val="-6"/>
        </w:rPr>
        <w:t xml:space="preserve"> </w:t>
      </w:r>
      <w:r>
        <w:t>or</w:t>
      </w:r>
      <w:r>
        <w:rPr>
          <w:spacing w:val="-7"/>
        </w:rPr>
        <w:t xml:space="preserve"> </w:t>
      </w:r>
      <w:r>
        <w:t>AST)</w:t>
      </w:r>
      <w:r>
        <w:rPr>
          <w:spacing w:val="-7"/>
        </w:rPr>
        <w:t xml:space="preserve"> </w:t>
      </w:r>
      <w:r>
        <w:t>elevations</w:t>
      </w:r>
      <w:r>
        <w:rPr>
          <w:spacing w:val="-6"/>
        </w:rPr>
        <w:t xml:space="preserve"> </w:t>
      </w:r>
      <w:r>
        <w:t>within</w:t>
      </w:r>
      <w:r>
        <w:rPr>
          <w:spacing w:val="-6"/>
        </w:rPr>
        <w:t xml:space="preserve"> </w:t>
      </w:r>
      <w:r>
        <w:t>24</w:t>
      </w:r>
      <w:r>
        <w:rPr>
          <w:spacing w:val="-6"/>
        </w:rPr>
        <w:t xml:space="preserve"> </w:t>
      </w:r>
      <w:r>
        <w:t>to</w:t>
      </w:r>
      <w:r>
        <w:rPr>
          <w:spacing w:val="-8"/>
        </w:rPr>
        <w:t xml:space="preserve"> </w:t>
      </w:r>
      <w:r>
        <w:t>48</w:t>
      </w:r>
      <w:r>
        <w:rPr>
          <w:spacing w:val="-6"/>
        </w:rPr>
        <w:t xml:space="preserve"> </w:t>
      </w:r>
      <w:r>
        <w:t>hours</w:t>
      </w:r>
      <w:r>
        <w:rPr>
          <w:spacing w:val="-8"/>
        </w:rPr>
        <w:t xml:space="preserve"> </w:t>
      </w:r>
      <w:r>
        <w:t>after</w:t>
      </w:r>
      <w:r>
        <w:rPr>
          <w:spacing w:val="-7"/>
        </w:rPr>
        <w:t xml:space="preserve"> </w:t>
      </w:r>
      <w:r>
        <w:t>infusion</w:t>
      </w:r>
      <w:r>
        <w:rPr>
          <w:spacing w:val="-6"/>
        </w:rPr>
        <w:t xml:space="preserve"> </w:t>
      </w:r>
      <w:r>
        <w:t>occurred in some patients treated with Xenpozyme during the dose escalation phase in the clinical studies. These elevations generally returned to the previous pre-infusion transaminase levels by the next scheduled infusion.</w:t>
      </w:r>
    </w:p>
    <w:p w14:paraId="61AAB2F5" w14:textId="77777777" w:rsidR="00566AE8" w:rsidRDefault="00A82127" w:rsidP="00972365">
      <w:pPr>
        <w:pStyle w:val="BodyText"/>
        <w:ind w:left="119" w:right="777"/>
      </w:pPr>
      <w:r>
        <w:t>Overall,</w:t>
      </w:r>
      <w:r>
        <w:rPr>
          <w:spacing w:val="-1"/>
        </w:rPr>
        <w:t xml:space="preserve"> </w:t>
      </w:r>
      <w:r>
        <w:t>after</w:t>
      </w:r>
      <w:r>
        <w:rPr>
          <w:spacing w:val="-2"/>
        </w:rPr>
        <w:t xml:space="preserve"> </w:t>
      </w:r>
      <w:r>
        <w:t>52</w:t>
      </w:r>
      <w:r>
        <w:rPr>
          <w:spacing w:val="-1"/>
        </w:rPr>
        <w:t xml:space="preserve"> </w:t>
      </w:r>
      <w:r>
        <w:t>weeks</w:t>
      </w:r>
      <w:r>
        <w:rPr>
          <w:spacing w:val="-2"/>
        </w:rPr>
        <w:t xml:space="preserve"> </w:t>
      </w:r>
      <w:r>
        <w:t>of</w:t>
      </w:r>
      <w:r>
        <w:rPr>
          <w:spacing w:val="-2"/>
        </w:rPr>
        <w:t xml:space="preserve"> </w:t>
      </w:r>
      <w:r>
        <w:t>treatment</w:t>
      </w:r>
      <w:r>
        <w:rPr>
          <w:spacing w:val="-1"/>
        </w:rPr>
        <w:t xml:space="preserve"> </w:t>
      </w:r>
      <w:r>
        <w:t>with</w:t>
      </w:r>
      <w:r>
        <w:rPr>
          <w:spacing w:val="-2"/>
        </w:rPr>
        <w:t xml:space="preserve"> </w:t>
      </w:r>
      <w:r>
        <w:t>Xenpozyme,</w:t>
      </w:r>
      <w:r>
        <w:rPr>
          <w:spacing w:val="-1"/>
        </w:rPr>
        <w:t xml:space="preserve"> </w:t>
      </w:r>
      <w:r>
        <w:t>mean</w:t>
      </w:r>
      <w:r>
        <w:rPr>
          <w:spacing w:val="-2"/>
        </w:rPr>
        <w:t xml:space="preserve"> </w:t>
      </w:r>
      <w:r>
        <w:t>ALT</w:t>
      </w:r>
      <w:r>
        <w:rPr>
          <w:spacing w:val="-1"/>
        </w:rPr>
        <w:t xml:space="preserve"> </w:t>
      </w:r>
      <w:r>
        <w:t>decreased</w:t>
      </w:r>
      <w:r>
        <w:rPr>
          <w:spacing w:val="-2"/>
        </w:rPr>
        <w:t xml:space="preserve"> </w:t>
      </w:r>
      <w:r>
        <w:t>45.9%</w:t>
      </w:r>
      <w:r>
        <w:rPr>
          <w:spacing w:val="-2"/>
        </w:rPr>
        <w:t xml:space="preserve"> </w:t>
      </w:r>
      <w:r>
        <w:t>and</w:t>
      </w:r>
      <w:r>
        <w:rPr>
          <w:spacing w:val="-1"/>
        </w:rPr>
        <w:t xml:space="preserve"> </w:t>
      </w:r>
      <w:r>
        <w:t>mean AST</w:t>
      </w:r>
      <w:r>
        <w:rPr>
          <w:spacing w:val="-6"/>
        </w:rPr>
        <w:t xml:space="preserve"> </w:t>
      </w:r>
      <w:r>
        <w:t>decreased</w:t>
      </w:r>
      <w:r>
        <w:rPr>
          <w:spacing w:val="-6"/>
        </w:rPr>
        <w:t xml:space="preserve"> </w:t>
      </w:r>
      <w:r>
        <w:t>40.2%,</w:t>
      </w:r>
      <w:r>
        <w:rPr>
          <w:spacing w:val="-6"/>
        </w:rPr>
        <w:t xml:space="preserve"> </w:t>
      </w:r>
      <w:r>
        <w:t>compared</w:t>
      </w:r>
      <w:r>
        <w:rPr>
          <w:spacing w:val="-6"/>
        </w:rPr>
        <w:t xml:space="preserve"> </w:t>
      </w:r>
      <w:r>
        <w:t>to</w:t>
      </w:r>
      <w:r>
        <w:rPr>
          <w:spacing w:val="-6"/>
        </w:rPr>
        <w:t xml:space="preserve"> </w:t>
      </w:r>
      <w:r>
        <w:t>baseline.</w:t>
      </w:r>
      <w:r>
        <w:rPr>
          <w:spacing w:val="-3"/>
        </w:rPr>
        <w:t xml:space="preserve"> </w:t>
      </w:r>
      <w:r>
        <w:t>In</w:t>
      </w:r>
      <w:r>
        <w:rPr>
          <w:spacing w:val="-3"/>
        </w:rPr>
        <w:t xml:space="preserve"> </w:t>
      </w:r>
      <w:r>
        <w:t>adult</w:t>
      </w:r>
      <w:r>
        <w:rPr>
          <w:spacing w:val="-5"/>
        </w:rPr>
        <w:t xml:space="preserve"> </w:t>
      </w:r>
      <w:r>
        <w:t>patients,</w:t>
      </w:r>
      <w:r>
        <w:rPr>
          <w:spacing w:val="-6"/>
        </w:rPr>
        <w:t xml:space="preserve"> </w:t>
      </w:r>
      <w:r>
        <w:t>all</w:t>
      </w:r>
      <w:r>
        <w:rPr>
          <w:spacing w:val="-5"/>
        </w:rPr>
        <w:t xml:space="preserve"> </w:t>
      </w:r>
      <w:r>
        <w:t>16</w:t>
      </w:r>
      <w:r>
        <w:rPr>
          <w:spacing w:val="-6"/>
        </w:rPr>
        <w:t xml:space="preserve"> </w:t>
      </w:r>
      <w:r>
        <w:t>patients</w:t>
      </w:r>
      <w:r>
        <w:rPr>
          <w:spacing w:val="-6"/>
        </w:rPr>
        <w:t xml:space="preserve"> </w:t>
      </w:r>
      <w:r>
        <w:t>with</w:t>
      </w:r>
      <w:r>
        <w:rPr>
          <w:spacing w:val="-6"/>
        </w:rPr>
        <w:t xml:space="preserve"> </w:t>
      </w:r>
      <w:r>
        <w:t>an</w:t>
      </w:r>
      <w:r>
        <w:rPr>
          <w:spacing w:val="-6"/>
        </w:rPr>
        <w:t xml:space="preserve"> </w:t>
      </w:r>
      <w:r>
        <w:t>elevated baseline</w:t>
      </w:r>
      <w:r>
        <w:rPr>
          <w:spacing w:val="-11"/>
        </w:rPr>
        <w:t xml:space="preserve"> </w:t>
      </w:r>
      <w:r>
        <w:t>ALT</w:t>
      </w:r>
      <w:r>
        <w:rPr>
          <w:spacing w:val="-7"/>
        </w:rPr>
        <w:t xml:space="preserve"> </w:t>
      </w:r>
      <w:r>
        <w:t>had</w:t>
      </w:r>
      <w:r>
        <w:rPr>
          <w:spacing w:val="-7"/>
        </w:rPr>
        <w:t xml:space="preserve"> </w:t>
      </w:r>
      <w:r>
        <w:t>an</w:t>
      </w:r>
      <w:r>
        <w:rPr>
          <w:spacing w:val="-10"/>
        </w:rPr>
        <w:t xml:space="preserve"> </w:t>
      </w:r>
      <w:r>
        <w:t>ALT</w:t>
      </w:r>
      <w:r>
        <w:rPr>
          <w:spacing w:val="-10"/>
        </w:rPr>
        <w:t xml:space="preserve"> </w:t>
      </w:r>
      <w:r>
        <w:t>within</w:t>
      </w:r>
      <w:r>
        <w:rPr>
          <w:spacing w:val="-10"/>
        </w:rPr>
        <w:t xml:space="preserve"> </w:t>
      </w:r>
      <w:r>
        <w:t>the</w:t>
      </w:r>
      <w:r>
        <w:rPr>
          <w:spacing w:val="-11"/>
        </w:rPr>
        <w:t xml:space="preserve"> </w:t>
      </w:r>
      <w:r>
        <w:t>normal</w:t>
      </w:r>
      <w:r>
        <w:rPr>
          <w:spacing w:val="-7"/>
        </w:rPr>
        <w:t xml:space="preserve"> </w:t>
      </w:r>
      <w:r>
        <w:t>range</w:t>
      </w:r>
      <w:r>
        <w:rPr>
          <w:spacing w:val="-11"/>
        </w:rPr>
        <w:t xml:space="preserve"> </w:t>
      </w:r>
      <w:r>
        <w:t>and</w:t>
      </w:r>
      <w:r>
        <w:rPr>
          <w:spacing w:val="-10"/>
        </w:rPr>
        <w:t xml:space="preserve"> </w:t>
      </w:r>
      <w:r>
        <w:t>10</w:t>
      </w:r>
      <w:r>
        <w:rPr>
          <w:spacing w:val="-7"/>
        </w:rPr>
        <w:t xml:space="preserve"> </w:t>
      </w:r>
      <w:r>
        <w:t>of</w:t>
      </w:r>
      <w:r>
        <w:rPr>
          <w:spacing w:val="-10"/>
        </w:rPr>
        <w:t xml:space="preserve"> </w:t>
      </w:r>
      <w:r>
        <w:t>12</w:t>
      </w:r>
      <w:r>
        <w:rPr>
          <w:spacing w:val="-7"/>
        </w:rPr>
        <w:t xml:space="preserve"> </w:t>
      </w:r>
      <w:r>
        <w:t>adult</w:t>
      </w:r>
      <w:r>
        <w:rPr>
          <w:spacing w:val="-9"/>
        </w:rPr>
        <w:t xml:space="preserve"> </w:t>
      </w:r>
      <w:r>
        <w:t>patients</w:t>
      </w:r>
      <w:r>
        <w:rPr>
          <w:spacing w:val="-9"/>
        </w:rPr>
        <w:t xml:space="preserve"> </w:t>
      </w:r>
      <w:r>
        <w:t>with</w:t>
      </w:r>
      <w:r>
        <w:rPr>
          <w:spacing w:val="-10"/>
        </w:rPr>
        <w:t xml:space="preserve"> </w:t>
      </w:r>
      <w:r>
        <w:t>an</w:t>
      </w:r>
      <w:r>
        <w:rPr>
          <w:spacing w:val="-10"/>
        </w:rPr>
        <w:t xml:space="preserve"> </w:t>
      </w:r>
      <w:r>
        <w:t>elevated baseline AST had an AST within the normal range.</w:t>
      </w:r>
    </w:p>
    <w:p w14:paraId="6CA040C3" w14:textId="77777777" w:rsidR="00566AE8" w:rsidRDefault="00A82127" w:rsidP="00972365">
      <w:pPr>
        <w:pStyle w:val="Heading2"/>
        <w:spacing w:before="240"/>
        <w:ind w:left="119"/>
        <w:jc w:val="left"/>
      </w:pPr>
      <w:r>
        <w:rPr>
          <w:spacing w:val="-2"/>
        </w:rPr>
        <w:t>Immunogenicity</w:t>
      </w:r>
    </w:p>
    <w:p w14:paraId="5AE157EC" w14:textId="77777777" w:rsidR="00566AE8" w:rsidRDefault="00A82127" w:rsidP="00972365">
      <w:pPr>
        <w:pStyle w:val="BodyText"/>
        <w:ind w:left="119" w:right="775"/>
      </w:pPr>
      <w:r>
        <w:t>Overall, 16 out of 40 (40%) adult patients and 13 out of 20 (65%) paediatric patients treated with</w:t>
      </w:r>
      <w:r>
        <w:rPr>
          <w:spacing w:val="-3"/>
        </w:rPr>
        <w:t xml:space="preserve"> </w:t>
      </w:r>
      <w:r>
        <w:t>Xenpozyme</w:t>
      </w:r>
      <w:r>
        <w:rPr>
          <w:spacing w:val="-4"/>
        </w:rPr>
        <w:t xml:space="preserve"> </w:t>
      </w:r>
      <w:r>
        <w:t>developed</w:t>
      </w:r>
      <w:r>
        <w:rPr>
          <w:spacing w:val="-3"/>
        </w:rPr>
        <w:t xml:space="preserve"> </w:t>
      </w:r>
      <w:r>
        <w:t>treatment-emergent</w:t>
      </w:r>
      <w:r>
        <w:rPr>
          <w:spacing w:val="-3"/>
        </w:rPr>
        <w:t xml:space="preserve"> </w:t>
      </w:r>
      <w:r>
        <w:t>antidrug</w:t>
      </w:r>
      <w:r>
        <w:rPr>
          <w:spacing w:val="-3"/>
        </w:rPr>
        <w:t xml:space="preserve"> </w:t>
      </w:r>
      <w:r>
        <w:t>antibodies</w:t>
      </w:r>
      <w:r>
        <w:rPr>
          <w:spacing w:val="-3"/>
        </w:rPr>
        <w:t xml:space="preserve"> </w:t>
      </w:r>
      <w:r>
        <w:t>(ADA).</w:t>
      </w:r>
      <w:r>
        <w:rPr>
          <w:spacing w:val="-3"/>
        </w:rPr>
        <w:t xml:space="preserve"> </w:t>
      </w:r>
      <w:r>
        <w:t>The</w:t>
      </w:r>
      <w:r>
        <w:rPr>
          <w:spacing w:val="-4"/>
        </w:rPr>
        <w:t xml:space="preserve"> </w:t>
      </w:r>
      <w:r>
        <w:t>median</w:t>
      </w:r>
      <w:r>
        <w:rPr>
          <w:spacing w:val="-3"/>
        </w:rPr>
        <w:t xml:space="preserve"> </w:t>
      </w:r>
      <w:r>
        <w:t>time to seroconversion from first Xenpozyme infusion was approximately 33 weeks in adults and 10</w:t>
      </w:r>
      <w:r>
        <w:rPr>
          <w:spacing w:val="-5"/>
        </w:rPr>
        <w:t xml:space="preserve"> </w:t>
      </w:r>
      <w:r>
        <w:t>weeks</w:t>
      </w:r>
      <w:r>
        <w:rPr>
          <w:spacing w:val="-5"/>
        </w:rPr>
        <w:t xml:space="preserve"> </w:t>
      </w:r>
      <w:r>
        <w:t>in</w:t>
      </w:r>
      <w:r>
        <w:rPr>
          <w:spacing w:val="-5"/>
        </w:rPr>
        <w:t xml:space="preserve"> </w:t>
      </w:r>
      <w:r>
        <w:t>paediatric</w:t>
      </w:r>
      <w:r>
        <w:rPr>
          <w:spacing w:val="-6"/>
        </w:rPr>
        <w:t xml:space="preserve"> </w:t>
      </w:r>
      <w:r>
        <w:t>patients.</w:t>
      </w:r>
      <w:r>
        <w:rPr>
          <w:spacing w:val="-5"/>
        </w:rPr>
        <w:t xml:space="preserve"> </w:t>
      </w:r>
      <w:proofErr w:type="gramStart"/>
      <w:r>
        <w:t>The</w:t>
      </w:r>
      <w:r>
        <w:rPr>
          <w:spacing w:val="-6"/>
        </w:rPr>
        <w:t xml:space="preserve"> </w:t>
      </w:r>
      <w:r>
        <w:t>majority</w:t>
      </w:r>
      <w:r>
        <w:rPr>
          <w:spacing w:val="-5"/>
        </w:rPr>
        <w:t xml:space="preserve"> </w:t>
      </w:r>
      <w:r>
        <w:t>of</w:t>
      </w:r>
      <w:proofErr w:type="gramEnd"/>
      <w:r>
        <w:rPr>
          <w:spacing w:val="-6"/>
        </w:rPr>
        <w:t xml:space="preserve"> </w:t>
      </w:r>
      <w:r>
        <w:t>ADA-positive</w:t>
      </w:r>
      <w:r>
        <w:rPr>
          <w:spacing w:val="-6"/>
        </w:rPr>
        <w:t xml:space="preserve"> </w:t>
      </w:r>
      <w:r>
        <w:t>patients</w:t>
      </w:r>
      <w:r>
        <w:rPr>
          <w:spacing w:val="-5"/>
        </w:rPr>
        <w:t xml:space="preserve"> </w:t>
      </w:r>
      <w:r>
        <w:t>(11</w:t>
      </w:r>
      <w:r>
        <w:rPr>
          <w:spacing w:val="-2"/>
        </w:rPr>
        <w:t xml:space="preserve"> </w:t>
      </w:r>
      <w:r>
        <w:t>out</w:t>
      </w:r>
      <w:r>
        <w:rPr>
          <w:spacing w:val="-4"/>
        </w:rPr>
        <w:t xml:space="preserve"> </w:t>
      </w:r>
      <w:r>
        <w:t>of</w:t>
      </w:r>
      <w:r>
        <w:rPr>
          <w:spacing w:val="-6"/>
        </w:rPr>
        <w:t xml:space="preserve"> </w:t>
      </w:r>
      <w:r>
        <w:t>16</w:t>
      </w:r>
      <w:r>
        <w:rPr>
          <w:spacing w:val="-5"/>
        </w:rPr>
        <w:t xml:space="preserve"> </w:t>
      </w:r>
      <w:r>
        <w:t>adult</w:t>
      </w:r>
      <w:r>
        <w:rPr>
          <w:spacing w:val="-4"/>
        </w:rPr>
        <w:t xml:space="preserve"> </w:t>
      </w:r>
      <w:r>
        <w:t>and 8</w:t>
      </w:r>
      <w:r>
        <w:rPr>
          <w:spacing w:val="-5"/>
        </w:rPr>
        <w:t xml:space="preserve"> </w:t>
      </w:r>
      <w:r>
        <w:t>out</w:t>
      </w:r>
      <w:r>
        <w:rPr>
          <w:spacing w:val="-4"/>
        </w:rPr>
        <w:t xml:space="preserve"> </w:t>
      </w:r>
      <w:r>
        <w:t>of</w:t>
      </w:r>
      <w:r>
        <w:rPr>
          <w:spacing w:val="-6"/>
        </w:rPr>
        <w:t xml:space="preserve"> </w:t>
      </w:r>
      <w:r>
        <w:t>13</w:t>
      </w:r>
      <w:r>
        <w:rPr>
          <w:spacing w:val="-5"/>
        </w:rPr>
        <w:t xml:space="preserve"> </w:t>
      </w:r>
      <w:r>
        <w:t>paediatric</w:t>
      </w:r>
      <w:r>
        <w:rPr>
          <w:spacing w:val="-6"/>
        </w:rPr>
        <w:t xml:space="preserve"> </w:t>
      </w:r>
      <w:r>
        <w:t>patients)</w:t>
      </w:r>
      <w:r>
        <w:rPr>
          <w:spacing w:val="-6"/>
        </w:rPr>
        <w:t xml:space="preserve"> </w:t>
      </w:r>
      <w:r>
        <w:t>had</w:t>
      </w:r>
      <w:r>
        <w:rPr>
          <w:spacing w:val="-5"/>
        </w:rPr>
        <w:t xml:space="preserve"> </w:t>
      </w:r>
      <w:r>
        <w:t>a</w:t>
      </w:r>
      <w:r>
        <w:rPr>
          <w:spacing w:val="-6"/>
        </w:rPr>
        <w:t xml:space="preserve"> </w:t>
      </w:r>
      <w:r>
        <w:t>low</w:t>
      </w:r>
      <w:r>
        <w:rPr>
          <w:spacing w:val="-5"/>
        </w:rPr>
        <w:t xml:space="preserve"> </w:t>
      </w:r>
      <w:r>
        <w:t>ADA</w:t>
      </w:r>
      <w:r>
        <w:rPr>
          <w:spacing w:val="-6"/>
        </w:rPr>
        <w:t xml:space="preserve"> </w:t>
      </w:r>
      <w:r>
        <w:t>response</w:t>
      </w:r>
      <w:r>
        <w:rPr>
          <w:spacing w:val="-6"/>
        </w:rPr>
        <w:t xml:space="preserve"> </w:t>
      </w:r>
      <w:r>
        <w:t>(≤</w:t>
      </w:r>
      <w:r>
        <w:rPr>
          <w:spacing w:val="-5"/>
        </w:rPr>
        <w:t xml:space="preserve"> </w:t>
      </w:r>
      <w:r>
        <w:t>400)</w:t>
      </w:r>
      <w:r>
        <w:rPr>
          <w:spacing w:val="-6"/>
        </w:rPr>
        <w:t xml:space="preserve"> </w:t>
      </w:r>
      <w:r>
        <w:t>or</w:t>
      </w:r>
      <w:r>
        <w:rPr>
          <w:spacing w:val="-6"/>
        </w:rPr>
        <w:t xml:space="preserve"> </w:t>
      </w:r>
      <w:r>
        <w:t>reverted</w:t>
      </w:r>
      <w:r>
        <w:rPr>
          <w:spacing w:val="-2"/>
        </w:rPr>
        <w:t xml:space="preserve"> </w:t>
      </w:r>
      <w:r>
        <w:t>to</w:t>
      </w:r>
      <w:r>
        <w:rPr>
          <w:spacing w:val="-5"/>
        </w:rPr>
        <w:t xml:space="preserve"> </w:t>
      </w:r>
      <w:r>
        <w:t>ADA-negative. Four out of the 16 adult ADA-positive patients and 5 out of the 13 paediatric ADA-positive patients</w:t>
      </w:r>
      <w:r>
        <w:rPr>
          <w:spacing w:val="-15"/>
        </w:rPr>
        <w:t xml:space="preserve"> </w:t>
      </w:r>
      <w:r>
        <w:t>had</w:t>
      </w:r>
      <w:r>
        <w:rPr>
          <w:spacing w:val="-15"/>
        </w:rPr>
        <w:t xml:space="preserve"> </w:t>
      </w:r>
      <w:proofErr w:type="spellStart"/>
      <w:r>
        <w:t>neutralising</w:t>
      </w:r>
      <w:proofErr w:type="spellEnd"/>
      <w:r>
        <w:rPr>
          <w:spacing w:val="-15"/>
        </w:rPr>
        <w:t xml:space="preserve"> </w:t>
      </w:r>
      <w:r>
        <w:t>antibodies</w:t>
      </w:r>
      <w:r>
        <w:rPr>
          <w:spacing w:val="-15"/>
        </w:rPr>
        <w:t xml:space="preserve"> </w:t>
      </w:r>
      <w:r>
        <w:t>(</w:t>
      </w:r>
      <w:proofErr w:type="spellStart"/>
      <w:r>
        <w:t>NAb</w:t>
      </w:r>
      <w:proofErr w:type="spellEnd"/>
      <w:r>
        <w:t>)</w:t>
      </w:r>
      <w:r>
        <w:rPr>
          <w:spacing w:val="-15"/>
        </w:rPr>
        <w:t xml:space="preserve"> </w:t>
      </w:r>
      <w:r>
        <w:t>that</w:t>
      </w:r>
      <w:r>
        <w:rPr>
          <w:spacing w:val="-15"/>
        </w:rPr>
        <w:t xml:space="preserve"> </w:t>
      </w:r>
      <w:r>
        <w:t>inhibited</w:t>
      </w:r>
      <w:r>
        <w:rPr>
          <w:spacing w:val="-15"/>
        </w:rPr>
        <w:t xml:space="preserve"> </w:t>
      </w:r>
      <w:r>
        <w:t>the</w:t>
      </w:r>
      <w:r>
        <w:rPr>
          <w:spacing w:val="-15"/>
        </w:rPr>
        <w:t xml:space="preserve"> </w:t>
      </w:r>
      <w:proofErr w:type="spellStart"/>
      <w:r>
        <w:t>olipudase</w:t>
      </w:r>
      <w:proofErr w:type="spellEnd"/>
      <w:r>
        <w:rPr>
          <w:spacing w:val="-15"/>
        </w:rPr>
        <w:t xml:space="preserve"> </w:t>
      </w:r>
      <w:r>
        <w:t>alfa</w:t>
      </w:r>
      <w:r>
        <w:rPr>
          <w:spacing w:val="-15"/>
        </w:rPr>
        <w:t xml:space="preserve"> </w:t>
      </w:r>
      <w:r>
        <w:t>activity.</w:t>
      </w:r>
      <w:r>
        <w:rPr>
          <w:spacing w:val="-15"/>
        </w:rPr>
        <w:t xml:space="preserve"> </w:t>
      </w:r>
      <w:r>
        <w:t>Six</w:t>
      </w:r>
      <w:r>
        <w:rPr>
          <w:spacing w:val="-15"/>
        </w:rPr>
        <w:t xml:space="preserve"> </w:t>
      </w:r>
      <w:r>
        <w:t xml:space="preserve">patients developed </w:t>
      </w:r>
      <w:proofErr w:type="spellStart"/>
      <w:r>
        <w:t>NAbs</w:t>
      </w:r>
      <w:proofErr w:type="spellEnd"/>
      <w:r>
        <w:t xml:space="preserve"> at a single time point and 3 patients had an intermittent response. One paediatric patient had a treatment boosted ADA response. One paediatric patient experienced an anaphylactic reaction and developed </w:t>
      </w:r>
      <w:proofErr w:type="spellStart"/>
      <w:r>
        <w:t>IgE</w:t>
      </w:r>
      <w:proofErr w:type="spellEnd"/>
      <w:r>
        <w:t xml:space="preserve"> ADA, and IgG ADA with a peak titre of 1600.</w:t>
      </w:r>
    </w:p>
    <w:p w14:paraId="11F6E5E8" w14:textId="77777777" w:rsidR="00566AE8" w:rsidRDefault="00A82127" w:rsidP="00972365">
      <w:pPr>
        <w:pStyle w:val="BodyText"/>
        <w:ind w:left="119" w:right="777"/>
      </w:pPr>
      <w:r>
        <w:t>No</w:t>
      </w:r>
      <w:r>
        <w:rPr>
          <w:spacing w:val="-6"/>
        </w:rPr>
        <w:t xml:space="preserve"> </w:t>
      </w:r>
      <w:r>
        <w:t>effect</w:t>
      </w:r>
      <w:r>
        <w:rPr>
          <w:spacing w:val="-5"/>
        </w:rPr>
        <w:t xml:space="preserve"> </w:t>
      </w:r>
      <w:r>
        <w:t>of</w:t>
      </w:r>
      <w:r>
        <w:rPr>
          <w:spacing w:val="-6"/>
        </w:rPr>
        <w:t xml:space="preserve"> </w:t>
      </w:r>
      <w:r>
        <w:t>ADA</w:t>
      </w:r>
      <w:r>
        <w:rPr>
          <w:spacing w:val="-4"/>
        </w:rPr>
        <w:t xml:space="preserve"> </w:t>
      </w:r>
      <w:r>
        <w:t>was</w:t>
      </w:r>
      <w:r>
        <w:rPr>
          <w:spacing w:val="-6"/>
        </w:rPr>
        <w:t xml:space="preserve"> </w:t>
      </w:r>
      <w:r>
        <w:t>observed</w:t>
      </w:r>
      <w:r>
        <w:rPr>
          <w:spacing w:val="-6"/>
        </w:rPr>
        <w:t xml:space="preserve"> </w:t>
      </w:r>
      <w:r>
        <w:t>on</w:t>
      </w:r>
      <w:r>
        <w:rPr>
          <w:spacing w:val="-6"/>
        </w:rPr>
        <w:t xml:space="preserve"> </w:t>
      </w:r>
      <w:r>
        <w:t>pharmacokinetics</w:t>
      </w:r>
      <w:r>
        <w:rPr>
          <w:spacing w:val="-6"/>
        </w:rPr>
        <w:t xml:space="preserve"> </w:t>
      </w:r>
      <w:r>
        <w:t>and</w:t>
      </w:r>
      <w:r>
        <w:rPr>
          <w:spacing w:val="-6"/>
        </w:rPr>
        <w:t xml:space="preserve"> </w:t>
      </w:r>
      <w:r>
        <w:t>efficacy</w:t>
      </w:r>
      <w:r>
        <w:rPr>
          <w:spacing w:val="-6"/>
        </w:rPr>
        <w:t xml:space="preserve"> </w:t>
      </w:r>
      <w:r>
        <w:t>of</w:t>
      </w:r>
      <w:r>
        <w:rPr>
          <w:spacing w:val="-6"/>
        </w:rPr>
        <w:t xml:space="preserve"> </w:t>
      </w:r>
      <w:r>
        <w:t>Xenpozyme</w:t>
      </w:r>
      <w:r>
        <w:rPr>
          <w:spacing w:val="-6"/>
        </w:rPr>
        <w:t xml:space="preserve"> </w:t>
      </w:r>
      <w:r>
        <w:t>in</w:t>
      </w:r>
      <w:r>
        <w:rPr>
          <w:spacing w:val="-6"/>
        </w:rPr>
        <w:t xml:space="preserve"> </w:t>
      </w:r>
      <w:r>
        <w:t>adult</w:t>
      </w:r>
      <w:r>
        <w:rPr>
          <w:spacing w:val="-5"/>
        </w:rPr>
        <w:t xml:space="preserve"> </w:t>
      </w:r>
      <w:r>
        <w:t>and paediatric populations. There was a higher percentage of patients with treatment-emergent IARs (including hypersensitivity reactions) in patients who developed treatment-emergent ADA versus those who did not (75.9% versus 41.9%).</w:t>
      </w:r>
    </w:p>
    <w:p w14:paraId="47DEC1B5" w14:textId="77777777" w:rsidR="00566AE8" w:rsidRDefault="00A82127" w:rsidP="00972365">
      <w:pPr>
        <w:pStyle w:val="Heading2"/>
        <w:spacing w:before="240"/>
        <w:ind w:left="119"/>
        <w:jc w:val="left"/>
      </w:pPr>
      <w:r>
        <w:t>Paediatric</w:t>
      </w:r>
      <w:r>
        <w:rPr>
          <w:spacing w:val="-5"/>
        </w:rPr>
        <w:t xml:space="preserve"> </w:t>
      </w:r>
      <w:r>
        <w:rPr>
          <w:spacing w:val="-2"/>
        </w:rPr>
        <w:t>Population</w:t>
      </w:r>
    </w:p>
    <w:p w14:paraId="47BA2115" w14:textId="77777777" w:rsidR="00566AE8" w:rsidRDefault="00A82127" w:rsidP="00972365">
      <w:pPr>
        <w:pStyle w:val="BodyText"/>
        <w:ind w:left="119" w:right="729"/>
      </w:pPr>
      <w:r>
        <w:t>Except</w:t>
      </w:r>
      <w:r>
        <w:rPr>
          <w:spacing w:val="-5"/>
        </w:rPr>
        <w:t xml:space="preserve"> </w:t>
      </w:r>
      <w:r>
        <w:t>for</w:t>
      </w:r>
      <w:r>
        <w:rPr>
          <w:spacing w:val="-7"/>
        </w:rPr>
        <w:t xml:space="preserve"> </w:t>
      </w:r>
      <w:r>
        <w:t>a</w:t>
      </w:r>
      <w:r>
        <w:rPr>
          <w:spacing w:val="-4"/>
        </w:rPr>
        <w:t xml:space="preserve"> </w:t>
      </w:r>
      <w:r>
        <w:t>higher</w:t>
      </w:r>
      <w:r>
        <w:rPr>
          <w:spacing w:val="-4"/>
        </w:rPr>
        <w:t xml:space="preserve"> </w:t>
      </w:r>
      <w:r>
        <w:t>incidence</w:t>
      </w:r>
      <w:r>
        <w:rPr>
          <w:spacing w:val="-4"/>
        </w:rPr>
        <w:t xml:space="preserve"> </w:t>
      </w:r>
      <w:r>
        <w:t>of</w:t>
      </w:r>
      <w:r>
        <w:rPr>
          <w:spacing w:val="-7"/>
        </w:rPr>
        <w:t xml:space="preserve"> </w:t>
      </w:r>
      <w:proofErr w:type="gramStart"/>
      <w:r>
        <w:t>hypersensitivity-related</w:t>
      </w:r>
      <w:proofErr w:type="gramEnd"/>
      <w:r>
        <w:rPr>
          <w:spacing w:val="-3"/>
        </w:rPr>
        <w:t xml:space="preserve"> </w:t>
      </w:r>
      <w:r>
        <w:t>IARs</w:t>
      </w:r>
      <w:r>
        <w:rPr>
          <w:spacing w:val="-6"/>
        </w:rPr>
        <w:t xml:space="preserve"> </w:t>
      </w:r>
      <w:r>
        <w:t>in</w:t>
      </w:r>
      <w:r>
        <w:rPr>
          <w:spacing w:val="-6"/>
        </w:rPr>
        <w:t xml:space="preserve"> </w:t>
      </w:r>
      <w:r>
        <w:t>paediatric</w:t>
      </w:r>
      <w:r>
        <w:rPr>
          <w:spacing w:val="-4"/>
        </w:rPr>
        <w:t xml:space="preserve"> </w:t>
      </w:r>
      <w:r>
        <w:t>patients</w:t>
      </w:r>
      <w:r>
        <w:rPr>
          <w:spacing w:val="-6"/>
        </w:rPr>
        <w:t xml:space="preserve"> </w:t>
      </w:r>
      <w:r>
        <w:t>compared to adults, the safety profile of Xenpozyme in paediatric and adult patients was similar.</w:t>
      </w:r>
    </w:p>
    <w:p w14:paraId="4A9404C9" w14:textId="77777777" w:rsidR="00566AE8" w:rsidRDefault="00A82127" w:rsidP="00972365">
      <w:pPr>
        <w:pStyle w:val="Heading2"/>
        <w:spacing w:before="240"/>
        <w:ind w:left="119"/>
        <w:jc w:val="left"/>
      </w:pPr>
      <w:r>
        <w:t>Long-term</w:t>
      </w:r>
      <w:r>
        <w:rPr>
          <w:spacing w:val="-4"/>
        </w:rPr>
        <w:t xml:space="preserve"> </w:t>
      </w:r>
      <w:r>
        <w:rPr>
          <w:spacing w:val="-5"/>
        </w:rPr>
        <w:t>Use</w:t>
      </w:r>
    </w:p>
    <w:p w14:paraId="2B886AE9" w14:textId="77777777" w:rsidR="00566AE8" w:rsidRDefault="00A82127" w:rsidP="00972365">
      <w:pPr>
        <w:pStyle w:val="BodyText"/>
        <w:ind w:left="119" w:right="779"/>
      </w:pPr>
      <w:r>
        <w:t>Overall, the pattern of adverse events observed in adult and paediatric patients in longer term use was consistent with that observed during the first year of treatment.</w:t>
      </w:r>
    </w:p>
    <w:p w14:paraId="0D4DB074" w14:textId="77777777" w:rsidR="00566AE8" w:rsidRDefault="00A82127" w:rsidP="00972365">
      <w:pPr>
        <w:spacing w:before="81"/>
        <w:ind w:left="120"/>
        <w:rPr>
          <w:rFonts w:ascii="Arial"/>
          <w:b/>
        </w:rPr>
      </w:pPr>
      <w:r>
        <w:rPr>
          <w:rFonts w:ascii="Arial"/>
          <w:b/>
        </w:rPr>
        <w:t>Reporting</w:t>
      </w:r>
      <w:r>
        <w:rPr>
          <w:rFonts w:ascii="Arial"/>
          <w:b/>
          <w:spacing w:val="-9"/>
        </w:rPr>
        <w:t xml:space="preserve"> </w:t>
      </w:r>
      <w:r>
        <w:rPr>
          <w:rFonts w:ascii="Arial"/>
          <w:b/>
        </w:rPr>
        <w:t>suspected</w:t>
      </w:r>
      <w:r>
        <w:rPr>
          <w:rFonts w:ascii="Arial"/>
          <w:b/>
          <w:spacing w:val="-8"/>
        </w:rPr>
        <w:t xml:space="preserve"> </w:t>
      </w:r>
      <w:r>
        <w:rPr>
          <w:rFonts w:ascii="Arial"/>
          <w:b/>
        </w:rPr>
        <w:t>adverse</w:t>
      </w:r>
      <w:r>
        <w:rPr>
          <w:rFonts w:ascii="Arial"/>
          <w:b/>
          <w:spacing w:val="-6"/>
        </w:rPr>
        <w:t xml:space="preserve"> </w:t>
      </w:r>
      <w:r>
        <w:rPr>
          <w:rFonts w:ascii="Arial"/>
          <w:b/>
          <w:spacing w:val="-2"/>
        </w:rPr>
        <w:t>effects</w:t>
      </w:r>
    </w:p>
    <w:p w14:paraId="7877169F" w14:textId="77777777" w:rsidR="00566AE8" w:rsidRDefault="00566AE8" w:rsidP="00972365">
      <w:pPr>
        <w:pStyle w:val="BodyText"/>
        <w:spacing w:before="26"/>
        <w:rPr>
          <w:rFonts w:ascii="Arial"/>
          <w:b/>
          <w:sz w:val="22"/>
        </w:rPr>
      </w:pPr>
    </w:p>
    <w:p w14:paraId="0BABD2B8" w14:textId="77777777" w:rsidR="00566AE8" w:rsidRDefault="00A82127" w:rsidP="00972365">
      <w:pPr>
        <w:pStyle w:val="BodyText"/>
        <w:spacing w:before="0"/>
        <w:ind w:left="120" w:right="775"/>
      </w:pPr>
      <w:r>
        <w:t>Reporting</w:t>
      </w:r>
      <w:r>
        <w:rPr>
          <w:spacing w:val="-2"/>
        </w:rPr>
        <w:t xml:space="preserve"> </w:t>
      </w:r>
      <w:r>
        <w:t>suspected</w:t>
      </w:r>
      <w:r>
        <w:rPr>
          <w:spacing w:val="-2"/>
        </w:rPr>
        <w:t xml:space="preserve"> </w:t>
      </w:r>
      <w:r>
        <w:t>adverse</w:t>
      </w:r>
      <w:r>
        <w:rPr>
          <w:spacing w:val="-3"/>
        </w:rPr>
        <w:t xml:space="preserve"> </w:t>
      </w:r>
      <w:r>
        <w:t>reactions</w:t>
      </w:r>
      <w:r>
        <w:rPr>
          <w:spacing w:val="-2"/>
        </w:rPr>
        <w:t xml:space="preserve"> </w:t>
      </w:r>
      <w:r>
        <w:t>after</w:t>
      </w:r>
      <w:r>
        <w:rPr>
          <w:spacing w:val="-3"/>
        </w:rPr>
        <w:t xml:space="preserve"> </w:t>
      </w:r>
      <w:r>
        <w:t>registration</w:t>
      </w:r>
      <w:r>
        <w:rPr>
          <w:spacing w:val="-2"/>
        </w:rPr>
        <w:t xml:space="preserve"> </w:t>
      </w:r>
      <w:r>
        <w:t>of</w:t>
      </w:r>
      <w:r>
        <w:rPr>
          <w:spacing w:val="-3"/>
        </w:rPr>
        <w:t xml:space="preserve"> </w:t>
      </w:r>
      <w:r>
        <w:t>the</w:t>
      </w:r>
      <w:r>
        <w:rPr>
          <w:spacing w:val="-3"/>
        </w:rPr>
        <w:t xml:space="preserve"> </w:t>
      </w:r>
      <w:r>
        <w:t>medicinal</w:t>
      </w:r>
      <w:r>
        <w:rPr>
          <w:spacing w:val="-2"/>
        </w:rPr>
        <w:t xml:space="preserve"> </w:t>
      </w:r>
      <w:r>
        <w:t>product</w:t>
      </w:r>
      <w:r>
        <w:rPr>
          <w:spacing w:val="-2"/>
        </w:rPr>
        <w:t xml:space="preserve"> </w:t>
      </w:r>
      <w:r>
        <w:t>is</w:t>
      </w:r>
      <w:r>
        <w:rPr>
          <w:spacing w:val="-2"/>
        </w:rPr>
        <w:t xml:space="preserve"> </w:t>
      </w:r>
      <w:r>
        <w:t>important. It</w:t>
      </w:r>
      <w:r>
        <w:rPr>
          <w:spacing w:val="-7"/>
        </w:rPr>
        <w:t xml:space="preserve"> </w:t>
      </w:r>
      <w:r>
        <w:t>allows</w:t>
      </w:r>
      <w:r>
        <w:rPr>
          <w:spacing w:val="-9"/>
        </w:rPr>
        <w:t xml:space="preserve"> </w:t>
      </w:r>
      <w:r>
        <w:t>continued</w:t>
      </w:r>
      <w:r>
        <w:rPr>
          <w:spacing w:val="-10"/>
        </w:rPr>
        <w:t xml:space="preserve"> </w:t>
      </w:r>
      <w:r>
        <w:t>monitoring</w:t>
      </w:r>
      <w:r>
        <w:rPr>
          <w:spacing w:val="-10"/>
        </w:rPr>
        <w:t xml:space="preserve"> </w:t>
      </w:r>
      <w:r>
        <w:t>of</w:t>
      </w:r>
      <w:r>
        <w:rPr>
          <w:spacing w:val="-10"/>
        </w:rPr>
        <w:t xml:space="preserve"> </w:t>
      </w:r>
      <w:r>
        <w:t>the</w:t>
      </w:r>
      <w:r>
        <w:rPr>
          <w:spacing w:val="-11"/>
        </w:rPr>
        <w:t xml:space="preserve"> </w:t>
      </w:r>
      <w:r>
        <w:t>benefit-risk</w:t>
      </w:r>
      <w:r>
        <w:rPr>
          <w:spacing w:val="-10"/>
        </w:rPr>
        <w:t xml:space="preserve"> </w:t>
      </w:r>
      <w:r>
        <w:t>balance</w:t>
      </w:r>
      <w:r>
        <w:rPr>
          <w:spacing w:val="-11"/>
        </w:rPr>
        <w:t xml:space="preserve"> </w:t>
      </w:r>
      <w:r>
        <w:t>of</w:t>
      </w:r>
      <w:r>
        <w:rPr>
          <w:spacing w:val="-10"/>
        </w:rPr>
        <w:t xml:space="preserve"> </w:t>
      </w:r>
      <w:r>
        <w:t>the</w:t>
      </w:r>
      <w:r>
        <w:rPr>
          <w:spacing w:val="-11"/>
        </w:rPr>
        <w:t xml:space="preserve"> </w:t>
      </w:r>
      <w:r>
        <w:t>medicinal</w:t>
      </w:r>
      <w:r>
        <w:rPr>
          <w:spacing w:val="-9"/>
        </w:rPr>
        <w:t xml:space="preserve"> </w:t>
      </w:r>
      <w:r>
        <w:t>product.</w:t>
      </w:r>
      <w:r>
        <w:rPr>
          <w:spacing w:val="-10"/>
        </w:rPr>
        <w:t xml:space="preserve"> </w:t>
      </w:r>
      <w:r>
        <w:t>Healthcare professionals</w:t>
      </w:r>
      <w:r>
        <w:rPr>
          <w:spacing w:val="-13"/>
        </w:rPr>
        <w:t xml:space="preserve"> </w:t>
      </w:r>
      <w:r>
        <w:t>are</w:t>
      </w:r>
      <w:r>
        <w:rPr>
          <w:spacing w:val="-14"/>
        </w:rPr>
        <w:t xml:space="preserve"> </w:t>
      </w:r>
      <w:r>
        <w:t>asked</w:t>
      </w:r>
      <w:r>
        <w:rPr>
          <w:spacing w:val="-13"/>
        </w:rPr>
        <w:t xml:space="preserve"> </w:t>
      </w:r>
      <w:r>
        <w:t>to</w:t>
      </w:r>
      <w:r>
        <w:rPr>
          <w:spacing w:val="-11"/>
        </w:rPr>
        <w:t xml:space="preserve"> </w:t>
      </w:r>
      <w:r>
        <w:t>report</w:t>
      </w:r>
      <w:r>
        <w:rPr>
          <w:spacing w:val="-13"/>
        </w:rPr>
        <w:t xml:space="preserve"> </w:t>
      </w:r>
      <w:r>
        <w:t>any</w:t>
      </w:r>
      <w:r>
        <w:rPr>
          <w:spacing w:val="-13"/>
        </w:rPr>
        <w:t xml:space="preserve"> </w:t>
      </w:r>
      <w:r>
        <w:t>suspected</w:t>
      </w:r>
      <w:r>
        <w:rPr>
          <w:spacing w:val="-13"/>
        </w:rPr>
        <w:t xml:space="preserve"> </w:t>
      </w:r>
      <w:r>
        <w:t>adverse</w:t>
      </w:r>
      <w:r>
        <w:rPr>
          <w:spacing w:val="-14"/>
        </w:rPr>
        <w:t xml:space="preserve"> </w:t>
      </w:r>
      <w:r>
        <w:t>reactions</w:t>
      </w:r>
      <w:r>
        <w:rPr>
          <w:spacing w:val="-13"/>
        </w:rPr>
        <w:t xml:space="preserve"> </w:t>
      </w:r>
      <w:r>
        <w:t>at</w:t>
      </w:r>
      <w:r>
        <w:rPr>
          <w:spacing w:val="-13"/>
        </w:rPr>
        <w:t xml:space="preserve"> </w:t>
      </w:r>
      <w:hyperlink r:id="rId10">
        <w:r>
          <w:t>www.tga.gov.au/reporting-</w:t>
        </w:r>
      </w:hyperlink>
      <w:r>
        <w:t xml:space="preserve"> </w:t>
      </w:r>
      <w:hyperlink r:id="rId11">
        <w:r>
          <w:t>problems</w:t>
        </w:r>
      </w:hyperlink>
      <w:r>
        <w:t xml:space="preserve"> (Australia).</w:t>
      </w:r>
    </w:p>
    <w:p w14:paraId="59BF812F" w14:textId="77777777" w:rsidR="00566AE8" w:rsidRDefault="00566AE8" w:rsidP="00972365">
      <w:pPr>
        <w:pStyle w:val="BodyText"/>
        <w:spacing w:before="241"/>
      </w:pPr>
    </w:p>
    <w:p w14:paraId="22CBC596" w14:textId="77777777" w:rsidR="00566AE8" w:rsidRDefault="00A82127" w:rsidP="00972365">
      <w:pPr>
        <w:pStyle w:val="ListParagraph"/>
        <w:numPr>
          <w:ilvl w:val="1"/>
          <w:numId w:val="6"/>
        </w:numPr>
        <w:tabs>
          <w:tab w:val="left" w:pos="799"/>
        </w:tabs>
        <w:ind w:hanging="679"/>
        <w:rPr>
          <w:rFonts w:ascii="Arial"/>
          <w:b/>
        </w:rPr>
      </w:pPr>
      <w:bookmarkStart w:id="45" w:name="4.9_Overdose"/>
      <w:bookmarkStart w:id="46" w:name="_bookmark9"/>
      <w:bookmarkEnd w:id="45"/>
      <w:bookmarkEnd w:id="46"/>
      <w:r>
        <w:rPr>
          <w:rFonts w:ascii="Arial"/>
          <w:b/>
          <w:spacing w:val="-2"/>
        </w:rPr>
        <w:lastRenderedPageBreak/>
        <w:t>OVERDOSE</w:t>
      </w:r>
    </w:p>
    <w:p w14:paraId="7E67D957" w14:textId="77777777" w:rsidR="00566AE8" w:rsidRDefault="00A82127" w:rsidP="00972365">
      <w:pPr>
        <w:pStyle w:val="BodyText"/>
        <w:spacing w:before="238"/>
        <w:ind w:left="120" w:right="775"/>
      </w:pPr>
      <w:r>
        <w:t>A</w:t>
      </w:r>
      <w:r>
        <w:rPr>
          <w:spacing w:val="-11"/>
        </w:rPr>
        <w:t xml:space="preserve"> </w:t>
      </w:r>
      <w:r>
        <w:t>limited</w:t>
      </w:r>
      <w:r>
        <w:rPr>
          <w:spacing w:val="-11"/>
        </w:rPr>
        <w:t xml:space="preserve"> </w:t>
      </w:r>
      <w:r>
        <w:t>number</w:t>
      </w:r>
      <w:r>
        <w:rPr>
          <w:spacing w:val="-11"/>
        </w:rPr>
        <w:t xml:space="preserve"> </w:t>
      </w:r>
      <w:r>
        <w:t>of</w:t>
      </w:r>
      <w:r>
        <w:rPr>
          <w:spacing w:val="-11"/>
        </w:rPr>
        <w:t xml:space="preserve"> </w:t>
      </w:r>
      <w:r>
        <w:t>cases</w:t>
      </w:r>
      <w:r>
        <w:rPr>
          <w:spacing w:val="-10"/>
        </w:rPr>
        <w:t xml:space="preserve"> </w:t>
      </w:r>
      <w:r>
        <w:t>of</w:t>
      </w:r>
      <w:r>
        <w:rPr>
          <w:spacing w:val="-11"/>
        </w:rPr>
        <w:t xml:space="preserve"> </w:t>
      </w:r>
      <w:r>
        <w:t>overdose</w:t>
      </w:r>
      <w:r>
        <w:rPr>
          <w:spacing w:val="-12"/>
        </w:rPr>
        <w:t xml:space="preserve"> </w:t>
      </w:r>
      <w:r>
        <w:t>of</w:t>
      </w:r>
      <w:r>
        <w:rPr>
          <w:spacing w:val="-11"/>
        </w:rPr>
        <w:t xml:space="preserve"> </w:t>
      </w:r>
      <w:r>
        <w:t>Xenpozyme</w:t>
      </w:r>
      <w:r>
        <w:rPr>
          <w:spacing w:val="-12"/>
        </w:rPr>
        <w:t xml:space="preserve"> </w:t>
      </w:r>
      <w:r>
        <w:t>have</w:t>
      </w:r>
      <w:r>
        <w:rPr>
          <w:spacing w:val="-12"/>
        </w:rPr>
        <w:t xml:space="preserve"> </w:t>
      </w:r>
      <w:r>
        <w:t>been</w:t>
      </w:r>
      <w:r>
        <w:rPr>
          <w:spacing w:val="-11"/>
        </w:rPr>
        <w:t xml:space="preserve"> </w:t>
      </w:r>
      <w:r>
        <w:t>reported</w:t>
      </w:r>
      <w:r>
        <w:rPr>
          <w:spacing w:val="-11"/>
        </w:rPr>
        <w:t xml:space="preserve"> </w:t>
      </w:r>
      <w:r>
        <w:t>in</w:t>
      </w:r>
      <w:r>
        <w:rPr>
          <w:spacing w:val="-11"/>
        </w:rPr>
        <w:t xml:space="preserve"> </w:t>
      </w:r>
      <w:r>
        <w:t>paediatric</w:t>
      </w:r>
      <w:r>
        <w:rPr>
          <w:spacing w:val="-12"/>
        </w:rPr>
        <w:t xml:space="preserve"> </w:t>
      </w:r>
      <w:r>
        <w:t>patients during dose escalation. Some of these patients experienced serious adverse events within 24 hours of treatment initiation, including death. The main clinical findings included respiratory failure, hypotension, marked elevations in liver function tests, and gastrointestinal bleeding.</w:t>
      </w:r>
    </w:p>
    <w:p w14:paraId="7109D43D" w14:textId="77777777" w:rsidR="00566AE8" w:rsidRDefault="00A82127" w:rsidP="00972365">
      <w:pPr>
        <w:pStyle w:val="BodyText"/>
        <w:spacing w:before="241"/>
        <w:ind w:left="120" w:right="776"/>
      </w:pPr>
      <w:r>
        <w:t>There is no known specific antidote for Xenpozyme overdose. In the event of overdose, the infusion should be stopped immediately, and the patient should be monitored closely in a hospital setting for the development of IARs including acute phase reactions. For the management</w:t>
      </w:r>
      <w:r>
        <w:rPr>
          <w:spacing w:val="-7"/>
        </w:rPr>
        <w:t xml:space="preserve"> </w:t>
      </w:r>
      <w:r>
        <w:t>of</w:t>
      </w:r>
      <w:r>
        <w:rPr>
          <w:spacing w:val="-6"/>
        </w:rPr>
        <w:t xml:space="preserve"> </w:t>
      </w:r>
      <w:r>
        <w:t>adverse</w:t>
      </w:r>
      <w:r>
        <w:rPr>
          <w:spacing w:val="-8"/>
        </w:rPr>
        <w:t xml:space="preserve"> </w:t>
      </w:r>
      <w:r>
        <w:t>reactions,</w:t>
      </w:r>
      <w:r>
        <w:rPr>
          <w:spacing w:val="-7"/>
        </w:rPr>
        <w:t xml:space="preserve"> </w:t>
      </w:r>
      <w:r>
        <w:t>see</w:t>
      </w:r>
      <w:r>
        <w:rPr>
          <w:spacing w:val="-8"/>
        </w:rPr>
        <w:t xml:space="preserve"> </w:t>
      </w:r>
      <w:r>
        <w:t>Section</w:t>
      </w:r>
      <w:r>
        <w:rPr>
          <w:spacing w:val="-7"/>
        </w:rPr>
        <w:t xml:space="preserve"> </w:t>
      </w:r>
      <w:hyperlink w:anchor="_bookmark7" w:history="1">
        <w:r>
          <w:t>4.4</w:t>
        </w:r>
      </w:hyperlink>
      <w:r>
        <w:rPr>
          <w:spacing w:val="-6"/>
        </w:rPr>
        <w:t xml:space="preserve"> </w:t>
      </w:r>
      <w:r>
        <w:t>Special</w:t>
      </w:r>
      <w:r>
        <w:rPr>
          <w:spacing w:val="-7"/>
        </w:rPr>
        <w:t xml:space="preserve"> </w:t>
      </w:r>
      <w:r>
        <w:t>warnings</w:t>
      </w:r>
      <w:r>
        <w:rPr>
          <w:spacing w:val="-6"/>
        </w:rPr>
        <w:t xml:space="preserve"> </w:t>
      </w:r>
      <w:r>
        <w:t>and</w:t>
      </w:r>
      <w:r>
        <w:rPr>
          <w:spacing w:val="-7"/>
        </w:rPr>
        <w:t xml:space="preserve"> </w:t>
      </w:r>
      <w:r>
        <w:t>precaution</w:t>
      </w:r>
      <w:r>
        <w:rPr>
          <w:spacing w:val="-7"/>
        </w:rPr>
        <w:t xml:space="preserve"> </w:t>
      </w:r>
      <w:r>
        <w:t>for</w:t>
      </w:r>
      <w:r>
        <w:rPr>
          <w:spacing w:val="-8"/>
        </w:rPr>
        <w:t xml:space="preserve"> </w:t>
      </w:r>
      <w:r>
        <w:t>use</w:t>
      </w:r>
      <w:r>
        <w:rPr>
          <w:spacing w:val="-8"/>
        </w:rPr>
        <w:t xml:space="preserve"> </w:t>
      </w:r>
      <w:r>
        <w:t xml:space="preserve">and Section </w:t>
      </w:r>
      <w:hyperlink w:anchor="_bookmark8" w:history="1">
        <w:r>
          <w:t>4.8</w:t>
        </w:r>
      </w:hyperlink>
      <w:r>
        <w:t xml:space="preserve"> Adverse Effects (Undesirable Effects).</w:t>
      </w:r>
    </w:p>
    <w:p w14:paraId="21202F42" w14:textId="77777777" w:rsidR="00566AE8" w:rsidRDefault="00A82127" w:rsidP="00972365">
      <w:pPr>
        <w:pStyle w:val="BodyText"/>
        <w:ind w:left="120" w:right="775"/>
      </w:pPr>
      <w:r>
        <w:t>For</w:t>
      </w:r>
      <w:r>
        <w:rPr>
          <w:spacing w:val="-11"/>
        </w:rPr>
        <w:t xml:space="preserve"> </w:t>
      </w:r>
      <w:r>
        <w:t>information</w:t>
      </w:r>
      <w:r>
        <w:rPr>
          <w:spacing w:val="-11"/>
        </w:rPr>
        <w:t xml:space="preserve"> </w:t>
      </w:r>
      <w:r>
        <w:t>on</w:t>
      </w:r>
      <w:r>
        <w:rPr>
          <w:spacing w:val="-11"/>
        </w:rPr>
        <w:t xml:space="preserve"> </w:t>
      </w:r>
      <w:r>
        <w:t>the</w:t>
      </w:r>
      <w:r>
        <w:rPr>
          <w:spacing w:val="-12"/>
        </w:rPr>
        <w:t xml:space="preserve"> </w:t>
      </w:r>
      <w:r>
        <w:t>management</w:t>
      </w:r>
      <w:r>
        <w:rPr>
          <w:spacing w:val="-10"/>
        </w:rPr>
        <w:t xml:space="preserve"> </w:t>
      </w:r>
      <w:r>
        <w:t>of</w:t>
      </w:r>
      <w:r>
        <w:rPr>
          <w:spacing w:val="-11"/>
        </w:rPr>
        <w:t xml:space="preserve"> </w:t>
      </w:r>
      <w:r>
        <w:t>overdose,</w:t>
      </w:r>
      <w:r>
        <w:rPr>
          <w:spacing w:val="-11"/>
        </w:rPr>
        <w:t xml:space="preserve"> </w:t>
      </w:r>
      <w:r>
        <w:t>contact</w:t>
      </w:r>
      <w:r>
        <w:rPr>
          <w:spacing w:val="-10"/>
        </w:rPr>
        <w:t xml:space="preserve"> </w:t>
      </w:r>
      <w:r>
        <w:t>the</w:t>
      </w:r>
      <w:r>
        <w:rPr>
          <w:spacing w:val="-12"/>
        </w:rPr>
        <w:t xml:space="preserve"> </w:t>
      </w:r>
      <w:r>
        <w:t>Poisons</w:t>
      </w:r>
      <w:r>
        <w:rPr>
          <w:spacing w:val="-10"/>
        </w:rPr>
        <w:t xml:space="preserve"> </w:t>
      </w:r>
      <w:r>
        <w:t>Information</w:t>
      </w:r>
      <w:r>
        <w:rPr>
          <w:spacing w:val="-11"/>
        </w:rPr>
        <w:t xml:space="preserve"> </w:t>
      </w:r>
      <w:r>
        <w:t>Centre</w:t>
      </w:r>
      <w:r>
        <w:rPr>
          <w:spacing w:val="-12"/>
        </w:rPr>
        <w:t xml:space="preserve"> </w:t>
      </w:r>
      <w:r>
        <w:t>on</w:t>
      </w:r>
      <w:r>
        <w:rPr>
          <w:spacing w:val="-11"/>
        </w:rPr>
        <w:t xml:space="preserve"> </w:t>
      </w:r>
      <w:r>
        <w:t>13 11 26 (Australia).</w:t>
      </w:r>
    </w:p>
    <w:p w14:paraId="6AC1BDA2" w14:textId="77777777" w:rsidR="00566AE8" w:rsidRDefault="00566AE8" w:rsidP="00972365">
      <w:pPr>
        <w:pStyle w:val="BodyText"/>
        <w:spacing w:before="239"/>
      </w:pPr>
    </w:p>
    <w:p w14:paraId="2594D4B5" w14:textId="77777777" w:rsidR="00566AE8" w:rsidRDefault="00A82127" w:rsidP="00972365">
      <w:pPr>
        <w:pStyle w:val="Heading1"/>
        <w:numPr>
          <w:ilvl w:val="0"/>
          <w:numId w:val="6"/>
        </w:numPr>
        <w:tabs>
          <w:tab w:val="left" w:pos="799"/>
        </w:tabs>
        <w:spacing w:before="1"/>
        <w:ind w:hanging="679"/>
      </w:pPr>
      <w:bookmarkStart w:id="47" w:name="5_Pharmacological_properties"/>
      <w:bookmarkEnd w:id="47"/>
      <w:r>
        <w:t>PHARMACOLOGICAL</w:t>
      </w:r>
      <w:r>
        <w:rPr>
          <w:spacing w:val="-15"/>
        </w:rPr>
        <w:t xml:space="preserve"> </w:t>
      </w:r>
      <w:r>
        <w:rPr>
          <w:spacing w:val="-2"/>
        </w:rPr>
        <w:t>PROPERTIES</w:t>
      </w:r>
    </w:p>
    <w:p w14:paraId="59B0E9F6" w14:textId="77777777" w:rsidR="00566AE8" w:rsidRDefault="00A82127" w:rsidP="00972365">
      <w:pPr>
        <w:pStyle w:val="ListParagraph"/>
        <w:numPr>
          <w:ilvl w:val="1"/>
          <w:numId w:val="6"/>
        </w:numPr>
        <w:tabs>
          <w:tab w:val="left" w:pos="799"/>
        </w:tabs>
        <w:spacing w:before="120"/>
        <w:ind w:hanging="679"/>
        <w:rPr>
          <w:rFonts w:ascii="Arial"/>
          <w:b/>
        </w:rPr>
      </w:pPr>
      <w:bookmarkStart w:id="48" w:name="5.1_Pharmacodynamic_properties"/>
      <w:bookmarkEnd w:id="48"/>
      <w:r>
        <w:rPr>
          <w:rFonts w:ascii="Arial"/>
          <w:b/>
          <w:spacing w:val="-2"/>
        </w:rPr>
        <w:t>PHARMACODYNAMIC</w:t>
      </w:r>
      <w:r>
        <w:rPr>
          <w:rFonts w:ascii="Arial"/>
          <w:b/>
          <w:spacing w:val="13"/>
        </w:rPr>
        <w:t xml:space="preserve"> </w:t>
      </w:r>
      <w:r>
        <w:rPr>
          <w:rFonts w:ascii="Arial"/>
          <w:b/>
          <w:spacing w:val="-2"/>
        </w:rPr>
        <w:t>PROPERTIES</w:t>
      </w:r>
    </w:p>
    <w:p w14:paraId="730C63C5" w14:textId="77777777" w:rsidR="00566AE8" w:rsidRDefault="00A82127" w:rsidP="00972365">
      <w:pPr>
        <w:pStyle w:val="BodyText"/>
        <w:spacing w:before="121"/>
        <w:ind w:left="119" w:right="951"/>
      </w:pPr>
      <w:r>
        <w:t>Pharmacotherapeutic</w:t>
      </w:r>
      <w:r>
        <w:rPr>
          <w:spacing w:val="-5"/>
        </w:rPr>
        <w:t xml:space="preserve"> </w:t>
      </w:r>
      <w:r>
        <w:t>group:</w:t>
      </w:r>
      <w:r>
        <w:rPr>
          <w:spacing w:val="-4"/>
        </w:rPr>
        <w:t xml:space="preserve"> </w:t>
      </w:r>
      <w:r>
        <w:t>Alimentary</w:t>
      </w:r>
      <w:r>
        <w:rPr>
          <w:spacing w:val="-4"/>
        </w:rPr>
        <w:t xml:space="preserve"> </w:t>
      </w:r>
      <w:r>
        <w:t>tract</w:t>
      </w:r>
      <w:r>
        <w:rPr>
          <w:spacing w:val="-4"/>
        </w:rPr>
        <w:t xml:space="preserve"> </w:t>
      </w:r>
      <w:r>
        <w:t>and</w:t>
      </w:r>
      <w:r>
        <w:rPr>
          <w:spacing w:val="-2"/>
        </w:rPr>
        <w:t xml:space="preserve"> </w:t>
      </w:r>
      <w:r>
        <w:t>metabolism</w:t>
      </w:r>
      <w:r>
        <w:rPr>
          <w:spacing w:val="-4"/>
        </w:rPr>
        <w:t xml:space="preserve"> </w:t>
      </w:r>
      <w:r>
        <w:t>product</w:t>
      </w:r>
      <w:r>
        <w:rPr>
          <w:spacing w:val="-4"/>
        </w:rPr>
        <w:t xml:space="preserve"> </w:t>
      </w:r>
      <w:r>
        <w:t>-</w:t>
      </w:r>
      <w:r>
        <w:rPr>
          <w:spacing w:val="-5"/>
        </w:rPr>
        <w:t xml:space="preserve"> </w:t>
      </w:r>
      <w:r>
        <w:t>enzyme,</w:t>
      </w:r>
      <w:r>
        <w:rPr>
          <w:spacing w:val="-4"/>
        </w:rPr>
        <w:t xml:space="preserve"> </w:t>
      </w:r>
      <w:r>
        <w:t>ATC</w:t>
      </w:r>
      <w:r>
        <w:rPr>
          <w:spacing w:val="-4"/>
        </w:rPr>
        <w:t xml:space="preserve"> </w:t>
      </w:r>
      <w:r>
        <w:t xml:space="preserve">code: </w:t>
      </w:r>
      <w:r>
        <w:rPr>
          <w:spacing w:val="-2"/>
        </w:rPr>
        <w:t>A16AB25.</w:t>
      </w:r>
    </w:p>
    <w:p w14:paraId="3D5C81DD" w14:textId="77777777" w:rsidR="00566AE8" w:rsidRDefault="00566AE8" w:rsidP="00972365">
      <w:pPr>
        <w:pStyle w:val="BodyText"/>
        <w:spacing w:before="5"/>
      </w:pPr>
    </w:p>
    <w:p w14:paraId="20EEDA85" w14:textId="77777777" w:rsidR="00566AE8" w:rsidRDefault="00A82127" w:rsidP="00972365">
      <w:pPr>
        <w:spacing w:before="1"/>
        <w:ind w:left="120"/>
        <w:rPr>
          <w:rFonts w:ascii="Arial"/>
          <w:b/>
        </w:rPr>
      </w:pPr>
      <w:r>
        <w:rPr>
          <w:rFonts w:ascii="Arial"/>
          <w:b/>
        </w:rPr>
        <w:t>Mechanism</w:t>
      </w:r>
      <w:r>
        <w:rPr>
          <w:rFonts w:ascii="Arial"/>
          <w:b/>
          <w:spacing w:val="-4"/>
        </w:rPr>
        <w:t xml:space="preserve"> </w:t>
      </w:r>
      <w:r>
        <w:rPr>
          <w:rFonts w:ascii="Arial"/>
          <w:b/>
        </w:rPr>
        <w:t>of</w:t>
      </w:r>
      <w:r>
        <w:rPr>
          <w:rFonts w:ascii="Arial"/>
          <w:b/>
          <w:spacing w:val="-3"/>
        </w:rPr>
        <w:t xml:space="preserve"> </w:t>
      </w:r>
      <w:r>
        <w:rPr>
          <w:rFonts w:ascii="Arial"/>
          <w:b/>
          <w:spacing w:val="-2"/>
        </w:rPr>
        <w:t>action</w:t>
      </w:r>
    </w:p>
    <w:p w14:paraId="0641F4FD" w14:textId="77777777" w:rsidR="00566AE8" w:rsidRDefault="00566AE8" w:rsidP="00972365">
      <w:pPr>
        <w:pStyle w:val="BodyText"/>
        <w:spacing w:before="25"/>
        <w:rPr>
          <w:rFonts w:ascii="Arial"/>
          <w:b/>
          <w:sz w:val="22"/>
        </w:rPr>
      </w:pPr>
    </w:p>
    <w:p w14:paraId="2B604B21" w14:textId="77777777" w:rsidR="00566AE8" w:rsidRDefault="00A82127" w:rsidP="00972365">
      <w:pPr>
        <w:pStyle w:val="BodyText"/>
        <w:spacing w:before="0"/>
        <w:ind w:left="120" w:right="777"/>
      </w:pPr>
      <w:r>
        <w:t>Olipudase alfa is a recombinant human acid sphingomyelinase that reduces sphingomyelin (SM) accumulation in organs of patients with acid sphingomyelinase deficiency (ASMD).</w:t>
      </w:r>
    </w:p>
    <w:p w14:paraId="282EF3D3" w14:textId="77777777" w:rsidR="00566AE8" w:rsidRDefault="00566AE8" w:rsidP="00972365">
      <w:pPr>
        <w:pStyle w:val="BodyText"/>
        <w:spacing w:before="6"/>
      </w:pPr>
    </w:p>
    <w:p w14:paraId="2C4CC064" w14:textId="77777777" w:rsidR="00566AE8" w:rsidRDefault="00A82127" w:rsidP="00972365">
      <w:pPr>
        <w:ind w:left="120"/>
        <w:rPr>
          <w:rFonts w:ascii="Arial"/>
          <w:b/>
        </w:rPr>
      </w:pPr>
      <w:r>
        <w:rPr>
          <w:rFonts w:ascii="Arial"/>
          <w:b/>
        </w:rPr>
        <w:t>Clinical</w:t>
      </w:r>
      <w:r>
        <w:rPr>
          <w:rFonts w:ascii="Arial"/>
          <w:b/>
          <w:spacing w:val="-6"/>
        </w:rPr>
        <w:t xml:space="preserve"> </w:t>
      </w:r>
      <w:r>
        <w:rPr>
          <w:rFonts w:ascii="Arial"/>
          <w:b/>
          <w:spacing w:val="-2"/>
        </w:rPr>
        <w:t>Trials</w:t>
      </w:r>
    </w:p>
    <w:p w14:paraId="177D94E5" w14:textId="77777777" w:rsidR="00566AE8" w:rsidRDefault="00566AE8" w:rsidP="00972365">
      <w:pPr>
        <w:pStyle w:val="BodyText"/>
        <w:spacing w:before="24"/>
        <w:rPr>
          <w:rFonts w:ascii="Arial"/>
          <w:b/>
          <w:sz w:val="22"/>
        </w:rPr>
      </w:pPr>
    </w:p>
    <w:p w14:paraId="47C5E37E" w14:textId="77777777" w:rsidR="00566AE8" w:rsidRDefault="00A82127" w:rsidP="00972365">
      <w:pPr>
        <w:pStyle w:val="BodyText"/>
        <w:spacing w:before="0"/>
        <w:ind w:left="120" w:right="777"/>
      </w:pPr>
      <w:r>
        <w:t>The efficacy of Xenpozyme has been evaluated in 3 clinical studies (ASCEND study in adult patients, ASCEND-Peds study in paediatric patients and an extension study in adult and paediatric patients) involving a total of 61 patients with ASMD.</w:t>
      </w:r>
    </w:p>
    <w:p w14:paraId="0DB52B7F" w14:textId="77777777" w:rsidR="00566AE8" w:rsidRDefault="00A82127" w:rsidP="00972365">
      <w:pPr>
        <w:pStyle w:val="Heading2"/>
        <w:spacing w:before="120"/>
        <w:jc w:val="left"/>
      </w:pPr>
      <w:r>
        <w:t>Clinical</w:t>
      </w:r>
      <w:r>
        <w:rPr>
          <w:spacing w:val="-2"/>
        </w:rPr>
        <w:t xml:space="preserve"> </w:t>
      </w:r>
      <w:r>
        <w:t>Study</w:t>
      </w:r>
      <w:r>
        <w:rPr>
          <w:spacing w:val="-4"/>
        </w:rPr>
        <w:t xml:space="preserve"> </w:t>
      </w:r>
      <w:r>
        <w:t>in</w:t>
      </w:r>
      <w:r>
        <w:rPr>
          <w:spacing w:val="-2"/>
        </w:rPr>
        <w:t xml:space="preserve"> </w:t>
      </w:r>
      <w:r>
        <w:t>Adult</w:t>
      </w:r>
      <w:r>
        <w:rPr>
          <w:spacing w:val="-2"/>
        </w:rPr>
        <w:t xml:space="preserve"> Patients</w:t>
      </w:r>
    </w:p>
    <w:p w14:paraId="04571D8F" w14:textId="4E4D26F5" w:rsidR="00566AE8" w:rsidRDefault="00A82127" w:rsidP="00D35340">
      <w:pPr>
        <w:pStyle w:val="BodyText"/>
        <w:ind w:left="119" w:right="775"/>
      </w:pPr>
      <w:r>
        <w:t>The</w:t>
      </w:r>
      <w:r>
        <w:rPr>
          <w:spacing w:val="-5"/>
        </w:rPr>
        <w:t xml:space="preserve"> </w:t>
      </w:r>
      <w:r>
        <w:t>ASCEND</w:t>
      </w:r>
      <w:r>
        <w:rPr>
          <w:spacing w:val="-5"/>
        </w:rPr>
        <w:t xml:space="preserve"> </w:t>
      </w:r>
      <w:r>
        <w:t>study</w:t>
      </w:r>
      <w:r>
        <w:rPr>
          <w:spacing w:val="-4"/>
        </w:rPr>
        <w:t xml:space="preserve"> </w:t>
      </w:r>
      <w:r>
        <w:t>is</w:t>
      </w:r>
      <w:r>
        <w:rPr>
          <w:spacing w:val="-4"/>
        </w:rPr>
        <w:t xml:space="preserve"> </w:t>
      </w:r>
      <w:r>
        <w:t>a</w:t>
      </w:r>
      <w:r>
        <w:rPr>
          <w:spacing w:val="-8"/>
        </w:rPr>
        <w:t xml:space="preserve"> </w:t>
      </w:r>
      <w:proofErr w:type="spellStart"/>
      <w:r>
        <w:t>multicentre</w:t>
      </w:r>
      <w:proofErr w:type="spellEnd"/>
      <w:r>
        <w:t>,</w:t>
      </w:r>
      <w:r>
        <w:rPr>
          <w:spacing w:val="-4"/>
        </w:rPr>
        <w:t xml:space="preserve"> </w:t>
      </w:r>
      <w:proofErr w:type="spellStart"/>
      <w:r>
        <w:t>randomised</w:t>
      </w:r>
      <w:proofErr w:type="spellEnd"/>
      <w:r>
        <w:t>,</w:t>
      </w:r>
      <w:r>
        <w:rPr>
          <w:spacing w:val="-2"/>
        </w:rPr>
        <w:t xml:space="preserve"> </w:t>
      </w:r>
      <w:r>
        <w:t>double-blinded,</w:t>
      </w:r>
      <w:r>
        <w:rPr>
          <w:spacing w:val="-4"/>
        </w:rPr>
        <w:t xml:space="preserve"> </w:t>
      </w:r>
      <w:r>
        <w:t>placebo-controlled,</w:t>
      </w:r>
      <w:r>
        <w:rPr>
          <w:spacing w:val="-4"/>
        </w:rPr>
        <w:t xml:space="preserve"> </w:t>
      </w:r>
      <w:r>
        <w:t xml:space="preserve">repeat- dose phase II/III study in adult patients with ASMD type A/B and B. A total of 36 patients were </w:t>
      </w:r>
      <w:proofErr w:type="spellStart"/>
      <w:r>
        <w:t>randomised</w:t>
      </w:r>
      <w:proofErr w:type="spellEnd"/>
      <w:r>
        <w:t xml:space="preserve"> in a 1:1 ratio to receive either Xenpozyme or placebo. Treatment was administered in both groups as an IV infusion once every 2 weeks. Patients receiving Xenpozyme</w:t>
      </w:r>
      <w:r>
        <w:rPr>
          <w:spacing w:val="-15"/>
        </w:rPr>
        <w:t xml:space="preserve"> </w:t>
      </w:r>
      <w:r>
        <w:t>were</w:t>
      </w:r>
      <w:r>
        <w:rPr>
          <w:spacing w:val="-15"/>
        </w:rPr>
        <w:t xml:space="preserve"> </w:t>
      </w:r>
      <w:proofErr w:type="gramStart"/>
      <w:r>
        <w:t>up-titrated</w:t>
      </w:r>
      <w:proofErr w:type="gramEnd"/>
      <w:r>
        <w:rPr>
          <w:spacing w:val="-15"/>
        </w:rPr>
        <w:t xml:space="preserve"> </w:t>
      </w:r>
      <w:r>
        <w:t>from</w:t>
      </w:r>
      <w:r>
        <w:rPr>
          <w:spacing w:val="-14"/>
        </w:rPr>
        <w:t xml:space="preserve"> </w:t>
      </w:r>
      <w:r>
        <w:t>0.1</w:t>
      </w:r>
      <w:r>
        <w:rPr>
          <w:spacing w:val="-14"/>
        </w:rPr>
        <w:t xml:space="preserve"> </w:t>
      </w:r>
      <w:r>
        <w:t>mg/kg</w:t>
      </w:r>
      <w:r>
        <w:rPr>
          <w:spacing w:val="-14"/>
        </w:rPr>
        <w:t xml:space="preserve"> </w:t>
      </w:r>
      <w:r>
        <w:t>to</w:t>
      </w:r>
      <w:r>
        <w:rPr>
          <w:spacing w:val="-14"/>
        </w:rPr>
        <w:t xml:space="preserve"> </w:t>
      </w:r>
      <w:r>
        <w:t>a</w:t>
      </w:r>
      <w:r>
        <w:rPr>
          <w:spacing w:val="-15"/>
        </w:rPr>
        <w:t xml:space="preserve"> </w:t>
      </w:r>
      <w:r>
        <w:t>target</w:t>
      </w:r>
      <w:r>
        <w:rPr>
          <w:spacing w:val="-14"/>
        </w:rPr>
        <w:t xml:space="preserve"> </w:t>
      </w:r>
      <w:r>
        <w:t>dose</w:t>
      </w:r>
      <w:r>
        <w:rPr>
          <w:spacing w:val="-15"/>
        </w:rPr>
        <w:t xml:space="preserve"> </w:t>
      </w:r>
      <w:r>
        <w:t>of</w:t>
      </w:r>
      <w:r>
        <w:rPr>
          <w:spacing w:val="-15"/>
        </w:rPr>
        <w:t xml:space="preserve"> </w:t>
      </w:r>
      <w:r>
        <w:t>3</w:t>
      </w:r>
      <w:r>
        <w:rPr>
          <w:spacing w:val="-14"/>
        </w:rPr>
        <w:t xml:space="preserve"> </w:t>
      </w:r>
      <w:r>
        <w:t>mg/kg.</w:t>
      </w:r>
      <w:r>
        <w:rPr>
          <w:spacing w:val="-14"/>
        </w:rPr>
        <w:t xml:space="preserve"> </w:t>
      </w:r>
      <w:r>
        <w:t>The</w:t>
      </w:r>
      <w:r>
        <w:rPr>
          <w:spacing w:val="-15"/>
        </w:rPr>
        <w:t xml:space="preserve"> </w:t>
      </w:r>
      <w:r>
        <w:t>study</w:t>
      </w:r>
      <w:r>
        <w:rPr>
          <w:spacing w:val="-14"/>
        </w:rPr>
        <w:t xml:space="preserve"> </w:t>
      </w:r>
      <w:r>
        <w:t>was</w:t>
      </w:r>
      <w:r>
        <w:rPr>
          <w:spacing w:val="-14"/>
        </w:rPr>
        <w:t xml:space="preserve"> </w:t>
      </w:r>
      <w:r>
        <w:t>divided into</w:t>
      </w:r>
      <w:r>
        <w:rPr>
          <w:spacing w:val="-2"/>
        </w:rPr>
        <w:t xml:space="preserve"> </w:t>
      </w:r>
      <w:r>
        <w:t>2</w:t>
      </w:r>
      <w:r>
        <w:rPr>
          <w:spacing w:val="-2"/>
        </w:rPr>
        <w:t xml:space="preserve"> </w:t>
      </w:r>
      <w:r>
        <w:t>consecutive</w:t>
      </w:r>
      <w:r>
        <w:rPr>
          <w:spacing w:val="-3"/>
        </w:rPr>
        <w:t xml:space="preserve"> </w:t>
      </w:r>
      <w:r>
        <w:t>periods:</w:t>
      </w:r>
      <w:r>
        <w:rPr>
          <w:spacing w:val="-2"/>
        </w:rPr>
        <w:t xml:space="preserve"> </w:t>
      </w:r>
      <w:r>
        <w:t>a</w:t>
      </w:r>
      <w:r>
        <w:rPr>
          <w:spacing w:val="-3"/>
        </w:rPr>
        <w:t xml:space="preserve"> </w:t>
      </w:r>
      <w:proofErr w:type="spellStart"/>
      <w:r>
        <w:t>randomised</w:t>
      </w:r>
      <w:proofErr w:type="spellEnd"/>
      <w:r>
        <w:rPr>
          <w:spacing w:val="-2"/>
        </w:rPr>
        <w:t xml:space="preserve"> </w:t>
      </w:r>
      <w:r>
        <w:t>placebo-controlled,</w:t>
      </w:r>
      <w:r>
        <w:rPr>
          <w:spacing w:val="-2"/>
        </w:rPr>
        <w:t xml:space="preserve"> </w:t>
      </w:r>
      <w:r>
        <w:t>double-blinded</w:t>
      </w:r>
      <w:r>
        <w:rPr>
          <w:spacing w:val="-2"/>
        </w:rPr>
        <w:t xml:space="preserve"> </w:t>
      </w:r>
      <w:r>
        <w:t>primary</w:t>
      </w:r>
      <w:r>
        <w:rPr>
          <w:spacing w:val="-2"/>
        </w:rPr>
        <w:t xml:space="preserve"> </w:t>
      </w:r>
      <w:r>
        <w:t>analysis period</w:t>
      </w:r>
      <w:r>
        <w:rPr>
          <w:spacing w:val="10"/>
        </w:rPr>
        <w:t xml:space="preserve"> </w:t>
      </w:r>
      <w:r>
        <w:t>(PAP)</w:t>
      </w:r>
      <w:r>
        <w:rPr>
          <w:spacing w:val="9"/>
        </w:rPr>
        <w:t xml:space="preserve"> </w:t>
      </w:r>
      <w:r>
        <w:t>which</w:t>
      </w:r>
      <w:r>
        <w:rPr>
          <w:spacing w:val="10"/>
        </w:rPr>
        <w:t xml:space="preserve"> </w:t>
      </w:r>
      <w:r>
        <w:t>lasted</w:t>
      </w:r>
      <w:r>
        <w:rPr>
          <w:spacing w:val="10"/>
        </w:rPr>
        <w:t xml:space="preserve"> </w:t>
      </w:r>
      <w:r>
        <w:t>to</w:t>
      </w:r>
      <w:r>
        <w:rPr>
          <w:spacing w:val="10"/>
        </w:rPr>
        <w:t xml:space="preserve"> </w:t>
      </w:r>
      <w:r>
        <w:t>Week</w:t>
      </w:r>
      <w:r>
        <w:rPr>
          <w:spacing w:val="10"/>
        </w:rPr>
        <w:t xml:space="preserve"> </w:t>
      </w:r>
      <w:r>
        <w:t>52,</w:t>
      </w:r>
      <w:r>
        <w:rPr>
          <w:spacing w:val="10"/>
        </w:rPr>
        <w:t xml:space="preserve"> </w:t>
      </w:r>
      <w:r>
        <w:t>followed</w:t>
      </w:r>
      <w:r>
        <w:rPr>
          <w:spacing w:val="10"/>
        </w:rPr>
        <w:t xml:space="preserve"> </w:t>
      </w:r>
      <w:r>
        <w:t>by</w:t>
      </w:r>
      <w:r>
        <w:rPr>
          <w:spacing w:val="10"/>
        </w:rPr>
        <w:t xml:space="preserve"> </w:t>
      </w:r>
      <w:r>
        <w:t>an</w:t>
      </w:r>
      <w:r>
        <w:rPr>
          <w:spacing w:val="9"/>
        </w:rPr>
        <w:t xml:space="preserve"> </w:t>
      </w:r>
      <w:r>
        <w:t>extension</w:t>
      </w:r>
      <w:r>
        <w:rPr>
          <w:spacing w:val="10"/>
        </w:rPr>
        <w:t xml:space="preserve"> </w:t>
      </w:r>
      <w:r>
        <w:t>treatment</w:t>
      </w:r>
      <w:r>
        <w:rPr>
          <w:spacing w:val="10"/>
        </w:rPr>
        <w:t xml:space="preserve"> </w:t>
      </w:r>
      <w:r>
        <w:t>period</w:t>
      </w:r>
      <w:r>
        <w:rPr>
          <w:spacing w:val="10"/>
        </w:rPr>
        <w:t xml:space="preserve"> </w:t>
      </w:r>
      <w:r>
        <w:t>(ETP)</w:t>
      </w:r>
      <w:r>
        <w:rPr>
          <w:spacing w:val="10"/>
        </w:rPr>
        <w:t xml:space="preserve"> </w:t>
      </w:r>
      <w:r>
        <w:rPr>
          <w:spacing w:val="-5"/>
        </w:rPr>
        <w:t>for</w:t>
      </w:r>
      <w:r w:rsidR="00D35340">
        <w:rPr>
          <w:spacing w:val="-5"/>
        </w:rPr>
        <w:t xml:space="preserve"> </w:t>
      </w:r>
      <w:r>
        <w:t xml:space="preserve">up to 4 years. Patients </w:t>
      </w:r>
      <w:proofErr w:type="spellStart"/>
      <w:r>
        <w:t>randomised</w:t>
      </w:r>
      <w:proofErr w:type="spellEnd"/>
      <w:r>
        <w:t xml:space="preserve"> to the placebo arm in the PAP crossed over to active treatment in the ETP to reach the targeted dose of 3 mg/kg, while patients in the original Xenpozyme arm continued treatment.</w:t>
      </w:r>
    </w:p>
    <w:p w14:paraId="24A1CE71" w14:textId="77777777" w:rsidR="00D35340" w:rsidRDefault="00A82127" w:rsidP="00972365">
      <w:pPr>
        <w:pStyle w:val="BodyText"/>
        <w:spacing w:before="241"/>
        <w:ind w:left="119" w:right="774"/>
      </w:pPr>
      <w:r>
        <w:t>Patients with platelet count &lt; 60x10</w:t>
      </w:r>
      <w:r>
        <w:rPr>
          <w:vertAlign w:val="superscript"/>
        </w:rPr>
        <w:t>3</w:t>
      </w:r>
      <w:r>
        <w:t>/µL, alanine aminotransferase (ALT) or aspartate aminotransferase</w:t>
      </w:r>
      <w:r>
        <w:rPr>
          <w:spacing w:val="-8"/>
        </w:rPr>
        <w:t xml:space="preserve"> </w:t>
      </w:r>
      <w:r>
        <w:t>(AST)</w:t>
      </w:r>
      <w:r>
        <w:rPr>
          <w:spacing w:val="-5"/>
        </w:rPr>
        <w:t xml:space="preserve"> </w:t>
      </w:r>
      <w:r>
        <w:t>&gt;</w:t>
      </w:r>
      <w:r>
        <w:rPr>
          <w:spacing w:val="-8"/>
        </w:rPr>
        <w:t xml:space="preserve"> </w:t>
      </w:r>
      <w:r>
        <w:t>250</w:t>
      </w:r>
      <w:r>
        <w:rPr>
          <w:spacing w:val="-7"/>
        </w:rPr>
        <w:t xml:space="preserve"> </w:t>
      </w:r>
      <w:r>
        <w:t>IU/L,</w:t>
      </w:r>
      <w:r>
        <w:rPr>
          <w:spacing w:val="-7"/>
        </w:rPr>
        <w:t xml:space="preserve"> </w:t>
      </w:r>
      <w:r>
        <w:t>international</w:t>
      </w:r>
      <w:r>
        <w:rPr>
          <w:spacing w:val="-4"/>
        </w:rPr>
        <w:t xml:space="preserve"> </w:t>
      </w:r>
      <w:r>
        <w:t>normalized</w:t>
      </w:r>
      <w:r>
        <w:rPr>
          <w:spacing w:val="-7"/>
        </w:rPr>
        <w:t xml:space="preserve"> </w:t>
      </w:r>
      <w:r>
        <w:t>ratio</w:t>
      </w:r>
      <w:r>
        <w:rPr>
          <w:spacing w:val="-7"/>
        </w:rPr>
        <w:t xml:space="preserve"> </w:t>
      </w:r>
      <w:r>
        <w:t>(INR)</w:t>
      </w:r>
      <w:r>
        <w:rPr>
          <w:spacing w:val="-8"/>
        </w:rPr>
        <w:t xml:space="preserve"> </w:t>
      </w:r>
      <w:r>
        <w:t>&gt;</w:t>
      </w:r>
      <w:r>
        <w:rPr>
          <w:spacing w:val="-5"/>
        </w:rPr>
        <w:t xml:space="preserve"> </w:t>
      </w:r>
      <w:r>
        <w:t>1.5</w:t>
      </w:r>
      <w:r>
        <w:rPr>
          <w:spacing w:val="-7"/>
        </w:rPr>
        <w:t xml:space="preserve"> </w:t>
      </w:r>
      <w:r>
        <w:t>were</w:t>
      </w:r>
      <w:r>
        <w:rPr>
          <w:spacing w:val="-8"/>
        </w:rPr>
        <w:t xml:space="preserve"> </w:t>
      </w:r>
      <w:r>
        <w:t>excluded from the clinical study. Patients enrolled in the study had a diffusion capacity of the lungs for carbon</w:t>
      </w:r>
      <w:r>
        <w:rPr>
          <w:spacing w:val="-2"/>
        </w:rPr>
        <w:t xml:space="preserve"> </w:t>
      </w:r>
      <w:r>
        <w:t>monoxide</w:t>
      </w:r>
      <w:r>
        <w:rPr>
          <w:spacing w:val="-1"/>
        </w:rPr>
        <w:t xml:space="preserve"> </w:t>
      </w:r>
      <w:r>
        <w:t>(</w:t>
      </w:r>
      <w:proofErr w:type="spellStart"/>
      <w:r>
        <w:t>DLco</w:t>
      </w:r>
      <w:proofErr w:type="spellEnd"/>
      <w:r>
        <w:t>)</w:t>
      </w:r>
      <w:r>
        <w:rPr>
          <w:spacing w:val="-1"/>
        </w:rPr>
        <w:t xml:space="preserve"> </w:t>
      </w:r>
      <w:r>
        <w:t>≤</w:t>
      </w:r>
      <w:r>
        <w:rPr>
          <w:spacing w:val="-2"/>
        </w:rPr>
        <w:t xml:space="preserve"> </w:t>
      </w:r>
      <w:r>
        <w:t>70%</w:t>
      </w:r>
      <w:r>
        <w:rPr>
          <w:spacing w:val="-3"/>
        </w:rPr>
        <w:t xml:space="preserve"> </w:t>
      </w:r>
      <w:r>
        <w:t>of</w:t>
      </w:r>
      <w:r>
        <w:rPr>
          <w:spacing w:val="-3"/>
        </w:rPr>
        <w:t xml:space="preserve"> </w:t>
      </w:r>
      <w:r>
        <w:t>the</w:t>
      </w:r>
      <w:r>
        <w:rPr>
          <w:spacing w:val="-3"/>
        </w:rPr>
        <w:t xml:space="preserve"> </w:t>
      </w:r>
      <w:r>
        <w:t>predicted normal</w:t>
      </w:r>
      <w:r>
        <w:rPr>
          <w:spacing w:val="-2"/>
        </w:rPr>
        <w:t xml:space="preserve"> </w:t>
      </w:r>
      <w:r>
        <w:t>value, a</w:t>
      </w:r>
      <w:r>
        <w:rPr>
          <w:spacing w:val="-3"/>
        </w:rPr>
        <w:t xml:space="preserve"> </w:t>
      </w:r>
      <w:r>
        <w:t>spleen</w:t>
      </w:r>
      <w:r>
        <w:rPr>
          <w:spacing w:val="-2"/>
        </w:rPr>
        <w:t xml:space="preserve"> </w:t>
      </w:r>
      <w:r>
        <w:t>volume</w:t>
      </w:r>
      <w:r>
        <w:rPr>
          <w:spacing w:val="-3"/>
        </w:rPr>
        <w:t xml:space="preserve"> </w:t>
      </w:r>
      <w:r>
        <w:t>≥</w:t>
      </w:r>
      <w:r>
        <w:rPr>
          <w:spacing w:val="-3"/>
        </w:rPr>
        <w:t xml:space="preserve"> </w:t>
      </w:r>
      <w:r>
        <w:t>6</w:t>
      </w:r>
      <w:r>
        <w:rPr>
          <w:spacing w:val="-2"/>
        </w:rPr>
        <w:t xml:space="preserve"> </w:t>
      </w:r>
      <w:r>
        <w:t>multiples of normal (MN) measured by magnetic resonance imaging (MRI) and scores ≥ 5 in splenomegaly</w:t>
      </w:r>
      <w:r>
        <w:rPr>
          <w:spacing w:val="-15"/>
        </w:rPr>
        <w:t xml:space="preserve"> </w:t>
      </w:r>
      <w:r>
        <w:t>related</w:t>
      </w:r>
      <w:r>
        <w:rPr>
          <w:spacing w:val="-15"/>
        </w:rPr>
        <w:t xml:space="preserve"> </w:t>
      </w:r>
      <w:r>
        <w:t>score</w:t>
      </w:r>
      <w:r>
        <w:rPr>
          <w:spacing w:val="-15"/>
        </w:rPr>
        <w:t xml:space="preserve"> </w:t>
      </w:r>
      <w:r>
        <w:t>(SRS).</w:t>
      </w:r>
    </w:p>
    <w:p w14:paraId="1D159F90" w14:textId="6E7978E6" w:rsidR="00566AE8" w:rsidRDefault="00A82127" w:rsidP="00972365">
      <w:pPr>
        <w:pStyle w:val="BodyText"/>
        <w:spacing w:before="241"/>
        <w:ind w:left="119" w:right="774"/>
      </w:pPr>
      <w:r>
        <w:lastRenderedPageBreak/>
        <w:t>Overall,</w:t>
      </w:r>
      <w:r>
        <w:rPr>
          <w:spacing w:val="-15"/>
        </w:rPr>
        <w:t xml:space="preserve"> </w:t>
      </w:r>
      <w:r>
        <w:t>demographic</w:t>
      </w:r>
      <w:r>
        <w:rPr>
          <w:spacing w:val="-15"/>
        </w:rPr>
        <w:t xml:space="preserve"> </w:t>
      </w:r>
      <w:r>
        <w:t>and</w:t>
      </w:r>
      <w:r>
        <w:rPr>
          <w:spacing w:val="-14"/>
        </w:rPr>
        <w:t xml:space="preserve"> </w:t>
      </w:r>
      <w:r>
        <w:t>disease</w:t>
      </w:r>
      <w:r>
        <w:rPr>
          <w:spacing w:val="-14"/>
        </w:rPr>
        <w:t xml:space="preserve"> </w:t>
      </w:r>
      <w:r>
        <w:t>characteristics</w:t>
      </w:r>
      <w:r>
        <w:rPr>
          <w:spacing w:val="-15"/>
        </w:rPr>
        <w:t xml:space="preserve"> </w:t>
      </w:r>
      <w:r>
        <w:t>at</w:t>
      </w:r>
      <w:r>
        <w:rPr>
          <w:spacing w:val="-15"/>
        </w:rPr>
        <w:t xml:space="preserve"> </w:t>
      </w:r>
      <w:r>
        <w:t>baseline were similar between the two treatment groups. The median patient age was 30 years (range: 18 – 66). The mean (standard deviation, SD) age at ASMD diagnosis was 18 (18.4) years. At baseline, neurologic manifestations were seen in 9 out of 36 adult patients (25%) consistent with</w:t>
      </w:r>
      <w:r>
        <w:rPr>
          <w:spacing w:val="-14"/>
        </w:rPr>
        <w:t xml:space="preserve"> </w:t>
      </w:r>
      <w:r>
        <w:t>a</w:t>
      </w:r>
      <w:r>
        <w:rPr>
          <w:spacing w:val="-15"/>
        </w:rPr>
        <w:t xml:space="preserve"> </w:t>
      </w:r>
      <w:r>
        <w:t>clinical</w:t>
      </w:r>
      <w:r>
        <w:rPr>
          <w:spacing w:val="-14"/>
        </w:rPr>
        <w:t xml:space="preserve"> </w:t>
      </w:r>
      <w:r>
        <w:t>diagnosis</w:t>
      </w:r>
      <w:r>
        <w:rPr>
          <w:spacing w:val="-14"/>
        </w:rPr>
        <w:t xml:space="preserve"> </w:t>
      </w:r>
      <w:r>
        <w:t>of</w:t>
      </w:r>
      <w:r>
        <w:rPr>
          <w:spacing w:val="-15"/>
        </w:rPr>
        <w:t xml:space="preserve"> </w:t>
      </w:r>
      <w:r>
        <w:t>ASMD</w:t>
      </w:r>
      <w:r>
        <w:rPr>
          <w:spacing w:val="-15"/>
        </w:rPr>
        <w:t xml:space="preserve"> </w:t>
      </w:r>
      <w:r>
        <w:t>type</w:t>
      </w:r>
      <w:r>
        <w:rPr>
          <w:spacing w:val="-15"/>
        </w:rPr>
        <w:t xml:space="preserve"> </w:t>
      </w:r>
      <w:r>
        <w:t>A/B.</w:t>
      </w:r>
      <w:r>
        <w:rPr>
          <w:spacing w:val="-14"/>
        </w:rPr>
        <w:t xml:space="preserve"> </w:t>
      </w:r>
      <w:r>
        <w:t>The</w:t>
      </w:r>
      <w:r>
        <w:rPr>
          <w:spacing w:val="-15"/>
        </w:rPr>
        <w:t xml:space="preserve"> </w:t>
      </w:r>
      <w:r>
        <w:t>remaining</w:t>
      </w:r>
      <w:r>
        <w:rPr>
          <w:spacing w:val="-14"/>
        </w:rPr>
        <w:t xml:space="preserve"> </w:t>
      </w:r>
      <w:r>
        <w:t>27</w:t>
      </w:r>
      <w:r>
        <w:rPr>
          <w:spacing w:val="-14"/>
        </w:rPr>
        <w:t xml:space="preserve"> </w:t>
      </w:r>
      <w:r>
        <w:t>patients</w:t>
      </w:r>
      <w:r>
        <w:rPr>
          <w:spacing w:val="-14"/>
        </w:rPr>
        <w:t xml:space="preserve"> </w:t>
      </w:r>
      <w:r>
        <w:t>had</w:t>
      </w:r>
      <w:r>
        <w:rPr>
          <w:spacing w:val="-14"/>
        </w:rPr>
        <w:t xml:space="preserve"> </w:t>
      </w:r>
      <w:r>
        <w:t>a</w:t>
      </w:r>
      <w:r>
        <w:rPr>
          <w:spacing w:val="-15"/>
        </w:rPr>
        <w:t xml:space="preserve"> </w:t>
      </w:r>
      <w:r>
        <w:t>clinical</w:t>
      </w:r>
      <w:r>
        <w:rPr>
          <w:spacing w:val="-14"/>
        </w:rPr>
        <w:t xml:space="preserve"> </w:t>
      </w:r>
      <w:r>
        <w:t>diagnosis consistent with ASMD type B.</w:t>
      </w:r>
    </w:p>
    <w:p w14:paraId="61971C05" w14:textId="77777777" w:rsidR="00566AE8" w:rsidRDefault="00A82127" w:rsidP="00972365">
      <w:pPr>
        <w:pStyle w:val="BodyText"/>
        <w:ind w:left="119"/>
      </w:pPr>
      <w:r>
        <w:t>This study included 2 separate</w:t>
      </w:r>
      <w:r>
        <w:rPr>
          <w:spacing w:val="-1"/>
        </w:rPr>
        <w:t xml:space="preserve"> </w:t>
      </w:r>
      <w:r>
        <w:t>primary efficacy</w:t>
      </w:r>
      <w:r>
        <w:rPr>
          <w:spacing w:val="1"/>
        </w:rPr>
        <w:t xml:space="preserve"> </w:t>
      </w:r>
      <w:r>
        <w:t>endpoints: the</w:t>
      </w:r>
      <w:r>
        <w:rPr>
          <w:spacing w:val="-1"/>
        </w:rPr>
        <w:t xml:space="preserve"> </w:t>
      </w:r>
      <w:r>
        <w:t>percentage</w:t>
      </w:r>
      <w:r>
        <w:rPr>
          <w:spacing w:val="1"/>
        </w:rPr>
        <w:t xml:space="preserve"> </w:t>
      </w:r>
      <w:r>
        <w:t>change</w:t>
      </w:r>
      <w:r>
        <w:rPr>
          <w:spacing w:val="-1"/>
        </w:rPr>
        <w:t xml:space="preserve"> </w:t>
      </w:r>
      <w:r>
        <w:t xml:space="preserve">in </w:t>
      </w:r>
      <w:proofErr w:type="spellStart"/>
      <w:r>
        <w:t>DLco</w:t>
      </w:r>
      <w:proofErr w:type="spellEnd"/>
      <w:r>
        <w:rPr>
          <w:spacing w:val="1"/>
        </w:rPr>
        <w:t xml:space="preserve"> </w:t>
      </w:r>
      <w:r>
        <w:rPr>
          <w:spacing w:val="-5"/>
        </w:rPr>
        <w:t>(in</w:t>
      </w:r>
    </w:p>
    <w:p w14:paraId="7D1ADB4E" w14:textId="77777777" w:rsidR="00566AE8" w:rsidRDefault="00A82127" w:rsidP="00972365">
      <w:pPr>
        <w:pStyle w:val="BodyText"/>
        <w:spacing w:before="0"/>
        <w:ind w:left="119" w:right="779"/>
      </w:pPr>
      <w:r>
        <w:t>% predicted of normal) and spleen volume (in MN), as measured by MRI, from baseline to week 52. Secondary efficacy endpoints included the percentage change in liver volume (in MN)</w:t>
      </w:r>
      <w:r>
        <w:rPr>
          <w:spacing w:val="-15"/>
        </w:rPr>
        <w:t xml:space="preserve"> </w:t>
      </w:r>
      <w:r>
        <w:t>and</w:t>
      </w:r>
      <w:r>
        <w:rPr>
          <w:spacing w:val="-15"/>
        </w:rPr>
        <w:t xml:space="preserve"> </w:t>
      </w:r>
      <w:r>
        <w:t>platelet</w:t>
      </w:r>
      <w:r>
        <w:rPr>
          <w:spacing w:val="-15"/>
        </w:rPr>
        <w:t xml:space="preserve"> </w:t>
      </w:r>
      <w:r>
        <w:t>count</w:t>
      </w:r>
      <w:r>
        <w:rPr>
          <w:spacing w:val="-13"/>
        </w:rPr>
        <w:t xml:space="preserve"> </w:t>
      </w:r>
      <w:r>
        <w:t>from</w:t>
      </w:r>
      <w:r>
        <w:rPr>
          <w:spacing w:val="-15"/>
        </w:rPr>
        <w:t xml:space="preserve"> </w:t>
      </w:r>
      <w:r>
        <w:t>baseline</w:t>
      </w:r>
      <w:r>
        <w:rPr>
          <w:spacing w:val="-15"/>
        </w:rPr>
        <w:t xml:space="preserve"> </w:t>
      </w:r>
      <w:r>
        <w:t>to</w:t>
      </w:r>
      <w:r>
        <w:rPr>
          <w:spacing w:val="-15"/>
        </w:rPr>
        <w:t xml:space="preserve"> </w:t>
      </w:r>
      <w:r>
        <w:t>week</w:t>
      </w:r>
      <w:r>
        <w:rPr>
          <w:spacing w:val="-15"/>
        </w:rPr>
        <w:t xml:space="preserve"> </w:t>
      </w:r>
      <w:r>
        <w:t>52.</w:t>
      </w:r>
      <w:r>
        <w:rPr>
          <w:spacing w:val="-13"/>
        </w:rPr>
        <w:t xml:space="preserve"> </w:t>
      </w:r>
      <w:r>
        <w:t>Pharmacodynamic</w:t>
      </w:r>
      <w:r>
        <w:rPr>
          <w:spacing w:val="-15"/>
        </w:rPr>
        <w:t xml:space="preserve"> </w:t>
      </w:r>
      <w:r>
        <w:t>parameters</w:t>
      </w:r>
      <w:r>
        <w:rPr>
          <w:spacing w:val="-14"/>
        </w:rPr>
        <w:t xml:space="preserve"> </w:t>
      </w:r>
      <w:r>
        <w:t>(ceramide</w:t>
      </w:r>
      <w:r>
        <w:rPr>
          <w:spacing w:val="-15"/>
        </w:rPr>
        <w:t xml:space="preserve"> </w:t>
      </w:r>
      <w:r>
        <w:t xml:space="preserve">and </w:t>
      </w:r>
      <w:proofErr w:type="spellStart"/>
      <w:r>
        <w:t>lyso</w:t>
      </w:r>
      <w:proofErr w:type="spellEnd"/>
      <w:r>
        <w:t>-sphingomyelin [a deacylated form of SM] levels) were also assessed.</w:t>
      </w:r>
    </w:p>
    <w:p w14:paraId="0A5C4A55" w14:textId="77777777" w:rsidR="00566AE8" w:rsidRDefault="00A82127" w:rsidP="00972365">
      <w:pPr>
        <w:pStyle w:val="BodyText"/>
        <w:ind w:left="119" w:right="774"/>
      </w:pPr>
      <w:r>
        <w:t xml:space="preserve">Improvements in mean percent change in % predicted </w:t>
      </w:r>
      <w:proofErr w:type="spellStart"/>
      <w:r>
        <w:t>DLco</w:t>
      </w:r>
      <w:proofErr w:type="spellEnd"/>
      <w:r>
        <w:t xml:space="preserve"> (p = 0.0004) and spleen volume (p &lt;</w:t>
      </w:r>
      <w:r>
        <w:rPr>
          <w:spacing w:val="-1"/>
        </w:rPr>
        <w:t xml:space="preserve"> </w:t>
      </w:r>
      <w:r>
        <w:t>.0001) as well as in mean liver</w:t>
      </w:r>
      <w:r>
        <w:rPr>
          <w:spacing w:val="-1"/>
        </w:rPr>
        <w:t xml:space="preserve"> </w:t>
      </w:r>
      <w:r>
        <w:t>volume</w:t>
      </w:r>
      <w:r>
        <w:rPr>
          <w:spacing w:val="-1"/>
        </w:rPr>
        <w:t xml:space="preserve"> </w:t>
      </w:r>
      <w:r>
        <w:t>(p &lt;</w:t>
      </w:r>
      <w:r>
        <w:rPr>
          <w:spacing w:val="-1"/>
        </w:rPr>
        <w:t xml:space="preserve"> </w:t>
      </w:r>
      <w:r>
        <w:t>0.0001)</w:t>
      </w:r>
      <w:r>
        <w:rPr>
          <w:spacing w:val="-1"/>
        </w:rPr>
        <w:t xml:space="preserve"> </w:t>
      </w:r>
      <w:r>
        <w:t>and platelet count (p =</w:t>
      </w:r>
      <w:r>
        <w:rPr>
          <w:spacing w:val="-1"/>
        </w:rPr>
        <w:t xml:space="preserve"> </w:t>
      </w:r>
      <w:r>
        <w:t xml:space="preserve">0.0185) were observed in the Xenpozyme group as compared to the placebo group during the 52-week primary analysis period. A significant improvement in mean percent change in % predicted </w:t>
      </w:r>
      <w:proofErr w:type="spellStart"/>
      <w:r>
        <w:t>DLco</w:t>
      </w:r>
      <w:proofErr w:type="spellEnd"/>
      <w:r>
        <w:t>,</w:t>
      </w:r>
      <w:r>
        <w:rPr>
          <w:spacing w:val="-6"/>
        </w:rPr>
        <w:t xml:space="preserve"> </w:t>
      </w:r>
      <w:r>
        <w:t>spleen</w:t>
      </w:r>
      <w:r>
        <w:rPr>
          <w:spacing w:val="-6"/>
        </w:rPr>
        <w:t xml:space="preserve"> </w:t>
      </w:r>
      <w:r>
        <w:t>volume,</w:t>
      </w:r>
      <w:r>
        <w:rPr>
          <w:spacing w:val="-6"/>
        </w:rPr>
        <w:t xml:space="preserve"> </w:t>
      </w:r>
      <w:r>
        <w:t>liver</w:t>
      </w:r>
      <w:r>
        <w:rPr>
          <w:spacing w:val="-7"/>
        </w:rPr>
        <w:t xml:space="preserve"> </w:t>
      </w:r>
      <w:r>
        <w:t>volume</w:t>
      </w:r>
      <w:r>
        <w:rPr>
          <w:spacing w:val="-7"/>
        </w:rPr>
        <w:t xml:space="preserve"> </w:t>
      </w:r>
      <w:r>
        <w:t>and</w:t>
      </w:r>
      <w:r>
        <w:rPr>
          <w:spacing w:val="-6"/>
        </w:rPr>
        <w:t xml:space="preserve"> </w:t>
      </w:r>
      <w:r>
        <w:t>platelet</w:t>
      </w:r>
      <w:r>
        <w:rPr>
          <w:spacing w:val="-5"/>
        </w:rPr>
        <w:t xml:space="preserve"> </w:t>
      </w:r>
      <w:r>
        <w:t>count</w:t>
      </w:r>
      <w:r>
        <w:rPr>
          <w:spacing w:val="-5"/>
        </w:rPr>
        <w:t xml:space="preserve"> </w:t>
      </w:r>
      <w:r>
        <w:t>were</w:t>
      </w:r>
      <w:r>
        <w:rPr>
          <w:spacing w:val="-7"/>
        </w:rPr>
        <w:t xml:space="preserve"> </w:t>
      </w:r>
      <w:r>
        <w:t>noted</w:t>
      </w:r>
      <w:r>
        <w:rPr>
          <w:spacing w:val="-6"/>
        </w:rPr>
        <w:t xml:space="preserve"> </w:t>
      </w:r>
      <w:r>
        <w:t>at</w:t>
      </w:r>
      <w:r>
        <w:rPr>
          <w:spacing w:val="-5"/>
        </w:rPr>
        <w:t xml:space="preserve"> </w:t>
      </w:r>
      <w:r>
        <w:t>Week</w:t>
      </w:r>
      <w:r>
        <w:rPr>
          <w:spacing w:val="-6"/>
        </w:rPr>
        <w:t xml:space="preserve"> </w:t>
      </w:r>
      <w:r>
        <w:t>26</w:t>
      </w:r>
      <w:r>
        <w:rPr>
          <w:spacing w:val="-6"/>
        </w:rPr>
        <w:t xml:space="preserve"> </w:t>
      </w:r>
      <w:r>
        <w:t>of</w:t>
      </w:r>
      <w:r>
        <w:rPr>
          <w:spacing w:val="-7"/>
        </w:rPr>
        <w:t xml:space="preserve"> </w:t>
      </w:r>
      <w:r>
        <w:t>treatment,</w:t>
      </w:r>
      <w:r>
        <w:rPr>
          <w:spacing w:val="-6"/>
        </w:rPr>
        <w:t xml:space="preserve"> </w:t>
      </w:r>
      <w:r>
        <w:t>the first post-dose endpoint assessment.</w:t>
      </w:r>
    </w:p>
    <w:p w14:paraId="40019C79" w14:textId="77777777" w:rsidR="00972365" w:rsidRDefault="00A82127" w:rsidP="00972365">
      <w:pPr>
        <w:pStyle w:val="BodyText"/>
        <w:ind w:left="120"/>
        <w:rPr>
          <w:spacing w:val="-5"/>
        </w:rPr>
      </w:pPr>
      <w:r>
        <w:t>The</w:t>
      </w:r>
      <w:r>
        <w:rPr>
          <w:spacing w:val="-5"/>
        </w:rPr>
        <w:t xml:space="preserve"> </w:t>
      </w:r>
      <w:r>
        <w:t>results</w:t>
      </w:r>
      <w:r>
        <w:rPr>
          <w:spacing w:val="-1"/>
        </w:rPr>
        <w:t xml:space="preserve"> </w:t>
      </w:r>
      <w:r>
        <w:t>from</w:t>
      </w:r>
      <w:r>
        <w:rPr>
          <w:spacing w:val="-1"/>
        </w:rPr>
        <w:t xml:space="preserve"> </w:t>
      </w:r>
      <w:r>
        <w:t>the</w:t>
      </w:r>
      <w:r>
        <w:rPr>
          <w:spacing w:val="-2"/>
        </w:rPr>
        <w:t xml:space="preserve"> </w:t>
      </w:r>
      <w:r>
        <w:t>PAP</w:t>
      </w:r>
      <w:r>
        <w:rPr>
          <w:spacing w:val="2"/>
        </w:rPr>
        <w:t xml:space="preserve"> </w:t>
      </w:r>
      <w:r>
        <w:t>at</w:t>
      </w:r>
      <w:r>
        <w:rPr>
          <w:spacing w:val="-1"/>
        </w:rPr>
        <w:t xml:space="preserve"> </w:t>
      </w:r>
      <w:r>
        <w:t>week</w:t>
      </w:r>
      <w:r>
        <w:rPr>
          <w:spacing w:val="-1"/>
        </w:rPr>
        <w:t xml:space="preserve"> </w:t>
      </w:r>
      <w:r>
        <w:t>52</w:t>
      </w:r>
      <w:r>
        <w:rPr>
          <w:spacing w:val="1"/>
        </w:rPr>
        <w:t xml:space="preserve"> </w:t>
      </w:r>
      <w:r>
        <w:t>are</w:t>
      </w:r>
      <w:r>
        <w:rPr>
          <w:spacing w:val="-2"/>
        </w:rPr>
        <w:t xml:space="preserve"> </w:t>
      </w:r>
      <w:r>
        <w:t>detailed</w:t>
      </w:r>
      <w:r>
        <w:rPr>
          <w:spacing w:val="-1"/>
        </w:rPr>
        <w:t xml:space="preserve"> </w:t>
      </w:r>
      <w:r>
        <w:t>in</w:t>
      </w:r>
      <w:r>
        <w:rPr>
          <w:spacing w:val="-1"/>
        </w:rPr>
        <w:t xml:space="preserve"> </w:t>
      </w:r>
      <w:hyperlink w:anchor="_bookmark10" w:history="1">
        <w:r>
          <w:t>Table</w:t>
        </w:r>
        <w:r>
          <w:rPr>
            <w:spacing w:val="-2"/>
          </w:rPr>
          <w:t xml:space="preserve"> </w:t>
        </w:r>
        <w:r>
          <w:rPr>
            <w:spacing w:val="-5"/>
          </w:rPr>
          <w:t>8</w:t>
        </w:r>
      </w:hyperlink>
      <w:r>
        <w:rPr>
          <w:spacing w:val="-5"/>
        </w:rPr>
        <w:t>.</w:t>
      </w:r>
      <w:r w:rsidR="00972365">
        <w:rPr>
          <w:spacing w:val="-5"/>
        </w:rPr>
        <w:t xml:space="preserve"> </w:t>
      </w:r>
      <w:bookmarkStart w:id="49" w:name="_bookmark10"/>
      <w:bookmarkEnd w:id="49"/>
    </w:p>
    <w:p w14:paraId="3B8FD063" w14:textId="7CF0E156" w:rsidR="00566AE8" w:rsidRDefault="00A82127" w:rsidP="00972365">
      <w:pPr>
        <w:pStyle w:val="BodyText"/>
        <w:ind w:left="120"/>
        <w:rPr>
          <w:rFonts w:ascii="Arial" w:hAnsi="Arial"/>
          <w:b/>
          <w:sz w:val="20"/>
        </w:rPr>
      </w:pPr>
      <w:r>
        <w:rPr>
          <w:rFonts w:ascii="Arial" w:hAnsi="Arial"/>
          <w:b/>
          <w:sz w:val="20"/>
        </w:rPr>
        <w:t>Table</w:t>
      </w:r>
      <w:r>
        <w:rPr>
          <w:rFonts w:ascii="Arial" w:hAnsi="Arial"/>
          <w:b/>
          <w:spacing w:val="-4"/>
          <w:sz w:val="20"/>
        </w:rPr>
        <w:t xml:space="preserve"> </w:t>
      </w:r>
      <w:r>
        <w:rPr>
          <w:rFonts w:ascii="Arial" w:hAnsi="Arial"/>
          <w:b/>
          <w:sz w:val="20"/>
        </w:rPr>
        <w:t>8</w:t>
      </w:r>
      <w:r>
        <w:rPr>
          <w:rFonts w:ascii="Arial" w:hAnsi="Arial"/>
          <w:b/>
          <w:spacing w:val="-4"/>
          <w:sz w:val="20"/>
        </w:rPr>
        <w:t xml:space="preserve"> </w:t>
      </w:r>
      <w:r>
        <w:rPr>
          <w:rFonts w:ascii="Arial" w:hAnsi="Arial"/>
          <w:b/>
          <w:sz w:val="20"/>
        </w:rPr>
        <w:t>­ Mean</w:t>
      </w:r>
      <w:r>
        <w:rPr>
          <w:rFonts w:ascii="Arial" w:hAnsi="Arial"/>
          <w:b/>
          <w:spacing w:val="-3"/>
          <w:sz w:val="20"/>
        </w:rPr>
        <w:t xml:space="preserve"> </w:t>
      </w:r>
      <w:r>
        <w:rPr>
          <w:rFonts w:ascii="Arial" w:hAnsi="Arial"/>
          <w:b/>
          <w:sz w:val="20"/>
        </w:rPr>
        <w:t>(SD)</w:t>
      </w:r>
      <w:r>
        <w:rPr>
          <w:rFonts w:ascii="Arial" w:hAnsi="Arial"/>
          <w:b/>
          <w:spacing w:val="-3"/>
          <w:sz w:val="20"/>
        </w:rPr>
        <w:t xml:space="preserve"> </w:t>
      </w:r>
      <w:r>
        <w:rPr>
          <w:rFonts w:ascii="Arial" w:hAnsi="Arial"/>
          <w:b/>
          <w:sz w:val="20"/>
        </w:rPr>
        <w:t>values</w:t>
      </w:r>
      <w:r>
        <w:rPr>
          <w:rFonts w:ascii="Arial" w:hAnsi="Arial"/>
          <w:b/>
          <w:spacing w:val="-4"/>
          <w:sz w:val="20"/>
        </w:rPr>
        <w:t xml:space="preserve"> </w:t>
      </w:r>
      <w:r>
        <w:rPr>
          <w:rFonts w:ascii="Arial" w:hAnsi="Arial"/>
          <w:b/>
          <w:sz w:val="20"/>
        </w:rPr>
        <w:t>for</w:t>
      </w:r>
      <w:r>
        <w:rPr>
          <w:rFonts w:ascii="Arial" w:hAnsi="Arial"/>
          <w:b/>
          <w:spacing w:val="-5"/>
          <w:sz w:val="20"/>
        </w:rPr>
        <w:t xml:space="preserve"> </w:t>
      </w:r>
      <w:r>
        <w:rPr>
          <w:rFonts w:ascii="Arial" w:hAnsi="Arial"/>
          <w:b/>
          <w:sz w:val="20"/>
        </w:rPr>
        <w:t>efficacy</w:t>
      </w:r>
      <w:r>
        <w:rPr>
          <w:rFonts w:ascii="Arial" w:hAnsi="Arial"/>
          <w:b/>
          <w:spacing w:val="-2"/>
          <w:sz w:val="20"/>
        </w:rPr>
        <w:t xml:space="preserve"> </w:t>
      </w:r>
      <w:r>
        <w:rPr>
          <w:rFonts w:ascii="Arial" w:hAnsi="Arial"/>
          <w:b/>
          <w:sz w:val="20"/>
        </w:rPr>
        <w:t>endpoints</w:t>
      </w:r>
      <w:r>
        <w:rPr>
          <w:rFonts w:ascii="Arial" w:hAnsi="Arial"/>
          <w:b/>
          <w:spacing w:val="-4"/>
          <w:sz w:val="20"/>
        </w:rPr>
        <w:t xml:space="preserve"> </w:t>
      </w:r>
      <w:r>
        <w:rPr>
          <w:rFonts w:ascii="Arial" w:hAnsi="Arial"/>
          <w:b/>
          <w:sz w:val="20"/>
        </w:rPr>
        <w:t>at</w:t>
      </w:r>
      <w:r>
        <w:rPr>
          <w:rFonts w:ascii="Arial" w:hAnsi="Arial"/>
          <w:b/>
          <w:spacing w:val="-3"/>
          <w:sz w:val="20"/>
        </w:rPr>
        <w:t xml:space="preserve"> </w:t>
      </w:r>
      <w:r>
        <w:rPr>
          <w:rFonts w:ascii="Arial" w:hAnsi="Arial"/>
          <w:b/>
          <w:sz w:val="20"/>
        </w:rPr>
        <w:t>baseline</w:t>
      </w:r>
      <w:r>
        <w:rPr>
          <w:rFonts w:ascii="Arial" w:hAnsi="Arial"/>
          <w:b/>
          <w:spacing w:val="-2"/>
          <w:sz w:val="20"/>
        </w:rPr>
        <w:t xml:space="preserve"> </w:t>
      </w:r>
      <w:r>
        <w:rPr>
          <w:rFonts w:ascii="Arial" w:hAnsi="Arial"/>
          <w:b/>
          <w:sz w:val="20"/>
        </w:rPr>
        <w:t>and</w:t>
      </w:r>
      <w:r>
        <w:rPr>
          <w:rFonts w:ascii="Arial" w:hAnsi="Arial"/>
          <w:b/>
          <w:spacing w:val="-3"/>
          <w:sz w:val="20"/>
        </w:rPr>
        <w:t xml:space="preserve"> </w:t>
      </w:r>
      <w:r>
        <w:rPr>
          <w:rFonts w:ascii="Arial" w:hAnsi="Arial"/>
          <w:b/>
          <w:sz w:val="20"/>
        </w:rPr>
        <w:t>least</w:t>
      </w:r>
      <w:r>
        <w:rPr>
          <w:rFonts w:ascii="Arial" w:hAnsi="Arial"/>
          <w:b/>
          <w:spacing w:val="-3"/>
          <w:sz w:val="20"/>
        </w:rPr>
        <w:t xml:space="preserve"> </w:t>
      </w:r>
      <w:r>
        <w:rPr>
          <w:rFonts w:ascii="Arial" w:hAnsi="Arial"/>
          <w:b/>
          <w:sz w:val="20"/>
        </w:rPr>
        <w:t>squares</w:t>
      </w:r>
      <w:r>
        <w:rPr>
          <w:rFonts w:ascii="Arial" w:hAnsi="Arial"/>
          <w:b/>
          <w:spacing w:val="-4"/>
          <w:sz w:val="20"/>
        </w:rPr>
        <w:t xml:space="preserve"> </w:t>
      </w:r>
      <w:r>
        <w:rPr>
          <w:rFonts w:ascii="Arial" w:hAnsi="Arial"/>
          <w:b/>
          <w:sz w:val="20"/>
        </w:rPr>
        <w:t>(LS)</w:t>
      </w:r>
      <w:r>
        <w:rPr>
          <w:rFonts w:ascii="Arial" w:hAnsi="Arial"/>
          <w:b/>
          <w:spacing w:val="-3"/>
          <w:sz w:val="20"/>
        </w:rPr>
        <w:t xml:space="preserve"> </w:t>
      </w:r>
      <w:r>
        <w:rPr>
          <w:rFonts w:ascii="Arial" w:hAnsi="Arial"/>
          <w:b/>
          <w:sz w:val="20"/>
        </w:rPr>
        <w:t>mean percentage change (SE) from baseline to Week 52</w:t>
      </w:r>
    </w:p>
    <w:p w14:paraId="173A29B4" w14:textId="77777777" w:rsidR="00566AE8" w:rsidRDefault="00566AE8" w:rsidP="00972365">
      <w:pPr>
        <w:pStyle w:val="BodyText"/>
        <w:spacing w:before="6"/>
        <w:rPr>
          <w:rFonts w:ascii="Arial"/>
          <w:b/>
          <w:sz w:val="10"/>
        </w:rPr>
      </w:pPr>
    </w:p>
    <w:tbl>
      <w:tblPr>
        <w:tblW w:w="0" w:type="auto"/>
        <w:tblInd w:w="132" w:type="dxa"/>
        <w:tblLayout w:type="fixed"/>
        <w:tblCellMar>
          <w:left w:w="0" w:type="dxa"/>
          <w:right w:w="0" w:type="dxa"/>
        </w:tblCellMar>
        <w:tblLook w:val="01E0" w:firstRow="1" w:lastRow="1" w:firstColumn="1" w:lastColumn="1" w:noHBand="0" w:noVBand="0"/>
      </w:tblPr>
      <w:tblGrid>
        <w:gridCol w:w="1959"/>
        <w:gridCol w:w="1590"/>
        <w:gridCol w:w="1892"/>
        <w:gridCol w:w="1830"/>
        <w:gridCol w:w="1746"/>
      </w:tblGrid>
      <w:tr w:rsidR="00566AE8" w14:paraId="2157B6FE" w14:textId="77777777">
        <w:trPr>
          <w:trHeight w:val="637"/>
        </w:trPr>
        <w:tc>
          <w:tcPr>
            <w:tcW w:w="1959" w:type="dxa"/>
            <w:tcBorders>
              <w:top w:val="single" w:sz="4" w:space="0" w:color="000000"/>
              <w:bottom w:val="single" w:sz="4" w:space="0" w:color="000000"/>
            </w:tcBorders>
          </w:tcPr>
          <w:p w14:paraId="2D5E99A9" w14:textId="77777777" w:rsidR="00566AE8" w:rsidRDefault="00566AE8" w:rsidP="00972365">
            <w:pPr>
              <w:pStyle w:val="TableParagraph"/>
              <w:spacing w:before="0"/>
              <w:rPr>
                <w:rFonts w:ascii="Times New Roman"/>
                <w:sz w:val="20"/>
              </w:rPr>
            </w:pPr>
          </w:p>
        </w:tc>
        <w:tc>
          <w:tcPr>
            <w:tcW w:w="1590" w:type="dxa"/>
            <w:tcBorders>
              <w:top w:val="single" w:sz="4" w:space="0" w:color="000000"/>
              <w:bottom w:val="single" w:sz="4" w:space="0" w:color="000000"/>
            </w:tcBorders>
          </w:tcPr>
          <w:p w14:paraId="2139B5DF" w14:textId="77777777" w:rsidR="00566AE8" w:rsidRDefault="00A82127" w:rsidP="00972365">
            <w:pPr>
              <w:pStyle w:val="TableParagraph"/>
              <w:ind w:left="361"/>
              <w:rPr>
                <w:rFonts w:ascii="Arial"/>
                <w:b/>
                <w:sz w:val="20"/>
              </w:rPr>
            </w:pPr>
            <w:r>
              <w:rPr>
                <w:rFonts w:ascii="Arial"/>
                <w:b/>
                <w:spacing w:val="-2"/>
                <w:sz w:val="20"/>
              </w:rPr>
              <w:t>Placebo</w:t>
            </w:r>
          </w:p>
          <w:p w14:paraId="3E02FECF" w14:textId="77777777" w:rsidR="00566AE8" w:rsidRDefault="00A82127" w:rsidP="00972365">
            <w:pPr>
              <w:pStyle w:val="TableParagraph"/>
              <w:spacing w:before="61"/>
              <w:ind w:left="390"/>
              <w:rPr>
                <w:rFonts w:ascii="Arial"/>
                <w:b/>
                <w:sz w:val="20"/>
              </w:rPr>
            </w:pPr>
            <w:r>
              <w:rPr>
                <w:rFonts w:ascii="Arial"/>
                <w:b/>
                <w:sz w:val="20"/>
              </w:rPr>
              <w:t>(n</w:t>
            </w:r>
            <w:r>
              <w:rPr>
                <w:rFonts w:ascii="Arial"/>
                <w:b/>
                <w:spacing w:val="-2"/>
                <w:sz w:val="20"/>
              </w:rPr>
              <w:t xml:space="preserve"> </w:t>
            </w:r>
            <w:r>
              <w:rPr>
                <w:rFonts w:ascii="Arial"/>
                <w:b/>
                <w:sz w:val="20"/>
              </w:rPr>
              <w:t>=</w:t>
            </w:r>
            <w:r>
              <w:rPr>
                <w:rFonts w:ascii="Arial"/>
                <w:b/>
                <w:spacing w:val="-2"/>
                <w:sz w:val="20"/>
              </w:rPr>
              <w:t xml:space="preserve"> </w:t>
            </w:r>
            <w:r>
              <w:rPr>
                <w:rFonts w:ascii="Arial"/>
                <w:b/>
                <w:spacing w:val="-5"/>
                <w:sz w:val="20"/>
              </w:rPr>
              <w:t>18)</w:t>
            </w:r>
          </w:p>
        </w:tc>
        <w:tc>
          <w:tcPr>
            <w:tcW w:w="1892" w:type="dxa"/>
            <w:tcBorders>
              <w:top w:val="single" w:sz="4" w:space="0" w:color="000000"/>
              <w:bottom w:val="single" w:sz="4" w:space="0" w:color="000000"/>
            </w:tcBorders>
          </w:tcPr>
          <w:p w14:paraId="13F61A07" w14:textId="77777777" w:rsidR="00566AE8" w:rsidRDefault="00A82127" w:rsidP="00972365">
            <w:pPr>
              <w:pStyle w:val="TableParagraph"/>
              <w:spacing w:before="15" w:line="290" w:lineRule="exact"/>
              <w:ind w:left="605" w:right="375" w:hanging="202"/>
              <w:rPr>
                <w:rFonts w:ascii="Arial"/>
                <w:b/>
                <w:sz w:val="20"/>
              </w:rPr>
            </w:pPr>
            <w:r>
              <w:rPr>
                <w:rFonts w:ascii="Arial"/>
                <w:b/>
                <w:spacing w:val="-2"/>
                <w:sz w:val="20"/>
              </w:rPr>
              <w:t xml:space="preserve">Xenpozyme </w:t>
            </w:r>
            <w:r>
              <w:rPr>
                <w:rFonts w:ascii="Arial"/>
                <w:b/>
                <w:sz w:val="20"/>
              </w:rPr>
              <w:t>(n = 18)</w:t>
            </w:r>
          </w:p>
        </w:tc>
        <w:tc>
          <w:tcPr>
            <w:tcW w:w="1830" w:type="dxa"/>
            <w:tcBorders>
              <w:top w:val="single" w:sz="4" w:space="0" w:color="000000"/>
              <w:bottom w:val="single" w:sz="4" w:space="0" w:color="000000"/>
            </w:tcBorders>
          </w:tcPr>
          <w:p w14:paraId="63513550" w14:textId="77777777" w:rsidR="00566AE8" w:rsidRDefault="00A82127" w:rsidP="00972365">
            <w:pPr>
              <w:pStyle w:val="TableParagraph"/>
              <w:spacing w:before="15" w:line="290" w:lineRule="exact"/>
              <w:ind w:left="474" w:right="47" w:hanging="97"/>
              <w:rPr>
                <w:rFonts w:ascii="Arial"/>
                <w:b/>
                <w:sz w:val="20"/>
              </w:rPr>
            </w:pPr>
            <w:r>
              <w:rPr>
                <w:rFonts w:ascii="Arial"/>
                <w:b/>
                <w:spacing w:val="-2"/>
                <w:sz w:val="20"/>
              </w:rPr>
              <w:t xml:space="preserve">Difference </w:t>
            </w:r>
            <w:r>
              <w:rPr>
                <w:rFonts w:ascii="Arial"/>
                <w:b/>
                <w:sz w:val="20"/>
              </w:rPr>
              <w:t>[95% CI]</w:t>
            </w:r>
          </w:p>
        </w:tc>
        <w:tc>
          <w:tcPr>
            <w:tcW w:w="1746" w:type="dxa"/>
            <w:tcBorders>
              <w:top w:val="single" w:sz="4" w:space="0" w:color="000000"/>
              <w:bottom w:val="single" w:sz="4" w:space="0" w:color="000000"/>
            </w:tcBorders>
          </w:tcPr>
          <w:p w14:paraId="3D7735CC" w14:textId="77777777" w:rsidR="00566AE8" w:rsidRDefault="00A82127" w:rsidP="00972365">
            <w:pPr>
              <w:pStyle w:val="TableParagraph"/>
              <w:ind w:left="1" w:right="60"/>
              <w:rPr>
                <w:rFonts w:ascii="Arial"/>
                <w:b/>
                <w:sz w:val="20"/>
              </w:rPr>
            </w:pPr>
            <w:r>
              <w:rPr>
                <w:rFonts w:ascii="Arial"/>
                <w:b/>
                <w:sz w:val="20"/>
              </w:rPr>
              <w:t>p</w:t>
            </w:r>
            <w:r>
              <w:rPr>
                <w:rFonts w:ascii="Arial"/>
                <w:b/>
                <w:spacing w:val="-2"/>
                <w:sz w:val="20"/>
              </w:rPr>
              <w:t xml:space="preserve"> value</w:t>
            </w:r>
            <w:r>
              <w:rPr>
                <w:rFonts w:ascii="Arial"/>
                <w:b/>
                <w:spacing w:val="-2"/>
                <w:sz w:val="20"/>
                <w:vertAlign w:val="superscript"/>
              </w:rPr>
              <w:t>*</w:t>
            </w:r>
          </w:p>
        </w:tc>
      </w:tr>
      <w:tr w:rsidR="00566AE8" w14:paraId="1503F0AD" w14:textId="77777777">
        <w:trPr>
          <w:trHeight w:val="351"/>
        </w:trPr>
        <w:tc>
          <w:tcPr>
            <w:tcW w:w="1959" w:type="dxa"/>
            <w:tcBorders>
              <w:top w:val="single" w:sz="4" w:space="0" w:color="000000"/>
            </w:tcBorders>
          </w:tcPr>
          <w:p w14:paraId="3D13E69F" w14:textId="77777777" w:rsidR="00566AE8" w:rsidRDefault="00A82127" w:rsidP="00972365">
            <w:pPr>
              <w:pStyle w:val="TableParagraph"/>
              <w:spacing w:before="62"/>
              <w:ind w:left="170"/>
              <w:rPr>
                <w:b/>
                <w:sz w:val="20"/>
              </w:rPr>
            </w:pPr>
            <w:r>
              <w:rPr>
                <w:b/>
                <w:sz w:val="20"/>
              </w:rPr>
              <w:t>Primary</w:t>
            </w:r>
            <w:r>
              <w:rPr>
                <w:b/>
                <w:spacing w:val="-5"/>
                <w:sz w:val="20"/>
              </w:rPr>
              <w:t xml:space="preserve"> </w:t>
            </w:r>
            <w:r>
              <w:rPr>
                <w:b/>
                <w:spacing w:val="-2"/>
                <w:sz w:val="20"/>
              </w:rPr>
              <w:t>Endpoints</w:t>
            </w:r>
          </w:p>
        </w:tc>
        <w:tc>
          <w:tcPr>
            <w:tcW w:w="1590" w:type="dxa"/>
            <w:tcBorders>
              <w:top w:val="single" w:sz="4" w:space="0" w:color="000000"/>
            </w:tcBorders>
          </w:tcPr>
          <w:p w14:paraId="3F832C04" w14:textId="77777777" w:rsidR="00566AE8" w:rsidRDefault="00566AE8" w:rsidP="00972365">
            <w:pPr>
              <w:pStyle w:val="TableParagraph"/>
              <w:spacing w:before="0"/>
              <w:rPr>
                <w:rFonts w:ascii="Times New Roman"/>
                <w:sz w:val="20"/>
              </w:rPr>
            </w:pPr>
          </w:p>
        </w:tc>
        <w:tc>
          <w:tcPr>
            <w:tcW w:w="1892" w:type="dxa"/>
            <w:tcBorders>
              <w:top w:val="single" w:sz="4" w:space="0" w:color="000000"/>
            </w:tcBorders>
          </w:tcPr>
          <w:p w14:paraId="263C6F85" w14:textId="77777777" w:rsidR="00566AE8" w:rsidRDefault="00566AE8" w:rsidP="00972365">
            <w:pPr>
              <w:pStyle w:val="TableParagraph"/>
              <w:spacing w:before="0"/>
              <w:rPr>
                <w:rFonts w:ascii="Times New Roman"/>
                <w:sz w:val="20"/>
              </w:rPr>
            </w:pPr>
          </w:p>
        </w:tc>
        <w:tc>
          <w:tcPr>
            <w:tcW w:w="1830" w:type="dxa"/>
            <w:tcBorders>
              <w:top w:val="single" w:sz="4" w:space="0" w:color="000000"/>
            </w:tcBorders>
          </w:tcPr>
          <w:p w14:paraId="778F0187" w14:textId="77777777" w:rsidR="00566AE8" w:rsidRDefault="00566AE8" w:rsidP="00972365">
            <w:pPr>
              <w:pStyle w:val="TableParagraph"/>
              <w:spacing w:before="0"/>
              <w:rPr>
                <w:rFonts w:ascii="Times New Roman"/>
                <w:sz w:val="20"/>
              </w:rPr>
            </w:pPr>
          </w:p>
        </w:tc>
        <w:tc>
          <w:tcPr>
            <w:tcW w:w="1746" w:type="dxa"/>
            <w:tcBorders>
              <w:top w:val="single" w:sz="4" w:space="0" w:color="000000"/>
            </w:tcBorders>
          </w:tcPr>
          <w:p w14:paraId="443A8B6F" w14:textId="77777777" w:rsidR="00566AE8" w:rsidRDefault="00566AE8" w:rsidP="00972365">
            <w:pPr>
              <w:pStyle w:val="TableParagraph"/>
              <w:spacing w:before="0"/>
              <w:rPr>
                <w:rFonts w:ascii="Times New Roman"/>
                <w:sz w:val="20"/>
              </w:rPr>
            </w:pPr>
          </w:p>
        </w:tc>
      </w:tr>
      <w:tr w:rsidR="00566AE8" w14:paraId="1AC199BA" w14:textId="77777777">
        <w:trPr>
          <w:trHeight w:val="578"/>
        </w:trPr>
        <w:tc>
          <w:tcPr>
            <w:tcW w:w="1959" w:type="dxa"/>
          </w:tcPr>
          <w:p w14:paraId="5334DE09" w14:textId="77777777" w:rsidR="00566AE8" w:rsidRDefault="00A82127" w:rsidP="00972365">
            <w:pPr>
              <w:pStyle w:val="TableParagraph"/>
              <w:spacing w:before="58"/>
              <w:ind w:left="290" w:right="72" w:hanging="51"/>
              <w:rPr>
                <w:sz w:val="20"/>
              </w:rPr>
            </w:pPr>
            <w:r>
              <w:rPr>
                <w:sz w:val="20"/>
              </w:rPr>
              <w:t>Mean</w:t>
            </w:r>
            <w:r>
              <w:rPr>
                <w:spacing w:val="-12"/>
                <w:sz w:val="20"/>
              </w:rPr>
              <w:t xml:space="preserve"> </w:t>
            </w:r>
            <w:r>
              <w:rPr>
                <w:sz w:val="20"/>
              </w:rPr>
              <w:t>%</w:t>
            </w:r>
            <w:r>
              <w:rPr>
                <w:spacing w:val="-11"/>
                <w:sz w:val="20"/>
              </w:rPr>
              <w:t xml:space="preserve"> </w:t>
            </w:r>
            <w:r>
              <w:rPr>
                <w:sz w:val="20"/>
              </w:rPr>
              <w:t xml:space="preserve">predicted </w:t>
            </w:r>
            <w:proofErr w:type="spellStart"/>
            <w:r>
              <w:rPr>
                <w:sz w:val="20"/>
              </w:rPr>
              <w:t>DLco</w:t>
            </w:r>
            <w:proofErr w:type="spellEnd"/>
            <w:r>
              <w:rPr>
                <w:sz w:val="20"/>
              </w:rPr>
              <w:t xml:space="preserve"> at baseline</w:t>
            </w:r>
          </w:p>
        </w:tc>
        <w:tc>
          <w:tcPr>
            <w:tcW w:w="1590" w:type="dxa"/>
          </w:tcPr>
          <w:p w14:paraId="2E36DA29" w14:textId="77777777" w:rsidR="00566AE8" w:rsidRDefault="00A82127" w:rsidP="00972365">
            <w:pPr>
              <w:pStyle w:val="TableParagraph"/>
              <w:spacing w:before="58"/>
              <w:ind w:left="347"/>
              <w:rPr>
                <w:sz w:val="20"/>
              </w:rPr>
            </w:pPr>
            <w:r>
              <w:rPr>
                <w:sz w:val="20"/>
              </w:rPr>
              <w:t>48.5</w:t>
            </w:r>
            <w:r>
              <w:rPr>
                <w:spacing w:val="-4"/>
                <w:sz w:val="20"/>
              </w:rPr>
              <w:t xml:space="preserve"> </w:t>
            </w:r>
            <w:r>
              <w:rPr>
                <w:spacing w:val="-2"/>
                <w:sz w:val="20"/>
              </w:rPr>
              <w:t>(10.8)</w:t>
            </w:r>
          </w:p>
        </w:tc>
        <w:tc>
          <w:tcPr>
            <w:tcW w:w="1892" w:type="dxa"/>
          </w:tcPr>
          <w:p w14:paraId="095C1709" w14:textId="77777777" w:rsidR="00566AE8" w:rsidRDefault="00A82127" w:rsidP="00972365">
            <w:pPr>
              <w:pStyle w:val="TableParagraph"/>
              <w:spacing w:before="58"/>
              <w:ind w:left="562"/>
              <w:rPr>
                <w:sz w:val="20"/>
              </w:rPr>
            </w:pPr>
            <w:r>
              <w:rPr>
                <w:sz w:val="20"/>
              </w:rPr>
              <w:t>49.4</w:t>
            </w:r>
            <w:r>
              <w:rPr>
                <w:spacing w:val="-4"/>
                <w:sz w:val="20"/>
              </w:rPr>
              <w:t xml:space="preserve"> </w:t>
            </w:r>
            <w:r>
              <w:rPr>
                <w:spacing w:val="-2"/>
                <w:sz w:val="20"/>
              </w:rPr>
              <w:t>(11.0)</w:t>
            </w:r>
          </w:p>
        </w:tc>
        <w:tc>
          <w:tcPr>
            <w:tcW w:w="1830" w:type="dxa"/>
          </w:tcPr>
          <w:p w14:paraId="2CEC7A54" w14:textId="77777777" w:rsidR="00566AE8" w:rsidRDefault="00A82127" w:rsidP="00972365">
            <w:pPr>
              <w:pStyle w:val="TableParagraph"/>
              <w:spacing w:before="58"/>
              <w:ind w:left="2" w:right="94"/>
              <w:rPr>
                <w:sz w:val="20"/>
              </w:rPr>
            </w:pPr>
            <w:r>
              <w:rPr>
                <w:spacing w:val="-5"/>
                <w:sz w:val="20"/>
              </w:rPr>
              <w:t>N/A</w:t>
            </w:r>
          </w:p>
        </w:tc>
        <w:tc>
          <w:tcPr>
            <w:tcW w:w="1746" w:type="dxa"/>
          </w:tcPr>
          <w:p w14:paraId="071DBBFD" w14:textId="77777777" w:rsidR="00566AE8" w:rsidRDefault="00A82127" w:rsidP="00972365">
            <w:pPr>
              <w:pStyle w:val="TableParagraph"/>
              <w:spacing w:before="58"/>
              <w:ind w:left="2" w:right="60"/>
              <w:rPr>
                <w:sz w:val="20"/>
              </w:rPr>
            </w:pPr>
            <w:r>
              <w:rPr>
                <w:spacing w:val="-5"/>
                <w:sz w:val="20"/>
              </w:rPr>
              <w:t>N/A</w:t>
            </w:r>
          </w:p>
        </w:tc>
      </w:tr>
      <w:tr w:rsidR="00566AE8" w14:paraId="03897AD8" w14:textId="77777777">
        <w:trPr>
          <w:trHeight w:val="808"/>
        </w:trPr>
        <w:tc>
          <w:tcPr>
            <w:tcW w:w="1959" w:type="dxa"/>
          </w:tcPr>
          <w:p w14:paraId="10332C9F" w14:textId="77777777" w:rsidR="00566AE8" w:rsidRDefault="00A82127" w:rsidP="00972365">
            <w:pPr>
              <w:pStyle w:val="TableParagraph"/>
              <w:spacing w:before="58"/>
              <w:ind w:left="158" w:right="299" w:hanging="15"/>
              <w:rPr>
                <w:sz w:val="20"/>
              </w:rPr>
            </w:pPr>
            <w:r>
              <w:rPr>
                <w:sz w:val="20"/>
              </w:rPr>
              <w:t>Percent</w:t>
            </w:r>
            <w:r>
              <w:rPr>
                <w:spacing w:val="-12"/>
                <w:sz w:val="20"/>
              </w:rPr>
              <w:t xml:space="preserve"> </w:t>
            </w:r>
            <w:r>
              <w:rPr>
                <w:sz w:val="20"/>
              </w:rPr>
              <w:t>change</w:t>
            </w:r>
            <w:r>
              <w:rPr>
                <w:spacing w:val="-11"/>
                <w:sz w:val="20"/>
              </w:rPr>
              <w:t xml:space="preserve"> </w:t>
            </w:r>
            <w:r>
              <w:rPr>
                <w:sz w:val="20"/>
              </w:rPr>
              <w:t>in</w:t>
            </w:r>
            <w:r>
              <w:rPr>
                <w:spacing w:val="-12"/>
                <w:sz w:val="20"/>
              </w:rPr>
              <w:t xml:space="preserve"> </w:t>
            </w:r>
            <w:r>
              <w:rPr>
                <w:sz w:val="20"/>
              </w:rPr>
              <w:t>% predicted</w:t>
            </w:r>
            <w:r>
              <w:rPr>
                <w:spacing w:val="-8"/>
                <w:sz w:val="20"/>
              </w:rPr>
              <w:t xml:space="preserve"> </w:t>
            </w:r>
            <w:proofErr w:type="spellStart"/>
            <w:r>
              <w:rPr>
                <w:sz w:val="20"/>
              </w:rPr>
              <w:t>DLco</w:t>
            </w:r>
            <w:proofErr w:type="spellEnd"/>
            <w:r>
              <w:rPr>
                <w:spacing w:val="-8"/>
                <w:sz w:val="20"/>
              </w:rPr>
              <w:t xml:space="preserve"> </w:t>
            </w:r>
            <w:r>
              <w:rPr>
                <w:sz w:val="20"/>
              </w:rPr>
              <w:t>from baseline</w:t>
            </w:r>
            <w:r>
              <w:rPr>
                <w:spacing w:val="-6"/>
                <w:sz w:val="20"/>
              </w:rPr>
              <w:t xml:space="preserve"> </w:t>
            </w:r>
            <w:r>
              <w:rPr>
                <w:sz w:val="20"/>
              </w:rPr>
              <w:t>to</w:t>
            </w:r>
            <w:r>
              <w:rPr>
                <w:spacing w:val="-5"/>
                <w:sz w:val="20"/>
              </w:rPr>
              <w:t xml:space="preserve"> </w:t>
            </w:r>
            <w:r>
              <w:rPr>
                <w:sz w:val="20"/>
              </w:rPr>
              <w:t>Week</w:t>
            </w:r>
            <w:r>
              <w:rPr>
                <w:spacing w:val="-6"/>
                <w:sz w:val="20"/>
              </w:rPr>
              <w:t xml:space="preserve"> </w:t>
            </w:r>
            <w:r>
              <w:rPr>
                <w:spacing w:val="-5"/>
                <w:sz w:val="20"/>
              </w:rPr>
              <w:t>52</w:t>
            </w:r>
          </w:p>
        </w:tc>
        <w:tc>
          <w:tcPr>
            <w:tcW w:w="1590" w:type="dxa"/>
          </w:tcPr>
          <w:p w14:paraId="16437E25" w14:textId="77777777" w:rsidR="00566AE8" w:rsidRDefault="00A82127" w:rsidP="00972365">
            <w:pPr>
              <w:pStyle w:val="TableParagraph"/>
              <w:ind w:right="102"/>
              <w:rPr>
                <w:sz w:val="20"/>
              </w:rPr>
            </w:pPr>
            <w:r>
              <w:rPr>
                <w:sz w:val="20"/>
              </w:rPr>
              <w:t>3</w:t>
            </w:r>
            <w:r>
              <w:rPr>
                <w:spacing w:val="-1"/>
                <w:sz w:val="20"/>
              </w:rPr>
              <w:t xml:space="preserve"> </w:t>
            </w:r>
            <w:r>
              <w:rPr>
                <w:spacing w:val="-2"/>
                <w:sz w:val="20"/>
              </w:rPr>
              <w:t>(3.4)</w:t>
            </w:r>
          </w:p>
        </w:tc>
        <w:tc>
          <w:tcPr>
            <w:tcW w:w="1892" w:type="dxa"/>
          </w:tcPr>
          <w:p w14:paraId="364B15A1" w14:textId="77777777" w:rsidR="00566AE8" w:rsidRDefault="00A82127" w:rsidP="00972365">
            <w:pPr>
              <w:pStyle w:val="TableParagraph"/>
              <w:ind w:left="28" w:right="5"/>
              <w:rPr>
                <w:sz w:val="20"/>
              </w:rPr>
            </w:pPr>
            <w:r>
              <w:rPr>
                <w:sz w:val="20"/>
              </w:rPr>
              <w:t>22</w:t>
            </w:r>
            <w:r>
              <w:rPr>
                <w:spacing w:val="-2"/>
                <w:sz w:val="20"/>
              </w:rPr>
              <w:t xml:space="preserve"> (3.3)</w:t>
            </w:r>
          </w:p>
        </w:tc>
        <w:tc>
          <w:tcPr>
            <w:tcW w:w="1830" w:type="dxa"/>
          </w:tcPr>
          <w:p w14:paraId="79898033" w14:textId="77777777" w:rsidR="00566AE8" w:rsidRDefault="00A82127" w:rsidP="00972365">
            <w:pPr>
              <w:pStyle w:val="TableParagraph"/>
              <w:ind w:left="585"/>
              <w:rPr>
                <w:sz w:val="20"/>
              </w:rPr>
            </w:pPr>
            <w:r>
              <w:rPr>
                <w:sz w:val="20"/>
              </w:rPr>
              <w:t>19</w:t>
            </w:r>
            <w:r>
              <w:rPr>
                <w:spacing w:val="-2"/>
                <w:sz w:val="20"/>
              </w:rPr>
              <w:t xml:space="preserve"> (4.8)</w:t>
            </w:r>
          </w:p>
          <w:p w14:paraId="2B082601" w14:textId="77777777" w:rsidR="00566AE8" w:rsidRDefault="00A82127" w:rsidP="00972365">
            <w:pPr>
              <w:pStyle w:val="TableParagraph"/>
              <w:spacing w:before="61"/>
              <w:ind w:left="503"/>
              <w:rPr>
                <w:sz w:val="20"/>
              </w:rPr>
            </w:pPr>
            <w:r>
              <w:rPr>
                <w:sz w:val="20"/>
              </w:rPr>
              <w:t>[9.3,</w:t>
            </w:r>
            <w:r>
              <w:rPr>
                <w:spacing w:val="-4"/>
                <w:sz w:val="20"/>
              </w:rPr>
              <w:t xml:space="preserve"> </w:t>
            </w:r>
            <w:r>
              <w:rPr>
                <w:spacing w:val="-2"/>
                <w:sz w:val="20"/>
              </w:rPr>
              <w:t>28.7]</w:t>
            </w:r>
          </w:p>
        </w:tc>
        <w:tc>
          <w:tcPr>
            <w:tcW w:w="1746" w:type="dxa"/>
          </w:tcPr>
          <w:p w14:paraId="72A6C967" w14:textId="77777777" w:rsidR="00566AE8" w:rsidRDefault="00A82127" w:rsidP="00972365">
            <w:pPr>
              <w:pStyle w:val="TableParagraph"/>
              <w:ind w:left="1" w:right="60"/>
              <w:rPr>
                <w:sz w:val="20"/>
              </w:rPr>
            </w:pPr>
            <w:r>
              <w:rPr>
                <w:spacing w:val="-2"/>
                <w:sz w:val="20"/>
              </w:rPr>
              <w:t>0.0004</w:t>
            </w:r>
          </w:p>
        </w:tc>
      </w:tr>
      <w:tr w:rsidR="00566AE8" w14:paraId="6468D84B" w14:textId="77777777">
        <w:trPr>
          <w:trHeight w:val="578"/>
        </w:trPr>
        <w:tc>
          <w:tcPr>
            <w:tcW w:w="1959" w:type="dxa"/>
          </w:tcPr>
          <w:p w14:paraId="4C3A5ED9" w14:textId="77777777" w:rsidR="00566AE8" w:rsidRDefault="00A82127" w:rsidP="00972365">
            <w:pPr>
              <w:pStyle w:val="TableParagraph"/>
              <w:spacing w:before="58"/>
              <w:ind w:left="299" w:hanging="156"/>
              <w:rPr>
                <w:sz w:val="20"/>
              </w:rPr>
            </w:pPr>
            <w:r>
              <w:rPr>
                <w:sz w:val="20"/>
              </w:rPr>
              <w:t>Mean</w:t>
            </w:r>
            <w:r>
              <w:rPr>
                <w:spacing w:val="-12"/>
                <w:sz w:val="20"/>
              </w:rPr>
              <w:t xml:space="preserve"> </w:t>
            </w:r>
            <w:r>
              <w:rPr>
                <w:sz w:val="20"/>
              </w:rPr>
              <w:t>spleen</w:t>
            </w:r>
            <w:r>
              <w:rPr>
                <w:spacing w:val="-11"/>
                <w:sz w:val="20"/>
              </w:rPr>
              <w:t xml:space="preserve"> </w:t>
            </w:r>
            <w:r>
              <w:rPr>
                <w:sz w:val="20"/>
              </w:rPr>
              <w:t>volume (MN) at baseline</w:t>
            </w:r>
          </w:p>
        </w:tc>
        <w:tc>
          <w:tcPr>
            <w:tcW w:w="1590" w:type="dxa"/>
          </w:tcPr>
          <w:p w14:paraId="76559561" w14:textId="77777777" w:rsidR="00566AE8" w:rsidRDefault="00A82127" w:rsidP="00972365">
            <w:pPr>
              <w:pStyle w:val="TableParagraph"/>
              <w:spacing w:before="58"/>
              <w:ind w:left="392"/>
              <w:rPr>
                <w:sz w:val="20"/>
              </w:rPr>
            </w:pPr>
            <w:r>
              <w:rPr>
                <w:sz w:val="20"/>
              </w:rPr>
              <w:t>11.2</w:t>
            </w:r>
            <w:r>
              <w:rPr>
                <w:spacing w:val="-4"/>
                <w:sz w:val="20"/>
              </w:rPr>
              <w:t xml:space="preserve"> </w:t>
            </w:r>
            <w:r>
              <w:rPr>
                <w:spacing w:val="-2"/>
                <w:sz w:val="20"/>
              </w:rPr>
              <w:t>(3.8)</w:t>
            </w:r>
          </w:p>
        </w:tc>
        <w:tc>
          <w:tcPr>
            <w:tcW w:w="1892" w:type="dxa"/>
          </w:tcPr>
          <w:p w14:paraId="4C508F51" w14:textId="77777777" w:rsidR="00566AE8" w:rsidRDefault="00A82127" w:rsidP="00972365">
            <w:pPr>
              <w:pStyle w:val="TableParagraph"/>
              <w:spacing w:before="58"/>
              <w:ind w:left="607"/>
              <w:rPr>
                <w:sz w:val="20"/>
              </w:rPr>
            </w:pPr>
            <w:r>
              <w:rPr>
                <w:sz w:val="20"/>
              </w:rPr>
              <w:t>11.7</w:t>
            </w:r>
            <w:r>
              <w:rPr>
                <w:spacing w:val="-4"/>
                <w:sz w:val="20"/>
              </w:rPr>
              <w:t xml:space="preserve"> </w:t>
            </w:r>
            <w:r>
              <w:rPr>
                <w:spacing w:val="-2"/>
                <w:sz w:val="20"/>
              </w:rPr>
              <w:t>(4.9)</w:t>
            </w:r>
          </w:p>
        </w:tc>
        <w:tc>
          <w:tcPr>
            <w:tcW w:w="1830" w:type="dxa"/>
          </w:tcPr>
          <w:p w14:paraId="4996F19D" w14:textId="77777777" w:rsidR="00566AE8" w:rsidRDefault="00A82127" w:rsidP="00972365">
            <w:pPr>
              <w:pStyle w:val="TableParagraph"/>
              <w:spacing w:before="58"/>
              <w:ind w:left="2" w:right="94"/>
              <w:rPr>
                <w:sz w:val="20"/>
              </w:rPr>
            </w:pPr>
            <w:r>
              <w:rPr>
                <w:spacing w:val="-5"/>
                <w:sz w:val="20"/>
              </w:rPr>
              <w:t>N/A</w:t>
            </w:r>
          </w:p>
        </w:tc>
        <w:tc>
          <w:tcPr>
            <w:tcW w:w="1746" w:type="dxa"/>
          </w:tcPr>
          <w:p w14:paraId="3EBFF00C" w14:textId="77777777" w:rsidR="00566AE8" w:rsidRDefault="00A82127" w:rsidP="00972365">
            <w:pPr>
              <w:pStyle w:val="TableParagraph"/>
              <w:spacing w:before="58"/>
              <w:ind w:left="1" w:right="60"/>
              <w:rPr>
                <w:sz w:val="20"/>
              </w:rPr>
            </w:pPr>
            <w:r>
              <w:rPr>
                <w:spacing w:val="-5"/>
                <w:sz w:val="20"/>
              </w:rPr>
              <w:t>N/A</w:t>
            </w:r>
          </w:p>
        </w:tc>
      </w:tr>
      <w:tr w:rsidR="00566AE8" w14:paraId="5920D053" w14:textId="77777777">
        <w:trPr>
          <w:trHeight w:val="808"/>
        </w:trPr>
        <w:tc>
          <w:tcPr>
            <w:tcW w:w="1959" w:type="dxa"/>
          </w:tcPr>
          <w:p w14:paraId="253EB094" w14:textId="77777777" w:rsidR="00566AE8" w:rsidRDefault="00A82127" w:rsidP="00972365">
            <w:pPr>
              <w:pStyle w:val="TableParagraph"/>
              <w:spacing w:before="58"/>
              <w:ind w:left="157" w:right="315" w:firstLine="81"/>
              <w:rPr>
                <w:sz w:val="20"/>
              </w:rPr>
            </w:pPr>
            <w:r>
              <w:rPr>
                <w:sz w:val="20"/>
              </w:rPr>
              <w:t>Percent change in spleen volume from baseline</w:t>
            </w:r>
            <w:r>
              <w:rPr>
                <w:spacing w:val="-6"/>
                <w:sz w:val="20"/>
              </w:rPr>
              <w:t xml:space="preserve"> </w:t>
            </w:r>
            <w:r>
              <w:rPr>
                <w:sz w:val="20"/>
              </w:rPr>
              <w:t>to</w:t>
            </w:r>
            <w:r>
              <w:rPr>
                <w:spacing w:val="-5"/>
                <w:sz w:val="20"/>
              </w:rPr>
              <w:t xml:space="preserve"> </w:t>
            </w:r>
            <w:r>
              <w:rPr>
                <w:sz w:val="20"/>
              </w:rPr>
              <w:t>Week</w:t>
            </w:r>
            <w:r>
              <w:rPr>
                <w:spacing w:val="-6"/>
                <w:sz w:val="20"/>
              </w:rPr>
              <w:t xml:space="preserve"> </w:t>
            </w:r>
            <w:r>
              <w:rPr>
                <w:spacing w:val="-5"/>
                <w:sz w:val="20"/>
              </w:rPr>
              <w:t>52</w:t>
            </w:r>
          </w:p>
        </w:tc>
        <w:tc>
          <w:tcPr>
            <w:tcW w:w="1590" w:type="dxa"/>
          </w:tcPr>
          <w:p w14:paraId="7108F6DA" w14:textId="77777777" w:rsidR="00566AE8" w:rsidRDefault="00A82127" w:rsidP="00972365">
            <w:pPr>
              <w:pStyle w:val="TableParagraph"/>
              <w:spacing w:before="61"/>
              <w:ind w:left="438"/>
              <w:rPr>
                <w:sz w:val="20"/>
              </w:rPr>
            </w:pPr>
            <w:r>
              <w:rPr>
                <w:sz w:val="20"/>
              </w:rPr>
              <w:t>0.5</w:t>
            </w:r>
            <w:r>
              <w:rPr>
                <w:spacing w:val="-3"/>
                <w:sz w:val="20"/>
              </w:rPr>
              <w:t xml:space="preserve"> </w:t>
            </w:r>
            <w:r>
              <w:rPr>
                <w:spacing w:val="-2"/>
                <w:sz w:val="20"/>
              </w:rPr>
              <w:t>(2.5)</w:t>
            </w:r>
          </w:p>
        </w:tc>
        <w:tc>
          <w:tcPr>
            <w:tcW w:w="1892" w:type="dxa"/>
          </w:tcPr>
          <w:p w14:paraId="7FF30845" w14:textId="77777777" w:rsidR="00566AE8" w:rsidRDefault="00A82127" w:rsidP="00972365">
            <w:pPr>
              <w:pStyle w:val="TableParagraph"/>
              <w:spacing w:before="61"/>
              <w:ind w:left="28"/>
              <w:rPr>
                <w:sz w:val="20"/>
              </w:rPr>
            </w:pPr>
            <w:r>
              <w:rPr>
                <w:sz w:val="20"/>
              </w:rPr>
              <w:t>-39.4</w:t>
            </w:r>
            <w:r>
              <w:rPr>
                <w:spacing w:val="-4"/>
                <w:sz w:val="20"/>
              </w:rPr>
              <w:t xml:space="preserve"> </w:t>
            </w:r>
            <w:r>
              <w:rPr>
                <w:spacing w:val="-2"/>
                <w:sz w:val="20"/>
              </w:rPr>
              <w:t>(2.4)</w:t>
            </w:r>
          </w:p>
        </w:tc>
        <w:tc>
          <w:tcPr>
            <w:tcW w:w="1830" w:type="dxa"/>
          </w:tcPr>
          <w:p w14:paraId="299141AB" w14:textId="77777777" w:rsidR="00566AE8" w:rsidRDefault="00A82127" w:rsidP="00972365">
            <w:pPr>
              <w:pStyle w:val="TableParagraph"/>
              <w:spacing w:before="61"/>
              <w:ind w:left="491"/>
              <w:rPr>
                <w:sz w:val="20"/>
              </w:rPr>
            </w:pPr>
            <w:r>
              <w:rPr>
                <w:sz w:val="20"/>
              </w:rPr>
              <w:t>-39.9</w:t>
            </w:r>
            <w:r>
              <w:rPr>
                <w:spacing w:val="-4"/>
                <w:sz w:val="20"/>
              </w:rPr>
              <w:t xml:space="preserve"> </w:t>
            </w:r>
            <w:r>
              <w:rPr>
                <w:spacing w:val="-2"/>
                <w:sz w:val="20"/>
              </w:rPr>
              <w:t>(3.5)</w:t>
            </w:r>
          </w:p>
          <w:p w14:paraId="449107AD" w14:textId="77777777" w:rsidR="00566AE8" w:rsidRDefault="00A82127" w:rsidP="00972365">
            <w:pPr>
              <w:pStyle w:val="TableParagraph"/>
              <w:ind w:left="402"/>
              <w:rPr>
                <w:sz w:val="20"/>
              </w:rPr>
            </w:pPr>
            <w:r>
              <w:rPr>
                <w:sz w:val="20"/>
              </w:rPr>
              <w:t>[-47.1,</w:t>
            </w:r>
            <w:r>
              <w:rPr>
                <w:spacing w:val="-6"/>
                <w:sz w:val="20"/>
              </w:rPr>
              <w:t xml:space="preserve"> </w:t>
            </w:r>
            <w:r>
              <w:rPr>
                <w:sz w:val="20"/>
              </w:rPr>
              <w:t>-</w:t>
            </w:r>
            <w:r>
              <w:rPr>
                <w:spacing w:val="-2"/>
                <w:sz w:val="20"/>
              </w:rPr>
              <w:t>32.8]</w:t>
            </w:r>
          </w:p>
        </w:tc>
        <w:tc>
          <w:tcPr>
            <w:tcW w:w="1746" w:type="dxa"/>
          </w:tcPr>
          <w:p w14:paraId="0AE0476D" w14:textId="77777777" w:rsidR="00566AE8" w:rsidRDefault="00A82127" w:rsidP="00972365">
            <w:pPr>
              <w:pStyle w:val="TableParagraph"/>
              <w:spacing w:before="61"/>
              <w:ind w:left="2" w:right="60"/>
              <w:rPr>
                <w:sz w:val="20"/>
              </w:rPr>
            </w:pPr>
            <w:r>
              <w:rPr>
                <w:sz w:val="20"/>
              </w:rPr>
              <w:t>&lt;</w:t>
            </w:r>
            <w:r>
              <w:rPr>
                <w:spacing w:val="-1"/>
                <w:sz w:val="20"/>
              </w:rPr>
              <w:t xml:space="preserve"> </w:t>
            </w:r>
            <w:r>
              <w:rPr>
                <w:spacing w:val="-2"/>
                <w:sz w:val="20"/>
              </w:rPr>
              <w:t>0.0001</w:t>
            </w:r>
          </w:p>
        </w:tc>
      </w:tr>
      <w:tr w:rsidR="00566AE8" w14:paraId="5428A661" w14:textId="77777777">
        <w:trPr>
          <w:trHeight w:val="578"/>
        </w:trPr>
        <w:tc>
          <w:tcPr>
            <w:tcW w:w="1959" w:type="dxa"/>
          </w:tcPr>
          <w:p w14:paraId="5AE4F50A" w14:textId="77777777" w:rsidR="00566AE8" w:rsidRDefault="00A82127" w:rsidP="00972365">
            <w:pPr>
              <w:pStyle w:val="TableParagraph"/>
              <w:spacing w:before="58"/>
              <w:ind w:left="498" w:hanging="20"/>
              <w:rPr>
                <w:b/>
                <w:sz w:val="20"/>
              </w:rPr>
            </w:pPr>
            <w:r>
              <w:rPr>
                <w:b/>
                <w:spacing w:val="-2"/>
                <w:sz w:val="20"/>
              </w:rPr>
              <w:t>Secondary Endpoints</w:t>
            </w:r>
          </w:p>
        </w:tc>
        <w:tc>
          <w:tcPr>
            <w:tcW w:w="1590" w:type="dxa"/>
          </w:tcPr>
          <w:p w14:paraId="1C996843" w14:textId="77777777" w:rsidR="00566AE8" w:rsidRDefault="00566AE8" w:rsidP="00972365">
            <w:pPr>
              <w:pStyle w:val="TableParagraph"/>
              <w:spacing w:before="0"/>
              <w:rPr>
                <w:rFonts w:ascii="Times New Roman"/>
                <w:sz w:val="20"/>
              </w:rPr>
            </w:pPr>
          </w:p>
        </w:tc>
        <w:tc>
          <w:tcPr>
            <w:tcW w:w="1892" w:type="dxa"/>
          </w:tcPr>
          <w:p w14:paraId="44418DD5" w14:textId="77777777" w:rsidR="00566AE8" w:rsidRDefault="00566AE8" w:rsidP="00972365">
            <w:pPr>
              <w:pStyle w:val="TableParagraph"/>
              <w:spacing w:before="0"/>
              <w:rPr>
                <w:rFonts w:ascii="Times New Roman"/>
                <w:sz w:val="20"/>
              </w:rPr>
            </w:pPr>
          </w:p>
        </w:tc>
        <w:tc>
          <w:tcPr>
            <w:tcW w:w="1830" w:type="dxa"/>
          </w:tcPr>
          <w:p w14:paraId="21EB06C3" w14:textId="77777777" w:rsidR="00566AE8" w:rsidRDefault="00566AE8" w:rsidP="00972365">
            <w:pPr>
              <w:pStyle w:val="TableParagraph"/>
              <w:spacing w:before="0"/>
              <w:rPr>
                <w:rFonts w:ascii="Times New Roman"/>
                <w:sz w:val="20"/>
              </w:rPr>
            </w:pPr>
          </w:p>
        </w:tc>
        <w:tc>
          <w:tcPr>
            <w:tcW w:w="1746" w:type="dxa"/>
          </w:tcPr>
          <w:p w14:paraId="506F2D46" w14:textId="77777777" w:rsidR="00566AE8" w:rsidRDefault="00566AE8" w:rsidP="00972365">
            <w:pPr>
              <w:pStyle w:val="TableParagraph"/>
              <w:spacing w:before="0"/>
              <w:rPr>
                <w:rFonts w:ascii="Times New Roman"/>
                <w:sz w:val="20"/>
              </w:rPr>
            </w:pPr>
          </w:p>
        </w:tc>
      </w:tr>
      <w:tr w:rsidR="00566AE8" w14:paraId="0C2A3AC0" w14:textId="77777777">
        <w:trPr>
          <w:trHeight w:val="579"/>
        </w:trPr>
        <w:tc>
          <w:tcPr>
            <w:tcW w:w="1959" w:type="dxa"/>
          </w:tcPr>
          <w:p w14:paraId="3683A9CF" w14:textId="77777777" w:rsidR="00566AE8" w:rsidRDefault="00A82127" w:rsidP="00972365">
            <w:pPr>
              <w:pStyle w:val="TableParagraph"/>
              <w:spacing w:before="58"/>
              <w:ind w:left="299" w:right="72" w:hanging="65"/>
              <w:rPr>
                <w:sz w:val="20"/>
              </w:rPr>
            </w:pPr>
            <w:r>
              <w:rPr>
                <w:sz w:val="20"/>
              </w:rPr>
              <w:t>Mean</w:t>
            </w:r>
            <w:r>
              <w:rPr>
                <w:spacing w:val="-12"/>
                <w:sz w:val="20"/>
              </w:rPr>
              <w:t xml:space="preserve"> </w:t>
            </w:r>
            <w:r>
              <w:rPr>
                <w:sz w:val="20"/>
              </w:rPr>
              <w:t>liver</w:t>
            </w:r>
            <w:r>
              <w:rPr>
                <w:spacing w:val="-11"/>
                <w:sz w:val="20"/>
              </w:rPr>
              <w:t xml:space="preserve"> </w:t>
            </w:r>
            <w:r>
              <w:rPr>
                <w:sz w:val="20"/>
              </w:rPr>
              <w:t>volume (MN) at baseline</w:t>
            </w:r>
          </w:p>
        </w:tc>
        <w:tc>
          <w:tcPr>
            <w:tcW w:w="1590" w:type="dxa"/>
          </w:tcPr>
          <w:p w14:paraId="74164A7B" w14:textId="77777777" w:rsidR="00566AE8" w:rsidRDefault="00A82127" w:rsidP="00972365">
            <w:pPr>
              <w:pStyle w:val="TableParagraph"/>
              <w:spacing w:before="61"/>
              <w:ind w:left="437"/>
              <w:rPr>
                <w:sz w:val="20"/>
              </w:rPr>
            </w:pPr>
            <w:r>
              <w:rPr>
                <w:sz w:val="20"/>
              </w:rPr>
              <w:t>1.6</w:t>
            </w:r>
            <w:r>
              <w:rPr>
                <w:spacing w:val="-3"/>
                <w:sz w:val="20"/>
              </w:rPr>
              <w:t xml:space="preserve"> </w:t>
            </w:r>
            <w:r>
              <w:rPr>
                <w:spacing w:val="-2"/>
                <w:sz w:val="20"/>
              </w:rPr>
              <w:t>(0.5)</w:t>
            </w:r>
          </w:p>
        </w:tc>
        <w:tc>
          <w:tcPr>
            <w:tcW w:w="1892" w:type="dxa"/>
          </w:tcPr>
          <w:p w14:paraId="16343A2F" w14:textId="77777777" w:rsidR="00566AE8" w:rsidRDefault="00A82127" w:rsidP="00972365">
            <w:pPr>
              <w:pStyle w:val="TableParagraph"/>
              <w:spacing w:before="61"/>
              <w:ind w:left="652"/>
              <w:rPr>
                <w:sz w:val="20"/>
              </w:rPr>
            </w:pPr>
            <w:r>
              <w:rPr>
                <w:sz w:val="20"/>
              </w:rPr>
              <w:t>1.4</w:t>
            </w:r>
            <w:r>
              <w:rPr>
                <w:spacing w:val="-3"/>
                <w:sz w:val="20"/>
              </w:rPr>
              <w:t xml:space="preserve"> </w:t>
            </w:r>
            <w:r>
              <w:rPr>
                <w:spacing w:val="-2"/>
                <w:sz w:val="20"/>
              </w:rPr>
              <w:t>(0.3)</w:t>
            </w:r>
          </w:p>
        </w:tc>
        <w:tc>
          <w:tcPr>
            <w:tcW w:w="1830" w:type="dxa"/>
          </w:tcPr>
          <w:p w14:paraId="6CA8ED52" w14:textId="77777777" w:rsidR="00566AE8" w:rsidRDefault="00A82127" w:rsidP="00972365">
            <w:pPr>
              <w:pStyle w:val="TableParagraph"/>
              <w:spacing w:before="61"/>
              <w:ind w:right="94"/>
              <w:rPr>
                <w:sz w:val="20"/>
              </w:rPr>
            </w:pPr>
            <w:r>
              <w:rPr>
                <w:spacing w:val="-5"/>
                <w:sz w:val="20"/>
              </w:rPr>
              <w:t>N/A</w:t>
            </w:r>
          </w:p>
        </w:tc>
        <w:tc>
          <w:tcPr>
            <w:tcW w:w="1746" w:type="dxa"/>
          </w:tcPr>
          <w:p w14:paraId="27A5513C" w14:textId="77777777" w:rsidR="00566AE8" w:rsidRDefault="00A82127" w:rsidP="00972365">
            <w:pPr>
              <w:pStyle w:val="TableParagraph"/>
              <w:spacing w:before="61"/>
              <w:ind w:right="60"/>
              <w:rPr>
                <w:sz w:val="20"/>
              </w:rPr>
            </w:pPr>
            <w:r>
              <w:rPr>
                <w:spacing w:val="-5"/>
                <w:sz w:val="20"/>
              </w:rPr>
              <w:t>N/A</w:t>
            </w:r>
          </w:p>
        </w:tc>
      </w:tr>
      <w:tr w:rsidR="00566AE8" w14:paraId="1D00F1EE" w14:textId="77777777">
        <w:trPr>
          <w:trHeight w:val="807"/>
        </w:trPr>
        <w:tc>
          <w:tcPr>
            <w:tcW w:w="1959" w:type="dxa"/>
          </w:tcPr>
          <w:p w14:paraId="4B1C83F5" w14:textId="77777777" w:rsidR="00566AE8" w:rsidRDefault="00A82127" w:rsidP="00972365">
            <w:pPr>
              <w:pStyle w:val="TableParagraph"/>
              <w:spacing w:before="60"/>
              <w:ind w:left="157" w:right="316" w:hanging="1"/>
              <w:rPr>
                <w:sz w:val="20"/>
              </w:rPr>
            </w:pPr>
            <w:r>
              <w:rPr>
                <w:sz w:val="20"/>
              </w:rPr>
              <w:t>Percent change in liver volume from baseline</w:t>
            </w:r>
            <w:r>
              <w:rPr>
                <w:spacing w:val="-12"/>
                <w:sz w:val="20"/>
              </w:rPr>
              <w:t xml:space="preserve"> </w:t>
            </w:r>
            <w:r>
              <w:rPr>
                <w:sz w:val="20"/>
              </w:rPr>
              <w:t>to</w:t>
            </w:r>
            <w:r>
              <w:rPr>
                <w:spacing w:val="-11"/>
                <w:sz w:val="20"/>
              </w:rPr>
              <w:t xml:space="preserve"> </w:t>
            </w:r>
            <w:r>
              <w:rPr>
                <w:sz w:val="20"/>
              </w:rPr>
              <w:t>Week</w:t>
            </w:r>
            <w:r>
              <w:rPr>
                <w:spacing w:val="-12"/>
                <w:sz w:val="20"/>
              </w:rPr>
              <w:t xml:space="preserve"> </w:t>
            </w:r>
            <w:r>
              <w:rPr>
                <w:sz w:val="20"/>
              </w:rPr>
              <w:t>52</w:t>
            </w:r>
          </w:p>
        </w:tc>
        <w:tc>
          <w:tcPr>
            <w:tcW w:w="1590" w:type="dxa"/>
          </w:tcPr>
          <w:p w14:paraId="1FFF2E4A" w14:textId="77777777" w:rsidR="00566AE8" w:rsidRDefault="00A82127" w:rsidP="00972365">
            <w:pPr>
              <w:pStyle w:val="TableParagraph"/>
              <w:spacing w:before="60"/>
              <w:ind w:left="4" w:right="102"/>
              <w:rPr>
                <w:sz w:val="20"/>
              </w:rPr>
            </w:pPr>
            <w:r>
              <w:rPr>
                <w:sz w:val="20"/>
              </w:rPr>
              <w:t>-1.5</w:t>
            </w:r>
            <w:r>
              <w:rPr>
                <w:spacing w:val="-3"/>
                <w:sz w:val="20"/>
              </w:rPr>
              <w:t xml:space="preserve"> </w:t>
            </w:r>
            <w:r>
              <w:rPr>
                <w:spacing w:val="-2"/>
                <w:sz w:val="20"/>
              </w:rPr>
              <w:t>(2.5)</w:t>
            </w:r>
          </w:p>
        </w:tc>
        <w:tc>
          <w:tcPr>
            <w:tcW w:w="1892" w:type="dxa"/>
          </w:tcPr>
          <w:p w14:paraId="1B9F9005" w14:textId="77777777" w:rsidR="00566AE8" w:rsidRDefault="00A82127" w:rsidP="00972365">
            <w:pPr>
              <w:pStyle w:val="TableParagraph"/>
              <w:spacing w:before="60"/>
              <w:ind w:left="28" w:right="2"/>
              <w:rPr>
                <w:sz w:val="20"/>
              </w:rPr>
            </w:pPr>
            <w:r>
              <w:rPr>
                <w:sz w:val="20"/>
              </w:rPr>
              <w:t>-28.1</w:t>
            </w:r>
            <w:r>
              <w:rPr>
                <w:spacing w:val="-4"/>
                <w:sz w:val="20"/>
              </w:rPr>
              <w:t xml:space="preserve"> </w:t>
            </w:r>
            <w:r>
              <w:rPr>
                <w:spacing w:val="-2"/>
                <w:sz w:val="20"/>
              </w:rPr>
              <w:t>(2.5)</w:t>
            </w:r>
          </w:p>
        </w:tc>
        <w:tc>
          <w:tcPr>
            <w:tcW w:w="1830" w:type="dxa"/>
          </w:tcPr>
          <w:p w14:paraId="5364E010" w14:textId="77777777" w:rsidR="00566AE8" w:rsidRDefault="00A82127" w:rsidP="00972365">
            <w:pPr>
              <w:pStyle w:val="TableParagraph"/>
              <w:spacing w:before="60"/>
              <w:ind w:left="491"/>
              <w:rPr>
                <w:sz w:val="20"/>
              </w:rPr>
            </w:pPr>
            <w:r>
              <w:rPr>
                <w:sz w:val="20"/>
              </w:rPr>
              <w:t>-26.6</w:t>
            </w:r>
            <w:r>
              <w:rPr>
                <w:spacing w:val="-4"/>
                <w:sz w:val="20"/>
              </w:rPr>
              <w:t xml:space="preserve"> </w:t>
            </w:r>
            <w:r>
              <w:rPr>
                <w:spacing w:val="-2"/>
                <w:sz w:val="20"/>
              </w:rPr>
              <w:t>(3.6)</w:t>
            </w:r>
          </w:p>
          <w:p w14:paraId="5FF4B441" w14:textId="77777777" w:rsidR="00566AE8" w:rsidRDefault="00A82127" w:rsidP="00972365">
            <w:pPr>
              <w:pStyle w:val="TableParagraph"/>
              <w:spacing w:before="61"/>
              <w:ind w:left="402"/>
              <w:rPr>
                <w:sz w:val="20"/>
              </w:rPr>
            </w:pPr>
            <w:r>
              <w:rPr>
                <w:sz w:val="20"/>
              </w:rPr>
              <w:t>[-33.9,</w:t>
            </w:r>
            <w:r>
              <w:rPr>
                <w:spacing w:val="-6"/>
                <w:sz w:val="20"/>
              </w:rPr>
              <w:t xml:space="preserve"> </w:t>
            </w:r>
            <w:r>
              <w:rPr>
                <w:sz w:val="20"/>
              </w:rPr>
              <w:t>-</w:t>
            </w:r>
            <w:r>
              <w:rPr>
                <w:spacing w:val="-2"/>
                <w:sz w:val="20"/>
              </w:rPr>
              <w:t>19.3]</w:t>
            </w:r>
          </w:p>
        </w:tc>
        <w:tc>
          <w:tcPr>
            <w:tcW w:w="1746" w:type="dxa"/>
          </w:tcPr>
          <w:p w14:paraId="49B417C6" w14:textId="77777777" w:rsidR="00566AE8" w:rsidRDefault="00A82127" w:rsidP="00972365">
            <w:pPr>
              <w:pStyle w:val="TableParagraph"/>
              <w:spacing w:before="60"/>
              <w:ind w:left="2" w:right="60"/>
              <w:rPr>
                <w:sz w:val="20"/>
              </w:rPr>
            </w:pPr>
            <w:r>
              <w:rPr>
                <w:sz w:val="20"/>
              </w:rPr>
              <w:t>&lt;</w:t>
            </w:r>
            <w:r>
              <w:rPr>
                <w:spacing w:val="-1"/>
                <w:sz w:val="20"/>
              </w:rPr>
              <w:t xml:space="preserve"> </w:t>
            </w:r>
            <w:r>
              <w:rPr>
                <w:spacing w:val="-2"/>
                <w:sz w:val="20"/>
              </w:rPr>
              <w:t>0.0001</w:t>
            </w:r>
          </w:p>
        </w:tc>
      </w:tr>
      <w:tr w:rsidR="00566AE8" w14:paraId="01B858C0" w14:textId="77777777">
        <w:trPr>
          <w:trHeight w:val="579"/>
        </w:trPr>
        <w:tc>
          <w:tcPr>
            <w:tcW w:w="1959" w:type="dxa"/>
          </w:tcPr>
          <w:p w14:paraId="484DF99F" w14:textId="77777777" w:rsidR="00566AE8" w:rsidRDefault="00A82127" w:rsidP="00972365">
            <w:pPr>
              <w:pStyle w:val="TableParagraph"/>
              <w:spacing w:before="58"/>
              <w:ind w:left="236" w:hanging="53"/>
              <w:rPr>
                <w:sz w:val="20"/>
              </w:rPr>
            </w:pPr>
            <w:r>
              <w:rPr>
                <w:sz w:val="20"/>
              </w:rPr>
              <w:t>Mean</w:t>
            </w:r>
            <w:r>
              <w:rPr>
                <w:spacing w:val="-12"/>
                <w:sz w:val="20"/>
              </w:rPr>
              <w:t xml:space="preserve"> </w:t>
            </w:r>
            <w:r>
              <w:rPr>
                <w:sz w:val="20"/>
              </w:rPr>
              <w:t>platelet</w:t>
            </w:r>
            <w:r>
              <w:rPr>
                <w:spacing w:val="-11"/>
                <w:sz w:val="20"/>
              </w:rPr>
              <w:t xml:space="preserve"> </w:t>
            </w:r>
            <w:r>
              <w:rPr>
                <w:sz w:val="20"/>
              </w:rPr>
              <w:t>count (10</w:t>
            </w:r>
            <w:r>
              <w:rPr>
                <w:position w:val="5"/>
                <w:sz w:val="13"/>
              </w:rPr>
              <w:t>9</w:t>
            </w:r>
            <w:r>
              <w:rPr>
                <w:sz w:val="20"/>
              </w:rPr>
              <w:t>/L) at baseline</w:t>
            </w:r>
          </w:p>
        </w:tc>
        <w:tc>
          <w:tcPr>
            <w:tcW w:w="1590" w:type="dxa"/>
          </w:tcPr>
          <w:p w14:paraId="726E3182" w14:textId="77777777" w:rsidR="00566AE8" w:rsidRDefault="00A82127" w:rsidP="00972365">
            <w:pPr>
              <w:pStyle w:val="TableParagraph"/>
              <w:spacing w:before="60"/>
              <w:ind w:left="301"/>
              <w:rPr>
                <w:sz w:val="20"/>
              </w:rPr>
            </w:pPr>
            <w:r>
              <w:rPr>
                <w:sz w:val="20"/>
              </w:rPr>
              <w:t>115.6</w:t>
            </w:r>
            <w:r>
              <w:rPr>
                <w:spacing w:val="-6"/>
                <w:sz w:val="20"/>
              </w:rPr>
              <w:t xml:space="preserve"> </w:t>
            </w:r>
            <w:r>
              <w:rPr>
                <w:spacing w:val="-2"/>
                <w:sz w:val="20"/>
              </w:rPr>
              <w:t>(36.3)</w:t>
            </w:r>
          </w:p>
        </w:tc>
        <w:tc>
          <w:tcPr>
            <w:tcW w:w="1892" w:type="dxa"/>
          </w:tcPr>
          <w:p w14:paraId="086E45E3" w14:textId="77777777" w:rsidR="00566AE8" w:rsidRDefault="00A82127" w:rsidP="00972365">
            <w:pPr>
              <w:pStyle w:val="TableParagraph"/>
              <w:spacing w:before="60"/>
              <w:ind w:left="516"/>
              <w:rPr>
                <w:sz w:val="20"/>
              </w:rPr>
            </w:pPr>
            <w:r>
              <w:rPr>
                <w:sz w:val="20"/>
              </w:rPr>
              <w:t>107.2</w:t>
            </w:r>
            <w:r>
              <w:rPr>
                <w:spacing w:val="-6"/>
                <w:sz w:val="20"/>
              </w:rPr>
              <w:t xml:space="preserve"> </w:t>
            </w:r>
            <w:r>
              <w:rPr>
                <w:spacing w:val="-2"/>
                <w:sz w:val="20"/>
              </w:rPr>
              <w:t>(26.9)</w:t>
            </w:r>
          </w:p>
        </w:tc>
        <w:tc>
          <w:tcPr>
            <w:tcW w:w="1830" w:type="dxa"/>
          </w:tcPr>
          <w:p w14:paraId="097BBA1C" w14:textId="77777777" w:rsidR="00566AE8" w:rsidRDefault="00A82127" w:rsidP="00972365">
            <w:pPr>
              <w:pStyle w:val="TableParagraph"/>
              <w:spacing w:before="60"/>
              <w:ind w:left="3" w:right="94"/>
              <w:rPr>
                <w:sz w:val="20"/>
              </w:rPr>
            </w:pPr>
            <w:r>
              <w:rPr>
                <w:spacing w:val="-5"/>
                <w:sz w:val="20"/>
              </w:rPr>
              <w:t>N/A</w:t>
            </w:r>
          </w:p>
        </w:tc>
        <w:tc>
          <w:tcPr>
            <w:tcW w:w="1746" w:type="dxa"/>
          </w:tcPr>
          <w:p w14:paraId="6A9F70D4" w14:textId="77777777" w:rsidR="00566AE8" w:rsidRDefault="00A82127" w:rsidP="00972365">
            <w:pPr>
              <w:pStyle w:val="TableParagraph"/>
              <w:spacing w:before="60"/>
              <w:ind w:left="2" w:right="60"/>
              <w:rPr>
                <w:sz w:val="20"/>
              </w:rPr>
            </w:pPr>
            <w:r>
              <w:rPr>
                <w:spacing w:val="-5"/>
                <w:sz w:val="20"/>
              </w:rPr>
              <w:t>N/A</w:t>
            </w:r>
          </w:p>
        </w:tc>
      </w:tr>
      <w:tr w:rsidR="00566AE8" w14:paraId="05DE8A60" w14:textId="77777777">
        <w:trPr>
          <w:trHeight w:val="807"/>
        </w:trPr>
        <w:tc>
          <w:tcPr>
            <w:tcW w:w="1959" w:type="dxa"/>
            <w:tcBorders>
              <w:bottom w:val="single" w:sz="12" w:space="0" w:color="000000"/>
            </w:tcBorders>
          </w:tcPr>
          <w:p w14:paraId="1831682A" w14:textId="77777777" w:rsidR="00566AE8" w:rsidRDefault="00A82127" w:rsidP="00972365">
            <w:pPr>
              <w:pStyle w:val="TableParagraph"/>
              <w:ind w:left="175" w:right="334" w:firstLine="64"/>
              <w:rPr>
                <w:sz w:val="20"/>
              </w:rPr>
            </w:pPr>
            <w:r>
              <w:rPr>
                <w:sz w:val="20"/>
              </w:rPr>
              <w:t>Percent change in platelet count from baseline</w:t>
            </w:r>
            <w:r>
              <w:rPr>
                <w:spacing w:val="-6"/>
                <w:sz w:val="20"/>
              </w:rPr>
              <w:t xml:space="preserve"> </w:t>
            </w:r>
            <w:r>
              <w:rPr>
                <w:sz w:val="20"/>
              </w:rPr>
              <w:t>to</w:t>
            </w:r>
            <w:r>
              <w:rPr>
                <w:spacing w:val="-5"/>
                <w:sz w:val="20"/>
              </w:rPr>
              <w:t xml:space="preserve"> </w:t>
            </w:r>
            <w:r>
              <w:rPr>
                <w:sz w:val="20"/>
              </w:rPr>
              <w:t>week</w:t>
            </w:r>
            <w:r>
              <w:rPr>
                <w:spacing w:val="-6"/>
                <w:sz w:val="20"/>
              </w:rPr>
              <w:t xml:space="preserve"> </w:t>
            </w:r>
            <w:r>
              <w:rPr>
                <w:spacing w:val="-5"/>
                <w:sz w:val="20"/>
              </w:rPr>
              <w:t>52</w:t>
            </w:r>
          </w:p>
        </w:tc>
        <w:tc>
          <w:tcPr>
            <w:tcW w:w="1590" w:type="dxa"/>
            <w:tcBorders>
              <w:bottom w:val="single" w:sz="12" w:space="0" w:color="000000"/>
            </w:tcBorders>
          </w:tcPr>
          <w:p w14:paraId="3A75BF65" w14:textId="77777777" w:rsidR="00566AE8" w:rsidRDefault="00A82127" w:rsidP="00972365">
            <w:pPr>
              <w:pStyle w:val="TableParagraph"/>
              <w:ind w:left="438"/>
              <w:rPr>
                <w:sz w:val="20"/>
              </w:rPr>
            </w:pPr>
            <w:r>
              <w:rPr>
                <w:sz w:val="20"/>
              </w:rPr>
              <w:t>2.5</w:t>
            </w:r>
            <w:r>
              <w:rPr>
                <w:spacing w:val="-3"/>
                <w:sz w:val="20"/>
              </w:rPr>
              <w:t xml:space="preserve"> </w:t>
            </w:r>
            <w:r>
              <w:rPr>
                <w:spacing w:val="-2"/>
                <w:sz w:val="20"/>
              </w:rPr>
              <w:t>(4.2)</w:t>
            </w:r>
          </w:p>
        </w:tc>
        <w:tc>
          <w:tcPr>
            <w:tcW w:w="1892" w:type="dxa"/>
            <w:tcBorders>
              <w:bottom w:val="single" w:sz="12" w:space="0" w:color="000000"/>
            </w:tcBorders>
          </w:tcPr>
          <w:p w14:paraId="523C4FA5" w14:textId="77777777" w:rsidR="00566AE8" w:rsidRDefault="00A82127" w:rsidP="00972365">
            <w:pPr>
              <w:pStyle w:val="TableParagraph"/>
              <w:ind w:left="608"/>
              <w:rPr>
                <w:sz w:val="20"/>
              </w:rPr>
            </w:pPr>
            <w:r>
              <w:rPr>
                <w:sz w:val="20"/>
              </w:rPr>
              <w:t>16.8</w:t>
            </w:r>
            <w:r>
              <w:rPr>
                <w:spacing w:val="-4"/>
                <w:sz w:val="20"/>
              </w:rPr>
              <w:t xml:space="preserve"> </w:t>
            </w:r>
            <w:r>
              <w:rPr>
                <w:spacing w:val="-2"/>
                <w:sz w:val="20"/>
              </w:rPr>
              <w:t>(4.0)</w:t>
            </w:r>
          </w:p>
        </w:tc>
        <w:tc>
          <w:tcPr>
            <w:tcW w:w="1830" w:type="dxa"/>
            <w:tcBorders>
              <w:bottom w:val="single" w:sz="12" w:space="0" w:color="000000"/>
            </w:tcBorders>
          </w:tcPr>
          <w:p w14:paraId="6EC8517E" w14:textId="77777777" w:rsidR="00566AE8" w:rsidRDefault="00A82127" w:rsidP="00972365">
            <w:pPr>
              <w:pStyle w:val="TableParagraph"/>
              <w:ind w:left="448"/>
              <w:rPr>
                <w:sz w:val="20"/>
              </w:rPr>
            </w:pPr>
            <w:r>
              <w:rPr>
                <w:sz w:val="20"/>
              </w:rPr>
              <w:t>+</w:t>
            </w:r>
            <w:r>
              <w:rPr>
                <w:spacing w:val="-3"/>
                <w:sz w:val="20"/>
              </w:rPr>
              <w:t xml:space="preserve"> </w:t>
            </w:r>
            <w:r>
              <w:rPr>
                <w:sz w:val="20"/>
              </w:rPr>
              <w:t>14.3</w:t>
            </w:r>
            <w:r>
              <w:rPr>
                <w:spacing w:val="-2"/>
                <w:sz w:val="20"/>
              </w:rPr>
              <w:t xml:space="preserve"> (5.8)</w:t>
            </w:r>
          </w:p>
          <w:p w14:paraId="15EB45D6" w14:textId="77777777" w:rsidR="00566AE8" w:rsidRDefault="00A82127" w:rsidP="00972365">
            <w:pPr>
              <w:pStyle w:val="TableParagraph"/>
              <w:spacing w:before="61"/>
              <w:ind w:left="504"/>
              <w:rPr>
                <w:sz w:val="20"/>
              </w:rPr>
            </w:pPr>
            <w:r>
              <w:rPr>
                <w:sz w:val="20"/>
              </w:rPr>
              <w:t>[2.6,</w:t>
            </w:r>
            <w:r>
              <w:rPr>
                <w:spacing w:val="-4"/>
                <w:sz w:val="20"/>
              </w:rPr>
              <w:t xml:space="preserve"> </w:t>
            </w:r>
            <w:r>
              <w:rPr>
                <w:spacing w:val="-2"/>
                <w:sz w:val="20"/>
              </w:rPr>
              <w:t>26.1]</w:t>
            </w:r>
          </w:p>
        </w:tc>
        <w:tc>
          <w:tcPr>
            <w:tcW w:w="1746" w:type="dxa"/>
            <w:tcBorders>
              <w:bottom w:val="single" w:sz="12" w:space="0" w:color="000000"/>
            </w:tcBorders>
          </w:tcPr>
          <w:p w14:paraId="7DE2EE57" w14:textId="77777777" w:rsidR="00566AE8" w:rsidRDefault="00A82127" w:rsidP="00972365">
            <w:pPr>
              <w:pStyle w:val="TableParagraph"/>
              <w:ind w:left="1" w:right="60"/>
              <w:rPr>
                <w:sz w:val="20"/>
              </w:rPr>
            </w:pPr>
            <w:r>
              <w:rPr>
                <w:spacing w:val="-2"/>
                <w:sz w:val="20"/>
              </w:rPr>
              <w:t>0.0185</w:t>
            </w:r>
          </w:p>
        </w:tc>
      </w:tr>
      <w:tr w:rsidR="00566AE8" w14:paraId="00392574" w14:textId="77777777">
        <w:trPr>
          <w:trHeight w:val="227"/>
        </w:trPr>
        <w:tc>
          <w:tcPr>
            <w:tcW w:w="3549" w:type="dxa"/>
            <w:gridSpan w:val="2"/>
            <w:tcBorders>
              <w:top w:val="single" w:sz="12" w:space="0" w:color="000000"/>
            </w:tcBorders>
          </w:tcPr>
          <w:p w14:paraId="456F47A3" w14:textId="77777777" w:rsidR="00566AE8" w:rsidRDefault="00A82127" w:rsidP="00972365">
            <w:pPr>
              <w:pStyle w:val="TableParagraph"/>
              <w:spacing w:before="20" w:line="187" w:lineRule="exact"/>
              <w:ind w:left="108"/>
              <w:rPr>
                <w:sz w:val="18"/>
              </w:rPr>
            </w:pPr>
            <w:r>
              <w:rPr>
                <w:position w:val="5"/>
                <w:sz w:val="12"/>
              </w:rPr>
              <w:t>*</w:t>
            </w:r>
            <w:r>
              <w:rPr>
                <w:spacing w:val="8"/>
                <w:position w:val="5"/>
                <w:sz w:val="12"/>
              </w:rPr>
              <w:t xml:space="preserve"> </w:t>
            </w:r>
            <w:proofErr w:type="gramStart"/>
            <w:r>
              <w:rPr>
                <w:sz w:val="18"/>
              </w:rPr>
              <w:t>statistically</w:t>
            </w:r>
            <w:proofErr w:type="gramEnd"/>
            <w:r>
              <w:rPr>
                <w:spacing w:val="-5"/>
                <w:sz w:val="18"/>
              </w:rPr>
              <w:t xml:space="preserve"> </w:t>
            </w:r>
            <w:r>
              <w:rPr>
                <w:sz w:val="18"/>
              </w:rPr>
              <w:t>significant</w:t>
            </w:r>
            <w:r>
              <w:rPr>
                <w:spacing w:val="-6"/>
                <w:sz w:val="18"/>
              </w:rPr>
              <w:t xml:space="preserve"> </w:t>
            </w:r>
            <w:r>
              <w:rPr>
                <w:sz w:val="18"/>
              </w:rPr>
              <w:t>after</w:t>
            </w:r>
            <w:r>
              <w:rPr>
                <w:spacing w:val="-4"/>
                <w:sz w:val="18"/>
              </w:rPr>
              <w:t xml:space="preserve"> </w:t>
            </w:r>
            <w:r>
              <w:rPr>
                <w:sz w:val="18"/>
              </w:rPr>
              <w:t>multiplicity</w:t>
            </w:r>
            <w:r>
              <w:rPr>
                <w:spacing w:val="-5"/>
                <w:sz w:val="18"/>
              </w:rPr>
              <w:t xml:space="preserve"> </w:t>
            </w:r>
            <w:r>
              <w:rPr>
                <w:spacing w:val="-2"/>
                <w:sz w:val="18"/>
              </w:rPr>
              <w:t>adjustment</w:t>
            </w:r>
          </w:p>
        </w:tc>
        <w:tc>
          <w:tcPr>
            <w:tcW w:w="1892" w:type="dxa"/>
            <w:tcBorders>
              <w:top w:val="single" w:sz="12" w:space="0" w:color="000000"/>
            </w:tcBorders>
          </w:tcPr>
          <w:p w14:paraId="591C0BFC" w14:textId="77777777" w:rsidR="00566AE8" w:rsidRDefault="00566AE8" w:rsidP="00972365">
            <w:pPr>
              <w:pStyle w:val="TableParagraph"/>
              <w:spacing w:before="0"/>
              <w:rPr>
                <w:rFonts w:ascii="Times New Roman"/>
                <w:sz w:val="16"/>
              </w:rPr>
            </w:pPr>
          </w:p>
        </w:tc>
        <w:tc>
          <w:tcPr>
            <w:tcW w:w="1830" w:type="dxa"/>
            <w:tcBorders>
              <w:top w:val="single" w:sz="12" w:space="0" w:color="000000"/>
            </w:tcBorders>
          </w:tcPr>
          <w:p w14:paraId="24049F3C" w14:textId="77777777" w:rsidR="00566AE8" w:rsidRDefault="00566AE8" w:rsidP="00972365">
            <w:pPr>
              <w:pStyle w:val="TableParagraph"/>
              <w:spacing w:before="0"/>
              <w:rPr>
                <w:rFonts w:ascii="Times New Roman"/>
                <w:sz w:val="16"/>
              </w:rPr>
            </w:pPr>
          </w:p>
        </w:tc>
        <w:tc>
          <w:tcPr>
            <w:tcW w:w="1746" w:type="dxa"/>
            <w:tcBorders>
              <w:top w:val="single" w:sz="12" w:space="0" w:color="000000"/>
            </w:tcBorders>
          </w:tcPr>
          <w:p w14:paraId="605D8EB8" w14:textId="77777777" w:rsidR="00566AE8" w:rsidRDefault="00566AE8" w:rsidP="00972365">
            <w:pPr>
              <w:pStyle w:val="TableParagraph"/>
              <w:spacing w:before="0"/>
              <w:rPr>
                <w:rFonts w:ascii="Times New Roman"/>
                <w:sz w:val="16"/>
              </w:rPr>
            </w:pPr>
          </w:p>
        </w:tc>
      </w:tr>
    </w:tbl>
    <w:p w14:paraId="2B5E893E" w14:textId="77777777" w:rsidR="00566AE8" w:rsidRDefault="00566AE8" w:rsidP="00972365">
      <w:pPr>
        <w:pStyle w:val="BodyText"/>
        <w:spacing w:before="0"/>
        <w:rPr>
          <w:rFonts w:ascii="Arial"/>
          <w:b/>
          <w:sz w:val="20"/>
        </w:rPr>
      </w:pPr>
    </w:p>
    <w:p w14:paraId="5A022AF3" w14:textId="77777777" w:rsidR="00566AE8" w:rsidRDefault="00A82127" w:rsidP="00972365">
      <w:pPr>
        <w:pStyle w:val="BodyText"/>
        <w:spacing w:before="0"/>
        <w:ind w:left="119" w:right="776"/>
      </w:pPr>
      <w:r>
        <w:lastRenderedPageBreak/>
        <w:t>In addition,</w:t>
      </w:r>
      <w:r>
        <w:rPr>
          <w:spacing w:val="-1"/>
        </w:rPr>
        <w:t xml:space="preserve"> </w:t>
      </w:r>
      <w:proofErr w:type="spellStart"/>
      <w:r>
        <w:t>lyso</w:t>
      </w:r>
      <w:proofErr w:type="spellEnd"/>
      <w:r>
        <w:t>-sphingomyelin,</w:t>
      </w:r>
      <w:r>
        <w:rPr>
          <w:spacing w:val="-1"/>
        </w:rPr>
        <w:t xml:space="preserve"> </w:t>
      </w:r>
      <w:r>
        <w:t>which</w:t>
      </w:r>
      <w:r>
        <w:rPr>
          <w:spacing w:val="-1"/>
        </w:rPr>
        <w:t xml:space="preserve"> </w:t>
      </w:r>
      <w:r>
        <w:t>is</w:t>
      </w:r>
      <w:r>
        <w:rPr>
          <w:spacing w:val="-1"/>
        </w:rPr>
        <w:t xml:space="preserve"> </w:t>
      </w:r>
      <w:r>
        <w:t>substantially</w:t>
      </w:r>
      <w:r>
        <w:rPr>
          <w:spacing w:val="-1"/>
        </w:rPr>
        <w:t xml:space="preserve"> </w:t>
      </w:r>
      <w:r>
        <w:t>elevated</w:t>
      </w:r>
      <w:r>
        <w:rPr>
          <w:spacing w:val="-1"/>
        </w:rPr>
        <w:t xml:space="preserve"> </w:t>
      </w:r>
      <w:r>
        <w:t>in</w:t>
      </w:r>
      <w:r>
        <w:rPr>
          <w:spacing w:val="-1"/>
        </w:rPr>
        <w:t xml:space="preserve"> </w:t>
      </w:r>
      <w:r>
        <w:t>plasma of</w:t>
      </w:r>
      <w:r>
        <w:rPr>
          <w:spacing w:val="-2"/>
        </w:rPr>
        <w:t xml:space="preserve"> </w:t>
      </w:r>
      <w:r>
        <w:t>ASMD</w:t>
      </w:r>
      <w:r>
        <w:rPr>
          <w:spacing w:val="-2"/>
        </w:rPr>
        <w:t xml:space="preserve"> </w:t>
      </w:r>
      <w:r>
        <w:t xml:space="preserve">patients, declined significantly, reflecting reduction of sphingomyelin content in tissue. The LS mean percentage change from baseline to week 52 (SE) in pre-infusion plasma </w:t>
      </w:r>
      <w:proofErr w:type="spellStart"/>
      <w:r>
        <w:t>lyso</w:t>
      </w:r>
      <w:proofErr w:type="spellEnd"/>
      <w:r>
        <w:t>-sphingomyelin level was 77.7 % (3.9) in the Xenpozyme treatment group compared to 5.0% (4.2) in the placebo group. The liver sphingomyelin content, as assessed by histopathology, decreased by 92.0%</w:t>
      </w:r>
      <w:r>
        <w:rPr>
          <w:spacing w:val="14"/>
        </w:rPr>
        <w:t xml:space="preserve"> </w:t>
      </w:r>
      <w:r>
        <w:t>(SE:</w:t>
      </w:r>
      <w:r>
        <w:rPr>
          <w:spacing w:val="18"/>
        </w:rPr>
        <w:t xml:space="preserve"> </w:t>
      </w:r>
      <w:r>
        <w:t>8.1)</w:t>
      </w:r>
      <w:r>
        <w:rPr>
          <w:spacing w:val="16"/>
        </w:rPr>
        <w:t xml:space="preserve"> </w:t>
      </w:r>
      <w:r>
        <w:t>from</w:t>
      </w:r>
      <w:r>
        <w:rPr>
          <w:spacing w:val="18"/>
        </w:rPr>
        <w:t xml:space="preserve"> </w:t>
      </w:r>
      <w:r>
        <w:t>baseline</w:t>
      </w:r>
      <w:r>
        <w:rPr>
          <w:spacing w:val="16"/>
        </w:rPr>
        <w:t xml:space="preserve"> </w:t>
      </w:r>
      <w:r>
        <w:t>to</w:t>
      </w:r>
      <w:r>
        <w:rPr>
          <w:spacing w:val="18"/>
        </w:rPr>
        <w:t xml:space="preserve"> </w:t>
      </w:r>
      <w:r>
        <w:t>week</w:t>
      </w:r>
      <w:r>
        <w:rPr>
          <w:spacing w:val="17"/>
        </w:rPr>
        <w:t xml:space="preserve"> </w:t>
      </w:r>
      <w:r>
        <w:t>52</w:t>
      </w:r>
      <w:r>
        <w:rPr>
          <w:spacing w:val="18"/>
        </w:rPr>
        <w:t xml:space="preserve"> </w:t>
      </w:r>
      <w:r>
        <w:t>in</w:t>
      </w:r>
      <w:r>
        <w:rPr>
          <w:spacing w:val="18"/>
        </w:rPr>
        <w:t xml:space="preserve"> </w:t>
      </w:r>
      <w:r>
        <w:t>the</w:t>
      </w:r>
      <w:r>
        <w:rPr>
          <w:spacing w:val="13"/>
        </w:rPr>
        <w:t xml:space="preserve"> </w:t>
      </w:r>
      <w:r>
        <w:t>Xenpozyme</w:t>
      </w:r>
      <w:r>
        <w:rPr>
          <w:spacing w:val="17"/>
        </w:rPr>
        <w:t xml:space="preserve"> </w:t>
      </w:r>
      <w:r>
        <w:t>treatment</w:t>
      </w:r>
      <w:r>
        <w:rPr>
          <w:spacing w:val="17"/>
        </w:rPr>
        <w:t xml:space="preserve"> </w:t>
      </w:r>
      <w:r>
        <w:t>group</w:t>
      </w:r>
      <w:r>
        <w:rPr>
          <w:spacing w:val="18"/>
        </w:rPr>
        <w:t xml:space="preserve"> </w:t>
      </w:r>
      <w:r>
        <w:t>(compared</w:t>
      </w:r>
      <w:r>
        <w:rPr>
          <w:spacing w:val="18"/>
        </w:rPr>
        <w:t xml:space="preserve"> </w:t>
      </w:r>
      <w:r>
        <w:rPr>
          <w:spacing w:val="-5"/>
        </w:rPr>
        <w:t>to</w:t>
      </w:r>
    </w:p>
    <w:p w14:paraId="2036A49D" w14:textId="77777777" w:rsidR="00566AE8" w:rsidRDefault="00A82127" w:rsidP="00972365">
      <w:pPr>
        <w:pStyle w:val="BodyText"/>
        <w:spacing w:before="1"/>
        <w:ind w:left="119"/>
      </w:pPr>
      <w:r>
        <w:t>+10.3%</w:t>
      </w:r>
      <w:r>
        <w:rPr>
          <w:spacing w:val="-2"/>
        </w:rPr>
        <w:t xml:space="preserve"> </w:t>
      </w:r>
      <w:r>
        <w:t>(SE:</w:t>
      </w:r>
      <w:r>
        <w:rPr>
          <w:spacing w:val="-1"/>
        </w:rPr>
        <w:t xml:space="preserve"> </w:t>
      </w:r>
      <w:r>
        <w:t>7.8)</w:t>
      </w:r>
      <w:r>
        <w:rPr>
          <w:spacing w:val="-2"/>
        </w:rPr>
        <w:t xml:space="preserve"> </w:t>
      </w:r>
      <w:r>
        <w:t>in</w:t>
      </w:r>
      <w:r>
        <w:rPr>
          <w:spacing w:val="-1"/>
        </w:rPr>
        <w:t xml:space="preserve"> </w:t>
      </w:r>
      <w:r>
        <w:t>the placebo</w:t>
      </w:r>
      <w:r>
        <w:rPr>
          <w:spacing w:val="-1"/>
        </w:rPr>
        <w:t xml:space="preserve"> </w:t>
      </w:r>
      <w:r>
        <w:rPr>
          <w:spacing w:val="-2"/>
        </w:rPr>
        <w:t>group).</w:t>
      </w:r>
    </w:p>
    <w:p w14:paraId="27C2339E" w14:textId="77777777" w:rsidR="00972365" w:rsidRDefault="00A82127" w:rsidP="00972365">
      <w:pPr>
        <w:pStyle w:val="BodyText"/>
        <w:ind w:left="119" w:right="777"/>
      </w:pPr>
      <w:r>
        <w:t>Seventeen</w:t>
      </w:r>
      <w:r>
        <w:rPr>
          <w:spacing w:val="-5"/>
        </w:rPr>
        <w:t xml:space="preserve"> </w:t>
      </w:r>
      <w:r>
        <w:t>of</w:t>
      </w:r>
      <w:r>
        <w:rPr>
          <w:spacing w:val="-6"/>
        </w:rPr>
        <w:t xml:space="preserve"> </w:t>
      </w:r>
      <w:r>
        <w:t>18</w:t>
      </w:r>
      <w:r>
        <w:rPr>
          <w:spacing w:val="-2"/>
        </w:rPr>
        <w:t xml:space="preserve"> </w:t>
      </w:r>
      <w:r>
        <w:t>patients</w:t>
      </w:r>
      <w:r>
        <w:rPr>
          <w:spacing w:val="-2"/>
        </w:rPr>
        <w:t xml:space="preserve"> </w:t>
      </w:r>
      <w:r>
        <w:t>previously</w:t>
      </w:r>
      <w:r>
        <w:rPr>
          <w:spacing w:val="-5"/>
        </w:rPr>
        <w:t xml:space="preserve"> </w:t>
      </w:r>
      <w:r>
        <w:t>receiving</w:t>
      </w:r>
      <w:r>
        <w:rPr>
          <w:spacing w:val="-5"/>
        </w:rPr>
        <w:t xml:space="preserve"> </w:t>
      </w:r>
      <w:r>
        <w:t>placebo</w:t>
      </w:r>
      <w:r>
        <w:rPr>
          <w:spacing w:val="-5"/>
        </w:rPr>
        <w:t xml:space="preserve"> </w:t>
      </w:r>
      <w:r>
        <w:t>and</w:t>
      </w:r>
      <w:r>
        <w:rPr>
          <w:spacing w:val="-2"/>
        </w:rPr>
        <w:t xml:space="preserve"> </w:t>
      </w:r>
      <w:r>
        <w:t>18</w:t>
      </w:r>
      <w:r>
        <w:rPr>
          <w:spacing w:val="-5"/>
        </w:rPr>
        <w:t xml:space="preserve"> </w:t>
      </w:r>
      <w:r>
        <w:t>of</w:t>
      </w:r>
      <w:r>
        <w:rPr>
          <w:spacing w:val="-3"/>
        </w:rPr>
        <w:t xml:space="preserve"> </w:t>
      </w:r>
      <w:r>
        <w:t>18</w:t>
      </w:r>
      <w:r>
        <w:rPr>
          <w:spacing w:val="-5"/>
        </w:rPr>
        <w:t xml:space="preserve"> </w:t>
      </w:r>
      <w:r>
        <w:t>patients</w:t>
      </w:r>
      <w:r>
        <w:rPr>
          <w:spacing w:val="-5"/>
        </w:rPr>
        <w:t xml:space="preserve"> </w:t>
      </w:r>
      <w:r>
        <w:t>previously</w:t>
      </w:r>
      <w:r>
        <w:rPr>
          <w:spacing w:val="-5"/>
        </w:rPr>
        <w:t xml:space="preserve"> </w:t>
      </w:r>
      <w:r>
        <w:t xml:space="preserve">treated with Xenpozyme for 52 weeks (PAP) started or continued treatment with Xenpozyme, respectively, for up to 4 years. Sustained effects of Xenpozyme on efficacy endpoints up to week 104 are presented in </w:t>
      </w:r>
      <w:hyperlink w:anchor="_bookmark11" w:history="1">
        <w:r>
          <w:t>Figure 1</w:t>
        </w:r>
      </w:hyperlink>
      <w:r>
        <w:t xml:space="preserve"> and </w:t>
      </w:r>
      <w:hyperlink w:anchor="_bookmark12" w:history="1">
        <w:r>
          <w:t>Figure 2</w:t>
        </w:r>
      </w:hyperlink>
      <w:r>
        <w:t xml:space="preserve"> and </w:t>
      </w:r>
      <w:hyperlink w:anchor="_bookmark13" w:history="1">
        <w:r>
          <w:t>Table 9.</w:t>
        </w:r>
      </w:hyperlink>
      <w:bookmarkStart w:id="50" w:name="_bookmark11"/>
      <w:bookmarkEnd w:id="50"/>
    </w:p>
    <w:p w14:paraId="4112CCB6" w14:textId="1F44A6DD" w:rsidR="00566AE8" w:rsidRDefault="00A82127" w:rsidP="00972365">
      <w:pPr>
        <w:pStyle w:val="BodyText"/>
        <w:ind w:left="119" w:right="777"/>
        <w:rPr>
          <w:rFonts w:ascii="Arial" w:hAnsi="Arial"/>
          <w:b/>
          <w:sz w:val="20"/>
        </w:rPr>
      </w:pPr>
      <w:r>
        <w:rPr>
          <w:rFonts w:ascii="Arial" w:hAnsi="Arial"/>
          <w:b/>
          <w:position w:val="2"/>
          <w:sz w:val="20"/>
        </w:rPr>
        <w:t>Figure</w:t>
      </w:r>
      <w:r>
        <w:rPr>
          <w:rFonts w:ascii="Arial" w:hAnsi="Arial"/>
          <w:b/>
          <w:spacing w:val="-3"/>
          <w:position w:val="2"/>
          <w:sz w:val="20"/>
        </w:rPr>
        <w:t xml:space="preserve"> </w:t>
      </w:r>
      <w:r>
        <w:rPr>
          <w:rFonts w:ascii="Arial" w:hAnsi="Arial"/>
          <w:b/>
          <w:position w:val="2"/>
          <w:sz w:val="20"/>
        </w:rPr>
        <w:t>1</w:t>
      </w:r>
      <w:r>
        <w:rPr>
          <w:rFonts w:ascii="Arial" w:hAnsi="Arial"/>
          <w:b/>
          <w:spacing w:val="-3"/>
          <w:position w:val="2"/>
          <w:sz w:val="20"/>
        </w:rPr>
        <w:t xml:space="preserve"> </w:t>
      </w:r>
      <w:r>
        <w:rPr>
          <w:rFonts w:ascii="Arial" w:hAnsi="Arial"/>
          <w:b/>
          <w:position w:val="2"/>
          <w:sz w:val="20"/>
        </w:rPr>
        <w:t>­ Plot</w:t>
      </w:r>
      <w:r>
        <w:rPr>
          <w:rFonts w:ascii="Arial" w:hAnsi="Arial"/>
          <w:b/>
          <w:spacing w:val="-2"/>
          <w:position w:val="2"/>
          <w:sz w:val="20"/>
        </w:rPr>
        <w:t xml:space="preserve"> </w:t>
      </w:r>
      <w:r>
        <w:rPr>
          <w:rFonts w:ascii="Arial" w:hAnsi="Arial"/>
          <w:b/>
          <w:position w:val="2"/>
          <w:sz w:val="20"/>
        </w:rPr>
        <w:t>of</w:t>
      </w:r>
      <w:r>
        <w:rPr>
          <w:rFonts w:ascii="Arial" w:hAnsi="Arial"/>
          <w:b/>
          <w:spacing w:val="-2"/>
          <w:position w:val="2"/>
          <w:sz w:val="20"/>
        </w:rPr>
        <w:t xml:space="preserve"> </w:t>
      </w:r>
      <w:r>
        <w:rPr>
          <w:rFonts w:ascii="Arial" w:hAnsi="Arial"/>
          <w:b/>
          <w:position w:val="2"/>
          <w:sz w:val="20"/>
        </w:rPr>
        <w:t>the</w:t>
      </w:r>
      <w:r>
        <w:rPr>
          <w:rFonts w:ascii="Arial" w:hAnsi="Arial"/>
          <w:b/>
          <w:spacing w:val="-3"/>
          <w:position w:val="2"/>
          <w:sz w:val="20"/>
        </w:rPr>
        <w:t xml:space="preserve"> </w:t>
      </w:r>
      <w:r>
        <w:rPr>
          <w:rFonts w:ascii="Arial" w:hAnsi="Arial"/>
          <w:b/>
          <w:position w:val="2"/>
          <w:sz w:val="20"/>
        </w:rPr>
        <w:t>LS</w:t>
      </w:r>
      <w:r>
        <w:rPr>
          <w:rFonts w:ascii="Arial" w:hAnsi="Arial"/>
          <w:b/>
          <w:spacing w:val="-1"/>
          <w:position w:val="2"/>
          <w:sz w:val="20"/>
        </w:rPr>
        <w:t xml:space="preserve"> </w:t>
      </w:r>
      <w:r>
        <w:rPr>
          <w:rFonts w:ascii="Arial" w:hAnsi="Arial"/>
          <w:b/>
          <w:position w:val="2"/>
          <w:sz w:val="20"/>
        </w:rPr>
        <w:t>means</w:t>
      </w:r>
      <w:r>
        <w:rPr>
          <w:rFonts w:ascii="Arial" w:hAnsi="Arial"/>
          <w:b/>
          <w:spacing w:val="-3"/>
          <w:position w:val="2"/>
          <w:sz w:val="20"/>
        </w:rPr>
        <w:t xml:space="preserve"> </w:t>
      </w:r>
      <w:r>
        <w:rPr>
          <w:rFonts w:ascii="Arial" w:hAnsi="Arial"/>
          <w:b/>
          <w:position w:val="2"/>
          <w:sz w:val="20"/>
        </w:rPr>
        <w:t>(95%</w:t>
      </w:r>
      <w:r>
        <w:rPr>
          <w:rFonts w:ascii="Arial" w:hAnsi="Arial"/>
          <w:b/>
          <w:spacing w:val="-5"/>
          <w:position w:val="2"/>
          <w:sz w:val="20"/>
        </w:rPr>
        <w:t xml:space="preserve"> </w:t>
      </w:r>
      <w:r>
        <w:rPr>
          <w:rFonts w:ascii="Arial" w:hAnsi="Arial"/>
          <w:b/>
          <w:position w:val="2"/>
          <w:sz w:val="20"/>
        </w:rPr>
        <w:t>CI)</w:t>
      </w:r>
      <w:r>
        <w:rPr>
          <w:rFonts w:ascii="Arial" w:hAnsi="Arial"/>
          <w:b/>
          <w:spacing w:val="-2"/>
          <w:position w:val="2"/>
          <w:sz w:val="20"/>
        </w:rPr>
        <w:t xml:space="preserve"> </w:t>
      </w:r>
      <w:r>
        <w:rPr>
          <w:rFonts w:ascii="Arial" w:hAnsi="Arial"/>
          <w:b/>
          <w:position w:val="2"/>
          <w:sz w:val="20"/>
        </w:rPr>
        <w:t>of</w:t>
      </w:r>
      <w:r>
        <w:rPr>
          <w:rFonts w:ascii="Arial" w:hAnsi="Arial"/>
          <w:b/>
          <w:spacing w:val="-2"/>
          <w:position w:val="2"/>
          <w:sz w:val="20"/>
        </w:rPr>
        <w:t xml:space="preserve"> </w:t>
      </w:r>
      <w:r>
        <w:rPr>
          <w:rFonts w:ascii="Arial" w:hAnsi="Arial"/>
          <w:b/>
          <w:position w:val="2"/>
          <w:sz w:val="20"/>
        </w:rPr>
        <w:t>the</w:t>
      </w:r>
      <w:r>
        <w:rPr>
          <w:rFonts w:ascii="Arial" w:hAnsi="Arial"/>
          <w:b/>
          <w:spacing w:val="-3"/>
          <w:position w:val="2"/>
          <w:sz w:val="20"/>
        </w:rPr>
        <w:t xml:space="preserve"> </w:t>
      </w:r>
      <w:r>
        <w:rPr>
          <w:rFonts w:ascii="Arial" w:hAnsi="Arial"/>
          <w:b/>
          <w:position w:val="2"/>
          <w:sz w:val="20"/>
        </w:rPr>
        <w:t>percentage</w:t>
      </w:r>
      <w:r>
        <w:rPr>
          <w:rFonts w:ascii="Arial" w:hAnsi="Arial"/>
          <w:b/>
          <w:spacing w:val="-3"/>
          <w:position w:val="2"/>
          <w:sz w:val="20"/>
        </w:rPr>
        <w:t xml:space="preserve"> </w:t>
      </w:r>
      <w:r>
        <w:rPr>
          <w:rFonts w:ascii="Arial" w:hAnsi="Arial"/>
          <w:b/>
          <w:position w:val="2"/>
          <w:sz w:val="20"/>
        </w:rPr>
        <w:t>change</w:t>
      </w:r>
      <w:r>
        <w:rPr>
          <w:rFonts w:ascii="Arial" w:hAnsi="Arial"/>
          <w:b/>
          <w:spacing w:val="-3"/>
          <w:position w:val="2"/>
          <w:sz w:val="20"/>
        </w:rPr>
        <w:t xml:space="preserve"> </w:t>
      </w:r>
      <w:r>
        <w:rPr>
          <w:rFonts w:ascii="Arial" w:hAnsi="Arial"/>
          <w:b/>
          <w:position w:val="2"/>
          <w:sz w:val="20"/>
        </w:rPr>
        <w:t>in</w:t>
      </w:r>
      <w:r>
        <w:rPr>
          <w:rFonts w:ascii="Arial" w:hAnsi="Arial"/>
          <w:b/>
          <w:spacing w:val="-2"/>
          <w:position w:val="2"/>
          <w:sz w:val="20"/>
        </w:rPr>
        <w:t xml:space="preserve"> </w:t>
      </w:r>
      <w:r>
        <w:rPr>
          <w:rFonts w:ascii="Arial" w:hAnsi="Arial"/>
          <w:b/>
          <w:position w:val="2"/>
          <w:sz w:val="20"/>
        </w:rPr>
        <w:t>DL</w:t>
      </w:r>
      <w:r>
        <w:rPr>
          <w:rFonts w:ascii="Arial" w:hAnsi="Arial"/>
          <w:b/>
          <w:sz w:val="13"/>
        </w:rPr>
        <w:t>co</w:t>
      </w:r>
      <w:r>
        <w:rPr>
          <w:rFonts w:ascii="Arial" w:hAnsi="Arial"/>
          <w:b/>
          <w:spacing w:val="16"/>
          <w:sz w:val="13"/>
        </w:rPr>
        <w:t xml:space="preserve"> </w:t>
      </w:r>
      <w:r>
        <w:rPr>
          <w:rFonts w:ascii="Arial" w:hAnsi="Arial"/>
          <w:b/>
          <w:position w:val="2"/>
          <w:sz w:val="20"/>
        </w:rPr>
        <w:t>(%</w:t>
      </w:r>
      <w:r>
        <w:rPr>
          <w:rFonts w:ascii="Arial" w:hAnsi="Arial"/>
          <w:b/>
          <w:spacing w:val="-5"/>
          <w:position w:val="2"/>
          <w:sz w:val="20"/>
        </w:rPr>
        <w:t xml:space="preserve"> </w:t>
      </w:r>
      <w:r>
        <w:rPr>
          <w:rFonts w:ascii="Arial" w:hAnsi="Arial"/>
          <w:b/>
          <w:position w:val="2"/>
          <w:sz w:val="20"/>
        </w:rPr>
        <w:t>predicted)</w:t>
      </w:r>
      <w:r>
        <w:rPr>
          <w:rFonts w:ascii="Arial" w:hAnsi="Arial"/>
          <w:b/>
          <w:spacing w:val="-2"/>
          <w:position w:val="2"/>
          <w:sz w:val="20"/>
        </w:rPr>
        <w:t xml:space="preserve"> </w:t>
      </w:r>
      <w:r>
        <w:rPr>
          <w:rFonts w:ascii="Arial" w:hAnsi="Arial"/>
          <w:b/>
          <w:position w:val="2"/>
          <w:sz w:val="20"/>
        </w:rPr>
        <w:t xml:space="preserve">from </w:t>
      </w:r>
      <w:r>
        <w:rPr>
          <w:rFonts w:ascii="Arial" w:hAnsi="Arial"/>
          <w:b/>
          <w:sz w:val="20"/>
        </w:rPr>
        <w:t xml:space="preserve">baseline to Week 104 – </w:t>
      </w:r>
      <w:proofErr w:type="spellStart"/>
      <w:r>
        <w:rPr>
          <w:rFonts w:ascii="Arial" w:hAnsi="Arial"/>
          <w:b/>
          <w:sz w:val="20"/>
        </w:rPr>
        <w:t>mITT</w:t>
      </w:r>
      <w:proofErr w:type="spellEnd"/>
      <w:r>
        <w:rPr>
          <w:rFonts w:ascii="Arial" w:hAnsi="Arial"/>
          <w:b/>
          <w:sz w:val="20"/>
        </w:rPr>
        <w:t xml:space="preserve"> </w:t>
      </w:r>
      <w:proofErr w:type="gramStart"/>
      <w:r>
        <w:rPr>
          <w:rFonts w:ascii="Arial" w:hAnsi="Arial"/>
          <w:b/>
          <w:sz w:val="20"/>
        </w:rPr>
        <w:t>population</w:t>
      </w:r>
      <w:proofErr w:type="gramEnd"/>
    </w:p>
    <w:p w14:paraId="09444660" w14:textId="77777777" w:rsidR="00566AE8" w:rsidRDefault="00A82127" w:rsidP="00972365">
      <w:pPr>
        <w:pStyle w:val="BodyText"/>
        <w:spacing w:before="9"/>
        <w:rPr>
          <w:rFonts w:ascii="Arial"/>
          <w:b/>
          <w:sz w:val="18"/>
        </w:rPr>
      </w:pPr>
      <w:r>
        <w:rPr>
          <w:noProof/>
        </w:rPr>
        <mc:AlternateContent>
          <mc:Choice Requires="wpg">
            <w:drawing>
              <wp:anchor distT="0" distB="0" distL="0" distR="0" simplePos="0" relativeHeight="487588352" behindDoc="1" locked="0" layoutInCell="1" allowOverlap="1" wp14:anchorId="625A33AA" wp14:editId="397CE46A">
                <wp:simplePos x="0" y="0"/>
                <wp:positionH relativeFrom="page">
                  <wp:posOffset>1312163</wp:posOffset>
                </wp:positionH>
                <wp:positionV relativeFrom="paragraph">
                  <wp:posOffset>152445</wp:posOffset>
                </wp:positionV>
                <wp:extent cx="4928870" cy="302704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8870" cy="3027045"/>
                          <a:chOff x="0" y="0"/>
                          <a:chExt cx="4928870" cy="3027045"/>
                        </a:xfrm>
                      </wpg:grpSpPr>
                      <pic:pic xmlns:pic="http://schemas.openxmlformats.org/drawingml/2006/picture">
                        <pic:nvPicPr>
                          <pic:cNvPr id="6" name="Image 5"/>
                          <pic:cNvPicPr/>
                        </pic:nvPicPr>
                        <pic:blipFill>
                          <a:blip r:embed="rId12" cstate="print"/>
                          <a:stretch>
                            <a:fillRect/>
                          </a:stretch>
                        </pic:blipFill>
                        <pic:spPr>
                          <a:xfrm>
                            <a:off x="0" y="0"/>
                            <a:ext cx="4928615" cy="3026663"/>
                          </a:xfrm>
                          <a:prstGeom prst="rect">
                            <a:avLst/>
                          </a:prstGeom>
                        </pic:spPr>
                      </pic:pic>
                      <pic:pic xmlns:pic="http://schemas.openxmlformats.org/drawingml/2006/picture">
                        <pic:nvPicPr>
                          <pic:cNvPr id="7" name="Image 6"/>
                          <pic:cNvPicPr/>
                        </pic:nvPicPr>
                        <pic:blipFill>
                          <a:blip r:embed="rId13" cstate="print"/>
                          <a:stretch>
                            <a:fillRect/>
                          </a:stretch>
                        </pic:blipFill>
                        <pic:spPr>
                          <a:xfrm>
                            <a:off x="1016" y="990"/>
                            <a:ext cx="4907597" cy="3015030"/>
                          </a:xfrm>
                          <a:prstGeom prst="rect">
                            <a:avLst/>
                          </a:prstGeom>
                        </pic:spPr>
                      </pic:pic>
                    </wpg:wgp>
                  </a:graphicData>
                </a:graphic>
              </wp:anchor>
            </w:drawing>
          </mc:Choice>
          <mc:Fallback>
            <w:pict>
              <v:group w14:anchorId="182FDA28" id="Group 4" o:spid="_x0000_s1026" style="position:absolute;margin-left:103.3pt;margin-top:12pt;width:388.1pt;height:238.35pt;z-index:-15728128;mso-wrap-distance-left:0;mso-wrap-distance-right:0;mso-position-horizontal-relative:page" coordsize="49288,30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49286;height:30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">
                  <v:imagedata r:id="rId14" o:title=""/>
                </v:shape>
                <v:shape id="Image 6" o:spid="_x0000_s1028" type="#_x0000_t75" style="position:absolute;left:10;top:9;width:49076;height:30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">
                  <v:imagedata r:id="rId15" o:title=""/>
                </v:shape>
                <w10:wrap type="topAndBottom" anchorx="page"/>
              </v:group>
            </w:pict>
          </mc:Fallback>
        </mc:AlternateContent>
      </w:r>
    </w:p>
    <w:p w14:paraId="1B4C85B4" w14:textId="77777777" w:rsidR="00566AE8" w:rsidRDefault="00A82127" w:rsidP="00972365">
      <w:pPr>
        <w:spacing w:before="5"/>
        <w:ind w:left="120"/>
        <w:rPr>
          <w:sz w:val="20"/>
        </w:rPr>
      </w:pPr>
      <w:r>
        <w:rPr>
          <w:sz w:val="20"/>
        </w:rPr>
        <w:t>The</w:t>
      </w:r>
      <w:r>
        <w:rPr>
          <w:spacing w:val="-4"/>
          <w:sz w:val="20"/>
        </w:rPr>
        <w:t xml:space="preserve"> </w:t>
      </w:r>
      <w:r>
        <w:rPr>
          <w:sz w:val="20"/>
        </w:rPr>
        <w:t>vertical</w:t>
      </w:r>
      <w:r>
        <w:rPr>
          <w:spacing w:val="-3"/>
          <w:sz w:val="20"/>
        </w:rPr>
        <w:t xml:space="preserve"> </w:t>
      </w:r>
      <w:r>
        <w:rPr>
          <w:sz w:val="20"/>
        </w:rPr>
        <w:t>bars</w:t>
      </w:r>
      <w:r>
        <w:rPr>
          <w:spacing w:val="-5"/>
          <w:sz w:val="20"/>
        </w:rPr>
        <w:t xml:space="preserve"> </w:t>
      </w:r>
      <w:r>
        <w:rPr>
          <w:sz w:val="20"/>
        </w:rPr>
        <w:t>represent</w:t>
      </w:r>
      <w:r>
        <w:rPr>
          <w:spacing w:val="-3"/>
          <w:sz w:val="20"/>
        </w:rPr>
        <w:t xml:space="preserve"> </w:t>
      </w:r>
      <w:r>
        <w:rPr>
          <w:sz w:val="20"/>
        </w:rPr>
        <w:t>the</w:t>
      </w:r>
      <w:r>
        <w:rPr>
          <w:spacing w:val="-6"/>
          <w:sz w:val="20"/>
        </w:rPr>
        <w:t xml:space="preserve"> </w:t>
      </w:r>
      <w:r>
        <w:rPr>
          <w:sz w:val="20"/>
        </w:rPr>
        <w:t>95%</w:t>
      </w:r>
      <w:r>
        <w:rPr>
          <w:spacing w:val="-3"/>
          <w:sz w:val="20"/>
        </w:rPr>
        <w:t xml:space="preserve"> </w:t>
      </w:r>
      <w:r>
        <w:rPr>
          <w:sz w:val="20"/>
        </w:rPr>
        <w:t>CIs</w:t>
      </w:r>
      <w:r>
        <w:rPr>
          <w:spacing w:val="-5"/>
          <w:sz w:val="20"/>
        </w:rPr>
        <w:t xml:space="preserve"> </w:t>
      </w:r>
      <w:r>
        <w:rPr>
          <w:sz w:val="20"/>
        </w:rPr>
        <w:t>for</w:t>
      </w:r>
      <w:r>
        <w:rPr>
          <w:spacing w:val="-2"/>
          <w:sz w:val="20"/>
        </w:rPr>
        <w:t xml:space="preserve"> </w:t>
      </w:r>
      <w:r>
        <w:rPr>
          <w:sz w:val="20"/>
        </w:rPr>
        <w:t>the</w:t>
      </w:r>
      <w:r>
        <w:rPr>
          <w:spacing w:val="-4"/>
          <w:sz w:val="20"/>
        </w:rPr>
        <w:t xml:space="preserve"> </w:t>
      </w:r>
      <w:r>
        <w:rPr>
          <w:sz w:val="20"/>
        </w:rPr>
        <w:t>LS</w:t>
      </w:r>
      <w:r>
        <w:rPr>
          <w:spacing w:val="-3"/>
          <w:sz w:val="20"/>
        </w:rPr>
        <w:t xml:space="preserve"> </w:t>
      </w:r>
      <w:r>
        <w:rPr>
          <w:spacing w:val="-2"/>
          <w:sz w:val="20"/>
        </w:rPr>
        <w:t>means.</w:t>
      </w:r>
    </w:p>
    <w:p w14:paraId="61B2000A" w14:textId="77777777" w:rsidR="00566AE8" w:rsidRDefault="00A82127" w:rsidP="00972365">
      <w:pPr>
        <w:ind w:left="119" w:right="729"/>
        <w:rPr>
          <w:sz w:val="20"/>
        </w:rPr>
      </w:pPr>
      <w:r>
        <w:rPr>
          <w:sz w:val="20"/>
        </w:rPr>
        <w:t>The</w:t>
      </w:r>
      <w:r>
        <w:rPr>
          <w:spacing w:val="-1"/>
          <w:sz w:val="20"/>
        </w:rPr>
        <w:t xml:space="preserve"> </w:t>
      </w:r>
      <w:r>
        <w:rPr>
          <w:sz w:val="20"/>
        </w:rPr>
        <w:t>LS</w:t>
      </w:r>
      <w:r>
        <w:rPr>
          <w:spacing w:val="-1"/>
          <w:sz w:val="20"/>
        </w:rPr>
        <w:t xml:space="preserve"> </w:t>
      </w:r>
      <w:r>
        <w:rPr>
          <w:sz w:val="20"/>
        </w:rPr>
        <w:t>means</w:t>
      </w:r>
      <w:r>
        <w:rPr>
          <w:spacing w:val="-2"/>
          <w:sz w:val="20"/>
        </w:rPr>
        <w:t xml:space="preserve"> </w:t>
      </w:r>
      <w:r>
        <w:rPr>
          <w:sz w:val="20"/>
        </w:rPr>
        <w:t>and 95%</w:t>
      </w:r>
      <w:r>
        <w:rPr>
          <w:spacing w:val="-1"/>
          <w:sz w:val="20"/>
        </w:rPr>
        <w:t xml:space="preserve"> </w:t>
      </w:r>
      <w:r>
        <w:rPr>
          <w:sz w:val="20"/>
        </w:rPr>
        <w:t>CIs are</w:t>
      </w:r>
      <w:r>
        <w:rPr>
          <w:spacing w:val="-1"/>
          <w:sz w:val="20"/>
        </w:rPr>
        <w:t xml:space="preserve"> </w:t>
      </w:r>
      <w:r>
        <w:rPr>
          <w:sz w:val="20"/>
        </w:rPr>
        <w:t>based on a</w:t>
      </w:r>
      <w:r>
        <w:rPr>
          <w:spacing w:val="-1"/>
          <w:sz w:val="20"/>
        </w:rPr>
        <w:t xml:space="preserve"> </w:t>
      </w:r>
      <w:r>
        <w:rPr>
          <w:sz w:val="20"/>
        </w:rPr>
        <w:t>mixed model</w:t>
      </w:r>
      <w:r>
        <w:rPr>
          <w:spacing w:val="-1"/>
          <w:sz w:val="20"/>
        </w:rPr>
        <w:t xml:space="preserve"> </w:t>
      </w:r>
      <w:r>
        <w:rPr>
          <w:sz w:val="20"/>
        </w:rPr>
        <w:t>for</w:t>
      </w:r>
      <w:r>
        <w:rPr>
          <w:spacing w:val="-3"/>
          <w:sz w:val="20"/>
        </w:rPr>
        <w:t xml:space="preserve"> </w:t>
      </w:r>
      <w:r>
        <w:rPr>
          <w:sz w:val="20"/>
        </w:rPr>
        <w:t>repeated measures</w:t>
      </w:r>
      <w:r>
        <w:rPr>
          <w:spacing w:val="-2"/>
          <w:sz w:val="20"/>
        </w:rPr>
        <w:t xml:space="preserve"> </w:t>
      </w:r>
      <w:r>
        <w:rPr>
          <w:sz w:val="20"/>
        </w:rPr>
        <w:t>approach, using data</w:t>
      </w:r>
      <w:r>
        <w:rPr>
          <w:spacing w:val="-1"/>
          <w:sz w:val="20"/>
        </w:rPr>
        <w:t xml:space="preserve"> </w:t>
      </w:r>
      <w:r>
        <w:rPr>
          <w:sz w:val="20"/>
        </w:rPr>
        <w:t xml:space="preserve">up to Week </w:t>
      </w:r>
      <w:r>
        <w:rPr>
          <w:spacing w:val="-4"/>
          <w:sz w:val="20"/>
        </w:rPr>
        <w:t>104.</w:t>
      </w:r>
    </w:p>
    <w:p w14:paraId="04B85B93" w14:textId="77777777" w:rsidR="00566AE8" w:rsidRDefault="00A82127" w:rsidP="00972365">
      <w:pPr>
        <w:ind w:left="119" w:right="779"/>
        <w:rPr>
          <w:sz w:val="20"/>
        </w:rPr>
      </w:pPr>
      <w:r>
        <w:rPr>
          <w:sz w:val="20"/>
        </w:rPr>
        <w:t xml:space="preserve">Patients in placebo/Xenpozyme group received placebo up to Week 52 and switched to Xenpozyme thereafter. </w:t>
      </w:r>
      <w:proofErr w:type="spellStart"/>
      <w:r>
        <w:rPr>
          <w:sz w:val="20"/>
        </w:rPr>
        <w:t>mITT</w:t>
      </w:r>
      <w:proofErr w:type="spellEnd"/>
      <w:r>
        <w:rPr>
          <w:sz w:val="20"/>
        </w:rPr>
        <w:t>:</w:t>
      </w:r>
      <w:r>
        <w:rPr>
          <w:spacing w:val="28"/>
          <w:sz w:val="20"/>
        </w:rPr>
        <w:t xml:space="preserve"> </w:t>
      </w:r>
      <w:r>
        <w:rPr>
          <w:sz w:val="20"/>
        </w:rPr>
        <w:t>the</w:t>
      </w:r>
      <w:r>
        <w:rPr>
          <w:spacing w:val="29"/>
          <w:sz w:val="20"/>
        </w:rPr>
        <w:t xml:space="preserve"> </w:t>
      </w:r>
      <w:r>
        <w:rPr>
          <w:sz w:val="20"/>
        </w:rPr>
        <w:t>modified</w:t>
      </w:r>
      <w:r>
        <w:rPr>
          <w:spacing w:val="27"/>
          <w:sz w:val="20"/>
        </w:rPr>
        <w:t xml:space="preserve"> </w:t>
      </w:r>
      <w:r>
        <w:rPr>
          <w:sz w:val="20"/>
        </w:rPr>
        <w:t>intent-to-treat</w:t>
      </w:r>
      <w:r>
        <w:rPr>
          <w:spacing w:val="28"/>
          <w:sz w:val="20"/>
        </w:rPr>
        <w:t xml:space="preserve"> </w:t>
      </w:r>
      <w:r>
        <w:rPr>
          <w:sz w:val="20"/>
        </w:rPr>
        <w:t>population</w:t>
      </w:r>
      <w:r>
        <w:rPr>
          <w:spacing w:val="29"/>
          <w:sz w:val="20"/>
        </w:rPr>
        <w:t xml:space="preserve"> </w:t>
      </w:r>
      <w:r>
        <w:rPr>
          <w:sz w:val="20"/>
        </w:rPr>
        <w:t>included</w:t>
      </w:r>
      <w:r>
        <w:rPr>
          <w:spacing w:val="27"/>
          <w:sz w:val="20"/>
        </w:rPr>
        <w:t xml:space="preserve"> </w:t>
      </w:r>
      <w:proofErr w:type="spellStart"/>
      <w:r>
        <w:rPr>
          <w:sz w:val="20"/>
        </w:rPr>
        <w:t>randomised</w:t>
      </w:r>
      <w:proofErr w:type="spellEnd"/>
      <w:r>
        <w:rPr>
          <w:spacing w:val="27"/>
          <w:sz w:val="20"/>
        </w:rPr>
        <w:t xml:space="preserve"> </w:t>
      </w:r>
      <w:r>
        <w:rPr>
          <w:sz w:val="20"/>
        </w:rPr>
        <w:t>patients</w:t>
      </w:r>
      <w:r>
        <w:rPr>
          <w:spacing w:val="27"/>
          <w:sz w:val="20"/>
        </w:rPr>
        <w:t xml:space="preserve"> </w:t>
      </w:r>
      <w:r>
        <w:rPr>
          <w:sz w:val="20"/>
        </w:rPr>
        <w:t>who</w:t>
      </w:r>
      <w:r>
        <w:rPr>
          <w:spacing w:val="29"/>
          <w:sz w:val="20"/>
        </w:rPr>
        <w:t xml:space="preserve"> </w:t>
      </w:r>
      <w:r>
        <w:rPr>
          <w:sz w:val="20"/>
        </w:rPr>
        <w:t>received</w:t>
      </w:r>
      <w:r>
        <w:rPr>
          <w:spacing w:val="29"/>
          <w:sz w:val="20"/>
        </w:rPr>
        <w:t xml:space="preserve"> </w:t>
      </w:r>
      <w:r>
        <w:rPr>
          <w:sz w:val="20"/>
        </w:rPr>
        <w:t>at</w:t>
      </w:r>
      <w:r>
        <w:rPr>
          <w:spacing w:val="28"/>
          <w:sz w:val="20"/>
        </w:rPr>
        <w:t xml:space="preserve"> </w:t>
      </w:r>
      <w:r>
        <w:rPr>
          <w:sz w:val="20"/>
        </w:rPr>
        <w:t>least</w:t>
      </w:r>
      <w:r>
        <w:rPr>
          <w:spacing w:val="28"/>
          <w:sz w:val="20"/>
        </w:rPr>
        <w:t xml:space="preserve"> </w:t>
      </w:r>
      <w:r>
        <w:rPr>
          <w:sz w:val="20"/>
        </w:rPr>
        <w:t>1</w:t>
      </w:r>
      <w:r>
        <w:rPr>
          <w:spacing w:val="29"/>
          <w:sz w:val="20"/>
        </w:rPr>
        <w:t xml:space="preserve"> </w:t>
      </w:r>
      <w:r>
        <w:rPr>
          <w:sz w:val="20"/>
        </w:rPr>
        <w:t>infusion (partial or total).</w:t>
      </w:r>
    </w:p>
    <w:p w14:paraId="2F9DC502" w14:textId="77777777" w:rsidR="00566AE8" w:rsidRDefault="00566AE8" w:rsidP="00972365">
      <w:pPr>
        <w:pStyle w:val="BodyText"/>
        <w:spacing w:before="129"/>
        <w:rPr>
          <w:sz w:val="20"/>
        </w:rPr>
      </w:pPr>
    </w:p>
    <w:p w14:paraId="529BB6D1" w14:textId="77777777" w:rsidR="00566AE8" w:rsidRDefault="00A82127" w:rsidP="00972365">
      <w:pPr>
        <w:pageBreakBefore/>
        <w:spacing w:before="1"/>
        <w:ind w:left="2738" w:right="777" w:hanging="2574"/>
        <w:rPr>
          <w:rFonts w:ascii="Arial" w:hAnsi="Arial"/>
          <w:b/>
          <w:sz w:val="20"/>
        </w:rPr>
      </w:pPr>
      <w:bookmarkStart w:id="51" w:name="_bookmark12"/>
      <w:bookmarkEnd w:id="51"/>
      <w:r>
        <w:rPr>
          <w:rFonts w:ascii="Arial" w:hAnsi="Arial"/>
          <w:b/>
          <w:sz w:val="20"/>
        </w:rPr>
        <w:lastRenderedPageBreak/>
        <w:t>Figure</w:t>
      </w:r>
      <w:r>
        <w:rPr>
          <w:rFonts w:ascii="Arial" w:hAnsi="Arial"/>
          <w:b/>
          <w:spacing w:val="-3"/>
          <w:sz w:val="20"/>
        </w:rPr>
        <w:t xml:space="preserve"> </w:t>
      </w:r>
      <w:r>
        <w:rPr>
          <w:rFonts w:ascii="Arial" w:hAnsi="Arial"/>
          <w:b/>
          <w:sz w:val="20"/>
        </w:rPr>
        <w:t>2</w:t>
      </w:r>
      <w:r>
        <w:rPr>
          <w:rFonts w:ascii="Arial" w:hAnsi="Arial"/>
          <w:b/>
          <w:spacing w:val="-3"/>
          <w:sz w:val="20"/>
        </w:rPr>
        <w:t xml:space="preserve"> </w:t>
      </w:r>
      <w:r>
        <w:rPr>
          <w:rFonts w:ascii="Arial" w:hAnsi="Arial"/>
          <w:b/>
          <w:sz w:val="20"/>
        </w:rPr>
        <w:t>­ Plot</w:t>
      </w:r>
      <w:r>
        <w:rPr>
          <w:rFonts w:ascii="Arial" w:hAnsi="Arial"/>
          <w:b/>
          <w:spacing w:val="-2"/>
          <w:sz w:val="20"/>
        </w:rPr>
        <w:t xml:space="preserve"> </w:t>
      </w:r>
      <w:r>
        <w:rPr>
          <w:rFonts w:ascii="Arial" w:hAnsi="Arial"/>
          <w:b/>
          <w:sz w:val="20"/>
        </w:rPr>
        <w:t>of</w:t>
      </w:r>
      <w:r>
        <w:rPr>
          <w:rFonts w:ascii="Arial" w:hAnsi="Arial"/>
          <w:b/>
          <w:spacing w:val="-2"/>
          <w:sz w:val="20"/>
        </w:rPr>
        <w:t xml:space="preserve"> </w:t>
      </w:r>
      <w:r>
        <w:rPr>
          <w:rFonts w:ascii="Arial" w:hAnsi="Arial"/>
          <w:b/>
          <w:sz w:val="20"/>
        </w:rPr>
        <w:t>the</w:t>
      </w:r>
      <w:r>
        <w:rPr>
          <w:rFonts w:ascii="Arial" w:hAnsi="Arial"/>
          <w:b/>
          <w:spacing w:val="-3"/>
          <w:sz w:val="20"/>
        </w:rPr>
        <w:t xml:space="preserve"> </w:t>
      </w:r>
      <w:r>
        <w:rPr>
          <w:rFonts w:ascii="Arial" w:hAnsi="Arial"/>
          <w:b/>
          <w:sz w:val="20"/>
        </w:rPr>
        <w:t>LS</w:t>
      </w:r>
      <w:r>
        <w:rPr>
          <w:rFonts w:ascii="Arial" w:hAnsi="Arial"/>
          <w:b/>
          <w:spacing w:val="-1"/>
          <w:sz w:val="20"/>
        </w:rPr>
        <w:t xml:space="preserve"> </w:t>
      </w:r>
      <w:r>
        <w:rPr>
          <w:rFonts w:ascii="Arial" w:hAnsi="Arial"/>
          <w:b/>
          <w:sz w:val="20"/>
        </w:rPr>
        <w:t>means</w:t>
      </w:r>
      <w:r>
        <w:rPr>
          <w:rFonts w:ascii="Arial" w:hAnsi="Arial"/>
          <w:b/>
          <w:spacing w:val="-3"/>
          <w:sz w:val="20"/>
        </w:rPr>
        <w:t xml:space="preserve"> </w:t>
      </w:r>
      <w:r>
        <w:rPr>
          <w:rFonts w:ascii="Arial" w:hAnsi="Arial"/>
          <w:b/>
          <w:sz w:val="20"/>
        </w:rPr>
        <w:t>(95%</w:t>
      </w:r>
      <w:r>
        <w:rPr>
          <w:rFonts w:ascii="Arial" w:hAnsi="Arial"/>
          <w:b/>
          <w:spacing w:val="-5"/>
          <w:sz w:val="20"/>
        </w:rPr>
        <w:t xml:space="preserve"> </w:t>
      </w:r>
      <w:r>
        <w:rPr>
          <w:rFonts w:ascii="Arial" w:hAnsi="Arial"/>
          <w:b/>
          <w:sz w:val="20"/>
        </w:rPr>
        <w:t>CI)</w:t>
      </w:r>
      <w:r>
        <w:rPr>
          <w:rFonts w:ascii="Arial" w:hAnsi="Arial"/>
          <w:b/>
          <w:spacing w:val="-2"/>
          <w:sz w:val="20"/>
        </w:rPr>
        <w:t xml:space="preserve"> </w:t>
      </w:r>
      <w:r>
        <w:rPr>
          <w:rFonts w:ascii="Arial" w:hAnsi="Arial"/>
          <w:b/>
          <w:sz w:val="20"/>
        </w:rPr>
        <w:t>of</w:t>
      </w:r>
      <w:r>
        <w:rPr>
          <w:rFonts w:ascii="Arial" w:hAnsi="Arial"/>
          <w:b/>
          <w:spacing w:val="-1"/>
          <w:sz w:val="20"/>
        </w:rPr>
        <w:t xml:space="preserve"> </w:t>
      </w:r>
      <w:r>
        <w:rPr>
          <w:rFonts w:ascii="Arial" w:hAnsi="Arial"/>
          <w:b/>
          <w:sz w:val="20"/>
        </w:rPr>
        <w:t>the</w:t>
      </w:r>
      <w:r>
        <w:rPr>
          <w:rFonts w:ascii="Arial" w:hAnsi="Arial"/>
          <w:b/>
          <w:spacing w:val="-3"/>
          <w:sz w:val="20"/>
        </w:rPr>
        <w:t xml:space="preserve"> </w:t>
      </w:r>
      <w:r>
        <w:rPr>
          <w:rFonts w:ascii="Arial" w:hAnsi="Arial"/>
          <w:b/>
          <w:sz w:val="20"/>
        </w:rPr>
        <w:t>percentage</w:t>
      </w:r>
      <w:r>
        <w:rPr>
          <w:rFonts w:ascii="Arial" w:hAnsi="Arial"/>
          <w:b/>
          <w:spacing w:val="-3"/>
          <w:sz w:val="20"/>
        </w:rPr>
        <w:t xml:space="preserve"> </w:t>
      </w:r>
      <w:r>
        <w:rPr>
          <w:rFonts w:ascii="Arial" w:hAnsi="Arial"/>
          <w:b/>
          <w:sz w:val="20"/>
        </w:rPr>
        <w:t>change</w:t>
      </w:r>
      <w:r>
        <w:rPr>
          <w:rFonts w:ascii="Arial" w:hAnsi="Arial"/>
          <w:b/>
          <w:spacing w:val="-3"/>
          <w:sz w:val="20"/>
        </w:rPr>
        <w:t xml:space="preserve"> </w:t>
      </w:r>
      <w:r>
        <w:rPr>
          <w:rFonts w:ascii="Arial" w:hAnsi="Arial"/>
          <w:b/>
          <w:sz w:val="20"/>
        </w:rPr>
        <w:t>in spleen volume</w:t>
      </w:r>
      <w:r>
        <w:rPr>
          <w:rFonts w:ascii="Arial" w:hAnsi="Arial"/>
          <w:b/>
          <w:spacing w:val="-3"/>
          <w:sz w:val="20"/>
        </w:rPr>
        <w:t xml:space="preserve"> </w:t>
      </w:r>
      <w:r>
        <w:rPr>
          <w:rFonts w:ascii="Arial" w:hAnsi="Arial"/>
          <w:b/>
          <w:sz w:val="20"/>
        </w:rPr>
        <w:t>(MN)</w:t>
      </w:r>
      <w:r>
        <w:rPr>
          <w:rFonts w:ascii="Arial" w:hAnsi="Arial"/>
          <w:b/>
          <w:spacing w:val="-2"/>
          <w:sz w:val="20"/>
        </w:rPr>
        <w:t xml:space="preserve"> </w:t>
      </w:r>
      <w:r>
        <w:rPr>
          <w:rFonts w:ascii="Arial" w:hAnsi="Arial"/>
          <w:b/>
          <w:sz w:val="20"/>
        </w:rPr>
        <w:t xml:space="preserve">from baseline to Week 104 – </w:t>
      </w:r>
      <w:proofErr w:type="spellStart"/>
      <w:r>
        <w:rPr>
          <w:rFonts w:ascii="Arial" w:hAnsi="Arial"/>
          <w:b/>
          <w:sz w:val="20"/>
        </w:rPr>
        <w:t>mITT</w:t>
      </w:r>
      <w:proofErr w:type="spellEnd"/>
      <w:r>
        <w:rPr>
          <w:rFonts w:ascii="Arial" w:hAnsi="Arial"/>
          <w:b/>
          <w:sz w:val="20"/>
        </w:rPr>
        <w:t xml:space="preserve"> </w:t>
      </w:r>
      <w:proofErr w:type="gramStart"/>
      <w:r>
        <w:rPr>
          <w:rFonts w:ascii="Arial" w:hAnsi="Arial"/>
          <w:b/>
          <w:sz w:val="20"/>
        </w:rPr>
        <w:t>population</w:t>
      </w:r>
      <w:proofErr w:type="gramEnd"/>
    </w:p>
    <w:p w14:paraId="3AC148A4" w14:textId="77777777" w:rsidR="00566AE8" w:rsidRDefault="00A82127" w:rsidP="00972365">
      <w:pPr>
        <w:pStyle w:val="BodyText"/>
        <w:spacing w:before="7"/>
        <w:rPr>
          <w:rFonts w:ascii="Arial"/>
          <w:b/>
          <w:sz w:val="18"/>
        </w:rPr>
      </w:pPr>
      <w:r>
        <w:rPr>
          <w:noProof/>
        </w:rPr>
        <w:drawing>
          <wp:anchor distT="0" distB="0" distL="0" distR="0" simplePos="0" relativeHeight="487588864" behindDoc="1" locked="0" layoutInCell="1" allowOverlap="1" wp14:anchorId="07538051" wp14:editId="296E53AE">
            <wp:simplePos x="0" y="0"/>
            <wp:positionH relativeFrom="page">
              <wp:posOffset>1197863</wp:posOffset>
            </wp:positionH>
            <wp:positionV relativeFrom="paragraph">
              <wp:posOffset>151369</wp:posOffset>
            </wp:positionV>
            <wp:extent cx="5164836" cy="317296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5164836" cy="3172968"/>
                    </a:xfrm>
                    <a:prstGeom prst="rect">
                      <a:avLst/>
                    </a:prstGeom>
                  </pic:spPr>
                </pic:pic>
              </a:graphicData>
            </a:graphic>
          </wp:anchor>
        </w:drawing>
      </w:r>
    </w:p>
    <w:p w14:paraId="240C97D1" w14:textId="77777777" w:rsidR="00566AE8" w:rsidRDefault="00A82127" w:rsidP="00972365">
      <w:pPr>
        <w:ind w:left="120"/>
        <w:rPr>
          <w:sz w:val="20"/>
        </w:rPr>
      </w:pPr>
      <w:r>
        <w:rPr>
          <w:sz w:val="20"/>
        </w:rPr>
        <w:t>The</w:t>
      </w:r>
      <w:r>
        <w:rPr>
          <w:spacing w:val="-4"/>
          <w:sz w:val="20"/>
        </w:rPr>
        <w:t xml:space="preserve"> </w:t>
      </w:r>
      <w:r>
        <w:rPr>
          <w:sz w:val="20"/>
        </w:rPr>
        <w:t>vertical</w:t>
      </w:r>
      <w:r>
        <w:rPr>
          <w:spacing w:val="-3"/>
          <w:sz w:val="20"/>
        </w:rPr>
        <w:t xml:space="preserve"> </w:t>
      </w:r>
      <w:r>
        <w:rPr>
          <w:sz w:val="20"/>
        </w:rPr>
        <w:t>bars</w:t>
      </w:r>
      <w:r>
        <w:rPr>
          <w:spacing w:val="-5"/>
          <w:sz w:val="20"/>
        </w:rPr>
        <w:t xml:space="preserve"> </w:t>
      </w:r>
      <w:r>
        <w:rPr>
          <w:sz w:val="20"/>
        </w:rPr>
        <w:t>represent</w:t>
      </w:r>
      <w:r>
        <w:rPr>
          <w:spacing w:val="-3"/>
          <w:sz w:val="20"/>
        </w:rPr>
        <w:t xml:space="preserve"> </w:t>
      </w:r>
      <w:r>
        <w:rPr>
          <w:sz w:val="20"/>
        </w:rPr>
        <w:t>the</w:t>
      </w:r>
      <w:r>
        <w:rPr>
          <w:spacing w:val="-6"/>
          <w:sz w:val="20"/>
        </w:rPr>
        <w:t xml:space="preserve"> </w:t>
      </w:r>
      <w:r>
        <w:rPr>
          <w:sz w:val="20"/>
        </w:rPr>
        <w:t>95%</w:t>
      </w:r>
      <w:r>
        <w:rPr>
          <w:spacing w:val="-3"/>
          <w:sz w:val="20"/>
        </w:rPr>
        <w:t xml:space="preserve"> </w:t>
      </w:r>
      <w:r>
        <w:rPr>
          <w:sz w:val="20"/>
        </w:rPr>
        <w:t>CIs</w:t>
      </w:r>
      <w:r>
        <w:rPr>
          <w:spacing w:val="-5"/>
          <w:sz w:val="20"/>
        </w:rPr>
        <w:t xml:space="preserve"> </w:t>
      </w:r>
      <w:r>
        <w:rPr>
          <w:sz w:val="20"/>
        </w:rPr>
        <w:t>for</w:t>
      </w:r>
      <w:r>
        <w:rPr>
          <w:spacing w:val="-2"/>
          <w:sz w:val="20"/>
        </w:rPr>
        <w:t xml:space="preserve"> </w:t>
      </w:r>
      <w:r>
        <w:rPr>
          <w:sz w:val="20"/>
        </w:rPr>
        <w:t>the</w:t>
      </w:r>
      <w:r>
        <w:rPr>
          <w:spacing w:val="-4"/>
          <w:sz w:val="20"/>
        </w:rPr>
        <w:t xml:space="preserve"> </w:t>
      </w:r>
      <w:r>
        <w:rPr>
          <w:sz w:val="20"/>
        </w:rPr>
        <w:t>LS</w:t>
      </w:r>
      <w:r>
        <w:rPr>
          <w:spacing w:val="-3"/>
          <w:sz w:val="20"/>
        </w:rPr>
        <w:t xml:space="preserve"> </w:t>
      </w:r>
      <w:r>
        <w:rPr>
          <w:spacing w:val="-2"/>
          <w:sz w:val="20"/>
        </w:rPr>
        <w:t>means.</w:t>
      </w:r>
    </w:p>
    <w:p w14:paraId="1228F768" w14:textId="77777777" w:rsidR="00566AE8" w:rsidRDefault="00A82127" w:rsidP="00972365">
      <w:pPr>
        <w:ind w:left="119" w:right="729"/>
        <w:rPr>
          <w:sz w:val="20"/>
        </w:rPr>
      </w:pPr>
      <w:r>
        <w:rPr>
          <w:sz w:val="20"/>
        </w:rPr>
        <w:t>The</w:t>
      </w:r>
      <w:r>
        <w:rPr>
          <w:spacing w:val="-1"/>
          <w:sz w:val="20"/>
        </w:rPr>
        <w:t xml:space="preserve"> </w:t>
      </w:r>
      <w:r>
        <w:rPr>
          <w:sz w:val="20"/>
        </w:rPr>
        <w:t>LS</w:t>
      </w:r>
      <w:r>
        <w:rPr>
          <w:spacing w:val="-1"/>
          <w:sz w:val="20"/>
        </w:rPr>
        <w:t xml:space="preserve"> </w:t>
      </w:r>
      <w:r>
        <w:rPr>
          <w:sz w:val="20"/>
        </w:rPr>
        <w:t>means</w:t>
      </w:r>
      <w:r>
        <w:rPr>
          <w:spacing w:val="-2"/>
          <w:sz w:val="20"/>
        </w:rPr>
        <w:t xml:space="preserve"> </w:t>
      </w:r>
      <w:r>
        <w:rPr>
          <w:sz w:val="20"/>
        </w:rPr>
        <w:t>and 95%</w:t>
      </w:r>
      <w:r>
        <w:rPr>
          <w:spacing w:val="-1"/>
          <w:sz w:val="20"/>
        </w:rPr>
        <w:t xml:space="preserve"> </w:t>
      </w:r>
      <w:r>
        <w:rPr>
          <w:sz w:val="20"/>
        </w:rPr>
        <w:t>CIs are</w:t>
      </w:r>
      <w:r>
        <w:rPr>
          <w:spacing w:val="-1"/>
          <w:sz w:val="20"/>
        </w:rPr>
        <w:t xml:space="preserve"> </w:t>
      </w:r>
      <w:r>
        <w:rPr>
          <w:sz w:val="20"/>
        </w:rPr>
        <w:t>based on a</w:t>
      </w:r>
      <w:r>
        <w:rPr>
          <w:spacing w:val="-1"/>
          <w:sz w:val="20"/>
        </w:rPr>
        <w:t xml:space="preserve"> </w:t>
      </w:r>
      <w:r>
        <w:rPr>
          <w:sz w:val="20"/>
        </w:rPr>
        <w:t>mixed model</w:t>
      </w:r>
      <w:r>
        <w:rPr>
          <w:spacing w:val="-1"/>
          <w:sz w:val="20"/>
        </w:rPr>
        <w:t xml:space="preserve"> </w:t>
      </w:r>
      <w:r>
        <w:rPr>
          <w:sz w:val="20"/>
        </w:rPr>
        <w:t>for</w:t>
      </w:r>
      <w:r>
        <w:rPr>
          <w:spacing w:val="-3"/>
          <w:sz w:val="20"/>
        </w:rPr>
        <w:t xml:space="preserve"> </w:t>
      </w:r>
      <w:r>
        <w:rPr>
          <w:sz w:val="20"/>
        </w:rPr>
        <w:t>repeated measures</w:t>
      </w:r>
      <w:r>
        <w:rPr>
          <w:spacing w:val="-2"/>
          <w:sz w:val="20"/>
        </w:rPr>
        <w:t xml:space="preserve"> </w:t>
      </w:r>
      <w:r>
        <w:rPr>
          <w:sz w:val="20"/>
        </w:rPr>
        <w:t>approach, using data</w:t>
      </w:r>
      <w:r>
        <w:rPr>
          <w:spacing w:val="-1"/>
          <w:sz w:val="20"/>
        </w:rPr>
        <w:t xml:space="preserve"> </w:t>
      </w:r>
      <w:r>
        <w:rPr>
          <w:sz w:val="20"/>
        </w:rPr>
        <w:t xml:space="preserve">up to Week </w:t>
      </w:r>
      <w:r>
        <w:rPr>
          <w:spacing w:val="-4"/>
          <w:sz w:val="20"/>
        </w:rPr>
        <w:t>104.</w:t>
      </w:r>
    </w:p>
    <w:p w14:paraId="5DB343DC" w14:textId="25B860A3" w:rsidR="00566AE8" w:rsidRDefault="00A82127" w:rsidP="00A82127">
      <w:pPr>
        <w:ind w:left="119" w:right="432"/>
        <w:rPr>
          <w:sz w:val="20"/>
        </w:rPr>
      </w:pPr>
      <w:r>
        <w:rPr>
          <w:sz w:val="20"/>
        </w:rPr>
        <w:t>Patients</w:t>
      </w:r>
      <w:r>
        <w:rPr>
          <w:spacing w:val="-8"/>
          <w:sz w:val="20"/>
        </w:rPr>
        <w:t xml:space="preserve"> </w:t>
      </w:r>
      <w:r>
        <w:rPr>
          <w:sz w:val="20"/>
        </w:rPr>
        <w:t>in</w:t>
      </w:r>
      <w:r>
        <w:rPr>
          <w:spacing w:val="-6"/>
          <w:sz w:val="20"/>
        </w:rPr>
        <w:t xml:space="preserve"> </w:t>
      </w:r>
      <w:r>
        <w:rPr>
          <w:sz w:val="20"/>
        </w:rPr>
        <w:t>placebo/Xenpozyme</w:t>
      </w:r>
      <w:r>
        <w:rPr>
          <w:spacing w:val="-6"/>
          <w:sz w:val="20"/>
        </w:rPr>
        <w:t xml:space="preserve"> </w:t>
      </w:r>
      <w:r>
        <w:rPr>
          <w:sz w:val="20"/>
        </w:rPr>
        <w:t>group</w:t>
      </w:r>
      <w:r>
        <w:rPr>
          <w:spacing w:val="-6"/>
          <w:sz w:val="20"/>
        </w:rPr>
        <w:t xml:space="preserve"> </w:t>
      </w:r>
      <w:r>
        <w:rPr>
          <w:sz w:val="20"/>
        </w:rPr>
        <w:t>received</w:t>
      </w:r>
      <w:r>
        <w:rPr>
          <w:spacing w:val="-5"/>
          <w:sz w:val="20"/>
        </w:rPr>
        <w:t xml:space="preserve"> </w:t>
      </w:r>
      <w:r>
        <w:rPr>
          <w:sz w:val="20"/>
        </w:rPr>
        <w:t>placebo</w:t>
      </w:r>
      <w:r>
        <w:rPr>
          <w:spacing w:val="-6"/>
          <w:sz w:val="20"/>
        </w:rPr>
        <w:t xml:space="preserve"> </w:t>
      </w:r>
      <w:r>
        <w:rPr>
          <w:sz w:val="20"/>
        </w:rPr>
        <w:t>up</w:t>
      </w:r>
      <w:r>
        <w:rPr>
          <w:spacing w:val="-6"/>
          <w:sz w:val="20"/>
        </w:rPr>
        <w:t xml:space="preserve"> </w:t>
      </w:r>
      <w:r>
        <w:rPr>
          <w:sz w:val="20"/>
        </w:rPr>
        <w:t>to</w:t>
      </w:r>
      <w:r>
        <w:rPr>
          <w:spacing w:val="-5"/>
          <w:sz w:val="20"/>
        </w:rPr>
        <w:t xml:space="preserve"> </w:t>
      </w:r>
      <w:r>
        <w:rPr>
          <w:sz w:val="20"/>
        </w:rPr>
        <w:t>Week</w:t>
      </w:r>
      <w:r>
        <w:rPr>
          <w:spacing w:val="-6"/>
          <w:sz w:val="20"/>
        </w:rPr>
        <w:t xml:space="preserve"> </w:t>
      </w:r>
      <w:r>
        <w:rPr>
          <w:sz w:val="20"/>
        </w:rPr>
        <w:t>52</w:t>
      </w:r>
      <w:r>
        <w:rPr>
          <w:spacing w:val="-5"/>
          <w:sz w:val="20"/>
        </w:rPr>
        <w:t xml:space="preserve"> </w:t>
      </w:r>
      <w:r>
        <w:rPr>
          <w:sz w:val="20"/>
        </w:rPr>
        <w:t>and</w:t>
      </w:r>
      <w:r>
        <w:rPr>
          <w:spacing w:val="-6"/>
          <w:sz w:val="20"/>
        </w:rPr>
        <w:t xml:space="preserve"> </w:t>
      </w:r>
      <w:r>
        <w:rPr>
          <w:sz w:val="20"/>
        </w:rPr>
        <w:t>switched</w:t>
      </w:r>
      <w:r>
        <w:rPr>
          <w:spacing w:val="-6"/>
          <w:sz w:val="20"/>
        </w:rPr>
        <w:t xml:space="preserve"> </w:t>
      </w:r>
      <w:r>
        <w:rPr>
          <w:sz w:val="20"/>
        </w:rPr>
        <w:t>to</w:t>
      </w:r>
      <w:r>
        <w:rPr>
          <w:spacing w:val="-5"/>
          <w:sz w:val="20"/>
        </w:rPr>
        <w:t xml:space="preserve"> </w:t>
      </w:r>
      <w:r>
        <w:rPr>
          <w:sz w:val="20"/>
        </w:rPr>
        <w:t>Xenpozyme</w:t>
      </w:r>
      <w:r>
        <w:rPr>
          <w:spacing w:val="-7"/>
          <w:sz w:val="20"/>
        </w:rPr>
        <w:t xml:space="preserve"> </w:t>
      </w:r>
      <w:r>
        <w:rPr>
          <w:spacing w:val="-2"/>
          <w:sz w:val="20"/>
        </w:rPr>
        <w:t xml:space="preserve">thereafter. </w:t>
      </w:r>
      <w:proofErr w:type="spellStart"/>
      <w:r>
        <w:rPr>
          <w:sz w:val="20"/>
        </w:rPr>
        <w:t>mITT</w:t>
      </w:r>
      <w:proofErr w:type="spellEnd"/>
      <w:r>
        <w:rPr>
          <w:sz w:val="20"/>
        </w:rPr>
        <w:t xml:space="preserve">: the modified intent-to-treat population included </w:t>
      </w:r>
      <w:proofErr w:type="spellStart"/>
      <w:r>
        <w:rPr>
          <w:sz w:val="20"/>
        </w:rPr>
        <w:t>randomised</w:t>
      </w:r>
      <w:proofErr w:type="spellEnd"/>
      <w:r>
        <w:rPr>
          <w:sz w:val="20"/>
        </w:rPr>
        <w:t xml:space="preserve"> patients who received at least 1 infusion (p</w:t>
      </w:r>
      <w:bookmarkStart w:id="52" w:name="_bookmark13"/>
      <w:bookmarkEnd w:id="52"/>
      <w:r>
        <w:rPr>
          <w:sz w:val="20"/>
        </w:rPr>
        <w:t>artial or total).</w:t>
      </w:r>
    </w:p>
    <w:p w14:paraId="413F3A25" w14:textId="77777777" w:rsidR="00566AE8" w:rsidRDefault="00566AE8" w:rsidP="00972365">
      <w:pPr>
        <w:pStyle w:val="BodyText"/>
        <w:spacing w:before="127"/>
        <w:rPr>
          <w:sz w:val="20"/>
        </w:rPr>
      </w:pPr>
    </w:p>
    <w:p w14:paraId="31A67482" w14:textId="77777777" w:rsidR="00566AE8" w:rsidRDefault="00A82127" w:rsidP="00972365">
      <w:pPr>
        <w:ind w:right="604"/>
        <w:rPr>
          <w:rFonts w:ascii="Arial" w:hAnsi="Arial"/>
          <w:b/>
          <w:sz w:val="20"/>
        </w:rPr>
      </w:pPr>
      <w:r>
        <w:rPr>
          <w:rFonts w:ascii="Arial" w:hAnsi="Arial"/>
          <w:b/>
          <w:sz w:val="20"/>
        </w:rPr>
        <w:t>Table</w:t>
      </w:r>
      <w:r>
        <w:rPr>
          <w:rFonts w:ascii="Arial" w:hAnsi="Arial"/>
          <w:b/>
          <w:spacing w:val="-6"/>
          <w:sz w:val="20"/>
        </w:rPr>
        <w:t xml:space="preserve"> </w:t>
      </w:r>
      <w:r>
        <w:rPr>
          <w:rFonts w:ascii="Arial" w:hAnsi="Arial"/>
          <w:b/>
          <w:sz w:val="20"/>
        </w:rPr>
        <w:t>9</w:t>
      </w:r>
      <w:r>
        <w:rPr>
          <w:rFonts w:ascii="Arial" w:hAnsi="Arial"/>
          <w:b/>
          <w:spacing w:val="-6"/>
          <w:sz w:val="20"/>
        </w:rPr>
        <w:t xml:space="preserve"> </w:t>
      </w:r>
      <w:r>
        <w:rPr>
          <w:rFonts w:ascii="Arial" w:hAnsi="Arial"/>
          <w:b/>
          <w:sz w:val="20"/>
        </w:rPr>
        <w:t>­</w:t>
      </w:r>
      <w:r>
        <w:rPr>
          <w:rFonts w:ascii="Arial" w:hAnsi="Arial"/>
          <w:b/>
          <w:spacing w:val="-5"/>
          <w:sz w:val="20"/>
        </w:rPr>
        <w:t xml:space="preserve"> </w:t>
      </w:r>
      <w:r>
        <w:rPr>
          <w:rFonts w:ascii="Arial" w:hAnsi="Arial"/>
          <w:b/>
          <w:sz w:val="20"/>
        </w:rPr>
        <w:t>LS</w:t>
      </w:r>
      <w:r>
        <w:rPr>
          <w:rFonts w:ascii="Arial" w:hAnsi="Arial"/>
          <w:b/>
          <w:spacing w:val="-6"/>
          <w:sz w:val="20"/>
        </w:rPr>
        <w:t xml:space="preserve"> </w:t>
      </w:r>
      <w:r>
        <w:rPr>
          <w:rFonts w:ascii="Arial" w:hAnsi="Arial"/>
          <w:b/>
          <w:sz w:val="20"/>
        </w:rPr>
        <w:t>mean</w:t>
      </w:r>
      <w:r>
        <w:rPr>
          <w:rFonts w:ascii="Arial" w:hAnsi="Arial"/>
          <w:b/>
          <w:spacing w:val="-5"/>
          <w:sz w:val="20"/>
        </w:rPr>
        <w:t xml:space="preserve"> </w:t>
      </w:r>
      <w:r>
        <w:rPr>
          <w:rFonts w:ascii="Arial" w:hAnsi="Arial"/>
          <w:b/>
          <w:sz w:val="20"/>
        </w:rPr>
        <w:t>percentage</w:t>
      </w:r>
      <w:r>
        <w:rPr>
          <w:rFonts w:ascii="Arial" w:hAnsi="Arial"/>
          <w:b/>
          <w:spacing w:val="-6"/>
          <w:sz w:val="20"/>
        </w:rPr>
        <w:t xml:space="preserve"> </w:t>
      </w:r>
      <w:r>
        <w:rPr>
          <w:rFonts w:ascii="Arial" w:hAnsi="Arial"/>
          <w:b/>
          <w:sz w:val="20"/>
        </w:rPr>
        <w:t>change</w:t>
      </w:r>
      <w:r>
        <w:rPr>
          <w:rFonts w:ascii="Arial" w:hAnsi="Arial"/>
          <w:b/>
          <w:spacing w:val="-6"/>
          <w:sz w:val="20"/>
        </w:rPr>
        <w:t xml:space="preserve"> </w:t>
      </w:r>
      <w:r>
        <w:rPr>
          <w:rFonts w:ascii="Arial" w:hAnsi="Arial"/>
          <w:b/>
          <w:sz w:val="20"/>
        </w:rPr>
        <w:t>(SE)</w:t>
      </w:r>
      <w:r>
        <w:rPr>
          <w:rFonts w:ascii="Arial" w:hAnsi="Arial"/>
          <w:b/>
          <w:spacing w:val="-5"/>
          <w:sz w:val="20"/>
        </w:rPr>
        <w:t xml:space="preserve"> </w:t>
      </w:r>
      <w:r>
        <w:rPr>
          <w:rFonts w:ascii="Arial" w:hAnsi="Arial"/>
          <w:b/>
          <w:sz w:val="20"/>
        </w:rPr>
        <w:t>from</w:t>
      </w:r>
      <w:r>
        <w:rPr>
          <w:rFonts w:ascii="Arial" w:hAnsi="Arial"/>
          <w:b/>
          <w:spacing w:val="-3"/>
          <w:sz w:val="20"/>
        </w:rPr>
        <w:t xml:space="preserve"> </w:t>
      </w:r>
      <w:r>
        <w:rPr>
          <w:rFonts w:ascii="Arial" w:hAnsi="Arial"/>
          <w:b/>
          <w:sz w:val="20"/>
        </w:rPr>
        <w:t>baseline</w:t>
      </w:r>
      <w:r>
        <w:rPr>
          <w:rFonts w:ascii="Arial" w:hAnsi="Arial"/>
          <w:b/>
          <w:spacing w:val="-5"/>
          <w:sz w:val="20"/>
        </w:rPr>
        <w:t xml:space="preserve"> </w:t>
      </w:r>
      <w:r>
        <w:rPr>
          <w:rFonts w:ascii="Arial" w:hAnsi="Arial"/>
          <w:b/>
          <w:sz w:val="20"/>
        </w:rPr>
        <w:t>to</w:t>
      </w:r>
      <w:r>
        <w:rPr>
          <w:rFonts w:ascii="Arial" w:hAnsi="Arial"/>
          <w:b/>
          <w:spacing w:val="-5"/>
          <w:sz w:val="20"/>
        </w:rPr>
        <w:t xml:space="preserve"> </w:t>
      </w:r>
      <w:r>
        <w:rPr>
          <w:rFonts w:ascii="Arial" w:hAnsi="Arial"/>
          <w:b/>
          <w:sz w:val="20"/>
        </w:rPr>
        <w:t>week</w:t>
      </w:r>
      <w:r>
        <w:rPr>
          <w:rFonts w:ascii="Arial" w:hAnsi="Arial"/>
          <w:b/>
          <w:spacing w:val="-4"/>
          <w:sz w:val="20"/>
        </w:rPr>
        <w:t xml:space="preserve"> </w:t>
      </w:r>
      <w:r>
        <w:rPr>
          <w:rFonts w:ascii="Arial" w:hAnsi="Arial"/>
          <w:b/>
          <w:sz w:val="20"/>
        </w:rPr>
        <w:t>104</w:t>
      </w:r>
      <w:r>
        <w:rPr>
          <w:rFonts w:ascii="Arial" w:hAnsi="Arial"/>
          <w:b/>
          <w:spacing w:val="-6"/>
          <w:sz w:val="20"/>
        </w:rPr>
        <w:t xml:space="preserve"> </w:t>
      </w:r>
      <w:r>
        <w:rPr>
          <w:rFonts w:ascii="Arial" w:hAnsi="Arial"/>
          <w:b/>
          <w:sz w:val="20"/>
        </w:rPr>
        <w:t>for</w:t>
      </w:r>
      <w:r>
        <w:rPr>
          <w:rFonts w:ascii="Arial" w:hAnsi="Arial"/>
          <w:b/>
          <w:spacing w:val="-7"/>
          <w:sz w:val="20"/>
        </w:rPr>
        <w:t xml:space="preserve"> </w:t>
      </w:r>
      <w:r>
        <w:rPr>
          <w:rFonts w:ascii="Arial" w:hAnsi="Arial"/>
          <w:b/>
          <w:sz w:val="20"/>
        </w:rPr>
        <w:t>liver</w:t>
      </w:r>
      <w:r>
        <w:rPr>
          <w:rFonts w:ascii="Arial" w:hAnsi="Arial"/>
          <w:b/>
          <w:spacing w:val="-4"/>
          <w:sz w:val="20"/>
        </w:rPr>
        <w:t xml:space="preserve"> </w:t>
      </w:r>
      <w:r>
        <w:rPr>
          <w:rFonts w:ascii="Arial" w:hAnsi="Arial"/>
          <w:b/>
          <w:sz w:val="20"/>
        </w:rPr>
        <w:t>volume</w:t>
      </w:r>
      <w:r>
        <w:rPr>
          <w:rFonts w:ascii="Arial" w:hAnsi="Arial"/>
          <w:b/>
          <w:spacing w:val="-5"/>
          <w:sz w:val="20"/>
        </w:rPr>
        <w:t xml:space="preserve"> </w:t>
      </w:r>
      <w:r>
        <w:rPr>
          <w:rFonts w:ascii="Arial" w:hAnsi="Arial"/>
          <w:b/>
          <w:spacing w:val="-4"/>
          <w:sz w:val="20"/>
        </w:rPr>
        <w:t>(MN)</w:t>
      </w:r>
    </w:p>
    <w:p w14:paraId="59D07B9D" w14:textId="77777777" w:rsidR="00566AE8" w:rsidRDefault="00A82127" w:rsidP="00972365">
      <w:pPr>
        <w:spacing w:before="1"/>
        <w:ind w:left="1" w:right="661"/>
        <w:rPr>
          <w:rFonts w:ascii="Arial"/>
          <w:b/>
          <w:sz w:val="20"/>
        </w:rPr>
      </w:pPr>
      <w:r>
        <w:rPr>
          <w:rFonts w:ascii="Arial"/>
          <w:b/>
          <w:sz w:val="20"/>
        </w:rPr>
        <w:t>and</w:t>
      </w:r>
      <w:r>
        <w:rPr>
          <w:rFonts w:ascii="Arial"/>
          <w:b/>
          <w:spacing w:val="-7"/>
          <w:sz w:val="20"/>
        </w:rPr>
        <w:t xml:space="preserve"> </w:t>
      </w:r>
      <w:r>
        <w:rPr>
          <w:rFonts w:ascii="Arial"/>
          <w:b/>
          <w:sz w:val="20"/>
        </w:rPr>
        <w:t>platelet</w:t>
      </w:r>
      <w:r>
        <w:rPr>
          <w:rFonts w:ascii="Arial"/>
          <w:b/>
          <w:spacing w:val="-5"/>
          <w:sz w:val="20"/>
        </w:rPr>
        <w:t xml:space="preserve"> </w:t>
      </w:r>
      <w:r>
        <w:rPr>
          <w:rFonts w:ascii="Arial"/>
          <w:b/>
          <w:sz w:val="20"/>
        </w:rPr>
        <w:t>count</w:t>
      </w:r>
      <w:r>
        <w:rPr>
          <w:rFonts w:ascii="Arial"/>
          <w:b/>
          <w:spacing w:val="-7"/>
          <w:sz w:val="20"/>
        </w:rPr>
        <w:t xml:space="preserve"> </w:t>
      </w:r>
      <w:r>
        <w:rPr>
          <w:rFonts w:ascii="Arial"/>
          <w:b/>
          <w:sz w:val="20"/>
        </w:rPr>
        <w:t>(10</w:t>
      </w:r>
      <w:r>
        <w:rPr>
          <w:rFonts w:ascii="Arial"/>
          <w:b/>
          <w:sz w:val="20"/>
          <w:vertAlign w:val="superscript"/>
        </w:rPr>
        <w:t>9</w:t>
      </w:r>
      <w:r>
        <w:rPr>
          <w:rFonts w:ascii="Arial"/>
          <w:b/>
          <w:sz w:val="20"/>
        </w:rPr>
        <w:t>/L)</w:t>
      </w:r>
      <w:r>
        <w:rPr>
          <w:rFonts w:ascii="Arial"/>
          <w:b/>
          <w:spacing w:val="-5"/>
          <w:sz w:val="20"/>
        </w:rPr>
        <w:t xml:space="preserve"> </w:t>
      </w:r>
      <w:r>
        <w:rPr>
          <w:rFonts w:ascii="Arial"/>
          <w:b/>
          <w:sz w:val="20"/>
        </w:rPr>
        <w:t>in</w:t>
      </w:r>
      <w:r>
        <w:rPr>
          <w:rFonts w:ascii="Arial"/>
          <w:b/>
          <w:spacing w:val="-6"/>
          <w:sz w:val="20"/>
        </w:rPr>
        <w:t xml:space="preserve"> </w:t>
      </w:r>
      <w:r>
        <w:rPr>
          <w:rFonts w:ascii="Arial"/>
          <w:b/>
          <w:sz w:val="20"/>
        </w:rPr>
        <w:t>patients</w:t>
      </w:r>
      <w:r>
        <w:rPr>
          <w:rFonts w:ascii="Arial"/>
          <w:b/>
          <w:spacing w:val="-8"/>
          <w:sz w:val="20"/>
        </w:rPr>
        <w:t xml:space="preserve"> </w:t>
      </w:r>
      <w:r>
        <w:rPr>
          <w:rFonts w:ascii="Arial"/>
          <w:b/>
          <w:sz w:val="20"/>
        </w:rPr>
        <w:t>treated</w:t>
      </w:r>
      <w:r>
        <w:rPr>
          <w:rFonts w:ascii="Arial"/>
          <w:b/>
          <w:spacing w:val="-7"/>
          <w:sz w:val="20"/>
        </w:rPr>
        <w:t xml:space="preserve"> </w:t>
      </w:r>
      <w:r>
        <w:rPr>
          <w:rFonts w:ascii="Arial"/>
          <w:b/>
          <w:sz w:val="20"/>
        </w:rPr>
        <w:t>with</w:t>
      </w:r>
      <w:r>
        <w:rPr>
          <w:rFonts w:ascii="Arial"/>
          <w:b/>
          <w:spacing w:val="-6"/>
          <w:sz w:val="20"/>
        </w:rPr>
        <w:t xml:space="preserve"> </w:t>
      </w:r>
      <w:r>
        <w:rPr>
          <w:rFonts w:ascii="Arial"/>
          <w:b/>
          <w:sz w:val="20"/>
        </w:rPr>
        <w:t>Xenpozyme</w:t>
      </w:r>
      <w:r>
        <w:rPr>
          <w:rFonts w:ascii="Arial"/>
          <w:b/>
          <w:spacing w:val="-8"/>
          <w:sz w:val="20"/>
        </w:rPr>
        <w:t xml:space="preserve"> </w:t>
      </w:r>
      <w:r>
        <w:rPr>
          <w:rFonts w:ascii="Arial"/>
          <w:b/>
          <w:sz w:val="20"/>
        </w:rPr>
        <w:t>for</w:t>
      </w:r>
      <w:r>
        <w:rPr>
          <w:rFonts w:ascii="Arial"/>
          <w:b/>
          <w:spacing w:val="-8"/>
          <w:sz w:val="20"/>
        </w:rPr>
        <w:t xml:space="preserve"> </w:t>
      </w:r>
      <w:r>
        <w:rPr>
          <w:rFonts w:ascii="Arial"/>
          <w:b/>
          <w:sz w:val="20"/>
        </w:rPr>
        <w:t>104</w:t>
      </w:r>
      <w:r>
        <w:rPr>
          <w:rFonts w:ascii="Arial"/>
          <w:b/>
          <w:spacing w:val="-8"/>
          <w:sz w:val="20"/>
        </w:rPr>
        <w:t xml:space="preserve"> </w:t>
      </w:r>
      <w:proofErr w:type="gramStart"/>
      <w:r>
        <w:rPr>
          <w:rFonts w:ascii="Arial"/>
          <w:b/>
          <w:spacing w:val="-2"/>
          <w:sz w:val="20"/>
        </w:rPr>
        <w:t>weeks</w:t>
      </w:r>
      <w:proofErr w:type="gramEnd"/>
    </w:p>
    <w:p w14:paraId="2E230E74" w14:textId="77777777" w:rsidR="00566AE8" w:rsidRDefault="00566AE8" w:rsidP="00972365">
      <w:pPr>
        <w:pStyle w:val="BodyText"/>
        <w:spacing w:before="5" w:after="1"/>
        <w:rPr>
          <w:rFonts w:ascii="Arial"/>
          <w:b/>
          <w:sz w:val="10"/>
        </w:rPr>
      </w:pPr>
    </w:p>
    <w:tbl>
      <w:tblPr>
        <w:tblW w:w="0" w:type="auto"/>
        <w:tblInd w:w="132" w:type="dxa"/>
        <w:tblLayout w:type="fixed"/>
        <w:tblCellMar>
          <w:left w:w="0" w:type="dxa"/>
          <w:right w:w="0" w:type="dxa"/>
        </w:tblCellMar>
        <w:tblLook w:val="01E0" w:firstRow="1" w:lastRow="1" w:firstColumn="1" w:lastColumn="1" w:noHBand="0" w:noVBand="0"/>
      </w:tblPr>
      <w:tblGrid>
        <w:gridCol w:w="3495"/>
        <w:gridCol w:w="2708"/>
        <w:gridCol w:w="2813"/>
      </w:tblGrid>
      <w:tr w:rsidR="00566AE8" w14:paraId="7AFA87D3" w14:textId="77777777">
        <w:trPr>
          <w:trHeight w:val="350"/>
        </w:trPr>
        <w:tc>
          <w:tcPr>
            <w:tcW w:w="9016" w:type="dxa"/>
            <w:gridSpan w:val="3"/>
            <w:tcBorders>
              <w:top w:val="single" w:sz="4" w:space="0" w:color="000000"/>
              <w:bottom w:val="single" w:sz="4" w:space="0" w:color="000000"/>
            </w:tcBorders>
          </w:tcPr>
          <w:p w14:paraId="11EE3882" w14:textId="77777777" w:rsidR="00566AE8" w:rsidRDefault="00A82127" w:rsidP="00972365">
            <w:pPr>
              <w:pStyle w:val="TableParagraph"/>
              <w:ind w:left="4581"/>
              <w:rPr>
                <w:rFonts w:ascii="Arial"/>
                <w:b/>
                <w:sz w:val="20"/>
              </w:rPr>
            </w:pPr>
            <w:r>
              <w:rPr>
                <w:rFonts w:ascii="Arial"/>
                <w:b/>
                <w:sz w:val="20"/>
              </w:rPr>
              <w:t>Previous</w:t>
            </w:r>
            <w:r>
              <w:rPr>
                <w:rFonts w:ascii="Arial"/>
                <w:b/>
                <w:spacing w:val="-10"/>
                <w:sz w:val="20"/>
              </w:rPr>
              <w:t xml:space="preserve"> </w:t>
            </w:r>
            <w:proofErr w:type="spellStart"/>
            <w:r>
              <w:rPr>
                <w:rFonts w:ascii="Arial"/>
                <w:b/>
                <w:sz w:val="20"/>
              </w:rPr>
              <w:t>olipudase</w:t>
            </w:r>
            <w:proofErr w:type="spellEnd"/>
            <w:r>
              <w:rPr>
                <w:rFonts w:ascii="Arial"/>
                <w:b/>
                <w:spacing w:val="-8"/>
                <w:sz w:val="20"/>
              </w:rPr>
              <w:t xml:space="preserve"> </w:t>
            </w:r>
            <w:r>
              <w:rPr>
                <w:rFonts w:ascii="Arial"/>
                <w:b/>
                <w:sz w:val="20"/>
              </w:rPr>
              <w:t>alfa</w:t>
            </w:r>
            <w:r>
              <w:rPr>
                <w:rFonts w:ascii="Arial"/>
                <w:b/>
                <w:spacing w:val="-10"/>
                <w:sz w:val="20"/>
              </w:rPr>
              <w:t xml:space="preserve"> </w:t>
            </w:r>
            <w:r>
              <w:rPr>
                <w:rFonts w:ascii="Arial"/>
                <w:b/>
                <w:spacing w:val="-2"/>
                <w:sz w:val="20"/>
              </w:rPr>
              <w:t>group</w:t>
            </w:r>
          </w:p>
        </w:tc>
      </w:tr>
      <w:tr w:rsidR="00566AE8" w14:paraId="35449BF3" w14:textId="77777777">
        <w:trPr>
          <w:trHeight w:val="350"/>
        </w:trPr>
        <w:tc>
          <w:tcPr>
            <w:tcW w:w="3495" w:type="dxa"/>
            <w:tcBorders>
              <w:top w:val="single" w:sz="4" w:space="0" w:color="000000"/>
              <w:bottom w:val="single" w:sz="4" w:space="0" w:color="000000"/>
            </w:tcBorders>
          </w:tcPr>
          <w:p w14:paraId="7839971F" w14:textId="77777777" w:rsidR="00566AE8" w:rsidRDefault="00566AE8" w:rsidP="00972365">
            <w:pPr>
              <w:pStyle w:val="TableParagraph"/>
              <w:spacing w:before="0"/>
              <w:rPr>
                <w:rFonts w:ascii="Times New Roman"/>
              </w:rPr>
            </w:pPr>
          </w:p>
        </w:tc>
        <w:tc>
          <w:tcPr>
            <w:tcW w:w="2708" w:type="dxa"/>
            <w:tcBorders>
              <w:top w:val="single" w:sz="4" w:space="0" w:color="000000"/>
              <w:bottom w:val="single" w:sz="4" w:space="0" w:color="000000"/>
            </w:tcBorders>
          </w:tcPr>
          <w:p w14:paraId="546768A3" w14:textId="77777777" w:rsidR="00566AE8" w:rsidRDefault="00A82127" w:rsidP="00972365">
            <w:pPr>
              <w:pStyle w:val="TableParagraph"/>
              <w:ind w:left="246"/>
              <w:rPr>
                <w:b/>
                <w:sz w:val="20"/>
              </w:rPr>
            </w:pPr>
            <w:r>
              <w:rPr>
                <w:b/>
                <w:sz w:val="20"/>
              </w:rPr>
              <w:t>Week</w:t>
            </w:r>
            <w:r>
              <w:rPr>
                <w:b/>
                <w:spacing w:val="-4"/>
                <w:sz w:val="20"/>
              </w:rPr>
              <w:t xml:space="preserve"> </w:t>
            </w:r>
            <w:r>
              <w:rPr>
                <w:b/>
                <w:sz w:val="20"/>
              </w:rPr>
              <w:t>52</w:t>
            </w:r>
            <w:r>
              <w:rPr>
                <w:b/>
                <w:spacing w:val="-4"/>
                <w:sz w:val="20"/>
              </w:rPr>
              <w:t xml:space="preserve"> </w:t>
            </w:r>
            <w:r>
              <w:rPr>
                <w:b/>
                <w:sz w:val="20"/>
              </w:rPr>
              <w:t>(ETP</w:t>
            </w:r>
            <w:r>
              <w:rPr>
                <w:b/>
                <w:spacing w:val="-4"/>
                <w:sz w:val="20"/>
              </w:rPr>
              <w:t xml:space="preserve"> </w:t>
            </w:r>
            <w:r>
              <w:rPr>
                <w:b/>
                <w:spacing w:val="-2"/>
                <w:sz w:val="20"/>
              </w:rPr>
              <w:t>start)</w:t>
            </w:r>
          </w:p>
        </w:tc>
        <w:tc>
          <w:tcPr>
            <w:tcW w:w="2813" w:type="dxa"/>
            <w:tcBorders>
              <w:top w:val="single" w:sz="4" w:space="0" w:color="000000"/>
              <w:bottom w:val="single" w:sz="4" w:space="0" w:color="000000"/>
            </w:tcBorders>
          </w:tcPr>
          <w:p w14:paraId="1E26101B" w14:textId="77777777" w:rsidR="00566AE8" w:rsidRDefault="00A82127" w:rsidP="00972365">
            <w:pPr>
              <w:pStyle w:val="TableParagraph"/>
              <w:ind w:left="934"/>
              <w:rPr>
                <w:b/>
                <w:sz w:val="20"/>
              </w:rPr>
            </w:pPr>
            <w:r>
              <w:rPr>
                <w:b/>
                <w:sz w:val="20"/>
              </w:rPr>
              <w:t>Week</w:t>
            </w:r>
            <w:r>
              <w:rPr>
                <w:b/>
                <w:spacing w:val="-6"/>
                <w:sz w:val="20"/>
              </w:rPr>
              <w:t xml:space="preserve"> </w:t>
            </w:r>
            <w:r>
              <w:rPr>
                <w:b/>
                <w:spacing w:val="-5"/>
                <w:sz w:val="20"/>
              </w:rPr>
              <w:t>104</w:t>
            </w:r>
          </w:p>
        </w:tc>
      </w:tr>
      <w:tr w:rsidR="00566AE8" w14:paraId="43A37D45" w14:textId="77777777">
        <w:trPr>
          <w:trHeight w:val="637"/>
        </w:trPr>
        <w:tc>
          <w:tcPr>
            <w:tcW w:w="3495" w:type="dxa"/>
            <w:tcBorders>
              <w:top w:val="single" w:sz="4" w:space="0" w:color="000000"/>
              <w:bottom w:val="single" w:sz="4" w:space="0" w:color="000000"/>
            </w:tcBorders>
          </w:tcPr>
          <w:p w14:paraId="241F7F56" w14:textId="77777777" w:rsidR="00566AE8" w:rsidRDefault="00A82127" w:rsidP="00972365">
            <w:pPr>
              <w:pStyle w:val="TableParagraph"/>
              <w:ind w:left="1" w:right="491"/>
              <w:rPr>
                <w:sz w:val="20"/>
              </w:rPr>
            </w:pPr>
            <w:r>
              <w:rPr>
                <w:spacing w:val="-10"/>
                <w:sz w:val="20"/>
              </w:rPr>
              <w:t>N</w:t>
            </w:r>
          </w:p>
          <w:p w14:paraId="6764D9B6" w14:textId="77777777" w:rsidR="00566AE8" w:rsidRDefault="00A82127" w:rsidP="00972365">
            <w:pPr>
              <w:pStyle w:val="TableParagraph"/>
              <w:spacing w:before="61"/>
              <w:ind w:left="3" w:right="491"/>
              <w:rPr>
                <w:sz w:val="20"/>
              </w:rPr>
            </w:pPr>
            <w:r>
              <w:rPr>
                <w:sz w:val="20"/>
              </w:rPr>
              <w:t>Percent</w:t>
            </w:r>
            <w:r>
              <w:rPr>
                <w:spacing w:val="-6"/>
                <w:sz w:val="20"/>
              </w:rPr>
              <w:t xml:space="preserve"> </w:t>
            </w:r>
            <w:r>
              <w:rPr>
                <w:sz w:val="20"/>
              </w:rPr>
              <w:t>change</w:t>
            </w:r>
            <w:r>
              <w:rPr>
                <w:spacing w:val="-6"/>
                <w:sz w:val="20"/>
              </w:rPr>
              <w:t xml:space="preserve"> </w:t>
            </w:r>
            <w:r>
              <w:rPr>
                <w:sz w:val="20"/>
              </w:rPr>
              <w:t>in</w:t>
            </w:r>
            <w:r>
              <w:rPr>
                <w:spacing w:val="-5"/>
                <w:sz w:val="20"/>
              </w:rPr>
              <w:t xml:space="preserve"> </w:t>
            </w:r>
            <w:r>
              <w:rPr>
                <w:sz w:val="20"/>
              </w:rPr>
              <w:t>liver</w:t>
            </w:r>
            <w:r>
              <w:rPr>
                <w:spacing w:val="-6"/>
                <w:sz w:val="20"/>
              </w:rPr>
              <w:t xml:space="preserve"> </w:t>
            </w:r>
            <w:r>
              <w:rPr>
                <w:sz w:val="20"/>
              </w:rPr>
              <w:t>volume</w:t>
            </w:r>
            <w:r>
              <w:rPr>
                <w:spacing w:val="-5"/>
                <w:sz w:val="20"/>
              </w:rPr>
              <w:t xml:space="preserve"> </w:t>
            </w:r>
            <w:r>
              <w:rPr>
                <w:spacing w:val="-4"/>
                <w:sz w:val="20"/>
              </w:rPr>
              <w:t>(SD)</w:t>
            </w:r>
          </w:p>
        </w:tc>
        <w:tc>
          <w:tcPr>
            <w:tcW w:w="2708" w:type="dxa"/>
            <w:tcBorders>
              <w:top w:val="single" w:sz="4" w:space="0" w:color="000000"/>
              <w:bottom w:val="single" w:sz="4" w:space="0" w:color="000000"/>
            </w:tcBorders>
          </w:tcPr>
          <w:p w14:paraId="2301024C" w14:textId="77777777" w:rsidR="00566AE8" w:rsidRDefault="00A82127" w:rsidP="00972365">
            <w:pPr>
              <w:pStyle w:val="TableParagraph"/>
              <w:ind w:left="1" w:right="682"/>
              <w:rPr>
                <w:sz w:val="20"/>
              </w:rPr>
            </w:pPr>
            <w:r>
              <w:rPr>
                <w:spacing w:val="-5"/>
                <w:sz w:val="20"/>
              </w:rPr>
              <w:t>17</w:t>
            </w:r>
          </w:p>
          <w:p w14:paraId="78C1D5A7" w14:textId="77777777" w:rsidR="00566AE8" w:rsidRDefault="00A82127" w:rsidP="00972365">
            <w:pPr>
              <w:pStyle w:val="TableParagraph"/>
              <w:spacing w:before="61"/>
              <w:ind w:right="682"/>
              <w:rPr>
                <w:sz w:val="20"/>
              </w:rPr>
            </w:pPr>
            <w:r>
              <w:rPr>
                <w:sz w:val="20"/>
              </w:rPr>
              <w:t>-27.8</w:t>
            </w:r>
            <w:r>
              <w:rPr>
                <w:spacing w:val="-4"/>
                <w:sz w:val="20"/>
              </w:rPr>
              <w:t xml:space="preserve"> </w:t>
            </w:r>
            <w:r>
              <w:rPr>
                <w:spacing w:val="-2"/>
                <w:sz w:val="20"/>
              </w:rPr>
              <w:t>(2.5)</w:t>
            </w:r>
          </w:p>
        </w:tc>
        <w:tc>
          <w:tcPr>
            <w:tcW w:w="2813" w:type="dxa"/>
            <w:tcBorders>
              <w:top w:val="single" w:sz="4" w:space="0" w:color="000000"/>
              <w:bottom w:val="single" w:sz="4" w:space="0" w:color="000000"/>
            </w:tcBorders>
          </w:tcPr>
          <w:p w14:paraId="3F2E62C7" w14:textId="77777777" w:rsidR="00566AE8" w:rsidRDefault="00A82127" w:rsidP="00972365">
            <w:pPr>
              <w:pStyle w:val="TableParagraph"/>
              <w:ind w:right="193"/>
              <w:rPr>
                <w:sz w:val="20"/>
              </w:rPr>
            </w:pPr>
            <w:r>
              <w:rPr>
                <w:spacing w:val="-5"/>
                <w:sz w:val="20"/>
              </w:rPr>
              <w:t>14</w:t>
            </w:r>
          </w:p>
          <w:p w14:paraId="7190308D" w14:textId="77777777" w:rsidR="00566AE8" w:rsidRDefault="00A82127" w:rsidP="00972365">
            <w:pPr>
              <w:pStyle w:val="TableParagraph"/>
              <w:spacing w:before="61"/>
              <w:ind w:left="5" w:right="193"/>
              <w:rPr>
                <w:sz w:val="20"/>
              </w:rPr>
            </w:pPr>
            <w:r>
              <w:rPr>
                <w:sz w:val="20"/>
              </w:rPr>
              <w:t>-33.4</w:t>
            </w:r>
            <w:r>
              <w:rPr>
                <w:spacing w:val="-4"/>
                <w:sz w:val="20"/>
              </w:rPr>
              <w:t xml:space="preserve"> </w:t>
            </w:r>
            <w:r>
              <w:rPr>
                <w:spacing w:val="-2"/>
                <w:sz w:val="20"/>
              </w:rPr>
              <w:t>(2.2)</w:t>
            </w:r>
          </w:p>
        </w:tc>
      </w:tr>
      <w:tr w:rsidR="00566AE8" w14:paraId="32FA895C" w14:textId="77777777">
        <w:trPr>
          <w:trHeight w:val="640"/>
        </w:trPr>
        <w:tc>
          <w:tcPr>
            <w:tcW w:w="3495" w:type="dxa"/>
            <w:tcBorders>
              <w:top w:val="single" w:sz="4" w:space="0" w:color="000000"/>
              <w:bottom w:val="single" w:sz="12" w:space="0" w:color="000000"/>
            </w:tcBorders>
          </w:tcPr>
          <w:p w14:paraId="72099735" w14:textId="77777777" w:rsidR="00566AE8" w:rsidRDefault="00A82127" w:rsidP="00972365">
            <w:pPr>
              <w:pStyle w:val="TableParagraph"/>
              <w:spacing w:before="62"/>
              <w:ind w:left="1" w:right="491"/>
              <w:rPr>
                <w:sz w:val="20"/>
              </w:rPr>
            </w:pPr>
            <w:r>
              <w:rPr>
                <w:spacing w:val="-10"/>
                <w:sz w:val="20"/>
              </w:rPr>
              <w:t>N</w:t>
            </w:r>
          </w:p>
          <w:p w14:paraId="74FAAF9B" w14:textId="77777777" w:rsidR="00566AE8" w:rsidRDefault="00A82127" w:rsidP="00972365">
            <w:pPr>
              <w:pStyle w:val="TableParagraph"/>
              <w:spacing w:before="58"/>
              <w:ind w:right="491"/>
              <w:rPr>
                <w:sz w:val="20"/>
              </w:rPr>
            </w:pPr>
            <w:r>
              <w:rPr>
                <w:sz w:val="20"/>
              </w:rPr>
              <w:t>Percent</w:t>
            </w:r>
            <w:r>
              <w:rPr>
                <w:spacing w:val="-6"/>
                <w:sz w:val="20"/>
              </w:rPr>
              <w:t xml:space="preserve"> </w:t>
            </w:r>
            <w:r>
              <w:rPr>
                <w:sz w:val="20"/>
              </w:rPr>
              <w:t>change</w:t>
            </w:r>
            <w:r>
              <w:rPr>
                <w:spacing w:val="-6"/>
                <w:sz w:val="20"/>
              </w:rPr>
              <w:t xml:space="preserve"> </w:t>
            </w:r>
            <w:r>
              <w:rPr>
                <w:sz w:val="20"/>
              </w:rPr>
              <w:t>in</w:t>
            </w:r>
            <w:r>
              <w:rPr>
                <w:spacing w:val="-6"/>
                <w:sz w:val="20"/>
              </w:rPr>
              <w:t xml:space="preserve"> </w:t>
            </w:r>
            <w:r>
              <w:rPr>
                <w:sz w:val="20"/>
              </w:rPr>
              <w:t>platelet</w:t>
            </w:r>
            <w:r>
              <w:rPr>
                <w:spacing w:val="-3"/>
                <w:sz w:val="20"/>
              </w:rPr>
              <w:t xml:space="preserve"> </w:t>
            </w:r>
            <w:r>
              <w:rPr>
                <w:sz w:val="20"/>
              </w:rPr>
              <w:t>count</w:t>
            </w:r>
            <w:r>
              <w:rPr>
                <w:spacing w:val="-6"/>
                <w:sz w:val="20"/>
              </w:rPr>
              <w:t xml:space="preserve"> </w:t>
            </w:r>
            <w:r>
              <w:rPr>
                <w:spacing w:val="-4"/>
                <w:sz w:val="20"/>
              </w:rPr>
              <w:t>(SD)</w:t>
            </w:r>
          </w:p>
        </w:tc>
        <w:tc>
          <w:tcPr>
            <w:tcW w:w="2708" w:type="dxa"/>
            <w:tcBorders>
              <w:top w:val="single" w:sz="4" w:space="0" w:color="000000"/>
              <w:bottom w:val="single" w:sz="12" w:space="0" w:color="000000"/>
            </w:tcBorders>
          </w:tcPr>
          <w:p w14:paraId="502FC81E" w14:textId="77777777" w:rsidR="00566AE8" w:rsidRDefault="00A82127" w:rsidP="00972365">
            <w:pPr>
              <w:pStyle w:val="TableParagraph"/>
              <w:spacing w:before="62"/>
              <w:ind w:left="920"/>
              <w:rPr>
                <w:sz w:val="20"/>
              </w:rPr>
            </w:pPr>
            <w:r>
              <w:rPr>
                <w:spacing w:val="-5"/>
                <w:sz w:val="20"/>
              </w:rPr>
              <w:t>18</w:t>
            </w:r>
          </w:p>
          <w:p w14:paraId="541CF5A6" w14:textId="77777777" w:rsidR="00566AE8" w:rsidRDefault="00A82127" w:rsidP="00972365">
            <w:pPr>
              <w:pStyle w:val="TableParagraph"/>
              <w:spacing w:before="58"/>
              <w:ind w:left="659"/>
              <w:rPr>
                <w:sz w:val="20"/>
              </w:rPr>
            </w:pPr>
            <w:r>
              <w:rPr>
                <w:sz w:val="20"/>
              </w:rPr>
              <w:t>16.6</w:t>
            </w:r>
            <w:r>
              <w:rPr>
                <w:spacing w:val="-4"/>
                <w:sz w:val="20"/>
              </w:rPr>
              <w:t xml:space="preserve"> </w:t>
            </w:r>
            <w:r>
              <w:rPr>
                <w:spacing w:val="-2"/>
                <w:sz w:val="20"/>
              </w:rPr>
              <w:t>(4.0)</w:t>
            </w:r>
          </w:p>
        </w:tc>
        <w:tc>
          <w:tcPr>
            <w:tcW w:w="2813" w:type="dxa"/>
            <w:tcBorders>
              <w:top w:val="single" w:sz="4" w:space="0" w:color="000000"/>
              <w:bottom w:val="single" w:sz="12" w:space="0" w:color="000000"/>
            </w:tcBorders>
          </w:tcPr>
          <w:p w14:paraId="7608B778" w14:textId="77777777" w:rsidR="00566AE8" w:rsidRDefault="00A82127" w:rsidP="00972365">
            <w:pPr>
              <w:pStyle w:val="TableParagraph"/>
              <w:spacing w:before="62"/>
              <w:ind w:left="1217"/>
              <w:rPr>
                <w:sz w:val="20"/>
              </w:rPr>
            </w:pPr>
            <w:r>
              <w:rPr>
                <w:spacing w:val="-5"/>
                <w:sz w:val="20"/>
              </w:rPr>
              <w:t>13</w:t>
            </w:r>
          </w:p>
          <w:p w14:paraId="47737273" w14:textId="77777777" w:rsidR="00566AE8" w:rsidRDefault="00A82127" w:rsidP="00972365">
            <w:pPr>
              <w:pStyle w:val="TableParagraph"/>
              <w:spacing w:before="58"/>
              <w:ind w:left="958"/>
              <w:rPr>
                <w:sz w:val="20"/>
              </w:rPr>
            </w:pPr>
            <w:r>
              <w:rPr>
                <w:sz w:val="20"/>
              </w:rPr>
              <w:t>24.9</w:t>
            </w:r>
            <w:r>
              <w:rPr>
                <w:spacing w:val="-4"/>
                <w:sz w:val="20"/>
              </w:rPr>
              <w:t xml:space="preserve"> </w:t>
            </w:r>
            <w:r>
              <w:rPr>
                <w:spacing w:val="-2"/>
                <w:sz w:val="20"/>
              </w:rPr>
              <w:t>(6.9)</w:t>
            </w:r>
          </w:p>
        </w:tc>
      </w:tr>
      <w:tr w:rsidR="00566AE8" w14:paraId="789C6EA8" w14:textId="77777777">
        <w:trPr>
          <w:trHeight w:val="227"/>
        </w:trPr>
        <w:tc>
          <w:tcPr>
            <w:tcW w:w="3495" w:type="dxa"/>
            <w:tcBorders>
              <w:top w:val="single" w:sz="12" w:space="0" w:color="000000"/>
            </w:tcBorders>
          </w:tcPr>
          <w:p w14:paraId="50745142" w14:textId="77777777" w:rsidR="00566AE8" w:rsidRDefault="00A82127" w:rsidP="00972365">
            <w:pPr>
              <w:pStyle w:val="TableParagraph"/>
              <w:spacing w:before="20" w:line="187" w:lineRule="exact"/>
              <w:ind w:left="108"/>
              <w:rPr>
                <w:sz w:val="18"/>
              </w:rPr>
            </w:pPr>
            <w:r>
              <w:rPr>
                <w:sz w:val="18"/>
              </w:rPr>
              <w:t>N:</w:t>
            </w:r>
            <w:r>
              <w:rPr>
                <w:spacing w:val="-3"/>
                <w:sz w:val="18"/>
              </w:rPr>
              <w:t xml:space="preserve"> </w:t>
            </w:r>
            <w:r>
              <w:rPr>
                <w:sz w:val="18"/>
              </w:rPr>
              <w:t>number</w:t>
            </w:r>
            <w:r>
              <w:rPr>
                <w:spacing w:val="-1"/>
                <w:sz w:val="18"/>
              </w:rPr>
              <w:t xml:space="preserve"> </w:t>
            </w:r>
            <w:r>
              <w:rPr>
                <w:sz w:val="18"/>
              </w:rPr>
              <w:t>of</w:t>
            </w:r>
            <w:r>
              <w:rPr>
                <w:spacing w:val="-2"/>
                <w:sz w:val="18"/>
              </w:rPr>
              <w:t xml:space="preserve"> patients</w:t>
            </w:r>
          </w:p>
        </w:tc>
        <w:tc>
          <w:tcPr>
            <w:tcW w:w="2708" w:type="dxa"/>
            <w:tcBorders>
              <w:top w:val="single" w:sz="12" w:space="0" w:color="000000"/>
            </w:tcBorders>
          </w:tcPr>
          <w:p w14:paraId="195E2BB8" w14:textId="77777777" w:rsidR="00566AE8" w:rsidRDefault="00566AE8" w:rsidP="00972365">
            <w:pPr>
              <w:pStyle w:val="TableParagraph"/>
              <w:spacing w:before="0"/>
              <w:rPr>
                <w:rFonts w:ascii="Times New Roman"/>
                <w:sz w:val="16"/>
              </w:rPr>
            </w:pPr>
          </w:p>
        </w:tc>
        <w:tc>
          <w:tcPr>
            <w:tcW w:w="2813" w:type="dxa"/>
            <w:tcBorders>
              <w:top w:val="single" w:sz="12" w:space="0" w:color="000000"/>
            </w:tcBorders>
          </w:tcPr>
          <w:p w14:paraId="4CBFE40C" w14:textId="77777777" w:rsidR="00566AE8" w:rsidRDefault="00566AE8" w:rsidP="00972365">
            <w:pPr>
              <w:pStyle w:val="TableParagraph"/>
              <w:spacing w:before="0"/>
              <w:rPr>
                <w:rFonts w:ascii="Times New Roman"/>
                <w:sz w:val="16"/>
              </w:rPr>
            </w:pPr>
          </w:p>
        </w:tc>
      </w:tr>
    </w:tbl>
    <w:p w14:paraId="244E1C1E" w14:textId="77777777" w:rsidR="00566AE8" w:rsidRDefault="00566AE8" w:rsidP="00972365">
      <w:pPr>
        <w:pStyle w:val="BodyText"/>
        <w:spacing w:before="0"/>
        <w:rPr>
          <w:rFonts w:ascii="Arial"/>
          <w:b/>
          <w:sz w:val="20"/>
        </w:rPr>
      </w:pPr>
    </w:p>
    <w:p w14:paraId="639972C1" w14:textId="77777777" w:rsidR="00566AE8" w:rsidRDefault="00566AE8" w:rsidP="00972365">
      <w:pPr>
        <w:pStyle w:val="BodyText"/>
        <w:spacing w:before="75"/>
        <w:rPr>
          <w:rFonts w:ascii="Arial"/>
          <w:b/>
          <w:sz w:val="20"/>
        </w:rPr>
      </w:pPr>
    </w:p>
    <w:p w14:paraId="10D43760" w14:textId="77777777" w:rsidR="00566AE8" w:rsidRDefault="00A82127" w:rsidP="00972365">
      <w:pPr>
        <w:pStyle w:val="Heading2"/>
        <w:jc w:val="left"/>
      </w:pPr>
      <w:r>
        <w:t>Extension</w:t>
      </w:r>
      <w:r>
        <w:rPr>
          <w:spacing w:val="-3"/>
        </w:rPr>
        <w:t xml:space="preserve"> </w:t>
      </w:r>
      <w:r>
        <w:t>Study</w:t>
      </w:r>
      <w:r>
        <w:rPr>
          <w:spacing w:val="-4"/>
        </w:rPr>
        <w:t xml:space="preserve"> </w:t>
      </w:r>
      <w:r>
        <w:t>in</w:t>
      </w:r>
      <w:r>
        <w:rPr>
          <w:spacing w:val="-2"/>
        </w:rPr>
        <w:t xml:space="preserve"> </w:t>
      </w:r>
      <w:r>
        <w:t>Adult</w:t>
      </w:r>
      <w:r>
        <w:rPr>
          <w:spacing w:val="-3"/>
        </w:rPr>
        <w:t xml:space="preserve"> </w:t>
      </w:r>
      <w:r>
        <w:rPr>
          <w:spacing w:val="-2"/>
        </w:rPr>
        <w:t>Patients</w:t>
      </w:r>
    </w:p>
    <w:p w14:paraId="385D0883" w14:textId="77777777" w:rsidR="00566AE8" w:rsidRDefault="00A82127" w:rsidP="00972365">
      <w:pPr>
        <w:pStyle w:val="BodyText"/>
        <w:ind w:left="120" w:right="775"/>
      </w:pPr>
      <w:r>
        <w:t xml:space="preserve">Five adult patients who participated in an open-label ascending dose study in ASMD patients continued treatment in an open-label extension study and received Xenpozyme for up to &gt; 7 </w:t>
      </w:r>
      <w:r>
        <w:rPr>
          <w:spacing w:val="-2"/>
        </w:rPr>
        <w:t>years.</w:t>
      </w:r>
    </w:p>
    <w:p w14:paraId="641C4AA0" w14:textId="77777777" w:rsidR="00566AE8" w:rsidRDefault="00A82127" w:rsidP="00972365">
      <w:pPr>
        <w:pStyle w:val="BodyText"/>
        <w:ind w:left="120" w:right="777"/>
      </w:pPr>
      <w:r>
        <w:t xml:space="preserve">Sustained improvements in % predicted </w:t>
      </w:r>
      <w:proofErr w:type="spellStart"/>
      <w:r>
        <w:t>DLco</w:t>
      </w:r>
      <w:proofErr w:type="spellEnd"/>
      <w:r>
        <w:t>, spleen and liver volumes and platelet count, c</w:t>
      </w:r>
      <w:bookmarkStart w:id="53" w:name="_bookmark14"/>
      <w:bookmarkEnd w:id="53"/>
      <w:r>
        <w:t xml:space="preserve">ompared to baseline, were noted in adult over the course of the study (see </w:t>
      </w:r>
      <w:hyperlink w:anchor="_bookmark14" w:history="1">
        <w:r>
          <w:t>Table 10</w:t>
        </w:r>
      </w:hyperlink>
      <w:r>
        <w:t>).</w:t>
      </w:r>
    </w:p>
    <w:p w14:paraId="2C67CF71" w14:textId="77777777" w:rsidR="00566AE8" w:rsidRDefault="00566AE8" w:rsidP="00A82127">
      <w:pPr>
        <w:pStyle w:val="BodyText"/>
        <w:pageBreakBefore/>
        <w:spacing w:before="85"/>
      </w:pPr>
    </w:p>
    <w:p w14:paraId="258DEA6F" w14:textId="77777777" w:rsidR="00566AE8" w:rsidRDefault="00A82127" w:rsidP="00972365">
      <w:pPr>
        <w:ind w:left="53" w:right="661"/>
        <w:rPr>
          <w:rFonts w:ascii="Arial" w:hAnsi="Arial"/>
          <w:b/>
          <w:sz w:val="20"/>
        </w:rPr>
      </w:pPr>
      <w:r>
        <w:rPr>
          <w:rFonts w:ascii="Arial" w:hAnsi="Arial"/>
          <w:b/>
          <w:sz w:val="20"/>
        </w:rPr>
        <w:t>Table</w:t>
      </w:r>
      <w:r>
        <w:rPr>
          <w:rFonts w:ascii="Arial" w:hAnsi="Arial"/>
          <w:b/>
          <w:spacing w:val="-6"/>
          <w:sz w:val="20"/>
        </w:rPr>
        <w:t xml:space="preserve"> </w:t>
      </w:r>
      <w:r>
        <w:rPr>
          <w:rFonts w:ascii="Arial" w:hAnsi="Arial"/>
          <w:b/>
          <w:sz w:val="20"/>
        </w:rPr>
        <w:t>10</w:t>
      </w:r>
      <w:r>
        <w:rPr>
          <w:rFonts w:ascii="Arial" w:hAnsi="Arial"/>
          <w:b/>
          <w:spacing w:val="-6"/>
          <w:sz w:val="20"/>
        </w:rPr>
        <w:t xml:space="preserve"> </w:t>
      </w:r>
      <w:r>
        <w:rPr>
          <w:rFonts w:ascii="Arial" w:hAnsi="Arial"/>
          <w:b/>
          <w:sz w:val="20"/>
        </w:rPr>
        <w:t>­</w:t>
      </w:r>
      <w:r>
        <w:rPr>
          <w:rFonts w:ascii="Arial" w:hAnsi="Arial"/>
          <w:b/>
          <w:spacing w:val="-5"/>
          <w:sz w:val="20"/>
        </w:rPr>
        <w:t xml:space="preserve"> </w:t>
      </w:r>
      <w:r>
        <w:rPr>
          <w:rFonts w:ascii="Arial" w:hAnsi="Arial"/>
          <w:b/>
          <w:sz w:val="20"/>
        </w:rPr>
        <w:t>Mean</w:t>
      </w:r>
      <w:r>
        <w:rPr>
          <w:rFonts w:ascii="Arial" w:hAnsi="Arial"/>
          <w:b/>
          <w:spacing w:val="-5"/>
          <w:sz w:val="20"/>
        </w:rPr>
        <w:t xml:space="preserve"> </w:t>
      </w:r>
      <w:r>
        <w:rPr>
          <w:rFonts w:ascii="Arial" w:hAnsi="Arial"/>
          <w:b/>
          <w:sz w:val="20"/>
        </w:rPr>
        <w:t>percentage</w:t>
      </w:r>
      <w:r>
        <w:rPr>
          <w:rFonts w:ascii="Arial" w:hAnsi="Arial"/>
          <w:b/>
          <w:spacing w:val="-6"/>
          <w:sz w:val="20"/>
        </w:rPr>
        <w:t xml:space="preserve"> </w:t>
      </w:r>
      <w:r>
        <w:rPr>
          <w:rFonts w:ascii="Arial" w:hAnsi="Arial"/>
          <w:b/>
          <w:sz w:val="20"/>
        </w:rPr>
        <w:t>change</w:t>
      </w:r>
      <w:r>
        <w:rPr>
          <w:rFonts w:ascii="Arial" w:hAnsi="Arial"/>
          <w:b/>
          <w:spacing w:val="-6"/>
          <w:sz w:val="20"/>
        </w:rPr>
        <w:t xml:space="preserve"> </w:t>
      </w:r>
      <w:r>
        <w:rPr>
          <w:rFonts w:ascii="Arial" w:hAnsi="Arial"/>
          <w:b/>
          <w:sz w:val="20"/>
        </w:rPr>
        <w:t>(SD)</w:t>
      </w:r>
      <w:r>
        <w:rPr>
          <w:rFonts w:ascii="Arial" w:hAnsi="Arial"/>
          <w:b/>
          <w:spacing w:val="-5"/>
          <w:sz w:val="20"/>
        </w:rPr>
        <w:t xml:space="preserve"> </w:t>
      </w:r>
      <w:r>
        <w:rPr>
          <w:rFonts w:ascii="Arial" w:hAnsi="Arial"/>
          <w:b/>
          <w:sz w:val="20"/>
        </w:rPr>
        <w:t>from</w:t>
      </w:r>
      <w:r>
        <w:rPr>
          <w:rFonts w:ascii="Arial" w:hAnsi="Arial"/>
          <w:b/>
          <w:spacing w:val="-5"/>
          <w:sz w:val="20"/>
        </w:rPr>
        <w:t xml:space="preserve"> </w:t>
      </w:r>
      <w:r>
        <w:rPr>
          <w:rFonts w:ascii="Arial" w:hAnsi="Arial"/>
          <w:b/>
          <w:sz w:val="20"/>
        </w:rPr>
        <w:t>baseline</w:t>
      </w:r>
      <w:r>
        <w:rPr>
          <w:rFonts w:ascii="Arial" w:hAnsi="Arial"/>
          <w:b/>
          <w:spacing w:val="-6"/>
          <w:sz w:val="20"/>
        </w:rPr>
        <w:t xml:space="preserve"> </w:t>
      </w:r>
      <w:r>
        <w:rPr>
          <w:rFonts w:ascii="Arial" w:hAnsi="Arial"/>
          <w:b/>
          <w:sz w:val="20"/>
        </w:rPr>
        <w:t>to</w:t>
      </w:r>
      <w:r>
        <w:rPr>
          <w:rFonts w:ascii="Arial" w:hAnsi="Arial"/>
          <w:b/>
          <w:spacing w:val="-5"/>
          <w:sz w:val="20"/>
        </w:rPr>
        <w:t xml:space="preserve"> </w:t>
      </w:r>
      <w:r>
        <w:rPr>
          <w:rFonts w:ascii="Arial" w:hAnsi="Arial"/>
          <w:b/>
          <w:sz w:val="20"/>
        </w:rPr>
        <w:t>month</w:t>
      </w:r>
      <w:r>
        <w:rPr>
          <w:rFonts w:ascii="Arial" w:hAnsi="Arial"/>
          <w:b/>
          <w:spacing w:val="-5"/>
          <w:sz w:val="20"/>
        </w:rPr>
        <w:t xml:space="preserve"> </w:t>
      </w:r>
      <w:r>
        <w:rPr>
          <w:rFonts w:ascii="Arial" w:hAnsi="Arial"/>
          <w:b/>
          <w:sz w:val="20"/>
        </w:rPr>
        <w:t>78</w:t>
      </w:r>
      <w:r>
        <w:rPr>
          <w:rFonts w:ascii="Arial" w:hAnsi="Arial"/>
          <w:b/>
          <w:spacing w:val="-6"/>
          <w:sz w:val="20"/>
        </w:rPr>
        <w:t xml:space="preserve"> </w:t>
      </w:r>
      <w:r>
        <w:rPr>
          <w:rFonts w:ascii="Arial" w:hAnsi="Arial"/>
          <w:b/>
          <w:sz w:val="20"/>
        </w:rPr>
        <w:t>of</w:t>
      </w:r>
      <w:r>
        <w:rPr>
          <w:rFonts w:ascii="Arial" w:hAnsi="Arial"/>
          <w:b/>
          <w:spacing w:val="-4"/>
          <w:sz w:val="20"/>
        </w:rPr>
        <w:t xml:space="preserve"> </w:t>
      </w:r>
      <w:r>
        <w:rPr>
          <w:rFonts w:ascii="Arial" w:hAnsi="Arial"/>
          <w:b/>
          <w:sz w:val="20"/>
        </w:rPr>
        <w:t>efficacy</w:t>
      </w:r>
      <w:r>
        <w:rPr>
          <w:rFonts w:ascii="Arial" w:hAnsi="Arial"/>
          <w:b/>
          <w:spacing w:val="-6"/>
          <w:sz w:val="20"/>
        </w:rPr>
        <w:t xml:space="preserve"> </w:t>
      </w:r>
      <w:r>
        <w:rPr>
          <w:rFonts w:ascii="Arial" w:hAnsi="Arial"/>
          <w:b/>
          <w:spacing w:val="-2"/>
          <w:sz w:val="20"/>
        </w:rPr>
        <w:t>parameters</w:t>
      </w:r>
    </w:p>
    <w:p w14:paraId="506769A2" w14:textId="77777777" w:rsidR="00566AE8" w:rsidRDefault="00566AE8" w:rsidP="00972365">
      <w:pPr>
        <w:pStyle w:val="BodyText"/>
        <w:spacing w:before="6"/>
        <w:rPr>
          <w:rFonts w:ascii="Arial"/>
          <w:b/>
          <w:sz w:val="10"/>
        </w:rPr>
      </w:pPr>
    </w:p>
    <w:tbl>
      <w:tblPr>
        <w:tblW w:w="0" w:type="auto"/>
        <w:tblInd w:w="132" w:type="dxa"/>
        <w:tblLayout w:type="fixed"/>
        <w:tblCellMar>
          <w:left w:w="0" w:type="dxa"/>
          <w:right w:w="0" w:type="dxa"/>
        </w:tblCellMar>
        <w:tblLook w:val="01E0" w:firstRow="1" w:lastRow="1" w:firstColumn="1" w:lastColumn="1" w:noHBand="0" w:noVBand="0"/>
      </w:tblPr>
      <w:tblGrid>
        <w:gridCol w:w="5018"/>
        <w:gridCol w:w="3998"/>
      </w:tblGrid>
      <w:tr w:rsidR="00566AE8" w14:paraId="1AAEB1E2" w14:textId="77777777">
        <w:trPr>
          <w:trHeight w:val="640"/>
        </w:trPr>
        <w:tc>
          <w:tcPr>
            <w:tcW w:w="5018" w:type="dxa"/>
            <w:tcBorders>
              <w:top w:val="single" w:sz="4" w:space="0" w:color="000000"/>
              <w:bottom w:val="single" w:sz="4" w:space="0" w:color="000000"/>
            </w:tcBorders>
          </w:tcPr>
          <w:p w14:paraId="2A4C465E" w14:textId="77777777" w:rsidR="00566AE8" w:rsidRDefault="00566AE8" w:rsidP="00972365">
            <w:pPr>
              <w:pStyle w:val="TableParagraph"/>
              <w:spacing w:before="0"/>
              <w:rPr>
                <w:rFonts w:ascii="Times New Roman"/>
              </w:rPr>
            </w:pPr>
          </w:p>
        </w:tc>
        <w:tc>
          <w:tcPr>
            <w:tcW w:w="3998" w:type="dxa"/>
            <w:tcBorders>
              <w:top w:val="single" w:sz="4" w:space="0" w:color="000000"/>
              <w:bottom w:val="single" w:sz="4" w:space="0" w:color="000000"/>
            </w:tcBorders>
          </w:tcPr>
          <w:p w14:paraId="4B3447CF" w14:textId="77777777" w:rsidR="00566AE8" w:rsidRDefault="00A82127" w:rsidP="00972365">
            <w:pPr>
              <w:pStyle w:val="TableParagraph"/>
              <w:ind w:right="513"/>
              <w:rPr>
                <w:rFonts w:ascii="Arial"/>
                <w:b/>
                <w:sz w:val="20"/>
              </w:rPr>
            </w:pPr>
            <w:r>
              <w:rPr>
                <w:rFonts w:ascii="Arial"/>
                <w:b/>
                <w:sz w:val="20"/>
              </w:rPr>
              <w:t>Month</w:t>
            </w:r>
            <w:r>
              <w:rPr>
                <w:rFonts w:ascii="Arial"/>
                <w:b/>
                <w:spacing w:val="-7"/>
                <w:sz w:val="20"/>
              </w:rPr>
              <w:t xml:space="preserve"> </w:t>
            </w:r>
            <w:r>
              <w:rPr>
                <w:rFonts w:ascii="Arial"/>
                <w:b/>
                <w:spacing w:val="-5"/>
                <w:sz w:val="20"/>
              </w:rPr>
              <w:t>78</w:t>
            </w:r>
          </w:p>
          <w:p w14:paraId="2FB3AADD" w14:textId="77777777" w:rsidR="00566AE8" w:rsidRDefault="00A82127" w:rsidP="00972365">
            <w:pPr>
              <w:pStyle w:val="TableParagraph"/>
              <w:spacing w:before="60"/>
              <w:ind w:left="1" w:right="513"/>
              <w:rPr>
                <w:rFonts w:ascii="Arial"/>
                <w:b/>
                <w:sz w:val="20"/>
              </w:rPr>
            </w:pPr>
            <w:r>
              <w:rPr>
                <w:rFonts w:ascii="Arial"/>
                <w:b/>
                <w:sz w:val="20"/>
              </w:rPr>
              <w:t>(n</w:t>
            </w:r>
            <w:r>
              <w:rPr>
                <w:rFonts w:ascii="Arial"/>
                <w:b/>
                <w:spacing w:val="-2"/>
                <w:sz w:val="20"/>
              </w:rPr>
              <w:t xml:space="preserve"> </w:t>
            </w:r>
            <w:r>
              <w:rPr>
                <w:rFonts w:ascii="Arial"/>
                <w:b/>
                <w:sz w:val="20"/>
              </w:rPr>
              <w:t>=</w:t>
            </w:r>
            <w:r>
              <w:rPr>
                <w:rFonts w:ascii="Arial"/>
                <w:b/>
                <w:spacing w:val="-2"/>
                <w:sz w:val="20"/>
              </w:rPr>
              <w:t xml:space="preserve"> </w:t>
            </w:r>
            <w:r>
              <w:rPr>
                <w:rFonts w:ascii="Arial"/>
                <w:b/>
                <w:spacing w:val="-5"/>
                <w:sz w:val="20"/>
              </w:rPr>
              <w:t>5)</w:t>
            </w:r>
          </w:p>
        </w:tc>
      </w:tr>
      <w:tr w:rsidR="00566AE8" w14:paraId="5A9567EB" w14:textId="77777777">
        <w:trPr>
          <w:trHeight w:val="348"/>
        </w:trPr>
        <w:tc>
          <w:tcPr>
            <w:tcW w:w="5018" w:type="dxa"/>
            <w:tcBorders>
              <w:top w:val="single" w:sz="4" w:space="0" w:color="000000"/>
            </w:tcBorders>
          </w:tcPr>
          <w:p w14:paraId="3AEAFD86" w14:textId="77777777" w:rsidR="00566AE8" w:rsidRDefault="00A82127" w:rsidP="00972365">
            <w:pPr>
              <w:pStyle w:val="TableParagraph"/>
              <w:ind w:left="729"/>
              <w:rPr>
                <w:sz w:val="20"/>
              </w:rPr>
            </w:pPr>
            <w:r>
              <w:rPr>
                <w:sz w:val="20"/>
              </w:rPr>
              <w:t>Percent</w:t>
            </w:r>
            <w:r>
              <w:rPr>
                <w:spacing w:val="-5"/>
                <w:sz w:val="20"/>
              </w:rPr>
              <w:t xml:space="preserve"> </w:t>
            </w:r>
            <w:r>
              <w:rPr>
                <w:sz w:val="20"/>
              </w:rPr>
              <w:t>change</w:t>
            </w:r>
            <w:r>
              <w:rPr>
                <w:spacing w:val="-5"/>
                <w:sz w:val="20"/>
              </w:rPr>
              <w:t xml:space="preserve"> </w:t>
            </w:r>
            <w:r>
              <w:rPr>
                <w:sz w:val="20"/>
              </w:rPr>
              <w:t>in</w:t>
            </w:r>
            <w:r>
              <w:rPr>
                <w:spacing w:val="-3"/>
                <w:sz w:val="20"/>
              </w:rPr>
              <w:t xml:space="preserve"> </w:t>
            </w:r>
            <w:r>
              <w:rPr>
                <w:sz w:val="20"/>
              </w:rPr>
              <w:t>%</w:t>
            </w:r>
            <w:r>
              <w:rPr>
                <w:spacing w:val="-7"/>
                <w:sz w:val="20"/>
              </w:rPr>
              <w:t xml:space="preserve"> </w:t>
            </w:r>
            <w:r>
              <w:rPr>
                <w:sz w:val="20"/>
              </w:rPr>
              <w:t>predicted</w:t>
            </w:r>
            <w:r>
              <w:rPr>
                <w:spacing w:val="-5"/>
                <w:sz w:val="20"/>
              </w:rPr>
              <w:t xml:space="preserve"> </w:t>
            </w:r>
            <w:proofErr w:type="spellStart"/>
            <w:r>
              <w:rPr>
                <w:sz w:val="20"/>
              </w:rPr>
              <w:t>DLco</w:t>
            </w:r>
            <w:proofErr w:type="spellEnd"/>
            <w:r>
              <w:rPr>
                <w:spacing w:val="-5"/>
                <w:sz w:val="20"/>
              </w:rPr>
              <w:t xml:space="preserve"> </w:t>
            </w:r>
            <w:r>
              <w:rPr>
                <w:spacing w:val="-4"/>
                <w:sz w:val="20"/>
              </w:rPr>
              <w:t>(SD)</w:t>
            </w:r>
          </w:p>
        </w:tc>
        <w:tc>
          <w:tcPr>
            <w:tcW w:w="3998" w:type="dxa"/>
            <w:tcBorders>
              <w:top w:val="single" w:sz="4" w:space="0" w:color="000000"/>
            </w:tcBorders>
          </w:tcPr>
          <w:p w14:paraId="640CD006" w14:textId="77777777" w:rsidR="00566AE8" w:rsidRDefault="00A82127" w:rsidP="00972365">
            <w:pPr>
              <w:pStyle w:val="TableParagraph"/>
              <w:ind w:left="1272"/>
              <w:rPr>
                <w:sz w:val="20"/>
              </w:rPr>
            </w:pPr>
            <w:r>
              <w:rPr>
                <w:sz w:val="20"/>
              </w:rPr>
              <w:t>55.3%</w:t>
            </w:r>
            <w:r>
              <w:rPr>
                <w:spacing w:val="-7"/>
                <w:sz w:val="20"/>
              </w:rPr>
              <w:t xml:space="preserve"> </w:t>
            </w:r>
            <w:r>
              <w:rPr>
                <w:spacing w:val="-2"/>
                <w:sz w:val="20"/>
              </w:rPr>
              <w:t>(48.1)</w:t>
            </w:r>
          </w:p>
        </w:tc>
      </w:tr>
      <w:tr w:rsidR="00566AE8" w14:paraId="0DD2A462" w14:textId="77777777">
        <w:trPr>
          <w:trHeight w:val="349"/>
        </w:trPr>
        <w:tc>
          <w:tcPr>
            <w:tcW w:w="5018" w:type="dxa"/>
          </w:tcPr>
          <w:p w14:paraId="30C0983C" w14:textId="77777777" w:rsidR="00566AE8" w:rsidRDefault="00A82127" w:rsidP="00972365">
            <w:pPr>
              <w:pStyle w:val="TableParagraph"/>
              <w:spacing w:before="58"/>
              <w:ind w:left="849"/>
              <w:rPr>
                <w:sz w:val="20"/>
              </w:rPr>
            </w:pPr>
            <w:r>
              <w:rPr>
                <w:sz w:val="20"/>
              </w:rPr>
              <w:t>Percent</w:t>
            </w:r>
            <w:r>
              <w:rPr>
                <w:spacing w:val="-6"/>
                <w:sz w:val="20"/>
              </w:rPr>
              <w:t xml:space="preserve"> </w:t>
            </w:r>
            <w:r>
              <w:rPr>
                <w:sz w:val="20"/>
              </w:rPr>
              <w:t>change</w:t>
            </w:r>
            <w:r>
              <w:rPr>
                <w:spacing w:val="-6"/>
                <w:sz w:val="20"/>
              </w:rPr>
              <w:t xml:space="preserve"> </w:t>
            </w:r>
            <w:r>
              <w:rPr>
                <w:sz w:val="20"/>
              </w:rPr>
              <w:t>in</w:t>
            </w:r>
            <w:r>
              <w:rPr>
                <w:spacing w:val="-6"/>
                <w:sz w:val="20"/>
              </w:rPr>
              <w:t xml:space="preserve"> </w:t>
            </w:r>
            <w:r>
              <w:rPr>
                <w:sz w:val="20"/>
              </w:rPr>
              <w:t>spleen</w:t>
            </w:r>
            <w:r>
              <w:rPr>
                <w:spacing w:val="-5"/>
                <w:sz w:val="20"/>
              </w:rPr>
              <w:t xml:space="preserve"> </w:t>
            </w:r>
            <w:r>
              <w:rPr>
                <w:sz w:val="20"/>
              </w:rPr>
              <w:t>volume</w:t>
            </w:r>
            <w:r>
              <w:rPr>
                <w:spacing w:val="-4"/>
                <w:sz w:val="20"/>
              </w:rPr>
              <w:t xml:space="preserve"> (SD)</w:t>
            </w:r>
          </w:p>
        </w:tc>
        <w:tc>
          <w:tcPr>
            <w:tcW w:w="3998" w:type="dxa"/>
          </w:tcPr>
          <w:p w14:paraId="679D04EB" w14:textId="77777777" w:rsidR="00566AE8" w:rsidRDefault="00A82127" w:rsidP="00972365">
            <w:pPr>
              <w:pStyle w:val="TableParagraph"/>
              <w:spacing w:before="58"/>
              <w:ind w:left="1291"/>
              <w:rPr>
                <w:sz w:val="20"/>
              </w:rPr>
            </w:pPr>
            <w:r>
              <w:rPr>
                <w:sz w:val="20"/>
              </w:rPr>
              <w:t>-59.5%</w:t>
            </w:r>
            <w:r>
              <w:rPr>
                <w:spacing w:val="-8"/>
                <w:sz w:val="20"/>
              </w:rPr>
              <w:t xml:space="preserve"> </w:t>
            </w:r>
            <w:r>
              <w:rPr>
                <w:spacing w:val="-4"/>
                <w:sz w:val="20"/>
              </w:rPr>
              <w:t>(4.7)</w:t>
            </w:r>
          </w:p>
        </w:tc>
      </w:tr>
      <w:tr w:rsidR="00566AE8" w14:paraId="42E05A01" w14:textId="77777777">
        <w:trPr>
          <w:trHeight w:val="350"/>
        </w:trPr>
        <w:tc>
          <w:tcPr>
            <w:tcW w:w="5018" w:type="dxa"/>
          </w:tcPr>
          <w:p w14:paraId="64F9047D" w14:textId="77777777" w:rsidR="00566AE8" w:rsidRDefault="00A82127" w:rsidP="00972365">
            <w:pPr>
              <w:pStyle w:val="TableParagraph"/>
              <w:spacing w:before="60"/>
              <w:ind w:left="940"/>
              <w:rPr>
                <w:sz w:val="20"/>
              </w:rPr>
            </w:pPr>
            <w:r>
              <w:rPr>
                <w:sz w:val="20"/>
              </w:rPr>
              <w:t>Percent</w:t>
            </w:r>
            <w:r>
              <w:rPr>
                <w:spacing w:val="-6"/>
                <w:sz w:val="20"/>
              </w:rPr>
              <w:t xml:space="preserve"> </w:t>
            </w:r>
            <w:r>
              <w:rPr>
                <w:sz w:val="20"/>
              </w:rPr>
              <w:t>change</w:t>
            </w:r>
            <w:r>
              <w:rPr>
                <w:spacing w:val="-6"/>
                <w:sz w:val="20"/>
              </w:rPr>
              <w:t xml:space="preserve"> </w:t>
            </w:r>
            <w:r>
              <w:rPr>
                <w:sz w:val="20"/>
              </w:rPr>
              <w:t>in</w:t>
            </w:r>
            <w:r>
              <w:rPr>
                <w:spacing w:val="-5"/>
                <w:sz w:val="20"/>
              </w:rPr>
              <w:t xml:space="preserve"> </w:t>
            </w:r>
            <w:r>
              <w:rPr>
                <w:sz w:val="20"/>
              </w:rPr>
              <w:t>liver</w:t>
            </w:r>
            <w:r>
              <w:rPr>
                <w:spacing w:val="-6"/>
                <w:sz w:val="20"/>
              </w:rPr>
              <w:t xml:space="preserve"> </w:t>
            </w:r>
            <w:r>
              <w:rPr>
                <w:sz w:val="20"/>
              </w:rPr>
              <w:t>volume</w:t>
            </w:r>
            <w:r>
              <w:rPr>
                <w:spacing w:val="-5"/>
                <w:sz w:val="20"/>
              </w:rPr>
              <w:t xml:space="preserve"> </w:t>
            </w:r>
            <w:r>
              <w:rPr>
                <w:spacing w:val="-4"/>
                <w:sz w:val="20"/>
              </w:rPr>
              <w:t>(SD)</w:t>
            </w:r>
          </w:p>
        </w:tc>
        <w:tc>
          <w:tcPr>
            <w:tcW w:w="3998" w:type="dxa"/>
          </w:tcPr>
          <w:p w14:paraId="402E14CA" w14:textId="77777777" w:rsidR="00566AE8" w:rsidRDefault="00A82127" w:rsidP="00972365">
            <w:pPr>
              <w:pStyle w:val="TableParagraph"/>
              <w:spacing w:before="60"/>
              <w:ind w:left="1245"/>
              <w:rPr>
                <w:sz w:val="20"/>
              </w:rPr>
            </w:pPr>
            <w:r>
              <w:rPr>
                <w:sz w:val="20"/>
              </w:rPr>
              <w:t>-43.7%</w:t>
            </w:r>
            <w:r>
              <w:rPr>
                <w:spacing w:val="-8"/>
                <w:sz w:val="20"/>
              </w:rPr>
              <w:t xml:space="preserve"> </w:t>
            </w:r>
            <w:r>
              <w:rPr>
                <w:spacing w:val="-2"/>
                <w:sz w:val="20"/>
              </w:rPr>
              <w:t>(16.7)</w:t>
            </w:r>
          </w:p>
        </w:tc>
      </w:tr>
      <w:tr w:rsidR="00566AE8" w14:paraId="50642AC6" w14:textId="77777777">
        <w:trPr>
          <w:trHeight w:val="347"/>
        </w:trPr>
        <w:tc>
          <w:tcPr>
            <w:tcW w:w="5018" w:type="dxa"/>
            <w:tcBorders>
              <w:bottom w:val="single" w:sz="12" w:space="0" w:color="000000"/>
            </w:tcBorders>
          </w:tcPr>
          <w:p w14:paraId="33E9C349" w14:textId="77777777" w:rsidR="00566AE8" w:rsidRDefault="00A82127" w:rsidP="00972365">
            <w:pPr>
              <w:pStyle w:val="TableParagraph"/>
              <w:spacing w:before="60"/>
              <w:ind w:left="890"/>
              <w:rPr>
                <w:sz w:val="20"/>
              </w:rPr>
            </w:pPr>
            <w:r>
              <w:rPr>
                <w:sz w:val="20"/>
              </w:rPr>
              <w:t>Percent</w:t>
            </w:r>
            <w:r>
              <w:rPr>
                <w:spacing w:val="-6"/>
                <w:sz w:val="20"/>
              </w:rPr>
              <w:t xml:space="preserve"> </w:t>
            </w:r>
            <w:r>
              <w:rPr>
                <w:sz w:val="20"/>
              </w:rPr>
              <w:t>change</w:t>
            </w:r>
            <w:r>
              <w:rPr>
                <w:spacing w:val="-6"/>
                <w:sz w:val="20"/>
              </w:rPr>
              <w:t xml:space="preserve"> </w:t>
            </w:r>
            <w:r>
              <w:rPr>
                <w:sz w:val="20"/>
              </w:rPr>
              <w:t>in</w:t>
            </w:r>
            <w:r>
              <w:rPr>
                <w:spacing w:val="-6"/>
                <w:sz w:val="20"/>
              </w:rPr>
              <w:t xml:space="preserve"> </w:t>
            </w:r>
            <w:r>
              <w:rPr>
                <w:sz w:val="20"/>
              </w:rPr>
              <w:t>platelet</w:t>
            </w:r>
            <w:r>
              <w:rPr>
                <w:spacing w:val="-3"/>
                <w:sz w:val="20"/>
              </w:rPr>
              <w:t xml:space="preserve"> </w:t>
            </w:r>
            <w:r>
              <w:rPr>
                <w:sz w:val="20"/>
              </w:rPr>
              <w:t>count</w:t>
            </w:r>
            <w:r>
              <w:rPr>
                <w:spacing w:val="-6"/>
                <w:sz w:val="20"/>
              </w:rPr>
              <w:t xml:space="preserve"> </w:t>
            </w:r>
            <w:r>
              <w:rPr>
                <w:spacing w:val="-4"/>
                <w:sz w:val="20"/>
              </w:rPr>
              <w:t>(SD)</w:t>
            </w:r>
          </w:p>
        </w:tc>
        <w:tc>
          <w:tcPr>
            <w:tcW w:w="3998" w:type="dxa"/>
            <w:tcBorders>
              <w:bottom w:val="single" w:sz="12" w:space="0" w:color="000000"/>
            </w:tcBorders>
          </w:tcPr>
          <w:p w14:paraId="29F5A914" w14:textId="77777777" w:rsidR="00566AE8" w:rsidRDefault="00A82127" w:rsidP="00972365">
            <w:pPr>
              <w:pStyle w:val="TableParagraph"/>
              <w:spacing w:before="60"/>
              <w:ind w:left="1272"/>
              <w:rPr>
                <w:sz w:val="20"/>
              </w:rPr>
            </w:pPr>
            <w:r>
              <w:rPr>
                <w:sz w:val="20"/>
              </w:rPr>
              <w:t>38.5%</w:t>
            </w:r>
            <w:r>
              <w:rPr>
                <w:spacing w:val="-7"/>
                <w:sz w:val="20"/>
              </w:rPr>
              <w:t xml:space="preserve"> </w:t>
            </w:r>
            <w:r>
              <w:rPr>
                <w:spacing w:val="-2"/>
                <w:sz w:val="20"/>
              </w:rPr>
              <w:t>(14.7)</w:t>
            </w:r>
          </w:p>
        </w:tc>
      </w:tr>
      <w:tr w:rsidR="00566AE8" w14:paraId="59FFB5D0" w14:textId="77777777">
        <w:trPr>
          <w:trHeight w:val="229"/>
        </w:trPr>
        <w:tc>
          <w:tcPr>
            <w:tcW w:w="5018" w:type="dxa"/>
            <w:tcBorders>
              <w:top w:val="single" w:sz="12" w:space="0" w:color="000000"/>
            </w:tcBorders>
          </w:tcPr>
          <w:p w14:paraId="2DC9C4D9" w14:textId="77777777" w:rsidR="00566AE8" w:rsidRDefault="00A82127" w:rsidP="00972365">
            <w:pPr>
              <w:pStyle w:val="TableParagraph"/>
              <w:spacing w:before="22" w:line="187" w:lineRule="exact"/>
              <w:ind w:left="108"/>
              <w:rPr>
                <w:sz w:val="18"/>
              </w:rPr>
            </w:pPr>
            <w:r>
              <w:rPr>
                <w:sz w:val="18"/>
              </w:rPr>
              <w:t>N:</w:t>
            </w:r>
            <w:r>
              <w:rPr>
                <w:spacing w:val="-3"/>
                <w:sz w:val="18"/>
              </w:rPr>
              <w:t xml:space="preserve"> </w:t>
            </w:r>
            <w:r>
              <w:rPr>
                <w:sz w:val="18"/>
              </w:rPr>
              <w:t>number</w:t>
            </w:r>
            <w:r>
              <w:rPr>
                <w:spacing w:val="-1"/>
                <w:sz w:val="18"/>
              </w:rPr>
              <w:t xml:space="preserve"> </w:t>
            </w:r>
            <w:r>
              <w:rPr>
                <w:sz w:val="18"/>
              </w:rPr>
              <w:t>of</w:t>
            </w:r>
            <w:r>
              <w:rPr>
                <w:spacing w:val="-2"/>
                <w:sz w:val="18"/>
              </w:rPr>
              <w:t xml:space="preserve"> patients</w:t>
            </w:r>
          </w:p>
        </w:tc>
        <w:tc>
          <w:tcPr>
            <w:tcW w:w="3998" w:type="dxa"/>
            <w:tcBorders>
              <w:top w:val="single" w:sz="12" w:space="0" w:color="000000"/>
            </w:tcBorders>
          </w:tcPr>
          <w:p w14:paraId="30918749" w14:textId="77777777" w:rsidR="00566AE8" w:rsidRDefault="00566AE8" w:rsidP="00972365">
            <w:pPr>
              <w:pStyle w:val="TableParagraph"/>
              <w:spacing w:before="0"/>
              <w:rPr>
                <w:rFonts w:ascii="Times New Roman"/>
                <w:sz w:val="16"/>
              </w:rPr>
            </w:pPr>
          </w:p>
        </w:tc>
      </w:tr>
    </w:tbl>
    <w:p w14:paraId="41EED28A" w14:textId="77777777" w:rsidR="00566AE8" w:rsidRDefault="00566AE8" w:rsidP="00972365">
      <w:pPr>
        <w:pStyle w:val="BodyText"/>
        <w:spacing w:before="31"/>
        <w:rPr>
          <w:rFonts w:ascii="Arial"/>
          <w:b/>
          <w:sz w:val="20"/>
        </w:rPr>
      </w:pPr>
    </w:p>
    <w:p w14:paraId="020FDA25" w14:textId="77777777" w:rsidR="00566AE8" w:rsidRDefault="00A82127" w:rsidP="00972365">
      <w:pPr>
        <w:pStyle w:val="Heading2"/>
        <w:jc w:val="left"/>
      </w:pPr>
      <w:r>
        <w:t>Clinical</w:t>
      </w:r>
      <w:r>
        <w:rPr>
          <w:spacing w:val="-3"/>
        </w:rPr>
        <w:t xml:space="preserve"> </w:t>
      </w:r>
      <w:r>
        <w:t>Study</w:t>
      </w:r>
      <w:r>
        <w:rPr>
          <w:spacing w:val="-5"/>
        </w:rPr>
        <w:t xml:space="preserve"> </w:t>
      </w:r>
      <w:r>
        <w:t>in</w:t>
      </w:r>
      <w:r>
        <w:rPr>
          <w:spacing w:val="-1"/>
        </w:rPr>
        <w:t xml:space="preserve"> </w:t>
      </w:r>
      <w:r>
        <w:t>Paediatric</w:t>
      </w:r>
      <w:r>
        <w:rPr>
          <w:spacing w:val="-3"/>
        </w:rPr>
        <w:t xml:space="preserve"> </w:t>
      </w:r>
      <w:r>
        <w:rPr>
          <w:spacing w:val="-2"/>
        </w:rPr>
        <w:t>Patients</w:t>
      </w:r>
    </w:p>
    <w:p w14:paraId="35306109" w14:textId="77777777" w:rsidR="00566AE8" w:rsidRDefault="00A82127" w:rsidP="00972365">
      <w:pPr>
        <w:pStyle w:val="BodyText"/>
        <w:ind w:left="119" w:right="777"/>
      </w:pPr>
      <w:r>
        <w:t>The ASCEND-Peds study (Phase 1/2 clinical study) is a multi-</w:t>
      </w:r>
      <w:proofErr w:type="spellStart"/>
      <w:r>
        <w:t>centre</w:t>
      </w:r>
      <w:proofErr w:type="spellEnd"/>
      <w:r>
        <w:t>, open-label, repeated- dose study to evaluate the safety and tolerability of Xenpozyme administered for 64 weeks in paediatric patients aged &lt; 18 years with ASMD (type A/B and B). In addition, exploratory efficacy endpoints</w:t>
      </w:r>
      <w:r>
        <w:rPr>
          <w:spacing w:val="-1"/>
        </w:rPr>
        <w:t xml:space="preserve"> </w:t>
      </w:r>
      <w:r>
        <w:t>related</w:t>
      </w:r>
      <w:r>
        <w:rPr>
          <w:spacing w:val="-1"/>
        </w:rPr>
        <w:t xml:space="preserve"> </w:t>
      </w:r>
      <w:r>
        <w:t>to</w:t>
      </w:r>
      <w:r>
        <w:rPr>
          <w:spacing w:val="-1"/>
        </w:rPr>
        <w:t xml:space="preserve"> </w:t>
      </w:r>
      <w:r>
        <w:t>organomegaly,</w:t>
      </w:r>
      <w:r>
        <w:rPr>
          <w:spacing w:val="-1"/>
        </w:rPr>
        <w:t xml:space="preserve"> </w:t>
      </w:r>
      <w:r>
        <w:t>pulmonary</w:t>
      </w:r>
      <w:r>
        <w:rPr>
          <w:spacing w:val="-1"/>
        </w:rPr>
        <w:t xml:space="preserve"> </w:t>
      </w:r>
      <w:r>
        <w:t>and liver functions,</w:t>
      </w:r>
      <w:r>
        <w:rPr>
          <w:spacing w:val="-1"/>
        </w:rPr>
        <w:t xml:space="preserve"> </w:t>
      </w:r>
      <w:r>
        <w:t>and</w:t>
      </w:r>
      <w:r>
        <w:rPr>
          <w:spacing w:val="-1"/>
        </w:rPr>
        <w:t xml:space="preserve"> </w:t>
      </w:r>
      <w:r>
        <w:t>linear</w:t>
      </w:r>
      <w:r>
        <w:rPr>
          <w:spacing w:val="-2"/>
        </w:rPr>
        <w:t xml:space="preserve"> </w:t>
      </w:r>
      <w:r>
        <w:t>growth were evaluated at week 52.</w:t>
      </w:r>
    </w:p>
    <w:p w14:paraId="16481581" w14:textId="087872EC" w:rsidR="00566AE8" w:rsidRDefault="00A82127" w:rsidP="00A82127">
      <w:pPr>
        <w:pStyle w:val="BodyText"/>
        <w:ind w:left="119" w:right="777"/>
      </w:pPr>
      <w:r>
        <w:t xml:space="preserve">Patients with acute or rapidly progressive neurological abnormalities, or are homozygous for mutations of the SMPD1 gene </w:t>
      </w:r>
      <w:proofErr w:type="gramStart"/>
      <w:r>
        <w:t>p.Arg</w:t>
      </w:r>
      <w:proofErr w:type="gramEnd"/>
      <w:r>
        <w:t>498Leu, p.Leu304Pro, or p.Phe333SerfsTer52 or any combination</w:t>
      </w:r>
      <w:r>
        <w:rPr>
          <w:spacing w:val="-2"/>
        </w:rPr>
        <w:t xml:space="preserve"> </w:t>
      </w:r>
      <w:r>
        <w:t>of</w:t>
      </w:r>
      <w:r>
        <w:rPr>
          <w:spacing w:val="-3"/>
        </w:rPr>
        <w:t xml:space="preserve"> </w:t>
      </w:r>
      <w:r>
        <w:t>these</w:t>
      </w:r>
      <w:r>
        <w:rPr>
          <w:spacing w:val="-3"/>
        </w:rPr>
        <w:t xml:space="preserve"> </w:t>
      </w:r>
      <w:r>
        <w:t>3</w:t>
      </w:r>
      <w:r>
        <w:rPr>
          <w:spacing w:val="-2"/>
        </w:rPr>
        <w:t xml:space="preserve"> </w:t>
      </w:r>
      <w:r>
        <w:t>mutations</w:t>
      </w:r>
      <w:r>
        <w:rPr>
          <w:spacing w:val="-2"/>
        </w:rPr>
        <w:t xml:space="preserve"> </w:t>
      </w:r>
      <w:r>
        <w:t>were</w:t>
      </w:r>
      <w:r>
        <w:rPr>
          <w:spacing w:val="-3"/>
        </w:rPr>
        <w:t xml:space="preserve"> </w:t>
      </w:r>
      <w:r>
        <w:t>excluded</w:t>
      </w:r>
      <w:r>
        <w:rPr>
          <w:spacing w:val="-2"/>
        </w:rPr>
        <w:t xml:space="preserve"> </w:t>
      </w:r>
      <w:r>
        <w:t>from</w:t>
      </w:r>
      <w:r>
        <w:rPr>
          <w:spacing w:val="-2"/>
        </w:rPr>
        <w:t xml:space="preserve"> </w:t>
      </w:r>
      <w:r>
        <w:t>the</w:t>
      </w:r>
      <w:r>
        <w:rPr>
          <w:spacing w:val="-3"/>
        </w:rPr>
        <w:t xml:space="preserve"> </w:t>
      </w:r>
      <w:r>
        <w:t>clinical</w:t>
      </w:r>
      <w:r>
        <w:rPr>
          <w:spacing w:val="-2"/>
        </w:rPr>
        <w:t xml:space="preserve"> </w:t>
      </w:r>
      <w:r>
        <w:t>study.</w:t>
      </w:r>
      <w:r>
        <w:rPr>
          <w:spacing w:val="-2"/>
        </w:rPr>
        <w:t xml:space="preserve"> </w:t>
      </w:r>
      <w:r>
        <w:t>A</w:t>
      </w:r>
      <w:r>
        <w:rPr>
          <w:spacing w:val="-3"/>
        </w:rPr>
        <w:t xml:space="preserve"> </w:t>
      </w:r>
      <w:r>
        <w:t>total</w:t>
      </w:r>
      <w:r>
        <w:rPr>
          <w:spacing w:val="-2"/>
        </w:rPr>
        <w:t xml:space="preserve"> </w:t>
      </w:r>
      <w:r>
        <w:t>of</w:t>
      </w:r>
      <w:r>
        <w:rPr>
          <w:spacing w:val="-3"/>
        </w:rPr>
        <w:t xml:space="preserve"> </w:t>
      </w:r>
      <w:r>
        <w:t>20</w:t>
      </w:r>
      <w:r>
        <w:rPr>
          <w:spacing w:val="-2"/>
        </w:rPr>
        <w:t xml:space="preserve"> </w:t>
      </w:r>
      <w:r>
        <w:t>patients (4 adolescents from 12 to &lt; 18 years old, 9 children from 6 to &lt; 12 years old, and 7 infants/children</w:t>
      </w:r>
      <w:r>
        <w:rPr>
          <w:spacing w:val="-6"/>
        </w:rPr>
        <w:t xml:space="preserve"> </w:t>
      </w:r>
      <w:r>
        <w:t>&lt;</w:t>
      </w:r>
      <w:r>
        <w:rPr>
          <w:spacing w:val="-7"/>
        </w:rPr>
        <w:t xml:space="preserve"> </w:t>
      </w:r>
      <w:r>
        <w:t>6</w:t>
      </w:r>
      <w:r>
        <w:rPr>
          <w:spacing w:val="-6"/>
        </w:rPr>
        <w:t xml:space="preserve"> </w:t>
      </w:r>
      <w:r>
        <w:t>years</w:t>
      </w:r>
      <w:r>
        <w:rPr>
          <w:spacing w:val="-3"/>
        </w:rPr>
        <w:t xml:space="preserve"> </w:t>
      </w:r>
      <w:r>
        <w:t>old)</w:t>
      </w:r>
      <w:r>
        <w:rPr>
          <w:spacing w:val="-7"/>
        </w:rPr>
        <w:t xml:space="preserve"> </w:t>
      </w:r>
      <w:r>
        <w:t>were</w:t>
      </w:r>
      <w:r>
        <w:rPr>
          <w:spacing w:val="-7"/>
        </w:rPr>
        <w:t xml:space="preserve"> </w:t>
      </w:r>
      <w:proofErr w:type="gramStart"/>
      <w:r>
        <w:t>up-titrated</w:t>
      </w:r>
      <w:proofErr w:type="gramEnd"/>
      <w:r>
        <w:rPr>
          <w:spacing w:val="-6"/>
        </w:rPr>
        <w:t xml:space="preserve"> </w:t>
      </w:r>
      <w:r>
        <w:t>with</w:t>
      </w:r>
      <w:r>
        <w:rPr>
          <w:spacing w:val="-6"/>
        </w:rPr>
        <w:t xml:space="preserve"> </w:t>
      </w:r>
      <w:r>
        <w:t>Xenpozyme</w:t>
      </w:r>
      <w:r>
        <w:rPr>
          <w:spacing w:val="-7"/>
        </w:rPr>
        <w:t xml:space="preserve"> </w:t>
      </w:r>
      <w:r>
        <w:t>via</w:t>
      </w:r>
      <w:r>
        <w:rPr>
          <w:spacing w:val="-7"/>
        </w:rPr>
        <w:t xml:space="preserve"> </w:t>
      </w:r>
      <w:r>
        <w:t>a</w:t>
      </w:r>
      <w:r>
        <w:rPr>
          <w:spacing w:val="-7"/>
        </w:rPr>
        <w:t xml:space="preserve"> </w:t>
      </w:r>
      <w:r>
        <w:t>dose</w:t>
      </w:r>
      <w:r>
        <w:rPr>
          <w:spacing w:val="-7"/>
        </w:rPr>
        <w:t xml:space="preserve"> </w:t>
      </w:r>
      <w:r>
        <w:t>escalation</w:t>
      </w:r>
      <w:r>
        <w:rPr>
          <w:spacing w:val="-6"/>
        </w:rPr>
        <w:t xml:space="preserve"> </w:t>
      </w:r>
      <w:r>
        <w:t>regimen from 0.03 mg/kg to a target dose of 3 mg/kg. Treatment was administered as an intravenous infusion</w:t>
      </w:r>
      <w:r>
        <w:rPr>
          <w:spacing w:val="13"/>
        </w:rPr>
        <w:t xml:space="preserve"> </w:t>
      </w:r>
      <w:r>
        <w:t>once</w:t>
      </w:r>
      <w:r>
        <w:rPr>
          <w:spacing w:val="14"/>
        </w:rPr>
        <w:t xml:space="preserve"> </w:t>
      </w:r>
      <w:r>
        <w:t>every</w:t>
      </w:r>
      <w:r>
        <w:rPr>
          <w:spacing w:val="15"/>
        </w:rPr>
        <w:t xml:space="preserve"> </w:t>
      </w:r>
      <w:r>
        <w:t>2</w:t>
      </w:r>
      <w:r>
        <w:rPr>
          <w:spacing w:val="18"/>
        </w:rPr>
        <w:t xml:space="preserve"> </w:t>
      </w:r>
      <w:r>
        <w:t>weeks</w:t>
      </w:r>
      <w:r>
        <w:rPr>
          <w:spacing w:val="17"/>
        </w:rPr>
        <w:t xml:space="preserve"> </w:t>
      </w:r>
      <w:r>
        <w:t>for</w:t>
      </w:r>
      <w:r>
        <w:rPr>
          <w:spacing w:val="15"/>
        </w:rPr>
        <w:t xml:space="preserve"> </w:t>
      </w:r>
      <w:r>
        <w:t>up</w:t>
      </w:r>
      <w:r>
        <w:rPr>
          <w:spacing w:val="15"/>
        </w:rPr>
        <w:t xml:space="preserve"> </w:t>
      </w:r>
      <w:r>
        <w:t>to</w:t>
      </w:r>
      <w:r>
        <w:rPr>
          <w:spacing w:val="15"/>
        </w:rPr>
        <w:t xml:space="preserve"> </w:t>
      </w:r>
      <w:r>
        <w:t>64</w:t>
      </w:r>
      <w:r>
        <w:rPr>
          <w:spacing w:val="16"/>
        </w:rPr>
        <w:t xml:space="preserve"> </w:t>
      </w:r>
      <w:r>
        <w:t>weeks.</w:t>
      </w:r>
      <w:r>
        <w:rPr>
          <w:spacing w:val="18"/>
        </w:rPr>
        <w:t xml:space="preserve"> </w:t>
      </w:r>
      <w:r>
        <w:t>Patients</w:t>
      </w:r>
      <w:r>
        <w:rPr>
          <w:spacing w:val="16"/>
        </w:rPr>
        <w:t xml:space="preserve"> </w:t>
      </w:r>
      <w:r>
        <w:t>enrolled</w:t>
      </w:r>
      <w:r>
        <w:rPr>
          <w:spacing w:val="15"/>
        </w:rPr>
        <w:t xml:space="preserve"> </w:t>
      </w:r>
      <w:r>
        <w:t>in</w:t>
      </w:r>
      <w:r>
        <w:rPr>
          <w:spacing w:val="16"/>
        </w:rPr>
        <w:t xml:space="preserve"> </w:t>
      </w:r>
      <w:r>
        <w:t>the</w:t>
      </w:r>
      <w:r>
        <w:rPr>
          <w:spacing w:val="17"/>
        </w:rPr>
        <w:t xml:space="preserve"> </w:t>
      </w:r>
      <w:r>
        <w:t>study</w:t>
      </w:r>
      <w:r>
        <w:rPr>
          <w:spacing w:val="15"/>
        </w:rPr>
        <w:t xml:space="preserve"> </w:t>
      </w:r>
      <w:r>
        <w:t>had</w:t>
      </w:r>
      <w:r>
        <w:rPr>
          <w:spacing w:val="15"/>
        </w:rPr>
        <w:t xml:space="preserve"> </w:t>
      </w:r>
      <w:r>
        <w:t>a</w:t>
      </w:r>
      <w:r>
        <w:rPr>
          <w:spacing w:val="15"/>
        </w:rPr>
        <w:t xml:space="preserve"> </w:t>
      </w:r>
      <w:r>
        <w:rPr>
          <w:spacing w:val="-2"/>
        </w:rPr>
        <w:t xml:space="preserve">spleen </w:t>
      </w:r>
      <w:r>
        <w:t>volume</w:t>
      </w:r>
      <w:r>
        <w:rPr>
          <w:spacing w:val="4"/>
        </w:rPr>
        <w:t xml:space="preserve"> </w:t>
      </w:r>
      <w:r>
        <w:t>≥</w:t>
      </w:r>
      <w:r>
        <w:rPr>
          <w:spacing w:val="8"/>
        </w:rPr>
        <w:t xml:space="preserve"> </w:t>
      </w:r>
      <w:r>
        <w:t>5</w:t>
      </w:r>
      <w:r>
        <w:rPr>
          <w:spacing w:val="7"/>
        </w:rPr>
        <w:t xml:space="preserve"> </w:t>
      </w:r>
      <w:r>
        <w:t>MN</w:t>
      </w:r>
      <w:r>
        <w:rPr>
          <w:spacing w:val="8"/>
        </w:rPr>
        <w:t xml:space="preserve"> </w:t>
      </w:r>
      <w:r>
        <w:t>measured</w:t>
      </w:r>
      <w:r>
        <w:rPr>
          <w:spacing w:val="8"/>
        </w:rPr>
        <w:t xml:space="preserve"> </w:t>
      </w:r>
      <w:r>
        <w:t>by</w:t>
      </w:r>
      <w:r>
        <w:rPr>
          <w:spacing w:val="7"/>
        </w:rPr>
        <w:t xml:space="preserve"> </w:t>
      </w:r>
      <w:r>
        <w:t>MRI.</w:t>
      </w:r>
      <w:r>
        <w:rPr>
          <w:spacing w:val="8"/>
        </w:rPr>
        <w:t xml:space="preserve"> </w:t>
      </w:r>
      <w:r>
        <w:t>Patients</w:t>
      </w:r>
      <w:r>
        <w:rPr>
          <w:spacing w:val="8"/>
        </w:rPr>
        <w:t xml:space="preserve"> </w:t>
      </w:r>
      <w:r>
        <w:t>were</w:t>
      </w:r>
      <w:r>
        <w:rPr>
          <w:spacing w:val="6"/>
        </w:rPr>
        <w:t xml:space="preserve"> </w:t>
      </w:r>
      <w:r>
        <w:t>distributed</w:t>
      </w:r>
      <w:r>
        <w:rPr>
          <w:spacing w:val="8"/>
        </w:rPr>
        <w:t xml:space="preserve"> </w:t>
      </w:r>
      <w:r>
        <w:t>across</w:t>
      </w:r>
      <w:r>
        <w:rPr>
          <w:spacing w:val="7"/>
        </w:rPr>
        <w:t xml:space="preserve"> </w:t>
      </w:r>
      <w:r>
        <w:t>all</w:t>
      </w:r>
      <w:r>
        <w:rPr>
          <w:spacing w:val="9"/>
        </w:rPr>
        <w:t xml:space="preserve"> </w:t>
      </w:r>
      <w:r>
        <w:t>ages</w:t>
      </w:r>
      <w:r>
        <w:rPr>
          <w:spacing w:val="8"/>
        </w:rPr>
        <w:t xml:space="preserve"> </w:t>
      </w:r>
      <w:r>
        <w:t>from</w:t>
      </w:r>
      <w:r>
        <w:rPr>
          <w:spacing w:val="8"/>
        </w:rPr>
        <w:t xml:space="preserve"> </w:t>
      </w:r>
      <w:r>
        <w:t>1.5</w:t>
      </w:r>
      <w:r>
        <w:rPr>
          <w:spacing w:val="8"/>
        </w:rPr>
        <w:t xml:space="preserve"> </w:t>
      </w:r>
      <w:r>
        <w:t>to</w:t>
      </w:r>
      <w:r>
        <w:rPr>
          <w:spacing w:val="8"/>
        </w:rPr>
        <w:t xml:space="preserve"> </w:t>
      </w:r>
      <w:proofErr w:type="gramStart"/>
      <w:r>
        <w:rPr>
          <w:spacing w:val="-4"/>
        </w:rPr>
        <w:t>17.5</w:t>
      </w:r>
      <w:proofErr w:type="gramEnd"/>
    </w:p>
    <w:p w14:paraId="666DADC2" w14:textId="77777777" w:rsidR="00566AE8" w:rsidRDefault="00A82127" w:rsidP="00972365">
      <w:pPr>
        <w:pStyle w:val="BodyText"/>
        <w:spacing w:before="0"/>
        <w:ind w:left="120"/>
      </w:pPr>
      <w:r>
        <w:t>years</w:t>
      </w:r>
      <w:r>
        <w:rPr>
          <w:spacing w:val="15"/>
        </w:rPr>
        <w:t xml:space="preserve"> </w:t>
      </w:r>
      <w:r>
        <w:t>old,</w:t>
      </w:r>
      <w:r>
        <w:rPr>
          <w:spacing w:val="15"/>
        </w:rPr>
        <w:t xml:space="preserve"> </w:t>
      </w:r>
      <w:r>
        <w:t>with</w:t>
      </w:r>
      <w:r>
        <w:rPr>
          <w:spacing w:val="15"/>
        </w:rPr>
        <w:t xml:space="preserve"> </w:t>
      </w:r>
      <w:r>
        <w:t>both</w:t>
      </w:r>
      <w:r>
        <w:rPr>
          <w:spacing w:val="15"/>
        </w:rPr>
        <w:t xml:space="preserve"> </w:t>
      </w:r>
      <w:r>
        <w:t>sexes</w:t>
      </w:r>
      <w:r>
        <w:rPr>
          <w:spacing w:val="15"/>
        </w:rPr>
        <w:t xml:space="preserve"> </w:t>
      </w:r>
      <w:r>
        <w:t>equally</w:t>
      </w:r>
      <w:r>
        <w:rPr>
          <w:spacing w:val="15"/>
        </w:rPr>
        <w:t xml:space="preserve"> </w:t>
      </w:r>
      <w:r>
        <w:t>represented.</w:t>
      </w:r>
      <w:r>
        <w:rPr>
          <w:spacing w:val="15"/>
        </w:rPr>
        <w:t xml:space="preserve"> </w:t>
      </w:r>
      <w:r>
        <w:t>The</w:t>
      </w:r>
      <w:r>
        <w:rPr>
          <w:spacing w:val="14"/>
        </w:rPr>
        <w:t xml:space="preserve"> </w:t>
      </w:r>
      <w:r>
        <w:t>mean</w:t>
      </w:r>
      <w:r>
        <w:rPr>
          <w:spacing w:val="15"/>
        </w:rPr>
        <w:t xml:space="preserve"> </w:t>
      </w:r>
      <w:r>
        <w:t>(SD)</w:t>
      </w:r>
      <w:r>
        <w:rPr>
          <w:spacing w:val="14"/>
        </w:rPr>
        <w:t xml:space="preserve"> </w:t>
      </w:r>
      <w:r>
        <w:t>age</w:t>
      </w:r>
      <w:r>
        <w:rPr>
          <w:spacing w:val="14"/>
        </w:rPr>
        <w:t xml:space="preserve"> </w:t>
      </w:r>
      <w:r>
        <w:t>at</w:t>
      </w:r>
      <w:r>
        <w:rPr>
          <w:spacing w:val="16"/>
        </w:rPr>
        <w:t xml:space="preserve"> </w:t>
      </w:r>
      <w:r>
        <w:t>ASMD</w:t>
      </w:r>
      <w:r>
        <w:rPr>
          <w:spacing w:val="15"/>
        </w:rPr>
        <w:t xml:space="preserve"> </w:t>
      </w:r>
      <w:r>
        <w:t>diagnosis</w:t>
      </w:r>
      <w:r>
        <w:rPr>
          <w:spacing w:val="16"/>
        </w:rPr>
        <w:t xml:space="preserve"> </w:t>
      </w:r>
      <w:proofErr w:type="gramStart"/>
      <w:r>
        <w:rPr>
          <w:spacing w:val="-5"/>
        </w:rPr>
        <w:t>was</w:t>
      </w:r>
      <w:proofErr w:type="gramEnd"/>
    </w:p>
    <w:p w14:paraId="18AFD8A6" w14:textId="77777777" w:rsidR="00566AE8" w:rsidRDefault="00A82127" w:rsidP="00972365">
      <w:pPr>
        <w:pStyle w:val="BodyText"/>
        <w:spacing w:before="0"/>
        <w:ind w:left="120" w:right="779"/>
      </w:pPr>
      <w:r>
        <w:t>2.5 (2.5) years. At baseline, neurologic manifestations were seen in 8 out of 20 paediatric patients (40%) consistent with a clinical diagnosis of ASMD type A/B. The remaining 12 patients had a clinical diagnosis consistent with ASMD type B.</w:t>
      </w:r>
    </w:p>
    <w:p w14:paraId="2D1724BC" w14:textId="77777777" w:rsidR="00566AE8" w:rsidRDefault="00A82127" w:rsidP="00972365">
      <w:pPr>
        <w:pStyle w:val="BodyText"/>
        <w:spacing w:before="241"/>
        <w:ind w:left="120" w:right="780"/>
      </w:pPr>
      <w:r>
        <w:t>Treatment with</w:t>
      </w:r>
      <w:r>
        <w:rPr>
          <w:spacing w:val="-1"/>
        </w:rPr>
        <w:t xml:space="preserve"> </w:t>
      </w:r>
      <w:r>
        <w:t>Xenpozyme</w:t>
      </w:r>
      <w:r>
        <w:rPr>
          <w:spacing w:val="-2"/>
        </w:rPr>
        <w:t xml:space="preserve"> </w:t>
      </w:r>
      <w:r>
        <w:t>resulted in</w:t>
      </w:r>
      <w:r>
        <w:rPr>
          <w:spacing w:val="-1"/>
        </w:rPr>
        <w:t xml:space="preserve"> </w:t>
      </w:r>
      <w:r>
        <w:t>improvements</w:t>
      </w:r>
      <w:r>
        <w:rPr>
          <w:spacing w:val="-1"/>
        </w:rPr>
        <w:t xml:space="preserve"> </w:t>
      </w:r>
      <w:r>
        <w:t>in</w:t>
      </w:r>
      <w:r>
        <w:rPr>
          <w:spacing w:val="-1"/>
        </w:rPr>
        <w:t xml:space="preserve"> </w:t>
      </w:r>
      <w:r>
        <w:t>mean percent change</w:t>
      </w:r>
      <w:r>
        <w:rPr>
          <w:spacing w:val="-2"/>
        </w:rPr>
        <w:t xml:space="preserve"> </w:t>
      </w:r>
      <w:r>
        <w:t>in</w:t>
      </w:r>
      <w:r>
        <w:rPr>
          <w:spacing w:val="-1"/>
        </w:rPr>
        <w:t xml:space="preserve"> </w:t>
      </w:r>
      <w:r>
        <w:t xml:space="preserve">% predicted </w:t>
      </w:r>
      <w:proofErr w:type="spellStart"/>
      <w:r>
        <w:t>DLco</w:t>
      </w:r>
      <w:proofErr w:type="spellEnd"/>
      <w:r>
        <w:t xml:space="preserve">, spleen and liver volumes, platelet counts, and linear growth progression (as measured by Height Z-scores) at week 52 as compared to baseline (see </w:t>
      </w:r>
      <w:hyperlink w:anchor="_bookmark15" w:history="1">
        <w:r>
          <w:t>Table 11</w:t>
        </w:r>
      </w:hyperlink>
      <w:r>
        <w:t>).</w:t>
      </w:r>
    </w:p>
    <w:p w14:paraId="646F327E" w14:textId="77777777" w:rsidR="00566AE8" w:rsidRDefault="00566AE8" w:rsidP="00972365">
      <w:pPr>
        <w:pStyle w:val="BodyText"/>
        <w:spacing w:before="24"/>
      </w:pPr>
    </w:p>
    <w:p w14:paraId="18F10A2E" w14:textId="77777777" w:rsidR="00566AE8" w:rsidRDefault="00A82127" w:rsidP="00972365">
      <w:pPr>
        <w:ind w:left="4288" w:right="729" w:hanging="4066"/>
        <w:rPr>
          <w:rFonts w:ascii="Arial" w:hAnsi="Arial"/>
          <w:b/>
          <w:sz w:val="20"/>
        </w:rPr>
      </w:pPr>
      <w:bookmarkStart w:id="54" w:name="_bookmark15"/>
      <w:bookmarkEnd w:id="54"/>
      <w:r>
        <w:rPr>
          <w:rFonts w:ascii="Arial" w:hAnsi="Arial"/>
          <w:b/>
          <w:sz w:val="20"/>
        </w:rPr>
        <w:t>Table</w:t>
      </w:r>
      <w:r>
        <w:rPr>
          <w:rFonts w:ascii="Arial" w:hAnsi="Arial"/>
          <w:b/>
          <w:spacing w:val="-3"/>
          <w:sz w:val="20"/>
        </w:rPr>
        <w:t xml:space="preserve"> </w:t>
      </w:r>
      <w:r>
        <w:rPr>
          <w:rFonts w:ascii="Arial" w:hAnsi="Arial"/>
          <w:b/>
          <w:sz w:val="20"/>
        </w:rPr>
        <w:t>11</w:t>
      </w:r>
      <w:r>
        <w:rPr>
          <w:rFonts w:ascii="Arial" w:hAnsi="Arial"/>
          <w:b/>
          <w:spacing w:val="-3"/>
          <w:sz w:val="20"/>
        </w:rPr>
        <w:t xml:space="preserve"> </w:t>
      </w:r>
      <w:r>
        <w:rPr>
          <w:rFonts w:ascii="Arial" w:hAnsi="Arial"/>
          <w:b/>
          <w:sz w:val="20"/>
        </w:rPr>
        <w:t>­</w:t>
      </w:r>
      <w:r>
        <w:rPr>
          <w:rFonts w:ascii="Arial" w:hAnsi="Arial"/>
          <w:b/>
          <w:spacing w:val="-2"/>
          <w:sz w:val="20"/>
        </w:rPr>
        <w:t xml:space="preserve"> </w:t>
      </w:r>
      <w:r>
        <w:rPr>
          <w:rFonts w:ascii="Arial" w:hAnsi="Arial"/>
          <w:b/>
          <w:sz w:val="20"/>
        </w:rPr>
        <w:t>LS</w:t>
      </w:r>
      <w:r>
        <w:rPr>
          <w:rFonts w:ascii="Arial" w:hAnsi="Arial"/>
          <w:b/>
          <w:spacing w:val="-4"/>
          <w:sz w:val="20"/>
        </w:rPr>
        <w:t xml:space="preserve"> </w:t>
      </w:r>
      <w:r>
        <w:rPr>
          <w:rFonts w:ascii="Arial" w:hAnsi="Arial"/>
          <w:b/>
          <w:sz w:val="20"/>
        </w:rPr>
        <w:t>mean</w:t>
      </w:r>
      <w:r>
        <w:rPr>
          <w:rFonts w:ascii="Arial" w:hAnsi="Arial"/>
          <w:b/>
          <w:spacing w:val="-2"/>
          <w:sz w:val="20"/>
        </w:rPr>
        <w:t xml:space="preserve"> </w:t>
      </w:r>
      <w:r>
        <w:rPr>
          <w:rFonts w:ascii="Arial" w:hAnsi="Arial"/>
          <w:b/>
          <w:sz w:val="20"/>
        </w:rPr>
        <w:t>percentage</w:t>
      </w:r>
      <w:r>
        <w:rPr>
          <w:rFonts w:ascii="Arial" w:hAnsi="Arial"/>
          <w:b/>
          <w:spacing w:val="-3"/>
          <w:sz w:val="20"/>
        </w:rPr>
        <w:t xml:space="preserve"> </w:t>
      </w:r>
      <w:r>
        <w:rPr>
          <w:rFonts w:ascii="Arial" w:hAnsi="Arial"/>
          <w:b/>
          <w:sz w:val="20"/>
        </w:rPr>
        <w:t>change</w:t>
      </w:r>
      <w:r>
        <w:rPr>
          <w:rFonts w:ascii="Arial" w:hAnsi="Arial"/>
          <w:b/>
          <w:spacing w:val="-3"/>
          <w:sz w:val="20"/>
        </w:rPr>
        <w:t xml:space="preserve"> </w:t>
      </w:r>
      <w:r>
        <w:rPr>
          <w:rFonts w:ascii="Arial" w:hAnsi="Arial"/>
          <w:b/>
          <w:sz w:val="20"/>
        </w:rPr>
        <w:t>(SE)</w:t>
      </w:r>
      <w:r>
        <w:rPr>
          <w:rFonts w:ascii="Arial" w:hAnsi="Arial"/>
          <w:b/>
          <w:spacing w:val="-2"/>
          <w:sz w:val="20"/>
        </w:rPr>
        <w:t xml:space="preserve"> </w:t>
      </w:r>
      <w:r>
        <w:rPr>
          <w:rFonts w:ascii="Arial" w:hAnsi="Arial"/>
          <w:b/>
          <w:sz w:val="20"/>
        </w:rPr>
        <w:t>or</w:t>
      </w:r>
      <w:r>
        <w:rPr>
          <w:rFonts w:ascii="Arial" w:hAnsi="Arial"/>
          <w:b/>
          <w:spacing w:val="-4"/>
          <w:sz w:val="20"/>
        </w:rPr>
        <w:t xml:space="preserve"> </w:t>
      </w:r>
      <w:r>
        <w:rPr>
          <w:rFonts w:ascii="Arial" w:hAnsi="Arial"/>
          <w:b/>
          <w:sz w:val="20"/>
        </w:rPr>
        <w:t>change</w:t>
      </w:r>
      <w:r>
        <w:rPr>
          <w:rFonts w:ascii="Arial" w:hAnsi="Arial"/>
          <w:b/>
          <w:spacing w:val="-3"/>
          <w:sz w:val="20"/>
        </w:rPr>
        <w:t xml:space="preserve"> </w:t>
      </w:r>
      <w:r>
        <w:rPr>
          <w:rFonts w:ascii="Arial" w:hAnsi="Arial"/>
          <w:b/>
          <w:sz w:val="20"/>
        </w:rPr>
        <w:t>(SD)</w:t>
      </w:r>
      <w:r>
        <w:rPr>
          <w:rFonts w:ascii="Arial" w:hAnsi="Arial"/>
          <w:b/>
          <w:spacing w:val="-2"/>
          <w:sz w:val="20"/>
        </w:rPr>
        <w:t xml:space="preserve"> </w:t>
      </w:r>
      <w:r>
        <w:rPr>
          <w:rFonts w:ascii="Arial" w:hAnsi="Arial"/>
          <w:b/>
          <w:sz w:val="20"/>
        </w:rPr>
        <w:t>from</w:t>
      </w:r>
      <w:r>
        <w:rPr>
          <w:rFonts w:ascii="Arial" w:hAnsi="Arial"/>
          <w:b/>
          <w:spacing w:val="-2"/>
          <w:sz w:val="20"/>
        </w:rPr>
        <w:t xml:space="preserve"> </w:t>
      </w:r>
      <w:r>
        <w:rPr>
          <w:rFonts w:ascii="Arial" w:hAnsi="Arial"/>
          <w:b/>
          <w:sz w:val="20"/>
        </w:rPr>
        <w:t>baseline</w:t>
      </w:r>
      <w:r>
        <w:rPr>
          <w:rFonts w:ascii="Arial" w:hAnsi="Arial"/>
          <w:b/>
          <w:spacing w:val="-3"/>
          <w:sz w:val="20"/>
        </w:rPr>
        <w:t xml:space="preserve"> </w:t>
      </w:r>
      <w:r>
        <w:rPr>
          <w:rFonts w:ascii="Arial" w:hAnsi="Arial"/>
          <w:b/>
          <w:sz w:val="20"/>
        </w:rPr>
        <w:t>to</w:t>
      </w:r>
      <w:r>
        <w:rPr>
          <w:rFonts w:ascii="Arial" w:hAnsi="Arial"/>
          <w:b/>
          <w:spacing w:val="-2"/>
          <w:sz w:val="20"/>
        </w:rPr>
        <w:t xml:space="preserve"> </w:t>
      </w:r>
      <w:r>
        <w:rPr>
          <w:rFonts w:ascii="Arial" w:hAnsi="Arial"/>
          <w:b/>
          <w:sz w:val="20"/>
        </w:rPr>
        <w:t>Week</w:t>
      </w:r>
      <w:r>
        <w:rPr>
          <w:rFonts w:ascii="Arial" w:hAnsi="Arial"/>
          <w:b/>
          <w:spacing w:val="-3"/>
          <w:sz w:val="20"/>
        </w:rPr>
        <w:t xml:space="preserve"> </w:t>
      </w:r>
      <w:r>
        <w:rPr>
          <w:rFonts w:ascii="Arial" w:hAnsi="Arial"/>
          <w:b/>
          <w:sz w:val="20"/>
        </w:rPr>
        <w:t>52</w:t>
      </w:r>
      <w:r>
        <w:rPr>
          <w:rFonts w:ascii="Arial" w:hAnsi="Arial"/>
          <w:b/>
          <w:spacing w:val="-3"/>
          <w:sz w:val="20"/>
        </w:rPr>
        <w:t xml:space="preserve"> </w:t>
      </w:r>
      <w:r>
        <w:rPr>
          <w:rFonts w:ascii="Arial" w:hAnsi="Arial"/>
          <w:b/>
          <w:sz w:val="20"/>
        </w:rPr>
        <w:t>(all</w:t>
      </w:r>
      <w:r>
        <w:rPr>
          <w:rFonts w:ascii="Arial" w:hAnsi="Arial"/>
          <w:b/>
          <w:spacing w:val="-1"/>
          <w:sz w:val="20"/>
        </w:rPr>
        <w:t xml:space="preserve"> </w:t>
      </w:r>
      <w:r>
        <w:rPr>
          <w:rFonts w:ascii="Arial" w:hAnsi="Arial"/>
          <w:b/>
          <w:sz w:val="20"/>
        </w:rPr>
        <w:t xml:space="preserve">age </w:t>
      </w:r>
      <w:r>
        <w:rPr>
          <w:rFonts w:ascii="Arial" w:hAnsi="Arial"/>
          <w:b/>
          <w:spacing w:val="-2"/>
          <w:sz w:val="20"/>
        </w:rPr>
        <w:t>cohort)</w:t>
      </w:r>
    </w:p>
    <w:p w14:paraId="72204A98" w14:textId="77777777" w:rsidR="00566AE8" w:rsidRDefault="00566AE8" w:rsidP="00972365">
      <w:pPr>
        <w:pStyle w:val="BodyText"/>
        <w:spacing w:before="4"/>
        <w:rPr>
          <w:rFonts w:ascii="Arial"/>
          <w:b/>
          <w:sz w:val="5"/>
        </w:rPr>
      </w:pPr>
    </w:p>
    <w:tbl>
      <w:tblPr>
        <w:tblW w:w="0" w:type="auto"/>
        <w:tblInd w:w="132" w:type="dxa"/>
        <w:tblLayout w:type="fixed"/>
        <w:tblCellMar>
          <w:left w:w="0" w:type="dxa"/>
          <w:right w:w="0" w:type="dxa"/>
        </w:tblCellMar>
        <w:tblLook w:val="01E0" w:firstRow="1" w:lastRow="1" w:firstColumn="1" w:lastColumn="1" w:noHBand="0" w:noVBand="0"/>
      </w:tblPr>
      <w:tblGrid>
        <w:gridCol w:w="3459"/>
        <w:gridCol w:w="2676"/>
        <w:gridCol w:w="2882"/>
      </w:tblGrid>
      <w:tr w:rsidR="00566AE8" w14:paraId="5F54A027" w14:textId="77777777">
        <w:trPr>
          <w:trHeight w:val="638"/>
        </w:trPr>
        <w:tc>
          <w:tcPr>
            <w:tcW w:w="3459" w:type="dxa"/>
            <w:tcBorders>
              <w:top w:val="single" w:sz="4" w:space="0" w:color="000000"/>
              <w:bottom w:val="single" w:sz="4" w:space="0" w:color="000000"/>
            </w:tcBorders>
          </w:tcPr>
          <w:p w14:paraId="5BDA98C9" w14:textId="77777777" w:rsidR="00566AE8" w:rsidRDefault="00566AE8" w:rsidP="00972365">
            <w:pPr>
              <w:pStyle w:val="TableParagraph"/>
              <w:spacing w:before="0"/>
              <w:rPr>
                <w:rFonts w:ascii="Times New Roman"/>
                <w:sz w:val="20"/>
              </w:rPr>
            </w:pPr>
          </w:p>
        </w:tc>
        <w:tc>
          <w:tcPr>
            <w:tcW w:w="2676" w:type="dxa"/>
            <w:tcBorders>
              <w:top w:val="single" w:sz="4" w:space="0" w:color="000000"/>
              <w:bottom w:val="single" w:sz="4" w:space="0" w:color="000000"/>
            </w:tcBorders>
          </w:tcPr>
          <w:p w14:paraId="6C2442B0" w14:textId="77777777" w:rsidR="00566AE8" w:rsidRDefault="00A82127" w:rsidP="00972365">
            <w:pPr>
              <w:pStyle w:val="TableParagraph"/>
              <w:spacing w:before="15" w:line="290" w:lineRule="exact"/>
              <w:ind w:left="695" w:right="929" w:hanging="344"/>
              <w:rPr>
                <w:rFonts w:ascii="Arial"/>
                <w:b/>
                <w:sz w:val="20"/>
              </w:rPr>
            </w:pPr>
            <w:r>
              <w:rPr>
                <w:rFonts w:ascii="Arial"/>
                <w:b/>
                <w:sz w:val="20"/>
              </w:rPr>
              <w:t>Baseline</w:t>
            </w:r>
            <w:r>
              <w:rPr>
                <w:rFonts w:ascii="Arial"/>
                <w:b/>
                <w:spacing w:val="-14"/>
                <w:sz w:val="20"/>
              </w:rPr>
              <w:t xml:space="preserve"> </w:t>
            </w:r>
            <w:r>
              <w:rPr>
                <w:rFonts w:ascii="Arial"/>
                <w:b/>
                <w:sz w:val="20"/>
              </w:rPr>
              <w:t>value (n = 20)</w:t>
            </w:r>
          </w:p>
        </w:tc>
        <w:tc>
          <w:tcPr>
            <w:tcW w:w="2882" w:type="dxa"/>
            <w:tcBorders>
              <w:top w:val="single" w:sz="4" w:space="0" w:color="000000"/>
              <w:bottom w:val="single" w:sz="4" w:space="0" w:color="000000"/>
            </w:tcBorders>
          </w:tcPr>
          <w:p w14:paraId="461F5AD0" w14:textId="77777777" w:rsidR="00566AE8" w:rsidRDefault="00A82127" w:rsidP="00972365">
            <w:pPr>
              <w:pStyle w:val="TableParagraph"/>
              <w:ind w:right="128"/>
              <w:rPr>
                <w:rFonts w:ascii="Arial"/>
                <w:b/>
                <w:sz w:val="20"/>
              </w:rPr>
            </w:pPr>
            <w:r>
              <w:rPr>
                <w:rFonts w:ascii="Arial"/>
                <w:b/>
                <w:sz w:val="20"/>
              </w:rPr>
              <w:t>Week</w:t>
            </w:r>
            <w:r>
              <w:rPr>
                <w:rFonts w:ascii="Arial"/>
                <w:b/>
                <w:spacing w:val="-7"/>
                <w:sz w:val="20"/>
              </w:rPr>
              <w:t xml:space="preserve"> </w:t>
            </w:r>
            <w:r>
              <w:rPr>
                <w:rFonts w:ascii="Arial"/>
                <w:b/>
                <w:spacing w:val="-5"/>
                <w:sz w:val="20"/>
              </w:rPr>
              <w:t>52</w:t>
            </w:r>
          </w:p>
          <w:p w14:paraId="3BEBC796" w14:textId="77777777" w:rsidR="00566AE8" w:rsidRDefault="00A82127" w:rsidP="00972365">
            <w:pPr>
              <w:pStyle w:val="TableParagraph"/>
              <w:spacing w:before="61"/>
              <w:ind w:right="128"/>
              <w:rPr>
                <w:rFonts w:ascii="Arial"/>
                <w:b/>
                <w:sz w:val="20"/>
              </w:rPr>
            </w:pPr>
            <w:r>
              <w:rPr>
                <w:rFonts w:ascii="Arial"/>
                <w:b/>
                <w:sz w:val="20"/>
              </w:rPr>
              <w:t>(n</w:t>
            </w:r>
            <w:r>
              <w:rPr>
                <w:rFonts w:ascii="Arial"/>
                <w:b/>
                <w:spacing w:val="-2"/>
                <w:sz w:val="20"/>
              </w:rPr>
              <w:t xml:space="preserve"> </w:t>
            </w:r>
            <w:r>
              <w:rPr>
                <w:rFonts w:ascii="Arial"/>
                <w:b/>
                <w:sz w:val="20"/>
              </w:rPr>
              <w:t>=</w:t>
            </w:r>
            <w:r>
              <w:rPr>
                <w:rFonts w:ascii="Arial"/>
                <w:b/>
                <w:spacing w:val="-2"/>
                <w:sz w:val="20"/>
              </w:rPr>
              <w:t xml:space="preserve"> </w:t>
            </w:r>
            <w:r>
              <w:rPr>
                <w:rFonts w:ascii="Arial"/>
                <w:b/>
                <w:spacing w:val="-5"/>
                <w:sz w:val="20"/>
              </w:rPr>
              <w:t>20)</w:t>
            </w:r>
          </w:p>
        </w:tc>
      </w:tr>
      <w:tr w:rsidR="00566AE8" w14:paraId="568ED73A" w14:textId="77777777">
        <w:trPr>
          <w:trHeight w:val="351"/>
        </w:trPr>
        <w:tc>
          <w:tcPr>
            <w:tcW w:w="3459" w:type="dxa"/>
            <w:tcBorders>
              <w:top w:val="single" w:sz="4" w:space="0" w:color="000000"/>
            </w:tcBorders>
          </w:tcPr>
          <w:p w14:paraId="4C90F021" w14:textId="77777777" w:rsidR="00566AE8" w:rsidRDefault="00A82127" w:rsidP="00972365">
            <w:pPr>
              <w:pStyle w:val="TableParagraph"/>
              <w:spacing w:before="62"/>
              <w:ind w:right="457"/>
              <w:rPr>
                <w:sz w:val="20"/>
              </w:rPr>
            </w:pPr>
            <w:r>
              <w:rPr>
                <w:sz w:val="20"/>
              </w:rPr>
              <w:t>Mean</w:t>
            </w:r>
            <w:r>
              <w:rPr>
                <w:spacing w:val="-6"/>
                <w:sz w:val="20"/>
              </w:rPr>
              <w:t xml:space="preserve"> </w:t>
            </w:r>
            <w:r>
              <w:rPr>
                <w:sz w:val="20"/>
              </w:rPr>
              <w:t>%</w:t>
            </w:r>
            <w:r>
              <w:rPr>
                <w:spacing w:val="-6"/>
                <w:sz w:val="20"/>
              </w:rPr>
              <w:t xml:space="preserve"> </w:t>
            </w:r>
            <w:r>
              <w:rPr>
                <w:sz w:val="20"/>
              </w:rPr>
              <w:t>predicted</w:t>
            </w:r>
            <w:r>
              <w:rPr>
                <w:spacing w:val="-6"/>
                <w:sz w:val="20"/>
              </w:rPr>
              <w:t xml:space="preserve"> </w:t>
            </w:r>
            <w:proofErr w:type="spellStart"/>
            <w:r>
              <w:rPr>
                <w:sz w:val="20"/>
              </w:rPr>
              <w:t>DLco</w:t>
            </w:r>
            <w:proofErr w:type="spellEnd"/>
            <w:r>
              <w:rPr>
                <w:spacing w:val="-5"/>
                <w:sz w:val="20"/>
              </w:rPr>
              <w:t xml:space="preserve"> </w:t>
            </w:r>
            <w:r>
              <w:rPr>
                <w:spacing w:val="-4"/>
                <w:sz w:val="20"/>
              </w:rPr>
              <w:t>(SD)</w:t>
            </w:r>
          </w:p>
        </w:tc>
        <w:tc>
          <w:tcPr>
            <w:tcW w:w="2676" w:type="dxa"/>
            <w:tcBorders>
              <w:top w:val="single" w:sz="4" w:space="0" w:color="000000"/>
            </w:tcBorders>
          </w:tcPr>
          <w:p w14:paraId="6F58F468" w14:textId="77777777" w:rsidR="00566AE8" w:rsidRDefault="00A82127" w:rsidP="00972365">
            <w:pPr>
              <w:pStyle w:val="TableParagraph"/>
              <w:spacing w:before="62"/>
              <w:ind w:left="649"/>
              <w:rPr>
                <w:sz w:val="20"/>
              </w:rPr>
            </w:pPr>
            <w:r>
              <w:rPr>
                <w:sz w:val="20"/>
              </w:rPr>
              <w:t>54.8</w:t>
            </w:r>
            <w:r>
              <w:rPr>
                <w:spacing w:val="-4"/>
                <w:sz w:val="20"/>
              </w:rPr>
              <w:t xml:space="preserve"> </w:t>
            </w:r>
            <w:r>
              <w:rPr>
                <w:spacing w:val="-2"/>
                <w:sz w:val="20"/>
              </w:rPr>
              <w:t>(14.2)</w:t>
            </w:r>
          </w:p>
        </w:tc>
        <w:tc>
          <w:tcPr>
            <w:tcW w:w="2882" w:type="dxa"/>
            <w:tcBorders>
              <w:top w:val="single" w:sz="4" w:space="0" w:color="000000"/>
            </w:tcBorders>
          </w:tcPr>
          <w:p w14:paraId="42A5327E" w14:textId="77777777" w:rsidR="00566AE8" w:rsidRDefault="00A82127" w:rsidP="00972365">
            <w:pPr>
              <w:pStyle w:val="TableParagraph"/>
              <w:spacing w:before="62"/>
              <w:ind w:left="981"/>
              <w:rPr>
                <w:sz w:val="20"/>
              </w:rPr>
            </w:pPr>
            <w:r>
              <w:rPr>
                <w:sz w:val="20"/>
              </w:rPr>
              <w:t>71.7</w:t>
            </w:r>
            <w:r>
              <w:rPr>
                <w:spacing w:val="-4"/>
                <w:sz w:val="20"/>
              </w:rPr>
              <w:t xml:space="preserve"> </w:t>
            </w:r>
            <w:r>
              <w:rPr>
                <w:spacing w:val="-2"/>
                <w:sz w:val="20"/>
              </w:rPr>
              <w:t>(14.8)</w:t>
            </w:r>
          </w:p>
        </w:tc>
      </w:tr>
      <w:tr w:rsidR="00566AE8" w14:paraId="0ADE6808" w14:textId="77777777">
        <w:trPr>
          <w:trHeight w:val="349"/>
        </w:trPr>
        <w:tc>
          <w:tcPr>
            <w:tcW w:w="3459" w:type="dxa"/>
          </w:tcPr>
          <w:p w14:paraId="40E3A28A" w14:textId="77777777" w:rsidR="00566AE8" w:rsidRDefault="00A82127" w:rsidP="00972365">
            <w:pPr>
              <w:pStyle w:val="TableParagraph"/>
              <w:spacing w:before="58"/>
              <w:ind w:left="6" w:right="457"/>
              <w:rPr>
                <w:sz w:val="13"/>
              </w:rPr>
            </w:pPr>
            <w:r>
              <w:rPr>
                <w:sz w:val="20"/>
              </w:rPr>
              <w:t>Percent</w:t>
            </w:r>
            <w:r>
              <w:rPr>
                <w:spacing w:val="-6"/>
                <w:sz w:val="20"/>
              </w:rPr>
              <w:t xml:space="preserve"> </w:t>
            </w:r>
            <w:r>
              <w:rPr>
                <w:sz w:val="20"/>
              </w:rPr>
              <w:t>change</w:t>
            </w:r>
            <w:r>
              <w:rPr>
                <w:spacing w:val="-5"/>
                <w:sz w:val="20"/>
              </w:rPr>
              <w:t xml:space="preserve"> </w:t>
            </w:r>
            <w:r>
              <w:rPr>
                <w:sz w:val="20"/>
              </w:rPr>
              <w:t>in</w:t>
            </w:r>
            <w:r>
              <w:rPr>
                <w:spacing w:val="-4"/>
                <w:sz w:val="20"/>
              </w:rPr>
              <w:t xml:space="preserve"> </w:t>
            </w:r>
            <w:r>
              <w:rPr>
                <w:sz w:val="20"/>
              </w:rPr>
              <w:t>%</w:t>
            </w:r>
            <w:r>
              <w:rPr>
                <w:spacing w:val="-7"/>
                <w:sz w:val="20"/>
              </w:rPr>
              <w:t xml:space="preserve"> </w:t>
            </w:r>
            <w:r>
              <w:rPr>
                <w:sz w:val="20"/>
              </w:rPr>
              <w:t>predicted</w:t>
            </w:r>
            <w:r>
              <w:rPr>
                <w:spacing w:val="-5"/>
                <w:sz w:val="20"/>
              </w:rPr>
              <w:t xml:space="preserve"> </w:t>
            </w:r>
            <w:proofErr w:type="spellStart"/>
            <w:r>
              <w:rPr>
                <w:spacing w:val="-2"/>
                <w:sz w:val="20"/>
              </w:rPr>
              <w:t>DLco</w:t>
            </w:r>
            <w:proofErr w:type="spellEnd"/>
            <w:r>
              <w:rPr>
                <w:spacing w:val="-2"/>
                <w:position w:val="5"/>
                <w:sz w:val="13"/>
              </w:rPr>
              <w:t>*</w:t>
            </w:r>
          </w:p>
        </w:tc>
        <w:tc>
          <w:tcPr>
            <w:tcW w:w="2676" w:type="dxa"/>
          </w:tcPr>
          <w:p w14:paraId="77DF5322" w14:textId="77777777" w:rsidR="00566AE8" w:rsidRDefault="00566AE8" w:rsidP="00972365">
            <w:pPr>
              <w:pStyle w:val="TableParagraph"/>
              <w:spacing w:before="0"/>
              <w:rPr>
                <w:rFonts w:ascii="Times New Roman"/>
                <w:sz w:val="20"/>
              </w:rPr>
            </w:pPr>
          </w:p>
        </w:tc>
        <w:tc>
          <w:tcPr>
            <w:tcW w:w="2882" w:type="dxa"/>
          </w:tcPr>
          <w:p w14:paraId="4D8538BC" w14:textId="77777777" w:rsidR="00566AE8" w:rsidRDefault="00A82127" w:rsidP="00972365">
            <w:pPr>
              <w:pStyle w:val="TableParagraph"/>
              <w:spacing w:before="58"/>
              <w:ind w:left="1026"/>
              <w:rPr>
                <w:sz w:val="20"/>
              </w:rPr>
            </w:pPr>
            <w:r>
              <w:rPr>
                <w:sz w:val="20"/>
              </w:rPr>
              <w:t>32.9</w:t>
            </w:r>
            <w:r>
              <w:rPr>
                <w:spacing w:val="-4"/>
                <w:sz w:val="20"/>
              </w:rPr>
              <w:t xml:space="preserve"> </w:t>
            </w:r>
            <w:r>
              <w:rPr>
                <w:spacing w:val="-2"/>
                <w:sz w:val="20"/>
              </w:rPr>
              <w:t>(8.3)</w:t>
            </w:r>
          </w:p>
        </w:tc>
      </w:tr>
      <w:tr w:rsidR="00566AE8" w14:paraId="008E4AFC" w14:textId="77777777">
        <w:trPr>
          <w:trHeight w:val="347"/>
        </w:trPr>
        <w:tc>
          <w:tcPr>
            <w:tcW w:w="3459" w:type="dxa"/>
            <w:tcBorders>
              <w:bottom w:val="single" w:sz="4" w:space="0" w:color="000000"/>
            </w:tcBorders>
          </w:tcPr>
          <w:p w14:paraId="1149A552" w14:textId="77777777" w:rsidR="00566AE8" w:rsidRDefault="00A82127" w:rsidP="00972365">
            <w:pPr>
              <w:pStyle w:val="TableParagraph"/>
              <w:spacing w:before="60"/>
              <w:ind w:left="3" w:right="457"/>
              <w:rPr>
                <w:sz w:val="20"/>
              </w:rPr>
            </w:pPr>
            <w:r>
              <w:rPr>
                <w:sz w:val="20"/>
              </w:rPr>
              <w:t>95%</w:t>
            </w:r>
            <w:r>
              <w:rPr>
                <w:spacing w:val="-6"/>
                <w:sz w:val="20"/>
              </w:rPr>
              <w:t xml:space="preserve"> </w:t>
            </w:r>
            <w:r>
              <w:rPr>
                <w:spacing w:val="-5"/>
                <w:sz w:val="20"/>
              </w:rPr>
              <w:t>CI</w:t>
            </w:r>
          </w:p>
        </w:tc>
        <w:tc>
          <w:tcPr>
            <w:tcW w:w="2676" w:type="dxa"/>
            <w:tcBorders>
              <w:bottom w:val="single" w:sz="4" w:space="0" w:color="000000"/>
            </w:tcBorders>
          </w:tcPr>
          <w:p w14:paraId="5157E6EC" w14:textId="77777777" w:rsidR="00566AE8" w:rsidRDefault="00566AE8" w:rsidP="00972365">
            <w:pPr>
              <w:pStyle w:val="TableParagraph"/>
              <w:spacing w:before="0"/>
              <w:rPr>
                <w:rFonts w:ascii="Times New Roman"/>
                <w:sz w:val="20"/>
              </w:rPr>
            </w:pPr>
          </w:p>
        </w:tc>
        <w:tc>
          <w:tcPr>
            <w:tcW w:w="2882" w:type="dxa"/>
            <w:tcBorders>
              <w:bottom w:val="single" w:sz="4" w:space="0" w:color="000000"/>
            </w:tcBorders>
          </w:tcPr>
          <w:p w14:paraId="3442C50D" w14:textId="77777777" w:rsidR="00566AE8" w:rsidRDefault="00A82127" w:rsidP="00972365">
            <w:pPr>
              <w:pStyle w:val="TableParagraph"/>
              <w:spacing w:before="60"/>
              <w:ind w:left="2" w:right="128"/>
              <w:rPr>
                <w:sz w:val="20"/>
              </w:rPr>
            </w:pPr>
            <w:r>
              <w:rPr>
                <w:sz w:val="20"/>
              </w:rPr>
              <w:t>13.4,</w:t>
            </w:r>
            <w:r>
              <w:rPr>
                <w:spacing w:val="-4"/>
                <w:sz w:val="20"/>
              </w:rPr>
              <w:t xml:space="preserve"> 52.2</w:t>
            </w:r>
          </w:p>
        </w:tc>
      </w:tr>
      <w:tr w:rsidR="00566AE8" w14:paraId="6C2089B4" w14:textId="77777777">
        <w:trPr>
          <w:trHeight w:val="351"/>
        </w:trPr>
        <w:tc>
          <w:tcPr>
            <w:tcW w:w="3459" w:type="dxa"/>
            <w:tcBorders>
              <w:top w:val="single" w:sz="4" w:space="0" w:color="000000"/>
            </w:tcBorders>
          </w:tcPr>
          <w:p w14:paraId="6DDF4F0E" w14:textId="77777777" w:rsidR="00566AE8" w:rsidRDefault="00A82127" w:rsidP="00972365">
            <w:pPr>
              <w:pStyle w:val="TableParagraph"/>
              <w:spacing w:before="62"/>
              <w:ind w:right="457"/>
              <w:rPr>
                <w:sz w:val="20"/>
              </w:rPr>
            </w:pPr>
            <w:r>
              <w:rPr>
                <w:sz w:val="20"/>
              </w:rPr>
              <w:t>Mean</w:t>
            </w:r>
            <w:r>
              <w:rPr>
                <w:spacing w:val="-6"/>
                <w:sz w:val="20"/>
              </w:rPr>
              <w:t xml:space="preserve"> </w:t>
            </w:r>
            <w:r>
              <w:rPr>
                <w:sz w:val="20"/>
              </w:rPr>
              <w:t>spleen</w:t>
            </w:r>
            <w:r>
              <w:rPr>
                <w:spacing w:val="-6"/>
                <w:sz w:val="20"/>
              </w:rPr>
              <w:t xml:space="preserve"> </w:t>
            </w:r>
            <w:r>
              <w:rPr>
                <w:sz w:val="20"/>
              </w:rPr>
              <w:t>volume</w:t>
            </w:r>
            <w:r>
              <w:rPr>
                <w:spacing w:val="-6"/>
                <w:sz w:val="20"/>
              </w:rPr>
              <w:t xml:space="preserve"> </w:t>
            </w:r>
            <w:r>
              <w:rPr>
                <w:sz w:val="20"/>
              </w:rPr>
              <w:t>(MN)</w:t>
            </w:r>
            <w:r>
              <w:rPr>
                <w:spacing w:val="-5"/>
                <w:sz w:val="20"/>
              </w:rPr>
              <w:t xml:space="preserve"> </w:t>
            </w:r>
            <w:r>
              <w:rPr>
                <w:spacing w:val="-4"/>
                <w:sz w:val="20"/>
              </w:rPr>
              <w:t>(SD)</w:t>
            </w:r>
          </w:p>
        </w:tc>
        <w:tc>
          <w:tcPr>
            <w:tcW w:w="2676" w:type="dxa"/>
            <w:tcBorders>
              <w:top w:val="single" w:sz="4" w:space="0" w:color="000000"/>
            </w:tcBorders>
          </w:tcPr>
          <w:p w14:paraId="2AE8BE0E" w14:textId="77777777" w:rsidR="00566AE8" w:rsidRDefault="00A82127" w:rsidP="00972365">
            <w:pPr>
              <w:pStyle w:val="TableParagraph"/>
              <w:spacing w:before="62"/>
              <w:ind w:left="695"/>
              <w:rPr>
                <w:sz w:val="20"/>
              </w:rPr>
            </w:pPr>
            <w:r>
              <w:rPr>
                <w:sz w:val="20"/>
              </w:rPr>
              <w:t>19.0</w:t>
            </w:r>
            <w:r>
              <w:rPr>
                <w:spacing w:val="-4"/>
                <w:sz w:val="20"/>
              </w:rPr>
              <w:t xml:space="preserve"> </w:t>
            </w:r>
            <w:r>
              <w:rPr>
                <w:spacing w:val="-2"/>
                <w:sz w:val="20"/>
              </w:rPr>
              <w:t>(8.8)</w:t>
            </w:r>
          </w:p>
        </w:tc>
        <w:tc>
          <w:tcPr>
            <w:tcW w:w="2882" w:type="dxa"/>
            <w:tcBorders>
              <w:top w:val="single" w:sz="4" w:space="0" w:color="000000"/>
            </w:tcBorders>
          </w:tcPr>
          <w:p w14:paraId="3DCFE8BE" w14:textId="77777777" w:rsidR="00566AE8" w:rsidRDefault="00A82127" w:rsidP="00972365">
            <w:pPr>
              <w:pStyle w:val="TableParagraph"/>
              <w:spacing w:before="62"/>
              <w:ind w:left="1072"/>
              <w:rPr>
                <w:sz w:val="20"/>
              </w:rPr>
            </w:pPr>
            <w:r>
              <w:rPr>
                <w:sz w:val="20"/>
              </w:rPr>
              <w:t>9.3</w:t>
            </w:r>
            <w:r>
              <w:rPr>
                <w:spacing w:val="-3"/>
                <w:sz w:val="20"/>
              </w:rPr>
              <w:t xml:space="preserve"> </w:t>
            </w:r>
            <w:r>
              <w:rPr>
                <w:spacing w:val="-2"/>
                <w:sz w:val="20"/>
              </w:rPr>
              <w:t>(3.9)</w:t>
            </w:r>
          </w:p>
        </w:tc>
      </w:tr>
      <w:tr w:rsidR="00566AE8" w14:paraId="07C76A85" w14:textId="77777777">
        <w:trPr>
          <w:trHeight w:val="578"/>
        </w:trPr>
        <w:tc>
          <w:tcPr>
            <w:tcW w:w="3459" w:type="dxa"/>
          </w:tcPr>
          <w:p w14:paraId="374F9F93" w14:textId="77777777" w:rsidR="00566AE8" w:rsidRDefault="00A82127" w:rsidP="00972365">
            <w:pPr>
              <w:pStyle w:val="TableParagraph"/>
              <w:spacing w:before="58"/>
              <w:ind w:left="1346" w:right="485" w:hanging="1172"/>
              <w:rPr>
                <w:sz w:val="20"/>
              </w:rPr>
            </w:pPr>
            <w:r>
              <w:rPr>
                <w:sz w:val="20"/>
              </w:rPr>
              <w:t>Percent</w:t>
            </w:r>
            <w:r>
              <w:rPr>
                <w:spacing w:val="-8"/>
                <w:sz w:val="20"/>
              </w:rPr>
              <w:t xml:space="preserve"> </w:t>
            </w:r>
            <w:r>
              <w:rPr>
                <w:sz w:val="20"/>
              </w:rPr>
              <w:t>change</w:t>
            </w:r>
            <w:r>
              <w:rPr>
                <w:spacing w:val="-8"/>
                <w:sz w:val="20"/>
              </w:rPr>
              <w:t xml:space="preserve"> </w:t>
            </w:r>
            <w:r>
              <w:rPr>
                <w:sz w:val="20"/>
              </w:rPr>
              <w:t>in</w:t>
            </w:r>
            <w:r>
              <w:rPr>
                <w:spacing w:val="-8"/>
                <w:sz w:val="20"/>
              </w:rPr>
              <w:t xml:space="preserve"> </w:t>
            </w:r>
            <w:r>
              <w:rPr>
                <w:sz w:val="20"/>
              </w:rPr>
              <w:t>spleen</w:t>
            </w:r>
            <w:r>
              <w:rPr>
                <w:spacing w:val="-7"/>
                <w:sz w:val="20"/>
              </w:rPr>
              <w:t xml:space="preserve"> </w:t>
            </w:r>
            <w:r>
              <w:rPr>
                <w:sz w:val="20"/>
              </w:rPr>
              <w:t>volume</w:t>
            </w:r>
            <w:r>
              <w:rPr>
                <w:spacing w:val="-7"/>
                <w:sz w:val="20"/>
              </w:rPr>
              <w:t xml:space="preserve"> </w:t>
            </w:r>
            <w:r>
              <w:rPr>
                <w:sz w:val="20"/>
              </w:rPr>
              <w:t xml:space="preserve">(in </w:t>
            </w:r>
            <w:r>
              <w:rPr>
                <w:spacing w:val="-4"/>
                <w:sz w:val="20"/>
              </w:rPr>
              <w:t>MN)</w:t>
            </w:r>
          </w:p>
        </w:tc>
        <w:tc>
          <w:tcPr>
            <w:tcW w:w="2676" w:type="dxa"/>
          </w:tcPr>
          <w:p w14:paraId="04A99483" w14:textId="77777777" w:rsidR="00566AE8" w:rsidRDefault="00566AE8" w:rsidP="00972365">
            <w:pPr>
              <w:pStyle w:val="TableParagraph"/>
              <w:spacing w:before="0"/>
              <w:rPr>
                <w:rFonts w:ascii="Times New Roman"/>
                <w:sz w:val="20"/>
              </w:rPr>
            </w:pPr>
          </w:p>
        </w:tc>
        <w:tc>
          <w:tcPr>
            <w:tcW w:w="2882" w:type="dxa"/>
          </w:tcPr>
          <w:p w14:paraId="78B30B5A" w14:textId="77777777" w:rsidR="00566AE8" w:rsidRDefault="00A82127" w:rsidP="00972365">
            <w:pPr>
              <w:pStyle w:val="TableParagraph"/>
              <w:spacing w:before="58"/>
              <w:ind w:left="7" w:right="128"/>
              <w:rPr>
                <w:sz w:val="20"/>
              </w:rPr>
            </w:pPr>
            <w:r>
              <w:rPr>
                <w:sz w:val="20"/>
              </w:rPr>
              <w:t>-49.2</w:t>
            </w:r>
            <w:r>
              <w:rPr>
                <w:spacing w:val="-4"/>
                <w:sz w:val="20"/>
              </w:rPr>
              <w:t xml:space="preserve"> </w:t>
            </w:r>
            <w:r>
              <w:rPr>
                <w:spacing w:val="-2"/>
                <w:sz w:val="20"/>
              </w:rPr>
              <w:t>(2.0)</w:t>
            </w:r>
          </w:p>
        </w:tc>
      </w:tr>
      <w:tr w:rsidR="00566AE8" w14:paraId="3E532211" w14:textId="77777777">
        <w:trPr>
          <w:trHeight w:val="348"/>
        </w:trPr>
        <w:tc>
          <w:tcPr>
            <w:tcW w:w="3459" w:type="dxa"/>
            <w:tcBorders>
              <w:bottom w:val="single" w:sz="4" w:space="0" w:color="000000"/>
            </w:tcBorders>
          </w:tcPr>
          <w:p w14:paraId="084E164F" w14:textId="77777777" w:rsidR="00566AE8" w:rsidRDefault="00A82127" w:rsidP="00972365">
            <w:pPr>
              <w:pStyle w:val="TableParagraph"/>
              <w:spacing w:before="58"/>
              <w:ind w:left="3" w:right="457"/>
              <w:rPr>
                <w:sz w:val="20"/>
              </w:rPr>
            </w:pPr>
            <w:r>
              <w:rPr>
                <w:sz w:val="20"/>
              </w:rPr>
              <w:t>95%</w:t>
            </w:r>
            <w:r>
              <w:rPr>
                <w:spacing w:val="-6"/>
                <w:sz w:val="20"/>
              </w:rPr>
              <w:t xml:space="preserve"> </w:t>
            </w:r>
            <w:r>
              <w:rPr>
                <w:spacing w:val="-5"/>
                <w:sz w:val="20"/>
              </w:rPr>
              <w:t>CI</w:t>
            </w:r>
          </w:p>
        </w:tc>
        <w:tc>
          <w:tcPr>
            <w:tcW w:w="2676" w:type="dxa"/>
            <w:tcBorders>
              <w:bottom w:val="single" w:sz="4" w:space="0" w:color="000000"/>
            </w:tcBorders>
          </w:tcPr>
          <w:p w14:paraId="36BA8BB3" w14:textId="77777777" w:rsidR="00566AE8" w:rsidRDefault="00566AE8" w:rsidP="00972365">
            <w:pPr>
              <w:pStyle w:val="TableParagraph"/>
              <w:spacing w:before="0"/>
              <w:rPr>
                <w:rFonts w:ascii="Times New Roman"/>
                <w:sz w:val="20"/>
              </w:rPr>
            </w:pPr>
          </w:p>
        </w:tc>
        <w:tc>
          <w:tcPr>
            <w:tcW w:w="2882" w:type="dxa"/>
            <w:tcBorders>
              <w:bottom w:val="single" w:sz="4" w:space="0" w:color="000000"/>
            </w:tcBorders>
          </w:tcPr>
          <w:p w14:paraId="2D8E11F1" w14:textId="77777777" w:rsidR="00566AE8" w:rsidRDefault="00A82127" w:rsidP="00972365">
            <w:pPr>
              <w:pStyle w:val="TableParagraph"/>
              <w:spacing w:before="58"/>
              <w:ind w:right="1083"/>
              <w:rPr>
                <w:sz w:val="20"/>
              </w:rPr>
            </w:pPr>
            <w:r>
              <w:rPr>
                <w:sz w:val="20"/>
              </w:rPr>
              <w:t>-53.4,</w:t>
            </w:r>
            <w:r>
              <w:rPr>
                <w:spacing w:val="-5"/>
                <w:sz w:val="20"/>
              </w:rPr>
              <w:t xml:space="preserve"> </w:t>
            </w:r>
            <w:r>
              <w:rPr>
                <w:sz w:val="20"/>
              </w:rPr>
              <w:t>-</w:t>
            </w:r>
            <w:r>
              <w:rPr>
                <w:spacing w:val="-4"/>
                <w:sz w:val="20"/>
              </w:rPr>
              <w:t>45.0</w:t>
            </w:r>
          </w:p>
        </w:tc>
      </w:tr>
      <w:tr w:rsidR="00566AE8" w14:paraId="46DF2BE6" w14:textId="77777777">
        <w:trPr>
          <w:trHeight w:val="348"/>
        </w:trPr>
        <w:tc>
          <w:tcPr>
            <w:tcW w:w="3459" w:type="dxa"/>
            <w:tcBorders>
              <w:top w:val="single" w:sz="4" w:space="0" w:color="000000"/>
            </w:tcBorders>
          </w:tcPr>
          <w:p w14:paraId="164EC603" w14:textId="77777777" w:rsidR="00566AE8" w:rsidRDefault="00A82127" w:rsidP="00972365">
            <w:pPr>
              <w:pStyle w:val="TableParagraph"/>
              <w:ind w:left="1" w:right="457"/>
              <w:rPr>
                <w:sz w:val="20"/>
              </w:rPr>
            </w:pPr>
            <w:r>
              <w:rPr>
                <w:sz w:val="20"/>
              </w:rPr>
              <w:t>Mean</w:t>
            </w:r>
            <w:r>
              <w:rPr>
                <w:spacing w:val="-6"/>
                <w:sz w:val="20"/>
              </w:rPr>
              <w:t xml:space="preserve"> </w:t>
            </w:r>
            <w:r>
              <w:rPr>
                <w:sz w:val="20"/>
              </w:rPr>
              <w:t>liver</w:t>
            </w:r>
            <w:r>
              <w:rPr>
                <w:spacing w:val="-6"/>
                <w:sz w:val="20"/>
              </w:rPr>
              <w:t xml:space="preserve"> </w:t>
            </w:r>
            <w:r>
              <w:rPr>
                <w:sz w:val="20"/>
              </w:rPr>
              <w:t>volume</w:t>
            </w:r>
            <w:r>
              <w:rPr>
                <w:spacing w:val="-5"/>
                <w:sz w:val="20"/>
              </w:rPr>
              <w:t xml:space="preserve"> </w:t>
            </w:r>
            <w:r>
              <w:rPr>
                <w:sz w:val="20"/>
              </w:rPr>
              <w:t>(MN)</w:t>
            </w:r>
            <w:r>
              <w:rPr>
                <w:spacing w:val="-6"/>
                <w:sz w:val="20"/>
              </w:rPr>
              <w:t xml:space="preserve"> </w:t>
            </w:r>
            <w:r>
              <w:rPr>
                <w:spacing w:val="-4"/>
                <w:sz w:val="20"/>
              </w:rPr>
              <w:t>(SD)</w:t>
            </w:r>
          </w:p>
        </w:tc>
        <w:tc>
          <w:tcPr>
            <w:tcW w:w="2676" w:type="dxa"/>
            <w:tcBorders>
              <w:top w:val="single" w:sz="4" w:space="0" w:color="000000"/>
            </w:tcBorders>
          </w:tcPr>
          <w:p w14:paraId="670F20C7" w14:textId="77777777" w:rsidR="00566AE8" w:rsidRDefault="00A82127" w:rsidP="00972365">
            <w:pPr>
              <w:pStyle w:val="TableParagraph"/>
              <w:ind w:left="741"/>
              <w:rPr>
                <w:sz w:val="20"/>
              </w:rPr>
            </w:pPr>
            <w:r>
              <w:rPr>
                <w:sz w:val="20"/>
              </w:rPr>
              <w:t>2.7</w:t>
            </w:r>
            <w:r>
              <w:rPr>
                <w:spacing w:val="-3"/>
                <w:sz w:val="20"/>
              </w:rPr>
              <w:t xml:space="preserve"> </w:t>
            </w:r>
            <w:r>
              <w:rPr>
                <w:spacing w:val="-2"/>
                <w:sz w:val="20"/>
              </w:rPr>
              <w:t>(0.7)</w:t>
            </w:r>
          </w:p>
        </w:tc>
        <w:tc>
          <w:tcPr>
            <w:tcW w:w="2882" w:type="dxa"/>
            <w:tcBorders>
              <w:top w:val="single" w:sz="4" w:space="0" w:color="000000"/>
            </w:tcBorders>
          </w:tcPr>
          <w:p w14:paraId="4A695B44" w14:textId="77777777" w:rsidR="00566AE8" w:rsidRDefault="00A82127" w:rsidP="00972365">
            <w:pPr>
              <w:pStyle w:val="TableParagraph"/>
              <w:ind w:left="1072"/>
              <w:rPr>
                <w:sz w:val="20"/>
              </w:rPr>
            </w:pPr>
            <w:r>
              <w:rPr>
                <w:sz w:val="20"/>
              </w:rPr>
              <w:t>1.5</w:t>
            </w:r>
            <w:r>
              <w:rPr>
                <w:spacing w:val="-3"/>
                <w:sz w:val="20"/>
              </w:rPr>
              <w:t xml:space="preserve"> </w:t>
            </w:r>
            <w:r>
              <w:rPr>
                <w:spacing w:val="-2"/>
                <w:sz w:val="20"/>
              </w:rPr>
              <w:t>(0.3)</w:t>
            </w:r>
          </w:p>
        </w:tc>
      </w:tr>
      <w:tr w:rsidR="00566AE8" w14:paraId="1692F367" w14:textId="77777777">
        <w:trPr>
          <w:trHeight w:val="579"/>
        </w:trPr>
        <w:tc>
          <w:tcPr>
            <w:tcW w:w="3459" w:type="dxa"/>
          </w:tcPr>
          <w:p w14:paraId="7AA3FB7B" w14:textId="77777777" w:rsidR="00566AE8" w:rsidRDefault="00A82127" w:rsidP="00972365">
            <w:pPr>
              <w:pStyle w:val="TableParagraph"/>
              <w:spacing w:before="58"/>
              <w:ind w:left="1346" w:right="485" w:hanging="1081"/>
              <w:rPr>
                <w:sz w:val="20"/>
              </w:rPr>
            </w:pPr>
            <w:r>
              <w:rPr>
                <w:sz w:val="20"/>
              </w:rPr>
              <w:lastRenderedPageBreak/>
              <w:t>Percent</w:t>
            </w:r>
            <w:r>
              <w:rPr>
                <w:spacing w:val="-8"/>
                <w:sz w:val="20"/>
              </w:rPr>
              <w:t xml:space="preserve"> </w:t>
            </w:r>
            <w:r>
              <w:rPr>
                <w:sz w:val="20"/>
              </w:rPr>
              <w:t>change</w:t>
            </w:r>
            <w:r>
              <w:rPr>
                <w:spacing w:val="-8"/>
                <w:sz w:val="20"/>
              </w:rPr>
              <w:t xml:space="preserve"> </w:t>
            </w:r>
            <w:r>
              <w:rPr>
                <w:sz w:val="20"/>
              </w:rPr>
              <w:t>in</w:t>
            </w:r>
            <w:r>
              <w:rPr>
                <w:spacing w:val="-8"/>
                <w:sz w:val="20"/>
              </w:rPr>
              <w:t xml:space="preserve"> </w:t>
            </w:r>
            <w:r>
              <w:rPr>
                <w:sz w:val="20"/>
              </w:rPr>
              <w:t>liver</w:t>
            </w:r>
            <w:r>
              <w:rPr>
                <w:spacing w:val="-8"/>
                <w:sz w:val="20"/>
              </w:rPr>
              <w:t xml:space="preserve"> </w:t>
            </w:r>
            <w:r>
              <w:rPr>
                <w:sz w:val="20"/>
              </w:rPr>
              <w:t>volume</w:t>
            </w:r>
            <w:r>
              <w:rPr>
                <w:spacing w:val="-8"/>
                <w:sz w:val="20"/>
              </w:rPr>
              <w:t xml:space="preserve"> </w:t>
            </w:r>
            <w:r>
              <w:rPr>
                <w:sz w:val="20"/>
              </w:rPr>
              <w:t xml:space="preserve">(in </w:t>
            </w:r>
            <w:r>
              <w:rPr>
                <w:spacing w:val="-4"/>
                <w:sz w:val="20"/>
              </w:rPr>
              <w:t>MN)</w:t>
            </w:r>
          </w:p>
        </w:tc>
        <w:tc>
          <w:tcPr>
            <w:tcW w:w="2676" w:type="dxa"/>
          </w:tcPr>
          <w:p w14:paraId="7FF39138" w14:textId="77777777" w:rsidR="00566AE8" w:rsidRDefault="00566AE8" w:rsidP="00972365">
            <w:pPr>
              <w:pStyle w:val="TableParagraph"/>
              <w:spacing w:before="0"/>
              <w:rPr>
                <w:rFonts w:ascii="Times New Roman"/>
                <w:sz w:val="20"/>
              </w:rPr>
            </w:pPr>
          </w:p>
        </w:tc>
        <w:tc>
          <w:tcPr>
            <w:tcW w:w="2882" w:type="dxa"/>
          </w:tcPr>
          <w:p w14:paraId="3E171525" w14:textId="77777777" w:rsidR="00566AE8" w:rsidRDefault="00A82127" w:rsidP="00972365">
            <w:pPr>
              <w:pStyle w:val="TableParagraph"/>
              <w:spacing w:before="61"/>
              <w:ind w:left="6" w:right="128"/>
              <w:rPr>
                <w:sz w:val="20"/>
              </w:rPr>
            </w:pPr>
            <w:r>
              <w:rPr>
                <w:sz w:val="20"/>
              </w:rPr>
              <w:t>-40.6</w:t>
            </w:r>
            <w:r>
              <w:rPr>
                <w:spacing w:val="-4"/>
                <w:sz w:val="20"/>
              </w:rPr>
              <w:t xml:space="preserve"> </w:t>
            </w:r>
            <w:r>
              <w:rPr>
                <w:spacing w:val="-2"/>
                <w:sz w:val="20"/>
              </w:rPr>
              <w:t>(1.7)</w:t>
            </w:r>
          </w:p>
        </w:tc>
      </w:tr>
      <w:tr w:rsidR="00566AE8" w14:paraId="5C8F667E" w14:textId="77777777">
        <w:trPr>
          <w:trHeight w:val="350"/>
        </w:trPr>
        <w:tc>
          <w:tcPr>
            <w:tcW w:w="3459" w:type="dxa"/>
            <w:tcBorders>
              <w:bottom w:val="single" w:sz="4" w:space="0" w:color="000000"/>
            </w:tcBorders>
          </w:tcPr>
          <w:p w14:paraId="1E906A6C" w14:textId="77777777" w:rsidR="00566AE8" w:rsidRDefault="00A82127" w:rsidP="00972365">
            <w:pPr>
              <w:pStyle w:val="TableParagraph"/>
              <w:spacing w:before="60"/>
              <w:ind w:left="3" w:right="457"/>
              <w:rPr>
                <w:sz w:val="20"/>
              </w:rPr>
            </w:pPr>
            <w:r>
              <w:rPr>
                <w:sz w:val="20"/>
              </w:rPr>
              <w:t>95%</w:t>
            </w:r>
            <w:r>
              <w:rPr>
                <w:spacing w:val="-6"/>
                <w:sz w:val="20"/>
              </w:rPr>
              <w:t xml:space="preserve"> </w:t>
            </w:r>
            <w:r>
              <w:rPr>
                <w:spacing w:val="-5"/>
                <w:sz w:val="20"/>
              </w:rPr>
              <w:t>CI</w:t>
            </w:r>
          </w:p>
        </w:tc>
        <w:tc>
          <w:tcPr>
            <w:tcW w:w="2676" w:type="dxa"/>
            <w:tcBorders>
              <w:bottom w:val="single" w:sz="4" w:space="0" w:color="000000"/>
            </w:tcBorders>
          </w:tcPr>
          <w:p w14:paraId="254F66F6" w14:textId="77777777" w:rsidR="00566AE8" w:rsidRDefault="00566AE8" w:rsidP="00972365">
            <w:pPr>
              <w:pStyle w:val="TableParagraph"/>
              <w:spacing w:before="0"/>
              <w:rPr>
                <w:rFonts w:ascii="Times New Roman"/>
                <w:sz w:val="20"/>
              </w:rPr>
            </w:pPr>
          </w:p>
        </w:tc>
        <w:tc>
          <w:tcPr>
            <w:tcW w:w="2882" w:type="dxa"/>
            <w:tcBorders>
              <w:bottom w:val="single" w:sz="4" w:space="0" w:color="000000"/>
            </w:tcBorders>
          </w:tcPr>
          <w:p w14:paraId="722DA7E8" w14:textId="77777777" w:rsidR="00566AE8" w:rsidRDefault="00A82127" w:rsidP="00972365">
            <w:pPr>
              <w:pStyle w:val="TableParagraph"/>
              <w:spacing w:before="60"/>
              <w:ind w:right="1083"/>
              <w:rPr>
                <w:sz w:val="20"/>
              </w:rPr>
            </w:pPr>
            <w:r>
              <w:rPr>
                <w:sz w:val="20"/>
              </w:rPr>
              <w:t>-44.1,</w:t>
            </w:r>
            <w:r>
              <w:rPr>
                <w:spacing w:val="-5"/>
                <w:sz w:val="20"/>
              </w:rPr>
              <w:t xml:space="preserve"> </w:t>
            </w:r>
            <w:r>
              <w:rPr>
                <w:sz w:val="20"/>
              </w:rPr>
              <w:t>-</w:t>
            </w:r>
            <w:r>
              <w:rPr>
                <w:spacing w:val="-4"/>
                <w:sz w:val="20"/>
              </w:rPr>
              <w:t>37.1</w:t>
            </w:r>
          </w:p>
        </w:tc>
      </w:tr>
      <w:tr w:rsidR="00566AE8" w14:paraId="1CB092DC" w14:textId="77777777">
        <w:trPr>
          <w:trHeight w:val="350"/>
        </w:trPr>
        <w:tc>
          <w:tcPr>
            <w:tcW w:w="3459" w:type="dxa"/>
            <w:tcBorders>
              <w:top w:val="single" w:sz="4" w:space="0" w:color="000000"/>
            </w:tcBorders>
          </w:tcPr>
          <w:p w14:paraId="045BC951" w14:textId="77777777" w:rsidR="00566AE8" w:rsidRDefault="00A82127" w:rsidP="00972365">
            <w:pPr>
              <w:pStyle w:val="TableParagraph"/>
              <w:ind w:left="5" w:right="457"/>
              <w:rPr>
                <w:sz w:val="20"/>
              </w:rPr>
            </w:pPr>
            <w:r>
              <w:rPr>
                <w:sz w:val="20"/>
              </w:rPr>
              <w:t>Mean</w:t>
            </w:r>
            <w:r>
              <w:rPr>
                <w:spacing w:val="-6"/>
                <w:sz w:val="20"/>
              </w:rPr>
              <w:t xml:space="preserve"> </w:t>
            </w:r>
            <w:r>
              <w:rPr>
                <w:sz w:val="20"/>
              </w:rPr>
              <w:t>platelet</w:t>
            </w:r>
            <w:r>
              <w:rPr>
                <w:spacing w:val="-6"/>
                <w:sz w:val="20"/>
              </w:rPr>
              <w:t xml:space="preserve"> </w:t>
            </w:r>
            <w:r>
              <w:rPr>
                <w:sz w:val="20"/>
              </w:rPr>
              <w:t>count</w:t>
            </w:r>
            <w:r>
              <w:rPr>
                <w:spacing w:val="-5"/>
                <w:sz w:val="20"/>
              </w:rPr>
              <w:t xml:space="preserve"> </w:t>
            </w:r>
            <w:r>
              <w:rPr>
                <w:sz w:val="20"/>
              </w:rPr>
              <w:t>(10</w:t>
            </w:r>
            <w:r>
              <w:rPr>
                <w:position w:val="5"/>
                <w:sz w:val="13"/>
              </w:rPr>
              <w:t>9</w:t>
            </w:r>
            <w:r>
              <w:rPr>
                <w:sz w:val="20"/>
              </w:rPr>
              <w:t>/L)</w:t>
            </w:r>
            <w:r>
              <w:rPr>
                <w:spacing w:val="-6"/>
                <w:sz w:val="20"/>
              </w:rPr>
              <w:t xml:space="preserve"> </w:t>
            </w:r>
            <w:r>
              <w:rPr>
                <w:spacing w:val="-4"/>
                <w:sz w:val="20"/>
              </w:rPr>
              <w:t>(SD)</w:t>
            </w:r>
          </w:p>
        </w:tc>
        <w:tc>
          <w:tcPr>
            <w:tcW w:w="2676" w:type="dxa"/>
            <w:tcBorders>
              <w:top w:val="single" w:sz="4" w:space="0" w:color="000000"/>
            </w:tcBorders>
          </w:tcPr>
          <w:p w14:paraId="5046DE39" w14:textId="77777777" w:rsidR="00566AE8" w:rsidRDefault="00A82127" w:rsidP="00972365">
            <w:pPr>
              <w:pStyle w:val="TableParagraph"/>
              <w:ind w:left="604"/>
              <w:rPr>
                <w:sz w:val="20"/>
              </w:rPr>
            </w:pPr>
            <w:r>
              <w:rPr>
                <w:sz w:val="20"/>
              </w:rPr>
              <w:t>137.7</w:t>
            </w:r>
            <w:r>
              <w:rPr>
                <w:spacing w:val="-5"/>
                <w:sz w:val="20"/>
              </w:rPr>
              <w:t xml:space="preserve"> </w:t>
            </w:r>
            <w:r>
              <w:rPr>
                <w:spacing w:val="-2"/>
                <w:sz w:val="20"/>
              </w:rPr>
              <w:t>(63.3)</w:t>
            </w:r>
          </w:p>
        </w:tc>
        <w:tc>
          <w:tcPr>
            <w:tcW w:w="2882" w:type="dxa"/>
            <w:tcBorders>
              <w:top w:val="single" w:sz="4" w:space="0" w:color="000000"/>
            </w:tcBorders>
          </w:tcPr>
          <w:p w14:paraId="49C81A95" w14:textId="77777777" w:rsidR="00566AE8" w:rsidRDefault="00A82127" w:rsidP="00972365">
            <w:pPr>
              <w:pStyle w:val="TableParagraph"/>
              <w:ind w:right="1059"/>
              <w:rPr>
                <w:sz w:val="20"/>
              </w:rPr>
            </w:pPr>
            <w:r>
              <w:rPr>
                <w:sz w:val="20"/>
              </w:rPr>
              <w:t>173.6</w:t>
            </w:r>
            <w:r>
              <w:rPr>
                <w:spacing w:val="-5"/>
                <w:sz w:val="20"/>
              </w:rPr>
              <w:t xml:space="preserve"> </w:t>
            </w:r>
            <w:r>
              <w:rPr>
                <w:spacing w:val="-2"/>
                <w:sz w:val="20"/>
              </w:rPr>
              <w:t>(60.5)</w:t>
            </w:r>
          </w:p>
        </w:tc>
      </w:tr>
      <w:tr w:rsidR="00566AE8" w14:paraId="4FF07697" w14:textId="77777777">
        <w:trPr>
          <w:trHeight w:val="349"/>
        </w:trPr>
        <w:tc>
          <w:tcPr>
            <w:tcW w:w="3459" w:type="dxa"/>
          </w:tcPr>
          <w:p w14:paraId="3CFEB566" w14:textId="77777777" w:rsidR="00566AE8" w:rsidRDefault="00A82127" w:rsidP="00972365">
            <w:pPr>
              <w:pStyle w:val="TableParagraph"/>
              <w:spacing w:before="60"/>
              <w:ind w:left="1" w:right="457"/>
              <w:rPr>
                <w:sz w:val="20"/>
              </w:rPr>
            </w:pPr>
            <w:r>
              <w:rPr>
                <w:sz w:val="20"/>
              </w:rPr>
              <w:t>Percent</w:t>
            </w:r>
            <w:r>
              <w:rPr>
                <w:spacing w:val="-6"/>
                <w:sz w:val="20"/>
              </w:rPr>
              <w:t xml:space="preserve"> </w:t>
            </w:r>
            <w:r>
              <w:rPr>
                <w:sz w:val="20"/>
              </w:rPr>
              <w:t>change</w:t>
            </w:r>
            <w:r>
              <w:rPr>
                <w:spacing w:val="-6"/>
                <w:sz w:val="20"/>
              </w:rPr>
              <w:t xml:space="preserve"> </w:t>
            </w:r>
            <w:r>
              <w:rPr>
                <w:sz w:val="20"/>
              </w:rPr>
              <w:t>in</w:t>
            </w:r>
            <w:r>
              <w:rPr>
                <w:spacing w:val="-6"/>
                <w:sz w:val="20"/>
              </w:rPr>
              <w:t xml:space="preserve"> </w:t>
            </w:r>
            <w:r>
              <w:rPr>
                <w:sz w:val="20"/>
              </w:rPr>
              <w:t>platelet</w:t>
            </w:r>
            <w:r>
              <w:rPr>
                <w:spacing w:val="-4"/>
                <w:sz w:val="20"/>
              </w:rPr>
              <w:t xml:space="preserve"> </w:t>
            </w:r>
            <w:r>
              <w:rPr>
                <w:spacing w:val="-2"/>
                <w:sz w:val="20"/>
              </w:rPr>
              <w:t>count</w:t>
            </w:r>
          </w:p>
        </w:tc>
        <w:tc>
          <w:tcPr>
            <w:tcW w:w="2676" w:type="dxa"/>
          </w:tcPr>
          <w:p w14:paraId="1281DBBB" w14:textId="77777777" w:rsidR="00566AE8" w:rsidRDefault="00566AE8" w:rsidP="00972365">
            <w:pPr>
              <w:pStyle w:val="TableParagraph"/>
              <w:spacing w:before="0"/>
              <w:rPr>
                <w:rFonts w:ascii="Times New Roman"/>
                <w:sz w:val="20"/>
              </w:rPr>
            </w:pPr>
          </w:p>
        </w:tc>
        <w:tc>
          <w:tcPr>
            <w:tcW w:w="2882" w:type="dxa"/>
          </w:tcPr>
          <w:p w14:paraId="1AD747F6" w14:textId="77777777" w:rsidR="00566AE8" w:rsidRDefault="00A82127" w:rsidP="00972365">
            <w:pPr>
              <w:pStyle w:val="TableParagraph"/>
              <w:spacing w:before="60"/>
              <w:ind w:left="1026"/>
              <w:rPr>
                <w:sz w:val="20"/>
              </w:rPr>
            </w:pPr>
            <w:r>
              <w:rPr>
                <w:sz w:val="20"/>
              </w:rPr>
              <w:t>34.0</w:t>
            </w:r>
            <w:r>
              <w:rPr>
                <w:spacing w:val="-4"/>
                <w:sz w:val="20"/>
              </w:rPr>
              <w:t xml:space="preserve"> </w:t>
            </w:r>
            <w:r>
              <w:rPr>
                <w:spacing w:val="-2"/>
                <w:sz w:val="20"/>
              </w:rPr>
              <w:t>(7.6)</w:t>
            </w:r>
          </w:p>
        </w:tc>
      </w:tr>
      <w:tr w:rsidR="00566AE8" w14:paraId="7DCF88C5" w14:textId="77777777">
        <w:trPr>
          <w:trHeight w:val="349"/>
        </w:trPr>
        <w:tc>
          <w:tcPr>
            <w:tcW w:w="3459" w:type="dxa"/>
            <w:tcBorders>
              <w:bottom w:val="single" w:sz="4" w:space="0" w:color="000000"/>
            </w:tcBorders>
          </w:tcPr>
          <w:p w14:paraId="570270F8" w14:textId="77777777" w:rsidR="00566AE8" w:rsidRDefault="00A82127" w:rsidP="00972365">
            <w:pPr>
              <w:pStyle w:val="TableParagraph"/>
              <w:spacing w:before="58"/>
              <w:ind w:left="3" w:right="457"/>
              <w:rPr>
                <w:sz w:val="20"/>
              </w:rPr>
            </w:pPr>
            <w:r>
              <w:rPr>
                <w:sz w:val="20"/>
              </w:rPr>
              <w:t>95%</w:t>
            </w:r>
            <w:r>
              <w:rPr>
                <w:spacing w:val="-6"/>
                <w:sz w:val="20"/>
              </w:rPr>
              <w:t xml:space="preserve"> </w:t>
            </w:r>
            <w:r>
              <w:rPr>
                <w:spacing w:val="-5"/>
                <w:sz w:val="20"/>
              </w:rPr>
              <w:t>CI</w:t>
            </w:r>
          </w:p>
        </w:tc>
        <w:tc>
          <w:tcPr>
            <w:tcW w:w="2676" w:type="dxa"/>
            <w:tcBorders>
              <w:bottom w:val="single" w:sz="4" w:space="0" w:color="000000"/>
            </w:tcBorders>
          </w:tcPr>
          <w:p w14:paraId="13B4CC70" w14:textId="77777777" w:rsidR="00566AE8" w:rsidRDefault="00566AE8" w:rsidP="00972365">
            <w:pPr>
              <w:pStyle w:val="TableParagraph"/>
              <w:spacing w:before="0"/>
              <w:rPr>
                <w:rFonts w:ascii="Times New Roman"/>
                <w:sz w:val="20"/>
              </w:rPr>
            </w:pPr>
          </w:p>
        </w:tc>
        <w:tc>
          <w:tcPr>
            <w:tcW w:w="2882" w:type="dxa"/>
            <w:tcBorders>
              <w:bottom w:val="single" w:sz="4" w:space="0" w:color="000000"/>
            </w:tcBorders>
          </w:tcPr>
          <w:p w14:paraId="1A139F36" w14:textId="77777777" w:rsidR="00566AE8" w:rsidRDefault="00A82127" w:rsidP="00972365">
            <w:pPr>
              <w:pStyle w:val="TableParagraph"/>
              <w:spacing w:before="58"/>
              <w:ind w:left="2" w:right="128"/>
              <w:rPr>
                <w:sz w:val="20"/>
              </w:rPr>
            </w:pPr>
            <w:r>
              <w:rPr>
                <w:sz w:val="20"/>
              </w:rPr>
              <w:t>17.9,</w:t>
            </w:r>
            <w:r>
              <w:rPr>
                <w:spacing w:val="-4"/>
                <w:sz w:val="20"/>
              </w:rPr>
              <w:t xml:space="preserve"> 50.1</w:t>
            </w:r>
          </w:p>
        </w:tc>
      </w:tr>
      <w:tr w:rsidR="00566AE8" w14:paraId="7F9DA6FB" w14:textId="77777777">
        <w:trPr>
          <w:trHeight w:val="350"/>
        </w:trPr>
        <w:tc>
          <w:tcPr>
            <w:tcW w:w="3459" w:type="dxa"/>
            <w:tcBorders>
              <w:top w:val="single" w:sz="4" w:space="0" w:color="000000"/>
            </w:tcBorders>
          </w:tcPr>
          <w:p w14:paraId="1DBEE993" w14:textId="77777777" w:rsidR="00566AE8" w:rsidRDefault="00A82127" w:rsidP="00972365">
            <w:pPr>
              <w:pStyle w:val="TableParagraph"/>
              <w:ind w:right="457"/>
              <w:rPr>
                <w:sz w:val="20"/>
              </w:rPr>
            </w:pPr>
            <w:r>
              <w:rPr>
                <w:sz w:val="20"/>
              </w:rPr>
              <w:t>Mean</w:t>
            </w:r>
            <w:r>
              <w:rPr>
                <w:spacing w:val="-7"/>
                <w:sz w:val="20"/>
              </w:rPr>
              <w:t xml:space="preserve"> </w:t>
            </w:r>
            <w:r>
              <w:rPr>
                <w:sz w:val="20"/>
              </w:rPr>
              <w:t>height</w:t>
            </w:r>
            <w:r>
              <w:rPr>
                <w:spacing w:val="-6"/>
                <w:sz w:val="20"/>
              </w:rPr>
              <w:t xml:space="preserve"> </w:t>
            </w:r>
            <w:r>
              <w:rPr>
                <w:sz w:val="20"/>
              </w:rPr>
              <w:t>z-scores</w:t>
            </w:r>
            <w:r>
              <w:rPr>
                <w:spacing w:val="-7"/>
                <w:sz w:val="20"/>
              </w:rPr>
              <w:t xml:space="preserve"> </w:t>
            </w:r>
            <w:r>
              <w:rPr>
                <w:spacing w:val="-4"/>
                <w:sz w:val="20"/>
              </w:rPr>
              <w:t>(SD)</w:t>
            </w:r>
          </w:p>
        </w:tc>
        <w:tc>
          <w:tcPr>
            <w:tcW w:w="2676" w:type="dxa"/>
            <w:tcBorders>
              <w:top w:val="single" w:sz="4" w:space="0" w:color="000000"/>
            </w:tcBorders>
          </w:tcPr>
          <w:p w14:paraId="4013778E" w14:textId="77777777" w:rsidR="00566AE8" w:rsidRDefault="00A82127" w:rsidP="00972365">
            <w:pPr>
              <w:pStyle w:val="TableParagraph"/>
              <w:ind w:left="714"/>
              <w:rPr>
                <w:sz w:val="20"/>
              </w:rPr>
            </w:pPr>
            <w:r>
              <w:rPr>
                <w:sz w:val="20"/>
              </w:rPr>
              <w:t>-2.1</w:t>
            </w:r>
            <w:r>
              <w:rPr>
                <w:spacing w:val="-3"/>
                <w:sz w:val="20"/>
              </w:rPr>
              <w:t xml:space="preserve"> </w:t>
            </w:r>
            <w:r>
              <w:rPr>
                <w:spacing w:val="-2"/>
                <w:sz w:val="20"/>
              </w:rPr>
              <w:t>(0.8)</w:t>
            </w:r>
          </w:p>
        </w:tc>
        <w:tc>
          <w:tcPr>
            <w:tcW w:w="2882" w:type="dxa"/>
            <w:tcBorders>
              <w:top w:val="single" w:sz="4" w:space="0" w:color="000000"/>
            </w:tcBorders>
          </w:tcPr>
          <w:p w14:paraId="45DE638B" w14:textId="77777777" w:rsidR="00566AE8" w:rsidRDefault="00A82127" w:rsidP="00972365">
            <w:pPr>
              <w:pStyle w:val="TableParagraph"/>
              <w:ind w:left="7" w:right="128"/>
              <w:rPr>
                <w:sz w:val="20"/>
              </w:rPr>
            </w:pPr>
            <w:r>
              <w:rPr>
                <w:sz w:val="20"/>
              </w:rPr>
              <w:t>-1.6</w:t>
            </w:r>
            <w:r>
              <w:rPr>
                <w:spacing w:val="-3"/>
                <w:sz w:val="20"/>
              </w:rPr>
              <w:t xml:space="preserve"> </w:t>
            </w:r>
            <w:r>
              <w:rPr>
                <w:spacing w:val="-2"/>
                <w:sz w:val="20"/>
              </w:rPr>
              <w:t>(0.8)</w:t>
            </w:r>
          </w:p>
        </w:tc>
      </w:tr>
      <w:tr w:rsidR="00566AE8" w14:paraId="3520662D" w14:textId="77777777">
        <w:trPr>
          <w:trHeight w:val="349"/>
        </w:trPr>
        <w:tc>
          <w:tcPr>
            <w:tcW w:w="3459" w:type="dxa"/>
          </w:tcPr>
          <w:p w14:paraId="5E1BE311" w14:textId="77777777" w:rsidR="00566AE8" w:rsidRDefault="00A82127" w:rsidP="00972365">
            <w:pPr>
              <w:pStyle w:val="TableParagraph"/>
              <w:spacing w:before="60"/>
              <w:ind w:left="3" w:right="457"/>
              <w:rPr>
                <w:sz w:val="20"/>
              </w:rPr>
            </w:pPr>
            <w:r>
              <w:rPr>
                <w:sz w:val="20"/>
              </w:rPr>
              <w:t>Change</w:t>
            </w:r>
            <w:r>
              <w:rPr>
                <w:spacing w:val="-6"/>
                <w:sz w:val="20"/>
              </w:rPr>
              <w:t xml:space="preserve"> </w:t>
            </w:r>
            <w:r>
              <w:rPr>
                <w:sz w:val="20"/>
              </w:rPr>
              <w:t>in</w:t>
            </w:r>
            <w:r>
              <w:rPr>
                <w:spacing w:val="-6"/>
                <w:sz w:val="20"/>
              </w:rPr>
              <w:t xml:space="preserve"> </w:t>
            </w:r>
            <w:r>
              <w:rPr>
                <w:sz w:val="20"/>
              </w:rPr>
              <w:t>height</w:t>
            </w:r>
            <w:r>
              <w:rPr>
                <w:spacing w:val="-5"/>
                <w:sz w:val="20"/>
              </w:rPr>
              <w:t xml:space="preserve"> </w:t>
            </w:r>
            <w:r>
              <w:rPr>
                <w:sz w:val="20"/>
              </w:rPr>
              <w:t>z-</w:t>
            </w:r>
            <w:r>
              <w:rPr>
                <w:spacing w:val="-2"/>
                <w:sz w:val="20"/>
              </w:rPr>
              <w:t>scores</w:t>
            </w:r>
          </w:p>
        </w:tc>
        <w:tc>
          <w:tcPr>
            <w:tcW w:w="2676" w:type="dxa"/>
          </w:tcPr>
          <w:p w14:paraId="6EE2F4FD" w14:textId="77777777" w:rsidR="00566AE8" w:rsidRDefault="00566AE8" w:rsidP="00972365">
            <w:pPr>
              <w:pStyle w:val="TableParagraph"/>
              <w:spacing w:before="0"/>
              <w:rPr>
                <w:rFonts w:ascii="Times New Roman"/>
                <w:sz w:val="20"/>
              </w:rPr>
            </w:pPr>
          </w:p>
        </w:tc>
        <w:tc>
          <w:tcPr>
            <w:tcW w:w="2882" w:type="dxa"/>
          </w:tcPr>
          <w:p w14:paraId="13DD8ABE" w14:textId="77777777" w:rsidR="00566AE8" w:rsidRDefault="00A82127" w:rsidP="00972365">
            <w:pPr>
              <w:pStyle w:val="TableParagraph"/>
              <w:spacing w:before="60"/>
              <w:ind w:left="1072"/>
              <w:rPr>
                <w:sz w:val="20"/>
              </w:rPr>
            </w:pPr>
            <w:r>
              <w:rPr>
                <w:sz w:val="20"/>
              </w:rPr>
              <w:t>0.6</w:t>
            </w:r>
            <w:r>
              <w:rPr>
                <w:spacing w:val="-3"/>
                <w:sz w:val="20"/>
              </w:rPr>
              <w:t xml:space="preserve"> </w:t>
            </w:r>
            <w:r>
              <w:rPr>
                <w:spacing w:val="-2"/>
                <w:sz w:val="20"/>
              </w:rPr>
              <w:t>(0.4)</w:t>
            </w:r>
          </w:p>
        </w:tc>
      </w:tr>
      <w:tr w:rsidR="00566AE8" w14:paraId="3DD3BDCD" w14:textId="77777777">
        <w:trPr>
          <w:trHeight w:val="348"/>
        </w:trPr>
        <w:tc>
          <w:tcPr>
            <w:tcW w:w="3459" w:type="dxa"/>
            <w:tcBorders>
              <w:bottom w:val="single" w:sz="12" w:space="0" w:color="000000"/>
            </w:tcBorders>
          </w:tcPr>
          <w:p w14:paraId="36FCAD4E" w14:textId="77777777" w:rsidR="00566AE8" w:rsidRDefault="00A82127" w:rsidP="00972365">
            <w:pPr>
              <w:pStyle w:val="TableParagraph"/>
              <w:spacing w:before="58"/>
              <w:ind w:left="3" w:right="457"/>
              <w:rPr>
                <w:sz w:val="20"/>
              </w:rPr>
            </w:pPr>
            <w:r>
              <w:rPr>
                <w:sz w:val="20"/>
              </w:rPr>
              <w:t>95%</w:t>
            </w:r>
            <w:r>
              <w:rPr>
                <w:spacing w:val="-6"/>
                <w:sz w:val="20"/>
              </w:rPr>
              <w:t xml:space="preserve"> </w:t>
            </w:r>
            <w:r>
              <w:rPr>
                <w:spacing w:val="-5"/>
                <w:sz w:val="20"/>
              </w:rPr>
              <w:t>CI</w:t>
            </w:r>
          </w:p>
        </w:tc>
        <w:tc>
          <w:tcPr>
            <w:tcW w:w="2676" w:type="dxa"/>
            <w:tcBorders>
              <w:bottom w:val="single" w:sz="12" w:space="0" w:color="000000"/>
            </w:tcBorders>
          </w:tcPr>
          <w:p w14:paraId="169164D4" w14:textId="77777777" w:rsidR="00566AE8" w:rsidRDefault="00566AE8" w:rsidP="00972365">
            <w:pPr>
              <w:pStyle w:val="TableParagraph"/>
              <w:spacing w:before="0"/>
              <w:rPr>
                <w:rFonts w:ascii="Times New Roman"/>
                <w:sz w:val="20"/>
              </w:rPr>
            </w:pPr>
          </w:p>
        </w:tc>
        <w:tc>
          <w:tcPr>
            <w:tcW w:w="2882" w:type="dxa"/>
            <w:tcBorders>
              <w:bottom w:val="single" w:sz="12" w:space="0" w:color="000000"/>
            </w:tcBorders>
          </w:tcPr>
          <w:p w14:paraId="62D5C42C" w14:textId="77777777" w:rsidR="00566AE8" w:rsidRDefault="00A82127" w:rsidP="00972365">
            <w:pPr>
              <w:pStyle w:val="TableParagraph"/>
              <w:spacing w:before="58"/>
              <w:ind w:left="3" w:right="128"/>
              <w:rPr>
                <w:sz w:val="20"/>
              </w:rPr>
            </w:pPr>
            <w:r>
              <w:rPr>
                <w:sz w:val="20"/>
              </w:rPr>
              <w:t>0.38,</w:t>
            </w:r>
            <w:r>
              <w:rPr>
                <w:spacing w:val="-4"/>
                <w:sz w:val="20"/>
              </w:rPr>
              <w:t xml:space="preserve"> 0.73</w:t>
            </w:r>
          </w:p>
        </w:tc>
      </w:tr>
      <w:tr w:rsidR="00566AE8" w14:paraId="152991AF" w14:textId="77777777">
        <w:trPr>
          <w:trHeight w:val="659"/>
        </w:trPr>
        <w:tc>
          <w:tcPr>
            <w:tcW w:w="9017" w:type="dxa"/>
            <w:gridSpan w:val="3"/>
            <w:tcBorders>
              <w:top w:val="single" w:sz="12" w:space="0" w:color="000000"/>
            </w:tcBorders>
          </w:tcPr>
          <w:p w14:paraId="7F2537F0" w14:textId="77777777" w:rsidR="00566AE8" w:rsidRDefault="00A82127" w:rsidP="00972365">
            <w:pPr>
              <w:pStyle w:val="TableParagraph"/>
              <w:spacing w:before="18" w:line="242" w:lineRule="auto"/>
              <w:ind w:left="108" w:right="125"/>
              <w:rPr>
                <w:sz w:val="18"/>
              </w:rPr>
            </w:pPr>
            <w:r>
              <w:rPr>
                <w:sz w:val="18"/>
              </w:rPr>
              <w:t>*</w:t>
            </w:r>
            <w:r>
              <w:rPr>
                <w:spacing w:val="-3"/>
                <w:sz w:val="18"/>
              </w:rPr>
              <w:t xml:space="preserve"> </w:t>
            </w:r>
            <w:proofErr w:type="spellStart"/>
            <w:r>
              <w:rPr>
                <w:sz w:val="18"/>
              </w:rPr>
              <w:t>DLco</w:t>
            </w:r>
            <w:proofErr w:type="spellEnd"/>
            <w:r>
              <w:rPr>
                <w:spacing w:val="-3"/>
                <w:sz w:val="18"/>
              </w:rPr>
              <w:t xml:space="preserve"> </w:t>
            </w:r>
            <w:r>
              <w:rPr>
                <w:sz w:val="18"/>
              </w:rPr>
              <w:t>was</w:t>
            </w:r>
            <w:r>
              <w:rPr>
                <w:spacing w:val="-2"/>
                <w:sz w:val="18"/>
              </w:rPr>
              <w:t xml:space="preserve"> </w:t>
            </w:r>
            <w:r>
              <w:rPr>
                <w:sz w:val="18"/>
              </w:rPr>
              <w:t>evaluated</w:t>
            </w:r>
            <w:r>
              <w:rPr>
                <w:spacing w:val="-3"/>
                <w:sz w:val="18"/>
              </w:rPr>
              <w:t xml:space="preserve"> </w:t>
            </w:r>
            <w:r>
              <w:rPr>
                <w:sz w:val="18"/>
              </w:rPr>
              <w:t>in</w:t>
            </w:r>
            <w:r>
              <w:rPr>
                <w:spacing w:val="-3"/>
                <w:sz w:val="18"/>
              </w:rPr>
              <w:t xml:space="preserve"> </w:t>
            </w:r>
            <w:r>
              <w:rPr>
                <w:sz w:val="18"/>
              </w:rPr>
              <w:t>9</w:t>
            </w:r>
            <w:r>
              <w:rPr>
                <w:spacing w:val="-1"/>
                <w:sz w:val="18"/>
              </w:rPr>
              <w:t xml:space="preserve"> </w:t>
            </w:r>
            <w:r>
              <w:rPr>
                <w:sz w:val="18"/>
              </w:rPr>
              <w:t>paediatric</w:t>
            </w:r>
            <w:r>
              <w:rPr>
                <w:spacing w:val="-2"/>
                <w:sz w:val="18"/>
              </w:rPr>
              <w:t xml:space="preserve"> </w:t>
            </w:r>
            <w:r>
              <w:rPr>
                <w:sz w:val="18"/>
              </w:rPr>
              <w:t>patients</w:t>
            </w:r>
            <w:r>
              <w:rPr>
                <w:spacing w:val="-2"/>
                <w:sz w:val="18"/>
              </w:rPr>
              <w:t xml:space="preserve"> </w:t>
            </w:r>
            <w:r>
              <w:rPr>
                <w:sz w:val="18"/>
              </w:rPr>
              <w:t>aged</w:t>
            </w:r>
            <w:r>
              <w:rPr>
                <w:spacing w:val="-1"/>
                <w:sz w:val="18"/>
              </w:rPr>
              <w:t xml:space="preserve"> </w:t>
            </w:r>
            <w:r>
              <w:rPr>
                <w:sz w:val="18"/>
              </w:rPr>
              <w:t>≥</w:t>
            </w:r>
            <w:r>
              <w:rPr>
                <w:spacing w:val="-3"/>
                <w:sz w:val="18"/>
              </w:rPr>
              <w:t xml:space="preserve"> </w:t>
            </w:r>
            <w:r>
              <w:rPr>
                <w:sz w:val="18"/>
              </w:rPr>
              <w:t>5</w:t>
            </w:r>
            <w:r>
              <w:rPr>
                <w:spacing w:val="-3"/>
                <w:sz w:val="18"/>
              </w:rPr>
              <w:t xml:space="preserve"> </w:t>
            </w:r>
            <w:r>
              <w:rPr>
                <w:sz w:val="18"/>
              </w:rPr>
              <w:t>years</w:t>
            </w:r>
            <w:r>
              <w:rPr>
                <w:spacing w:val="-2"/>
                <w:sz w:val="18"/>
              </w:rPr>
              <w:t xml:space="preserve"> </w:t>
            </w:r>
            <w:r>
              <w:rPr>
                <w:sz w:val="18"/>
              </w:rPr>
              <w:t>who</w:t>
            </w:r>
            <w:r>
              <w:rPr>
                <w:spacing w:val="-1"/>
                <w:sz w:val="18"/>
              </w:rPr>
              <w:t xml:space="preserve"> </w:t>
            </w:r>
            <w:r>
              <w:rPr>
                <w:sz w:val="18"/>
              </w:rPr>
              <w:t>were</w:t>
            </w:r>
            <w:r>
              <w:rPr>
                <w:spacing w:val="-3"/>
                <w:sz w:val="18"/>
              </w:rPr>
              <w:t xml:space="preserve"> </w:t>
            </w:r>
            <w:r>
              <w:rPr>
                <w:sz w:val="18"/>
              </w:rPr>
              <w:t>able</w:t>
            </w:r>
            <w:r>
              <w:rPr>
                <w:spacing w:val="-3"/>
                <w:sz w:val="18"/>
              </w:rPr>
              <w:t xml:space="preserve"> </w:t>
            </w:r>
            <w:r>
              <w:rPr>
                <w:sz w:val="18"/>
              </w:rPr>
              <w:t>to</w:t>
            </w:r>
            <w:r>
              <w:rPr>
                <w:spacing w:val="-3"/>
                <w:sz w:val="18"/>
              </w:rPr>
              <w:t xml:space="preserve"> </w:t>
            </w:r>
            <w:r>
              <w:rPr>
                <w:sz w:val="18"/>
              </w:rPr>
              <w:t>perform</w:t>
            </w:r>
            <w:r>
              <w:rPr>
                <w:spacing w:val="-3"/>
                <w:sz w:val="18"/>
              </w:rPr>
              <w:t xml:space="preserve"> </w:t>
            </w:r>
            <w:r>
              <w:rPr>
                <w:sz w:val="18"/>
              </w:rPr>
              <w:t>the</w:t>
            </w:r>
            <w:r>
              <w:rPr>
                <w:spacing w:val="-3"/>
                <w:sz w:val="18"/>
              </w:rPr>
              <w:t xml:space="preserve"> </w:t>
            </w:r>
            <w:r>
              <w:rPr>
                <w:sz w:val="18"/>
              </w:rPr>
              <w:t>test;</w:t>
            </w:r>
            <w:r>
              <w:rPr>
                <w:spacing w:val="-3"/>
                <w:sz w:val="18"/>
              </w:rPr>
              <w:t xml:space="preserve"> </w:t>
            </w:r>
            <w:r>
              <w:rPr>
                <w:sz w:val="18"/>
              </w:rPr>
              <w:t>change</w:t>
            </w:r>
            <w:r>
              <w:rPr>
                <w:spacing w:val="-3"/>
                <w:sz w:val="18"/>
              </w:rPr>
              <w:t xml:space="preserve"> </w:t>
            </w:r>
            <w:r>
              <w:rPr>
                <w:sz w:val="18"/>
              </w:rPr>
              <w:t>in</w:t>
            </w:r>
            <w:r>
              <w:rPr>
                <w:spacing w:val="-3"/>
                <w:sz w:val="18"/>
              </w:rPr>
              <w:t xml:space="preserve"> </w:t>
            </w:r>
            <w:r>
              <w:rPr>
                <w:sz w:val="18"/>
              </w:rPr>
              <w:t>height</w:t>
            </w:r>
            <w:r>
              <w:rPr>
                <w:spacing w:val="-3"/>
                <w:sz w:val="18"/>
              </w:rPr>
              <w:t xml:space="preserve"> </w:t>
            </w:r>
            <w:r>
              <w:rPr>
                <w:sz w:val="18"/>
              </w:rPr>
              <w:t>Z-score</w:t>
            </w:r>
            <w:r>
              <w:rPr>
                <w:spacing w:val="-3"/>
                <w:sz w:val="18"/>
              </w:rPr>
              <w:t xml:space="preserve"> </w:t>
            </w:r>
            <w:r>
              <w:rPr>
                <w:sz w:val="18"/>
              </w:rPr>
              <w:t>was evaluated in 19 paediatric patients</w:t>
            </w:r>
          </w:p>
          <w:p w14:paraId="51DFE38E" w14:textId="77777777" w:rsidR="00566AE8" w:rsidRDefault="00A82127" w:rsidP="00972365">
            <w:pPr>
              <w:pStyle w:val="TableParagraph"/>
              <w:spacing w:before="17" w:line="187" w:lineRule="exact"/>
              <w:ind w:left="108"/>
              <w:rPr>
                <w:sz w:val="18"/>
              </w:rPr>
            </w:pPr>
            <w:r>
              <w:rPr>
                <w:sz w:val="18"/>
              </w:rPr>
              <w:t>#</w:t>
            </w:r>
            <w:r>
              <w:rPr>
                <w:spacing w:val="-3"/>
                <w:sz w:val="18"/>
              </w:rPr>
              <w:t xml:space="preserve"> </w:t>
            </w:r>
            <w:r>
              <w:rPr>
                <w:sz w:val="18"/>
              </w:rPr>
              <w:t>nominal</w:t>
            </w:r>
            <w:r>
              <w:rPr>
                <w:spacing w:val="-2"/>
                <w:sz w:val="18"/>
              </w:rPr>
              <w:t xml:space="preserve"> </w:t>
            </w:r>
            <w:r>
              <w:rPr>
                <w:sz w:val="18"/>
              </w:rPr>
              <w:t>p</w:t>
            </w:r>
            <w:r>
              <w:rPr>
                <w:spacing w:val="-2"/>
                <w:sz w:val="18"/>
              </w:rPr>
              <w:t xml:space="preserve"> value</w:t>
            </w:r>
          </w:p>
        </w:tc>
      </w:tr>
    </w:tbl>
    <w:p w14:paraId="76C6AAE8" w14:textId="77777777" w:rsidR="00566AE8" w:rsidRDefault="00566AE8" w:rsidP="00972365">
      <w:pPr>
        <w:pStyle w:val="BodyText"/>
        <w:spacing w:before="35"/>
        <w:rPr>
          <w:rFonts w:ascii="Arial"/>
          <w:b/>
          <w:sz w:val="20"/>
        </w:rPr>
      </w:pPr>
    </w:p>
    <w:p w14:paraId="3E97794C" w14:textId="77777777" w:rsidR="00566AE8" w:rsidRDefault="00A82127" w:rsidP="00972365">
      <w:pPr>
        <w:pStyle w:val="BodyText"/>
        <w:spacing w:before="0"/>
        <w:ind w:left="120" w:right="777"/>
      </w:pPr>
      <w:r>
        <w:t xml:space="preserve">In addition, LS mean pre-infusion plasma ceramide and </w:t>
      </w:r>
      <w:proofErr w:type="spellStart"/>
      <w:r>
        <w:t>lyso</w:t>
      </w:r>
      <w:proofErr w:type="spellEnd"/>
      <w:r>
        <w:t>-sphingomyelin levels were reduced by 57% (SE: 5.1) and 87.2% (SE: 1.3), respectively, compared to baseline following 52 weeks of treatment.</w:t>
      </w:r>
    </w:p>
    <w:p w14:paraId="54152B8E" w14:textId="77777777" w:rsidR="00566AE8" w:rsidRDefault="00A82127" w:rsidP="00972365">
      <w:pPr>
        <w:pStyle w:val="BodyText"/>
        <w:ind w:left="120" w:right="781"/>
      </w:pPr>
      <w:r>
        <w:t>The</w:t>
      </w:r>
      <w:r>
        <w:rPr>
          <w:spacing w:val="-13"/>
        </w:rPr>
        <w:t xml:space="preserve"> </w:t>
      </w:r>
      <w:r>
        <w:t>effects</w:t>
      </w:r>
      <w:r>
        <w:rPr>
          <w:spacing w:val="-12"/>
        </w:rPr>
        <w:t xml:space="preserve"> </w:t>
      </w:r>
      <w:r>
        <w:t>of</w:t>
      </w:r>
      <w:r>
        <w:rPr>
          <w:spacing w:val="-13"/>
        </w:rPr>
        <w:t xml:space="preserve"> </w:t>
      </w:r>
      <w:r>
        <w:t>Xenpozyme</w:t>
      </w:r>
      <w:r>
        <w:rPr>
          <w:spacing w:val="-13"/>
        </w:rPr>
        <w:t xml:space="preserve"> </w:t>
      </w:r>
      <w:r>
        <w:t>on</w:t>
      </w:r>
      <w:r>
        <w:rPr>
          <w:spacing w:val="-12"/>
        </w:rPr>
        <w:t xml:space="preserve"> </w:t>
      </w:r>
      <w:r>
        <w:t>spleen</w:t>
      </w:r>
      <w:r>
        <w:rPr>
          <w:spacing w:val="-12"/>
        </w:rPr>
        <w:t xml:space="preserve"> </w:t>
      </w:r>
      <w:r>
        <w:t>and</w:t>
      </w:r>
      <w:r>
        <w:rPr>
          <w:spacing w:val="-10"/>
        </w:rPr>
        <w:t xml:space="preserve"> </w:t>
      </w:r>
      <w:r>
        <w:t>liver</w:t>
      </w:r>
      <w:r>
        <w:rPr>
          <w:spacing w:val="-13"/>
        </w:rPr>
        <w:t xml:space="preserve"> </w:t>
      </w:r>
      <w:r>
        <w:t>volumes,</w:t>
      </w:r>
      <w:r>
        <w:rPr>
          <w:spacing w:val="-12"/>
        </w:rPr>
        <w:t xml:space="preserve"> </w:t>
      </w:r>
      <w:r>
        <w:t>platelets</w:t>
      </w:r>
      <w:r>
        <w:rPr>
          <w:spacing w:val="-12"/>
        </w:rPr>
        <w:t xml:space="preserve"> </w:t>
      </w:r>
      <w:r>
        <w:t>and</w:t>
      </w:r>
      <w:r>
        <w:rPr>
          <w:spacing w:val="-10"/>
        </w:rPr>
        <w:t xml:space="preserve"> </w:t>
      </w:r>
      <w:r>
        <w:t>height</w:t>
      </w:r>
      <w:r>
        <w:rPr>
          <w:spacing w:val="-9"/>
        </w:rPr>
        <w:t xml:space="preserve"> </w:t>
      </w:r>
      <w:r>
        <w:t>z-scores</w:t>
      </w:r>
      <w:r>
        <w:rPr>
          <w:spacing w:val="-12"/>
        </w:rPr>
        <w:t xml:space="preserve"> </w:t>
      </w:r>
      <w:r>
        <w:t>were</w:t>
      </w:r>
      <w:r>
        <w:rPr>
          <w:spacing w:val="-11"/>
        </w:rPr>
        <w:t xml:space="preserve"> </w:t>
      </w:r>
      <w:r>
        <w:t>seen across all paediatric age cohorts included in the study.</w:t>
      </w:r>
    </w:p>
    <w:p w14:paraId="4237023A" w14:textId="77777777" w:rsidR="00566AE8" w:rsidRDefault="00A82127" w:rsidP="00972365">
      <w:pPr>
        <w:spacing w:before="60"/>
        <w:ind w:left="120"/>
        <w:rPr>
          <w:i/>
          <w:sz w:val="24"/>
        </w:rPr>
      </w:pPr>
      <w:r>
        <w:rPr>
          <w:i/>
          <w:sz w:val="24"/>
        </w:rPr>
        <w:t>Extension</w:t>
      </w:r>
      <w:r>
        <w:rPr>
          <w:i/>
          <w:spacing w:val="-3"/>
          <w:sz w:val="24"/>
        </w:rPr>
        <w:t xml:space="preserve"> </w:t>
      </w:r>
      <w:r>
        <w:rPr>
          <w:i/>
          <w:sz w:val="24"/>
        </w:rPr>
        <w:t>Study</w:t>
      </w:r>
      <w:r>
        <w:rPr>
          <w:i/>
          <w:spacing w:val="-2"/>
          <w:sz w:val="24"/>
        </w:rPr>
        <w:t xml:space="preserve"> </w:t>
      </w:r>
      <w:r>
        <w:rPr>
          <w:i/>
          <w:sz w:val="24"/>
        </w:rPr>
        <w:t>in</w:t>
      </w:r>
      <w:r>
        <w:rPr>
          <w:i/>
          <w:spacing w:val="-1"/>
          <w:sz w:val="24"/>
        </w:rPr>
        <w:t xml:space="preserve"> </w:t>
      </w:r>
      <w:r>
        <w:rPr>
          <w:i/>
          <w:sz w:val="24"/>
        </w:rPr>
        <w:t>Paediatric</w:t>
      </w:r>
      <w:r>
        <w:rPr>
          <w:i/>
          <w:spacing w:val="-2"/>
          <w:sz w:val="24"/>
        </w:rPr>
        <w:t xml:space="preserve"> Patients</w:t>
      </w:r>
    </w:p>
    <w:p w14:paraId="535D3D31" w14:textId="77777777" w:rsidR="00566AE8" w:rsidRDefault="00A82127" w:rsidP="00972365">
      <w:pPr>
        <w:pStyle w:val="BodyText"/>
        <w:ind w:left="120" w:right="780"/>
      </w:pPr>
      <w:r>
        <w:t>Twenty</w:t>
      </w:r>
      <w:r>
        <w:rPr>
          <w:spacing w:val="-10"/>
        </w:rPr>
        <w:t xml:space="preserve"> </w:t>
      </w:r>
      <w:r>
        <w:t>paediatric</w:t>
      </w:r>
      <w:r>
        <w:rPr>
          <w:spacing w:val="-11"/>
        </w:rPr>
        <w:t xml:space="preserve"> </w:t>
      </w:r>
      <w:r>
        <w:t>patients</w:t>
      </w:r>
      <w:r>
        <w:rPr>
          <w:spacing w:val="-10"/>
        </w:rPr>
        <w:t xml:space="preserve"> </w:t>
      </w:r>
      <w:r>
        <w:t>who</w:t>
      </w:r>
      <w:r>
        <w:rPr>
          <w:spacing w:val="-10"/>
        </w:rPr>
        <w:t xml:space="preserve"> </w:t>
      </w:r>
      <w:r>
        <w:t>participated</w:t>
      </w:r>
      <w:r>
        <w:rPr>
          <w:spacing w:val="-10"/>
        </w:rPr>
        <w:t xml:space="preserve"> </w:t>
      </w:r>
      <w:r>
        <w:t>in</w:t>
      </w:r>
      <w:r>
        <w:rPr>
          <w:spacing w:val="-10"/>
        </w:rPr>
        <w:t xml:space="preserve"> </w:t>
      </w:r>
      <w:r>
        <w:t>ASCEND-Peds</w:t>
      </w:r>
      <w:r>
        <w:rPr>
          <w:spacing w:val="-10"/>
        </w:rPr>
        <w:t xml:space="preserve"> </w:t>
      </w:r>
      <w:r>
        <w:t>study</w:t>
      </w:r>
      <w:r>
        <w:rPr>
          <w:spacing w:val="-10"/>
        </w:rPr>
        <w:t xml:space="preserve"> </w:t>
      </w:r>
      <w:r>
        <w:t>continued</w:t>
      </w:r>
      <w:r>
        <w:rPr>
          <w:spacing w:val="-10"/>
        </w:rPr>
        <w:t xml:space="preserve"> </w:t>
      </w:r>
      <w:r>
        <w:t>treatment</w:t>
      </w:r>
      <w:r>
        <w:rPr>
          <w:spacing w:val="-10"/>
        </w:rPr>
        <w:t xml:space="preserve"> </w:t>
      </w:r>
      <w:r>
        <w:t>in</w:t>
      </w:r>
      <w:r>
        <w:rPr>
          <w:spacing w:val="-10"/>
        </w:rPr>
        <w:t xml:space="preserve"> </w:t>
      </w:r>
      <w:r>
        <w:t>an open-label extension study and received Xenpozyme for up to &gt; 5 years.</w:t>
      </w:r>
    </w:p>
    <w:p w14:paraId="3B015DA3" w14:textId="77777777" w:rsidR="00566AE8" w:rsidRDefault="00A82127" w:rsidP="00972365">
      <w:pPr>
        <w:pStyle w:val="BodyText"/>
        <w:spacing w:before="241"/>
        <w:ind w:left="120" w:right="776"/>
      </w:pPr>
      <w:r>
        <w:t>Sustained</w:t>
      </w:r>
      <w:r>
        <w:rPr>
          <w:spacing w:val="-4"/>
        </w:rPr>
        <w:t xml:space="preserve"> </w:t>
      </w:r>
      <w:r>
        <w:t>improvements</w:t>
      </w:r>
      <w:r>
        <w:rPr>
          <w:spacing w:val="-4"/>
        </w:rPr>
        <w:t xml:space="preserve"> </w:t>
      </w:r>
      <w:r>
        <w:t>in</w:t>
      </w:r>
      <w:r>
        <w:rPr>
          <w:spacing w:val="-4"/>
        </w:rPr>
        <w:t xml:space="preserve"> </w:t>
      </w:r>
      <w:r>
        <w:t>efficacy</w:t>
      </w:r>
      <w:r>
        <w:rPr>
          <w:spacing w:val="-4"/>
        </w:rPr>
        <w:t xml:space="preserve"> </w:t>
      </w:r>
      <w:r>
        <w:t>parameters</w:t>
      </w:r>
      <w:r>
        <w:rPr>
          <w:spacing w:val="-4"/>
        </w:rPr>
        <w:t xml:space="preserve"> </w:t>
      </w:r>
      <w:r>
        <w:t>(%</w:t>
      </w:r>
      <w:r>
        <w:rPr>
          <w:spacing w:val="-5"/>
        </w:rPr>
        <w:t xml:space="preserve"> </w:t>
      </w:r>
      <w:r>
        <w:t>predicted</w:t>
      </w:r>
      <w:r>
        <w:rPr>
          <w:spacing w:val="-4"/>
        </w:rPr>
        <w:t xml:space="preserve"> </w:t>
      </w:r>
      <w:proofErr w:type="spellStart"/>
      <w:r>
        <w:t>DLco</w:t>
      </w:r>
      <w:proofErr w:type="spellEnd"/>
      <w:r>
        <w:t>,</w:t>
      </w:r>
      <w:r>
        <w:rPr>
          <w:spacing w:val="-4"/>
        </w:rPr>
        <w:t xml:space="preserve"> </w:t>
      </w:r>
      <w:r>
        <w:t>spleen</w:t>
      </w:r>
      <w:r>
        <w:rPr>
          <w:spacing w:val="-4"/>
        </w:rPr>
        <w:t xml:space="preserve"> </w:t>
      </w:r>
      <w:r>
        <w:t>and</w:t>
      </w:r>
      <w:r>
        <w:rPr>
          <w:spacing w:val="-4"/>
        </w:rPr>
        <w:t xml:space="preserve"> </w:t>
      </w:r>
      <w:r>
        <w:t>liver</w:t>
      </w:r>
      <w:r>
        <w:rPr>
          <w:spacing w:val="-5"/>
        </w:rPr>
        <w:t xml:space="preserve"> </w:t>
      </w:r>
      <w:r>
        <w:t>volumes, platelet</w:t>
      </w:r>
      <w:r>
        <w:rPr>
          <w:spacing w:val="-8"/>
        </w:rPr>
        <w:t xml:space="preserve"> </w:t>
      </w:r>
      <w:r>
        <w:t>counts,</w:t>
      </w:r>
      <w:r>
        <w:rPr>
          <w:spacing w:val="-8"/>
        </w:rPr>
        <w:t xml:space="preserve"> </w:t>
      </w:r>
      <w:r>
        <w:t>height</w:t>
      </w:r>
      <w:r>
        <w:rPr>
          <w:spacing w:val="-8"/>
        </w:rPr>
        <w:t xml:space="preserve"> </w:t>
      </w:r>
      <w:r>
        <w:t>Z-scores</w:t>
      </w:r>
      <w:r>
        <w:rPr>
          <w:spacing w:val="-8"/>
        </w:rPr>
        <w:t xml:space="preserve"> </w:t>
      </w:r>
      <w:r>
        <w:t>and</w:t>
      </w:r>
      <w:r>
        <w:rPr>
          <w:spacing w:val="-8"/>
        </w:rPr>
        <w:t xml:space="preserve"> </w:t>
      </w:r>
      <w:r>
        <w:t>bone</w:t>
      </w:r>
      <w:r>
        <w:rPr>
          <w:spacing w:val="-9"/>
        </w:rPr>
        <w:t xml:space="preserve"> </w:t>
      </w:r>
      <w:r>
        <w:t>age)</w:t>
      </w:r>
      <w:r>
        <w:rPr>
          <w:spacing w:val="-9"/>
        </w:rPr>
        <w:t xml:space="preserve"> </w:t>
      </w:r>
      <w:r>
        <w:t>were</w:t>
      </w:r>
      <w:r>
        <w:rPr>
          <w:spacing w:val="-9"/>
        </w:rPr>
        <w:t xml:space="preserve"> </w:t>
      </w:r>
      <w:r>
        <w:t>noted</w:t>
      </w:r>
      <w:r>
        <w:rPr>
          <w:spacing w:val="-8"/>
        </w:rPr>
        <w:t xml:space="preserve"> </w:t>
      </w:r>
      <w:r>
        <w:t>in</w:t>
      </w:r>
      <w:r>
        <w:rPr>
          <w:spacing w:val="-8"/>
        </w:rPr>
        <w:t xml:space="preserve"> </w:t>
      </w:r>
      <w:r>
        <w:t>paediatric</w:t>
      </w:r>
      <w:r>
        <w:rPr>
          <w:spacing w:val="-9"/>
        </w:rPr>
        <w:t xml:space="preserve"> </w:t>
      </w:r>
      <w:r>
        <w:t>patients</w:t>
      </w:r>
      <w:r>
        <w:rPr>
          <w:spacing w:val="-8"/>
        </w:rPr>
        <w:t xml:space="preserve"> </w:t>
      </w:r>
      <w:r>
        <w:t>over</w:t>
      </w:r>
      <w:r>
        <w:rPr>
          <w:spacing w:val="-9"/>
        </w:rPr>
        <w:t xml:space="preserve"> </w:t>
      </w:r>
      <w:r>
        <w:t>the</w:t>
      </w:r>
      <w:r>
        <w:rPr>
          <w:spacing w:val="-9"/>
        </w:rPr>
        <w:t xml:space="preserve"> </w:t>
      </w:r>
      <w:r>
        <w:t xml:space="preserve">course of the study up to month 48 (see </w:t>
      </w:r>
      <w:hyperlink w:anchor="_bookmark16" w:history="1">
        <w:r>
          <w:t>Table 12</w:t>
        </w:r>
      </w:hyperlink>
      <w:r>
        <w:t>).</w:t>
      </w:r>
    </w:p>
    <w:p w14:paraId="3E721214" w14:textId="77777777" w:rsidR="00566AE8" w:rsidRDefault="00566AE8" w:rsidP="00972365">
      <w:pPr>
        <w:pStyle w:val="BodyText"/>
        <w:spacing w:before="84"/>
      </w:pPr>
    </w:p>
    <w:p w14:paraId="392C5744" w14:textId="77777777" w:rsidR="00566AE8" w:rsidRDefault="00A82127" w:rsidP="00972365">
      <w:pPr>
        <w:ind w:left="3570" w:right="729" w:hanging="3351"/>
        <w:rPr>
          <w:rFonts w:ascii="Arial" w:hAnsi="Arial"/>
          <w:b/>
          <w:sz w:val="20"/>
        </w:rPr>
      </w:pPr>
      <w:bookmarkStart w:id="55" w:name="_bookmark16"/>
      <w:bookmarkEnd w:id="55"/>
      <w:r>
        <w:rPr>
          <w:rFonts w:ascii="Arial" w:hAnsi="Arial"/>
          <w:b/>
          <w:sz w:val="20"/>
        </w:rPr>
        <w:t>Table</w:t>
      </w:r>
      <w:r>
        <w:rPr>
          <w:rFonts w:ascii="Arial" w:hAnsi="Arial"/>
          <w:b/>
          <w:spacing w:val="-3"/>
          <w:sz w:val="20"/>
        </w:rPr>
        <w:t xml:space="preserve"> </w:t>
      </w:r>
      <w:r>
        <w:rPr>
          <w:rFonts w:ascii="Arial" w:hAnsi="Arial"/>
          <w:b/>
          <w:sz w:val="20"/>
        </w:rPr>
        <w:t>12</w:t>
      </w:r>
      <w:r>
        <w:rPr>
          <w:rFonts w:ascii="Arial" w:hAnsi="Arial"/>
          <w:b/>
          <w:spacing w:val="-3"/>
          <w:sz w:val="20"/>
        </w:rPr>
        <w:t xml:space="preserve"> </w:t>
      </w:r>
      <w:r>
        <w:rPr>
          <w:rFonts w:ascii="Arial" w:hAnsi="Arial"/>
          <w:b/>
          <w:sz w:val="20"/>
        </w:rPr>
        <w:t>­</w:t>
      </w:r>
      <w:r>
        <w:rPr>
          <w:rFonts w:ascii="Arial" w:hAnsi="Arial"/>
          <w:b/>
          <w:spacing w:val="-2"/>
          <w:sz w:val="20"/>
        </w:rPr>
        <w:t xml:space="preserve"> </w:t>
      </w:r>
      <w:r>
        <w:rPr>
          <w:rFonts w:ascii="Arial" w:hAnsi="Arial"/>
          <w:b/>
          <w:sz w:val="20"/>
        </w:rPr>
        <w:t>Mean</w:t>
      </w:r>
      <w:r>
        <w:rPr>
          <w:rFonts w:ascii="Arial" w:hAnsi="Arial"/>
          <w:b/>
          <w:spacing w:val="-2"/>
          <w:sz w:val="20"/>
        </w:rPr>
        <w:t xml:space="preserve"> </w:t>
      </w:r>
      <w:r>
        <w:rPr>
          <w:rFonts w:ascii="Arial" w:hAnsi="Arial"/>
          <w:b/>
          <w:sz w:val="20"/>
        </w:rPr>
        <w:t>percentage</w:t>
      </w:r>
      <w:r>
        <w:rPr>
          <w:rFonts w:ascii="Arial" w:hAnsi="Arial"/>
          <w:b/>
          <w:spacing w:val="-3"/>
          <w:sz w:val="20"/>
        </w:rPr>
        <w:t xml:space="preserve"> </w:t>
      </w:r>
      <w:r>
        <w:rPr>
          <w:rFonts w:ascii="Arial" w:hAnsi="Arial"/>
          <w:b/>
          <w:sz w:val="20"/>
        </w:rPr>
        <w:t>change</w:t>
      </w:r>
      <w:r>
        <w:rPr>
          <w:rFonts w:ascii="Arial" w:hAnsi="Arial"/>
          <w:b/>
          <w:spacing w:val="-3"/>
          <w:sz w:val="20"/>
        </w:rPr>
        <w:t xml:space="preserve"> </w:t>
      </w:r>
      <w:r>
        <w:rPr>
          <w:rFonts w:ascii="Arial" w:hAnsi="Arial"/>
          <w:b/>
          <w:sz w:val="20"/>
        </w:rPr>
        <w:t>or</w:t>
      </w:r>
      <w:r>
        <w:rPr>
          <w:rFonts w:ascii="Arial" w:hAnsi="Arial"/>
          <w:b/>
          <w:spacing w:val="-4"/>
          <w:sz w:val="20"/>
        </w:rPr>
        <w:t xml:space="preserve"> </w:t>
      </w:r>
      <w:r>
        <w:rPr>
          <w:rFonts w:ascii="Arial" w:hAnsi="Arial"/>
          <w:b/>
          <w:sz w:val="20"/>
        </w:rPr>
        <w:t>change</w:t>
      </w:r>
      <w:r>
        <w:rPr>
          <w:rFonts w:ascii="Arial" w:hAnsi="Arial"/>
          <w:b/>
          <w:spacing w:val="-3"/>
          <w:sz w:val="20"/>
        </w:rPr>
        <w:t xml:space="preserve"> </w:t>
      </w:r>
      <w:r>
        <w:rPr>
          <w:rFonts w:ascii="Arial" w:hAnsi="Arial"/>
          <w:b/>
          <w:sz w:val="20"/>
        </w:rPr>
        <w:t>(SD)</w:t>
      </w:r>
      <w:r>
        <w:rPr>
          <w:rFonts w:ascii="Arial" w:hAnsi="Arial"/>
          <w:b/>
          <w:spacing w:val="-2"/>
          <w:sz w:val="20"/>
        </w:rPr>
        <w:t xml:space="preserve"> </w:t>
      </w:r>
      <w:r>
        <w:rPr>
          <w:rFonts w:ascii="Arial" w:hAnsi="Arial"/>
          <w:b/>
          <w:sz w:val="20"/>
        </w:rPr>
        <w:t>from</w:t>
      </w:r>
      <w:r>
        <w:rPr>
          <w:rFonts w:ascii="Arial" w:hAnsi="Arial"/>
          <w:b/>
          <w:spacing w:val="-2"/>
          <w:sz w:val="20"/>
        </w:rPr>
        <w:t xml:space="preserve"> </w:t>
      </w:r>
      <w:r>
        <w:rPr>
          <w:rFonts w:ascii="Arial" w:hAnsi="Arial"/>
          <w:b/>
          <w:sz w:val="20"/>
        </w:rPr>
        <w:t>baseline</w:t>
      </w:r>
      <w:r>
        <w:rPr>
          <w:rFonts w:ascii="Arial" w:hAnsi="Arial"/>
          <w:b/>
          <w:spacing w:val="-3"/>
          <w:sz w:val="20"/>
        </w:rPr>
        <w:t xml:space="preserve"> </w:t>
      </w:r>
      <w:r>
        <w:rPr>
          <w:rFonts w:ascii="Arial" w:hAnsi="Arial"/>
          <w:b/>
          <w:sz w:val="20"/>
        </w:rPr>
        <w:t>to</w:t>
      </w:r>
      <w:r>
        <w:rPr>
          <w:rFonts w:ascii="Arial" w:hAnsi="Arial"/>
          <w:b/>
          <w:spacing w:val="-2"/>
          <w:sz w:val="20"/>
        </w:rPr>
        <w:t xml:space="preserve"> </w:t>
      </w:r>
      <w:r>
        <w:rPr>
          <w:rFonts w:ascii="Arial" w:hAnsi="Arial"/>
          <w:b/>
          <w:sz w:val="20"/>
        </w:rPr>
        <w:t>month</w:t>
      </w:r>
      <w:r>
        <w:rPr>
          <w:rFonts w:ascii="Arial" w:hAnsi="Arial"/>
          <w:b/>
          <w:spacing w:val="-2"/>
          <w:sz w:val="20"/>
        </w:rPr>
        <w:t xml:space="preserve"> </w:t>
      </w:r>
      <w:r>
        <w:rPr>
          <w:rFonts w:ascii="Arial" w:hAnsi="Arial"/>
          <w:b/>
          <w:sz w:val="20"/>
        </w:rPr>
        <w:t>48</w:t>
      </w:r>
      <w:r>
        <w:rPr>
          <w:rFonts w:ascii="Arial" w:hAnsi="Arial"/>
          <w:b/>
          <w:spacing w:val="-3"/>
          <w:sz w:val="20"/>
        </w:rPr>
        <w:t xml:space="preserve"> </w:t>
      </w:r>
      <w:r>
        <w:rPr>
          <w:rFonts w:ascii="Arial" w:hAnsi="Arial"/>
          <w:b/>
          <w:sz w:val="20"/>
        </w:rPr>
        <w:t>(all</w:t>
      </w:r>
      <w:r>
        <w:rPr>
          <w:rFonts w:ascii="Arial" w:hAnsi="Arial"/>
          <w:b/>
          <w:spacing w:val="-1"/>
          <w:sz w:val="20"/>
        </w:rPr>
        <w:t xml:space="preserve"> </w:t>
      </w:r>
      <w:r>
        <w:rPr>
          <w:rFonts w:ascii="Arial" w:hAnsi="Arial"/>
          <w:b/>
          <w:sz w:val="20"/>
        </w:rPr>
        <w:t>age</w:t>
      </w:r>
      <w:r>
        <w:rPr>
          <w:rFonts w:ascii="Arial" w:hAnsi="Arial"/>
          <w:b/>
          <w:spacing w:val="-1"/>
          <w:sz w:val="20"/>
        </w:rPr>
        <w:t xml:space="preserve"> </w:t>
      </w:r>
      <w:r>
        <w:rPr>
          <w:rFonts w:ascii="Arial" w:hAnsi="Arial"/>
          <w:b/>
          <w:sz w:val="20"/>
        </w:rPr>
        <w:t>cohort) of efficacy parameters</w:t>
      </w:r>
    </w:p>
    <w:p w14:paraId="751CA8E9" w14:textId="77777777" w:rsidR="00566AE8" w:rsidRDefault="00566AE8" w:rsidP="00972365">
      <w:pPr>
        <w:pStyle w:val="BodyText"/>
        <w:spacing w:before="6"/>
        <w:rPr>
          <w:rFonts w:ascii="Arial"/>
          <w:b/>
          <w:sz w:val="10"/>
        </w:rPr>
      </w:pPr>
    </w:p>
    <w:tbl>
      <w:tblPr>
        <w:tblW w:w="0" w:type="auto"/>
        <w:tblInd w:w="132" w:type="dxa"/>
        <w:tblLayout w:type="fixed"/>
        <w:tblCellMar>
          <w:left w:w="0" w:type="dxa"/>
          <w:right w:w="0" w:type="dxa"/>
        </w:tblCellMar>
        <w:tblLook w:val="01E0" w:firstRow="1" w:lastRow="1" w:firstColumn="1" w:lastColumn="1" w:noHBand="0" w:noVBand="0"/>
      </w:tblPr>
      <w:tblGrid>
        <w:gridCol w:w="5054"/>
        <w:gridCol w:w="3963"/>
      </w:tblGrid>
      <w:tr w:rsidR="00566AE8" w14:paraId="0B0F0850" w14:textId="77777777">
        <w:trPr>
          <w:trHeight w:val="350"/>
        </w:trPr>
        <w:tc>
          <w:tcPr>
            <w:tcW w:w="5054" w:type="dxa"/>
            <w:tcBorders>
              <w:top w:val="single" w:sz="4" w:space="0" w:color="000000"/>
              <w:bottom w:val="single" w:sz="4" w:space="0" w:color="000000"/>
            </w:tcBorders>
          </w:tcPr>
          <w:p w14:paraId="6788F159" w14:textId="77777777" w:rsidR="00566AE8" w:rsidRDefault="00566AE8" w:rsidP="00972365">
            <w:pPr>
              <w:pStyle w:val="TableParagraph"/>
              <w:spacing w:before="0"/>
              <w:rPr>
                <w:rFonts w:ascii="Times New Roman"/>
              </w:rPr>
            </w:pPr>
          </w:p>
        </w:tc>
        <w:tc>
          <w:tcPr>
            <w:tcW w:w="3963" w:type="dxa"/>
            <w:tcBorders>
              <w:top w:val="single" w:sz="4" w:space="0" w:color="000000"/>
              <w:bottom w:val="single" w:sz="4" w:space="0" w:color="000000"/>
            </w:tcBorders>
          </w:tcPr>
          <w:p w14:paraId="0B9FC32B" w14:textId="77777777" w:rsidR="00566AE8" w:rsidRDefault="00A82127" w:rsidP="00972365">
            <w:pPr>
              <w:pStyle w:val="TableParagraph"/>
              <w:ind w:left="1267"/>
              <w:rPr>
                <w:rFonts w:ascii="Arial"/>
                <w:b/>
                <w:sz w:val="20"/>
              </w:rPr>
            </w:pPr>
            <w:r>
              <w:rPr>
                <w:rFonts w:ascii="Arial"/>
                <w:b/>
                <w:sz w:val="20"/>
              </w:rPr>
              <w:t>Month</w:t>
            </w:r>
            <w:r>
              <w:rPr>
                <w:rFonts w:ascii="Arial"/>
                <w:b/>
                <w:spacing w:val="-7"/>
                <w:sz w:val="20"/>
              </w:rPr>
              <w:t xml:space="preserve"> </w:t>
            </w:r>
            <w:r>
              <w:rPr>
                <w:rFonts w:ascii="Arial"/>
                <w:b/>
                <w:spacing w:val="-5"/>
                <w:sz w:val="20"/>
              </w:rPr>
              <w:t>48</w:t>
            </w:r>
          </w:p>
        </w:tc>
      </w:tr>
      <w:tr w:rsidR="00566AE8" w14:paraId="66784DE6" w14:textId="77777777">
        <w:trPr>
          <w:trHeight w:val="638"/>
        </w:trPr>
        <w:tc>
          <w:tcPr>
            <w:tcW w:w="5054" w:type="dxa"/>
            <w:tcBorders>
              <w:top w:val="single" w:sz="4" w:space="0" w:color="000000"/>
            </w:tcBorders>
          </w:tcPr>
          <w:p w14:paraId="5ABEA7AC" w14:textId="77777777" w:rsidR="00566AE8" w:rsidRDefault="00A82127" w:rsidP="00972365">
            <w:pPr>
              <w:pStyle w:val="TableParagraph"/>
              <w:ind w:left="4" w:right="550"/>
              <w:rPr>
                <w:sz w:val="20"/>
              </w:rPr>
            </w:pPr>
            <w:r>
              <w:rPr>
                <w:spacing w:val="-10"/>
                <w:sz w:val="20"/>
              </w:rPr>
              <w:t>N</w:t>
            </w:r>
          </w:p>
          <w:p w14:paraId="5F335DAE" w14:textId="77777777" w:rsidR="00566AE8" w:rsidRDefault="00A82127" w:rsidP="00972365">
            <w:pPr>
              <w:pStyle w:val="TableParagraph"/>
              <w:ind w:right="550"/>
              <w:rPr>
                <w:sz w:val="20"/>
              </w:rPr>
            </w:pPr>
            <w:r>
              <w:rPr>
                <w:sz w:val="20"/>
              </w:rPr>
              <w:t>Percent</w:t>
            </w:r>
            <w:r>
              <w:rPr>
                <w:spacing w:val="-5"/>
                <w:sz w:val="20"/>
              </w:rPr>
              <w:t xml:space="preserve"> </w:t>
            </w:r>
            <w:r>
              <w:rPr>
                <w:sz w:val="20"/>
              </w:rPr>
              <w:t>change</w:t>
            </w:r>
            <w:r>
              <w:rPr>
                <w:spacing w:val="-5"/>
                <w:sz w:val="20"/>
              </w:rPr>
              <w:t xml:space="preserve"> </w:t>
            </w:r>
            <w:r>
              <w:rPr>
                <w:sz w:val="20"/>
              </w:rPr>
              <w:t>in</w:t>
            </w:r>
            <w:r>
              <w:rPr>
                <w:spacing w:val="-3"/>
                <w:sz w:val="20"/>
              </w:rPr>
              <w:t xml:space="preserve"> </w:t>
            </w:r>
            <w:r>
              <w:rPr>
                <w:sz w:val="20"/>
              </w:rPr>
              <w:t>%</w:t>
            </w:r>
            <w:r>
              <w:rPr>
                <w:spacing w:val="-7"/>
                <w:sz w:val="20"/>
              </w:rPr>
              <w:t xml:space="preserve"> </w:t>
            </w:r>
            <w:r>
              <w:rPr>
                <w:sz w:val="20"/>
              </w:rPr>
              <w:t>predicted</w:t>
            </w:r>
            <w:r>
              <w:rPr>
                <w:spacing w:val="-5"/>
                <w:sz w:val="20"/>
              </w:rPr>
              <w:t xml:space="preserve"> </w:t>
            </w:r>
            <w:proofErr w:type="spellStart"/>
            <w:r>
              <w:rPr>
                <w:sz w:val="20"/>
              </w:rPr>
              <w:t>DLco</w:t>
            </w:r>
            <w:proofErr w:type="spellEnd"/>
            <w:r>
              <w:rPr>
                <w:spacing w:val="-5"/>
                <w:sz w:val="20"/>
              </w:rPr>
              <w:t xml:space="preserve"> </w:t>
            </w:r>
            <w:r>
              <w:rPr>
                <w:spacing w:val="-4"/>
                <w:sz w:val="20"/>
              </w:rPr>
              <w:t>(SD)</w:t>
            </w:r>
          </w:p>
        </w:tc>
        <w:tc>
          <w:tcPr>
            <w:tcW w:w="3963" w:type="dxa"/>
            <w:tcBorders>
              <w:top w:val="single" w:sz="4" w:space="0" w:color="000000"/>
            </w:tcBorders>
          </w:tcPr>
          <w:p w14:paraId="509DC123" w14:textId="77777777" w:rsidR="00566AE8" w:rsidRDefault="00A82127" w:rsidP="00972365">
            <w:pPr>
              <w:pStyle w:val="TableParagraph"/>
              <w:ind w:left="1661"/>
              <w:rPr>
                <w:sz w:val="20"/>
              </w:rPr>
            </w:pPr>
            <w:r>
              <w:rPr>
                <w:spacing w:val="-10"/>
                <w:sz w:val="20"/>
              </w:rPr>
              <w:t>5</w:t>
            </w:r>
          </w:p>
          <w:p w14:paraId="4F074F41" w14:textId="77777777" w:rsidR="00566AE8" w:rsidRDefault="00A82127" w:rsidP="00972365">
            <w:pPr>
              <w:pStyle w:val="TableParagraph"/>
              <w:ind w:left="1308"/>
              <w:rPr>
                <w:sz w:val="20"/>
              </w:rPr>
            </w:pPr>
            <w:r>
              <w:rPr>
                <w:sz w:val="20"/>
              </w:rPr>
              <w:t>60.3</w:t>
            </w:r>
            <w:r>
              <w:rPr>
                <w:spacing w:val="-4"/>
                <w:sz w:val="20"/>
              </w:rPr>
              <w:t xml:space="preserve"> </w:t>
            </w:r>
            <w:r>
              <w:rPr>
                <w:spacing w:val="-2"/>
                <w:sz w:val="20"/>
              </w:rPr>
              <w:t>(58.5)</w:t>
            </w:r>
          </w:p>
        </w:tc>
      </w:tr>
      <w:tr w:rsidR="00566AE8" w14:paraId="229E1818" w14:textId="77777777">
        <w:trPr>
          <w:trHeight w:val="639"/>
        </w:trPr>
        <w:tc>
          <w:tcPr>
            <w:tcW w:w="5054" w:type="dxa"/>
          </w:tcPr>
          <w:p w14:paraId="30514FDD" w14:textId="77777777" w:rsidR="00566AE8" w:rsidRDefault="00A82127" w:rsidP="00972365">
            <w:pPr>
              <w:pStyle w:val="TableParagraph"/>
              <w:spacing w:before="60"/>
              <w:ind w:left="4" w:right="550"/>
              <w:rPr>
                <w:sz w:val="20"/>
              </w:rPr>
            </w:pPr>
            <w:r>
              <w:rPr>
                <w:spacing w:val="-10"/>
                <w:sz w:val="20"/>
              </w:rPr>
              <w:t>N</w:t>
            </w:r>
          </w:p>
          <w:p w14:paraId="3A71ACEC" w14:textId="77777777" w:rsidR="00566AE8" w:rsidRDefault="00A82127" w:rsidP="00972365">
            <w:pPr>
              <w:pStyle w:val="TableParagraph"/>
              <w:spacing w:before="60"/>
              <w:ind w:left="5" w:right="550"/>
              <w:rPr>
                <w:sz w:val="20"/>
              </w:rPr>
            </w:pPr>
            <w:r>
              <w:rPr>
                <w:sz w:val="20"/>
              </w:rPr>
              <w:t>Percent</w:t>
            </w:r>
            <w:r>
              <w:rPr>
                <w:spacing w:val="-6"/>
                <w:sz w:val="20"/>
              </w:rPr>
              <w:t xml:space="preserve"> </w:t>
            </w:r>
            <w:r>
              <w:rPr>
                <w:sz w:val="20"/>
              </w:rPr>
              <w:t>change</w:t>
            </w:r>
            <w:r>
              <w:rPr>
                <w:spacing w:val="-6"/>
                <w:sz w:val="20"/>
              </w:rPr>
              <w:t xml:space="preserve"> </w:t>
            </w:r>
            <w:r>
              <w:rPr>
                <w:sz w:val="20"/>
              </w:rPr>
              <w:t>in</w:t>
            </w:r>
            <w:r>
              <w:rPr>
                <w:spacing w:val="-6"/>
                <w:sz w:val="20"/>
              </w:rPr>
              <w:t xml:space="preserve"> </w:t>
            </w:r>
            <w:r>
              <w:rPr>
                <w:sz w:val="20"/>
              </w:rPr>
              <w:t>spleen</w:t>
            </w:r>
            <w:r>
              <w:rPr>
                <w:spacing w:val="-5"/>
                <w:sz w:val="20"/>
              </w:rPr>
              <w:t xml:space="preserve"> </w:t>
            </w:r>
            <w:r>
              <w:rPr>
                <w:sz w:val="20"/>
              </w:rPr>
              <w:t>volume</w:t>
            </w:r>
            <w:r>
              <w:rPr>
                <w:spacing w:val="-4"/>
                <w:sz w:val="20"/>
              </w:rPr>
              <w:t xml:space="preserve"> (SD)</w:t>
            </w:r>
          </w:p>
        </w:tc>
        <w:tc>
          <w:tcPr>
            <w:tcW w:w="3963" w:type="dxa"/>
          </w:tcPr>
          <w:p w14:paraId="3603B932" w14:textId="77777777" w:rsidR="00566AE8" w:rsidRDefault="00A82127" w:rsidP="00972365">
            <w:pPr>
              <w:pStyle w:val="TableParagraph"/>
              <w:spacing w:before="60"/>
              <w:ind w:right="548"/>
              <w:rPr>
                <w:sz w:val="20"/>
              </w:rPr>
            </w:pPr>
            <w:r>
              <w:rPr>
                <w:spacing w:val="-10"/>
                <w:sz w:val="20"/>
              </w:rPr>
              <w:t>7</w:t>
            </w:r>
          </w:p>
          <w:p w14:paraId="47E47660" w14:textId="77777777" w:rsidR="00566AE8" w:rsidRDefault="00A82127" w:rsidP="00972365">
            <w:pPr>
              <w:pStyle w:val="TableParagraph"/>
              <w:spacing w:before="60"/>
              <w:ind w:right="548"/>
              <w:rPr>
                <w:sz w:val="20"/>
              </w:rPr>
            </w:pPr>
            <w:r>
              <w:rPr>
                <w:sz w:val="20"/>
              </w:rPr>
              <w:t>-69.1</w:t>
            </w:r>
            <w:r>
              <w:rPr>
                <w:spacing w:val="-4"/>
                <w:sz w:val="20"/>
              </w:rPr>
              <w:t xml:space="preserve"> </w:t>
            </w:r>
            <w:r>
              <w:rPr>
                <w:spacing w:val="-2"/>
                <w:sz w:val="20"/>
              </w:rPr>
              <w:t>(4.1)</w:t>
            </w:r>
          </w:p>
        </w:tc>
      </w:tr>
      <w:tr w:rsidR="00566AE8" w14:paraId="3EBFEEB3" w14:textId="77777777">
        <w:trPr>
          <w:trHeight w:val="638"/>
        </w:trPr>
        <w:tc>
          <w:tcPr>
            <w:tcW w:w="5054" w:type="dxa"/>
          </w:tcPr>
          <w:p w14:paraId="260F14AE" w14:textId="77777777" w:rsidR="00566AE8" w:rsidRDefault="00A82127" w:rsidP="00972365">
            <w:pPr>
              <w:pStyle w:val="TableParagraph"/>
              <w:spacing w:before="58"/>
              <w:ind w:left="3" w:right="550"/>
              <w:rPr>
                <w:sz w:val="20"/>
              </w:rPr>
            </w:pPr>
            <w:r>
              <w:rPr>
                <w:spacing w:val="-10"/>
                <w:sz w:val="20"/>
              </w:rPr>
              <w:t>N</w:t>
            </w:r>
          </w:p>
          <w:p w14:paraId="2B992763" w14:textId="77777777" w:rsidR="00566AE8" w:rsidRDefault="00A82127" w:rsidP="00972365">
            <w:pPr>
              <w:pStyle w:val="TableParagraph"/>
              <w:spacing w:before="61"/>
              <w:ind w:left="5" w:right="550"/>
              <w:rPr>
                <w:sz w:val="20"/>
              </w:rPr>
            </w:pPr>
            <w:r>
              <w:rPr>
                <w:sz w:val="20"/>
              </w:rPr>
              <w:t>Percent</w:t>
            </w:r>
            <w:r>
              <w:rPr>
                <w:spacing w:val="-6"/>
                <w:sz w:val="20"/>
              </w:rPr>
              <w:t xml:space="preserve"> </w:t>
            </w:r>
            <w:r>
              <w:rPr>
                <w:sz w:val="20"/>
              </w:rPr>
              <w:t>change</w:t>
            </w:r>
            <w:r>
              <w:rPr>
                <w:spacing w:val="-6"/>
                <w:sz w:val="20"/>
              </w:rPr>
              <w:t xml:space="preserve"> </w:t>
            </w:r>
            <w:r>
              <w:rPr>
                <w:sz w:val="20"/>
              </w:rPr>
              <w:t>in</w:t>
            </w:r>
            <w:r>
              <w:rPr>
                <w:spacing w:val="-5"/>
                <w:sz w:val="20"/>
              </w:rPr>
              <w:t xml:space="preserve"> </w:t>
            </w:r>
            <w:r>
              <w:rPr>
                <w:sz w:val="20"/>
              </w:rPr>
              <w:t>liver</w:t>
            </w:r>
            <w:r>
              <w:rPr>
                <w:spacing w:val="-6"/>
                <w:sz w:val="20"/>
              </w:rPr>
              <w:t xml:space="preserve"> </w:t>
            </w:r>
            <w:r>
              <w:rPr>
                <w:sz w:val="20"/>
              </w:rPr>
              <w:t>volume</w:t>
            </w:r>
            <w:r>
              <w:rPr>
                <w:spacing w:val="-5"/>
                <w:sz w:val="20"/>
              </w:rPr>
              <w:t xml:space="preserve"> </w:t>
            </w:r>
            <w:r>
              <w:rPr>
                <w:spacing w:val="-4"/>
                <w:sz w:val="20"/>
              </w:rPr>
              <w:t>(SD)</w:t>
            </w:r>
          </w:p>
        </w:tc>
        <w:tc>
          <w:tcPr>
            <w:tcW w:w="3963" w:type="dxa"/>
          </w:tcPr>
          <w:p w14:paraId="2D88C214" w14:textId="77777777" w:rsidR="00566AE8" w:rsidRDefault="00A82127" w:rsidP="00972365">
            <w:pPr>
              <w:pStyle w:val="TableParagraph"/>
              <w:spacing w:before="58"/>
              <w:ind w:right="548"/>
              <w:rPr>
                <w:sz w:val="20"/>
              </w:rPr>
            </w:pPr>
            <w:r>
              <w:rPr>
                <w:spacing w:val="-10"/>
                <w:sz w:val="20"/>
              </w:rPr>
              <w:t>7</w:t>
            </w:r>
          </w:p>
          <w:p w14:paraId="728A4D2F" w14:textId="77777777" w:rsidR="00566AE8" w:rsidRDefault="00A82127" w:rsidP="00972365">
            <w:pPr>
              <w:pStyle w:val="TableParagraph"/>
              <w:spacing w:before="61"/>
              <w:ind w:right="548"/>
              <w:rPr>
                <w:sz w:val="20"/>
              </w:rPr>
            </w:pPr>
            <w:r>
              <w:rPr>
                <w:sz w:val="20"/>
              </w:rPr>
              <w:t>-55.4</w:t>
            </w:r>
            <w:r>
              <w:rPr>
                <w:spacing w:val="-4"/>
                <w:sz w:val="20"/>
              </w:rPr>
              <w:t xml:space="preserve"> </w:t>
            </w:r>
            <w:r>
              <w:rPr>
                <w:spacing w:val="-2"/>
                <w:sz w:val="20"/>
              </w:rPr>
              <w:t>(11.0)</w:t>
            </w:r>
          </w:p>
        </w:tc>
      </w:tr>
      <w:tr w:rsidR="00566AE8" w14:paraId="7B1BA10C" w14:textId="77777777">
        <w:trPr>
          <w:trHeight w:val="639"/>
        </w:trPr>
        <w:tc>
          <w:tcPr>
            <w:tcW w:w="5054" w:type="dxa"/>
          </w:tcPr>
          <w:p w14:paraId="64350EC9" w14:textId="77777777" w:rsidR="00566AE8" w:rsidRDefault="00A82127" w:rsidP="00972365">
            <w:pPr>
              <w:pStyle w:val="TableParagraph"/>
              <w:spacing w:before="58"/>
              <w:ind w:left="3" w:right="550"/>
              <w:rPr>
                <w:sz w:val="20"/>
              </w:rPr>
            </w:pPr>
            <w:r>
              <w:rPr>
                <w:spacing w:val="-10"/>
                <w:sz w:val="20"/>
              </w:rPr>
              <w:t>N</w:t>
            </w:r>
          </w:p>
          <w:p w14:paraId="628512FA" w14:textId="77777777" w:rsidR="00566AE8" w:rsidRDefault="00A82127" w:rsidP="00972365">
            <w:pPr>
              <w:pStyle w:val="TableParagraph"/>
              <w:spacing w:before="61"/>
              <w:ind w:left="2" w:right="550"/>
              <w:rPr>
                <w:sz w:val="20"/>
              </w:rPr>
            </w:pPr>
            <w:r>
              <w:rPr>
                <w:sz w:val="20"/>
              </w:rPr>
              <w:t>Percent</w:t>
            </w:r>
            <w:r>
              <w:rPr>
                <w:spacing w:val="-6"/>
                <w:sz w:val="20"/>
              </w:rPr>
              <w:t xml:space="preserve"> </w:t>
            </w:r>
            <w:r>
              <w:rPr>
                <w:sz w:val="20"/>
              </w:rPr>
              <w:t>change</w:t>
            </w:r>
            <w:r>
              <w:rPr>
                <w:spacing w:val="-6"/>
                <w:sz w:val="20"/>
              </w:rPr>
              <w:t xml:space="preserve"> </w:t>
            </w:r>
            <w:r>
              <w:rPr>
                <w:sz w:val="20"/>
              </w:rPr>
              <w:t>in</w:t>
            </w:r>
            <w:r>
              <w:rPr>
                <w:spacing w:val="-6"/>
                <w:sz w:val="20"/>
              </w:rPr>
              <w:t xml:space="preserve"> </w:t>
            </w:r>
            <w:r>
              <w:rPr>
                <w:sz w:val="20"/>
              </w:rPr>
              <w:t>platelet</w:t>
            </w:r>
            <w:r>
              <w:rPr>
                <w:spacing w:val="-3"/>
                <w:sz w:val="20"/>
              </w:rPr>
              <w:t xml:space="preserve"> </w:t>
            </w:r>
            <w:r>
              <w:rPr>
                <w:sz w:val="20"/>
              </w:rPr>
              <w:t>count</w:t>
            </w:r>
            <w:r>
              <w:rPr>
                <w:spacing w:val="-6"/>
                <w:sz w:val="20"/>
              </w:rPr>
              <w:t xml:space="preserve"> </w:t>
            </w:r>
            <w:r>
              <w:rPr>
                <w:spacing w:val="-4"/>
                <w:sz w:val="20"/>
              </w:rPr>
              <w:t>(SD)</w:t>
            </w:r>
          </w:p>
        </w:tc>
        <w:tc>
          <w:tcPr>
            <w:tcW w:w="3963" w:type="dxa"/>
          </w:tcPr>
          <w:p w14:paraId="2635F87C" w14:textId="77777777" w:rsidR="00566AE8" w:rsidRDefault="00A82127" w:rsidP="00972365">
            <w:pPr>
              <w:pStyle w:val="TableParagraph"/>
              <w:spacing w:before="58"/>
              <w:ind w:left="1660"/>
              <w:rPr>
                <w:sz w:val="20"/>
              </w:rPr>
            </w:pPr>
            <w:r>
              <w:rPr>
                <w:spacing w:val="-10"/>
                <w:sz w:val="20"/>
              </w:rPr>
              <w:t>5</w:t>
            </w:r>
          </w:p>
          <w:p w14:paraId="7F8A6397" w14:textId="77777777" w:rsidR="00566AE8" w:rsidRDefault="00A82127" w:rsidP="00972365">
            <w:pPr>
              <w:pStyle w:val="TableParagraph"/>
              <w:spacing w:before="61"/>
              <w:ind w:left="1308"/>
              <w:rPr>
                <w:sz w:val="20"/>
              </w:rPr>
            </w:pPr>
            <w:r>
              <w:rPr>
                <w:sz w:val="20"/>
              </w:rPr>
              <w:t>35.8</w:t>
            </w:r>
            <w:r>
              <w:rPr>
                <w:spacing w:val="-4"/>
                <w:sz w:val="20"/>
              </w:rPr>
              <w:t xml:space="preserve"> </w:t>
            </w:r>
            <w:r>
              <w:rPr>
                <w:spacing w:val="-2"/>
                <w:sz w:val="20"/>
              </w:rPr>
              <w:t>(42.4)</w:t>
            </w:r>
          </w:p>
        </w:tc>
      </w:tr>
      <w:tr w:rsidR="00566AE8" w14:paraId="2AE7AD21" w14:textId="77777777">
        <w:trPr>
          <w:trHeight w:val="638"/>
        </w:trPr>
        <w:tc>
          <w:tcPr>
            <w:tcW w:w="5054" w:type="dxa"/>
          </w:tcPr>
          <w:p w14:paraId="6DFE39AD" w14:textId="77777777" w:rsidR="00566AE8" w:rsidRDefault="00A82127" w:rsidP="00972365">
            <w:pPr>
              <w:pStyle w:val="TableParagraph"/>
              <w:spacing w:before="60"/>
              <w:ind w:left="3" w:right="550"/>
              <w:rPr>
                <w:sz w:val="20"/>
              </w:rPr>
            </w:pPr>
            <w:r>
              <w:rPr>
                <w:spacing w:val="-10"/>
                <w:sz w:val="20"/>
              </w:rPr>
              <w:t>N</w:t>
            </w:r>
          </w:p>
          <w:p w14:paraId="4CF7867A" w14:textId="77777777" w:rsidR="00566AE8" w:rsidRDefault="00A82127" w:rsidP="00972365">
            <w:pPr>
              <w:pStyle w:val="TableParagraph"/>
              <w:spacing w:before="58"/>
              <w:ind w:right="550"/>
              <w:rPr>
                <w:sz w:val="20"/>
              </w:rPr>
            </w:pPr>
            <w:r>
              <w:rPr>
                <w:sz w:val="20"/>
              </w:rPr>
              <w:t>Change</w:t>
            </w:r>
            <w:r>
              <w:rPr>
                <w:spacing w:val="-6"/>
                <w:sz w:val="20"/>
              </w:rPr>
              <w:t xml:space="preserve"> </w:t>
            </w:r>
            <w:r>
              <w:rPr>
                <w:sz w:val="20"/>
              </w:rPr>
              <w:t>in</w:t>
            </w:r>
            <w:r>
              <w:rPr>
                <w:spacing w:val="-6"/>
                <w:sz w:val="20"/>
              </w:rPr>
              <w:t xml:space="preserve"> </w:t>
            </w:r>
            <w:r>
              <w:rPr>
                <w:sz w:val="20"/>
              </w:rPr>
              <w:t>height</w:t>
            </w:r>
            <w:r>
              <w:rPr>
                <w:spacing w:val="-6"/>
                <w:sz w:val="20"/>
              </w:rPr>
              <w:t xml:space="preserve"> </w:t>
            </w:r>
            <w:r>
              <w:rPr>
                <w:sz w:val="20"/>
              </w:rPr>
              <w:t>Z-scores</w:t>
            </w:r>
            <w:r>
              <w:rPr>
                <w:spacing w:val="-6"/>
                <w:sz w:val="20"/>
              </w:rPr>
              <w:t xml:space="preserve"> </w:t>
            </w:r>
            <w:r>
              <w:rPr>
                <w:spacing w:val="-4"/>
                <w:sz w:val="20"/>
              </w:rPr>
              <w:t>(SD)</w:t>
            </w:r>
          </w:p>
        </w:tc>
        <w:tc>
          <w:tcPr>
            <w:tcW w:w="3963" w:type="dxa"/>
          </w:tcPr>
          <w:p w14:paraId="4EEECE10" w14:textId="77777777" w:rsidR="00566AE8" w:rsidRDefault="00A82127" w:rsidP="00972365">
            <w:pPr>
              <w:pStyle w:val="TableParagraph"/>
              <w:spacing w:before="60"/>
              <w:ind w:left="1660"/>
              <w:rPr>
                <w:sz w:val="20"/>
              </w:rPr>
            </w:pPr>
            <w:r>
              <w:rPr>
                <w:spacing w:val="-10"/>
                <w:sz w:val="20"/>
              </w:rPr>
              <w:t>5</w:t>
            </w:r>
          </w:p>
          <w:p w14:paraId="3A640A30" w14:textId="77777777" w:rsidR="00566AE8" w:rsidRDefault="00A82127" w:rsidP="00972365">
            <w:pPr>
              <w:pStyle w:val="TableParagraph"/>
              <w:spacing w:before="58"/>
              <w:ind w:left="1399"/>
              <w:rPr>
                <w:sz w:val="20"/>
              </w:rPr>
            </w:pPr>
            <w:r>
              <w:rPr>
                <w:sz w:val="20"/>
              </w:rPr>
              <w:t>2.3</w:t>
            </w:r>
            <w:r>
              <w:rPr>
                <w:spacing w:val="-3"/>
                <w:sz w:val="20"/>
              </w:rPr>
              <w:t xml:space="preserve"> </w:t>
            </w:r>
            <w:r>
              <w:rPr>
                <w:spacing w:val="-2"/>
                <w:sz w:val="20"/>
              </w:rPr>
              <w:t>(0.8)</w:t>
            </w:r>
          </w:p>
        </w:tc>
      </w:tr>
      <w:tr w:rsidR="00566AE8" w14:paraId="758CFDEB" w14:textId="77777777">
        <w:trPr>
          <w:trHeight w:val="637"/>
        </w:trPr>
        <w:tc>
          <w:tcPr>
            <w:tcW w:w="5054" w:type="dxa"/>
            <w:tcBorders>
              <w:bottom w:val="single" w:sz="12" w:space="0" w:color="000000"/>
            </w:tcBorders>
          </w:tcPr>
          <w:p w14:paraId="14E98EBA" w14:textId="77777777" w:rsidR="00566AE8" w:rsidRDefault="00A82127" w:rsidP="00972365">
            <w:pPr>
              <w:pStyle w:val="TableParagraph"/>
              <w:spacing w:before="60"/>
              <w:ind w:left="2" w:right="550"/>
              <w:rPr>
                <w:sz w:val="20"/>
              </w:rPr>
            </w:pPr>
            <w:r>
              <w:rPr>
                <w:spacing w:val="-10"/>
                <w:sz w:val="20"/>
              </w:rPr>
              <w:t>N</w:t>
            </w:r>
          </w:p>
          <w:p w14:paraId="5F1530D6" w14:textId="77777777" w:rsidR="00566AE8" w:rsidRDefault="00A82127" w:rsidP="00972365">
            <w:pPr>
              <w:pStyle w:val="TableParagraph"/>
              <w:spacing w:before="61"/>
              <w:ind w:left="4" w:right="550"/>
              <w:rPr>
                <w:sz w:val="20"/>
              </w:rPr>
            </w:pPr>
            <w:r>
              <w:rPr>
                <w:sz w:val="20"/>
              </w:rPr>
              <w:t>Change</w:t>
            </w:r>
            <w:r>
              <w:rPr>
                <w:spacing w:val="-5"/>
                <w:sz w:val="20"/>
              </w:rPr>
              <w:t xml:space="preserve"> </w:t>
            </w:r>
            <w:r>
              <w:rPr>
                <w:sz w:val="20"/>
              </w:rPr>
              <w:t>in</w:t>
            </w:r>
            <w:r>
              <w:rPr>
                <w:spacing w:val="-5"/>
                <w:sz w:val="20"/>
              </w:rPr>
              <w:t xml:space="preserve"> </w:t>
            </w:r>
            <w:r>
              <w:rPr>
                <w:sz w:val="20"/>
              </w:rPr>
              <w:t>bone</w:t>
            </w:r>
            <w:r>
              <w:rPr>
                <w:spacing w:val="-4"/>
                <w:sz w:val="20"/>
              </w:rPr>
              <w:t xml:space="preserve"> </w:t>
            </w:r>
            <w:r>
              <w:rPr>
                <w:sz w:val="20"/>
              </w:rPr>
              <w:t>age</w:t>
            </w:r>
            <w:r>
              <w:rPr>
                <w:spacing w:val="-5"/>
                <w:sz w:val="20"/>
              </w:rPr>
              <w:t xml:space="preserve"> </w:t>
            </w:r>
            <w:r>
              <w:rPr>
                <w:sz w:val="20"/>
              </w:rPr>
              <w:t>(months)</w:t>
            </w:r>
            <w:r>
              <w:rPr>
                <w:spacing w:val="-4"/>
                <w:sz w:val="20"/>
              </w:rPr>
              <w:t xml:space="preserve"> (SD)</w:t>
            </w:r>
          </w:p>
        </w:tc>
        <w:tc>
          <w:tcPr>
            <w:tcW w:w="3963" w:type="dxa"/>
            <w:tcBorders>
              <w:bottom w:val="single" w:sz="12" w:space="0" w:color="000000"/>
            </w:tcBorders>
          </w:tcPr>
          <w:p w14:paraId="4AFF7595" w14:textId="77777777" w:rsidR="00566AE8" w:rsidRDefault="00A82127" w:rsidP="00972365">
            <w:pPr>
              <w:pStyle w:val="TableParagraph"/>
              <w:spacing w:before="60"/>
              <w:ind w:left="1660"/>
              <w:rPr>
                <w:sz w:val="20"/>
              </w:rPr>
            </w:pPr>
            <w:r>
              <w:rPr>
                <w:spacing w:val="-10"/>
                <w:sz w:val="20"/>
              </w:rPr>
              <w:t>7</w:t>
            </w:r>
          </w:p>
          <w:p w14:paraId="454EA7ED" w14:textId="77777777" w:rsidR="00566AE8" w:rsidRDefault="00A82127" w:rsidP="00972365">
            <w:pPr>
              <w:pStyle w:val="TableParagraph"/>
              <w:spacing w:before="61"/>
              <w:ind w:left="1307"/>
              <w:rPr>
                <w:sz w:val="20"/>
              </w:rPr>
            </w:pPr>
            <w:r>
              <w:rPr>
                <w:sz w:val="20"/>
              </w:rPr>
              <w:t>18.5</w:t>
            </w:r>
            <w:r>
              <w:rPr>
                <w:spacing w:val="-4"/>
                <w:sz w:val="20"/>
              </w:rPr>
              <w:t xml:space="preserve"> </w:t>
            </w:r>
            <w:r>
              <w:rPr>
                <w:spacing w:val="-2"/>
                <w:sz w:val="20"/>
              </w:rPr>
              <w:t>(19.0)</w:t>
            </w:r>
          </w:p>
        </w:tc>
      </w:tr>
      <w:tr w:rsidR="00566AE8" w14:paraId="09EABA5B" w14:textId="77777777">
        <w:trPr>
          <w:trHeight w:val="229"/>
        </w:trPr>
        <w:tc>
          <w:tcPr>
            <w:tcW w:w="5054" w:type="dxa"/>
            <w:tcBorders>
              <w:top w:val="single" w:sz="12" w:space="0" w:color="000000"/>
            </w:tcBorders>
          </w:tcPr>
          <w:p w14:paraId="3CF623DF" w14:textId="77777777" w:rsidR="00566AE8" w:rsidRDefault="00A82127" w:rsidP="00972365">
            <w:pPr>
              <w:pStyle w:val="TableParagraph"/>
              <w:spacing w:before="22" w:line="187" w:lineRule="exact"/>
              <w:ind w:left="108"/>
              <w:rPr>
                <w:sz w:val="18"/>
              </w:rPr>
            </w:pPr>
            <w:r>
              <w:rPr>
                <w:sz w:val="18"/>
              </w:rPr>
              <w:t>N:</w:t>
            </w:r>
            <w:r>
              <w:rPr>
                <w:spacing w:val="-3"/>
                <w:sz w:val="18"/>
              </w:rPr>
              <w:t xml:space="preserve"> </w:t>
            </w:r>
            <w:r>
              <w:rPr>
                <w:sz w:val="18"/>
              </w:rPr>
              <w:t>number</w:t>
            </w:r>
            <w:r>
              <w:rPr>
                <w:spacing w:val="-1"/>
                <w:sz w:val="18"/>
              </w:rPr>
              <w:t xml:space="preserve"> </w:t>
            </w:r>
            <w:r>
              <w:rPr>
                <w:sz w:val="18"/>
              </w:rPr>
              <w:t>of</w:t>
            </w:r>
            <w:r>
              <w:rPr>
                <w:spacing w:val="-2"/>
                <w:sz w:val="18"/>
              </w:rPr>
              <w:t xml:space="preserve"> patients</w:t>
            </w:r>
          </w:p>
        </w:tc>
        <w:tc>
          <w:tcPr>
            <w:tcW w:w="3963" w:type="dxa"/>
            <w:tcBorders>
              <w:top w:val="single" w:sz="12" w:space="0" w:color="000000"/>
            </w:tcBorders>
          </w:tcPr>
          <w:p w14:paraId="49CAF375" w14:textId="77777777" w:rsidR="00566AE8" w:rsidRDefault="00566AE8" w:rsidP="00972365">
            <w:pPr>
              <w:pStyle w:val="TableParagraph"/>
              <w:spacing w:before="0"/>
              <w:rPr>
                <w:rFonts w:ascii="Times New Roman"/>
                <w:sz w:val="16"/>
              </w:rPr>
            </w:pPr>
          </w:p>
        </w:tc>
      </w:tr>
    </w:tbl>
    <w:p w14:paraId="0CFBE949" w14:textId="77777777" w:rsidR="00566AE8" w:rsidRDefault="00566AE8" w:rsidP="00972365">
      <w:pPr>
        <w:pStyle w:val="BodyText"/>
        <w:spacing w:before="186"/>
        <w:rPr>
          <w:rFonts w:ascii="Arial"/>
          <w:b/>
          <w:sz w:val="20"/>
        </w:rPr>
      </w:pPr>
    </w:p>
    <w:p w14:paraId="7091AD22" w14:textId="77777777" w:rsidR="00A82127" w:rsidRDefault="00A82127" w:rsidP="00972365">
      <w:pPr>
        <w:pStyle w:val="BodyText"/>
        <w:spacing w:before="186"/>
        <w:rPr>
          <w:rFonts w:ascii="Arial"/>
          <w:b/>
          <w:sz w:val="20"/>
        </w:rPr>
      </w:pPr>
    </w:p>
    <w:p w14:paraId="1F146C4D" w14:textId="77777777" w:rsidR="00A82127" w:rsidRDefault="00A82127" w:rsidP="00972365">
      <w:pPr>
        <w:pStyle w:val="BodyText"/>
        <w:spacing w:before="186"/>
        <w:rPr>
          <w:rFonts w:ascii="Arial"/>
          <w:b/>
          <w:sz w:val="20"/>
        </w:rPr>
      </w:pPr>
    </w:p>
    <w:p w14:paraId="37316026" w14:textId="77777777" w:rsidR="00566AE8" w:rsidRDefault="00A82127" w:rsidP="00972365">
      <w:pPr>
        <w:pStyle w:val="ListParagraph"/>
        <w:numPr>
          <w:ilvl w:val="1"/>
          <w:numId w:val="6"/>
        </w:numPr>
        <w:tabs>
          <w:tab w:val="left" w:pos="799"/>
        </w:tabs>
        <w:ind w:hanging="679"/>
        <w:rPr>
          <w:rFonts w:ascii="Arial"/>
          <w:b/>
        </w:rPr>
      </w:pPr>
      <w:bookmarkStart w:id="56" w:name="5.2_Pharmacokinetic_properties"/>
      <w:bookmarkStart w:id="57" w:name="_bookmark17"/>
      <w:bookmarkEnd w:id="56"/>
      <w:bookmarkEnd w:id="57"/>
      <w:r>
        <w:rPr>
          <w:rFonts w:ascii="Arial"/>
          <w:b/>
        </w:rPr>
        <w:t>PHARMACOKINETIC</w:t>
      </w:r>
      <w:r>
        <w:rPr>
          <w:rFonts w:ascii="Arial"/>
          <w:b/>
          <w:spacing w:val="-13"/>
        </w:rPr>
        <w:t xml:space="preserve"> </w:t>
      </w:r>
      <w:r>
        <w:rPr>
          <w:rFonts w:ascii="Arial"/>
          <w:b/>
          <w:spacing w:val="-2"/>
        </w:rPr>
        <w:t>PROPERTIES</w:t>
      </w:r>
    </w:p>
    <w:p w14:paraId="7C426858" w14:textId="77777777" w:rsidR="00566AE8" w:rsidRDefault="00A82127" w:rsidP="00972365">
      <w:pPr>
        <w:pStyle w:val="BodyText"/>
        <w:spacing w:before="241"/>
        <w:ind w:left="119" w:right="775"/>
      </w:pPr>
      <w:r>
        <w:t xml:space="preserve">The pharmacokinetics (PK) of </w:t>
      </w:r>
      <w:proofErr w:type="spellStart"/>
      <w:r>
        <w:t>olipudase</w:t>
      </w:r>
      <w:proofErr w:type="spellEnd"/>
      <w:r>
        <w:t xml:space="preserve"> alfa were assessed in 49 adult ASMD patients from all clinical studies, receiving single or multiple administrations. At the dose of 3 mg/kg administered</w:t>
      </w:r>
      <w:r>
        <w:rPr>
          <w:spacing w:val="-10"/>
        </w:rPr>
        <w:t xml:space="preserve"> </w:t>
      </w:r>
      <w:r>
        <w:t>once</w:t>
      </w:r>
      <w:r>
        <w:rPr>
          <w:spacing w:val="-11"/>
        </w:rPr>
        <w:t xml:space="preserve"> </w:t>
      </w:r>
      <w:r>
        <w:t>every</w:t>
      </w:r>
      <w:r>
        <w:rPr>
          <w:spacing w:val="-7"/>
        </w:rPr>
        <w:t xml:space="preserve"> </w:t>
      </w:r>
      <w:r>
        <w:t>2</w:t>
      </w:r>
      <w:r>
        <w:rPr>
          <w:spacing w:val="-10"/>
        </w:rPr>
        <w:t xml:space="preserve"> </w:t>
      </w:r>
      <w:r>
        <w:t>weeks,</w:t>
      </w:r>
      <w:r>
        <w:rPr>
          <w:spacing w:val="-7"/>
        </w:rPr>
        <w:t xml:space="preserve"> </w:t>
      </w:r>
      <w:r>
        <w:t>the</w:t>
      </w:r>
      <w:r>
        <w:rPr>
          <w:spacing w:val="-11"/>
        </w:rPr>
        <w:t xml:space="preserve"> </w:t>
      </w:r>
      <w:r>
        <w:t>mean</w:t>
      </w:r>
      <w:r>
        <w:rPr>
          <w:spacing w:val="-10"/>
        </w:rPr>
        <w:t xml:space="preserve"> </w:t>
      </w:r>
      <w:r>
        <w:t>(percent</w:t>
      </w:r>
      <w:r>
        <w:rPr>
          <w:spacing w:val="-9"/>
        </w:rPr>
        <w:t xml:space="preserve"> </w:t>
      </w:r>
      <w:r>
        <w:t>coefficient</w:t>
      </w:r>
      <w:r>
        <w:rPr>
          <w:spacing w:val="-9"/>
        </w:rPr>
        <w:t xml:space="preserve"> </w:t>
      </w:r>
      <w:r>
        <w:t>of</w:t>
      </w:r>
      <w:r>
        <w:rPr>
          <w:spacing w:val="-8"/>
        </w:rPr>
        <w:t xml:space="preserve"> </w:t>
      </w:r>
      <w:r>
        <w:t>variation,</w:t>
      </w:r>
      <w:r>
        <w:rPr>
          <w:spacing w:val="-9"/>
        </w:rPr>
        <w:t xml:space="preserve"> </w:t>
      </w:r>
      <w:r>
        <w:t>CV</w:t>
      </w:r>
      <w:r>
        <w:rPr>
          <w:spacing w:val="-10"/>
        </w:rPr>
        <w:t xml:space="preserve"> </w:t>
      </w:r>
      <w:r>
        <w:t>%)</w:t>
      </w:r>
      <w:r>
        <w:rPr>
          <w:spacing w:val="-10"/>
        </w:rPr>
        <w:t xml:space="preserve"> </w:t>
      </w:r>
      <w:r>
        <w:t xml:space="preserve">maximum </w:t>
      </w:r>
      <w:r>
        <w:rPr>
          <w:position w:val="2"/>
        </w:rPr>
        <w:t>concentration</w:t>
      </w:r>
      <w:r>
        <w:rPr>
          <w:spacing w:val="-5"/>
          <w:position w:val="2"/>
        </w:rPr>
        <w:t xml:space="preserve"> </w:t>
      </w:r>
      <w:r>
        <w:rPr>
          <w:position w:val="2"/>
        </w:rPr>
        <w:t>(C</w:t>
      </w:r>
      <w:r>
        <w:rPr>
          <w:sz w:val="16"/>
        </w:rPr>
        <w:t>max</w:t>
      </w:r>
      <w:r>
        <w:rPr>
          <w:position w:val="2"/>
        </w:rPr>
        <w:t>)</w:t>
      </w:r>
      <w:r>
        <w:rPr>
          <w:spacing w:val="-6"/>
          <w:position w:val="2"/>
        </w:rPr>
        <w:t xml:space="preserve"> </w:t>
      </w:r>
      <w:r>
        <w:rPr>
          <w:position w:val="2"/>
        </w:rPr>
        <w:t>and</w:t>
      </w:r>
      <w:r>
        <w:rPr>
          <w:spacing w:val="-2"/>
          <w:position w:val="2"/>
        </w:rPr>
        <w:t xml:space="preserve"> </w:t>
      </w:r>
      <w:r>
        <w:rPr>
          <w:position w:val="2"/>
        </w:rPr>
        <w:t>area</w:t>
      </w:r>
      <w:r>
        <w:rPr>
          <w:spacing w:val="-3"/>
          <w:position w:val="2"/>
        </w:rPr>
        <w:t xml:space="preserve"> </w:t>
      </w:r>
      <w:r>
        <w:rPr>
          <w:position w:val="2"/>
        </w:rPr>
        <w:t>under</w:t>
      </w:r>
      <w:r>
        <w:rPr>
          <w:spacing w:val="-6"/>
          <w:position w:val="2"/>
        </w:rPr>
        <w:t xml:space="preserve"> </w:t>
      </w:r>
      <w:r>
        <w:rPr>
          <w:position w:val="2"/>
        </w:rPr>
        <w:t>the</w:t>
      </w:r>
      <w:r>
        <w:rPr>
          <w:spacing w:val="-3"/>
          <w:position w:val="2"/>
        </w:rPr>
        <w:t xml:space="preserve"> </w:t>
      </w:r>
      <w:r>
        <w:rPr>
          <w:position w:val="2"/>
        </w:rPr>
        <w:t>concentration-time</w:t>
      </w:r>
      <w:r>
        <w:rPr>
          <w:spacing w:val="-6"/>
          <w:position w:val="2"/>
        </w:rPr>
        <w:t xml:space="preserve"> </w:t>
      </w:r>
      <w:r>
        <w:rPr>
          <w:position w:val="2"/>
        </w:rPr>
        <w:t>curve</w:t>
      </w:r>
      <w:r>
        <w:rPr>
          <w:spacing w:val="-3"/>
          <w:position w:val="2"/>
        </w:rPr>
        <w:t xml:space="preserve"> </w:t>
      </w:r>
      <w:r>
        <w:rPr>
          <w:position w:val="2"/>
        </w:rPr>
        <w:t>over</w:t>
      </w:r>
      <w:r>
        <w:rPr>
          <w:spacing w:val="-3"/>
          <w:position w:val="2"/>
        </w:rPr>
        <w:t xml:space="preserve"> </w:t>
      </w:r>
      <w:r>
        <w:rPr>
          <w:position w:val="2"/>
        </w:rPr>
        <w:t>a</w:t>
      </w:r>
      <w:r>
        <w:rPr>
          <w:spacing w:val="-6"/>
          <w:position w:val="2"/>
        </w:rPr>
        <w:t xml:space="preserve"> </w:t>
      </w:r>
      <w:r>
        <w:rPr>
          <w:position w:val="2"/>
        </w:rPr>
        <w:t>dosing</w:t>
      </w:r>
      <w:r>
        <w:rPr>
          <w:spacing w:val="-5"/>
          <w:position w:val="2"/>
        </w:rPr>
        <w:t xml:space="preserve"> </w:t>
      </w:r>
      <w:r>
        <w:rPr>
          <w:position w:val="2"/>
        </w:rPr>
        <w:t>interval</w:t>
      </w:r>
      <w:r>
        <w:rPr>
          <w:spacing w:val="-4"/>
          <w:position w:val="2"/>
        </w:rPr>
        <w:t xml:space="preserve"> </w:t>
      </w:r>
      <w:r>
        <w:rPr>
          <w:position w:val="2"/>
        </w:rPr>
        <w:t xml:space="preserve">(AUC </w:t>
      </w:r>
      <w:r>
        <w:rPr>
          <w:sz w:val="16"/>
        </w:rPr>
        <w:t>0-τ</w:t>
      </w:r>
      <w:r>
        <w:rPr>
          <w:position w:val="2"/>
        </w:rPr>
        <w:t>) at steady state were 30.2 µg/mL (17%) and 607 µ</w:t>
      </w:r>
      <w:proofErr w:type="spellStart"/>
      <w:r>
        <w:rPr>
          <w:position w:val="2"/>
        </w:rPr>
        <w:t>g.h</w:t>
      </w:r>
      <w:proofErr w:type="spellEnd"/>
      <w:r>
        <w:rPr>
          <w:position w:val="2"/>
        </w:rPr>
        <w:t>/mL (20%) respectively.</w:t>
      </w:r>
    </w:p>
    <w:p w14:paraId="1AA9F04E" w14:textId="77777777" w:rsidR="00566AE8" w:rsidRDefault="00A82127" w:rsidP="00972365">
      <w:pPr>
        <w:pStyle w:val="BodyText"/>
        <w:spacing w:before="234"/>
        <w:ind w:left="120" w:right="775"/>
      </w:pPr>
      <w:r>
        <w:t>Olipudase alfa exhibited linear pharmacokinetics over the dose range of 0.03 to 3 mg/kg. Following</w:t>
      </w:r>
      <w:r>
        <w:rPr>
          <w:spacing w:val="-14"/>
        </w:rPr>
        <w:t xml:space="preserve"> </w:t>
      </w:r>
      <w:r>
        <w:t>a</w:t>
      </w:r>
      <w:r>
        <w:rPr>
          <w:spacing w:val="-15"/>
        </w:rPr>
        <w:t xml:space="preserve"> </w:t>
      </w:r>
      <w:r>
        <w:t>dose</w:t>
      </w:r>
      <w:r>
        <w:rPr>
          <w:spacing w:val="-13"/>
        </w:rPr>
        <w:t xml:space="preserve"> </w:t>
      </w:r>
      <w:r>
        <w:t>escalation</w:t>
      </w:r>
      <w:r>
        <w:rPr>
          <w:spacing w:val="-14"/>
        </w:rPr>
        <w:t xml:space="preserve"> </w:t>
      </w:r>
      <w:r>
        <w:t>regimen</w:t>
      </w:r>
      <w:r>
        <w:rPr>
          <w:spacing w:val="-14"/>
        </w:rPr>
        <w:t xml:space="preserve"> </w:t>
      </w:r>
      <w:r>
        <w:t>from</w:t>
      </w:r>
      <w:r>
        <w:rPr>
          <w:spacing w:val="-14"/>
        </w:rPr>
        <w:t xml:space="preserve"> </w:t>
      </w:r>
      <w:r>
        <w:t>0.1</w:t>
      </w:r>
      <w:r>
        <w:rPr>
          <w:spacing w:val="-14"/>
        </w:rPr>
        <w:t xml:space="preserve"> </w:t>
      </w:r>
      <w:r>
        <w:t>to</w:t>
      </w:r>
      <w:r>
        <w:rPr>
          <w:spacing w:val="-14"/>
        </w:rPr>
        <w:t xml:space="preserve"> </w:t>
      </w:r>
      <w:r>
        <w:t>the</w:t>
      </w:r>
      <w:r>
        <w:rPr>
          <w:spacing w:val="-15"/>
        </w:rPr>
        <w:t xml:space="preserve"> </w:t>
      </w:r>
      <w:r>
        <w:t>maintenance</w:t>
      </w:r>
      <w:r>
        <w:rPr>
          <w:spacing w:val="-15"/>
        </w:rPr>
        <w:t xml:space="preserve"> </w:t>
      </w:r>
      <w:r>
        <w:t>dose</w:t>
      </w:r>
      <w:r>
        <w:rPr>
          <w:spacing w:val="-15"/>
        </w:rPr>
        <w:t xml:space="preserve"> </w:t>
      </w:r>
      <w:r>
        <w:t>of</w:t>
      </w:r>
      <w:r>
        <w:rPr>
          <w:spacing w:val="-15"/>
        </w:rPr>
        <w:t xml:space="preserve"> </w:t>
      </w:r>
      <w:r>
        <w:t>3</w:t>
      </w:r>
      <w:r>
        <w:rPr>
          <w:spacing w:val="-12"/>
        </w:rPr>
        <w:t xml:space="preserve"> </w:t>
      </w:r>
      <w:r>
        <w:t>mg/kg</w:t>
      </w:r>
      <w:r>
        <w:rPr>
          <w:spacing w:val="-14"/>
        </w:rPr>
        <w:t xml:space="preserve"> </w:t>
      </w:r>
      <w:r>
        <w:t xml:space="preserve">administered once every 2 weeks, there was minimal accumulation in plasma levels of </w:t>
      </w:r>
      <w:proofErr w:type="spellStart"/>
      <w:r>
        <w:t>olipudase</w:t>
      </w:r>
      <w:proofErr w:type="spellEnd"/>
      <w:r>
        <w:t xml:space="preserve"> alfa.</w:t>
      </w:r>
    </w:p>
    <w:p w14:paraId="0474AF64" w14:textId="77777777" w:rsidR="00566AE8" w:rsidRDefault="00566AE8" w:rsidP="00972365">
      <w:pPr>
        <w:pStyle w:val="BodyText"/>
        <w:spacing w:before="85"/>
      </w:pPr>
    </w:p>
    <w:p w14:paraId="0B7934A5" w14:textId="77777777" w:rsidR="00566AE8" w:rsidRDefault="00A82127" w:rsidP="00972365">
      <w:pPr>
        <w:ind w:left="120"/>
        <w:rPr>
          <w:rFonts w:ascii="Arial"/>
          <w:b/>
        </w:rPr>
      </w:pPr>
      <w:bookmarkStart w:id="58" w:name="Absorption"/>
      <w:bookmarkEnd w:id="58"/>
      <w:r>
        <w:rPr>
          <w:rFonts w:ascii="Arial"/>
          <w:b/>
          <w:spacing w:val="-2"/>
        </w:rPr>
        <w:t>Absorption</w:t>
      </w:r>
    </w:p>
    <w:p w14:paraId="43E562F3" w14:textId="77777777" w:rsidR="00566AE8" w:rsidRDefault="00A82127" w:rsidP="00972365">
      <w:pPr>
        <w:pStyle w:val="BodyText"/>
        <w:spacing w:before="239"/>
        <w:ind w:left="120"/>
      </w:pPr>
      <w:bookmarkStart w:id="59" w:name="Distribution"/>
      <w:bookmarkEnd w:id="59"/>
      <w:r>
        <w:t>There</w:t>
      </w:r>
      <w:r>
        <w:rPr>
          <w:spacing w:val="-2"/>
        </w:rPr>
        <w:t xml:space="preserve"> </w:t>
      </w:r>
      <w:r>
        <w:t>is</w:t>
      </w:r>
      <w:r>
        <w:rPr>
          <w:spacing w:val="-1"/>
        </w:rPr>
        <w:t xml:space="preserve"> </w:t>
      </w:r>
      <w:r>
        <w:t>no</w:t>
      </w:r>
      <w:r>
        <w:rPr>
          <w:spacing w:val="-1"/>
        </w:rPr>
        <w:t xml:space="preserve"> </w:t>
      </w:r>
      <w:r>
        <w:t>absorption</w:t>
      </w:r>
      <w:r>
        <w:rPr>
          <w:spacing w:val="-1"/>
        </w:rPr>
        <w:t xml:space="preserve"> </w:t>
      </w:r>
      <w:r>
        <w:t>since</w:t>
      </w:r>
      <w:r>
        <w:rPr>
          <w:spacing w:val="-2"/>
        </w:rPr>
        <w:t xml:space="preserve"> </w:t>
      </w:r>
      <w:r>
        <w:t>Xenpozyme</w:t>
      </w:r>
      <w:r>
        <w:rPr>
          <w:spacing w:val="-2"/>
        </w:rPr>
        <w:t xml:space="preserve"> </w:t>
      </w:r>
      <w:r>
        <w:t>is</w:t>
      </w:r>
      <w:r>
        <w:rPr>
          <w:spacing w:val="-1"/>
        </w:rPr>
        <w:t xml:space="preserve"> </w:t>
      </w:r>
      <w:r>
        <w:t>administered</w:t>
      </w:r>
      <w:r>
        <w:rPr>
          <w:spacing w:val="-1"/>
        </w:rPr>
        <w:t xml:space="preserve"> </w:t>
      </w:r>
      <w:r>
        <w:rPr>
          <w:spacing w:val="-2"/>
        </w:rPr>
        <w:t>intravenously.</w:t>
      </w:r>
    </w:p>
    <w:p w14:paraId="5211E948" w14:textId="77777777" w:rsidR="00566AE8" w:rsidRDefault="00566AE8" w:rsidP="00972365">
      <w:pPr>
        <w:pStyle w:val="BodyText"/>
        <w:spacing w:before="84"/>
      </w:pPr>
    </w:p>
    <w:p w14:paraId="142F434E" w14:textId="77777777" w:rsidR="00566AE8" w:rsidRDefault="00A82127" w:rsidP="00972365">
      <w:pPr>
        <w:ind w:left="120"/>
        <w:rPr>
          <w:rFonts w:ascii="Arial"/>
          <w:b/>
        </w:rPr>
      </w:pPr>
      <w:r>
        <w:rPr>
          <w:rFonts w:ascii="Arial"/>
          <w:b/>
          <w:spacing w:val="-2"/>
        </w:rPr>
        <w:t>Distribution</w:t>
      </w:r>
    </w:p>
    <w:p w14:paraId="7435BA22" w14:textId="77777777" w:rsidR="00566AE8" w:rsidRDefault="00A82127" w:rsidP="00972365">
      <w:pPr>
        <w:pStyle w:val="BodyText"/>
        <w:spacing w:before="241"/>
        <w:ind w:left="120"/>
      </w:pPr>
      <w:r>
        <w:t>The</w:t>
      </w:r>
      <w:r>
        <w:rPr>
          <w:spacing w:val="-2"/>
        </w:rPr>
        <w:t xml:space="preserve"> </w:t>
      </w:r>
      <w:r>
        <w:t>estimated</w:t>
      </w:r>
      <w:r>
        <w:rPr>
          <w:spacing w:val="-1"/>
        </w:rPr>
        <w:t xml:space="preserve"> </w:t>
      </w:r>
      <w:r>
        <w:t>mean</w:t>
      </w:r>
      <w:r>
        <w:rPr>
          <w:spacing w:val="1"/>
        </w:rPr>
        <w:t xml:space="preserve"> </w:t>
      </w:r>
      <w:r>
        <w:t>(CV%)</w:t>
      </w:r>
      <w:r>
        <w:rPr>
          <w:spacing w:val="-1"/>
        </w:rPr>
        <w:t xml:space="preserve"> </w:t>
      </w:r>
      <w:r>
        <w:t>volume</w:t>
      </w:r>
      <w:r>
        <w:rPr>
          <w:spacing w:val="-2"/>
        </w:rPr>
        <w:t xml:space="preserve"> </w:t>
      </w:r>
      <w:r>
        <w:t>of</w:t>
      </w:r>
      <w:r>
        <w:rPr>
          <w:spacing w:val="-2"/>
        </w:rPr>
        <w:t xml:space="preserve"> </w:t>
      </w:r>
      <w:r>
        <w:t>distribution of</w:t>
      </w:r>
      <w:r>
        <w:rPr>
          <w:spacing w:val="-2"/>
        </w:rPr>
        <w:t xml:space="preserve"> </w:t>
      </w:r>
      <w:proofErr w:type="spellStart"/>
      <w:r>
        <w:t>olipudase</w:t>
      </w:r>
      <w:proofErr w:type="spellEnd"/>
      <w:r>
        <w:rPr>
          <w:spacing w:val="-2"/>
        </w:rPr>
        <w:t xml:space="preserve"> </w:t>
      </w:r>
      <w:r>
        <w:t>alfa</w:t>
      </w:r>
      <w:r>
        <w:rPr>
          <w:spacing w:val="-1"/>
        </w:rPr>
        <w:t xml:space="preserve"> </w:t>
      </w:r>
      <w:r>
        <w:t>is</w:t>
      </w:r>
      <w:r>
        <w:rPr>
          <w:spacing w:val="-1"/>
        </w:rPr>
        <w:t xml:space="preserve"> </w:t>
      </w:r>
      <w:r>
        <w:t>13.1</w:t>
      </w:r>
      <w:r>
        <w:rPr>
          <w:spacing w:val="-1"/>
        </w:rPr>
        <w:t xml:space="preserve"> </w:t>
      </w:r>
      <w:r>
        <w:t>L</w:t>
      </w:r>
      <w:r>
        <w:rPr>
          <w:spacing w:val="-1"/>
        </w:rPr>
        <w:t xml:space="preserve"> </w:t>
      </w:r>
      <w:r>
        <w:rPr>
          <w:spacing w:val="-2"/>
        </w:rPr>
        <w:t>(18%).</w:t>
      </w:r>
    </w:p>
    <w:p w14:paraId="1F7EEBBF" w14:textId="77777777" w:rsidR="00A82127" w:rsidRDefault="00A82127" w:rsidP="00972365">
      <w:pPr>
        <w:spacing w:before="81"/>
        <w:ind w:left="120"/>
        <w:rPr>
          <w:rFonts w:ascii="Arial"/>
          <w:b/>
          <w:spacing w:val="-2"/>
        </w:rPr>
      </w:pPr>
      <w:bookmarkStart w:id="60" w:name="Metabolism"/>
      <w:bookmarkEnd w:id="60"/>
    </w:p>
    <w:p w14:paraId="4FA6113F" w14:textId="6D8B9924" w:rsidR="00566AE8" w:rsidRDefault="00A82127" w:rsidP="00972365">
      <w:pPr>
        <w:spacing w:before="81"/>
        <w:ind w:left="120"/>
        <w:rPr>
          <w:rFonts w:ascii="Arial"/>
          <w:b/>
        </w:rPr>
      </w:pPr>
      <w:r>
        <w:rPr>
          <w:rFonts w:ascii="Arial"/>
          <w:b/>
          <w:spacing w:val="-2"/>
        </w:rPr>
        <w:t>Metabolism</w:t>
      </w:r>
    </w:p>
    <w:p w14:paraId="30F06FB6" w14:textId="77777777" w:rsidR="00566AE8" w:rsidRDefault="00A82127" w:rsidP="00972365">
      <w:pPr>
        <w:pStyle w:val="BodyText"/>
        <w:spacing w:before="238"/>
        <w:ind w:left="120" w:right="779"/>
      </w:pPr>
      <w:r>
        <w:t>Olipudase</w:t>
      </w:r>
      <w:r>
        <w:rPr>
          <w:spacing w:val="-13"/>
        </w:rPr>
        <w:t xml:space="preserve"> </w:t>
      </w:r>
      <w:r>
        <w:t>alfa</w:t>
      </w:r>
      <w:r>
        <w:rPr>
          <w:spacing w:val="-11"/>
        </w:rPr>
        <w:t xml:space="preserve"> </w:t>
      </w:r>
      <w:r>
        <w:t>is</w:t>
      </w:r>
      <w:r>
        <w:rPr>
          <w:spacing w:val="-12"/>
        </w:rPr>
        <w:t xml:space="preserve"> </w:t>
      </w:r>
      <w:r>
        <w:t>a</w:t>
      </w:r>
      <w:r>
        <w:rPr>
          <w:spacing w:val="-13"/>
        </w:rPr>
        <w:t xml:space="preserve"> </w:t>
      </w:r>
      <w:r>
        <w:t>recombinant</w:t>
      </w:r>
      <w:r>
        <w:rPr>
          <w:spacing w:val="-12"/>
        </w:rPr>
        <w:t xml:space="preserve"> </w:t>
      </w:r>
      <w:r>
        <w:t>human</w:t>
      </w:r>
      <w:r>
        <w:rPr>
          <w:spacing w:val="-12"/>
        </w:rPr>
        <w:t xml:space="preserve"> </w:t>
      </w:r>
      <w:r>
        <w:t>enzyme</w:t>
      </w:r>
      <w:r>
        <w:rPr>
          <w:spacing w:val="-11"/>
        </w:rPr>
        <w:t xml:space="preserve"> </w:t>
      </w:r>
      <w:r>
        <w:t>and</w:t>
      </w:r>
      <w:r>
        <w:rPr>
          <w:spacing w:val="-12"/>
        </w:rPr>
        <w:t xml:space="preserve"> </w:t>
      </w:r>
      <w:r>
        <w:t>is</w:t>
      </w:r>
      <w:r>
        <w:rPr>
          <w:spacing w:val="-12"/>
        </w:rPr>
        <w:t xml:space="preserve"> </w:t>
      </w:r>
      <w:r>
        <w:t>expected</w:t>
      </w:r>
      <w:r>
        <w:rPr>
          <w:spacing w:val="-12"/>
        </w:rPr>
        <w:t xml:space="preserve"> </w:t>
      </w:r>
      <w:r>
        <w:t>to</w:t>
      </w:r>
      <w:r>
        <w:rPr>
          <w:spacing w:val="-12"/>
        </w:rPr>
        <w:t xml:space="preserve"> </w:t>
      </w:r>
      <w:r>
        <w:t>be</w:t>
      </w:r>
      <w:r>
        <w:rPr>
          <w:spacing w:val="-13"/>
        </w:rPr>
        <w:t xml:space="preserve"> </w:t>
      </w:r>
      <w:r>
        <w:t>eliminated</w:t>
      </w:r>
      <w:r>
        <w:rPr>
          <w:spacing w:val="-12"/>
        </w:rPr>
        <w:t xml:space="preserve"> </w:t>
      </w:r>
      <w:r>
        <w:t>via</w:t>
      </w:r>
      <w:r>
        <w:rPr>
          <w:spacing w:val="-13"/>
        </w:rPr>
        <w:t xml:space="preserve"> </w:t>
      </w:r>
      <w:r>
        <w:t xml:space="preserve">proteolytic </w:t>
      </w:r>
      <w:bookmarkStart w:id="61" w:name="Excretion"/>
      <w:bookmarkEnd w:id="61"/>
      <w:r>
        <w:t>degradation into small peptides and amino acids.</w:t>
      </w:r>
    </w:p>
    <w:p w14:paraId="12FA5A15" w14:textId="77777777" w:rsidR="00566AE8" w:rsidRDefault="00566AE8" w:rsidP="00972365">
      <w:pPr>
        <w:pStyle w:val="BodyText"/>
        <w:spacing w:before="85"/>
      </w:pPr>
    </w:p>
    <w:p w14:paraId="295E9D9D" w14:textId="77777777" w:rsidR="00566AE8" w:rsidRDefault="00A82127" w:rsidP="00972365">
      <w:pPr>
        <w:ind w:left="120"/>
        <w:rPr>
          <w:rFonts w:ascii="Arial"/>
          <w:b/>
        </w:rPr>
      </w:pPr>
      <w:r>
        <w:rPr>
          <w:rFonts w:ascii="Arial"/>
          <w:b/>
          <w:spacing w:val="-2"/>
        </w:rPr>
        <w:t>Excretion</w:t>
      </w:r>
    </w:p>
    <w:p w14:paraId="2DD15C8A" w14:textId="77777777" w:rsidR="00566AE8" w:rsidRDefault="00A82127" w:rsidP="00972365">
      <w:pPr>
        <w:pStyle w:val="BodyText"/>
        <w:spacing w:before="241"/>
        <w:ind w:left="120" w:right="779"/>
      </w:pPr>
      <w:r>
        <w:t>Olipudase</w:t>
      </w:r>
      <w:r>
        <w:rPr>
          <w:spacing w:val="-13"/>
        </w:rPr>
        <w:t xml:space="preserve"> </w:t>
      </w:r>
      <w:r>
        <w:t>alfa</w:t>
      </w:r>
      <w:r>
        <w:rPr>
          <w:spacing w:val="-11"/>
        </w:rPr>
        <w:t xml:space="preserve"> </w:t>
      </w:r>
      <w:r>
        <w:t>is</w:t>
      </w:r>
      <w:r>
        <w:rPr>
          <w:spacing w:val="-12"/>
        </w:rPr>
        <w:t xml:space="preserve"> </w:t>
      </w:r>
      <w:r>
        <w:t>a</w:t>
      </w:r>
      <w:r>
        <w:rPr>
          <w:spacing w:val="-13"/>
        </w:rPr>
        <w:t xml:space="preserve"> </w:t>
      </w:r>
      <w:r>
        <w:t>recombinant</w:t>
      </w:r>
      <w:r>
        <w:rPr>
          <w:spacing w:val="-12"/>
        </w:rPr>
        <w:t xml:space="preserve"> </w:t>
      </w:r>
      <w:r>
        <w:t>human</w:t>
      </w:r>
      <w:r>
        <w:rPr>
          <w:spacing w:val="-12"/>
        </w:rPr>
        <w:t xml:space="preserve"> </w:t>
      </w:r>
      <w:r>
        <w:t>enzyme</w:t>
      </w:r>
      <w:r>
        <w:rPr>
          <w:spacing w:val="-11"/>
        </w:rPr>
        <w:t xml:space="preserve"> </w:t>
      </w:r>
      <w:r>
        <w:t>and</w:t>
      </w:r>
      <w:r>
        <w:rPr>
          <w:spacing w:val="-12"/>
        </w:rPr>
        <w:t xml:space="preserve"> </w:t>
      </w:r>
      <w:r>
        <w:t>is</w:t>
      </w:r>
      <w:r>
        <w:rPr>
          <w:spacing w:val="-12"/>
        </w:rPr>
        <w:t xml:space="preserve"> </w:t>
      </w:r>
      <w:r>
        <w:t>expected</w:t>
      </w:r>
      <w:r>
        <w:rPr>
          <w:spacing w:val="-12"/>
        </w:rPr>
        <w:t xml:space="preserve"> </w:t>
      </w:r>
      <w:r>
        <w:t>to</w:t>
      </w:r>
      <w:r>
        <w:rPr>
          <w:spacing w:val="-12"/>
        </w:rPr>
        <w:t xml:space="preserve"> </w:t>
      </w:r>
      <w:r>
        <w:t>be</w:t>
      </w:r>
      <w:r>
        <w:rPr>
          <w:spacing w:val="-13"/>
        </w:rPr>
        <w:t xml:space="preserve"> </w:t>
      </w:r>
      <w:r>
        <w:t>eliminated</w:t>
      </w:r>
      <w:r>
        <w:rPr>
          <w:spacing w:val="-12"/>
        </w:rPr>
        <w:t xml:space="preserve"> </w:t>
      </w:r>
      <w:r>
        <w:t>via</w:t>
      </w:r>
      <w:r>
        <w:rPr>
          <w:spacing w:val="-13"/>
        </w:rPr>
        <w:t xml:space="preserve"> </w:t>
      </w:r>
      <w:r>
        <w:t>proteolytic degradation into small peptides and amino acids.</w:t>
      </w:r>
    </w:p>
    <w:p w14:paraId="53D7DF11" w14:textId="77777777" w:rsidR="00566AE8" w:rsidRDefault="00A82127" w:rsidP="00972365">
      <w:pPr>
        <w:pStyle w:val="BodyText"/>
        <w:ind w:left="119" w:right="729"/>
      </w:pPr>
      <w:r>
        <w:t>The</w:t>
      </w:r>
      <w:r>
        <w:rPr>
          <w:spacing w:val="-6"/>
        </w:rPr>
        <w:t xml:space="preserve"> </w:t>
      </w:r>
      <w:r>
        <w:t>mean</w:t>
      </w:r>
      <w:r>
        <w:rPr>
          <w:spacing w:val="-2"/>
        </w:rPr>
        <w:t xml:space="preserve"> </w:t>
      </w:r>
      <w:r>
        <w:t>(CV%)</w:t>
      </w:r>
      <w:r>
        <w:rPr>
          <w:spacing w:val="-3"/>
        </w:rPr>
        <w:t xml:space="preserve"> </w:t>
      </w:r>
      <w:r>
        <w:t>clearance</w:t>
      </w:r>
      <w:r>
        <w:rPr>
          <w:spacing w:val="-6"/>
        </w:rPr>
        <w:t xml:space="preserve"> </w:t>
      </w:r>
      <w:r>
        <w:t>of</w:t>
      </w:r>
      <w:r>
        <w:rPr>
          <w:spacing w:val="-3"/>
        </w:rPr>
        <w:t xml:space="preserve"> </w:t>
      </w:r>
      <w:proofErr w:type="spellStart"/>
      <w:r>
        <w:t>olipudase</w:t>
      </w:r>
      <w:proofErr w:type="spellEnd"/>
      <w:r>
        <w:rPr>
          <w:spacing w:val="-3"/>
        </w:rPr>
        <w:t xml:space="preserve"> </w:t>
      </w:r>
      <w:r>
        <w:t>alfa</w:t>
      </w:r>
      <w:r>
        <w:rPr>
          <w:spacing w:val="-6"/>
        </w:rPr>
        <w:t xml:space="preserve"> </w:t>
      </w:r>
      <w:r>
        <w:t>is</w:t>
      </w:r>
      <w:r>
        <w:rPr>
          <w:spacing w:val="-5"/>
        </w:rPr>
        <w:t xml:space="preserve"> </w:t>
      </w:r>
      <w:r>
        <w:t>0.331</w:t>
      </w:r>
      <w:r>
        <w:rPr>
          <w:spacing w:val="-5"/>
        </w:rPr>
        <w:t xml:space="preserve"> </w:t>
      </w:r>
      <w:r>
        <w:t>L/</w:t>
      </w:r>
      <w:proofErr w:type="spellStart"/>
      <w:r>
        <w:t>hr</w:t>
      </w:r>
      <w:proofErr w:type="spellEnd"/>
      <w:r>
        <w:rPr>
          <w:spacing w:val="-6"/>
        </w:rPr>
        <w:t xml:space="preserve"> </w:t>
      </w:r>
      <w:r>
        <w:t>(22%).</w:t>
      </w:r>
      <w:r>
        <w:rPr>
          <w:spacing w:val="-5"/>
        </w:rPr>
        <w:t xml:space="preserve"> </w:t>
      </w:r>
      <w:r>
        <w:t>The</w:t>
      </w:r>
      <w:r>
        <w:rPr>
          <w:spacing w:val="-3"/>
        </w:rPr>
        <w:t xml:space="preserve"> </w:t>
      </w:r>
      <w:r>
        <w:t>mean</w:t>
      </w:r>
      <w:r>
        <w:rPr>
          <w:spacing w:val="-2"/>
        </w:rPr>
        <w:t xml:space="preserve"> </w:t>
      </w:r>
      <w:r>
        <w:t>terminal</w:t>
      </w:r>
      <w:r>
        <w:rPr>
          <w:spacing w:val="-4"/>
        </w:rPr>
        <w:t xml:space="preserve"> </w:t>
      </w:r>
      <w:r>
        <w:t xml:space="preserve">half-life </w:t>
      </w:r>
      <w:bookmarkStart w:id="62" w:name="Special_Populations"/>
      <w:bookmarkEnd w:id="62"/>
      <w:r>
        <w:rPr>
          <w:position w:val="2"/>
        </w:rPr>
        <w:t>(t</w:t>
      </w:r>
      <w:r>
        <w:rPr>
          <w:sz w:val="16"/>
        </w:rPr>
        <w:t>1/2</w:t>
      </w:r>
      <w:r>
        <w:rPr>
          <w:position w:val="2"/>
        </w:rPr>
        <w:t>) ranged from 31.9 to 37.6 hours.</w:t>
      </w:r>
    </w:p>
    <w:p w14:paraId="1B956D37" w14:textId="77777777" w:rsidR="00566AE8" w:rsidRDefault="00566AE8" w:rsidP="00972365">
      <w:pPr>
        <w:pStyle w:val="BodyText"/>
        <w:spacing w:before="82"/>
      </w:pPr>
    </w:p>
    <w:p w14:paraId="4E8B88E2" w14:textId="77777777" w:rsidR="00566AE8" w:rsidRDefault="00A82127" w:rsidP="00972365">
      <w:pPr>
        <w:ind w:left="120"/>
        <w:rPr>
          <w:rFonts w:ascii="Arial"/>
          <w:b/>
        </w:rPr>
      </w:pPr>
      <w:r>
        <w:rPr>
          <w:rFonts w:ascii="Arial"/>
          <w:b/>
        </w:rPr>
        <w:t>Special</w:t>
      </w:r>
      <w:r>
        <w:rPr>
          <w:rFonts w:ascii="Arial"/>
          <w:b/>
          <w:spacing w:val="-2"/>
        </w:rPr>
        <w:t xml:space="preserve"> Populations</w:t>
      </w:r>
    </w:p>
    <w:p w14:paraId="5A0F1EE4" w14:textId="77777777" w:rsidR="00566AE8" w:rsidRDefault="00A82127" w:rsidP="00972365">
      <w:pPr>
        <w:pStyle w:val="Heading2"/>
        <w:spacing w:before="238"/>
        <w:jc w:val="left"/>
      </w:pPr>
      <w:r>
        <w:rPr>
          <w:spacing w:val="-2"/>
        </w:rPr>
        <w:t>Gender</w:t>
      </w:r>
    </w:p>
    <w:p w14:paraId="1120F409" w14:textId="77777777" w:rsidR="00566AE8" w:rsidRDefault="00A82127" w:rsidP="00972365">
      <w:pPr>
        <w:pStyle w:val="BodyText"/>
        <w:ind w:left="120" w:right="779"/>
      </w:pPr>
      <w:r>
        <w:t>There</w:t>
      </w:r>
      <w:r>
        <w:rPr>
          <w:spacing w:val="34"/>
        </w:rPr>
        <w:t xml:space="preserve"> </w:t>
      </w:r>
      <w:r>
        <w:t>were</w:t>
      </w:r>
      <w:r>
        <w:rPr>
          <w:spacing w:val="34"/>
        </w:rPr>
        <w:t xml:space="preserve"> </w:t>
      </w:r>
      <w:r>
        <w:t>no</w:t>
      </w:r>
      <w:r>
        <w:rPr>
          <w:spacing w:val="35"/>
        </w:rPr>
        <w:t xml:space="preserve"> </w:t>
      </w:r>
      <w:r>
        <w:t>clinically</w:t>
      </w:r>
      <w:r>
        <w:rPr>
          <w:spacing w:val="37"/>
        </w:rPr>
        <w:t xml:space="preserve"> </w:t>
      </w:r>
      <w:r>
        <w:t>relevant</w:t>
      </w:r>
      <w:r>
        <w:rPr>
          <w:spacing w:val="35"/>
        </w:rPr>
        <w:t xml:space="preserve"> </w:t>
      </w:r>
      <w:r>
        <w:t>differences</w:t>
      </w:r>
      <w:r>
        <w:rPr>
          <w:spacing w:val="35"/>
        </w:rPr>
        <w:t xml:space="preserve"> </w:t>
      </w:r>
      <w:r>
        <w:t>in</w:t>
      </w:r>
      <w:r>
        <w:rPr>
          <w:spacing w:val="37"/>
        </w:rPr>
        <w:t xml:space="preserve"> </w:t>
      </w:r>
      <w:proofErr w:type="spellStart"/>
      <w:r>
        <w:t>olipudase</w:t>
      </w:r>
      <w:proofErr w:type="spellEnd"/>
      <w:r>
        <w:rPr>
          <w:spacing w:val="34"/>
        </w:rPr>
        <w:t xml:space="preserve"> </w:t>
      </w:r>
      <w:r>
        <w:t>alfa</w:t>
      </w:r>
      <w:r>
        <w:rPr>
          <w:spacing w:val="34"/>
        </w:rPr>
        <w:t xml:space="preserve"> </w:t>
      </w:r>
      <w:r>
        <w:t>pharmacokinetics</w:t>
      </w:r>
      <w:r>
        <w:rPr>
          <w:spacing w:val="35"/>
        </w:rPr>
        <w:t xml:space="preserve"> </w:t>
      </w:r>
      <w:r>
        <w:t>based</w:t>
      </w:r>
      <w:r>
        <w:rPr>
          <w:spacing w:val="35"/>
        </w:rPr>
        <w:t xml:space="preserve"> </w:t>
      </w:r>
      <w:r>
        <w:t xml:space="preserve">on </w:t>
      </w:r>
      <w:r>
        <w:rPr>
          <w:spacing w:val="-2"/>
        </w:rPr>
        <w:t>gender.</w:t>
      </w:r>
    </w:p>
    <w:p w14:paraId="383EC3A1" w14:textId="77777777" w:rsidR="00566AE8" w:rsidRDefault="00A82127" w:rsidP="00972365">
      <w:pPr>
        <w:pStyle w:val="Heading2"/>
        <w:spacing w:before="240"/>
        <w:jc w:val="left"/>
      </w:pPr>
      <w:r>
        <w:rPr>
          <w:spacing w:val="-4"/>
        </w:rPr>
        <w:t>Race</w:t>
      </w:r>
    </w:p>
    <w:p w14:paraId="5AE3C078" w14:textId="77777777" w:rsidR="00566AE8" w:rsidRDefault="00A82127" w:rsidP="00972365">
      <w:pPr>
        <w:pStyle w:val="BodyText"/>
        <w:ind w:left="120" w:right="729"/>
      </w:pPr>
      <w:r>
        <w:t>Population</w:t>
      </w:r>
      <w:r>
        <w:rPr>
          <w:spacing w:val="-13"/>
        </w:rPr>
        <w:t xml:space="preserve"> </w:t>
      </w:r>
      <w:r>
        <w:t>pharmacokinetic</w:t>
      </w:r>
      <w:r>
        <w:rPr>
          <w:spacing w:val="-14"/>
        </w:rPr>
        <w:t xml:space="preserve"> </w:t>
      </w:r>
      <w:r>
        <w:t>analysis</w:t>
      </w:r>
      <w:r>
        <w:rPr>
          <w:spacing w:val="-13"/>
        </w:rPr>
        <w:t xml:space="preserve"> </w:t>
      </w:r>
      <w:r>
        <w:t>indicated</w:t>
      </w:r>
      <w:r>
        <w:rPr>
          <w:spacing w:val="-13"/>
        </w:rPr>
        <w:t xml:space="preserve"> </w:t>
      </w:r>
      <w:r>
        <w:t>that</w:t>
      </w:r>
      <w:r>
        <w:rPr>
          <w:spacing w:val="-15"/>
        </w:rPr>
        <w:t xml:space="preserve"> </w:t>
      </w:r>
      <w:r>
        <w:t>the</w:t>
      </w:r>
      <w:r>
        <w:rPr>
          <w:spacing w:val="-14"/>
        </w:rPr>
        <w:t xml:space="preserve"> </w:t>
      </w:r>
      <w:r>
        <w:t>exposure</w:t>
      </w:r>
      <w:r>
        <w:rPr>
          <w:spacing w:val="-14"/>
        </w:rPr>
        <w:t xml:space="preserve"> </w:t>
      </w:r>
      <w:r>
        <w:t>in</w:t>
      </w:r>
      <w:r>
        <w:rPr>
          <w:spacing w:val="-13"/>
        </w:rPr>
        <w:t xml:space="preserve"> </w:t>
      </w:r>
      <w:r>
        <w:t>Asian</w:t>
      </w:r>
      <w:r>
        <w:rPr>
          <w:spacing w:val="-13"/>
        </w:rPr>
        <w:t xml:space="preserve"> </w:t>
      </w:r>
      <w:r>
        <w:t>(n</w:t>
      </w:r>
      <w:r>
        <w:rPr>
          <w:spacing w:val="-13"/>
        </w:rPr>
        <w:t xml:space="preserve"> </w:t>
      </w:r>
      <w:r>
        <w:t>=</w:t>
      </w:r>
      <w:r>
        <w:rPr>
          <w:spacing w:val="-14"/>
        </w:rPr>
        <w:t xml:space="preserve"> </w:t>
      </w:r>
      <w:r>
        <w:t>2)</w:t>
      </w:r>
      <w:r>
        <w:rPr>
          <w:spacing w:val="-14"/>
        </w:rPr>
        <w:t xml:space="preserve"> </w:t>
      </w:r>
      <w:r>
        <w:t>and</w:t>
      </w:r>
      <w:r>
        <w:rPr>
          <w:spacing w:val="-13"/>
        </w:rPr>
        <w:t xml:space="preserve"> </w:t>
      </w:r>
      <w:r>
        <w:t>other</w:t>
      </w:r>
      <w:r>
        <w:rPr>
          <w:spacing w:val="-14"/>
        </w:rPr>
        <w:t xml:space="preserve"> </w:t>
      </w:r>
      <w:r>
        <w:t>race patients (n = 2) were within the exposure ranges observed for Caucasian patients.</w:t>
      </w:r>
    </w:p>
    <w:p w14:paraId="6E5B9249" w14:textId="77777777" w:rsidR="00566AE8" w:rsidRDefault="00A82127" w:rsidP="00972365">
      <w:pPr>
        <w:pStyle w:val="Heading2"/>
        <w:spacing w:before="241"/>
        <w:jc w:val="left"/>
      </w:pPr>
      <w:r>
        <w:t>Elderly</w:t>
      </w:r>
      <w:r>
        <w:rPr>
          <w:spacing w:val="-2"/>
        </w:rPr>
        <w:t xml:space="preserve"> </w:t>
      </w:r>
      <w:r>
        <w:t>(≥</w:t>
      </w:r>
      <w:r>
        <w:rPr>
          <w:spacing w:val="-1"/>
        </w:rPr>
        <w:t xml:space="preserve"> </w:t>
      </w:r>
      <w:r>
        <w:t>65</w:t>
      </w:r>
      <w:r>
        <w:rPr>
          <w:spacing w:val="-1"/>
        </w:rPr>
        <w:t xml:space="preserve"> </w:t>
      </w:r>
      <w:r>
        <w:t>years</w:t>
      </w:r>
      <w:r>
        <w:rPr>
          <w:spacing w:val="-1"/>
        </w:rPr>
        <w:t xml:space="preserve"> </w:t>
      </w:r>
      <w:r>
        <w:rPr>
          <w:spacing w:val="-4"/>
        </w:rPr>
        <w:t>old)</w:t>
      </w:r>
    </w:p>
    <w:p w14:paraId="4A07DA6D" w14:textId="77777777" w:rsidR="00566AE8" w:rsidRDefault="00A82127" w:rsidP="00972365">
      <w:pPr>
        <w:pStyle w:val="BodyText"/>
        <w:ind w:left="120" w:right="729"/>
      </w:pPr>
      <w:r>
        <w:t>Population</w:t>
      </w:r>
      <w:r>
        <w:rPr>
          <w:spacing w:val="-1"/>
        </w:rPr>
        <w:t xml:space="preserve"> </w:t>
      </w:r>
      <w:r>
        <w:t>pharmacokinetic</w:t>
      </w:r>
      <w:r>
        <w:rPr>
          <w:spacing w:val="-2"/>
        </w:rPr>
        <w:t xml:space="preserve"> </w:t>
      </w:r>
      <w:r>
        <w:t>analysis</w:t>
      </w:r>
      <w:r>
        <w:rPr>
          <w:spacing w:val="-1"/>
        </w:rPr>
        <w:t xml:space="preserve"> </w:t>
      </w:r>
      <w:r>
        <w:t>did</w:t>
      </w:r>
      <w:r>
        <w:rPr>
          <w:spacing w:val="-1"/>
        </w:rPr>
        <w:t xml:space="preserve"> </w:t>
      </w:r>
      <w:r>
        <w:t>not</w:t>
      </w:r>
      <w:r>
        <w:rPr>
          <w:spacing w:val="-1"/>
        </w:rPr>
        <w:t xml:space="preserve"> </w:t>
      </w:r>
      <w:r>
        <w:t>indicate</w:t>
      </w:r>
      <w:r>
        <w:rPr>
          <w:spacing w:val="-2"/>
        </w:rPr>
        <w:t xml:space="preserve"> </w:t>
      </w:r>
      <w:r>
        <w:t>a</w:t>
      </w:r>
      <w:r>
        <w:rPr>
          <w:spacing w:val="-2"/>
        </w:rPr>
        <w:t xml:space="preserve"> </w:t>
      </w:r>
      <w:r>
        <w:t>difference</w:t>
      </w:r>
      <w:r>
        <w:rPr>
          <w:spacing w:val="-2"/>
        </w:rPr>
        <w:t xml:space="preserve"> </w:t>
      </w:r>
      <w:r>
        <w:t>in</w:t>
      </w:r>
      <w:r>
        <w:rPr>
          <w:spacing w:val="-1"/>
        </w:rPr>
        <w:t xml:space="preserve"> </w:t>
      </w:r>
      <w:r>
        <w:t>exposure</w:t>
      </w:r>
      <w:r>
        <w:rPr>
          <w:spacing w:val="-2"/>
        </w:rPr>
        <w:t xml:space="preserve"> </w:t>
      </w:r>
      <w:r>
        <w:t>in</w:t>
      </w:r>
      <w:r>
        <w:rPr>
          <w:spacing w:val="-1"/>
        </w:rPr>
        <w:t xml:space="preserve"> </w:t>
      </w:r>
      <w:r>
        <w:t>elderly</w:t>
      </w:r>
      <w:r>
        <w:rPr>
          <w:spacing w:val="-1"/>
        </w:rPr>
        <w:t xml:space="preserve"> </w:t>
      </w:r>
      <w:r>
        <w:t>(only 2</w:t>
      </w:r>
      <w:r>
        <w:rPr>
          <w:spacing w:val="-3"/>
        </w:rPr>
        <w:t xml:space="preserve"> </w:t>
      </w:r>
      <w:r>
        <w:t>patients</w:t>
      </w:r>
      <w:r>
        <w:rPr>
          <w:spacing w:val="-1"/>
        </w:rPr>
        <w:t xml:space="preserve"> </w:t>
      </w:r>
      <w:r>
        <w:t>between</w:t>
      </w:r>
      <w:r>
        <w:rPr>
          <w:spacing w:val="-1"/>
        </w:rPr>
        <w:t xml:space="preserve"> </w:t>
      </w:r>
      <w:r>
        <w:t>65 and</w:t>
      </w:r>
      <w:r>
        <w:rPr>
          <w:spacing w:val="-1"/>
        </w:rPr>
        <w:t xml:space="preserve"> </w:t>
      </w:r>
      <w:r>
        <w:t>75</w:t>
      </w:r>
      <w:r>
        <w:rPr>
          <w:spacing w:val="-1"/>
        </w:rPr>
        <w:t xml:space="preserve"> </w:t>
      </w:r>
      <w:r>
        <w:t>years</w:t>
      </w:r>
      <w:r>
        <w:rPr>
          <w:spacing w:val="-1"/>
        </w:rPr>
        <w:t xml:space="preserve"> </w:t>
      </w:r>
      <w:r>
        <w:t>of age</w:t>
      </w:r>
      <w:r>
        <w:rPr>
          <w:spacing w:val="-2"/>
        </w:rPr>
        <w:t xml:space="preserve"> </w:t>
      </w:r>
      <w:r>
        <w:t>were</w:t>
      </w:r>
      <w:r>
        <w:rPr>
          <w:spacing w:val="-2"/>
        </w:rPr>
        <w:t xml:space="preserve"> </w:t>
      </w:r>
      <w:r>
        <w:t>included</w:t>
      </w:r>
      <w:r>
        <w:rPr>
          <w:spacing w:val="-1"/>
        </w:rPr>
        <w:t xml:space="preserve"> </w:t>
      </w:r>
      <w:r>
        <w:t>in</w:t>
      </w:r>
      <w:r>
        <w:rPr>
          <w:spacing w:val="-1"/>
        </w:rPr>
        <w:t xml:space="preserve"> </w:t>
      </w:r>
      <w:r>
        <w:t>clinical</w:t>
      </w:r>
      <w:r>
        <w:rPr>
          <w:spacing w:val="-1"/>
        </w:rPr>
        <w:t xml:space="preserve"> </w:t>
      </w:r>
      <w:r>
        <w:t>studies</w:t>
      </w:r>
      <w:r>
        <w:rPr>
          <w:spacing w:val="-1"/>
        </w:rPr>
        <w:t xml:space="preserve"> </w:t>
      </w:r>
      <w:r>
        <w:t>with</w:t>
      </w:r>
      <w:r>
        <w:rPr>
          <w:spacing w:val="-1"/>
        </w:rPr>
        <w:t xml:space="preserve"> </w:t>
      </w:r>
      <w:r>
        <w:rPr>
          <w:spacing w:val="-2"/>
        </w:rPr>
        <w:t>Xenpozyme).</w:t>
      </w:r>
    </w:p>
    <w:p w14:paraId="61ACD87C" w14:textId="77777777" w:rsidR="00A82127" w:rsidRDefault="00A82127" w:rsidP="00972365">
      <w:pPr>
        <w:pStyle w:val="Heading2"/>
        <w:spacing w:before="240"/>
        <w:jc w:val="left"/>
        <w:rPr>
          <w:spacing w:val="-2"/>
        </w:rPr>
      </w:pPr>
    </w:p>
    <w:p w14:paraId="2A53749F" w14:textId="6326C6FE" w:rsidR="00566AE8" w:rsidRDefault="00A82127" w:rsidP="00972365">
      <w:pPr>
        <w:pStyle w:val="Heading2"/>
        <w:spacing w:before="240"/>
        <w:jc w:val="left"/>
      </w:pPr>
      <w:r>
        <w:rPr>
          <w:spacing w:val="-2"/>
        </w:rPr>
        <w:lastRenderedPageBreak/>
        <w:t>Paediatric</w:t>
      </w:r>
    </w:p>
    <w:p w14:paraId="5EADB640" w14:textId="77777777" w:rsidR="00566AE8" w:rsidRDefault="00A82127" w:rsidP="00972365">
      <w:pPr>
        <w:pStyle w:val="BodyText"/>
        <w:ind w:left="119" w:right="777"/>
      </w:pPr>
      <w:r>
        <w:t xml:space="preserve">The pharmacokinetics of </w:t>
      </w:r>
      <w:proofErr w:type="spellStart"/>
      <w:r>
        <w:t>olipudase</w:t>
      </w:r>
      <w:proofErr w:type="spellEnd"/>
      <w:r>
        <w:t xml:space="preserve"> alfa were assessed in 20 paediatric patients including 4 adolescent patients, 9 child patients and 7 child/infant patients (see </w:t>
      </w:r>
      <w:hyperlink w:anchor="_bookmark18" w:history="1">
        <w:r>
          <w:t>Table</w:t>
        </w:r>
        <w:r>
          <w:rPr>
            <w:spacing w:val="-3"/>
          </w:rPr>
          <w:t xml:space="preserve"> </w:t>
        </w:r>
        <w:r>
          <w:t>13</w:t>
        </w:r>
      </w:hyperlink>
      <w:r>
        <w:t>). Olipudase alfa exposures</w:t>
      </w:r>
      <w:r>
        <w:rPr>
          <w:spacing w:val="-15"/>
        </w:rPr>
        <w:t xml:space="preserve"> </w:t>
      </w:r>
      <w:r>
        <w:t>were</w:t>
      </w:r>
      <w:r>
        <w:rPr>
          <w:spacing w:val="-14"/>
        </w:rPr>
        <w:t xml:space="preserve"> </w:t>
      </w:r>
      <w:r>
        <w:t>lower</w:t>
      </w:r>
      <w:r>
        <w:rPr>
          <w:spacing w:val="-15"/>
        </w:rPr>
        <w:t xml:space="preserve"> </w:t>
      </w:r>
      <w:r>
        <w:t>in</w:t>
      </w:r>
      <w:r>
        <w:rPr>
          <w:spacing w:val="-13"/>
        </w:rPr>
        <w:t xml:space="preserve"> </w:t>
      </w:r>
      <w:r>
        <w:t>paediatric</w:t>
      </w:r>
      <w:r>
        <w:rPr>
          <w:spacing w:val="-15"/>
        </w:rPr>
        <w:t xml:space="preserve"> </w:t>
      </w:r>
      <w:r>
        <w:t>patients</w:t>
      </w:r>
      <w:r>
        <w:rPr>
          <w:spacing w:val="-15"/>
        </w:rPr>
        <w:t xml:space="preserve"> </w:t>
      </w:r>
      <w:r>
        <w:t>compared</w:t>
      </w:r>
      <w:r>
        <w:rPr>
          <w:spacing w:val="-15"/>
        </w:rPr>
        <w:t xml:space="preserve"> </w:t>
      </w:r>
      <w:r>
        <w:t>to</w:t>
      </w:r>
      <w:r>
        <w:rPr>
          <w:spacing w:val="-15"/>
        </w:rPr>
        <w:t xml:space="preserve"> </w:t>
      </w:r>
      <w:r>
        <w:t>those</w:t>
      </w:r>
      <w:r>
        <w:rPr>
          <w:spacing w:val="-15"/>
        </w:rPr>
        <w:t xml:space="preserve"> </w:t>
      </w:r>
      <w:r>
        <w:t>in</w:t>
      </w:r>
      <w:r>
        <w:rPr>
          <w:spacing w:val="-15"/>
        </w:rPr>
        <w:t xml:space="preserve"> </w:t>
      </w:r>
      <w:r>
        <w:t>adult</w:t>
      </w:r>
      <w:r>
        <w:rPr>
          <w:spacing w:val="-15"/>
        </w:rPr>
        <w:t xml:space="preserve"> </w:t>
      </w:r>
      <w:r>
        <w:t>patients.</w:t>
      </w:r>
      <w:r>
        <w:rPr>
          <w:spacing w:val="-15"/>
        </w:rPr>
        <w:t xml:space="preserve"> </w:t>
      </w:r>
      <w:r>
        <w:t>However,</w:t>
      </w:r>
      <w:r>
        <w:rPr>
          <w:spacing w:val="-13"/>
        </w:rPr>
        <w:t xml:space="preserve"> </w:t>
      </w:r>
      <w:r>
        <w:t>these differences were not considered to be clinically relevant.</w:t>
      </w:r>
    </w:p>
    <w:p w14:paraId="4935A1D2" w14:textId="77777777" w:rsidR="00566AE8" w:rsidRDefault="00566AE8" w:rsidP="00972365">
      <w:pPr>
        <w:pStyle w:val="BodyText"/>
        <w:spacing w:before="84"/>
      </w:pPr>
    </w:p>
    <w:p w14:paraId="298DD6B3" w14:textId="77777777" w:rsidR="00566AE8" w:rsidRDefault="00A82127" w:rsidP="00972365">
      <w:pPr>
        <w:ind w:left="1276" w:right="779" w:hanging="943"/>
        <w:rPr>
          <w:rFonts w:ascii="Arial" w:hAnsi="Arial"/>
          <w:b/>
          <w:sz w:val="20"/>
        </w:rPr>
      </w:pPr>
      <w:bookmarkStart w:id="63" w:name="_bookmark18"/>
      <w:bookmarkEnd w:id="63"/>
      <w:r>
        <w:rPr>
          <w:rFonts w:ascii="Arial" w:hAnsi="Arial"/>
          <w:b/>
          <w:sz w:val="20"/>
        </w:rPr>
        <w:t>Table</w:t>
      </w:r>
      <w:r>
        <w:rPr>
          <w:rFonts w:ascii="Arial" w:hAnsi="Arial"/>
          <w:b/>
          <w:spacing w:val="-4"/>
          <w:sz w:val="20"/>
        </w:rPr>
        <w:t xml:space="preserve"> </w:t>
      </w:r>
      <w:r>
        <w:rPr>
          <w:rFonts w:ascii="Arial" w:hAnsi="Arial"/>
          <w:b/>
          <w:sz w:val="20"/>
        </w:rPr>
        <w:t>13</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rFonts w:ascii="Arial" w:hAnsi="Arial"/>
          <w:b/>
          <w:sz w:val="20"/>
        </w:rPr>
        <w:t>Mean</w:t>
      </w:r>
      <w:r>
        <w:rPr>
          <w:rFonts w:ascii="Arial" w:hAnsi="Arial"/>
          <w:b/>
          <w:spacing w:val="-3"/>
          <w:sz w:val="20"/>
        </w:rPr>
        <w:t xml:space="preserve"> </w:t>
      </w:r>
      <w:r>
        <w:rPr>
          <w:rFonts w:ascii="Arial" w:hAnsi="Arial"/>
          <w:b/>
          <w:sz w:val="20"/>
        </w:rPr>
        <w:t>(CV%)</w:t>
      </w:r>
      <w:r>
        <w:rPr>
          <w:rFonts w:ascii="Arial" w:hAnsi="Arial"/>
          <w:b/>
          <w:spacing w:val="-3"/>
          <w:sz w:val="20"/>
        </w:rPr>
        <w:t xml:space="preserve"> </w:t>
      </w:r>
      <w:r>
        <w:rPr>
          <w:rFonts w:ascii="Arial" w:hAnsi="Arial"/>
          <w:b/>
          <w:sz w:val="20"/>
        </w:rPr>
        <w:t>of</w:t>
      </w:r>
      <w:r>
        <w:rPr>
          <w:rFonts w:ascii="Arial" w:hAnsi="Arial"/>
          <w:b/>
          <w:spacing w:val="-1"/>
          <w:sz w:val="20"/>
        </w:rPr>
        <w:t xml:space="preserve"> </w:t>
      </w:r>
      <w:proofErr w:type="spellStart"/>
      <w:r>
        <w:rPr>
          <w:rFonts w:ascii="Arial" w:hAnsi="Arial"/>
          <w:b/>
          <w:sz w:val="20"/>
        </w:rPr>
        <w:t>olipudase</w:t>
      </w:r>
      <w:proofErr w:type="spellEnd"/>
      <w:r>
        <w:rPr>
          <w:rFonts w:ascii="Arial" w:hAnsi="Arial"/>
          <w:b/>
          <w:spacing w:val="-2"/>
          <w:sz w:val="20"/>
        </w:rPr>
        <w:t xml:space="preserve"> </w:t>
      </w:r>
      <w:r>
        <w:rPr>
          <w:rFonts w:ascii="Arial" w:hAnsi="Arial"/>
          <w:b/>
          <w:sz w:val="20"/>
        </w:rPr>
        <w:t>alfa</w:t>
      </w:r>
      <w:r>
        <w:rPr>
          <w:rFonts w:ascii="Arial" w:hAnsi="Arial"/>
          <w:b/>
          <w:spacing w:val="-2"/>
          <w:sz w:val="20"/>
        </w:rPr>
        <w:t xml:space="preserve"> </w:t>
      </w:r>
      <w:r>
        <w:rPr>
          <w:rFonts w:ascii="Arial" w:hAnsi="Arial"/>
          <w:b/>
          <w:sz w:val="20"/>
        </w:rPr>
        <w:t>PK</w:t>
      </w:r>
      <w:r>
        <w:rPr>
          <w:rFonts w:ascii="Arial" w:hAnsi="Arial"/>
          <w:b/>
          <w:spacing w:val="-4"/>
          <w:sz w:val="20"/>
        </w:rPr>
        <w:t xml:space="preserve"> </w:t>
      </w:r>
      <w:r>
        <w:rPr>
          <w:rFonts w:ascii="Arial" w:hAnsi="Arial"/>
          <w:b/>
          <w:sz w:val="20"/>
        </w:rPr>
        <w:t>parameters</w:t>
      </w:r>
      <w:r>
        <w:rPr>
          <w:rFonts w:ascii="Arial" w:hAnsi="Arial"/>
          <w:b/>
          <w:spacing w:val="-4"/>
          <w:sz w:val="20"/>
        </w:rPr>
        <w:t xml:space="preserve"> </w:t>
      </w:r>
      <w:r>
        <w:rPr>
          <w:rFonts w:ascii="Arial" w:hAnsi="Arial"/>
          <w:b/>
          <w:sz w:val="20"/>
        </w:rPr>
        <w:t>following</w:t>
      </w:r>
      <w:r>
        <w:rPr>
          <w:rFonts w:ascii="Arial" w:hAnsi="Arial"/>
          <w:b/>
          <w:spacing w:val="-1"/>
          <w:sz w:val="20"/>
        </w:rPr>
        <w:t xml:space="preserve"> </w:t>
      </w:r>
      <w:r>
        <w:rPr>
          <w:rFonts w:ascii="Arial" w:hAnsi="Arial"/>
          <w:b/>
          <w:sz w:val="20"/>
        </w:rPr>
        <w:t>administration</w:t>
      </w:r>
      <w:r>
        <w:rPr>
          <w:rFonts w:ascii="Arial" w:hAnsi="Arial"/>
          <w:b/>
          <w:spacing w:val="-3"/>
          <w:sz w:val="20"/>
        </w:rPr>
        <w:t xml:space="preserve"> </w:t>
      </w:r>
      <w:r>
        <w:rPr>
          <w:rFonts w:ascii="Arial" w:hAnsi="Arial"/>
          <w:b/>
          <w:sz w:val="20"/>
        </w:rPr>
        <w:t>of</w:t>
      </w:r>
      <w:r>
        <w:rPr>
          <w:rFonts w:ascii="Arial" w:hAnsi="Arial"/>
          <w:b/>
          <w:spacing w:val="-3"/>
          <w:sz w:val="20"/>
        </w:rPr>
        <w:t xml:space="preserve"> </w:t>
      </w:r>
      <w:r>
        <w:rPr>
          <w:rFonts w:ascii="Arial" w:hAnsi="Arial"/>
          <w:b/>
          <w:sz w:val="20"/>
        </w:rPr>
        <w:t>3</w:t>
      </w:r>
      <w:r>
        <w:rPr>
          <w:rFonts w:ascii="Arial" w:hAnsi="Arial"/>
          <w:b/>
          <w:spacing w:val="-4"/>
          <w:sz w:val="20"/>
        </w:rPr>
        <w:t xml:space="preserve"> </w:t>
      </w:r>
      <w:r>
        <w:rPr>
          <w:rFonts w:ascii="Arial" w:hAnsi="Arial"/>
          <w:b/>
          <w:sz w:val="20"/>
        </w:rPr>
        <w:t xml:space="preserve">mg/kg every 2 weeks in adolescent, child and child/infant patients with </w:t>
      </w:r>
      <w:proofErr w:type="gramStart"/>
      <w:r>
        <w:rPr>
          <w:rFonts w:ascii="Arial" w:hAnsi="Arial"/>
          <w:b/>
          <w:sz w:val="20"/>
        </w:rPr>
        <w:t>ASMD</w:t>
      </w:r>
      <w:proofErr w:type="gramEnd"/>
    </w:p>
    <w:p w14:paraId="41724999" w14:textId="77777777" w:rsidR="00566AE8" w:rsidRDefault="00566AE8" w:rsidP="00972365">
      <w:pPr>
        <w:pStyle w:val="BodyText"/>
        <w:spacing w:before="6"/>
        <w:rPr>
          <w:rFonts w:ascii="Arial"/>
          <w:b/>
          <w:sz w:val="10"/>
        </w:rPr>
      </w:pPr>
    </w:p>
    <w:tbl>
      <w:tblPr>
        <w:tblW w:w="0" w:type="auto"/>
        <w:tblInd w:w="132" w:type="dxa"/>
        <w:tblLayout w:type="fixed"/>
        <w:tblCellMar>
          <w:left w:w="0" w:type="dxa"/>
          <w:right w:w="0" w:type="dxa"/>
        </w:tblCellMar>
        <w:tblLook w:val="01E0" w:firstRow="1" w:lastRow="1" w:firstColumn="1" w:lastColumn="1" w:noHBand="0" w:noVBand="0"/>
      </w:tblPr>
      <w:tblGrid>
        <w:gridCol w:w="2343"/>
        <w:gridCol w:w="2109"/>
        <w:gridCol w:w="2205"/>
        <w:gridCol w:w="2360"/>
      </w:tblGrid>
      <w:tr w:rsidR="00566AE8" w14:paraId="6A4BED88" w14:textId="77777777">
        <w:trPr>
          <w:trHeight w:val="395"/>
        </w:trPr>
        <w:tc>
          <w:tcPr>
            <w:tcW w:w="2343" w:type="dxa"/>
            <w:tcBorders>
              <w:top w:val="single" w:sz="4" w:space="0" w:color="000000"/>
              <w:bottom w:val="single" w:sz="4" w:space="0" w:color="000000"/>
            </w:tcBorders>
          </w:tcPr>
          <w:p w14:paraId="587E51BD" w14:textId="77777777" w:rsidR="00566AE8" w:rsidRDefault="00A82127" w:rsidP="00972365">
            <w:pPr>
              <w:pStyle w:val="TableParagraph"/>
              <w:ind w:right="91"/>
              <w:rPr>
                <w:rFonts w:ascii="Arial"/>
                <w:b/>
                <w:sz w:val="20"/>
              </w:rPr>
            </w:pPr>
            <w:r>
              <w:rPr>
                <w:rFonts w:ascii="Arial"/>
                <w:b/>
                <w:sz w:val="20"/>
              </w:rPr>
              <w:t>Age</w:t>
            </w:r>
            <w:r>
              <w:rPr>
                <w:rFonts w:ascii="Arial"/>
                <w:b/>
                <w:spacing w:val="-5"/>
                <w:sz w:val="20"/>
              </w:rPr>
              <w:t xml:space="preserve"> </w:t>
            </w:r>
            <w:r>
              <w:rPr>
                <w:rFonts w:ascii="Arial"/>
                <w:b/>
                <w:spacing w:val="-2"/>
                <w:sz w:val="20"/>
              </w:rPr>
              <w:t>group</w:t>
            </w:r>
          </w:p>
        </w:tc>
        <w:tc>
          <w:tcPr>
            <w:tcW w:w="2109" w:type="dxa"/>
            <w:tcBorders>
              <w:top w:val="single" w:sz="4" w:space="0" w:color="000000"/>
              <w:bottom w:val="single" w:sz="4" w:space="0" w:color="000000"/>
            </w:tcBorders>
          </w:tcPr>
          <w:p w14:paraId="0112B3BA" w14:textId="77777777" w:rsidR="00566AE8" w:rsidRDefault="00A82127" w:rsidP="00972365">
            <w:pPr>
              <w:pStyle w:val="TableParagraph"/>
              <w:ind w:right="38"/>
              <w:rPr>
                <w:rFonts w:ascii="Arial"/>
                <w:b/>
                <w:sz w:val="20"/>
              </w:rPr>
            </w:pPr>
            <w:r>
              <w:rPr>
                <w:rFonts w:ascii="Arial"/>
                <w:b/>
                <w:sz w:val="20"/>
              </w:rPr>
              <w:t>Age</w:t>
            </w:r>
            <w:r>
              <w:rPr>
                <w:rFonts w:ascii="Arial"/>
                <w:b/>
                <w:spacing w:val="-5"/>
                <w:sz w:val="20"/>
              </w:rPr>
              <w:t xml:space="preserve"> </w:t>
            </w:r>
            <w:r>
              <w:rPr>
                <w:rFonts w:ascii="Arial"/>
                <w:b/>
                <w:spacing w:val="-2"/>
                <w:sz w:val="20"/>
              </w:rPr>
              <w:t>(year)</w:t>
            </w:r>
          </w:p>
        </w:tc>
        <w:tc>
          <w:tcPr>
            <w:tcW w:w="2205" w:type="dxa"/>
            <w:tcBorders>
              <w:top w:val="single" w:sz="4" w:space="0" w:color="000000"/>
              <w:bottom w:val="single" w:sz="4" w:space="0" w:color="000000"/>
            </w:tcBorders>
          </w:tcPr>
          <w:p w14:paraId="4585A7E8" w14:textId="77777777" w:rsidR="00566AE8" w:rsidRDefault="00A82127" w:rsidP="00972365">
            <w:pPr>
              <w:pStyle w:val="TableParagraph"/>
              <w:spacing w:before="58"/>
              <w:ind w:left="155"/>
              <w:rPr>
                <w:rFonts w:ascii="Arial" w:hAnsi="Arial"/>
                <w:b/>
                <w:sz w:val="20"/>
              </w:rPr>
            </w:pPr>
            <w:r>
              <w:rPr>
                <w:rFonts w:ascii="Arial" w:hAnsi="Arial"/>
                <w:b/>
                <w:position w:val="2"/>
                <w:sz w:val="20"/>
              </w:rPr>
              <w:t>C</w:t>
            </w:r>
            <w:r>
              <w:rPr>
                <w:rFonts w:ascii="Arial" w:hAnsi="Arial"/>
                <w:b/>
                <w:sz w:val="13"/>
              </w:rPr>
              <w:t>max</w:t>
            </w:r>
            <w:r>
              <w:rPr>
                <w:rFonts w:ascii="Arial" w:hAnsi="Arial"/>
                <w:b/>
                <w:spacing w:val="11"/>
                <w:sz w:val="13"/>
              </w:rPr>
              <w:t xml:space="preserve"> </w:t>
            </w:r>
            <w:r>
              <w:rPr>
                <w:rFonts w:ascii="Arial" w:hAnsi="Arial"/>
                <w:b/>
                <w:spacing w:val="-2"/>
                <w:position w:val="2"/>
                <w:sz w:val="20"/>
              </w:rPr>
              <w:t>(µg/mL)</w:t>
            </w:r>
          </w:p>
        </w:tc>
        <w:tc>
          <w:tcPr>
            <w:tcW w:w="2360" w:type="dxa"/>
            <w:tcBorders>
              <w:top w:val="single" w:sz="4" w:space="0" w:color="000000"/>
              <w:bottom w:val="single" w:sz="4" w:space="0" w:color="000000"/>
            </w:tcBorders>
          </w:tcPr>
          <w:p w14:paraId="3387581C" w14:textId="77777777" w:rsidR="00566AE8" w:rsidRDefault="00A82127" w:rsidP="00972365">
            <w:pPr>
              <w:pStyle w:val="TableParagraph"/>
              <w:spacing w:before="95"/>
              <w:ind w:left="105" w:right="1"/>
              <w:rPr>
                <w:rFonts w:ascii="Arial" w:hAnsi="Arial"/>
                <w:b/>
                <w:sz w:val="20"/>
              </w:rPr>
            </w:pPr>
            <w:r>
              <w:rPr>
                <w:rFonts w:ascii="Arial" w:hAnsi="Arial"/>
                <w:b/>
                <w:position w:val="1"/>
                <w:sz w:val="20"/>
              </w:rPr>
              <w:t>AUC</w:t>
            </w:r>
            <w:r>
              <w:rPr>
                <w:rFonts w:ascii="Times New Roman" w:hAnsi="Times New Roman"/>
                <w:b/>
                <w:sz w:val="16"/>
              </w:rPr>
              <w:t>0-τ</w:t>
            </w:r>
            <w:r>
              <w:rPr>
                <w:rFonts w:ascii="Times New Roman" w:hAnsi="Times New Roman"/>
                <w:b/>
                <w:spacing w:val="10"/>
                <w:sz w:val="16"/>
              </w:rPr>
              <w:t xml:space="preserve"> </w:t>
            </w:r>
            <w:r>
              <w:rPr>
                <w:rFonts w:ascii="Arial" w:hAnsi="Arial"/>
                <w:b/>
                <w:spacing w:val="-2"/>
                <w:position w:val="1"/>
                <w:sz w:val="20"/>
              </w:rPr>
              <w:t>(µ</w:t>
            </w:r>
            <w:proofErr w:type="spellStart"/>
            <w:r>
              <w:rPr>
                <w:rFonts w:ascii="Arial" w:hAnsi="Arial"/>
                <w:b/>
                <w:spacing w:val="-2"/>
                <w:position w:val="1"/>
                <w:sz w:val="20"/>
              </w:rPr>
              <w:t>g.h</w:t>
            </w:r>
            <w:proofErr w:type="spellEnd"/>
            <w:r>
              <w:rPr>
                <w:rFonts w:ascii="Arial" w:hAnsi="Arial"/>
                <w:b/>
                <w:spacing w:val="-2"/>
                <w:position w:val="1"/>
                <w:sz w:val="20"/>
              </w:rPr>
              <w:t>/mL)</w:t>
            </w:r>
          </w:p>
        </w:tc>
      </w:tr>
      <w:tr w:rsidR="00566AE8" w14:paraId="2C27E1BE" w14:textId="77777777">
        <w:trPr>
          <w:trHeight w:val="350"/>
        </w:trPr>
        <w:tc>
          <w:tcPr>
            <w:tcW w:w="2343" w:type="dxa"/>
            <w:tcBorders>
              <w:top w:val="single" w:sz="4" w:space="0" w:color="000000"/>
            </w:tcBorders>
          </w:tcPr>
          <w:p w14:paraId="7DE45F8E" w14:textId="77777777" w:rsidR="00566AE8" w:rsidRDefault="00A82127" w:rsidP="00972365">
            <w:pPr>
              <w:pStyle w:val="TableParagraph"/>
              <w:ind w:left="2" w:right="91"/>
              <w:rPr>
                <w:sz w:val="20"/>
              </w:rPr>
            </w:pPr>
            <w:r>
              <w:rPr>
                <w:sz w:val="20"/>
              </w:rPr>
              <w:t>Adolescent</w:t>
            </w:r>
            <w:r>
              <w:rPr>
                <w:spacing w:val="-5"/>
                <w:sz w:val="20"/>
              </w:rPr>
              <w:t xml:space="preserve"> </w:t>
            </w:r>
            <w:r>
              <w:rPr>
                <w:sz w:val="20"/>
              </w:rPr>
              <w:t>(n</w:t>
            </w:r>
            <w:r>
              <w:rPr>
                <w:spacing w:val="-5"/>
                <w:sz w:val="20"/>
              </w:rPr>
              <w:t xml:space="preserve"> </w:t>
            </w:r>
            <w:r>
              <w:rPr>
                <w:sz w:val="20"/>
              </w:rPr>
              <w:t>=</w:t>
            </w:r>
            <w:r>
              <w:rPr>
                <w:spacing w:val="-5"/>
                <w:sz w:val="20"/>
              </w:rPr>
              <w:t xml:space="preserve"> 4)</w:t>
            </w:r>
          </w:p>
        </w:tc>
        <w:tc>
          <w:tcPr>
            <w:tcW w:w="2109" w:type="dxa"/>
            <w:tcBorders>
              <w:top w:val="single" w:sz="4" w:space="0" w:color="000000"/>
            </w:tcBorders>
          </w:tcPr>
          <w:p w14:paraId="3D32D308" w14:textId="77777777" w:rsidR="00566AE8" w:rsidRDefault="00A82127" w:rsidP="00972365">
            <w:pPr>
              <w:pStyle w:val="TableParagraph"/>
              <w:ind w:left="7" w:right="38"/>
              <w:rPr>
                <w:sz w:val="20"/>
              </w:rPr>
            </w:pPr>
            <w:r>
              <w:rPr>
                <w:sz w:val="20"/>
              </w:rPr>
              <w:t>12,</w:t>
            </w:r>
            <w:r>
              <w:rPr>
                <w:spacing w:val="-2"/>
                <w:sz w:val="20"/>
              </w:rPr>
              <w:t xml:space="preserve"> </w:t>
            </w:r>
            <w:r>
              <w:rPr>
                <w:sz w:val="20"/>
              </w:rPr>
              <w:t>&lt;</w:t>
            </w:r>
            <w:r>
              <w:rPr>
                <w:spacing w:val="-2"/>
                <w:sz w:val="20"/>
              </w:rPr>
              <w:t xml:space="preserve"> </w:t>
            </w:r>
            <w:r>
              <w:rPr>
                <w:spacing w:val="-5"/>
                <w:sz w:val="20"/>
              </w:rPr>
              <w:t>18</w:t>
            </w:r>
          </w:p>
        </w:tc>
        <w:tc>
          <w:tcPr>
            <w:tcW w:w="2205" w:type="dxa"/>
            <w:tcBorders>
              <w:top w:val="single" w:sz="4" w:space="0" w:color="000000"/>
            </w:tcBorders>
          </w:tcPr>
          <w:p w14:paraId="61D6AAE7" w14:textId="77777777" w:rsidR="00566AE8" w:rsidRDefault="00A82127" w:rsidP="00972365">
            <w:pPr>
              <w:pStyle w:val="TableParagraph"/>
              <w:ind w:left="897"/>
              <w:rPr>
                <w:sz w:val="20"/>
              </w:rPr>
            </w:pPr>
            <w:r>
              <w:rPr>
                <w:sz w:val="20"/>
              </w:rPr>
              <w:t>27.5</w:t>
            </w:r>
            <w:r>
              <w:rPr>
                <w:spacing w:val="-4"/>
                <w:sz w:val="20"/>
              </w:rPr>
              <w:t xml:space="preserve"> </w:t>
            </w:r>
            <w:r>
              <w:rPr>
                <w:spacing w:val="-5"/>
                <w:sz w:val="20"/>
              </w:rPr>
              <w:t>(8)</w:t>
            </w:r>
          </w:p>
        </w:tc>
        <w:tc>
          <w:tcPr>
            <w:tcW w:w="2360" w:type="dxa"/>
            <w:tcBorders>
              <w:top w:val="single" w:sz="4" w:space="0" w:color="000000"/>
            </w:tcBorders>
          </w:tcPr>
          <w:p w14:paraId="03674753" w14:textId="77777777" w:rsidR="00566AE8" w:rsidRDefault="00A82127" w:rsidP="00972365">
            <w:pPr>
              <w:pStyle w:val="TableParagraph"/>
              <w:ind w:left="105"/>
              <w:rPr>
                <w:sz w:val="20"/>
              </w:rPr>
            </w:pPr>
            <w:r>
              <w:rPr>
                <w:sz w:val="20"/>
              </w:rPr>
              <w:t>529</w:t>
            </w:r>
            <w:r>
              <w:rPr>
                <w:spacing w:val="-3"/>
                <w:sz w:val="20"/>
              </w:rPr>
              <w:t xml:space="preserve"> </w:t>
            </w:r>
            <w:r>
              <w:rPr>
                <w:spacing w:val="-5"/>
                <w:sz w:val="20"/>
              </w:rPr>
              <w:t>(7)</w:t>
            </w:r>
          </w:p>
        </w:tc>
      </w:tr>
      <w:tr w:rsidR="00566AE8" w14:paraId="7F4B2825" w14:textId="77777777">
        <w:trPr>
          <w:trHeight w:val="349"/>
        </w:trPr>
        <w:tc>
          <w:tcPr>
            <w:tcW w:w="2343" w:type="dxa"/>
          </w:tcPr>
          <w:p w14:paraId="110BFE68" w14:textId="77777777" w:rsidR="00566AE8" w:rsidRDefault="00A82127" w:rsidP="00972365">
            <w:pPr>
              <w:pStyle w:val="TableParagraph"/>
              <w:spacing w:before="60"/>
              <w:ind w:left="1" w:right="91"/>
              <w:rPr>
                <w:sz w:val="20"/>
              </w:rPr>
            </w:pPr>
            <w:r>
              <w:rPr>
                <w:sz w:val="20"/>
              </w:rPr>
              <w:t>Child</w:t>
            </w:r>
            <w:r>
              <w:rPr>
                <w:spacing w:val="-4"/>
                <w:sz w:val="20"/>
              </w:rPr>
              <w:t xml:space="preserve"> </w:t>
            </w:r>
            <w:r>
              <w:rPr>
                <w:sz w:val="20"/>
              </w:rPr>
              <w:t>(n</w:t>
            </w:r>
            <w:r>
              <w:rPr>
                <w:spacing w:val="-3"/>
                <w:sz w:val="20"/>
              </w:rPr>
              <w:t xml:space="preserve"> </w:t>
            </w:r>
            <w:r>
              <w:rPr>
                <w:sz w:val="20"/>
              </w:rPr>
              <w:t>=</w:t>
            </w:r>
            <w:r>
              <w:rPr>
                <w:spacing w:val="-3"/>
                <w:sz w:val="20"/>
              </w:rPr>
              <w:t xml:space="preserve"> </w:t>
            </w:r>
            <w:r>
              <w:rPr>
                <w:spacing w:val="-5"/>
                <w:sz w:val="20"/>
              </w:rPr>
              <w:t>9)</w:t>
            </w:r>
          </w:p>
        </w:tc>
        <w:tc>
          <w:tcPr>
            <w:tcW w:w="2109" w:type="dxa"/>
          </w:tcPr>
          <w:p w14:paraId="142BA118" w14:textId="77777777" w:rsidR="00566AE8" w:rsidRDefault="00A82127" w:rsidP="00972365">
            <w:pPr>
              <w:pStyle w:val="TableParagraph"/>
              <w:spacing w:before="60"/>
              <w:ind w:left="4" w:right="38"/>
              <w:rPr>
                <w:sz w:val="20"/>
              </w:rPr>
            </w:pPr>
            <w:r>
              <w:rPr>
                <w:sz w:val="20"/>
              </w:rPr>
              <w:t>6,</w:t>
            </w:r>
            <w:r>
              <w:rPr>
                <w:spacing w:val="-2"/>
                <w:sz w:val="20"/>
              </w:rPr>
              <w:t xml:space="preserve"> </w:t>
            </w:r>
            <w:r>
              <w:rPr>
                <w:spacing w:val="-5"/>
                <w:sz w:val="20"/>
              </w:rPr>
              <w:t>&lt;12</w:t>
            </w:r>
          </w:p>
        </w:tc>
        <w:tc>
          <w:tcPr>
            <w:tcW w:w="2205" w:type="dxa"/>
          </w:tcPr>
          <w:p w14:paraId="68CFC9DE" w14:textId="77777777" w:rsidR="00566AE8" w:rsidRDefault="00A82127" w:rsidP="00972365">
            <w:pPr>
              <w:pStyle w:val="TableParagraph"/>
              <w:spacing w:before="60"/>
              <w:ind w:left="852"/>
              <w:rPr>
                <w:sz w:val="20"/>
              </w:rPr>
            </w:pPr>
            <w:r>
              <w:rPr>
                <w:sz w:val="20"/>
              </w:rPr>
              <w:t>24.0</w:t>
            </w:r>
            <w:r>
              <w:rPr>
                <w:spacing w:val="-4"/>
                <w:sz w:val="20"/>
              </w:rPr>
              <w:t xml:space="preserve"> (10)</w:t>
            </w:r>
          </w:p>
        </w:tc>
        <w:tc>
          <w:tcPr>
            <w:tcW w:w="2360" w:type="dxa"/>
          </w:tcPr>
          <w:p w14:paraId="068033AD" w14:textId="77777777" w:rsidR="00566AE8" w:rsidRDefault="00A82127" w:rsidP="00972365">
            <w:pPr>
              <w:pStyle w:val="TableParagraph"/>
              <w:spacing w:before="60"/>
              <w:ind w:left="105"/>
              <w:rPr>
                <w:sz w:val="20"/>
              </w:rPr>
            </w:pPr>
            <w:r>
              <w:rPr>
                <w:sz w:val="20"/>
              </w:rPr>
              <w:t>450</w:t>
            </w:r>
            <w:r>
              <w:rPr>
                <w:spacing w:val="-3"/>
                <w:sz w:val="20"/>
              </w:rPr>
              <w:t xml:space="preserve"> </w:t>
            </w:r>
            <w:r>
              <w:rPr>
                <w:spacing w:val="-4"/>
                <w:sz w:val="20"/>
              </w:rPr>
              <w:t>(15)</w:t>
            </w:r>
          </w:p>
        </w:tc>
      </w:tr>
      <w:tr w:rsidR="00566AE8" w14:paraId="55A62D2D" w14:textId="77777777">
        <w:trPr>
          <w:trHeight w:val="348"/>
        </w:trPr>
        <w:tc>
          <w:tcPr>
            <w:tcW w:w="2343" w:type="dxa"/>
            <w:tcBorders>
              <w:bottom w:val="single" w:sz="12" w:space="0" w:color="000000"/>
            </w:tcBorders>
          </w:tcPr>
          <w:p w14:paraId="01500B68" w14:textId="77777777" w:rsidR="00566AE8" w:rsidRDefault="00A82127" w:rsidP="00972365">
            <w:pPr>
              <w:pStyle w:val="TableParagraph"/>
              <w:spacing w:before="58"/>
              <w:ind w:left="2" w:right="91"/>
              <w:rPr>
                <w:sz w:val="20"/>
              </w:rPr>
            </w:pPr>
            <w:r>
              <w:rPr>
                <w:sz w:val="20"/>
              </w:rPr>
              <w:t>Child/infant</w:t>
            </w:r>
            <w:r>
              <w:rPr>
                <w:spacing w:val="-5"/>
                <w:sz w:val="20"/>
              </w:rPr>
              <w:t xml:space="preserve"> </w:t>
            </w:r>
            <w:r>
              <w:rPr>
                <w:sz w:val="20"/>
              </w:rPr>
              <w:t>(n</w:t>
            </w:r>
            <w:r>
              <w:rPr>
                <w:spacing w:val="-5"/>
                <w:sz w:val="20"/>
              </w:rPr>
              <w:t xml:space="preserve"> </w:t>
            </w:r>
            <w:r>
              <w:rPr>
                <w:sz w:val="20"/>
              </w:rPr>
              <w:t>=</w:t>
            </w:r>
            <w:r>
              <w:rPr>
                <w:spacing w:val="-5"/>
                <w:sz w:val="20"/>
              </w:rPr>
              <w:t xml:space="preserve"> 7)</w:t>
            </w:r>
          </w:p>
        </w:tc>
        <w:tc>
          <w:tcPr>
            <w:tcW w:w="2109" w:type="dxa"/>
            <w:tcBorders>
              <w:bottom w:val="single" w:sz="12" w:space="0" w:color="000000"/>
            </w:tcBorders>
          </w:tcPr>
          <w:p w14:paraId="76D240E9" w14:textId="77777777" w:rsidR="00566AE8" w:rsidRDefault="00A82127" w:rsidP="00972365">
            <w:pPr>
              <w:pStyle w:val="TableParagraph"/>
              <w:spacing w:before="58"/>
              <w:ind w:left="6" w:right="38"/>
              <w:rPr>
                <w:sz w:val="20"/>
              </w:rPr>
            </w:pPr>
            <w:r>
              <w:rPr>
                <w:sz w:val="20"/>
              </w:rPr>
              <w:t>&lt;</w:t>
            </w:r>
            <w:r>
              <w:rPr>
                <w:spacing w:val="-1"/>
                <w:sz w:val="20"/>
              </w:rPr>
              <w:t xml:space="preserve"> </w:t>
            </w:r>
            <w:r>
              <w:rPr>
                <w:spacing w:val="-10"/>
                <w:sz w:val="20"/>
              </w:rPr>
              <w:t>6</w:t>
            </w:r>
          </w:p>
        </w:tc>
        <w:tc>
          <w:tcPr>
            <w:tcW w:w="2205" w:type="dxa"/>
            <w:tcBorders>
              <w:bottom w:val="single" w:sz="12" w:space="0" w:color="000000"/>
            </w:tcBorders>
          </w:tcPr>
          <w:p w14:paraId="7B112A52" w14:textId="77777777" w:rsidR="00566AE8" w:rsidRDefault="00A82127" w:rsidP="00972365">
            <w:pPr>
              <w:pStyle w:val="TableParagraph"/>
              <w:spacing w:before="58"/>
              <w:ind w:left="897"/>
              <w:rPr>
                <w:sz w:val="20"/>
              </w:rPr>
            </w:pPr>
            <w:r>
              <w:rPr>
                <w:sz w:val="20"/>
              </w:rPr>
              <w:t>22.8</w:t>
            </w:r>
            <w:r>
              <w:rPr>
                <w:spacing w:val="-4"/>
                <w:sz w:val="20"/>
              </w:rPr>
              <w:t xml:space="preserve"> </w:t>
            </w:r>
            <w:r>
              <w:rPr>
                <w:spacing w:val="-5"/>
                <w:sz w:val="20"/>
              </w:rPr>
              <w:t>(8)</w:t>
            </w:r>
          </w:p>
        </w:tc>
        <w:tc>
          <w:tcPr>
            <w:tcW w:w="2360" w:type="dxa"/>
            <w:tcBorders>
              <w:bottom w:val="single" w:sz="12" w:space="0" w:color="000000"/>
            </w:tcBorders>
          </w:tcPr>
          <w:p w14:paraId="5C9184F2" w14:textId="77777777" w:rsidR="00566AE8" w:rsidRDefault="00A82127" w:rsidP="00972365">
            <w:pPr>
              <w:pStyle w:val="TableParagraph"/>
              <w:spacing w:before="58"/>
              <w:ind w:left="105"/>
              <w:rPr>
                <w:sz w:val="20"/>
              </w:rPr>
            </w:pPr>
            <w:r>
              <w:rPr>
                <w:sz w:val="20"/>
              </w:rPr>
              <w:t>403</w:t>
            </w:r>
            <w:r>
              <w:rPr>
                <w:spacing w:val="-3"/>
                <w:sz w:val="20"/>
              </w:rPr>
              <w:t xml:space="preserve"> </w:t>
            </w:r>
            <w:r>
              <w:rPr>
                <w:spacing w:val="-4"/>
                <w:sz w:val="20"/>
              </w:rPr>
              <w:t>(11)</w:t>
            </w:r>
          </w:p>
        </w:tc>
      </w:tr>
      <w:tr w:rsidR="00566AE8" w14:paraId="25780696" w14:textId="77777777">
        <w:trPr>
          <w:trHeight w:val="728"/>
        </w:trPr>
        <w:tc>
          <w:tcPr>
            <w:tcW w:w="9017" w:type="dxa"/>
            <w:gridSpan w:val="4"/>
            <w:tcBorders>
              <w:top w:val="single" w:sz="12" w:space="0" w:color="000000"/>
            </w:tcBorders>
          </w:tcPr>
          <w:p w14:paraId="631FFB73" w14:textId="77777777" w:rsidR="00566AE8" w:rsidRDefault="00A82127" w:rsidP="00972365">
            <w:pPr>
              <w:pStyle w:val="TableParagraph"/>
              <w:spacing w:before="20"/>
              <w:ind w:left="108"/>
              <w:rPr>
                <w:sz w:val="18"/>
              </w:rPr>
            </w:pPr>
            <w:r>
              <w:rPr>
                <w:sz w:val="18"/>
              </w:rPr>
              <w:t>Descriptive</w:t>
            </w:r>
            <w:r>
              <w:rPr>
                <w:spacing w:val="-7"/>
                <w:sz w:val="18"/>
              </w:rPr>
              <w:t xml:space="preserve"> </w:t>
            </w:r>
            <w:r>
              <w:rPr>
                <w:sz w:val="18"/>
              </w:rPr>
              <w:t>statistics</w:t>
            </w:r>
            <w:r>
              <w:rPr>
                <w:spacing w:val="-3"/>
                <w:sz w:val="18"/>
              </w:rPr>
              <w:t xml:space="preserve"> </w:t>
            </w:r>
            <w:r>
              <w:rPr>
                <w:sz w:val="18"/>
              </w:rPr>
              <w:t>represent</w:t>
            </w:r>
            <w:r>
              <w:rPr>
                <w:spacing w:val="-4"/>
                <w:sz w:val="18"/>
              </w:rPr>
              <w:t xml:space="preserve"> </w:t>
            </w:r>
            <w:r>
              <w:rPr>
                <w:sz w:val="18"/>
              </w:rPr>
              <w:t>the</w:t>
            </w:r>
            <w:r>
              <w:rPr>
                <w:spacing w:val="-4"/>
                <w:sz w:val="18"/>
              </w:rPr>
              <w:t xml:space="preserve"> </w:t>
            </w:r>
            <w:r>
              <w:rPr>
                <w:sz w:val="18"/>
              </w:rPr>
              <w:t>post</w:t>
            </w:r>
            <w:r>
              <w:rPr>
                <w:spacing w:val="-4"/>
                <w:sz w:val="18"/>
              </w:rPr>
              <w:t xml:space="preserve"> </w:t>
            </w:r>
            <w:r>
              <w:rPr>
                <w:sz w:val="18"/>
              </w:rPr>
              <w:t>hoc</w:t>
            </w:r>
            <w:r>
              <w:rPr>
                <w:spacing w:val="-3"/>
                <w:sz w:val="18"/>
              </w:rPr>
              <w:t xml:space="preserve"> </w:t>
            </w:r>
            <w:r>
              <w:rPr>
                <w:sz w:val="18"/>
              </w:rPr>
              <w:t>estimates</w:t>
            </w:r>
            <w:r>
              <w:rPr>
                <w:spacing w:val="-3"/>
                <w:sz w:val="18"/>
              </w:rPr>
              <w:t xml:space="preserve"> </w:t>
            </w:r>
            <w:r>
              <w:rPr>
                <w:sz w:val="18"/>
              </w:rPr>
              <w:t>of</w:t>
            </w:r>
            <w:r>
              <w:rPr>
                <w:spacing w:val="-4"/>
                <w:sz w:val="18"/>
              </w:rPr>
              <w:t xml:space="preserve"> </w:t>
            </w:r>
            <w:r>
              <w:rPr>
                <w:sz w:val="18"/>
              </w:rPr>
              <w:t>steady-state</w:t>
            </w:r>
            <w:r>
              <w:rPr>
                <w:spacing w:val="-4"/>
                <w:sz w:val="18"/>
              </w:rPr>
              <w:t xml:space="preserve"> </w:t>
            </w:r>
            <w:r>
              <w:rPr>
                <w:sz w:val="18"/>
              </w:rPr>
              <w:t>exposures</w:t>
            </w:r>
            <w:r>
              <w:rPr>
                <w:spacing w:val="-3"/>
                <w:sz w:val="18"/>
              </w:rPr>
              <w:t xml:space="preserve"> </w:t>
            </w:r>
            <w:r>
              <w:rPr>
                <w:sz w:val="18"/>
              </w:rPr>
              <w:t>using</w:t>
            </w:r>
            <w:r>
              <w:rPr>
                <w:spacing w:val="-4"/>
                <w:sz w:val="18"/>
              </w:rPr>
              <w:t xml:space="preserve"> </w:t>
            </w:r>
            <w:r>
              <w:rPr>
                <w:sz w:val="18"/>
              </w:rPr>
              <w:t>population</w:t>
            </w:r>
            <w:r>
              <w:rPr>
                <w:spacing w:val="-4"/>
                <w:sz w:val="18"/>
              </w:rPr>
              <w:t xml:space="preserve"> </w:t>
            </w:r>
            <w:r>
              <w:rPr>
                <w:sz w:val="18"/>
              </w:rPr>
              <w:t>PK</w:t>
            </w:r>
            <w:r>
              <w:rPr>
                <w:spacing w:val="-3"/>
                <w:sz w:val="18"/>
              </w:rPr>
              <w:t xml:space="preserve"> </w:t>
            </w:r>
            <w:r>
              <w:rPr>
                <w:spacing w:val="-2"/>
                <w:sz w:val="18"/>
              </w:rPr>
              <w:t>analysis.</w:t>
            </w:r>
          </w:p>
          <w:p w14:paraId="5CFE5E64" w14:textId="77777777" w:rsidR="00566AE8" w:rsidRDefault="00A82127" w:rsidP="00972365">
            <w:pPr>
              <w:pStyle w:val="TableParagraph"/>
              <w:spacing w:before="78" w:line="202" w:lineRule="exact"/>
              <w:ind w:left="108" w:right="125"/>
              <w:rPr>
                <w:sz w:val="18"/>
              </w:rPr>
            </w:pPr>
            <w:r>
              <w:rPr>
                <w:position w:val="2"/>
                <w:sz w:val="18"/>
              </w:rPr>
              <w:t>AUC</w:t>
            </w:r>
            <w:r>
              <w:rPr>
                <w:rFonts w:ascii="Times New Roman" w:hAnsi="Times New Roman"/>
                <w:sz w:val="16"/>
              </w:rPr>
              <w:t>0-τ</w:t>
            </w:r>
            <w:r>
              <w:rPr>
                <w:rFonts w:ascii="Times New Roman" w:hAnsi="Times New Roman"/>
                <w:spacing w:val="-1"/>
                <w:sz w:val="16"/>
              </w:rPr>
              <w:t xml:space="preserve"> </w:t>
            </w:r>
            <w:r>
              <w:rPr>
                <w:position w:val="2"/>
                <w:sz w:val="18"/>
              </w:rPr>
              <w:t>area</w:t>
            </w:r>
            <w:r>
              <w:rPr>
                <w:spacing w:val="-3"/>
                <w:position w:val="2"/>
                <w:sz w:val="18"/>
              </w:rPr>
              <w:t xml:space="preserve"> </w:t>
            </w:r>
            <w:r>
              <w:rPr>
                <w:position w:val="2"/>
                <w:sz w:val="18"/>
              </w:rPr>
              <w:t>under</w:t>
            </w:r>
            <w:r>
              <w:rPr>
                <w:spacing w:val="-1"/>
                <w:position w:val="2"/>
                <w:sz w:val="18"/>
              </w:rPr>
              <w:t xml:space="preserve"> </w:t>
            </w:r>
            <w:r>
              <w:rPr>
                <w:position w:val="2"/>
                <w:sz w:val="18"/>
              </w:rPr>
              <w:t>the</w:t>
            </w:r>
            <w:r>
              <w:rPr>
                <w:spacing w:val="-1"/>
                <w:position w:val="2"/>
                <w:sz w:val="18"/>
              </w:rPr>
              <w:t xml:space="preserve"> </w:t>
            </w:r>
            <w:r>
              <w:rPr>
                <w:position w:val="2"/>
                <w:sz w:val="18"/>
              </w:rPr>
              <w:t>plasma</w:t>
            </w:r>
            <w:r>
              <w:rPr>
                <w:spacing w:val="-3"/>
                <w:position w:val="2"/>
                <w:sz w:val="18"/>
              </w:rPr>
              <w:t xml:space="preserve"> </w:t>
            </w:r>
            <w:r>
              <w:rPr>
                <w:position w:val="2"/>
                <w:sz w:val="18"/>
              </w:rPr>
              <w:t>concentration</w:t>
            </w:r>
            <w:r>
              <w:rPr>
                <w:spacing w:val="-3"/>
                <w:position w:val="2"/>
                <w:sz w:val="18"/>
              </w:rPr>
              <w:t xml:space="preserve"> </w:t>
            </w:r>
            <w:r>
              <w:rPr>
                <w:position w:val="2"/>
                <w:sz w:val="18"/>
              </w:rPr>
              <w:t>versus</w:t>
            </w:r>
            <w:r>
              <w:rPr>
                <w:spacing w:val="-2"/>
                <w:position w:val="2"/>
                <w:sz w:val="18"/>
              </w:rPr>
              <w:t xml:space="preserve"> </w:t>
            </w:r>
            <w:r>
              <w:rPr>
                <w:position w:val="2"/>
                <w:sz w:val="18"/>
              </w:rPr>
              <w:t>time</w:t>
            </w:r>
            <w:r>
              <w:rPr>
                <w:spacing w:val="-3"/>
                <w:position w:val="2"/>
                <w:sz w:val="18"/>
              </w:rPr>
              <w:t xml:space="preserve"> </w:t>
            </w:r>
            <w:r>
              <w:rPr>
                <w:position w:val="2"/>
                <w:sz w:val="18"/>
              </w:rPr>
              <w:t>curve</w:t>
            </w:r>
            <w:r>
              <w:rPr>
                <w:spacing w:val="-3"/>
                <w:position w:val="2"/>
                <w:sz w:val="18"/>
              </w:rPr>
              <w:t xml:space="preserve"> </w:t>
            </w:r>
            <w:r>
              <w:rPr>
                <w:position w:val="2"/>
                <w:sz w:val="18"/>
              </w:rPr>
              <w:t>over</w:t>
            </w:r>
            <w:r>
              <w:rPr>
                <w:spacing w:val="-1"/>
                <w:position w:val="2"/>
                <w:sz w:val="18"/>
              </w:rPr>
              <w:t xml:space="preserve"> </w:t>
            </w:r>
            <w:r>
              <w:rPr>
                <w:position w:val="2"/>
                <w:sz w:val="18"/>
              </w:rPr>
              <w:t>a</w:t>
            </w:r>
            <w:r>
              <w:rPr>
                <w:spacing w:val="-3"/>
                <w:position w:val="2"/>
                <w:sz w:val="18"/>
              </w:rPr>
              <w:t xml:space="preserve"> </w:t>
            </w:r>
            <w:r>
              <w:rPr>
                <w:position w:val="2"/>
                <w:sz w:val="18"/>
              </w:rPr>
              <w:t>dosing</w:t>
            </w:r>
            <w:r>
              <w:rPr>
                <w:spacing w:val="-3"/>
                <w:position w:val="2"/>
                <w:sz w:val="18"/>
              </w:rPr>
              <w:t xml:space="preserve"> </w:t>
            </w:r>
            <w:r>
              <w:rPr>
                <w:position w:val="2"/>
                <w:sz w:val="18"/>
              </w:rPr>
              <w:t>interval;</w:t>
            </w:r>
            <w:r>
              <w:rPr>
                <w:spacing w:val="-3"/>
                <w:position w:val="2"/>
                <w:sz w:val="18"/>
              </w:rPr>
              <w:t xml:space="preserve"> </w:t>
            </w:r>
            <w:r>
              <w:rPr>
                <w:position w:val="2"/>
                <w:sz w:val="18"/>
              </w:rPr>
              <w:t>C</w:t>
            </w:r>
            <w:r>
              <w:rPr>
                <w:position w:val="1"/>
                <w:sz w:val="12"/>
              </w:rPr>
              <w:t>max:</w:t>
            </w:r>
            <w:r>
              <w:rPr>
                <w:spacing w:val="-4"/>
                <w:position w:val="1"/>
                <w:sz w:val="12"/>
              </w:rPr>
              <w:t xml:space="preserve"> </w:t>
            </w:r>
            <w:r>
              <w:rPr>
                <w:position w:val="2"/>
                <w:sz w:val="18"/>
              </w:rPr>
              <w:t>maximum</w:t>
            </w:r>
            <w:r>
              <w:rPr>
                <w:spacing w:val="-3"/>
                <w:position w:val="2"/>
                <w:sz w:val="18"/>
              </w:rPr>
              <w:t xml:space="preserve"> </w:t>
            </w:r>
            <w:r>
              <w:rPr>
                <w:position w:val="2"/>
                <w:sz w:val="18"/>
              </w:rPr>
              <w:t>plasma</w:t>
            </w:r>
            <w:r>
              <w:rPr>
                <w:spacing w:val="-1"/>
                <w:position w:val="2"/>
                <w:sz w:val="18"/>
              </w:rPr>
              <w:t xml:space="preserve"> </w:t>
            </w:r>
            <w:r>
              <w:rPr>
                <w:position w:val="2"/>
                <w:sz w:val="18"/>
              </w:rPr>
              <w:t>concentration;</w:t>
            </w:r>
            <w:r>
              <w:rPr>
                <w:spacing w:val="-3"/>
                <w:position w:val="2"/>
                <w:sz w:val="18"/>
              </w:rPr>
              <w:t xml:space="preserve"> </w:t>
            </w:r>
            <w:r>
              <w:rPr>
                <w:position w:val="2"/>
                <w:sz w:val="18"/>
              </w:rPr>
              <w:t>n</w:t>
            </w:r>
            <w:r>
              <w:rPr>
                <w:spacing w:val="-3"/>
                <w:position w:val="2"/>
                <w:sz w:val="18"/>
              </w:rPr>
              <w:t xml:space="preserve"> </w:t>
            </w:r>
            <w:r>
              <w:rPr>
                <w:position w:val="2"/>
                <w:sz w:val="18"/>
              </w:rPr>
              <w:t>=</w:t>
            </w:r>
            <w:r>
              <w:rPr>
                <w:spacing w:val="-2"/>
                <w:position w:val="2"/>
                <w:sz w:val="18"/>
              </w:rPr>
              <w:t xml:space="preserve"> </w:t>
            </w:r>
            <w:r>
              <w:rPr>
                <w:position w:val="2"/>
                <w:sz w:val="18"/>
              </w:rPr>
              <w:t xml:space="preserve">total </w:t>
            </w:r>
            <w:r>
              <w:rPr>
                <w:sz w:val="18"/>
              </w:rPr>
              <w:t>number of patients</w:t>
            </w:r>
          </w:p>
        </w:tc>
      </w:tr>
    </w:tbl>
    <w:p w14:paraId="08A15D52" w14:textId="77777777" w:rsidR="00566AE8" w:rsidRDefault="00566AE8" w:rsidP="00972365">
      <w:pPr>
        <w:pStyle w:val="BodyText"/>
        <w:spacing w:before="30"/>
        <w:rPr>
          <w:rFonts w:ascii="Arial"/>
          <w:b/>
          <w:sz w:val="20"/>
        </w:rPr>
      </w:pPr>
    </w:p>
    <w:p w14:paraId="3185C870" w14:textId="77777777" w:rsidR="00566AE8" w:rsidRDefault="00A82127" w:rsidP="00972365">
      <w:pPr>
        <w:pStyle w:val="Heading2"/>
        <w:jc w:val="left"/>
      </w:pPr>
      <w:r>
        <w:t>Hepatic</w:t>
      </w:r>
      <w:r>
        <w:rPr>
          <w:spacing w:val="-3"/>
        </w:rPr>
        <w:t xml:space="preserve"> </w:t>
      </w:r>
      <w:r>
        <w:rPr>
          <w:spacing w:val="-2"/>
        </w:rPr>
        <w:t>Impairment</w:t>
      </w:r>
    </w:p>
    <w:p w14:paraId="39F36B18" w14:textId="77777777" w:rsidR="00566AE8" w:rsidRDefault="00A82127" w:rsidP="00972365">
      <w:pPr>
        <w:pStyle w:val="BodyText"/>
        <w:spacing w:before="60"/>
        <w:ind w:left="120" w:right="774"/>
      </w:pPr>
      <w:r>
        <w:t>Olipudase alfa is a recombinant protein and is expected to be eliminated by proteolytic degradation. Therefore,</w:t>
      </w:r>
      <w:r>
        <w:rPr>
          <w:spacing w:val="-1"/>
        </w:rPr>
        <w:t xml:space="preserve"> </w:t>
      </w:r>
      <w:r>
        <w:t>impaired</w:t>
      </w:r>
      <w:r>
        <w:rPr>
          <w:spacing w:val="-1"/>
        </w:rPr>
        <w:t xml:space="preserve"> </w:t>
      </w:r>
      <w:r>
        <w:t>liver function</w:t>
      </w:r>
      <w:r>
        <w:rPr>
          <w:spacing w:val="-1"/>
        </w:rPr>
        <w:t xml:space="preserve"> </w:t>
      </w:r>
      <w:r>
        <w:t>is not</w:t>
      </w:r>
      <w:r>
        <w:rPr>
          <w:spacing w:val="-1"/>
        </w:rPr>
        <w:t xml:space="preserve"> </w:t>
      </w:r>
      <w:r>
        <w:t>expected</w:t>
      </w:r>
      <w:r>
        <w:rPr>
          <w:spacing w:val="-1"/>
        </w:rPr>
        <w:t xml:space="preserve"> </w:t>
      </w:r>
      <w:r>
        <w:t>to</w:t>
      </w:r>
      <w:r>
        <w:rPr>
          <w:spacing w:val="-1"/>
        </w:rPr>
        <w:t xml:space="preserve"> </w:t>
      </w:r>
      <w:r>
        <w:t>affect</w:t>
      </w:r>
      <w:r>
        <w:rPr>
          <w:spacing w:val="-1"/>
        </w:rPr>
        <w:t xml:space="preserve"> </w:t>
      </w:r>
      <w:r>
        <w:t xml:space="preserve">the pharmacokinetics of </w:t>
      </w:r>
      <w:proofErr w:type="spellStart"/>
      <w:r>
        <w:t>olipudase</w:t>
      </w:r>
      <w:proofErr w:type="spellEnd"/>
      <w:r>
        <w:t xml:space="preserve"> alfa.</w:t>
      </w:r>
    </w:p>
    <w:p w14:paraId="4A6050F5" w14:textId="77777777" w:rsidR="00566AE8" w:rsidRDefault="00A82127" w:rsidP="00972365">
      <w:pPr>
        <w:pStyle w:val="Heading2"/>
        <w:spacing w:before="241"/>
        <w:jc w:val="left"/>
      </w:pPr>
      <w:r>
        <w:t>Renal</w:t>
      </w:r>
      <w:r>
        <w:rPr>
          <w:spacing w:val="-2"/>
        </w:rPr>
        <w:t xml:space="preserve"> Impairment</w:t>
      </w:r>
    </w:p>
    <w:p w14:paraId="6C0EADA7" w14:textId="77777777" w:rsidR="00566AE8" w:rsidRDefault="00A82127" w:rsidP="00972365">
      <w:pPr>
        <w:pStyle w:val="BodyText"/>
        <w:ind w:left="120" w:right="775"/>
      </w:pPr>
      <w:r>
        <w:t xml:space="preserve">Four patients (11.1%) with mild renal impairment (60 mL/min ≤ creatinine clearance &lt; 90 mL/min) were included in the ASCEND study. There were no clinically relevant differences in </w:t>
      </w:r>
      <w:proofErr w:type="spellStart"/>
      <w:r>
        <w:t>olipudase</w:t>
      </w:r>
      <w:proofErr w:type="spellEnd"/>
      <w:r>
        <w:t xml:space="preserve"> alfa pharmacokinetics in patients with mild renal impairment. The impact of moderate to severe renal impairment on the pharmacokinetics of </w:t>
      </w:r>
      <w:proofErr w:type="spellStart"/>
      <w:r>
        <w:t>olipudase</w:t>
      </w:r>
      <w:proofErr w:type="spellEnd"/>
      <w:r>
        <w:t xml:space="preserve"> alfa is not known. Olipudase alfa is not expected to be eliminated through renal excretion. Therefore, renal impairment is not expected to affect the pharmacokinetics of </w:t>
      </w:r>
      <w:proofErr w:type="spellStart"/>
      <w:r>
        <w:t>olipudase</w:t>
      </w:r>
      <w:proofErr w:type="spellEnd"/>
      <w:r>
        <w:t xml:space="preserve"> alfa.</w:t>
      </w:r>
    </w:p>
    <w:p w14:paraId="0A28DA08" w14:textId="77777777" w:rsidR="00566AE8" w:rsidRDefault="00566AE8" w:rsidP="00972365">
      <w:pPr>
        <w:pStyle w:val="BodyText"/>
      </w:pPr>
      <w:bookmarkStart w:id="64" w:name="5.3_Preclinical_safety_data"/>
      <w:bookmarkEnd w:id="64"/>
    </w:p>
    <w:p w14:paraId="5C4109D8" w14:textId="77777777" w:rsidR="00566AE8" w:rsidRDefault="00A82127" w:rsidP="00972365">
      <w:pPr>
        <w:pStyle w:val="ListParagraph"/>
        <w:numPr>
          <w:ilvl w:val="1"/>
          <w:numId w:val="6"/>
        </w:numPr>
        <w:tabs>
          <w:tab w:val="left" w:pos="799"/>
        </w:tabs>
        <w:spacing w:before="1"/>
        <w:ind w:hanging="679"/>
        <w:rPr>
          <w:rFonts w:ascii="Arial"/>
          <w:b/>
        </w:rPr>
      </w:pPr>
      <w:r>
        <w:rPr>
          <w:rFonts w:ascii="Arial"/>
          <w:b/>
        </w:rPr>
        <w:t>PRECLINICAL</w:t>
      </w:r>
      <w:r>
        <w:rPr>
          <w:rFonts w:ascii="Arial"/>
          <w:b/>
          <w:spacing w:val="-8"/>
        </w:rPr>
        <w:t xml:space="preserve"> </w:t>
      </w:r>
      <w:r>
        <w:rPr>
          <w:rFonts w:ascii="Arial"/>
          <w:b/>
        </w:rPr>
        <w:t>SAFETY</w:t>
      </w:r>
      <w:r>
        <w:rPr>
          <w:rFonts w:ascii="Arial"/>
          <w:b/>
          <w:spacing w:val="-9"/>
        </w:rPr>
        <w:t xml:space="preserve"> </w:t>
      </w:r>
      <w:r>
        <w:rPr>
          <w:rFonts w:ascii="Arial"/>
          <w:b/>
          <w:spacing w:val="-4"/>
        </w:rPr>
        <w:t>DATA</w:t>
      </w:r>
    </w:p>
    <w:p w14:paraId="4623925D" w14:textId="77777777" w:rsidR="00566AE8" w:rsidRDefault="00A82127" w:rsidP="00972365">
      <w:pPr>
        <w:pStyle w:val="BodyText"/>
        <w:spacing w:before="238"/>
        <w:ind w:left="119" w:right="779"/>
      </w:pPr>
      <w:r>
        <w:t>In acid sphingomyelinase knockout (ASMKO) mice (a disease model for ASMD), mortality was</w:t>
      </w:r>
      <w:r>
        <w:rPr>
          <w:spacing w:val="-3"/>
        </w:rPr>
        <w:t xml:space="preserve"> </w:t>
      </w:r>
      <w:r>
        <w:t>observed</w:t>
      </w:r>
      <w:r>
        <w:rPr>
          <w:spacing w:val="-3"/>
        </w:rPr>
        <w:t xml:space="preserve"> </w:t>
      </w:r>
      <w:r>
        <w:t>following</w:t>
      </w:r>
      <w:r>
        <w:rPr>
          <w:spacing w:val="-3"/>
        </w:rPr>
        <w:t xml:space="preserve"> </w:t>
      </w:r>
      <w:r>
        <w:t>an</w:t>
      </w:r>
      <w:r>
        <w:rPr>
          <w:spacing w:val="-3"/>
        </w:rPr>
        <w:t xml:space="preserve"> </w:t>
      </w:r>
      <w:r>
        <w:t>administration</w:t>
      </w:r>
      <w:r>
        <w:rPr>
          <w:spacing w:val="-3"/>
        </w:rPr>
        <w:t xml:space="preserve"> </w:t>
      </w:r>
      <w:r>
        <w:t>of</w:t>
      </w:r>
      <w:r>
        <w:rPr>
          <w:spacing w:val="-4"/>
        </w:rPr>
        <w:t xml:space="preserve"> </w:t>
      </w:r>
      <w:r>
        <w:t>single</w:t>
      </w:r>
      <w:r>
        <w:rPr>
          <w:spacing w:val="-4"/>
        </w:rPr>
        <w:t xml:space="preserve"> </w:t>
      </w:r>
      <w:r>
        <w:t>doses</w:t>
      </w:r>
      <w:r>
        <w:rPr>
          <w:spacing w:val="-3"/>
        </w:rPr>
        <w:t xml:space="preserve"> </w:t>
      </w:r>
      <w:r>
        <w:t>of</w:t>
      </w:r>
      <w:r>
        <w:rPr>
          <w:spacing w:val="-4"/>
        </w:rPr>
        <w:t xml:space="preserve"> </w:t>
      </w:r>
      <w:proofErr w:type="spellStart"/>
      <w:r>
        <w:t>olipudase</w:t>
      </w:r>
      <w:proofErr w:type="spellEnd"/>
      <w:r>
        <w:rPr>
          <w:spacing w:val="-4"/>
        </w:rPr>
        <w:t xml:space="preserve"> </w:t>
      </w:r>
      <w:r>
        <w:t>alfa</w:t>
      </w:r>
      <w:r>
        <w:rPr>
          <w:spacing w:val="-2"/>
        </w:rPr>
        <w:t xml:space="preserve"> </w:t>
      </w:r>
      <w:r>
        <w:t>≥</w:t>
      </w:r>
      <w:r>
        <w:rPr>
          <w:spacing w:val="-3"/>
        </w:rPr>
        <w:t xml:space="preserve"> </w:t>
      </w:r>
      <w:r>
        <w:t>3.3</w:t>
      </w:r>
      <w:r>
        <w:rPr>
          <w:spacing w:val="-3"/>
        </w:rPr>
        <w:t xml:space="preserve"> </w:t>
      </w:r>
      <w:r>
        <w:t>times</w:t>
      </w:r>
      <w:r>
        <w:rPr>
          <w:spacing w:val="-3"/>
        </w:rPr>
        <w:t xml:space="preserve"> </w:t>
      </w:r>
      <w:r>
        <w:t>higher than maximum recommended human dose (MRHD) as an intravenous bolus injection.</w:t>
      </w:r>
    </w:p>
    <w:p w14:paraId="5DB2CD07" w14:textId="77777777" w:rsidR="00566AE8" w:rsidRDefault="00A82127" w:rsidP="00972365">
      <w:pPr>
        <w:pStyle w:val="BodyText"/>
        <w:spacing w:before="0"/>
        <w:ind w:left="120" w:right="779"/>
      </w:pPr>
      <w:r>
        <w:t>However,</w:t>
      </w:r>
      <w:r>
        <w:rPr>
          <w:spacing w:val="-4"/>
        </w:rPr>
        <w:t xml:space="preserve"> </w:t>
      </w:r>
      <w:r>
        <w:t>repeat</w:t>
      </w:r>
      <w:r>
        <w:rPr>
          <w:spacing w:val="-3"/>
        </w:rPr>
        <w:t xml:space="preserve"> </w:t>
      </w:r>
      <w:r>
        <w:t>dose</w:t>
      </w:r>
      <w:r>
        <w:rPr>
          <w:spacing w:val="-4"/>
        </w:rPr>
        <w:t xml:space="preserve"> </w:t>
      </w:r>
      <w:r>
        <w:t>studies</w:t>
      </w:r>
      <w:r>
        <w:rPr>
          <w:spacing w:val="-3"/>
        </w:rPr>
        <w:t xml:space="preserve"> </w:t>
      </w:r>
      <w:r>
        <w:t>show</w:t>
      </w:r>
      <w:r>
        <w:rPr>
          <w:spacing w:val="-4"/>
        </w:rPr>
        <w:t xml:space="preserve"> </w:t>
      </w:r>
      <w:r>
        <w:t>that</w:t>
      </w:r>
      <w:r>
        <w:rPr>
          <w:spacing w:val="-3"/>
        </w:rPr>
        <w:t xml:space="preserve"> </w:t>
      </w:r>
      <w:r>
        <w:t>administration</w:t>
      </w:r>
      <w:r>
        <w:rPr>
          <w:spacing w:val="-3"/>
        </w:rPr>
        <w:t xml:space="preserve"> </w:t>
      </w:r>
      <w:r>
        <w:t>of</w:t>
      </w:r>
      <w:r>
        <w:rPr>
          <w:spacing w:val="-4"/>
        </w:rPr>
        <w:t xml:space="preserve"> </w:t>
      </w:r>
      <w:proofErr w:type="spellStart"/>
      <w:r>
        <w:t>olipudase</w:t>
      </w:r>
      <w:proofErr w:type="spellEnd"/>
      <w:r>
        <w:rPr>
          <w:spacing w:val="-4"/>
        </w:rPr>
        <w:t xml:space="preserve"> </w:t>
      </w:r>
      <w:r>
        <w:t>alfa</w:t>
      </w:r>
      <w:r>
        <w:rPr>
          <w:spacing w:val="-4"/>
        </w:rPr>
        <w:t xml:space="preserve"> </w:t>
      </w:r>
      <w:r>
        <w:t>via</w:t>
      </w:r>
      <w:r>
        <w:rPr>
          <w:spacing w:val="-2"/>
        </w:rPr>
        <w:t xml:space="preserve"> </w:t>
      </w:r>
      <w:r>
        <w:t>a</w:t>
      </w:r>
      <w:r>
        <w:rPr>
          <w:spacing w:val="-4"/>
        </w:rPr>
        <w:t xml:space="preserve"> </w:t>
      </w:r>
      <w:r>
        <w:t>dose</w:t>
      </w:r>
      <w:r>
        <w:rPr>
          <w:spacing w:val="-4"/>
        </w:rPr>
        <w:t xml:space="preserve"> </w:t>
      </w:r>
      <w:r>
        <w:t xml:space="preserve">escalation regimen did not result in compound-related mortality and reduced the severity of other </w:t>
      </w:r>
      <w:bookmarkStart w:id="65" w:name="Genotoxicity"/>
      <w:bookmarkEnd w:id="65"/>
      <w:r>
        <w:t>toxicity findings up to the highest tested dose of 10 times the MRHD.</w:t>
      </w:r>
    </w:p>
    <w:p w14:paraId="2F707E2E" w14:textId="77777777" w:rsidR="00566AE8" w:rsidRDefault="00566AE8" w:rsidP="00972365">
      <w:pPr>
        <w:pStyle w:val="BodyText"/>
        <w:spacing w:before="85"/>
      </w:pPr>
    </w:p>
    <w:p w14:paraId="09A56F20" w14:textId="77777777" w:rsidR="00566AE8" w:rsidRDefault="00A82127" w:rsidP="00972365">
      <w:pPr>
        <w:ind w:left="120"/>
        <w:rPr>
          <w:rFonts w:ascii="Arial"/>
          <w:b/>
        </w:rPr>
      </w:pPr>
      <w:r>
        <w:rPr>
          <w:rFonts w:ascii="Arial"/>
          <w:b/>
          <w:spacing w:val="-2"/>
        </w:rPr>
        <w:t>Genotoxicity</w:t>
      </w:r>
    </w:p>
    <w:p w14:paraId="2AA4CBE2" w14:textId="77777777" w:rsidR="00566AE8" w:rsidRDefault="00A82127" w:rsidP="00972365">
      <w:pPr>
        <w:pStyle w:val="BodyText"/>
        <w:ind w:left="120"/>
      </w:pPr>
      <w:r>
        <w:t>No</w:t>
      </w:r>
      <w:r>
        <w:rPr>
          <w:spacing w:val="-3"/>
        </w:rPr>
        <w:t xml:space="preserve"> </w:t>
      </w:r>
      <w:r>
        <w:t>studies</w:t>
      </w:r>
      <w:r>
        <w:rPr>
          <w:spacing w:val="-1"/>
        </w:rPr>
        <w:t xml:space="preserve"> </w:t>
      </w:r>
      <w:r>
        <w:t>were</w:t>
      </w:r>
      <w:r>
        <w:rPr>
          <w:spacing w:val="-1"/>
        </w:rPr>
        <w:t xml:space="preserve"> </w:t>
      </w:r>
      <w:r>
        <w:t>conducted</w:t>
      </w:r>
      <w:r>
        <w:rPr>
          <w:spacing w:val="-1"/>
        </w:rPr>
        <w:t xml:space="preserve"> </w:t>
      </w:r>
      <w:r>
        <w:t>to</w:t>
      </w:r>
      <w:r>
        <w:rPr>
          <w:spacing w:val="-1"/>
        </w:rPr>
        <w:t xml:space="preserve"> </w:t>
      </w:r>
      <w:r>
        <w:t>evaluate</w:t>
      </w:r>
      <w:r>
        <w:rPr>
          <w:spacing w:val="-2"/>
        </w:rPr>
        <w:t xml:space="preserve"> </w:t>
      </w:r>
      <w:r>
        <w:t>the genotoxicity</w:t>
      </w:r>
      <w:r>
        <w:rPr>
          <w:spacing w:val="-1"/>
        </w:rPr>
        <w:t xml:space="preserve"> </w:t>
      </w:r>
      <w:r>
        <w:t>of</w:t>
      </w:r>
      <w:r>
        <w:rPr>
          <w:spacing w:val="-2"/>
        </w:rPr>
        <w:t xml:space="preserve"> </w:t>
      </w:r>
      <w:proofErr w:type="spellStart"/>
      <w:r>
        <w:t>olipudase</w:t>
      </w:r>
      <w:proofErr w:type="spellEnd"/>
      <w:r>
        <w:rPr>
          <w:spacing w:val="-1"/>
        </w:rPr>
        <w:t xml:space="preserve"> </w:t>
      </w:r>
      <w:r>
        <w:rPr>
          <w:spacing w:val="-2"/>
        </w:rPr>
        <w:t>alfa.</w:t>
      </w:r>
    </w:p>
    <w:p w14:paraId="0F2E6BDB" w14:textId="77777777" w:rsidR="00566AE8" w:rsidRDefault="00566AE8" w:rsidP="00972365">
      <w:pPr>
        <w:pStyle w:val="BodyText"/>
        <w:spacing w:before="85"/>
      </w:pPr>
    </w:p>
    <w:p w14:paraId="02EC605E" w14:textId="77777777" w:rsidR="00566AE8" w:rsidRDefault="00A82127" w:rsidP="00972365">
      <w:pPr>
        <w:ind w:left="120"/>
        <w:rPr>
          <w:rFonts w:ascii="Arial"/>
          <w:b/>
        </w:rPr>
      </w:pPr>
      <w:bookmarkStart w:id="66" w:name="Carcinogenicity"/>
      <w:bookmarkEnd w:id="66"/>
      <w:r>
        <w:rPr>
          <w:rFonts w:ascii="Arial"/>
          <w:b/>
          <w:spacing w:val="-2"/>
        </w:rPr>
        <w:t>Carcinogenicity</w:t>
      </w:r>
    </w:p>
    <w:p w14:paraId="4139A547" w14:textId="77777777" w:rsidR="00566AE8" w:rsidRDefault="00A82127" w:rsidP="00972365">
      <w:pPr>
        <w:pStyle w:val="BodyText"/>
        <w:spacing w:before="238"/>
        <w:ind w:left="120"/>
      </w:pPr>
      <w:r>
        <w:t>No</w:t>
      </w:r>
      <w:r>
        <w:rPr>
          <w:spacing w:val="-4"/>
        </w:rPr>
        <w:t xml:space="preserve"> </w:t>
      </w:r>
      <w:r>
        <w:t>studies</w:t>
      </w:r>
      <w:r>
        <w:rPr>
          <w:spacing w:val="-1"/>
        </w:rPr>
        <w:t xml:space="preserve"> </w:t>
      </w:r>
      <w:r>
        <w:t>were conducted</w:t>
      </w:r>
      <w:r>
        <w:rPr>
          <w:spacing w:val="-1"/>
        </w:rPr>
        <w:t xml:space="preserve"> </w:t>
      </w:r>
      <w:r>
        <w:t>to</w:t>
      </w:r>
      <w:r>
        <w:rPr>
          <w:spacing w:val="-2"/>
        </w:rPr>
        <w:t xml:space="preserve"> </w:t>
      </w:r>
      <w:r>
        <w:t>evaluate</w:t>
      </w:r>
      <w:r>
        <w:rPr>
          <w:spacing w:val="-2"/>
        </w:rPr>
        <w:t xml:space="preserve"> </w:t>
      </w:r>
      <w:r>
        <w:t>the carcinogenicity</w:t>
      </w:r>
      <w:r>
        <w:rPr>
          <w:spacing w:val="-1"/>
        </w:rPr>
        <w:t xml:space="preserve"> </w:t>
      </w:r>
      <w:r>
        <w:t>of</w:t>
      </w:r>
      <w:r>
        <w:rPr>
          <w:spacing w:val="-2"/>
        </w:rPr>
        <w:t xml:space="preserve"> </w:t>
      </w:r>
      <w:proofErr w:type="spellStart"/>
      <w:r>
        <w:t>olipudase</w:t>
      </w:r>
      <w:proofErr w:type="spellEnd"/>
      <w:r>
        <w:rPr>
          <w:spacing w:val="-2"/>
        </w:rPr>
        <w:t xml:space="preserve"> alfa.</w:t>
      </w:r>
    </w:p>
    <w:p w14:paraId="5B86784C" w14:textId="77777777" w:rsidR="00566AE8" w:rsidRDefault="00566AE8" w:rsidP="00972365">
      <w:pPr>
        <w:pStyle w:val="BodyText"/>
      </w:pPr>
    </w:p>
    <w:p w14:paraId="50C1F4D8" w14:textId="77777777" w:rsidR="00566AE8" w:rsidRDefault="00A82127" w:rsidP="00972365">
      <w:pPr>
        <w:pStyle w:val="Heading1"/>
        <w:numPr>
          <w:ilvl w:val="0"/>
          <w:numId w:val="6"/>
        </w:numPr>
        <w:tabs>
          <w:tab w:val="left" w:pos="799"/>
        </w:tabs>
        <w:ind w:hanging="679"/>
      </w:pPr>
      <w:bookmarkStart w:id="67" w:name="6_Pharmaceutical_particulars"/>
      <w:bookmarkEnd w:id="67"/>
      <w:r>
        <w:lastRenderedPageBreak/>
        <w:t>PHARMACEUTICAL</w:t>
      </w:r>
      <w:r>
        <w:rPr>
          <w:spacing w:val="-14"/>
        </w:rPr>
        <w:t xml:space="preserve"> </w:t>
      </w:r>
      <w:r>
        <w:rPr>
          <w:spacing w:val="-2"/>
        </w:rPr>
        <w:t>PARTICULARS</w:t>
      </w:r>
    </w:p>
    <w:p w14:paraId="3BDAD843" w14:textId="77777777" w:rsidR="00566AE8" w:rsidRDefault="00A82127" w:rsidP="00972365">
      <w:pPr>
        <w:pStyle w:val="ListParagraph"/>
        <w:numPr>
          <w:ilvl w:val="1"/>
          <w:numId w:val="6"/>
        </w:numPr>
        <w:tabs>
          <w:tab w:val="left" w:pos="799"/>
        </w:tabs>
        <w:spacing w:before="121"/>
        <w:ind w:hanging="679"/>
        <w:rPr>
          <w:rFonts w:ascii="Arial"/>
          <w:b/>
        </w:rPr>
      </w:pPr>
      <w:bookmarkStart w:id="68" w:name="6.1_List_of_excipients"/>
      <w:bookmarkStart w:id="69" w:name="_bookmark19"/>
      <w:bookmarkEnd w:id="68"/>
      <w:bookmarkEnd w:id="69"/>
      <w:r>
        <w:rPr>
          <w:rFonts w:ascii="Arial"/>
          <w:b/>
        </w:rPr>
        <w:t>LIST</w:t>
      </w:r>
      <w:r>
        <w:rPr>
          <w:rFonts w:ascii="Arial"/>
          <w:b/>
          <w:spacing w:val="-2"/>
        </w:rPr>
        <w:t xml:space="preserve"> </w:t>
      </w:r>
      <w:r>
        <w:rPr>
          <w:rFonts w:ascii="Arial"/>
          <w:b/>
        </w:rPr>
        <w:t xml:space="preserve">OF </w:t>
      </w:r>
      <w:r>
        <w:rPr>
          <w:rFonts w:ascii="Arial"/>
          <w:b/>
          <w:spacing w:val="-2"/>
        </w:rPr>
        <w:t>EXCIPIENTS</w:t>
      </w:r>
    </w:p>
    <w:p w14:paraId="55A75B5B" w14:textId="77777777" w:rsidR="00566AE8" w:rsidRDefault="00A82127" w:rsidP="00972365">
      <w:pPr>
        <w:pStyle w:val="BodyText"/>
        <w:spacing w:before="120"/>
        <w:ind w:left="119" w:right="4947"/>
      </w:pPr>
      <w:r>
        <w:t>Dibasic</w:t>
      </w:r>
      <w:r>
        <w:rPr>
          <w:spacing w:val="-12"/>
        </w:rPr>
        <w:t xml:space="preserve"> </w:t>
      </w:r>
      <w:r>
        <w:t>sodium</w:t>
      </w:r>
      <w:r>
        <w:rPr>
          <w:spacing w:val="-11"/>
        </w:rPr>
        <w:t xml:space="preserve"> </w:t>
      </w:r>
      <w:r>
        <w:t>phosphate</w:t>
      </w:r>
      <w:r>
        <w:rPr>
          <w:spacing w:val="-12"/>
        </w:rPr>
        <w:t xml:space="preserve"> </w:t>
      </w:r>
      <w:r>
        <w:t xml:space="preserve">heptahydrate </w:t>
      </w:r>
      <w:r>
        <w:rPr>
          <w:spacing w:val="-2"/>
        </w:rPr>
        <w:t>Methionine</w:t>
      </w:r>
    </w:p>
    <w:p w14:paraId="106883CF" w14:textId="77777777" w:rsidR="00566AE8" w:rsidRDefault="00A82127" w:rsidP="00972365">
      <w:pPr>
        <w:pStyle w:val="BodyText"/>
        <w:spacing w:before="1"/>
        <w:ind w:left="120" w:right="4947"/>
      </w:pPr>
      <w:r>
        <w:t>Monobasic</w:t>
      </w:r>
      <w:r>
        <w:rPr>
          <w:spacing w:val="-12"/>
        </w:rPr>
        <w:t xml:space="preserve"> </w:t>
      </w:r>
      <w:r>
        <w:t>sodium</w:t>
      </w:r>
      <w:r>
        <w:rPr>
          <w:spacing w:val="-12"/>
        </w:rPr>
        <w:t xml:space="preserve"> </w:t>
      </w:r>
      <w:r>
        <w:t>phosphate</w:t>
      </w:r>
      <w:r>
        <w:rPr>
          <w:spacing w:val="-12"/>
        </w:rPr>
        <w:t xml:space="preserve"> </w:t>
      </w:r>
      <w:r>
        <w:t xml:space="preserve">monohydrate </w:t>
      </w:r>
      <w:r>
        <w:rPr>
          <w:spacing w:val="-2"/>
        </w:rPr>
        <w:t>Sucrose</w:t>
      </w:r>
    </w:p>
    <w:p w14:paraId="14955632" w14:textId="77777777" w:rsidR="00566AE8" w:rsidRDefault="00566AE8" w:rsidP="00972365">
      <w:pPr>
        <w:pStyle w:val="BodyText"/>
      </w:pPr>
    </w:p>
    <w:p w14:paraId="40188645" w14:textId="77777777" w:rsidR="00566AE8" w:rsidRDefault="00A82127" w:rsidP="00972365">
      <w:pPr>
        <w:pStyle w:val="ListParagraph"/>
        <w:numPr>
          <w:ilvl w:val="1"/>
          <w:numId w:val="6"/>
        </w:numPr>
        <w:tabs>
          <w:tab w:val="left" w:pos="799"/>
        </w:tabs>
        <w:ind w:hanging="679"/>
        <w:rPr>
          <w:rFonts w:ascii="Arial"/>
          <w:b/>
        </w:rPr>
      </w:pPr>
      <w:bookmarkStart w:id="70" w:name="6.2_Incompatibilities"/>
      <w:bookmarkEnd w:id="70"/>
      <w:r>
        <w:rPr>
          <w:rFonts w:ascii="Arial"/>
          <w:b/>
          <w:spacing w:val="-2"/>
        </w:rPr>
        <w:t>INCOMPATIBILITIES</w:t>
      </w:r>
    </w:p>
    <w:p w14:paraId="07E3D133" w14:textId="77777777" w:rsidR="00566AE8" w:rsidRDefault="00A82127" w:rsidP="00972365">
      <w:pPr>
        <w:pStyle w:val="BodyText"/>
        <w:spacing w:before="239"/>
        <w:ind w:left="119" w:right="729"/>
      </w:pPr>
      <w:r>
        <w:t>In the absence of comparability studies, this medicinal product must not be mixed with other medicinal products.</w:t>
      </w:r>
    </w:p>
    <w:p w14:paraId="49DD339F" w14:textId="77777777" w:rsidR="00566AE8" w:rsidRDefault="00566AE8" w:rsidP="00972365">
      <w:pPr>
        <w:pStyle w:val="BodyText"/>
      </w:pPr>
    </w:p>
    <w:p w14:paraId="4612270A" w14:textId="77777777" w:rsidR="00566AE8" w:rsidRDefault="00A82127" w:rsidP="00972365">
      <w:pPr>
        <w:pStyle w:val="ListParagraph"/>
        <w:numPr>
          <w:ilvl w:val="1"/>
          <w:numId w:val="6"/>
        </w:numPr>
        <w:tabs>
          <w:tab w:val="left" w:pos="799"/>
        </w:tabs>
        <w:spacing w:before="1"/>
        <w:ind w:hanging="679"/>
        <w:rPr>
          <w:rFonts w:ascii="Arial"/>
          <w:b/>
        </w:rPr>
      </w:pPr>
      <w:bookmarkStart w:id="71" w:name="6.3_Shelf_life"/>
      <w:bookmarkEnd w:id="71"/>
      <w:r>
        <w:rPr>
          <w:rFonts w:ascii="Arial"/>
          <w:b/>
        </w:rPr>
        <w:t>SHELF</w:t>
      </w:r>
      <w:r>
        <w:rPr>
          <w:rFonts w:ascii="Arial"/>
          <w:b/>
          <w:spacing w:val="-7"/>
        </w:rPr>
        <w:t xml:space="preserve"> </w:t>
      </w:r>
      <w:r>
        <w:rPr>
          <w:rFonts w:ascii="Arial"/>
          <w:b/>
          <w:spacing w:val="-4"/>
        </w:rPr>
        <w:t>LIFE</w:t>
      </w:r>
    </w:p>
    <w:p w14:paraId="41708106" w14:textId="77777777" w:rsidR="00566AE8" w:rsidRDefault="00A82127" w:rsidP="00972365">
      <w:pPr>
        <w:pStyle w:val="BodyText"/>
        <w:spacing w:before="238"/>
        <w:ind w:left="120" w:right="39"/>
      </w:pPr>
      <w:r>
        <w:t>In</w:t>
      </w:r>
      <w:r>
        <w:rPr>
          <w:spacing w:val="-12"/>
        </w:rPr>
        <w:t xml:space="preserve"> </w:t>
      </w:r>
      <w:r>
        <w:t>Australia,</w:t>
      </w:r>
      <w:r>
        <w:rPr>
          <w:spacing w:val="-12"/>
        </w:rPr>
        <w:t xml:space="preserve"> </w:t>
      </w:r>
      <w:r>
        <w:t>information</w:t>
      </w:r>
      <w:r>
        <w:rPr>
          <w:spacing w:val="-12"/>
        </w:rPr>
        <w:t xml:space="preserve"> </w:t>
      </w:r>
      <w:r>
        <w:t>on</w:t>
      </w:r>
      <w:r>
        <w:rPr>
          <w:spacing w:val="-12"/>
        </w:rPr>
        <w:t xml:space="preserve"> </w:t>
      </w:r>
      <w:r>
        <w:t>the</w:t>
      </w:r>
      <w:r>
        <w:rPr>
          <w:spacing w:val="-13"/>
        </w:rPr>
        <w:t xml:space="preserve"> </w:t>
      </w:r>
      <w:r>
        <w:t>shelf</w:t>
      </w:r>
      <w:r>
        <w:rPr>
          <w:spacing w:val="-13"/>
        </w:rPr>
        <w:t xml:space="preserve"> </w:t>
      </w:r>
      <w:r>
        <w:t>life</w:t>
      </w:r>
      <w:r>
        <w:rPr>
          <w:spacing w:val="-13"/>
        </w:rPr>
        <w:t xml:space="preserve"> </w:t>
      </w:r>
      <w:r>
        <w:t>can</w:t>
      </w:r>
      <w:r>
        <w:rPr>
          <w:spacing w:val="-12"/>
        </w:rPr>
        <w:t xml:space="preserve"> </w:t>
      </w:r>
      <w:r>
        <w:t>be</w:t>
      </w:r>
      <w:r>
        <w:rPr>
          <w:spacing w:val="-13"/>
        </w:rPr>
        <w:t xml:space="preserve"> </w:t>
      </w:r>
      <w:r>
        <w:t>found</w:t>
      </w:r>
      <w:r>
        <w:rPr>
          <w:spacing w:val="-12"/>
        </w:rPr>
        <w:t xml:space="preserve"> </w:t>
      </w:r>
      <w:r>
        <w:t>on</w:t>
      </w:r>
      <w:r>
        <w:rPr>
          <w:spacing w:val="-12"/>
        </w:rPr>
        <w:t xml:space="preserve"> </w:t>
      </w:r>
      <w:r>
        <w:t>the</w:t>
      </w:r>
      <w:r>
        <w:rPr>
          <w:spacing w:val="-13"/>
        </w:rPr>
        <w:t xml:space="preserve"> </w:t>
      </w:r>
      <w:r>
        <w:t>public</w:t>
      </w:r>
      <w:r>
        <w:rPr>
          <w:spacing w:val="-13"/>
        </w:rPr>
        <w:t xml:space="preserve"> </w:t>
      </w:r>
      <w:r>
        <w:t>summary</w:t>
      </w:r>
      <w:r>
        <w:rPr>
          <w:spacing w:val="-12"/>
        </w:rPr>
        <w:t xml:space="preserve"> </w:t>
      </w:r>
      <w:r>
        <w:t>of</w:t>
      </w:r>
      <w:r>
        <w:rPr>
          <w:spacing w:val="-13"/>
        </w:rPr>
        <w:t xml:space="preserve"> </w:t>
      </w:r>
      <w:r>
        <w:t>the</w:t>
      </w:r>
      <w:r>
        <w:rPr>
          <w:spacing w:val="-13"/>
        </w:rPr>
        <w:t xml:space="preserve"> </w:t>
      </w:r>
      <w:r>
        <w:t>Australian Register of Therapeutic Goods (ARTG). The expiry date can be found on the packaging.</w:t>
      </w:r>
    </w:p>
    <w:p w14:paraId="181AB619" w14:textId="77777777" w:rsidR="00A82127" w:rsidRDefault="00A82127" w:rsidP="00972365">
      <w:pPr>
        <w:pStyle w:val="Heading2"/>
        <w:spacing w:before="60"/>
        <w:jc w:val="left"/>
      </w:pPr>
    </w:p>
    <w:p w14:paraId="2B99DDE9" w14:textId="3EFA0190" w:rsidR="00566AE8" w:rsidRDefault="00A82127" w:rsidP="00972365">
      <w:pPr>
        <w:pStyle w:val="Heading2"/>
        <w:spacing w:before="60"/>
        <w:jc w:val="left"/>
      </w:pPr>
      <w:r>
        <w:t>Reconstituted</w:t>
      </w:r>
      <w:r>
        <w:rPr>
          <w:spacing w:val="-4"/>
        </w:rPr>
        <w:t xml:space="preserve"> </w:t>
      </w:r>
      <w:r>
        <w:t>medicinal</w:t>
      </w:r>
      <w:r>
        <w:rPr>
          <w:spacing w:val="-3"/>
        </w:rPr>
        <w:t xml:space="preserve"> </w:t>
      </w:r>
      <w:proofErr w:type="gramStart"/>
      <w:r>
        <w:rPr>
          <w:spacing w:val="-2"/>
        </w:rPr>
        <w:t>product</w:t>
      </w:r>
      <w:proofErr w:type="gramEnd"/>
    </w:p>
    <w:p w14:paraId="48E2F0A3" w14:textId="77777777" w:rsidR="00566AE8" w:rsidRDefault="00A82127" w:rsidP="00972365">
      <w:pPr>
        <w:pStyle w:val="BodyText"/>
        <w:ind w:left="120" w:right="777"/>
      </w:pPr>
      <w:r>
        <w:t xml:space="preserve">From a microbiological point of view, the reconstituted medicinal product should be used </w:t>
      </w:r>
      <w:r>
        <w:rPr>
          <w:spacing w:val="-2"/>
        </w:rPr>
        <w:t>immediately.</w:t>
      </w:r>
    </w:p>
    <w:p w14:paraId="45367182" w14:textId="77777777" w:rsidR="00566AE8" w:rsidRDefault="00A82127" w:rsidP="00972365">
      <w:pPr>
        <w:pStyle w:val="BodyText"/>
        <w:spacing w:before="241"/>
        <w:ind w:left="119" w:right="775"/>
      </w:pPr>
      <w:r>
        <w:t xml:space="preserve">If not used for dilution immediately, after reconstitution with sterile water for injections, chemical, </w:t>
      </w:r>
      <w:proofErr w:type="gramStart"/>
      <w:r>
        <w:t>physical</w:t>
      </w:r>
      <w:proofErr w:type="gramEnd"/>
      <w:r>
        <w:t xml:space="preserve"> and microbiological in use stability has been demonstrated for up to 24 hours at 2°C to 8°C or 12 hours at room temperature (up to 25°C).</w:t>
      </w:r>
    </w:p>
    <w:p w14:paraId="54AD6F54" w14:textId="77777777" w:rsidR="00566AE8" w:rsidRDefault="00A82127" w:rsidP="00972365">
      <w:pPr>
        <w:pStyle w:val="Heading2"/>
        <w:spacing w:before="240"/>
        <w:ind w:left="119"/>
        <w:jc w:val="left"/>
      </w:pPr>
      <w:r>
        <w:t>Diluted</w:t>
      </w:r>
      <w:r>
        <w:rPr>
          <w:spacing w:val="-3"/>
        </w:rPr>
        <w:t xml:space="preserve"> </w:t>
      </w:r>
      <w:r>
        <w:t>medicinal</w:t>
      </w:r>
      <w:r>
        <w:rPr>
          <w:spacing w:val="-3"/>
        </w:rPr>
        <w:t xml:space="preserve"> </w:t>
      </w:r>
      <w:proofErr w:type="gramStart"/>
      <w:r>
        <w:rPr>
          <w:spacing w:val="-2"/>
        </w:rPr>
        <w:t>product</w:t>
      </w:r>
      <w:proofErr w:type="gramEnd"/>
    </w:p>
    <w:p w14:paraId="1C94C0F6" w14:textId="77777777" w:rsidR="00566AE8" w:rsidRDefault="00A82127" w:rsidP="00972365">
      <w:pPr>
        <w:pStyle w:val="BodyText"/>
        <w:ind w:left="119" w:right="774"/>
      </w:pPr>
      <w:r>
        <w:t xml:space="preserve">From a microbiological point of view, the diluted medicinal product should be used </w:t>
      </w:r>
      <w:r>
        <w:rPr>
          <w:spacing w:val="-2"/>
        </w:rPr>
        <w:t>immediately.</w:t>
      </w:r>
    </w:p>
    <w:p w14:paraId="11BB4FDF" w14:textId="77777777" w:rsidR="00566AE8" w:rsidRDefault="00A82127" w:rsidP="00972365">
      <w:pPr>
        <w:pStyle w:val="BodyText"/>
        <w:ind w:left="119" w:right="775"/>
      </w:pPr>
      <w:r>
        <w:t xml:space="preserve">If not used immediately after dilution, chemical, </w:t>
      </w:r>
      <w:proofErr w:type="gramStart"/>
      <w:r>
        <w:t>physical</w:t>
      </w:r>
      <w:proofErr w:type="gramEnd"/>
      <w:r>
        <w:t xml:space="preserve"> and microbiological in use stability has been demonstrated for up to 24 hours at 2°C to 8°C followed by 12 hours (including infusion time) at room temperature (up to 25°C).</w:t>
      </w:r>
    </w:p>
    <w:p w14:paraId="59F3E1D2" w14:textId="77777777" w:rsidR="00566AE8" w:rsidRDefault="00A82127" w:rsidP="00972365">
      <w:pPr>
        <w:pStyle w:val="BodyText"/>
        <w:ind w:left="119"/>
      </w:pPr>
      <w:r>
        <w:t>Xenpozyme</w:t>
      </w:r>
      <w:r>
        <w:rPr>
          <w:spacing w:val="-4"/>
        </w:rPr>
        <w:t xml:space="preserve"> </w:t>
      </w:r>
      <w:r>
        <w:t>is</w:t>
      </w:r>
      <w:r>
        <w:rPr>
          <w:spacing w:val="-1"/>
        </w:rPr>
        <w:t xml:space="preserve"> </w:t>
      </w:r>
      <w:r>
        <w:t>for</w:t>
      </w:r>
      <w:r>
        <w:rPr>
          <w:spacing w:val="-2"/>
        </w:rPr>
        <w:t xml:space="preserve"> </w:t>
      </w:r>
      <w:r>
        <w:t>single</w:t>
      </w:r>
      <w:r>
        <w:rPr>
          <w:spacing w:val="-2"/>
        </w:rPr>
        <w:t xml:space="preserve"> </w:t>
      </w:r>
      <w:r>
        <w:t>use</w:t>
      </w:r>
      <w:r>
        <w:rPr>
          <w:spacing w:val="-2"/>
        </w:rPr>
        <w:t xml:space="preserve"> </w:t>
      </w:r>
      <w:r>
        <w:t>in</w:t>
      </w:r>
      <w:r>
        <w:rPr>
          <w:spacing w:val="-1"/>
        </w:rPr>
        <w:t xml:space="preserve"> </w:t>
      </w:r>
      <w:r>
        <w:t>one</w:t>
      </w:r>
      <w:r>
        <w:rPr>
          <w:spacing w:val="-2"/>
        </w:rPr>
        <w:t xml:space="preserve"> </w:t>
      </w:r>
      <w:r>
        <w:t>patient</w:t>
      </w:r>
      <w:r>
        <w:rPr>
          <w:spacing w:val="-1"/>
        </w:rPr>
        <w:t xml:space="preserve"> </w:t>
      </w:r>
      <w:r>
        <w:t>only.</w:t>
      </w:r>
      <w:r>
        <w:rPr>
          <w:spacing w:val="-1"/>
        </w:rPr>
        <w:t xml:space="preserve"> </w:t>
      </w:r>
      <w:r>
        <w:t>Discard</w:t>
      </w:r>
      <w:r>
        <w:rPr>
          <w:spacing w:val="-1"/>
        </w:rPr>
        <w:t xml:space="preserve"> </w:t>
      </w:r>
      <w:r>
        <w:t>any</w:t>
      </w:r>
      <w:r>
        <w:rPr>
          <w:spacing w:val="2"/>
        </w:rPr>
        <w:t xml:space="preserve"> </w:t>
      </w:r>
      <w:r>
        <w:rPr>
          <w:spacing w:val="-2"/>
        </w:rPr>
        <w:t>residue.</w:t>
      </w:r>
    </w:p>
    <w:p w14:paraId="7C2B1DE3" w14:textId="77777777" w:rsidR="00566AE8" w:rsidRDefault="00566AE8" w:rsidP="00972365">
      <w:pPr>
        <w:pStyle w:val="BodyText"/>
      </w:pPr>
    </w:p>
    <w:p w14:paraId="1D267D2F" w14:textId="77777777" w:rsidR="00566AE8" w:rsidRDefault="00A82127" w:rsidP="00972365">
      <w:pPr>
        <w:pStyle w:val="ListParagraph"/>
        <w:numPr>
          <w:ilvl w:val="1"/>
          <w:numId w:val="6"/>
        </w:numPr>
        <w:tabs>
          <w:tab w:val="left" w:pos="799"/>
        </w:tabs>
        <w:spacing w:before="1"/>
        <w:ind w:hanging="679"/>
        <w:rPr>
          <w:rFonts w:ascii="Arial"/>
          <w:b/>
        </w:rPr>
      </w:pPr>
      <w:bookmarkStart w:id="72" w:name="6.4_Special_precautions_for_storage"/>
      <w:bookmarkEnd w:id="72"/>
      <w:r>
        <w:rPr>
          <w:rFonts w:ascii="Arial"/>
          <w:b/>
        </w:rPr>
        <w:t>SPECIAL</w:t>
      </w:r>
      <w:r>
        <w:rPr>
          <w:rFonts w:ascii="Arial"/>
          <w:b/>
          <w:spacing w:val="-6"/>
        </w:rPr>
        <w:t xml:space="preserve"> </w:t>
      </w:r>
      <w:r>
        <w:rPr>
          <w:rFonts w:ascii="Arial"/>
          <w:b/>
        </w:rPr>
        <w:t>PRECAUTIONS</w:t>
      </w:r>
      <w:r>
        <w:rPr>
          <w:rFonts w:ascii="Arial"/>
          <w:b/>
          <w:spacing w:val="-5"/>
        </w:rPr>
        <w:t xml:space="preserve"> </w:t>
      </w:r>
      <w:r>
        <w:rPr>
          <w:rFonts w:ascii="Arial"/>
          <w:b/>
        </w:rPr>
        <w:t>FOR</w:t>
      </w:r>
      <w:r>
        <w:rPr>
          <w:rFonts w:ascii="Arial"/>
          <w:b/>
          <w:spacing w:val="-5"/>
        </w:rPr>
        <w:t xml:space="preserve"> </w:t>
      </w:r>
      <w:r>
        <w:rPr>
          <w:rFonts w:ascii="Arial"/>
          <w:b/>
          <w:spacing w:val="-2"/>
        </w:rPr>
        <w:t>STORAGE</w:t>
      </w:r>
    </w:p>
    <w:p w14:paraId="689D4751" w14:textId="77777777" w:rsidR="00566AE8" w:rsidRDefault="00A82127" w:rsidP="00972365">
      <w:pPr>
        <w:pStyle w:val="Heading2"/>
        <w:spacing w:before="238"/>
        <w:jc w:val="left"/>
      </w:pPr>
      <w:r>
        <w:t>Unopened</w:t>
      </w:r>
      <w:r>
        <w:rPr>
          <w:spacing w:val="-1"/>
        </w:rPr>
        <w:t xml:space="preserve"> </w:t>
      </w:r>
      <w:r>
        <w:rPr>
          <w:spacing w:val="-2"/>
        </w:rPr>
        <w:t>vials</w:t>
      </w:r>
    </w:p>
    <w:p w14:paraId="74C5E70F" w14:textId="77777777" w:rsidR="00566AE8" w:rsidRDefault="00A82127" w:rsidP="00972365">
      <w:pPr>
        <w:pStyle w:val="BodyText"/>
        <w:ind w:left="120"/>
      </w:pPr>
      <w:r>
        <w:t>Store</w:t>
      </w:r>
      <w:r>
        <w:rPr>
          <w:spacing w:val="-2"/>
        </w:rPr>
        <w:t xml:space="preserve"> </w:t>
      </w:r>
      <w:r>
        <w:t>between 2</w:t>
      </w:r>
      <w:r>
        <w:rPr>
          <w:vertAlign w:val="superscript"/>
        </w:rPr>
        <w:t>o</w:t>
      </w:r>
      <w:r>
        <w:t>C to</w:t>
      </w:r>
      <w:r>
        <w:rPr>
          <w:spacing w:val="-1"/>
        </w:rPr>
        <w:t xml:space="preserve"> </w:t>
      </w:r>
      <w:r>
        <w:t>8</w:t>
      </w:r>
      <w:r>
        <w:rPr>
          <w:vertAlign w:val="superscript"/>
        </w:rPr>
        <w:t>o</w:t>
      </w:r>
      <w:r>
        <w:t>C</w:t>
      </w:r>
      <w:r>
        <w:rPr>
          <w:spacing w:val="-2"/>
        </w:rPr>
        <w:t xml:space="preserve"> (Refrigerate).</w:t>
      </w:r>
    </w:p>
    <w:p w14:paraId="673E1538" w14:textId="77777777" w:rsidR="00566AE8" w:rsidRDefault="00A82127" w:rsidP="00972365">
      <w:pPr>
        <w:pStyle w:val="BodyText"/>
        <w:ind w:left="120"/>
      </w:pPr>
      <w:r>
        <w:t>For</w:t>
      </w:r>
      <w:r>
        <w:rPr>
          <w:spacing w:val="-3"/>
        </w:rPr>
        <w:t xml:space="preserve"> </w:t>
      </w:r>
      <w:r>
        <w:t>storage</w:t>
      </w:r>
      <w:r>
        <w:rPr>
          <w:spacing w:val="-2"/>
        </w:rPr>
        <w:t xml:space="preserve"> </w:t>
      </w:r>
      <w:r>
        <w:t>conditions</w:t>
      </w:r>
      <w:r>
        <w:rPr>
          <w:spacing w:val="-2"/>
        </w:rPr>
        <w:t xml:space="preserve"> </w:t>
      </w:r>
      <w:r>
        <w:t>after</w:t>
      </w:r>
      <w:r>
        <w:rPr>
          <w:spacing w:val="-2"/>
        </w:rPr>
        <w:t xml:space="preserve"> </w:t>
      </w:r>
      <w:r>
        <w:t>reconstitution</w:t>
      </w:r>
      <w:r>
        <w:rPr>
          <w:spacing w:val="-2"/>
        </w:rPr>
        <w:t xml:space="preserve"> </w:t>
      </w:r>
      <w:r>
        <w:t>and</w:t>
      </w:r>
      <w:r>
        <w:rPr>
          <w:spacing w:val="-1"/>
        </w:rPr>
        <w:t xml:space="preserve"> </w:t>
      </w:r>
      <w:r>
        <w:t>dilution</w:t>
      </w:r>
      <w:r>
        <w:rPr>
          <w:spacing w:val="-2"/>
        </w:rPr>
        <w:t xml:space="preserve"> </w:t>
      </w:r>
      <w:r>
        <w:t>see</w:t>
      </w:r>
      <w:r>
        <w:rPr>
          <w:spacing w:val="-2"/>
        </w:rPr>
        <w:t xml:space="preserve"> </w:t>
      </w:r>
      <w:r>
        <w:t>section</w:t>
      </w:r>
      <w:r>
        <w:rPr>
          <w:spacing w:val="-2"/>
        </w:rPr>
        <w:t xml:space="preserve"> </w:t>
      </w:r>
      <w:r>
        <w:t>6.3</w:t>
      </w:r>
      <w:r>
        <w:rPr>
          <w:spacing w:val="-1"/>
        </w:rPr>
        <w:t xml:space="preserve"> </w:t>
      </w:r>
      <w:r>
        <w:t>Shelf</w:t>
      </w:r>
      <w:r>
        <w:rPr>
          <w:spacing w:val="-2"/>
        </w:rPr>
        <w:t xml:space="preserve"> Life.</w:t>
      </w:r>
    </w:p>
    <w:p w14:paraId="53C0FF67" w14:textId="77777777" w:rsidR="00566AE8" w:rsidRDefault="00566AE8" w:rsidP="00972365">
      <w:pPr>
        <w:pStyle w:val="BodyText"/>
        <w:spacing w:before="241"/>
      </w:pPr>
    </w:p>
    <w:p w14:paraId="2E12E823" w14:textId="77777777" w:rsidR="00566AE8" w:rsidRDefault="00A82127" w:rsidP="00972365">
      <w:pPr>
        <w:pStyle w:val="ListParagraph"/>
        <w:numPr>
          <w:ilvl w:val="1"/>
          <w:numId w:val="6"/>
        </w:numPr>
        <w:tabs>
          <w:tab w:val="left" w:pos="799"/>
        </w:tabs>
        <w:ind w:hanging="679"/>
        <w:rPr>
          <w:rFonts w:ascii="Arial"/>
          <w:b/>
        </w:rPr>
      </w:pPr>
      <w:bookmarkStart w:id="73" w:name="6.5_Nature_and_contents_of_container"/>
      <w:bookmarkEnd w:id="73"/>
      <w:r>
        <w:rPr>
          <w:rFonts w:ascii="Arial"/>
          <w:b/>
        </w:rPr>
        <w:t>NATURE</w:t>
      </w:r>
      <w:r>
        <w:rPr>
          <w:rFonts w:ascii="Arial"/>
          <w:b/>
          <w:spacing w:val="-4"/>
        </w:rPr>
        <w:t xml:space="preserve"> </w:t>
      </w:r>
      <w:r>
        <w:rPr>
          <w:rFonts w:ascii="Arial"/>
          <w:b/>
        </w:rPr>
        <w:t>AND</w:t>
      </w:r>
      <w:r>
        <w:rPr>
          <w:rFonts w:ascii="Arial"/>
          <w:b/>
          <w:spacing w:val="-4"/>
        </w:rPr>
        <w:t xml:space="preserve"> </w:t>
      </w:r>
      <w:r>
        <w:rPr>
          <w:rFonts w:ascii="Arial"/>
          <w:b/>
        </w:rPr>
        <w:t>CONTENTS</w:t>
      </w:r>
      <w:r>
        <w:rPr>
          <w:rFonts w:ascii="Arial"/>
          <w:b/>
          <w:spacing w:val="-7"/>
        </w:rPr>
        <w:t xml:space="preserve"> </w:t>
      </w:r>
      <w:r>
        <w:rPr>
          <w:rFonts w:ascii="Arial"/>
          <w:b/>
        </w:rPr>
        <w:t>OF</w:t>
      </w:r>
      <w:r>
        <w:rPr>
          <w:rFonts w:ascii="Arial"/>
          <w:b/>
          <w:spacing w:val="-5"/>
        </w:rPr>
        <w:t xml:space="preserve"> </w:t>
      </w:r>
      <w:r>
        <w:rPr>
          <w:rFonts w:ascii="Arial"/>
          <w:b/>
          <w:spacing w:val="-2"/>
        </w:rPr>
        <w:t>CONTAINER</w:t>
      </w:r>
    </w:p>
    <w:p w14:paraId="266058C3" w14:textId="77777777" w:rsidR="00566AE8" w:rsidRDefault="00A82127" w:rsidP="00972365">
      <w:pPr>
        <w:pStyle w:val="BodyText"/>
        <w:ind w:left="120" w:right="777"/>
      </w:pPr>
      <w:r>
        <w:t xml:space="preserve">Xenpozyme is supplied in type 1 glass vials with a </w:t>
      </w:r>
      <w:proofErr w:type="spellStart"/>
      <w:r>
        <w:t>siliconised</w:t>
      </w:r>
      <w:proofErr w:type="spellEnd"/>
      <w:r>
        <w:t xml:space="preserve"> </w:t>
      </w:r>
      <w:proofErr w:type="spellStart"/>
      <w:r>
        <w:t>chlorobutyl</w:t>
      </w:r>
      <w:proofErr w:type="spellEnd"/>
      <w:r>
        <w:t xml:space="preserve">-elastomer </w:t>
      </w:r>
      <w:proofErr w:type="spellStart"/>
      <w:r>
        <w:lastRenderedPageBreak/>
        <w:t>lyophilisation</w:t>
      </w:r>
      <w:proofErr w:type="spellEnd"/>
      <w:r>
        <w:rPr>
          <w:spacing w:val="-11"/>
        </w:rPr>
        <w:t xml:space="preserve"> </w:t>
      </w:r>
      <w:r>
        <w:t>stopper</w:t>
      </w:r>
      <w:r>
        <w:rPr>
          <w:spacing w:val="-11"/>
        </w:rPr>
        <w:t xml:space="preserve"> </w:t>
      </w:r>
      <w:r>
        <w:t>and</w:t>
      </w:r>
      <w:r>
        <w:rPr>
          <w:spacing w:val="-11"/>
        </w:rPr>
        <w:t xml:space="preserve"> </w:t>
      </w:r>
      <w:r>
        <w:t>an</w:t>
      </w:r>
      <w:r>
        <w:rPr>
          <w:spacing w:val="-11"/>
        </w:rPr>
        <w:t xml:space="preserve"> </w:t>
      </w:r>
      <w:proofErr w:type="spellStart"/>
      <w:r>
        <w:t>aluminium</w:t>
      </w:r>
      <w:proofErr w:type="spellEnd"/>
      <w:r>
        <w:rPr>
          <w:spacing w:val="-10"/>
        </w:rPr>
        <w:t xml:space="preserve"> </w:t>
      </w:r>
      <w:r>
        <w:t>seal</w:t>
      </w:r>
      <w:r>
        <w:rPr>
          <w:spacing w:val="-10"/>
        </w:rPr>
        <w:t xml:space="preserve"> </w:t>
      </w:r>
      <w:r>
        <w:t>with</w:t>
      </w:r>
      <w:r>
        <w:rPr>
          <w:spacing w:val="-11"/>
        </w:rPr>
        <w:t xml:space="preserve"> </w:t>
      </w:r>
      <w:r>
        <w:t>plastic</w:t>
      </w:r>
      <w:r>
        <w:rPr>
          <w:spacing w:val="-12"/>
        </w:rPr>
        <w:t xml:space="preserve"> </w:t>
      </w:r>
      <w:r>
        <w:t>flip-off</w:t>
      </w:r>
      <w:r>
        <w:rPr>
          <w:spacing w:val="-11"/>
        </w:rPr>
        <w:t xml:space="preserve"> </w:t>
      </w:r>
      <w:r>
        <w:t>cap.</w:t>
      </w:r>
      <w:r>
        <w:rPr>
          <w:spacing w:val="-11"/>
        </w:rPr>
        <w:t xml:space="preserve"> </w:t>
      </w:r>
      <w:r>
        <w:t>Each</w:t>
      </w:r>
      <w:r>
        <w:rPr>
          <w:spacing w:val="-8"/>
        </w:rPr>
        <w:t xml:space="preserve"> </w:t>
      </w:r>
      <w:r>
        <w:t>vial</w:t>
      </w:r>
      <w:r>
        <w:rPr>
          <w:spacing w:val="-10"/>
        </w:rPr>
        <w:t xml:space="preserve"> </w:t>
      </w:r>
      <w:r>
        <w:t>contains</w:t>
      </w:r>
      <w:r>
        <w:rPr>
          <w:spacing w:val="-10"/>
        </w:rPr>
        <w:t xml:space="preserve"> </w:t>
      </w:r>
      <w:r>
        <w:t xml:space="preserve">20mg </w:t>
      </w:r>
      <w:proofErr w:type="spellStart"/>
      <w:r>
        <w:t>olipudase</w:t>
      </w:r>
      <w:proofErr w:type="spellEnd"/>
      <w:r>
        <w:t xml:space="preserve"> alfa.</w:t>
      </w:r>
    </w:p>
    <w:p w14:paraId="593A06B5" w14:textId="77777777" w:rsidR="00566AE8" w:rsidRDefault="00A82127" w:rsidP="00972365">
      <w:pPr>
        <w:pStyle w:val="BodyText"/>
        <w:spacing w:line="448" w:lineRule="auto"/>
        <w:ind w:left="120" w:right="5971"/>
      </w:pPr>
      <w:r>
        <w:t>Each</w:t>
      </w:r>
      <w:r>
        <w:rPr>
          <w:spacing w:val="-5"/>
        </w:rPr>
        <w:t xml:space="preserve"> </w:t>
      </w:r>
      <w:r>
        <w:t>pack</w:t>
      </w:r>
      <w:r>
        <w:rPr>
          <w:spacing w:val="-5"/>
        </w:rPr>
        <w:t xml:space="preserve"> </w:t>
      </w:r>
      <w:r>
        <w:t>contains:</w:t>
      </w:r>
      <w:r>
        <w:rPr>
          <w:spacing w:val="-5"/>
        </w:rPr>
        <w:t xml:space="preserve"> </w:t>
      </w:r>
      <w:r>
        <w:t>1,</w:t>
      </w:r>
      <w:r>
        <w:rPr>
          <w:spacing w:val="-5"/>
        </w:rPr>
        <w:t xml:space="preserve"> </w:t>
      </w:r>
      <w:r>
        <w:t>5,</w:t>
      </w:r>
      <w:r>
        <w:rPr>
          <w:spacing w:val="-3"/>
        </w:rPr>
        <w:t xml:space="preserve"> </w:t>
      </w:r>
      <w:r>
        <w:t>10</w:t>
      </w:r>
      <w:r>
        <w:rPr>
          <w:spacing w:val="-5"/>
        </w:rPr>
        <w:t xml:space="preserve"> </w:t>
      </w:r>
      <w:r>
        <w:t>or</w:t>
      </w:r>
      <w:r>
        <w:rPr>
          <w:spacing w:val="-6"/>
        </w:rPr>
        <w:t xml:space="preserve"> </w:t>
      </w:r>
      <w:r>
        <w:t>25</w:t>
      </w:r>
      <w:r>
        <w:rPr>
          <w:spacing w:val="-5"/>
        </w:rPr>
        <w:t xml:space="preserve"> </w:t>
      </w:r>
      <w:r>
        <w:t>vials. Not all pack sizes may be marketed.</w:t>
      </w:r>
    </w:p>
    <w:p w14:paraId="22202DBD" w14:textId="77777777" w:rsidR="00566AE8" w:rsidRDefault="00566AE8" w:rsidP="00972365">
      <w:pPr>
        <w:pStyle w:val="BodyText"/>
        <w:spacing w:before="1"/>
      </w:pPr>
    </w:p>
    <w:p w14:paraId="47877949" w14:textId="77777777" w:rsidR="00566AE8" w:rsidRDefault="00A82127" w:rsidP="00972365">
      <w:pPr>
        <w:pStyle w:val="ListParagraph"/>
        <w:numPr>
          <w:ilvl w:val="1"/>
          <w:numId w:val="6"/>
        </w:numPr>
        <w:tabs>
          <w:tab w:val="left" w:pos="799"/>
        </w:tabs>
        <w:ind w:hanging="679"/>
        <w:rPr>
          <w:rFonts w:ascii="Arial"/>
          <w:b/>
        </w:rPr>
      </w:pPr>
      <w:bookmarkStart w:id="74" w:name="6.6_Special_precautions_for_disposal"/>
      <w:bookmarkEnd w:id="74"/>
      <w:r>
        <w:rPr>
          <w:rFonts w:ascii="Arial"/>
          <w:b/>
        </w:rPr>
        <w:t>SPECIAL</w:t>
      </w:r>
      <w:r>
        <w:rPr>
          <w:rFonts w:ascii="Arial"/>
          <w:b/>
          <w:spacing w:val="-6"/>
        </w:rPr>
        <w:t xml:space="preserve"> </w:t>
      </w:r>
      <w:r>
        <w:rPr>
          <w:rFonts w:ascii="Arial"/>
          <w:b/>
        </w:rPr>
        <w:t>PRECAUTIONS</w:t>
      </w:r>
      <w:r>
        <w:rPr>
          <w:rFonts w:ascii="Arial"/>
          <w:b/>
          <w:spacing w:val="-5"/>
        </w:rPr>
        <w:t xml:space="preserve"> </w:t>
      </w:r>
      <w:r>
        <w:rPr>
          <w:rFonts w:ascii="Arial"/>
          <w:b/>
        </w:rPr>
        <w:t>FOR</w:t>
      </w:r>
      <w:r>
        <w:rPr>
          <w:rFonts w:ascii="Arial"/>
          <w:b/>
          <w:spacing w:val="-5"/>
        </w:rPr>
        <w:t xml:space="preserve"> </w:t>
      </w:r>
      <w:r>
        <w:rPr>
          <w:rFonts w:ascii="Arial"/>
          <w:b/>
          <w:spacing w:val="-2"/>
        </w:rPr>
        <w:t>DISPOSAL</w:t>
      </w:r>
    </w:p>
    <w:p w14:paraId="3344C641" w14:textId="77777777" w:rsidR="00566AE8" w:rsidRDefault="00A82127" w:rsidP="00972365">
      <w:pPr>
        <w:pStyle w:val="BodyText"/>
        <w:spacing w:before="238"/>
        <w:ind w:left="120" w:right="787"/>
      </w:pPr>
      <w:r>
        <w:t>In</w:t>
      </w:r>
      <w:r>
        <w:rPr>
          <w:spacing w:val="-1"/>
        </w:rPr>
        <w:t xml:space="preserve"> </w:t>
      </w:r>
      <w:r>
        <w:t>Australia,</w:t>
      </w:r>
      <w:r>
        <w:rPr>
          <w:spacing w:val="-3"/>
        </w:rPr>
        <w:t xml:space="preserve"> </w:t>
      </w:r>
      <w:r>
        <w:t>any</w:t>
      </w:r>
      <w:r>
        <w:rPr>
          <w:spacing w:val="-3"/>
        </w:rPr>
        <w:t xml:space="preserve"> </w:t>
      </w:r>
      <w:r>
        <w:t>unused</w:t>
      </w:r>
      <w:r>
        <w:rPr>
          <w:spacing w:val="-1"/>
        </w:rPr>
        <w:t xml:space="preserve"> </w:t>
      </w:r>
      <w:r>
        <w:t>medicine</w:t>
      </w:r>
      <w:r>
        <w:rPr>
          <w:spacing w:val="-4"/>
        </w:rPr>
        <w:t xml:space="preserve"> </w:t>
      </w:r>
      <w:r>
        <w:t>or</w:t>
      </w:r>
      <w:r>
        <w:rPr>
          <w:spacing w:val="-4"/>
        </w:rPr>
        <w:t xml:space="preserve"> </w:t>
      </w:r>
      <w:r>
        <w:t>waste</w:t>
      </w:r>
      <w:r>
        <w:rPr>
          <w:spacing w:val="-4"/>
        </w:rPr>
        <w:t xml:space="preserve"> </w:t>
      </w:r>
      <w:r>
        <w:t>material</w:t>
      </w:r>
      <w:r>
        <w:rPr>
          <w:spacing w:val="-3"/>
        </w:rPr>
        <w:t xml:space="preserve"> </w:t>
      </w:r>
      <w:r>
        <w:t>should</w:t>
      </w:r>
      <w:r>
        <w:rPr>
          <w:spacing w:val="-3"/>
        </w:rPr>
        <w:t xml:space="preserve"> </w:t>
      </w:r>
      <w:r>
        <w:t>be</w:t>
      </w:r>
      <w:r>
        <w:rPr>
          <w:spacing w:val="-4"/>
        </w:rPr>
        <w:t xml:space="preserve"> </w:t>
      </w:r>
      <w:r>
        <w:t>disposed</w:t>
      </w:r>
      <w:r>
        <w:rPr>
          <w:spacing w:val="-3"/>
        </w:rPr>
        <w:t xml:space="preserve"> </w:t>
      </w:r>
      <w:r>
        <w:t>of</w:t>
      </w:r>
      <w:r>
        <w:rPr>
          <w:spacing w:val="-4"/>
        </w:rPr>
        <w:t xml:space="preserve"> </w:t>
      </w:r>
      <w:r>
        <w:t>in</w:t>
      </w:r>
      <w:r>
        <w:rPr>
          <w:spacing w:val="-3"/>
        </w:rPr>
        <w:t xml:space="preserve"> </w:t>
      </w:r>
      <w:r>
        <w:t>accordance</w:t>
      </w:r>
      <w:r>
        <w:rPr>
          <w:spacing w:val="-4"/>
        </w:rPr>
        <w:t xml:space="preserve"> </w:t>
      </w:r>
      <w:r>
        <w:t>with local requirements.</w:t>
      </w:r>
    </w:p>
    <w:p w14:paraId="70767231" w14:textId="77777777" w:rsidR="00566AE8" w:rsidRDefault="00566AE8" w:rsidP="00972365">
      <w:pPr>
        <w:pStyle w:val="BodyText"/>
        <w:spacing w:before="241"/>
      </w:pPr>
    </w:p>
    <w:p w14:paraId="0B07C60E" w14:textId="77777777" w:rsidR="00566AE8" w:rsidRDefault="00A82127" w:rsidP="00972365">
      <w:pPr>
        <w:pStyle w:val="ListParagraph"/>
        <w:numPr>
          <w:ilvl w:val="1"/>
          <w:numId w:val="6"/>
        </w:numPr>
        <w:tabs>
          <w:tab w:val="left" w:pos="799"/>
        </w:tabs>
        <w:ind w:hanging="679"/>
        <w:rPr>
          <w:rFonts w:ascii="Arial"/>
          <w:b/>
        </w:rPr>
      </w:pPr>
      <w:bookmarkStart w:id="75" w:name="6.7_Physicochemical_properties"/>
      <w:bookmarkEnd w:id="75"/>
      <w:r>
        <w:rPr>
          <w:rFonts w:ascii="Arial"/>
          <w:b/>
        </w:rPr>
        <w:t>PHYSICOCHEMICAL</w:t>
      </w:r>
      <w:r>
        <w:rPr>
          <w:rFonts w:ascii="Arial"/>
          <w:b/>
          <w:spacing w:val="-12"/>
        </w:rPr>
        <w:t xml:space="preserve"> </w:t>
      </w:r>
      <w:r>
        <w:rPr>
          <w:rFonts w:ascii="Arial"/>
          <w:b/>
          <w:spacing w:val="-2"/>
        </w:rPr>
        <w:t>PROPERTIES</w:t>
      </w:r>
    </w:p>
    <w:p w14:paraId="4445AB20" w14:textId="77777777" w:rsidR="00566AE8" w:rsidRDefault="00A82127" w:rsidP="00972365">
      <w:pPr>
        <w:pStyle w:val="BodyText"/>
        <w:spacing w:before="238"/>
        <w:ind w:left="120"/>
      </w:pPr>
      <w:r>
        <w:t>CAS</w:t>
      </w:r>
      <w:r>
        <w:rPr>
          <w:spacing w:val="-3"/>
        </w:rPr>
        <w:t xml:space="preserve"> </w:t>
      </w:r>
      <w:r>
        <w:t>number:</w:t>
      </w:r>
      <w:r>
        <w:rPr>
          <w:spacing w:val="-2"/>
        </w:rPr>
        <w:t xml:space="preserve"> </w:t>
      </w:r>
      <w:r>
        <w:t>927883-84-</w:t>
      </w:r>
      <w:r>
        <w:rPr>
          <w:spacing w:val="-10"/>
        </w:rPr>
        <w:t>9</w:t>
      </w:r>
    </w:p>
    <w:p w14:paraId="3FC2D2A0" w14:textId="77777777" w:rsidR="00566AE8" w:rsidRDefault="00566AE8" w:rsidP="00972365">
      <w:pPr>
        <w:sectPr w:rsidR="00566AE8">
          <w:pgSz w:w="11910" w:h="16840"/>
          <w:pgMar w:top="1360" w:right="660" w:bottom="1100" w:left="1320" w:header="0" w:footer="918" w:gutter="0"/>
          <w:cols w:space="720"/>
        </w:sectPr>
      </w:pPr>
    </w:p>
    <w:p w14:paraId="30172276" w14:textId="77777777" w:rsidR="00566AE8" w:rsidRDefault="00A82127" w:rsidP="00972365">
      <w:pPr>
        <w:pStyle w:val="Heading1"/>
        <w:numPr>
          <w:ilvl w:val="0"/>
          <w:numId w:val="6"/>
        </w:numPr>
        <w:tabs>
          <w:tab w:val="left" w:pos="799"/>
        </w:tabs>
        <w:spacing w:before="80"/>
        <w:ind w:hanging="679"/>
      </w:pPr>
      <w:bookmarkStart w:id="76" w:name="7_Medicine_schedule_(Poisons_Standard)"/>
      <w:bookmarkEnd w:id="76"/>
      <w:r>
        <w:lastRenderedPageBreak/>
        <w:t>MEDICINE</w:t>
      </w:r>
      <w:r>
        <w:rPr>
          <w:spacing w:val="-8"/>
        </w:rPr>
        <w:t xml:space="preserve"> </w:t>
      </w:r>
      <w:r>
        <w:t>SCHEDULE</w:t>
      </w:r>
      <w:r>
        <w:rPr>
          <w:spacing w:val="-7"/>
        </w:rPr>
        <w:t xml:space="preserve"> </w:t>
      </w:r>
      <w:r>
        <w:t>(POISONS</w:t>
      </w:r>
      <w:r>
        <w:rPr>
          <w:spacing w:val="-7"/>
        </w:rPr>
        <w:t xml:space="preserve"> </w:t>
      </w:r>
      <w:r>
        <w:rPr>
          <w:spacing w:val="-2"/>
        </w:rPr>
        <w:t>STANDARD)</w:t>
      </w:r>
    </w:p>
    <w:p w14:paraId="0291D6A6" w14:textId="77777777" w:rsidR="00566AE8" w:rsidRDefault="00A82127" w:rsidP="00972365">
      <w:pPr>
        <w:pStyle w:val="BodyText"/>
        <w:ind w:left="120"/>
      </w:pPr>
      <w:r>
        <w:t>Schedule</w:t>
      </w:r>
      <w:r>
        <w:rPr>
          <w:spacing w:val="-3"/>
        </w:rPr>
        <w:t xml:space="preserve"> </w:t>
      </w:r>
      <w:r>
        <w:t>4</w:t>
      </w:r>
      <w:r>
        <w:rPr>
          <w:spacing w:val="-1"/>
        </w:rPr>
        <w:t xml:space="preserve"> </w:t>
      </w:r>
      <w:r>
        <w:t>(Prescription</w:t>
      </w:r>
      <w:r>
        <w:rPr>
          <w:spacing w:val="-2"/>
        </w:rPr>
        <w:t xml:space="preserve"> </w:t>
      </w:r>
      <w:r>
        <w:t>Only</w:t>
      </w:r>
      <w:r>
        <w:rPr>
          <w:spacing w:val="-1"/>
        </w:rPr>
        <w:t xml:space="preserve"> </w:t>
      </w:r>
      <w:r>
        <w:rPr>
          <w:spacing w:val="-2"/>
        </w:rPr>
        <w:t>Medicine)</w:t>
      </w:r>
    </w:p>
    <w:p w14:paraId="2FE44040" w14:textId="77777777" w:rsidR="00566AE8" w:rsidRDefault="00566AE8" w:rsidP="00972365">
      <w:pPr>
        <w:pStyle w:val="BodyText"/>
      </w:pPr>
    </w:p>
    <w:p w14:paraId="62819597" w14:textId="77777777" w:rsidR="00566AE8" w:rsidRDefault="00A82127" w:rsidP="00972365">
      <w:pPr>
        <w:pStyle w:val="Heading1"/>
        <w:numPr>
          <w:ilvl w:val="0"/>
          <w:numId w:val="6"/>
        </w:numPr>
        <w:tabs>
          <w:tab w:val="left" w:pos="799"/>
        </w:tabs>
        <w:ind w:hanging="679"/>
      </w:pPr>
      <w:bookmarkStart w:id="77" w:name="8_Sponsor"/>
      <w:bookmarkEnd w:id="77"/>
      <w:r>
        <w:rPr>
          <w:spacing w:val="-2"/>
        </w:rPr>
        <w:t>SPONSOR</w:t>
      </w:r>
    </w:p>
    <w:p w14:paraId="2054B77F" w14:textId="77777777" w:rsidR="00566AE8" w:rsidRDefault="00A82127" w:rsidP="00972365">
      <w:pPr>
        <w:pStyle w:val="BodyText"/>
        <w:spacing w:line="448" w:lineRule="auto"/>
        <w:ind w:left="119" w:right="6902"/>
      </w:pPr>
      <w:proofErr w:type="spellStart"/>
      <w:r>
        <w:t>sanofi-aventis</w:t>
      </w:r>
      <w:proofErr w:type="spellEnd"/>
      <w:r>
        <w:rPr>
          <w:spacing w:val="-10"/>
        </w:rPr>
        <w:t xml:space="preserve"> </w:t>
      </w:r>
      <w:r>
        <w:t>australia</w:t>
      </w:r>
      <w:r>
        <w:rPr>
          <w:spacing w:val="-11"/>
        </w:rPr>
        <w:t xml:space="preserve"> </w:t>
      </w:r>
      <w:proofErr w:type="spellStart"/>
      <w:r>
        <w:t>pty</w:t>
      </w:r>
      <w:proofErr w:type="spellEnd"/>
      <w:r>
        <w:rPr>
          <w:spacing w:val="-10"/>
        </w:rPr>
        <w:t xml:space="preserve"> </w:t>
      </w:r>
      <w:r>
        <w:t>ltd 12-24 Talavera Road Macquarie Park NSW 2113</w:t>
      </w:r>
    </w:p>
    <w:p w14:paraId="6D103D5B" w14:textId="77777777" w:rsidR="00566AE8" w:rsidRDefault="00A82127" w:rsidP="00972365">
      <w:pPr>
        <w:pStyle w:val="BodyText"/>
        <w:spacing w:before="0" w:line="448" w:lineRule="auto"/>
        <w:ind w:left="119" w:right="4452"/>
      </w:pPr>
      <w:r>
        <w:t>Toll</w:t>
      </w:r>
      <w:r>
        <w:rPr>
          <w:spacing w:val="-5"/>
        </w:rPr>
        <w:t xml:space="preserve"> </w:t>
      </w:r>
      <w:r>
        <w:t>Free</w:t>
      </w:r>
      <w:r>
        <w:rPr>
          <w:spacing w:val="-4"/>
        </w:rPr>
        <w:t xml:space="preserve"> </w:t>
      </w:r>
      <w:r>
        <w:t>Number</w:t>
      </w:r>
      <w:r>
        <w:rPr>
          <w:spacing w:val="-6"/>
        </w:rPr>
        <w:t xml:space="preserve"> </w:t>
      </w:r>
      <w:r>
        <w:t>(medical</w:t>
      </w:r>
      <w:r>
        <w:rPr>
          <w:spacing w:val="-5"/>
        </w:rPr>
        <w:t xml:space="preserve"> </w:t>
      </w:r>
      <w:r>
        <w:t>information):</w:t>
      </w:r>
      <w:r>
        <w:rPr>
          <w:spacing w:val="-5"/>
        </w:rPr>
        <w:t xml:space="preserve"> </w:t>
      </w:r>
      <w:r>
        <w:t>1800</w:t>
      </w:r>
      <w:r>
        <w:rPr>
          <w:spacing w:val="-5"/>
        </w:rPr>
        <w:t xml:space="preserve"> </w:t>
      </w:r>
      <w:r>
        <w:t>818</w:t>
      </w:r>
      <w:r>
        <w:rPr>
          <w:spacing w:val="-5"/>
        </w:rPr>
        <w:t xml:space="preserve"> </w:t>
      </w:r>
      <w:r>
        <w:t xml:space="preserve">806 E-mail: </w:t>
      </w:r>
      <w:hyperlink r:id="rId17">
        <w:r>
          <w:t>medinfo.australia@sanofi.com</w:t>
        </w:r>
      </w:hyperlink>
    </w:p>
    <w:p w14:paraId="230EAB12" w14:textId="77777777" w:rsidR="00566AE8" w:rsidRDefault="00A82127" w:rsidP="00972365">
      <w:pPr>
        <w:pStyle w:val="Heading1"/>
        <w:numPr>
          <w:ilvl w:val="0"/>
          <w:numId w:val="6"/>
        </w:numPr>
        <w:tabs>
          <w:tab w:val="left" w:pos="799"/>
        </w:tabs>
        <w:spacing w:before="275"/>
        <w:ind w:hanging="679"/>
      </w:pPr>
      <w:bookmarkStart w:id="78" w:name="9_Date_of_first_approval"/>
      <w:bookmarkEnd w:id="78"/>
      <w:r>
        <w:t>DATE</w:t>
      </w:r>
      <w:r>
        <w:rPr>
          <w:spacing w:val="-5"/>
        </w:rPr>
        <w:t xml:space="preserve"> </w:t>
      </w:r>
      <w:r>
        <w:t>OF</w:t>
      </w:r>
      <w:r>
        <w:rPr>
          <w:spacing w:val="-2"/>
        </w:rPr>
        <w:t xml:space="preserve"> </w:t>
      </w:r>
      <w:r>
        <w:t>FIRST</w:t>
      </w:r>
      <w:r>
        <w:rPr>
          <w:spacing w:val="-2"/>
        </w:rPr>
        <w:t xml:space="preserve"> APPROVAL</w:t>
      </w:r>
    </w:p>
    <w:p w14:paraId="04C5914F" w14:textId="77777777" w:rsidR="00566AE8" w:rsidRDefault="00A82127" w:rsidP="00972365">
      <w:pPr>
        <w:pStyle w:val="BodyText"/>
        <w:ind w:left="120"/>
      </w:pPr>
      <w:r>
        <w:t>DD</w:t>
      </w:r>
      <w:r>
        <w:rPr>
          <w:spacing w:val="-2"/>
        </w:rPr>
        <w:t xml:space="preserve"> </w:t>
      </w:r>
      <w:r>
        <w:t xml:space="preserve">MMM </w:t>
      </w:r>
      <w:r>
        <w:rPr>
          <w:spacing w:val="-4"/>
        </w:rPr>
        <w:t>YYYY</w:t>
      </w:r>
    </w:p>
    <w:p w14:paraId="2A6426EB" w14:textId="77777777" w:rsidR="00566AE8" w:rsidRDefault="00566AE8" w:rsidP="00972365">
      <w:pPr>
        <w:pStyle w:val="BodyText"/>
        <w:spacing w:before="241"/>
      </w:pPr>
    </w:p>
    <w:p w14:paraId="5F35C715" w14:textId="77777777" w:rsidR="00566AE8" w:rsidRDefault="00A82127" w:rsidP="00972365">
      <w:pPr>
        <w:ind w:left="120"/>
        <w:rPr>
          <w:rFonts w:ascii="Arial"/>
          <w:b/>
        </w:rPr>
      </w:pPr>
      <w:bookmarkStart w:id="79" w:name="Summary_table_of_changes"/>
      <w:bookmarkEnd w:id="79"/>
      <w:r>
        <w:rPr>
          <w:rFonts w:ascii="Arial"/>
          <w:b/>
        </w:rPr>
        <w:t>SUMMARY</w:t>
      </w:r>
      <w:r>
        <w:rPr>
          <w:rFonts w:ascii="Arial"/>
          <w:b/>
          <w:spacing w:val="-5"/>
        </w:rPr>
        <w:t xml:space="preserve"> </w:t>
      </w:r>
      <w:r>
        <w:rPr>
          <w:rFonts w:ascii="Arial"/>
          <w:b/>
        </w:rPr>
        <w:t>TABLE</w:t>
      </w:r>
      <w:r>
        <w:rPr>
          <w:rFonts w:ascii="Arial"/>
          <w:b/>
          <w:spacing w:val="-5"/>
        </w:rPr>
        <w:t xml:space="preserve"> </w:t>
      </w:r>
      <w:r>
        <w:rPr>
          <w:rFonts w:ascii="Arial"/>
          <w:b/>
        </w:rPr>
        <w:t>OF</w:t>
      </w:r>
      <w:r>
        <w:rPr>
          <w:rFonts w:ascii="Arial"/>
          <w:b/>
          <w:spacing w:val="-4"/>
        </w:rPr>
        <w:t xml:space="preserve"> </w:t>
      </w:r>
      <w:r>
        <w:rPr>
          <w:rFonts w:ascii="Arial"/>
          <w:b/>
          <w:spacing w:val="-2"/>
        </w:rPr>
        <w:t>CHANGES</w:t>
      </w:r>
    </w:p>
    <w:p w14:paraId="2D2355EF" w14:textId="77777777" w:rsidR="00566AE8" w:rsidRDefault="00566AE8" w:rsidP="00972365">
      <w:pPr>
        <w:pStyle w:val="BodyText"/>
        <w:spacing w:before="6"/>
        <w:rPr>
          <w:rFonts w:ascii="Arial"/>
          <w:b/>
          <w:sz w:val="1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6"/>
      </w:tblGrid>
      <w:tr w:rsidR="00566AE8" w14:paraId="6C6602C8" w14:textId="77777777">
        <w:trPr>
          <w:trHeight w:val="812"/>
        </w:trPr>
        <w:tc>
          <w:tcPr>
            <w:tcW w:w="1370" w:type="dxa"/>
            <w:tcBorders>
              <w:bottom w:val="single" w:sz="18" w:space="0" w:color="000000"/>
            </w:tcBorders>
            <w:shd w:val="clear" w:color="auto" w:fill="F1F1F1"/>
          </w:tcPr>
          <w:p w14:paraId="3FA47B7B" w14:textId="77777777" w:rsidR="00566AE8" w:rsidRDefault="00566AE8" w:rsidP="00972365">
            <w:pPr>
              <w:pStyle w:val="TableParagraph"/>
              <w:spacing w:before="67"/>
              <w:rPr>
                <w:rFonts w:ascii="Arial"/>
                <w:b/>
                <w:sz w:val="20"/>
              </w:rPr>
            </w:pPr>
          </w:p>
          <w:p w14:paraId="2421E65E" w14:textId="77777777" w:rsidR="00566AE8" w:rsidRDefault="00A82127" w:rsidP="00972365">
            <w:pPr>
              <w:pStyle w:val="TableParagraph"/>
              <w:spacing w:before="0"/>
              <w:ind w:left="107" w:right="470"/>
              <w:rPr>
                <w:rFonts w:ascii="Times New Roman"/>
                <w:b/>
                <w:sz w:val="20"/>
              </w:rPr>
            </w:pPr>
            <w:r>
              <w:rPr>
                <w:rFonts w:ascii="Times New Roman"/>
                <w:b/>
                <w:spacing w:val="-2"/>
                <w:sz w:val="20"/>
              </w:rPr>
              <w:t>Section Changed</w:t>
            </w:r>
          </w:p>
        </w:tc>
        <w:tc>
          <w:tcPr>
            <w:tcW w:w="7636" w:type="dxa"/>
            <w:tcBorders>
              <w:bottom w:val="single" w:sz="18" w:space="0" w:color="000000"/>
            </w:tcBorders>
            <w:shd w:val="clear" w:color="auto" w:fill="F1F1F1"/>
          </w:tcPr>
          <w:p w14:paraId="438F5EF8" w14:textId="77777777" w:rsidR="00566AE8" w:rsidRDefault="00566AE8" w:rsidP="00972365">
            <w:pPr>
              <w:pStyle w:val="TableParagraph"/>
              <w:spacing w:before="182"/>
              <w:rPr>
                <w:rFonts w:ascii="Arial"/>
                <w:b/>
                <w:sz w:val="20"/>
              </w:rPr>
            </w:pPr>
          </w:p>
          <w:p w14:paraId="6E3B1A1F" w14:textId="77777777" w:rsidR="00566AE8" w:rsidRDefault="00A82127" w:rsidP="00972365">
            <w:pPr>
              <w:pStyle w:val="TableParagraph"/>
              <w:spacing w:before="1"/>
              <w:ind w:left="108"/>
              <w:rPr>
                <w:rFonts w:ascii="Times New Roman"/>
                <w:b/>
                <w:sz w:val="20"/>
              </w:rPr>
            </w:pPr>
            <w:r>
              <w:rPr>
                <w:rFonts w:ascii="Times New Roman"/>
                <w:b/>
                <w:sz w:val="20"/>
              </w:rPr>
              <w:t>Summary</w:t>
            </w:r>
            <w:r>
              <w:rPr>
                <w:rFonts w:ascii="Times New Roman"/>
                <w:b/>
                <w:spacing w:val="-5"/>
                <w:sz w:val="20"/>
              </w:rPr>
              <w:t xml:space="preserve"> </w:t>
            </w:r>
            <w:r>
              <w:rPr>
                <w:rFonts w:ascii="Times New Roman"/>
                <w:b/>
                <w:sz w:val="20"/>
              </w:rPr>
              <w:t>of</w:t>
            </w:r>
            <w:r>
              <w:rPr>
                <w:rFonts w:ascii="Times New Roman"/>
                <w:b/>
                <w:spacing w:val="-3"/>
                <w:sz w:val="20"/>
              </w:rPr>
              <w:t xml:space="preserve"> </w:t>
            </w:r>
            <w:r>
              <w:rPr>
                <w:rFonts w:ascii="Times New Roman"/>
                <w:b/>
                <w:sz w:val="20"/>
              </w:rPr>
              <w:t>new</w:t>
            </w:r>
            <w:r>
              <w:rPr>
                <w:rFonts w:ascii="Times New Roman"/>
                <w:b/>
                <w:spacing w:val="-3"/>
                <w:sz w:val="20"/>
              </w:rPr>
              <w:t xml:space="preserve"> </w:t>
            </w:r>
            <w:r>
              <w:rPr>
                <w:rFonts w:ascii="Times New Roman"/>
                <w:b/>
                <w:spacing w:val="-2"/>
                <w:sz w:val="20"/>
              </w:rPr>
              <w:t>information</w:t>
            </w:r>
          </w:p>
        </w:tc>
      </w:tr>
      <w:tr w:rsidR="00566AE8" w14:paraId="01987ABA" w14:textId="77777777">
        <w:trPr>
          <w:trHeight w:val="605"/>
        </w:trPr>
        <w:tc>
          <w:tcPr>
            <w:tcW w:w="1370" w:type="dxa"/>
            <w:tcBorders>
              <w:top w:val="single" w:sz="18" w:space="0" w:color="000000"/>
            </w:tcBorders>
          </w:tcPr>
          <w:p w14:paraId="2085A5AC" w14:textId="77777777" w:rsidR="00566AE8" w:rsidRDefault="00A82127" w:rsidP="00972365">
            <w:pPr>
              <w:pStyle w:val="TableParagraph"/>
              <w:spacing w:before="272"/>
              <w:ind w:left="107"/>
              <w:rPr>
                <w:rFonts w:ascii="Times New Roman"/>
                <w:b/>
                <w:sz w:val="24"/>
              </w:rPr>
            </w:pPr>
            <w:r>
              <w:rPr>
                <w:rFonts w:ascii="Times New Roman"/>
                <w:b/>
                <w:spacing w:val="-5"/>
                <w:sz w:val="24"/>
              </w:rPr>
              <w:t>All</w:t>
            </w:r>
          </w:p>
        </w:tc>
        <w:tc>
          <w:tcPr>
            <w:tcW w:w="7636" w:type="dxa"/>
            <w:tcBorders>
              <w:top w:val="single" w:sz="18" w:space="0" w:color="000000"/>
            </w:tcBorders>
          </w:tcPr>
          <w:p w14:paraId="42318A6E" w14:textId="77777777" w:rsidR="00566AE8" w:rsidRDefault="00A82127" w:rsidP="00972365">
            <w:pPr>
              <w:pStyle w:val="TableParagraph"/>
              <w:spacing w:before="272"/>
              <w:ind w:left="108"/>
              <w:rPr>
                <w:rFonts w:ascii="Times New Roman"/>
                <w:sz w:val="24"/>
              </w:rPr>
            </w:pPr>
            <w:r>
              <w:rPr>
                <w:rFonts w:ascii="Times New Roman"/>
                <w:sz w:val="24"/>
              </w:rPr>
              <w:t>New</w:t>
            </w:r>
            <w:r>
              <w:rPr>
                <w:rFonts w:ascii="Times New Roman"/>
                <w:spacing w:val="-5"/>
                <w:sz w:val="24"/>
              </w:rPr>
              <w:t xml:space="preserve"> </w:t>
            </w:r>
            <w:r>
              <w:rPr>
                <w:rFonts w:ascii="Times New Roman"/>
                <w:spacing w:val="-2"/>
                <w:sz w:val="24"/>
              </w:rPr>
              <w:t>document</w:t>
            </w:r>
          </w:p>
        </w:tc>
      </w:tr>
    </w:tbl>
    <w:p w14:paraId="51A8E01A" w14:textId="77777777" w:rsidR="00A82127" w:rsidRDefault="00A82127" w:rsidP="00972365"/>
    <w:sectPr w:rsidR="00A82127">
      <w:pgSz w:w="11910" w:h="16840"/>
      <w:pgMar w:top="1340" w:right="660" w:bottom="1100" w:left="1320"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8CFE2" w14:textId="77777777" w:rsidR="00A82127" w:rsidRDefault="00A82127">
      <w:r>
        <w:separator/>
      </w:r>
    </w:p>
  </w:endnote>
  <w:endnote w:type="continuationSeparator" w:id="0">
    <w:p w14:paraId="23AC8BAA" w14:textId="77777777" w:rsidR="00A82127" w:rsidRDefault="00A8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72E6" w14:textId="77777777" w:rsidR="00566AE8" w:rsidRDefault="00A82127">
    <w:pPr>
      <w:pStyle w:val="BodyText"/>
      <w:spacing w:before="0" w:line="14" w:lineRule="auto"/>
      <w:rPr>
        <w:sz w:val="20"/>
      </w:rPr>
    </w:pPr>
    <w:r>
      <w:rPr>
        <w:noProof/>
      </w:rPr>
      <mc:AlternateContent>
        <mc:Choice Requires="wps">
          <w:drawing>
            <wp:anchor distT="0" distB="0" distL="0" distR="0" simplePos="0" relativeHeight="486617088" behindDoc="1" locked="0" layoutInCell="1" allowOverlap="1" wp14:anchorId="2E62E7CB" wp14:editId="236320C7">
              <wp:simplePos x="0" y="0"/>
              <wp:positionH relativeFrom="page">
                <wp:posOffset>901700</wp:posOffset>
              </wp:positionH>
              <wp:positionV relativeFrom="page">
                <wp:posOffset>9969734</wp:posOffset>
              </wp:positionV>
              <wp:extent cx="2493010" cy="285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3010" cy="285750"/>
                      </a:xfrm>
                      <a:prstGeom prst="rect">
                        <a:avLst/>
                      </a:prstGeom>
                    </wps:spPr>
                    <wps:txbx>
                      <w:txbxContent>
                        <w:p w14:paraId="60CE43BF" w14:textId="77777777" w:rsidR="00566AE8" w:rsidRDefault="00A82127">
                          <w:pPr>
                            <w:spacing w:before="14"/>
                            <w:ind w:left="20" w:right="18"/>
                            <w:rPr>
                              <w:rFonts w:ascii="Arial"/>
                              <w:sz w:val="18"/>
                            </w:rPr>
                          </w:pPr>
                          <w:r>
                            <w:rPr>
                              <w:rFonts w:ascii="Arial"/>
                              <w:sz w:val="18"/>
                            </w:rPr>
                            <w:t>Property</w:t>
                          </w:r>
                          <w:r>
                            <w:rPr>
                              <w:rFonts w:ascii="Arial"/>
                              <w:spacing w:val="-5"/>
                              <w:sz w:val="18"/>
                            </w:rPr>
                            <w:t xml:space="preserve"> </w:t>
                          </w:r>
                          <w:r>
                            <w:rPr>
                              <w:rFonts w:ascii="Arial"/>
                              <w:sz w:val="18"/>
                            </w:rPr>
                            <w:t>of</w:t>
                          </w:r>
                          <w:r>
                            <w:rPr>
                              <w:rFonts w:ascii="Arial"/>
                              <w:spacing w:val="-6"/>
                              <w:sz w:val="18"/>
                            </w:rPr>
                            <w:t xml:space="preserve"> </w:t>
                          </w:r>
                          <w:r>
                            <w:rPr>
                              <w:rFonts w:ascii="Arial"/>
                              <w:sz w:val="18"/>
                            </w:rPr>
                            <w:t>the</w:t>
                          </w:r>
                          <w:r>
                            <w:rPr>
                              <w:rFonts w:ascii="Arial"/>
                              <w:spacing w:val="-5"/>
                              <w:sz w:val="18"/>
                            </w:rPr>
                            <w:t xml:space="preserve"> </w:t>
                          </w:r>
                          <w:r>
                            <w:rPr>
                              <w:rFonts w:ascii="Arial"/>
                              <w:sz w:val="18"/>
                            </w:rPr>
                            <w:t>Sanofi</w:t>
                          </w:r>
                          <w:r>
                            <w:rPr>
                              <w:rFonts w:ascii="Arial"/>
                              <w:spacing w:val="-5"/>
                              <w:sz w:val="18"/>
                            </w:rPr>
                            <w:t xml:space="preserve"> </w:t>
                          </w:r>
                          <w:r>
                            <w:rPr>
                              <w:rFonts w:ascii="Arial"/>
                              <w:sz w:val="18"/>
                            </w:rPr>
                            <w:t>group</w:t>
                          </w:r>
                          <w:r>
                            <w:rPr>
                              <w:rFonts w:ascii="Arial"/>
                              <w:spacing w:val="-5"/>
                              <w:sz w:val="18"/>
                            </w:rPr>
                            <w:t xml:space="preserve"> </w:t>
                          </w:r>
                          <w:r>
                            <w:rPr>
                              <w:rFonts w:ascii="Arial"/>
                              <w:sz w:val="18"/>
                            </w:rPr>
                            <w:t>-</w:t>
                          </w:r>
                          <w:r>
                            <w:rPr>
                              <w:rFonts w:ascii="Arial"/>
                              <w:spacing w:val="-8"/>
                              <w:sz w:val="18"/>
                            </w:rPr>
                            <w:t xml:space="preserve"> </w:t>
                          </w:r>
                          <w:r>
                            <w:rPr>
                              <w:rFonts w:ascii="Arial"/>
                              <w:sz w:val="18"/>
                            </w:rPr>
                            <w:t>strictly</w:t>
                          </w:r>
                          <w:r>
                            <w:rPr>
                              <w:rFonts w:ascii="Arial"/>
                              <w:spacing w:val="-5"/>
                              <w:sz w:val="18"/>
                            </w:rPr>
                            <w:t xml:space="preserve"> </w:t>
                          </w:r>
                          <w:r>
                            <w:rPr>
                              <w:rFonts w:ascii="Arial"/>
                              <w:sz w:val="18"/>
                            </w:rPr>
                            <w:t xml:space="preserve">confidential </w:t>
                          </w:r>
                          <w:r>
                            <w:rPr>
                              <w:rFonts w:ascii="Arial"/>
                              <w:spacing w:val="-2"/>
                              <w:sz w:val="18"/>
                            </w:rPr>
                            <w:t>Xenpozyme-ccdsv6-piv1-d11-10aug23</w:t>
                          </w:r>
                        </w:p>
                      </w:txbxContent>
                    </wps:txbx>
                    <wps:bodyPr wrap="square" lIns="0" tIns="0" rIns="0" bIns="0" rtlCol="0">
                      <a:noAutofit/>
                    </wps:bodyPr>
                  </wps:wsp>
                </a:graphicData>
              </a:graphic>
            </wp:anchor>
          </w:drawing>
        </mc:Choice>
        <mc:Fallback>
          <w:pict>
            <v:shapetype w14:anchorId="2E62E7CB" id="_x0000_t202" coordsize="21600,21600" o:spt="202" path="m,l,21600r21600,l21600,xe">
              <v:stroke joinstyle="miter"/>
              <v:path gradientshapeok="t" o:connecttype="rect"/>
            </v:shapetype>
            <v:shape id="Textbox 1" o:spid="_x0000_s1026" type="#_x0000_t202" style="position:absolute;margin-left:71pt;margin-top:785pt;width:196.3pt;height:22.5pt;z-index:-1669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" filled="f" stroked="f">
              <v:textbox inset="0,0,0,0">
                <w:txbxContent>
                  <w:p w14:paraId="60CE43BF" w14:textId="77777777" w:rsidR="00566AE8" w:rsidRDefault="00A82127">
                    <w:pPr>
                      <w:spacing w:before="14"/>
                      <w:ind w:left="20" w:right="18"/>
                      <w:rPr>
                        <w:rFonts w:ascii="Arial"/>
                        <w:sz w:val="18"/>
                      </w:rPr>
                    </w:pPr>
                    <w:r>
                      <w:rPr>
                        <w:rFonts w:ascii="Arial"/>
                        <w:sz w:val="18"/>
                      </w:rPr>
                      <w:t>Property</w:t>
                    </w:r>
                    <w:r>
                      <w:rPr>
                        <w:rFonts w:ascii="Arial"/>
                        <w:spacing w:val="-5"/>
                        <w:sz w:val="18"/>
                      </w:rPr>
                      <w:t xml:space="preserve"> </w:t>
                    </w:r>
                    <w:r>
                      <w:rPr>
                        <w:rFonts w:ascii="Arial"/>
                        <w:sz w:val="18"/>
                      </w:rPr>
                      <w:t>of</w:t>
                    </w:r>
                    <w:r>
                      <w:rPr>
                        <w:rFonts w:ascii="Arial"/>
                        <w:spacing w:val="-6"/>
                        <w:sz w:val="18"/>
                      </w:rPr>
                      <w:t xml:space="preserve"> </w:t>
                    </w:r>
                    <w:r>
                      <w:rPr>
                        <w:rFonts w:ascii="Arial"/>
                        <w:sz w:val="18"/>
                      </w:rPr>
                      <w:t>the</w:t>
                    </w:r>
                    <w:r>
                      <w:rPr>
                        <w:rFonts w:ascii="Arial"/>
                        <w:spacing w:val="-5"/>
                        <w:sz w:val="18"/>
                      </w:rPr>
                      <w:t xml:space="preserve"> </w:t>
                    </w:r>
                    <w:r>
                      <w:rPr>
                        <w:rFonts w:ascii="Arial"/>
                        <w:sz w:val="18"/>
                      </w:rPr>
                      <w:t>Sanofi</w:t>
                    </w:r>
                    <w:r>
                      <w:rPr>
                        <w:rFonts w:ascii="Arial"/>
                        <w:spacing w:val="-5"/>
                        <w:sz w:val="18"/>
                      </w:rPr>
                      <w:t xml:space="preserve"> </w:t>
                    </w:r>
                    <w:r>
                      <w:rPr>
                        <w:rFonts w:ascii="Arial"/>
                        <w:sz w:val="18"/>
                      </w:rPr>
                      <w:t>group</w:t>
                    </w:r>
                    <w:r>
                      <w:rPr>
                        <w:rFonts w:ascii="Arial"/>
                        <w:spacing w:val="-5"/>
                        <w:sz w:val="18"/>
                      </w:rPr>
                      <w:t xml:space="preserve"> </w:t>
                    </w:r>
                    <w:r>
                      <w:rPr>
                        <w:rFonts w:ascii="Arial"/>
                        <w:sz w:val="18"/>
                      </w:rPr>
                      <w:t>-</w:t>
                    </w:r>
                    <w:r>
                      <w:rPr>
                        <w:rFonts w:ascii="Arial"/>
                        <w:spacing w:val="-8"/>
                        <w:sz w:val="18"/>
                      </w:rPr>
                      <w:t xml:space="preserve"> </w:t>
                    </w:r>
                    <w:r>
                      <w:rPr>
                        <w:rFonts w:ascii="Arial"/>
                        <w:sz w:val="18"/>
                      </w:rPr>
                      <w:t>strictly</w:t>
                    </w:r>
                    <w:r>
                      <w:rPr>
                        <w:rFonts w:ascii="Arial"/>
                        <w:spacing w:val="-5"/>
                        <w:sz w:val="18"/>
                      </w:rPr>
                      <w:t xml:space="preserve"> </w:t>
                    </w:r>
                    <w:r>
                      <w:rPr>
                        <w:rFonts w:ascii="Arial"/>
                        <w:sz w:val="18"/>
                      </w:rPr>
                      <w:t xml:space="preserve">confidential </w:t>
                    </w:r>
                    <w:r>
                      <w:rPr>
                        <w:rFonts w:ascii="Arial"/>
                        <w:spacing w:val="-2"/>
                        <w:sz w:val="18"/>
                      </w:rPr>
                      <w:t>Xenpozyme-ccdsv6-piv1-d11-10aug23</w:t>
                    </w:r>
                  </w:p>
                </w:txbxContent>
              </v:textbox>
              <w10:wrap anchorx="page" anchory="page"/>
            </v:shape>
          </w:pict>
        </mc:Fallback>
      </mc:AlternateContent>
    </w:r>
    <w:r>
      <w:rPr>
        <w:noProof/>
      </w:rPr>
      <mc:AlternateContent>
        <mc:Choice Requires="wps">
          <w:drawing>
            <wp:anchor distT="0" distB="0" distL="0" distR="0" simplePos="0" relativeHeight="486617600" behindDoc="1" locked="0" layoutInCell="1" allowOverlap="1" wp14:anchorId="2CED3774" wp14:editId="237529B8">
              <wp:simplePos x="0" y="0"/>
              <wp:positionH relativeFrom="page">
                <wp:posOffset>5921755</wp:posOffset>
              </wp:positionH>
              <wp:positionV relativeFrom="page">
                <wp:posOffset>10102322</wp:posOffset>
              </wp:positionV>
              <wp:extent cx="73914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6788F29C" w14:textId="77777777" w:rsidR="00566AE8" w:rsidRDefault="00A82127">
                          <w:pPr>
                            <w:spacing w:before="14"/>
                            <w:ind w:left="20"/>
                            <w:rPr>
                              <w:rFonts w:ascii="Arial"/>
                              <w:b/>
                              <w:sz w:val="18"/>
                            </w:rPr>
                          </w:pPr>
                          <w:r>
                            <w:rPr>
                              <w:rFonts w:ascii="Arial"/>
                              <w:sz w:val="18"/>
                            </w:rPr>
                            <w:t xml:space="preserve">Page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10</w:t>
                          </w:r>
                          <w:r>
                            <w:rPr>
                              <w:rFonts w:ascii="Arial"/>
                              <w:b/>
                              <w:sz w:val="18"/>
                            </w:rPr>
                            <w:fldChar w:fldCharType="end"/>
                          </w:r>
                          <w:r>
                            <w:rPr>
                              <w:rFonts w:ascii="Arial"/>
                              <w:b/>
                              <w:spacing w:val="1"/>
                              <w:sz w:val="18"/>
                            </w:rPr>
                            <w:t xml:space="preserve"> </w:t>
                          </w:r>
                          <w:r>
                            <w:rPr>
                              <w:rFonts w:ascii="Arial"/>
                              <w:sz w:val="18"/>
                            </w:rPr>
                            <w:t>of</w:t>
                          </w:r>
                          <w:r>
                            <w:rPr>
                              <w:rFonts w:ascii="Arial"/>
                              <w:spacing w:val="-2"/>
                              <w:sz w:val="18"/>
                            </w:rPr>
                            <w:t xml:space="preserve"> </w:t>
                          </w:r>
                          <w:r>
                            <w:rPr>
                              <w:rFonts w:ascii="Arial"/>
                              <w:b/>
                              <w:spacing w:val="-5"/>
                              <w:sz w:val="18"/>
                            </w:rPr>
                            <w:fldChar w:fldCharType="begin"/>
                          </w:r>
                          <w:r>
                            <w:rPr>
                              <w:rFonts w:ascii="Arial"/>
                              <w:b/>
                              <w:spacing w:val="-5"/>
                              <w:sz w:val="18"/>
                            </w:rPr>
                            <w:instrText xml:space="preserve"> NUMPAGES </w:instrText>
                          </w:r>
                          <w:r>
                            <w:rPr>
                              <w:rFonts w:ascii="Arial"/>
                              <w:b/>
                              <w:spacing w:val="-5"/>
                              <w:sz w:val="18"/>
                            </w:rPr>
                            <w:fldChar w:fldCharType="separate"/>
                          </w:r>
                          <w:r>
                            <w:rPr>
                              <w:rFonts w:ascii="Arial"/>
                              <w:b/>
                              <w:spacing w:val="-5"/>
                              <w:sz w:val="18"/>
                            </w:rPr>
                            <w:t>26</w:t>
                          </w:r>
                          <w:r>
                            <w:rPr>
                              <w:rFonts w:ascii="Arial"/>
                              <w:b/>
                              <w:spacing w:val="-5"/>
                              <w:sz w:val="18"/>
                            </w:rPr>
                            <w:fldChar w:fldCharType="end"/>
                          </w:r>
                        </w:p>
                      </w:txbxContent>
                    </wps:txbx>
                    <wps:bodyPr wrap="square" lIns="0" tIns="0" rIns="0" bIns="0" rtlCol="0">
                      <a:noAutofit/>
                    </wps:bodyPr>
                  </wps:wsp>
                </a:graphicData>
              </a:graphic>
            </wp:anchor>
          </w:drawing>
        </mc:Choice>
        <mc:Fallback>
          <w:pict>
            <v:shape w14:anchorId="2CED3774" id="Textbox 2" o:spid="_x0000_s1027" type="#_x0000_t202" style="position:absolute;margin-left:466.3pt;margin-top:795.45pt;width:58.2pt;height:12.1pt;z-index:-166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" filled="f" stroked="f">
              <v:textbox inset="0,0,0,0">
                <w:txbxContent>
                  <w:p w14:paraId="6788F29C" w14:textId="77777777" w:rsidR="00566AE8" w:rsidRDefault="00A82127">
                    <w:pPr>
                      <w:spacing w:before="14"/>
                      <w:ind w:left="20"/>
                      <w:rPr>
                        <w:rFonts w:ascii="Arial"/>
                        <w:b/>
                        <w:sz w:val="18"/>
                      </w:rPr>
                    </w:pPr>
                    <w:r>
                      <w:rPr>
                        <w:rFonts w:ascii="Arial"/>
                        <w:sz w:val="18"/>
                      </w:rPr>
                      <w:t xml:space="preserve">Page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10</w:t>
                    </w:r>
                    <w:r>
                      <w:rPr>
                        <w:rFonts w:ascii="Arial"/>
                        <w:b/>
                        <w:sz w:val="18"/>
                      </w:rPr>
                      <w:fldChar w:fldCharType="end"/>
                    </w:r>
                    <w:r>
                      <w:rPr>
                        <w:rFonts w:ascii="Arial"/>
                        <w:b/>
                        <w:spacing w:val="1"/>
                        <w:sz w:val="18"/>
                      </w:rPr>
                      <w:t xml:space="preserve"> </w:t>
                    </w:r>
                    <w:r>
                      <w:rPr>
                        <w:rFonts w:ascii="Arial"/>
                        <w:sz w:val="18"/>
                      </w:rPr>
                      <w:t>of</w:t>
                    </w:r>
                    <w:r>
                      <w:rPr>
                        <w:rFonts w:ascii="Arial"/>
                        <w:spacing w:val="-2"/>
                        <w:sz w:val="18"/>
                      </w:rPr>
                      <w:t xml:space="preserve"> </w:t>
                    </w:r>
                    <w:r>
                      <w:rPr>
                        <w:rFonts w:ascii="Arial"/>
                        <w:b/>
                        <w:spacing w:val="-5"/>
                        <w:sz w:val="18"/>
                      </w:rPr>
                      <w:fldChar w:fldCharType="begin"/>
                    </w:r>
                    <w:r>
                      <w:rPr>
                        <w:rFonts w:ascii="Arial"/>
                        <w:b/>
                        <w:spacing w:val="-5"/>
                        <w:sz w:val="18"/>
                      </w:rPr>
                      <w:instrText xml:space="preserve"> NUMPAGES </w:instrText>
                    </w:r>
                    <w:r>
                      <w:rPr>
                        <w:rFonts w:ascii="Arial"/>
                        <w:b/>
                        <w:spacing w:val="-5"/>
                        <w:sz w:val="18"/>
                      </w:rPr>
                      <w:fldChar w:fldCharType="separate"/>
                    </w:r>
                    <w:r>
                      <w:rPr>
                        <w:rFonts w:ascii="Arial"/>
                        <w:b/>
                        <w:spacing w:val="-5"/>
                        <w:sz w:val="18"/>
                      </w:rPr>
                      <w:t>26</w:t>
                    </w:r>
                    <w:r>
                      <w:rPr>
                        <w:rFonts w:ascii="Arial"/>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1328" w14:textId="77777777" w:rsidR="00A82127" w:rsidRDefault="00A82127">
      <w:r>
        <w:separator/>
      </w:r>
    </w:p>
  </w:footnote>
  <w:footnote w:type="continuationSeparator" w:id="0">
    <w:p w14:paraId="3FCCED65" w14:textId="77777777" w:rsidR="00A82127" w:rsidRDefault="00A8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3D7A" w14:textId="77777777" w:rsidR="003C5C43" w:rsidRPr="003C5C43" w:rsidRDefault="003C5C43">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D74BCD" w:rsidRPr="000B2145" w14:paraId="31AAE223" w14:textId="77777777" w:rsidTr="004A2376">
      <w:trPr>
        <w:trHeight w:val="1012"/>
      </w:trPr>
      <w:tc>
        <w:tcPr>
          <w:tcW w:w="9180" w:type="dxa"/>
          <w:shd w:val="clear" w:color="auto" w:fill="E4F2E0"/>
        </w:tcPr>
        <w:p w14:paraId="12A79D3C" w14:textId="77777777" w:rsidR="00D74BCD" w:rsidRPr="00EC6631" w:rsidRDefault="00D74BCD" w:rsidP="00D74BCD">
          <w:pPr>
            <w:pStyle w:val="Footer"/>
            <w:rPr>
              <w:b/>
              <w:sz w:val="18"/>
              <w:szCs w:val="18"/>
            </w:rPr>
          </w:pPr>
          <w:bookmarkStart w:id="10" w:name="_Hlk109054010"/>
          <w:r w:rsidRPr="00EC6631">
            <w:rPr>
              <w:b/>
              <w:sz w:val="18"/>
              <w:szCs w:val="18"/>
            </w:rPr>
            <w:t xml:space="preserve">AusPAR - Xenpozyme - </w:t>
          </w:r>
          <w:proofErr w:type="spellStart"/>
          <w:r w:rsidRPr="00EC6631">
            <w:rPr>
              <w:b/>
              <w:sz w:val="18"/>
              <w:szCs w:val="18"/>
            </w:rPr>
            <w:t>olipudase</w:t>
          </w:r>
          <w:proofErr w:type="spellEnd"/>
          <w:r w:rsidRPr="00EC6631">
            <w:rPr>
              <w:b/>
              <w:sz w:val="18"/>
              <w:szCs w:val="18"/>
            </w:rPr>
            <w:t xml:space="preserve"> alfa - Sanofi-Aventis Australia – Type A - PM-2022-03512-1-3</w:t>
          </w:r>
        </w:p>
        <w:p w14:paraId="4347B9AC" w14:textId="77777777" w:rsidR="00D74BCD" w:rsidRPr="000E4791" w:rsidRDefault="00D74BCD" w:rsidP="00D74BCD">
          <w:pPr>
            <w:pStyle w:val="Footer"/>
            <w:rPr>
              <w:b/>
              <w:sz w:val="18"/>
              <w:szCs w:val="18"/>
            </w:rPr>
          </w:pPr>
          <w:r w:rsidRPr="00EC6631">
            <w:rPr>
              <w:b/>
              <w:sz w:val="18"/>
              <w:szCs w:val="18"/>
            </w:rPr>
            <w:t>Date of Finalisation: 20 August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0"/>
  </w:tbl>
  <w:p w14:paraId="45131672" w14:textId="77777777" w:rsidR="003C5C43" w:rsidRPr="003C5C43" w:rsidRDefault="003C5C43" w:rsidP="00D74BC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E3F"/>
    <w:multiLevelType w:val="hybridMultilevel"/>
    <w:tmpl w:val="2E38609A"/>
    <w:lvl w:ilvl="0" w:tplc="6D42EC0A">
      <w:numFmt w:val="bullet"/>
      <w:lvlText w:val="•"/>
      <w:lvlJc w:val="left"/>
      <w:pPr>
        <w:ind w:left="328" w:hanging="185"/>
      </w:pPr>
      <w:rPr>
        <w:rFonts w:ascii="Arial" w:eastAsia="Arial" w:hAnsi="Arial" w:cs="Arial" w:hint="default"/>
        <w:b w:val="0"/>
        <w:bCs w:val="0"/>
        <w:i w:val="0"/>
        <w:iCs w:val="0"/>
        <w:spacing w:val="0"/>
        <w:w w:val="99"/>
        <w:sz w:val="20"/>
        <w:szCs w:val="20"/>
        <w:lang w:val="en-US" w:eastAsia="en-US" w:bidi="ar-SA"/>
      </w:rPr>
    </w:lvl>
    <w:lvl w:ilvl="1" w:tplc="CF3A6904">
      <w:numFmt w:val="bullet"/>
      <w:lvlText w:val="•"/>
      <w:lvlJc w:val="left"/>
      <w:pPr>
        <w:ind w:left="736" w:hanging="185"/>
      </w:pPr>
      <w:rPr>
        <w:rFonts w:hint="default"/>
        <w:lang w:val="en-US" w:eastAsia="en-US" w:bidi="ar-SA"/>
      </w:rPr>
    </w:lvl>
    <w:lvl w:ilvl="2" w:tplc="52C60BD2">
      <w:numFmt w:val="bullet"/>
      <w:lvlText w:val="•"/>
      <w:lvlJc w:val="left"/>
      <w:pPr>
        <w:ind w:left="1152" w:hanging="185"/>
      </w:pPr>
      <w:rPr>
        <w:rFonts w:hint="default"/>
        <w:lang w:val="en-US" w:eastAsia="en-US" w:bidi="ar-SA"/>
      </w:rPr>
    </w:lvl>
    <w:lvl w:ilvl="3" w:tplc="B37C35A8">
      <w:numFmt w:val="bullet"/>
      <w:lvlText w:val="•"/>
      <w:lvlJc w:val="left"/>
      <w:pPr>
        <w:ind w:left="1568" w:hanging="185"/>
      </w:pPr>
      <w:rPr>
        <w:rFonts w:hint="default"/>
        <w:lang w:val="en-US" w:eastAsia="en-US" w:bidi="ar-SA"/>
      </w:rPr>
    </w:lvl>
    <w:lvl w:ilvl="4" w:tplc="EEC49F7A">
      <w:numFmt w:val="bullet"/>
      <w:lvlText w:val="•"/>
      <w:lvlJc w:val="left"/>
      <w:pPr>
        <w:ind w:left="1984" w:hanging="185"/>
      </w:pPr>
      <w:rPr>
        <w:rFonts w:hint="default"/>
        <w:lang w:val="en-US" w:eastAsia="en-US" w:bidi="ar-SA"/>
      </w:rPr>
    </w:lvl>
    <w:lvl w:ilvl="5" w:tplc="B24A717E">
      <w:numFmt w:val="bullet"/>
      <w:lvlText w:val="•"/>
      <w:lvlJc w:val="left"/>
      <w:pPr>
        <w:ind w:left="2400" w:hanging="185"/>
      </w:pPr>
      <w:rPr>
        <w:rFonts w:hint="default"/>
        <w:lang w:val="en-US" w:eastAsia="en-US" w:bidi="ar-SA"/>
      </w:rPr>
    </w:lvl>
    <w:lvl w:ilvl="6" w:tplc="56F0BA3A">
      <w:numFmt w:val="bullet"/>
      <w:lvlText w:val="•"/>
      <w:lvlJc w:val="left"/>
      <w:pPr>
        <w:ind w:left="2816" w:hanging="185"/>
      </w:pPr>
      <w:rPr>
        <w:rFonts w:hint="default"/>
        <w:lang w:val="en-US" w:eastAsia="en-US" w:bidi="ar-SA"/>
      </w:rPr>
    </w:lvl>
    <w:lvl w:ilvl="7" w:tplc="F870A9F0">
      <w:numFmt w:val="bullet"/>
      <w:lvlText w:val="•"/>
      <w:lvlJc w:val="left"/>
      <w:pPr>
        <w:ind w:left="3232" w:hanging="185"/>
      </w:pPr>
      <w:rPr>
        <w:rFonts w:hint="default"/>
        <w:lang w:val="en-US" w:eastAsia="en-US" w:bidi="ar-SA"/>
      </w:rPr>
    </w:lvl>
    <w:lvl w:ilvl="8" w:tplc="0C30CD0A">
      <w:numFmt w:val="bullet"/>
      <w:lvlText w:val="•"/>
      <w:lvlJc w:val="left"/>
      <w:pPr>
        <w:ind w:left="3648" w:hanging="185"/>
      </w:pPr>
      <w:rPr>
        <w:rFonts w:hint="default"/>
        <w:lang w:val="en-US" w:eastAsia="en-US" w:bidi="ar-SA"/>
      </w:rPr>
    </w:lvl>
  </w:abstractNum>
  <w:abstractNum w:abstractNumId="1" w15:restartNumberingAfterBreak="0">
    <w:nsid w:val="237A3E9B"/>
    <w:multiLevelType w:val="hybridMultilevel"/>
    <w:tmpl w:val="F2486258"/>
    <w:lvl w:ilvl="0" w:tplc="33B62D94">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D63ECA44">
      <w:numFmt w:val="bullet"/>
      <w:lvlText w:val="•"/>
      <w:lvlJc w:val="left"/>
      <w:pPr>
        <w:ind w:left="1748" w:hanging="360"/>
      </w:pPr>
      <w:rPr>
        <w:rFonts w:hint="default"/>
        <w:lang w:val="en-US" w:eastAsia="en-US" w:bidi="ar-SA"/>
      </w:rPr>
    </w:lvl>
    <w:lvl w:ilvl="2" w:tplc="4A5AEBBC">
      <w:numFmt w:val="bullet"/>
      <w:lvlText w:val="•"/>
      <w:lvlJc w:val="left"/>
      <w:pPr>
        <w:ind w:left="2657" w:hanging="360"/>
      </w:pPr>
      <w:rPr>
        <w:rFonts w:hint="default"/>
        <w:lang w:val="en-US" w:eastAsia="en-US" w:bidi="ar-SA"/>
      </w:rPr>
    </w:lvl>
    <w:lvl w:ilvl="3" w:tplc="1DAC9B8A">
      <w:numFmt w:val="bullet"/>
      <w:lvlText w:val="•"/>
      <w:lvlJc w:val="left"/>
      <w:pPr>
        <w:ind w:left="3565" w:hanging="360"/>
      </w:pPr>
      <w:rPr>
        <w:rFonts w:hint="default"/>
        <w:lang w:val="en-US" w:eastAsia="en-US" w:bidi="ar-SA"/>
      </w:rPr>
    </w:lvl>
    <w:lvl w:ilvl="4" w:tplc="8A94C728">
      <w:numFmt w:val="bullet"/>
      <w:lvlText w:val="•"/>
      <w:lvlJc w:val="left"/>
      <w:pPr>
        <w:ind w:left="4474" w:hanging="360"/>
      </w:pPr>
      <w:rPr>
        <w:rFonts w:hint="default"/>
        <w:lang w:val="en-US" w:eastAsia="en-US" w:bidi="ar-SA"/>
      </w:rPr>
    </w:lvl>
    <w:lvl w:ilvl="5" w:tplc="EA60ECF6">
      <w:numFmt w:val="bullet"/>
      <w:lvlText w:val="•"/>
      <w:lvlJc w:val="left"/>
      <w:pPr>
        <w:ind w:left="5383" w:hanging="360"/>
      </w:pPr>
      <w:rPr>
        <w:rFonts w:hint="default"/>
        <w:lang w:val="en-US" w:eastAsia="en-US" w:bidi="ar-SA"/>
      </w:rPr>
    </w:lvl>
    <w:lvl w:ilvl="6" w:tplc="255A63F4">
      <w:numFmt w:val="bullet"/>
      <w:lvlText w:val="•"/>
      <w:lvlJc w:val="left"/>
      <w:pPr>
        <w:ind w:left="6291" w:hanging="360"/>
      </w:pPr>
      <w:rPr>
        <w:rFonts w:hint="default"/>
        <w:lang w:val="en-US" w:eastAsia="en-US" w:bidi="ar-SA"/>
      </w:rPr>
    </w:lvl>
    <w:lvl w:ilvl="7" w:tplc="E8302540">
      <w:numFmt w:val="bullet"/>
      <w:lvlText w:val="•"/>
      <w:lvlJc w:val="left"/>
      <w:pPr>
        <w:ind w:left="7200" w:hanging="360"/>
      </w:pPr>
      <w:rPr>
        <w:rFonts w:hint="default"/>
        <w:lang w:val="en-US" w:eastAsia="en-US" w:bidi="ar-SA"/>
      </w:rPr>
    </w:lvl>
    <w:lvl w:ilvl="8" w:tplc="8BA0ECDA">
      <w:numFmt w:val="bullet"/>
      <w:lvlText w:val="•"/>
      <w:lvlJc w:val="left"/>
      <w:pPr>
        <w:ind w:left="8109" w:hanging="360"/>
      </w:pPr>
      <w:rPr>
        <w:rFonts w:hint="default"/>
        <w:lang w:val="en-US" w:eastAsia="en-US" w:bidi="ar-SA"/>
      </w:rPr>
    </w:lvl>
  </w:abstractNum>
  <w:abstractNum w:abstractNumId="2" w15:restartNumberingAfterBreak="0">
    <w:nsid w:val="3D8C5278"/>
    <w:multiLevelType w:val="multilevel"/>
    <w:tmpl w:val="199A8A98"/>
    <w:lvl w:ilvl="0">
      <w:start w:val="1"/>
      <w:numFmt w:val="decimal"/>
      <w:lvlText w:val="%1"/>
      <w:lvlJc w:val="left"/>
      <w:pPr>
        <w:ind w:left="799" w:hanging="680"/>
        <w:jc w:val="left"/>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99" w:hanging="680"/>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625" w:hanging="680"/>
      </w:pPr>
      <w:rPr>
        <w:rFonts w:hint="default"/>
        <w:lang w:val="en-US" w:eastAsia="en-US" w:bidi="ar-SA"/>
      </w:rPr>
    </w:lvl>
    <w:lvl w:ilvl="3">
      <w:numFmt w:val="bullet"/>
      <w:lvlText w:val="•"/>
      <w:lvlJc w:val="left"/>
      <w:pPr>
        <w:ind w:left="3537" w:hanging="680"/>
      </w:pPr>
      <w:rPr>
        <w:rFonts w:hint="default"/>
        <w:lang w:val="en-US" w:eastAsia="en-US" w:bidi="ar-SA"/>
      </w:rPr>
    </w:lvl>
    <w:lvl w:ilvl="4">
      <w:numFmt w:val="bullet"/>
      <w:lvlText w:val="•"/>
      <w:lvlJc w:val="left"/>
      <w:pPr>
        <w:ind w:left="4450" w:hanging="680"/>
      </w:pPr>
      <w:rPr>
        <w:rFonts w:hint="default"/>
        <w:lang w:val="en-US" w:eastAsia="en-US" w:bidi="ar-SA"/>
      </w:rPr>
    </w:lvl>
    <w:lvl w:ilvl="5">
      <w:numFmt w:val="bullet"/>
      <w:lvlText w:val="•"/>
      <w:lvlJc w:val="left"/>
      <w:pPr>
        <w:ind w:left="5363" w:hanging="680"/>
      </w:pPr>
      <w:rPr>
        <w:rFonts w:hint="default"/>
        <w:lang w:val="en-US" w:eastAsia="en-US" w:bidi="ar-SA"/>
      </w:rPr>
    </w:lvl>
    <w:lvl w:ilvl="6">
      <w:numFmt w:val="bullet"/>
      <w:lvlText w:val="•"/>
      <w:lvlJc w:val="left"/>
      <w:pPr>
        <w:ind w:left="6275" w:hanging="680"/>
      </w:pPr>
      <w:rPr>
        <w:rFonts w:hint="default"/>
        <w:lang w:val="en-US" w:eastAsia="en-US" w:bidi="ar-SA"/>
      </w:rPr>
    </w:lvl>
    <w:lvl w:ilvl="7">
      <w:numFmt w:val="bullet"/>
      <w:lvlText w:val="•"/>
      <w:lvlJc w:val="left"/>
      <w:pPr>
        <w:ind w:left="7188" w:hanging="680"/>
      </w:pPr>
      <w:rPr>
        <w:rFonts w:hint="default"/>
        <w:lang w:val="en-US" w:eastAsia="en-US" w:bidi="ar-SA"/>
      </w:rPr>
    </w:lvl>
    <w:lvl w:ilvl="8">
      <w:numFmt w:val="bullet"/>
      <w:lvlText w:val="•"/>
      <w:lvlJc w:val="left"/>
      <w:pPr>
        <w:ind w:left="8101" w:hanging="680"/>
      </w:pPr>
      <w:rPr>
        <w:rFonts w:hint="default"/>
        <w:lang w:val="en-US" w:eastAsia="en-US" w:bidi="ar-SA"/>
      </w:rPr>
    </w:lvl>
  </w:abstractNum>
  <w:abstractNum w:abstractNumId="3" w15:restartNumberingAfterBreak="0">
    <w:nsid w:val="3FB54980"/>
    <w:multiLevelType w:val="hybridMultilevel"/>
    <w:tmpl w:val="CE6A3342"/>
    <w:lvl w:ilvl="0" w:tplc="F4644CC8">
      <w:numFmt w:val="bullet"/>
      <w:lvlText w:val="•"/>
      <w:lvlJc w:val="left"/>
      <w:pPr>
        <w:ind w:left="328" w:hanging="185"/>
      </w:pPr>
      <w:rPr>
        <w:rFonts w:ascii="Arial" w:eastAsia="Arial" w:hAnsi="Arial" w:cs="Arial" w:hint="default"/>
        <w:b w:val="0"/>
        <w:bCs w:val="0"/>
        <w:i w:val="0"/>
        <w:iCs w:val="0"/>
        <w:spacing w:val="0"/>
        <w:w w:val="99"/>
        <w:sz w:val="20"/>
        <w:szCs w:val="20"/>
        <w:lang w:val="en-US" w:eastAsia="en-US" w:bidi="ar-SA"/>
      </w:rPr>
    </w:lvl>
    <w:lvl w:ilvl="1" w:tplc="25C66CE8">
      <w:numFmt w:val="bullet"/>
      <w:lvlText w:val="•"/>
      <w:lvlJc w:val="left"/>
      <w:pPr>
        <w:ind w:left="736" w:hanging="185"/>
      </w:pPr>
      <w:rPr>
        <w:rFonts w:hint="default"/>
        <w:lang w:val="en-US" w:eastAsia="en-US" w:bidi="ar-SA"/>
      </w:rPr>
    </w:lvl>
    <w:lvl w:ilvl="2" w:tplc="9150158C">
      <w:numFmt w:val="bullet"/>
      <w:lvlText w:val="•"/>
      <w:lvlJc w:val="left"/>
      <w:pPr>
        <w:ind w:left="1152" w:hanging="185"/>
      </w:pPr>
      <w:rPr>
        <w:rFonts w:hint="default"/>
        <w:lang w:val="en-US" w:eastAsia="en-US" w:bidi="ar-SA"/>
      </w:rPr>
    </w:lvl>
    <w:lvl w:ilvl="3" w:tplc="E9285F1E">
      <w:numFmt w:val="bullet"/>
      <w:lvlText w:val="•"/>
      <w:lvlJc w:val="left"/>
      <w:pPr>
        <w:ind w:left="1568" w:hanging="185"/>
      </w:pPr>
      <w:rPr>
        <w:rFonts w:hint="default"/>
        <w:lang w:val="en-US" w:eastAsia="en-US" w:bidi="ar-SA"/>
      </w:rPr>
    </w:lvl>
    <w:lvl w:ilvl="4" w:tplc="6852AB44">
      <w:numFmt w:val="bullet"/>
      <w:lvlText w:val="•"/>
      <w:lvlJc w:val="left"/>
      <w:pPr>
        <w:ind w:left="1984" w:hanging="185"/>
      </w:pPr>
      <w:rPr>
        <w:rFonts w:hint="default"/>
        <w:lang w:val="en-US" w:eastAsia="en-US" w:bidi="ar-SA"/>
      </w:rPr>
    </w:lvl>
    <w:lvl w:ilvl="5" w:tplc="D9E603F8">
      <w:numFmt w:val="bullet"/>
      <w:lvlText w:val="•"/>
      <w:lvlJc w:val="left"/>
      <w:pPr>
        <w:ind w:left="2400" w:hanging="185"/>
      </w:pPr>
      <w:rPr>
        <w:rFonts w:hint="default"/>
        <w:lang w:val="en-US" w:eastAsia="en-US" w:bidi="ar-SA"/>
      </w:rPr>
    </w:lvl>
    <w:lvl w:ilvl="6" w:tplc="B7A8205C">
      <w:numFmt w:val="bullet"/>
      <w:lvlText w:val="•"/>
      <w:lvlJc w:val="left"/>
      <w:pPr>
        <w:ind w:left="2816" w:hanging="185"/>
      </w:pPr>
      <w:rPr>
        <w:rFonts w:hint="default"/>
        <w:lang w:val="en-US" w:eastAsia="en-US" w:bidi="ar-SA"/>
      </w:rPr>
    </w:lvl>
    <w:lvl w:ilvl="7" w:tplc="C0F2786C">
      <w:numFmt w:val="bullet"/>
      <w:lvlText w:val="•"/>
      <w:lvlJc w:val="left"/>
      <w:pPr>
        <w:ind w:left="3232" w:hanging="185"/>
      </w:pPr>
      <w:rPr>
        <w:rFonts w:hint="default"/>
        <w:lang w:val="en-US" w:eastAsia="en-US" w:bidi="ar-SA"/>
      </w:rPr>
    </w:lvl>
    <w:lvl w:ilvl="8" w:tplc="5F387674">
      <w:numFmt w:val="bullet"/>
      <w:lvlText w:val="•"/>
      <w:lvlJc w:val="left"/>
      <w:pPr>
        <w:ind w:left="3648" w:hanging="185"/>
      </w:pPr>
      <w:rPr>
        <w:rFonts w:hint="default"/>
        <w:lang w:val="en-US" w:eastAsia="en-US" w:bidi="ar-SA"/>
      </w:rPr>
    </w:lvl>
  </w:abstractNum>
  <w:abstractNum w:abstractNumId="4" w15:restartNumberingAfterBreak="0">
    <w:nsid w:val="63615255"/>
    <w:multiLevelType w:val="hybridMultilevel"/>
    <w:tmpl w:val="BD643BA0"/>
    <w:lvl w:ilvl="0" w:tplc="BB483654">
      <w:numFmt w:val="bullet"/>
      <w:lvlText w:val="•"/>
      <w:lvlJc w:val="left"/>
      <w:pPr>
        <w:ind w:left="268" w:hanging="180"/>
      </w:pPr>
      <w:rPr>
        <w:rFonts w:ascii="Arial" w:eastAsia="Arial" w:hAnsi="Arial" w:cs="Arial" w:hint="default"/>
        <w:b w:val="0"/>
        <w:bCs w:val="0"/>
        <w:i w:val="0"/>
        <w:iCs w:val="0"/>
        <w:spacing w:val="0"/>
        <w:w w:val="99"/>
        <w:sz w:val="20"/>
        <w:szCs w:val="20"/>
        <w:lang w:val="en-US" w:eastAsia="en-US" w:bidi="ar-SA"/>
      </w:rPr>
    </w:lvl>
    <w:lvl w:ilvl="1" w:tplc="7B1A0322">
      <w:numFmt w:val="bullet"/>
      <w:lvlText w:val="•"/>
      <w:lvlJc w:val="left"/>
      <w:pPr>
        <w:ind w:left="553" w:hanging="180"/>
      </w:pPr>
      <w:rPr>
        <w:rFonts w:hint="default"/>
        <w:lang w:val="en-US" w:eastAsia="en-US" w:bidi="ar-SA"/>
      </w:rPr>
    </w:lvl>
    <w:lvl w:ilvl="2" w:tplc="8B06E8A6">
      <w:numFmt w:val="bullet"/>
      <w:lvlText w:val="•"/>
      <w:lvlJc w:val="left"/>
      <w:pPr>
        <w:ind w:left="847" w:hanging="180"/>
      </w:pPr>
      <w:rPr>
        <w:rFonts w:hint="default"/>
        <w:lang w:val="en-US" w:eastAsia="en-US" w:bidi="ar-SA"/>
      </w:rPr>
    </w:lvl>
    <w:lvl w:ilvl="3" w:tplc="C2F8393A">
      <w:numFmt w:val="bullet"/>
      <w:lvlText w:val="•"/>
      <w:lvlJc w:val="left"/>
      <w:pPr>
        <w:ind w:left="1141" w:hanging="180"/>
      </w:pPr>
      <w:rPr>
        <w:rFonts w:hint="default"/>
        <w:lang w:val="en-US" w:eastAsia="en-US" w:bidi="ar-SA"/>
      </w:rPr>
    </w:lvl>
    <w:lvl w:ilvl="4" w:tplc="DC7AE9B4">
      <w:numFmt w:val="bullet"/>
      <w:lvlText w:val="•"/>
      <w:lvlJc w:val="left"/>
      <w:pPr>
        <w:ind w:left="1435" w:hanging="180"/>
      </w:pPr>
      <w:rPr>
        <w:rFonts w:hint="default"/>
        <w:lang w:val="en-US" w:eastAsia="en-US" w:bidi="ar-SA"/>
      </w:rPr>
    </w:lvl>
    <w:lvl w:ilvl="5" w:tplc="3118DE1E">
      <w:numFmt w:val="bullet"/>
      <w:lvlText w:val="•"/>
      <w:lvlJc w:val="left"/>
      <w:pPr>
        <w:ind w:left="1729" w:hanging="180"/>
      </w:pPr>
      <w:rPr>
        <w:rFonts w:hint="default"/>
        <w:lang w:val="en-US" w:eastAsia="en-US" w:bidi="ar-SA"/>
      </w:rPr>
    </w:lvl>
    <w:lvl w:ilvl="6" w:tplc="D98430B0">
      <w:numFmt w:val="bullet"/>
      <w:lvlText w:val="•"/>
      <w:lvlJc w:val="left"/>
      <w:pPr>
        <w:ind w:left="2023" w:hanging="180"/>
      </w:pPr>
      <w:rPr>
        <w:rFonts w:hint="default"/>
        <w:lang w:val="en-US" w:eastAsia="en-US" w:bidi="ar-SA"/>
      </w:rPr>
    </w:lvl>
    <w:lvl w:ilvl="7" w:tplc="3518363C">
      <w:numFmt w:val="bullet"/>
      <w:lvlText w:val="•"/>
      <w:lvlJc w:val="left"/>
      <w:pPr>
        <w:ind w:left="2316" w:hanging="180"/>
      </w:pPr>
      <w:rPr>
        <w:rFonts w:hint="default"/>
        <w:lang w:val="en-US" w:eastAsia="en-US" w:bidi="ar-SA"/>
      </w:rPr>
    </w:lvl>
    <w:lvl w:ilvl="8" w:tplc="FE4E7AAE">
      <w:numFmt w:val="bullet"/>
      <w:lvlText w:val="•"/>
      <w:lvlJc w:val="left"/>
      <w:pPr>
        <w:ind w:left="2610" w:hanging="180"/>
      </w:pPr>
      <w:rPr>
        <w:rFonts w:hint="default"/>
        <w:lang w:val="en-US" w:eastAsia="en-US" w:bidi="ar-SA"/>
      </w:rPr>
    </w:lvl>
  </w:abstractNum>
  <w:abstractNum w:abstractNumId="5" w15:restartNumberingAfterBreak="0">
    <w:nsid w:val="7EF67304"/>
    <w:multiLevelType w:val="hybridMultilevel"/>
    <w:tmpl w:val="4D202C82"/>
    <w:lvl w:ilvl="0" w:tplc="EE4A3E72">
      <w:start w:val="1"/>
      <w:numFmt w:val="lowerLetter"/>
      <w:lvlText w:val="%1)"/>
      <w:lvlJc w:val="left"/>
      <w:pPr>
        <w:ind w:left="391" w:hanging="25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940DFA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B25032B0">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3" w:tplc="EDA2EB98">
      <w:numFmt w:val="bullet"/>
      <w:lvlText w:val="•"/>
      <w:lvlJc w:val="left"/>
      <w:pPr>
        <w:ind w:left="2605" w:hanging="360"/>
      </w:pPr>
      <w:rPr>
        <w:rFonts w:hint="default"/>
        <w:lang w:val="en-US" w:eastAsia="en-US" w:bidi="ar-SA"/>
      </w:rPr>
    </w:lvl>
    <w:lvl w:ilvl="4" w:tplc="C7EA0B7A">
      <w:numFmt w:val="bullet"/>
      <w:lvlText w:val="•"/>
      <w:lvlJc w:val="left"/>
      <w:pPr>
        <w:ind w:left="3651" w:hanging="360"/>
      </w:pPr>
      <w:rPr>
        <w:rFonts w:hint="default"/>
        <w:lang w:val="en-US" w:eastAsia="en-US" w:bidi="ar-SA"/>
      </w:rPr>
    </w:lvl>
    <w:lvl w:ilvl="5" w:tplc="B512E4FE">
      <w:numFmt w:val="bullet"/>
      <w:lvlText w:val="•"/>
      <w:lvlJc w:val="left"/>
      <w:pPr>
        <w:ind w:left="4697" w:hanging="360"/>
      </w:pPr>
      <w:rPr>
        <w:rFonts w:hint="default"/>
        <w:lang w:val="en-US" w:eastAsia="en-US" w:bidi="ar-SA"/>
      </w:rPr>
    </w:lvl>
    <w:lvl w:ilvl="6" w:tplc="84DA3B6A">
      <w:numFmt w:val="bullet"/>
      <w:lvlText w:val="•"/>
      <w:lvlJc w:val="left"/>
      <w:pPr>
        <w:ind w:left="5743" w:hanging="360"/>
      </w:pPr>
      <w:rPr>
        <w:rFonts w:hint="default"/>
        <w:lang w:val="en-US" w:eastAsia="en-US" w:bidi="ar-SA"/>
      </w:rPr>
    </w:lvl>
    <w:lvl w:ilvl="7" w:tplc="C8E4883C">
      <w:numFmt w:val="bullet"/>
      <w:lvlText w:val="•"/>
      <w:lvlJc w:val="left"/>
      <w:pPr>
        <w:ind w:left="6789" w:hanging="360"/>
      </w:pPr>
      <w:rPr>
        <w:rFonts w:hint="default"/>
        <w:lang w:val="en-US" w:eastAsia="en-US" w:bidi="ar-SA"/>
      </w:rPr>
    </w:lvl>
    <w:lvl w:ilvl="8" w:tplc="E5522CFA">
      <w:numFmt w:val="bullet"/>
      <w:lvlText w:val="•"/>
      <w:lvlJc w:val="left"/>
      <w:pPr>
        <w:ind w:left="7834" w:hanging="360"/>
      </w:pPr>
      <w:rPr>
        <w:rFonts w:hint="default"/>
        <w:lang w:val="en-US" w:eastAsia="en-US" w:bidi="ar-SA"/>
      </w:rPr>
    </w:lvl>
  </w:abstractNum>
  <w:num w:numId="1" w16cid:durableId="1071657474">
    <w:abstractNumId w:val="5"/>
  </w:num>
  <w:num w:numId="2" w16cid:durableId="147524486">
    <w:abstractNumId w:val="4"/>
  </w:num>
  <w:num w:numId="3" w16cid:durableId="1621064570">
    <w:abstractNumId w:val="3"/>
  </w:num>
  <w:num w:numId="4" w16cid:durableId="688873757">
    <w:abstractNumId w:val="0"/>
  </w:num>
  <w:num w:numId="5" w16cid:durableId="1399866226">
    <w:abstractNumId w:val="1"/>
  </w:num>
  <w:num w:numId="6" w16cid:durableId="1876916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66AE8"/>
    <w:rsid w:val="003C5C43"/>
    <w:rsid w:val="00566AE8"/>
    <w:rsid w:val="00972365"/>
    <w:rsid w:val="00A82127"/>
    <w:rsid w:val="00D11B88"/>
    <w:rsid w:val="00D35340"/>
    <w:rsid w:val="00D74BCD"/>
    <w:rsid w:val="00E77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959B"/>
  <w15:docId w15:val="{5A021823-3C18-4D11-8842-FA95D551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99" w:hanging="679"/>
      <w:outlineLvl w:val="0"/>
    </w:pPr>
    <w:rPr>
      <w:rFonts w:ascii="Arial" w:eastAsia="Arial" w:hAnsi="Arial" w:cs="Arial"/>
      <w:b/>
      <w:bCs/>
      <w:sz w:val="28"/>
      <w:szCs w:val="28"/>
    </w:rPr>
  </w:style>
  <w:style w:type="paragraph" w:styleId="Heading2">
    <w:name w:val="heading 2"/>
    <w:basedOn w:val="Normal"/>
    <w:uiPriority w:val="9"/>
    <w:unhideWhenUsed/>
    <w:qFormat/>
    <w:pPr>
      <w:ind w:left="12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pPr>
    <w:rPr>
      <w:sz w:val="24"/>
      <w:szCs w:val="24"/>
    </w:rPr>
  </w:style>
  <w:style w:type="paragraph" w:styleId="ListParagraph">
    <w:name w:val="List Paragraph"/>
    <w:basedOn w:val="Normal"/>
    <w:uiPriority w:val="1"/>
    <w:qFormat/>
    <w:pPr>
      <w:ind w:left="799" w:hanging="679"/>
    </w:pPr>
  </w:style>
  <w:style w:type="paragraph" w:customStyle="1" w:styleId="TableParagraph">
    <w:name w:val="Table Paragraph"/>
    <w:basedOn w:val="Normal"/>
    <w:uiPriority w:val="1"/>
    <w:qFormat/>
    <w:pPr>
      <w:spacing w:before="59"/>
    </w:pPr>
    <w:rPr>
      <w:rFonts w:ascii="Arial Narrow" w:eastAsia="Arial Narrow" w:hAnsi="Arial Narrow" w:cs="Arial Narrow"/>
    </w:rPr>
  </w:style>
  <w:style w:type="paragraph" w:styleId="Header">
    <w:name w:val="header"/>
    <w:basedOn w:val="Normal"/>
    <w:link w:val="HeaderChar"/>
    <w:uiPriority w:val="99"/>
    <w:unhideWhenUsed/>
    <w:rsid w:val="003C5C43"/>
    <w:pPr>
      <w:tabs>
        <w:tab w:val="center" w:pos="4513"/>
        <w:tab w:val="right" w:pos="9026"/>
      </w:tabs>
    </w:pPr>
  </w:style>
  <w:style w:type="character" w:customStyle="1" w:styleId="HeaderChar">
    <w:name w:val="Header Char"/>
    <w:basedOn w:val="DefaultParagraphFont"/>
    <w:link w:val="Header"/>
    <w:uiPriority w:val="99"/>
    <w:rsid w:val="003C5C43"/>
    <w:rPr>
      <w:rFonts w:ascii="Times New Roman" w:eastAsia="Times New Roman" w:hAnsi="Times New Roman" w:cs="Times New Roman"/>
    </w:rPr>
  </w:style>
  <w:style w:type="paragraph" w:styleId="Footer">
    <w:name w:val="footer"/>
    <w:basedOn w:val="Normal"/>
    <w:link w:val="FooterChar"/>
    <w:unhideWhenUsed/>
    <w:rsid w:val="003C5C43"/>
    <w:pPr>
      <w:tabs>
        <w:tab w:val="center" w:pos="4513"/>
        <w:tab w:val="right" w:pos="9026"/>
      </w:tabs>
    </w:pPr>
  </w:style>
  <w:style w:type="character" w:customStyle="1" w:styleId="FooterChar">
    <w:name w:val="Footer Char"/>
    <w:basedOn w:val="DefaultParagraphFont"/>
    <w:link w:val="Footer"/>
    <w:rsid w:val="003C5C43"/>
    <w:rPr>
      <w:rFonts w:ascii="Times New Roman" w:eastAsia="Times New Roman" w:hAnsi="Times New Roman" w:cs="Times New Roman"/>
    </w:rPr>
  </w:style>
  <w:style w:type="character" w:styleId="Hyperlink">
    <w:name w:val="Hyperlink"/>
    <w:basedOn w:val="DefaultParagraphFont"/>
    <w:uiPriority w:val="99"/>
    <w:unhideWhenUsed/>
    <w:rsid w:val="00D74BCD"/>
    <w:rPr>
      <w:color w:val="0000FF"/>
      <w:u w:val="single"/>
    </w:rPr>
  </w:style>
  <w:style w:type="table" w:styleId="TableGrid">
    <w:name w:val="Table Grid"/>
    <w:basedOn w:val="TableNormal"/>
    <w:uiPriority w:val="59"/>
    <w:rsid w:val="00D74BCD"/>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1.png"/><Relationship Id="rId17" Type="http://schemas.openxmlformats.org/officeDocument/2006/relationships/hyperlink" Target="mailto:medinfo.australia@sanofi.com" TargetMode="Externa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tga.gov.au/reporting-proble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27</Pages>
  <Words>8304</Words>
  <Characters>45675</Characters>
  <Application>Microsoft Office Word</Application>
  <DocSecurity>0</DocSecurity>
  <Lines>1427</Lines>
  <Paragraphs>843</Paragraphs>
  <ScaleCrop>false</ScaleCrop>
  <HeadingPairs>
    <vt:vector size="2" baseType="variant">
      <vt:variant>
        <vt:lpstr>Title</vt:lpstr>
      </vt:variant>
      <vt:variant>
        <vt:i4>1</vt:i4>
      </vt:variant>
    </vt:vector>
  </HeadingPairs>
  <TitlesOfParts>
    <vt:vector size="1" baseType="lpstr">
      <vt:lpstr>Attachment Product information for Xenpozyme</vt:lpstr>
    </vt:vector>
  </TitlesOfParts>
  <Company>Sanofi-Aventis Australia Pty Ltd</Company>
  <LinksUpToDate>false</LinksUpToDate>
  <CharactersWithSpaces>53136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Xenpozyme</dc:title>
  <dc:subject>prescription medicines</dc:subject>
  <dc:creator>Sanofi-Aventis Australia Pty Ltd</dc:creator>
  <cp:lastModifiedBy>LACK, Janet</cp:lastModifiedBy>
  <cp:revision>4</cp:revision>
  <dcterms:created xsi:type="dcterms:W3CDTF">2024-08-22T02:22:00Z</dcterms:created>
  <dcterms:modified xsi:type="dcterms:W3CDTF">2024-08-22T04:28:00Z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#4a569e,10,Calibri</vt:lpwstr>
  </property>
  <property fmtid="{D5CDD505-2E9C-101B-9397-08002B2CF9AE}" pid="3" name="ClassificationContentMarkingHeaderShapeIds">
    <vt:lpwstr>2,5,6</vt:lpwstr>
  </property>
  <property fmtid="{D5CDD505-2E9C-101B-9397-08002B2CF9AE}" pid="4" name="ClassificationContentMarkingHeaderText">
    <vt:lpwstr>Internal</vt:lpwstr>
  </property>
  <property fmtid="{D5CDD505-2E9C-101B-9397-08002B2CF9AE}" pid="5" name="ContentTypeId">
    <vt:lpwstr>0x010100A51E62510F9735438D2C975B8AD20B66</vt:lpwstr>
  </property>
  <property fmtid="{D5CDD505-2E9C-101B-9397-08002B2CF9AE}" pid="6" name="Created">
    <vt:filetime>2023-08-10T00:00:00Z</vt:filetime>
  </property>
  <property fmtid="{D5CDD505-2E9C-101B-9397-08002B2CF9AE}" pid="7" name="Creator">
    <vt:lpwstr>Acrobat PDFMaker 23 for Word</vt:lpwstr>
  </property>
  <property fmtid="{D5CDD505-2E9C-101B-9397-08002B2CF9AE}" pid="8" name="Custom1">
    <vt:lpwstr/>
  </property>
  <property fmtid="{D5CDD505-2E9C-101B-9397-08002B2CF9AE}" pid="9" name="Custom2">
    <vt:lpwstr/>
  </property>
  <property fmtid="{D5CDD505-2E9C-101B-9397-08002B2CF9AE}" pid="10" name="Custom3">
    <vt:lpwstr/>
  </property>
  <property fmtid="{D5CDD505-2E9C-101B-9397-08002B2CF9AE}" pid="11" name="Custom4">
    <vt:lpwstr/>
  </property>
  <property fmtid="{D5CDD505-2E9C-101B-9397-08002B2CF9AE}" pid="12" name="Date">
    <vt:lpwstr>Date</vt:lpwstr>
  </property>
  <property fmtid="{D5CDD505-2E9C-101B-9397-08002B2CF9AE}" pid="13" name="Document Type">
    <vt:lpwstr>Type of Document</vt:lpwstr>
  </property>
  <property fmtid="{D5CDD505-2E9C-101B-9397-08002B2CF9AE}" pid="14" name="INN">
    <vt:lpwstr>INN</vt:lpwstr>
  </property>
  <property fmtid="{D5CDD505-2E9C-101B-9397-08002B2CF9AE}" pid="15" name="LastRefNum">
    <vt:lpwstr>0</vt:lpwstr>
  </property>
  <property fmtid="{D5CDD505-2E9C-101B-9397-08002B2CF9AE}" pid="16" name="LastSaved">
    <vt:filetime>2024-08-21T00:00:00Z</vt:filetime>
  </property>
  <property fmtid="{D5CDD505-2E9C-101B-9397-08002B2CF9AE}" pid="17" name="MSIP_Label_9e3dcb88-8425-4e1d-b1a3-bd5572915bbc_ActionId">
    <vt:lpwstr>28bf8be9-171c-457d-8074-c01fe28d77bb</vt:lpwstr>
  </property>
  <property fmtid="{D5CDD505-2E9C-101B-9397-08002B2CF9AE}" pid="18" name="MSIP_Label_9e3dcb88-8425-4e1d-b1a3-bd5572915bbc_ContentBits">
    <vt:lpwstr>1</vt:lpwstr>
  </property>
  <property fmtid="{D5CDD505-2E9C-101B-9397-08002B2CF9AE}" pid="19" name="MSIP_Label_9e3dcb88-8425-4e1d-b1a3-bd5572915bbc_Enabled">
    <vt:lpwstr>true</vt:lpwstr>
  </property>
  <property fmtid="{D5CDD505-2E9C-101B-9397-08002B2CF9AE}" pid="20" name="MSIP_Label_9e3dcb88-8425-4e1d-b1a3-bd5572915bbc_Method">
    <vt:lpwstr>Standard</vt:lpwstr>
  </property>
  <property fmtid="{D5CDD505-2E9C-101B-9397-08002B2CF9AE}" pid="21" name="MSIP_Label_9e3dcb88-8425-4e1d-b1a3-bd5572915bbc_Name">
    <vt:lpwstr>Internal</vt:lpwstr>
  </property>
  <property fmtid="{D5CDD505-2E9C-101B-9397-08002B2CF9AE}" pid="22" name="MSIP_Label_9e3dcb88-8425-4e1d-b1a3-bd5572915bbc_SetDate">
    <vt:lpwstr>2023-05-11T18:02:26Z</vt:lpwstr>
  </property>
  <property fmtid="{D5CDD505-2E9C-101B-9397-08002B2CF9AE}" pid="23" name="MSIP_Label_9e3dcb88-8425-4e1d-b1a3-bd5572915bbc_SiteId">
    <vt:lpwstr>aca3c8d6-aa71-4e1a-a10e-03572fc58c0b</vt:lpwstr>
  </property>
  <property fmtid="{D5CDD505-2E9C-101B-9397-08002B2CF9AE}" pid="24" name="Producer">
    <vt:lpwstr>Adobe PDF Library 23.3.20</vt:lpwstr>
  </property>
  <property fmtid="{D5CDD505-2E9C-101B-9397-08002B2CF9AE}" pid="25" name="Product Code">
    <vt:lpwstr>Product Code / Study Number</vt:lpwstr>
  </property>
  <property fmtid="{D5CDD505-2E9C-101B-9397-08002B2CF9AE}" pid="26" name="SourceModified">
    <vt:lpwstr>D:20230810005833</vt:lpwstr>
  </property>
  <property fmtid="{D5CDD505-2E9C-101B-9397-08002B2CF9AE}" pid="27" name="https">
    <vt:lpwstr>1</vt:lpwstr>
  </property>
</Properties>
</file>