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5E7267F9" w14:textId="77777777" w:rsidTr="002B29B2">
        <w:tc>
          <w:tcPr>
            <w:tcW w:w="8720" w:type="dxa"/>
          </w:tcPr>
          <w:p w14:paraId="5428C0B6" w14:textId="3A724625" w:rsidR="00426985" w:rsidRDefault="00426985" w:rsidP="00426985">
            <w:pPr>
              <w:pStyle w:val="Title"/>
            </w:pPr>
            <w:bookmarkStart w:id="0" w:name="_Toc126664136"/>
            <w:bookmarkStart w:id="1" w:name="_Hlk166062440"/>
            <w:r>
              <w:t>Class 1-3 in-house IVD notification</w:t>
            </w:r>
            <w:bookmarkEnd w:id="0"/>
          </w:p>
          <w:bookmarkEnd w:id="1"/>
          <w:p w14:paraId="14D22F6F" w14:textId="4CF9BE00" w:rsidR="00F02AEC" w:rsidRPr="00215D48" w:rsidRDefault="00426985" w:rsidP="00F913C9">
            <w:pPr>
              <w:pStyle w:val="Subtitle"/>
              <w:ind w:left="0"/>
            </w:pPr>
            <w:r>
              <w:t>Using the online application form</w:t>
            </w:r>
          </w:p>
        </w:tc>
      </w:tr>
      <w:tr w:rsidR="00F02AEC" w:rsidRPr="00215D48" w14:paraId="69F4A208" w14:textId="77777777" w:rsidTr="002B29B2">
        <w:trPr>
          <w:trHeight w:val="1916"/>
        </w:trPr>
        <w:tc>
          <w:tcPr>
            <w:tcW w:w="8720" w:type="dxa"/>
          </w:tcPr>
          <w:p w14:paraId="660BB391" w14:textId="16DC0852" w:rsidR="00F02AEC" w:rsidRPr="00215D48" w:rsidRDefault="00F02AEC" w:rsidP="002B29B2">
            <w:pPr>
              <w:pStyle w:val="Subtitle"/>
              <w:ind w:left="0"/>
            </w:pPr>
          </w:p>
        </w:tc>
      </w:tr>
      <w:tr w:rsidR="00F02AEC" w:rsidRPr="00215D48" w14:paraId="331D1801" w14:textId="77777777" w:rsidTr="002B29B2">
        <w:tc>
          <w:tcPr>
            <w:tcW w:w="8720" w:type="dxa"/>
          </w:tcPr>
          <w:p w14:paraId="68F8FD5F" w14:textId="16A5E47C" w:rsidR="00F02AEC" w:rsidRPr="00215D48" w:rsidRDefault="00F02AEC" w:rsidP="00F54CA9">
            <w:pPr>
              <w:pStyle w:val="Date"/>
            </w:pPr>
            <w:r w:rsidRPr="00215D48">
              <w:t>Version 1.</w:t>
            </w:r>
            <w:r w:rsidR="00D31EAB">
              <w:t>3</w:t>
            </w:r>
            <w:r w:rsidRPr="00215D48">
              <w:t xml:space="preserve">, </w:t>
            </w:r>
            <w:r w:rsidR="00FF6954">
              <w:t>May</w:t>
            </w:r>
            <w:r w:rsidR="00DD7B82">
              <w:t xml:space="preserve"> 2024</w:t>
            </w:r>
          </w:p>
        </w:tc>
      </w:tr>
    </w:tbl>
    <w:p w14:paraId="7E2EA6D1" w14:textId="77777777" w:rsidR="00F02AEC" w:rsidRPr="00215D48" w:rsidRDefault="00F02AEC" w:rsidP="00B24FF5">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5EC29291" w14:textId="77777777" w:rsidR="00F02AEC" w:rsidRPr="00E1198B" w:rsidRDefault="00F02AEC" w:rsidP="00BA0DFC">
      <w:pPr>
        <w:pStyle w:val="LegalSubheading"/>
      </w:pPr>
      <w:r w:rsidRPr="00BA0DFC">
        <w:lastRenderedPageBreak/>
        <w:t>Copyright</w:t>
      </w:r>
    </w:p>
    <w:p w14:paraId="697D9B37" w14:textId="79AD9C3C" w:rsidR="00930D58" w:rsidRDefault="00F02AEC" w:rsidP="00FA49C3">
      <w:pPr>
        <w:pStyle w:val="LegalCopy"/>
        <w:rPr>
          <w:rFonts w:cs="Arial"/>
        </w:rPr>
      </w:pPr>
      <w:r w:rsidRPr="00215D48">
        <w:rPr>
          <w:rFonts w:cs="Arial"/>
        </w:rPr>
        <w:t>© Commonwealth of Australia 20</w:t>
      </w:r>
      <w:r>
        <w:rPr>
          <w:rFonts w:cs="Arial"/>
        </w:rPr>
        <w:t>2</w:t>
      </w:r>
      <w:r w:rsidR="00FF6954">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215D48">
          <w:rPr>
            <w:rStyle w:val="Hyperlink"/>
            <w:rFonts w:cs="Arial"/>
          </w:rPr>
          <w:t>tga.copyright@tga.gov.au</w:t>
        </w:r>
      </w:hyperlink>
      <w:r w:rsidRPr="00215D48">
        <w:rPr>
          <w:rFonts w:cs="Arial"/>
        </w:rPr>
        <w:t>&gt;.</w:t>
      </w:r>
    </w:p>
    <w:p w14:paraId="12B88552" w14:textId="77777777" w:rsidR="00175CD8" w:rsidRPr="00FA49C3" w:rsidRDefault="00175CD8" w:rsidP="00175CD8"/>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4BDF4353" w14:textId="77777777" w:rsidR="00F02AEC" w:rsidRPr="00215D48" w:rsidRDefault="00F02AEC" w:rsidP="00035110">
          <w:pPr>
            <w:pStyle w:val="NonTOCheading2"/>
          </w:pPr>
          <w:r w:rsidRPr="00215D48">
            <w:t>Contents</w:t>
          </w:r>
        </w:p>
        <w:p w14:paraId="791FB5BB" w14:textId="63BB777D" w:rsidR="00FF6954"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5464259" w:history="1">
            <w:r w:rsidR="00FF6954" w:rsidRPr="0084660D">
              <w:rPr>
                <w:rStyle w:val="Hyperlink"/>
                <w:noProof/>
              </w:rPr>
              <w:t>Completing a new notification</w:t>
            </w:r>
            <w:r w:rsidR="00FF6954">
              <w:rPr>
                <w:noProof/>
                <w:webHidden/>
              </w:rPr>
              <w:tab/>
            </w:r>
            <w:r w:rsidR="00FF6954">
              <w:rPr>
                <w:noProof/>
                <w:webHidden/>
              </w:rPr>
              <w:fldChar w:fldCharType="begin"/>
            </w:r>
            <w:r w:rsidR="00FF6954">
              <w:rPr>
                <w:noProof/>
                <w:webHidden/>
              </w:rPr>
              <w:instrText xml:space="preserve"> PAGEREF _Toc165464259 \h </w:instrText>
            </w:r>
            <w:r w:rsidR="00FF6954">
              <w:rPr>
                <w:noProof/>
                <w:webHidden/>
              </w:rPr>
            </w:r>
            <w:r w:rsidR="00FF6954">
              <w:rPr>
                <w:noProof/>
                <w:webHidden/>
              </w:rPr>
              <w:fldChar w:fldCharType="separate"/>
            </w:r>
            <w:r w:rsidR="00FF6954">
              <w:rPr>
                <w:noProof/>
                <w:webHidden/>
              </w:rPr>
              <w:t>4</w:t>
            </w:r>
            <w:r w:rsidR="00FF6954">
              <w:rPr>
                <w:noProof/>
                <w:webHidden/>
              </w:rPr>
              <w:fldChar w:fldCharType="end"/>
            </w:r>
          </w:hyperlink>
        </w:p>
        <w:p w14:paraId="508BC051" w14:textId="4D0CA538"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0" w:history="1">
            <w:r w:rsidR="00FF6954" w:rsidRPr="0084660D">
              <w:rPr>
                <w:rStyle w:val="Hyperlink"/>
                <w:noProof/>
              </w:rPr>
              <w:t>TGA Business Services</w:t>
            </w:r>
            <w:r w:rsidR="00FF6954">
              <w:rPr>
                <w:noProof/>
                <w:webHidden/>
              </w:rPr>
              <w:tab/>
            </w:r>
            <w:r w:rsidR="00FF6954">
              <w:rPr>
                <w:noProof/>
                <w:webHidden/>
              </w:rPr>
              <w:fldChar w:fldCharType="begin"/>
            </w:r>
            <w:r w:rsidR="00FF6954">
              <w:rPr>
                <w:noProof/>
                <w:webHidden/>
              </w:rPr>
              <w:instrText xml:space="preserve"> PAGEREF _Toc165464260 \h </w:instrText>
            </w:r>
            <w:r w:rsidR="00FF6954">
              <w:rPr>
                <w:noProof/>
                <w:webHidden/>
              </w:rPr>
            </w:r>
            <w:r w:rsidR="00FF6954">
              <w:rPr>
                <w:noProof/>
                <w:webHidden/>
              </w:rPr>
              <w:fldChar w:fldCharType="separate"/>
            </w:r>
            <w:r w:rsidR="00FF6954">
              <w:rPr>
                <w:noProof/>
                <w:webHidden/>
              </w:rPr>
              <w:t>4</w:t>
            </w:r>
            <w:r w:rsidR="00FF6954">
              <w:rPr>
                <w:noProof/>
                <w:webHidden/>
              </w:rPr>
              <w:fldChar w:fldCharType="end"/>
            </w:r>
          </w:hyperlink>
        </w:p>
        <w:p w14:paraId="1C5DC728" w14:textId="0344DD48"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1" w:history="1">
            <w:r w:rsidR="00FF6954" w:rsidRPr="0084660D">
              <w:rPr>
                <w:rStyle w:val="Hyperlink"/>
                <w:noProof/>
              </w:rPr>
              <w:t>The dashboard</w:t>
            </w:r>
            <w:r w:rsidR="00FF6954">
              <w:rPr>
                <w:noProof/>
                <w:webHidden/>
              </w:rPr>
              <w:tab/>
            </w:r>
            <w:r w:rsidR="00FF6954">
              <w:rPr>
                <w:noProof/>
                <w:webHidden/>
              </w:rPr>
              <w:fldChar w:fldCharType="begin"/>
            </w:r>
            <w:r w:rsidR="00FF6954">
              <w:rPr>
                <w:noProof/>
                <w:webHidden/>
              </w:rPr>
              <w:instrText xml:space="preserve"> PAGEREF _Toc165464261 \h </w:instrText>
            </w:r>
            <w:r w:rsidR="00FF6954">
              <w:rPr>
                <w:noProof/>
                <w:webHidden/>
              </w:rPr>
            </w:r>
            <w:r w:rsidR="00FF6954">
              <w:rPr>
                <w:noProof/>
                <w:webHidden/>
              </w:rPr>
              <w:fldChar w:fldCharType="separate"/>
            </w:r>
            <w:r w:rsidR="00FF6954">
              <w:rPr>
                <w:noProof/>
                <w:webHidden/>
              </w:rPr>
              <w:t>4</w:t>
            </w:r>
            <w:r w:rsidR="00FF6954">
              <w:rPr>
                <w:noProof/>
                <w:webHidden/>
              </w:rPr>
              <w:fldChar w:fldCharType="end"/>
            </w:r>
          </w:hyperlink>
        </w:p>
        <w:p w14:paraId="54AE1A4E" w14:textId="4B2B9CF4"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2" w:history="1">
            <w:r w:rsidR="00FF6954" w:rsidRPr="0084660D">
              <w:rPr>
                <w:rStyle w:val="Hyperlink"/>
                <w:noProof/>
              </w:rPr>
              <w:t>Starting a new Class 1-3 in-house IVD notification</w:t>
            </w:r>
            <w:r w:rsidR="00FF6954">
              <w:rPr>
                <w:noProof/>
                <w:webHidden/>
              </w:rPr>
              <w:tab/>
            </w:r>
            <w:r w:rsidR="00FF6954">
              <w:rPr>
                <w:noProof/>
                <w:webHidden/>
              </w:rPr>
              <w:fldChar w:fldCharType="begin"/>
            </w:r>
            <w:r w:rsidR="00FF6954">
              <w:rPr>
                <w:noProof/>
                <w:webHidden/>
              </w:rPr>
              <w:instrText xml:space="preserve"> PAGEREF _Toc165464262 \h </w:instrText>
            </w:r>
            <w:r w:rsidR="00FF6954">
              <w:rPr>
                <w:noProof/>
                <w:webHidden/>
              </w:rPr>
            </w:r>
            <w:r w:rsidR="00FF6954">
              <w:rPr>
                <w:noProof/>
                <w:webHidden/>
              </w:rPr>
              <w:fldChar w:fldCharType="separate"/>
            </w:r>
            <w:r w:rsidR="00FF6954">
              <w:rPr>
                <w:noProof/>
                <w:webHidden/>
              </w:rPr>
              <w:t>5</w:t>
            </w:r>
            <w:r w:rsidR="00FF6954">
              <w:rPr>
                <w:noProof/>
                <w:webHidden/>
              </w:rPr>
              <w:fldChar w:fldCharType="end"/>
            </w:r>
          </w:hyperlink>
        </w:p>
        <w:p w14:paraId="3633F4D5" w14:textId="11EA5068"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3" w:history="1">
            <w:r w:rsidR="00FF6954" w:rsidRPr="0084660D">
              <w:rPr>
                <w:rStyle w:val="Hyperlink"/>
                <w:noProof/>
              </w:rPr>
              <w:t>Verifying manufacturer and Address details</w:t>
            </w:r>
            <w:r w:rsidR="00FF6954">
              <w:rPr>
                <w:noProof/>
                <w:webHidden/>
              </w:rPr>
              <w:tab/>
            </w:r>
            <w:r w:rsidR="00FF6954">
              <w:rPr>
                <w:noProof/>
                <w:webHidden/>
              </w:rPr>
              <w:fldChar w:fldCharType="begin"/>
            </w:r>
            <w:r w:rsidR="00FF6954">
              <w:rPr>
                <w:noProof/>
                <w:webHidden/>
              </w:rPr>
              <w:instrText xml:space="preserve"> PAGEREF _Toc165464263 \h </w:instrText>
            </w:r>
            <w:r w:rsidR="00FF6954">
              <w:rPr>
                <w:noProof/>
                <w:webHidden/>
              </w:rPr>
            </w:r>
            <w:r w:rsidR="00FF6954">
              <w:rPr>
                <w:noProof/>
                <w:webHidden/>
              </w:rPr>
              <w:fldChar w:fldCharType="separate"/>
            </w:r>
            <w:r w:rsidR="00FF6954">
              <w:rPr>
                <w:noProof/>
                <w:webHidden/>
              </w:rPr>
              <w:t>6</w:t>
            </w:r>
            <w:r w:rsidR="00FF6954">
              <w:rPr>
                <w:noProof/>
                <w:webHidden/>
              </w:rPr>
              <w:fldChar w:fldCharType="end"/>
            </w:r>
          </w:hyperlink>
        </w:p>
        <w:p w14:paraId="024468B3" w14:textId="143E9833"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4" w:history="1">
            <w:r w:rsidR="00FF6954" w:rsidRPr="0084660D">
              <w:rPr>
                <w:rStyle w:val="Hyperlink"/>
                <w:noProof/>
              </w:rPr>
              <w:t>Selecting Accreditation body and QMS standard</w:t>
            </w:r>
            <w:r w:rsidR="00FF6954">
              <w:rPr>
                <w:noProof/>
                <w:webHidden/>
              </w:rPr>
              <w:tab/>
            </w:r>
            <w:r w:rsidR="00FF6954">
              <w:rPr>
                <w:noProof/>
                <w:webHidden/>
              </w:rPr>
              <w:fldChar w:fldCharType="begin"/>
            </w:r>
            <w:r w:rsidR="00FF6954">
              <w:rPr>
                <w:noProof/>
                <w:webHidden/>
              </w:rPr>
              <w:instrText xml:space="preserve"> PAGEREF _Toc165464264 \h </w:instrText>
            </w:r>
            <w:r w:rsidR="00FF6954">
              <w:rPr>
                <w:noProof/>
                <w:webHidden/>
              </w:rPr>
            </w:r>
            <w:r w:rsidR="00FF6954">
              <w:rPr>
                <w:noProof/>
                <w:webHidden/>
              </w:rPr>
              <w:fldChar w:fldCharType="separate"/>
            </w:r>
            <w:r w:rsidR="00FF6954">
              <w:rPr>
                <w:noProof/>
                <w:webHidden/>
              </w:rPr>
              <w:t>6</w:t>
            </w:r>
            <w:r w:rsidR="00FF6954">
              <w:rPr>
                <w:noProof/>
                <w:webHidden/>
              </w:rPr>
              <w:fldChar w:fldCharType="end"/>
            </w:r>
          </w:hyperlink>
        </w:p>
        <w:p w14:paraId="15713BEC" w14:textId="06DE6C1E"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5" w:history="1">
            <w:r w:rsidR="00FF6954" w:rsidRPr="0084660D">
              <w:rPr>
                <w:rStyle w:val="Hyperlink"/>
                <w:noProof/>
              </w:rPr>
              <w:t>Selecting IVD type and categories</w:t>
            </w:r>
            <w:r w:rsidR="00FF6954">
              <w:rPr>
                <w:noProof/>
                <w:webHidden/>
              </w:rPr>
              <w:tab/>
            </w:r>
            <w:r w:rsidR="00FF6954">
              <w:rPr>
                <w:noProof/>
                <w:webHidden/>
              </w:rPr>
              <w:fldChar w:fldCharType="begin"/>
            </w:r>
            <w:r w:rsidR="00FF6954">
              <w:rPr>
                <w:noProof/>
                <w:webHidden/>
              </w:rPr>
              <w:instrText xml:space="preserve"> PAGEREF _Toc165464265 \h </w:instrText>
            </w:r>
            <w:r w:rsidR="00FF6954">
              <w:rPr>
                <w:noProof/>
                <w:webHidden/>
              </w:rPr>
            </w:r>
            <w:r w:rsidR="00FF6954">
              <w:rPr>
                <w:noProof/>
                <w:webHidden/>
              </w:rPr>
              <w:fldChar w:fldCharType="separate"/>
            </w:r>
            <w:r w:rsidR="00FF6954">
              <w:rPr>
                <w:noProof/>
                <w:webHidden/>
              </w:rPr>
              <w:t>7</w:t>
            </w:r>
            <w:r w:rsidR="00FF6954">
              <w:rPr>
                <w:noProof/>
                <w:webHidden/>
              </w:rPr>
              <w:fldChar w:fldCharType="end"/>
            </w:r>
          </w:hyperlink>
        </w:p>
        <w:p w14:paraId="34149C9D" w14:textId="05A9243F"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6" w:history="1">
            <w:r w:rsidR="00FF6954" w:rsidRPr="0084660D">
              <w:rPr>
                <w:rStyle w:val="Hyperlink"/>
                <w:noProof/>
              </w:rPr>
              <w:t>Supporting documents and In-house IVD notification template</w:t>
            </w:r>
            <w:r w:rsidR="00FF6954">
              <w:rPr>
                <w:noProof/>
                <w:webHidden/>
              </w:rPr>
              <w:tab/>
            </w:r>
            <w:r w:rsidR="00FF6954">
              <w:rPr>
                <w:noProof/>
                <w:webHidden/>
              </w:rPr>
              <w:fldChar w:fldCharType="begin"/>
            </w:r>
            <w:r w:rsidR="00FF6954">
              <w:rPr>
                <w:noProof/>
                <w:webHidden/>
              </w:rPr>
              <w:instrText xml:space="preserve"> PAGEREF _Toc165464266 \h </w:instrText>
            </w:r>
            <w:r w:rsidR="00FF6954">
              <w:rPr>
                <w:noProof/>
                <w:webHidden/>
              </w:rPr>
            </w:r>
            <w:r w:rsidR="00FF6954">
              <w:rPr>
                <w:noProof/>
                <w:webHidden/>
              </w:rPr>
              <w:fldChar w:fldCharType="separate"/>
            </w:r>
            <w:r w:rsidR="00FF6954">
              <w:rPr>
                <w:noProof/>
                <w:webHidden/>
              </w:rPr>
              <w:t>7</w:t>
            </w:r>
            <w:r w:rsidR="00FF6954">
              <w:rPr>
                <w:noProof/>
                <w:webHidden/>
              </w:rPr>
              <w:fldChar w:fldCharType="end"/>
            </w:r>
          </w:hyperlink>
        </w:p>
        <w:p w14:paraId="15C8EF48" w14:textId="76DD2FDA"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7" w:history="1">
            <w:r w:rsidR="00FF6954" w:rsidRPr="0084660D">
              <w:rPr>
                <w:rStyle w:val="Hyperlink"/>
                <w:noProof/>
              </w:rPr>
              <w:t>Submitting your notification</w:t>
            </w:r>
            <w:r w:rsidR="00FF6954">
              <w:rPr>
                <w:noProof/>
                <w:webHidden/>
              </w:rPr>
              <w:tab/>
            </w:r>
            <w:r w:rsidR="00FF6954">
              <w:rPr>
                <w:noProof/>
                <w:webHidden/>
              </w:rPr>
              <w:fldChar w:fldCharType="begin"/>
            </w:r>
            <w:r w:rsidR="00FF6954">
              <w:rPr>
                <w:noProof/>
                <w:webHidden/>
              </w:rPr>
              <w:instrText xml:space="preserve"> PAGEREF _Toc165464267 \h </w:instrText>
            </w:r>
            <w:r w:rsidR="00FF6954">
              <w:rPr>
                <w:noProof/>
                <w:webHidden/>
              </w:rPr>
            </w:r>
            <w:r w:rsidR="00FF6954">
              <w:rPr>
                <w:noProof/>
                <w:webHidden/>
              </w:rPr>
              <w:fldChar w:fldCharType="separate"/>
            </w:r>
            <w:r w:rsidR="00FF6954">
              <w:rPr>
                <w:noProof/>
                <w:webHidden/>
              </w:rPr>
              <w:t>8</w:t>
            </w:r>
            <w:r w:rsidR="00FF6954">
              <w:rPr>
                <w:noProof/>
                <w:webHidden/>
              </w:rPr>
              <w:fldChar w:fldCharType="end"/>
            </w:r>
          </w:hyperlink>
        </w:p>
        <w:p w14:paraId="58905221" w14:textId="5693FC54" w:rsidR="00FF6954" w:rsidRDefault="00C80D4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464268" w:history="1">
            <w:r w:rsidR="00FF6954" w:rsidRPr="0084660D">
              <w:rPr>
                <w:rStyle w:val="Hyperlink"/>
                <w:noProof/>
              </w:rPr>
              <w:t>Updating an existing notification</w:t>
            </w:r>
            <w:r w:rsidR="00FF6954">
              <w:rPr>
                <w:noProof/>
                <w:webHidden/>
              </w:rPr>
              <w:tab/>
            </w:r>
            <w:r w:rsidR="00FF6954">
              <w:rPr>
                <w:noProof/>
                <w:webHidden/>
              </w:rPr>
              <w:fldChar w:fldCharType="begin"/>
            </w:r>
            <w:r w:rsidR="00FF6954">
              <w:rPr>
                <w:noProof/>
                <w:webHidden/>
              </w:rPr>
              <w:instrText xml:space="preserve"> PAGEREF _Toc165464268 \h </w:instrText>
            </w:r>
            <w:r w:rsidR="00FF6954">
              <w:rPr>
                <w:noProof/>
                <w:webHidden/>
              </w:rPr>
            </w:r>
            <w:r w:rsidR="00FF6954">
              <w:rPr>
                <w:noProof/>
                <w:webHidden/>
              </w:rPr>
              <w:fldChar w:fldCharType="separate"/>
            </w:r>
            <w:r w:rsidR="00FF6954">
              <w:rPr>
                <w:noProof/>
                <w:webHidden/>
              </w:rPr>
              <w:t>10</w:t>
            </w:r>
            <w:r w:rsidR="00FF6954">
              <w:rPr>
                <w:noProof/>
                <w:webHidden/>
              </w:rPr>
              <w:fldChar w:fldCharType="end"/>
            </w:r>
          </w:hyperlink>
        </w:p>
        <w:p w14:paraId="33ABA5F0" w14:textId="09056F95"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69" w:history="1">
            <w:r w:rsidR="00FF6954" w:rsidRPr="0084660D">
              <w:rPr>
                <w:rStyle w:val="Hyperlink"/>
                <w:noProof/>
              </w:rPr>
              <w:t>TGA Business Services</w:t>
            </w:r>
            <w:r w:rsidR="00FF6954">
              <w:rPr>
                <w:noProof/>
                <w:webHidden/>
              </w:rPr>
              <w:tab/>
            </w:r>
            <w:r w:rsidR="00FF6954">
              <w:rPr>
                <w:noProof/>
                <w:webHidden/>
              </w:rPr>
              <w:fldChar w:fldCharType="begin"/>
            </w:r>
            <w:r w:rsidR="00FF6954">
              <w:rPr>
                <w:noProof/>
                <w:webHidden/>
              </w:rPr>
              <w:instrText xml:space="preserve"> PAGEREF _Toc165464269 \h </w:instrText>
            </w:r>
            <w:r w:rsidR="00FF6954">
              <w:rPr>
                <w:noProof/>
                <w:webHidden/>
              </w:rPr>
            </w:r>
            <w:r w:rsidR="00FF6954">
              <w:rPr>
                <w:noProof/>
                <w:webHidden/>
              </w:rPr>
              <w:fldChar w:fldCharType="separate"/>
            </w:r>
            <w:r w:rsidR="00FF6954">
              <w:rPr>
                <w:noProof/>
                <w:webHidden/>
              </w:rPr>
              <w:t>10</w:t>
            </w:r>
            <w:r w:rsidR="00FF6954">
              <w:rPr>
                <w:noProof/>
                <w:webHidden/>
              </w:rPr>
              <w:fldChar w:fldCharType="end"/>
            </w:r>
          </w:hyperlink>
        </w:p>
        <w:p w14:paraId="5B09BBE2" w14:textId="604575AB"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70" w:history="1">
            <w:r w:rsidR="00FF6954" w:rsidRPr="0084660D">
              <w:rPr>
                <w:rStyle w:val="Hyperlink"/>
                <w:noProof/>
              </w:rPr>
              <w:t>The dashboard</w:t>
            </w:r>
            <w:r w:rsidR="00FF6954">
              <w:rPr>
                <w:noProof/>
                <w:webHidden/>
              </w:rPr>
              <w:tab/>
            </w:r>
            <w:r w:rsidR="00FF6954">
              <w:rPr>
                <w:noProof/>
                <w:webHidden/>
              </w:rPr>
              <w:fldChar w:fldCharType="begin"/>
            </w:r>
            <w:r w:rsidR="00FF6954">
              <w:rPr>
                <w:noProof/>
                <w:webHidden/>
              </w:rPr>
              <w:instrText xml:space="preserve"> PAGEREF _Toc165464270 \h </w:instrText>
            </w:r>
            <w:r w:rsidR="00FF6954">
              <w:rPr>
                <w:noProof/>
                <w:webHidden/>
              </w:rPr>
            </w:r>
            <w:r w:rsidR="00FF6954">
              <w:rPr>
                <w:noProof/>
                <w:webHidden/>
              </w:rPr>
              <w:fldChar w:fldCharType="separate"/>
            </w:r>
            <w:r w:rsidR="00FF6954">
              <w:rPr>
                <w:noProof/>
                <w:webHidden/>
              </w:rPr>
              <w:t>10</w:t>
            </w:r>
            <w:r w:rsidR="00FF6954">
              <w:rPr>
                <w:noProof/>
                <w:webHidden/>
              </w:rPr>
              <w:fldChar w:fldCharType="end"/>
            </w:r>
          </w:hyperlink>
        </w:p>
        <w:p w14:paraId="1F79A2D2" w14:textId="7903C772"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71" w:history="1">
            <w:r w:rsidR="00FF6954" w:rsidRPr="0084660D">
              <w:rPr>
                <w:rStyle w:val="Hyperlink"/>
                <w:noProof/>
              </w:rPr>
              <w:t>Creating a ‘clone’ of the existing notification</w:t>
            </w:r>
            <w:r w:rsidR="00FF6954">
              <w:rPr>
                <w:noProof/>
                <w:webHidden/>
              </w:rPr>
              <w:tab/>
            </w:r>
            <w:r w:rsidR="00FF6954">
              <w:rPr>
                <w:noProof/>
                <w:webHidden/>
              </w:rPr>
              <w:fldChar w:fldCharType="begin"/>
            </w:r>
            <w:r w:rsidR="00FF6954">
              <w:rPr>
                <w:noProof/>
                <w:webHidden/>
              </w:rPr>
              <w:instrText xml:space="preserve"> PAGEREF _Toc165464271 \h </w:instrText>
            </w:r>
            <w:r w:rsidR="00FF6954">
              <w:rPr>
                <w:noProof/>
                <w:webHidden/>
              </w:rPr>
            </w:r>
            <w:r w:rsidR="00FF6954">
              <w:rPr>
                <w:noProof/>
                <w:webHidden/>
              </w:rPr>
              <w:fldChar w:fldCharType="separate"/>
            </w:r>
            <w:r w:rsidR="00FF6954">
              <w:rPr>
                <w:noProof/>
                <w:webHidden/>
              </w:rPr>
              <w:t>11</w:t>
            </w:r>
            <w:r w:rsidR="00FF6954">
              <w:rPr>
                <w:noProof/>
                <w:webHidden/>
              </w:rPr>
              <w:fldChar w:fldCharType="end"/>
            </w:r>
          </w:hyperlink>
        </w:p>
        <w:p w14:paraId="18682457" w14:textId="418AE0DC"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72" w:history="1">
            <w:r w:rsidR="00FF6954" w:rsidRPr="0084660D">
              <w:rPr>
                <w:rStyle w:val="Hyperlink"/>
                <w:noProof/>
              </w:rPr>
              <w:t>Updating the draft notification application form</w:t>
            </w:r>
            <w:r w:rsidR="00FF6954">
              <w:rPr>
                <w:noProof/>
                <w:webHidden/>
              </w:rPr>
              <w:tab/>
            </w:r>
            <w:r w:rsidR="00FF6954">
              <w:rPr>
                <w:noProof/>
                <w:webHidden/>
              </w:rPr>
              <w:fldChar w:fldCharType="begin"/>
            </w:r>
            <w:r w:rsidR="00FF6954">
              <w:rPr>
                <w:noProof/>
                <w:webHidden/>
              </w:rPr>
              <w:instrText xml:space="preserve"> PAGEREF _Toc165464272 \h </w:instrText>
            </w:r>
            <w:r w:rsidR="00FF6954">
              <w:rPr>
                <w:noProof/>
                <w:webHidden/>
              </w:rPr>
            </w:r>
            <w:r w:rsidR="00FF6954">
              <w:rPr>
                <w:noProof/>
                <w:webHidden/>
              </w:rPr>
              <w:fldChar w:fldCharType="separate"/>
            </w:r>
            <w:r w:rsidR="00FF6954">
              <w:rPr>
                <w:noProof/>
                <w:webHidden/>
              </w:rPr>
              <w:t>12</w:t>
            </w:r>
            <w:r w:rsidR="00FF6954">
              <w:rPr>
                <w:noProof/>
                <w:webHidden/>
              </w:rPr>
              <w:fldChar w:fldCharType="end"/>
            </w:r>
          </w:hyperlink>
        </w:p>
        <w:p w14:paraId="6E46CD1C" w14:textId="27693B42" w:rsidR="00FF6954" w:rsidRDefault="00C80D4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464273" w:history="1">
            <w:r w:rsidR="00FF6954" w:rsidRPr="0084660D">
              <w:rPr>
                <w:rStyle w:val="Hyperlink"/>
                <w:noProof/>
              </w:rPr>
              <w:t>Submitting your notification</w:t>
            </w:r>
            <w:r w:rsidR="00FF6954">
              <w:rPr>
                <w:noProof/>
                <w:webHidden/>
              </w:rPr>
              <w:tab/>
            </w:r>
            <w:r w:rsidR="00FF6954">
              <w:rPr>
                <w:noProof/>
                <w:webHidden/>
              </w:rPr>
              <w:fldChar w:fldCharType="begin"/>
            </w:r>
            <w:r w:rsidR="00FF6954">
              <w:rPr>
                <w:noProof/>
                <w:webHidden/>
              </w:rPr>
              <w:instrText xml:space="preserve"> PAGEREF _Toc165464273 \h </w:instrText>
            </w:r>
            <w:r w:rsidR="00FF6954">
              <w:rPr>
                <w:noProof/>
                <w:webHidden/>
              </w:rPr>
            </w:r>
            <w:r w:rsidR="00FF6954">
              <w:rPr>
                <w:noProof/>
                <w:webHidden/>
              </w:rPr>
              <w:fldChar w:fldCharType="separate"/>
            </w:r>
            <w:r w:rsidR="00FF6954">
              <w:rPr>
                <w:noProof/>
                <w:webHidden/>
              </w:rPr>
              <w:t>13</w:t>
            </w:r>
            <w:r w:rsidR="00FF6954">
              <w:rPr>
                <w:noProof/>
                <w:webHidden/>
              </w:rPr>
              <w:fldChar w:fldCharType="end"/>
            </w:r>
          </w:hyperlink>
        </w:p>
        <w:p w14:paraId="2BB75656" w14:textId="2D378B28" w:rsidR="00F02AEC" w:rsidRPr="00215D48" w:rsidRDefault="00F02AEC" w:rsidP="00F401EF">
          <w:r w:rsidRPr="00215D48">
            <w:fldChar w:fldCharType="end"/>
          </w:r>
        </w:p>
      </w:sdtContent>
    </w:sdt>
    <w:p w14:paraId="3377F636" w14:textId="77777777" w:rsidR="00F02AEC" w:rsidRPr="00215D48" w:rsidRDefault="00F02AEC" w:rsidP="0055653F">
      <w:r w:rsidRPr="00215D48">
        <w:br w:type="page"/>
      </w:r>
    </w:p>
    <w:p w14:paraId="540B2003" w14:textId="55A60119" w:rsidR="002D33A6" w:rsidRDefault="002D33A6" w:rsidP="0078745C">
      <w:pPr>
        <w:pStyle w:val="Heading2"/>
      </w:pPr>
      <w:bookmarkStart w:id="2" w:name="_Toc165464259"/>
      <w:r>
        <w:lastRenderedPageBreak/>
        <w:t>Completing a new notification</w:t>
      </w:r>
      <w:bookmarkEnd w:id="2"/>
    </w:p>
    <w:p w14:paraId="1C2D4EB6" w14:textId="30DAC6D8" w:rsidR="00F02AEC" w:rsidRDefault="00F8323A" w:rsidP="00FF6954">
      <w:pPr>
        <w:pStyle w:val="Heading3"/>
      </w:pPr>
      <w:bookmarkStart w:id="3" w:name="_Toc165464260"/>
      <w:r>
        <w:t>TGA Business Services</w:t>
      </w:r>
      <w:bookmarkEnd w:id="3"/>
    </w:p>
    <w:p w14:paraId="6629F05E" w14:textId="77777777" w:rsidR="0093304D" w:rsidRPr="0093304D" w:rsidRDefault="0093304D" w:rsidP="00B95AF9">
      <w:r w:rsidRPr="0093304D">
        <w:t>The online notification form is available in TGA Business Services.</w:t>
      </w:r>
    </w:p>
    <w:p w14:paraId="71F7412E" w14:textId="77777777" w:rsidR="0093304D" w:rsidRPr="0093304D" w:rsidRDefault="0093304D" w:rsidP="00B95AF9">
      <w:pPr>
        <w:pStyle w:val="ListBullet"/>
      </w:pPr>
      <w:r w:rsidRPr="0093304D">
        <w:t>Before your organisation uses TGA Business Services for the first time, you need to apply for a </w:t>
      </w:r>
      <w:hyperlink r:id="rId12" w:history="1">
        <w:r w:rsidRPr="0093304D">
          <w:rPr>
            <w:rStyle w:val="Hyperlink"/>
            <w:rFonts w:cs="Arial"/>
            <w:color w:val="006FB0"/>
          </w:rPr>
          <w:t>client identification number</w:t>
        </w:r>
      </w:hyperlink>
      <w:r w:rsidRPr="0093304D">
        <w:t>. Complete the '</w:t>
      </w:r>
      <w:hyperlink r:id="rId13" w:history="1">
        <w:r w:rsidRPr="0093304D">
          <w:rPr>
            <w:rStyle w:val="Hyperlink"/>
            <w:rFonts w:cs="Arial"/>
            <w:color w:val="006FB0"/>
          </w:rPr>
          <w:t>Organisation details form'</w:t>
        </w:r>
      </w:hyperlink>
      <w:r w:rsidRPr="0093304D">
        <w:t> and send it to </w:t>
      </w:r>
      <w:hyperlink r:id="rId14" w:tooltip="email link" w:history="1">
        <w:r w:rsidRPr="0093304D">
          <w:rPr>
            <w:rStyle w:val="Hyperlink"/>
            <w:rFonts w:cs="Arial"/>
            <w:color w:val="006FB0"/>
          </w:rPr>
          <w:t>ebs@health.gov.au</w:t>
        </w:r>
      </w:hyperlink>
      <w:r w:rsidRPr="0093304D">
        <w:t>. Once the form has been processed, you will be sent an email with the Organisation ID and an administrator guide.</w:t>
      </w:r>
    </w:p>
    <w:p w14:paraId="358C654B" w14:textId="77777777" w:rsidR="0093304D" w:rsidRPr="0093304D" w:rsidRDefault="0093304D" w:rsidP="00B95AF9">
      <w:pPr>
        <w:pStyle w:val="ListBullet"/>
      </w:pPr>
      <w:r w:rsidRPr="0093304D">
        <w:t>For help using the TGA Business Services, including resetting your password, go to </w:t>
      </w:r>
      <w:hyperlink r:id="rId15" w:history="1">
        <w:r w:rsidRPr="0093304D">
          <w:rPr>
            <w:rStyle w:val="Hyperlink"/>
            <w:rFonts w:cs="Arial"/>
            <w:color w:val="006FB0"/>
          </w:rPr>
          <w:t>TGA Business Services - how to use this site</w:t>
        </w:r>
      </w:hyperlink>
      <w:r w:rsidRPr="0093304D">
        <w:t>.</w:t>
      </w:r>
    </w:p>
    <w:p w14:paraId="6616B128" w14:textId="24480E76" w:rsidR="0093304D" w:rsidRPr="0093304D" w:rsidRDefault="0093304D" w:rsidP="00B95AF9">
      <w:pPr>
        <w:pStyle w:val="ListBullet"/>
      </w:pPr>
      <w:r w:rsidRPr="0093304D">
        <w:t>If you are experiencing issues with TGA Business Services site, email </w:t>
      </w:r>
      <w:hyperlink r:id="rId16" w:tooltip="email link" w:history="1">
        <w:r w:rsidRPr="0093304D">
          <w:rPr>
            <w:rStyle w:val="Hyperlink"/>
            <w:rFonts w:cs="Arial"/>
            <w:color w:val="006FB0"/>
          </w:rPr>
          <w:t>ebs@health.gov.au</w:t>
        </w:r>
      </w:hyperlink>
      <w:r w:rsidRPr="0093304D">
        <w:t> or contact them on 1800 010 624</w:t>
      </w:r>
    </w:p>
    <w:p w14:paraId="2E47E432" w14:textId="72B89D10" w:rsidR="0093304D" w:rsidRDefault="0093304D" w:rsidP="00FF6954">
      <w:pPr>
        <w:pStyle w:val="Heading3"/>
      </w:pPr>
      <w:bookmarkStart w:id="4" w:name="_Toc165464261"/>
      <w:r>
        <w:t xml:space="preserve">The </w:t>
      </w:r>
      <w:r w:rsidR="008E6909">
        <w:t>d</w:t>
      </w:r>
      <w:r>
        <w:t>ashboard</w:t>
      </w:r>
      <w:bookmarkEnd w:id="4"/>
    </w:p>
    <w:p w14:paraId="01D3F72A" w14:textId="2F6E6919" w:rsidR="0093304D" w:rsidRPr="0093304D" w:rsidRDefault="0093304D" w:rsidP="00B95AF9">
      <w:r w:rsidRPr="0093304D">
        <w:t>First, log in to </w:t>
      </w:r>
      <w:hyperlink r:id="rId17" w:tooltip="link to the TBS website" w:history="1">
        <w:r w:rsidRPr="0093304D">
          <w:rPr>
            <w:rStyle w:val="Hyperlink"/>
            <w:rFonts w:cs="Arial"/>
            <w:color w:val="006FB0"/>
          </w:rPr>
          <w:t>TGA Business Services</w:t>
        </w:r>
        <w:r w:rsidRPr="0093304D">
          <w:rPr>
            <w:rStyle w:val="sr-only"/>
            <w:rFonts w:cs="Arial"/>
            <w:color w:val="006FB0"/>
            <w:u w:val="single"/>
            <w:bdr w:val="none" w:sz="0" w:space="0" w:color="auto" w:frame="1"/>
          </w:rPr>
          <w:t>- external site</w:t>
        </w:r>
      </w:hyperlink>
      <w:r w:rsidRPr="0093304D">
        <w:t xml:space="preserve">, with the </w:t>
      </w:r>
      <w:r w:rsidR="008E6909" w:rsidRPr="0093304D">
        <w:t>username</w:t>
      </w:r>
      <w:r w:rsidRPr="0093304D">
        <w:t xml:space="preserve"> provided to you by the TBS. When you first go to login, you will need to set your password by clicking on 'Forgotten your password' and following the instructions.</w:t>
      </w:r>
    </w:p>
    <w:p w14:paraId="3BBDB490" w14:textId="77777777" w:rsidR="0093304D" w:rsidRPr="0093304D" w:rsidRDefault="0093304D" w:rsidP="00B95AF9">
      <w:r w:rsidRPr="0093304D">
        <w:t>Across the top of the dashboard, there are three main menus: </w:t>
      </w:r>
      <w:r w:rsidRPr="0093304D">
        <w:rPr>
          <w:rStyle w:val="Strong"/>
          <w:rFonts w:cs="Arial"/>
          <w:color w:val="313131"/>
        </w:rPr>
        <w:t>Application</w:t>
      </w:r>
      <w:r w:rsidRPr="0093304D">
        <w:t>; </w:t>
      </w:r>
      <w:r w:rsidRPr="0093304D">
        <w:rPr>
          <w:rStyle w:val="Strong"/>
          <w:rFonts w:cs="Arial"/>
          <w:color w:val="313131"/>
        </w:rPr>
        <w:t>Documents</w:t>
      </w:r>
      <w:r w:rsidRPr="0093304D">
        <w:t>; and </w:t>
      </w:r>
      <w:r w:rsidRPr="0093304D">
        <w:rPr>
          <w:rStyle w:val="Strong"/>
          <w:rFonts w:cs="Arial"/>
          <w:color w:val="313131"/>
        </w:rPr>
        <w:t>Your TGA</w:t>
      </w:r>
      <w:r w:rsidRPr="0093304D">
        <w:t>. If you have a financial role, there is an additional </w:t>
      </w:r>
      <w:r w:rsidRPr="0093304D">
        <w:rPr>
          <w:rStyle w:val="Strong"/>
          <w:rFonts w:cs="Arial"/>
          <w:color w:val="313131"/>
        </w:rPr>
        <w:t>Financials</w:t>
      </w:r>
      <w:r w:rsidRPr="0093304D">
        <w:t> menu.</w:t>
      </w:r>
    </w:p>
    <w:p w14:paraId="77C4DBE4" w14:textId="77777777" w:rsidR="0093304D" w:rsidRPr="0093304D" w:rsidRDefault="0093304D" w:rsidP="00B95AF9">
      <w:pPr>
        <w:pStyle w:val="ListBullet"/>
      </w:pPr>
      <w:r w:rsidRPr="0093304D">
        <w:t>To begin a new application, select the </w:t>
      </w:r>
      <w:r w:rsidRPr="0093304D">
        <w:rPr>
          <w:rStyle w:val="Strong"/>
          <w:rFonts w:cs="Arial"/>
          <w:color w:val="313131"/>
        </w:rPr>
        <w:t>Applications</w:t>
      </w:r>
      <w:r w:rsidRPr="0093304D">
        <w:t> menu.</w:t>
      </w:r>
    </w:p>
    <w:p w14:paraId="5634BA08" w14:textId="77777777" w:rsidR="0093304D" w:rsidRPr="0093304D" w:rsidRDefault="0093304D" w:rsidP="00B95AF9">
      <w:pPr>
        <w:pStyle w:val="ListBullet"/>
      </w:pPr>
      <w:r w:rsidRPr="0093304D">
        <w:t>If you want to open an existing draft form, select </w:t>
      </w:r>
      <w:r w:rsidRPr="0093304D">
        <w:rPr>
          <w:rStyle w:val="Strong"/>
          <w:rFonts w:cs="Arial"/>
          <w:color w:val="313131"/>
        </w:rPr>
        <w:t>Work on drafts</w:t>
      </w:r>
      <w:r w:rsidRPr="0093304D">
        <w:t> from the </w:t>
      </w:r>
      <w:r w:rsidRPr="0093304D">
        <w:rPr>
          <w:rStyle w:val="Strong"/>
          <w:rFonts w:cs="Arial"/>
          <w:color w:val="313131"/>
        </w:rPr>
        <w:t>My work</w:t>
      </w:r>
      <w:r w:rsidRPr="0093304D">
        <w:t> menu.</w:t>
      </w:r>
    </w:p>
    <w:p w14:paraId="3FD196A7" w14:textId="7D303352" w:rsidR="0093304D" w:rsidRDefault="0093304D" w:rsidP="0093304D">
      <w:pPr>
        <w:pStyle w:val="centre"/>
        <w:shd w:val="clear" w:color="auto" w:fill="FFFFFF"/>
        <w:jc w:val="center"/>
        <w:rPr>
          <w:rFonts w:ascii="Segoe UI" w:hAnsi="Segoe UI" w:cs="Segoe UI"/>
          <w:color w:val="313131"/>
        </w:rPr>
      </w:pPr>
      <w:r>
        <w:rPr>
          <w:rFonts w:ascii="Segoe UI" w:hAnsi="Segoe UI" w:cs="Segoe UI"/>
          <w:noProof/>
          <w:color w:val="313131"/>
        </w:rPr>
        <w:drawing>
          <wp:inline distT="0" distB="0" distL="0" distR="0" wp14:anchorId="1A7E7ED2" wp14:editId="1306D373">
            <wp:extent cx="3414901" cy="4097548"/>
            <wp:effectExtent l="0" t="0" r="0" b="0"/>
            <wp:docPr id="5" name="Picture 5" descr="Screenshot highlighting Applications and Work on d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highlighting Applications and Work on draf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608" cy="4103196"/>
                    </a:xfrm>
                    <a:prstGeom prst="rect">
                      <a:avLst/>
                    </a:prstGeom>
                    <a:noFill/>
                    <a:ln>
                      <a:noFill/>
                    </a:ln>
                  </pic:spPr>
                </pic:pic>
              </a:graphicData>
            </a:graphic>
          </wp:inline>
        </w:drawing>
      </w:r>
    </w:p>
    <w:p w14:paraId="2C03830C" w14:textId="0100F732" w:rsidR="0093304D" w:rsidRDefault="0093304D" w:rsidP="00FF6954">
      <w:pPr>
        <w:pStyle w:val="Heading3"/>
      </w:pPr>
      <w:bookmarkStart w:id="5" w:name="_Toc165464262"/>
      <w:r>
        <w:lastRenderedPageBreak/>
        <w:t>Starting a new Class 1-3 in-house IVD notification</w:t>
      </w:r>
      <w:bookmarkEnd w:id="5"/>
    </w:p>
    <w:p w14:paraId="6CA9CE5C" w14:textId="77777777" w:rsidR="0093304D" w:rsidRPr="0093304D" w:rsidRDefault="0093304D" w:rsidP="0093304D">
      <w:pPr>
        <w:numPr>
          <w:ilvl w:val="0"/>
          <w:numId w:val="24"/>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Select </w:t>
      </w:r>
      <w:r w:rsidRPr="0093304D">
        <w:rPr>
          <w:rFonts w:eastAsia="Times New Roman" w:cs="Arial"/>
          <w:b/>
          <w:bCs/>
          <w:color w:val="313131"/>
          <w:lang w:eastAsia="en-AU"/>
        </w:rPr>
        <w:t>Applications</w:t>
      </w:r>
      <w:r w:rsidRPr="0093304D">
        <w:rPr>
          <w:rFonts w:eastAsia="Times New Roman" w:cs="Arial"/>
          <w:color w:val="313131"/>
          <w:lang w:eastAsia="en-AU"/>
        </w:rPr>
        <w:t> from the top menu. This will open a list of application types.</w:t>
      </w:r>
    </w:p>
    <w:p w14:paraId="495E858D" w14:textId="77777777" w:rsidR="0093304D" w:rsidRPr="0093304D" w:rsidRDefault="0093304D" w:rsidP="0093304D">
      <w:pPr>
        <w:numPr>
          <w:ilvl w:val="0"/>
          <w:numId w:val="24"/>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Select </w:t>
      </w:r>
      <w:r w:rsidRPr="0093304D">
        <w:rPr>
          <w:rFonts w:eastAsia="Times New Roman" w:cs="Arial"/>
          <w:b/>
          <w:bCs/>
          <w:color w:val="313131"/>
          <w:lang w:eastAsia="en-AU"/>
        </w:rPr>
        <w:t>Class 1-3 In-house IVD Notification</w:t>
      </w:r>
      <w:r w:rsidRPr="0093304D">
        <w:rPr>
          <w:rFonts w:eastAsia="Times New Roman" w:cs="Arial"/>
          <w:color w:val="313131"/>
          <w:lang w:eastAsia="en-AU"/>
        </w:rPr>
        <w:t>.</w:t>
      </w:r>
    </w:p>
    <w:p w14:paraId="4A363BE0" w14:textId="7794F5D5" w:rsidR="0093304D" w:rsidRPr="0093304D" w:rsidRDefault="0093304D" w:rsidP="00B95AF9">
      <w:pPr>
        <w:shd w:val="clear" w:color="auto" w:fill="FFFFFF"/>
        <w:spacing w:before="100" w:beforeAutospacing="1" w:after="100" w:afterAutospacing="1" w:line="240" w:lineRule="auto"/>
        <w:ind w:left="720"/>
        <w:rPr>
          <w:rFonts w:ascii="Segoe UI" w:eastAsia="Times New Roman" w:hAnsi="Segoe UI" w:cs="Segoe UI"/>
          <w:color w:val="313131"/>
          <w:sz w:val="24"/>
          <w:szCs w:val="24"/>
          <w:lang w:eastAsia="en-AU"/>
        </w:rPr>
      </w:pPr>
      <w:r w:rsidRPr="0093304D">
        <w:rPr>
          <w:rFonts w:ascii="Segoe UI" w:eastAsia="Times New Roman" w:hAnsi="Segoe UI" w:cs="Segoe UI"/>
          <w:noProof/>
          <w:color w:val="313131"/>
          <w:sz w:val="24"/>
          <w:szCs w:val="24"/>
          <w:lang w:eastAsia="en-AU"/>
        </w:rPr>
        <w:drawing>
          <wp:inline distT="0" distB="0" distL="0" distR="0" wp14:anchorId="73181A9C" wp14:editId="2AB4DD27">
            <wp:extent cx="5711190" cy="2693670"/>
            <wp:effectExtent l="0" t="0" r="3810" b="0"/>
            <wp:docPr id="19" name="Picture 19" descr="Screenshot highlighting the Class 1-2 In-house IV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highlighting the Class 1-2 In-house IVD Notifi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2693670"/>
                    </a:xfrm>
                    <a:prstGeom prst="rect">
                      <a:avLst/>
                    </a:prstGeom>
                    <a:noFill/>
                    <a:ln>
                      <a:noFill/>
                    </a:ln>
                  </pic:spPr>
                </pic:pic>
              </a:graphicData>
            </a:graphic>
          </wp:inline>
        </w:drawing>
      </w:r>
    </w:p>
    <w:p w14:paraId="1DA3EF6C" w14:textId="77777777" w:rsidR="0093304D" w:rsidRPr="0093304D" w:rsidRDefault="0093304D" w:rsidP="0093304D">
      <w:pPr>
        <w:shd w:val="clear" w:color="auto" w:fill="FFFFFF"/>
        <w:spacing w:before="100" w:beforeAutospacing="1" w:after="100" w:afterAutospacing="1" w:line="240" w:lineRule="auto"/>
        <w:ind w:left="720"/>
        <w:rPr>
          <w:rFonts w:eastAsia="Times New Roman" w:cs="Arial"/>
          <w:color w:val="313131"/>
          <w:lang w:eastAsia="en-AU"/>
        </w:rPr>
      </w:pPr>
      <w:r w:rsidRPr="0093304D">
        <w:rPr>
          <w:rFonts w:eastAsia="Times New Roman" w:cs="Arial"/>
          <w:color w:val="313131"/>
          <w:lang w:eastAsia="en-AU"/>
        </w:rPr>
        <w:t>A new IVD Notification form, like the image below, is then displayed.</w:t>
      </w:r>
    </w:p>
    <w:p w14:paraId="3524BD0E" w14:textId="39C2A858" w:rsidR="0093304D" w:rsidRPr="0093304D" w:rsidRDefault="0093304D" w:rsidP="0093304D">
      <w:pPr>
        <w:shd w:val="clear" w:color="auto" w:fill="FFFFFF"/>
        <w:spacing w:before="100" w:beforeAutospacing="1" w:after="100" w:afterAutospacing="1" w:line="240" w:lineRule="auto"/>
        <w:ind w:left="720"/>
        <w:jc w:val="center"/>
        <w:rPr>
          <w:rFonts w:eastAsia="Times New Roman" w:cs="Arial"/>
          <w:color w:val="313131"/>
          <w:lang w:eastAsia="en-AU"/>
        </w:rPr>
      </w:pPr>
    </w:p>
    <w:p w14:paraId="5D758C1D" w14:textId="4C2E98B9" w:rsidR="0093304D" w:rsidRPr="0093304D" w:rsidRDefault="00670EC9" w:rsidP="00AD41C3">
      <w:pPr>
        <w:rPr>
          <w:lang w:eastAsia="en-AU"/>
        </w:rPr>
      </w:pPr>
      <w:r>
        <w:rPr>
          <w:noProof/>
          <w:lang w:eastAsia="en-AU"/>
        </w:rPr>
        <w:drawing>
          <wp:inline distT="0" distB="0" distL="0" distR="0" wp14:anchorId="3B1FF3E1" wp14:editId="29029AB8">
            <wp:extent cx="5772150" cy="2476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2591" cy="2494097"/>
                    </a:xfrm>
                    <a:prstGeom prst="rect">
                      <a:avLst/>
                    </a:prstGeom>
                    <a:noFill/>
                  </pic:spPr>
                </pic:pic>
              </a:graphicData>
            </a:graphic>
          </wp:inline>
        </w:drawing>
      </w:r>
      <w:r w:rsidR="0093304D" w:rsidRPr="00AD41C3">
        <w:rPr>
          <w:b/>
          <w:bCs/>
          <w:lang w:eastAsia="en-AU"/>
        </w:rPr>
        <w:t>Note</w:t>
      </w:r>
      <w:r w:rsidR="0093304D" w:rsidRPr="0093304D">
        <w:rPr>
          <w:lang w:eastAsia="en-AU"/>
        </w:rPr>
        <w:t xml:space="preserve"> that </w:t>
      </w:r>
      <w:r w:rsidR="0093304D" w:rsidRPr="0093304D">
        <w:rPr>
          <w:b/>
          <w:bCs/>
          <w:lang w:eastAsia="en-AU"/>
        </w:rPr>
        <w:t>Help</w:t>
      </w:r>
      <w:r w:rsidR="0093304D" w:rsidRPr="0093304D">
        <w:rPr>
          <w:lang w:eastAsia="en-AU"/>
        </w:rPr>
        <w:t> texts are available throughout the form, using the yellow "?" buttons on the left.</w:t>
      </w:r>
    </w:p>
    <w:p w14:paraId="2A9F118E" w14:textId="132244BF" w:rsidR="0093304D" w:rsidRDefault="0093304D" w:rsidP="00AD41C3">
      <w:pPr>
        <w:pStyle w:val="Heading3"/>
        <w:pageBreakBefore/>
      </w:pPr>
      <w:bookmarkStart w:id="6" w:name="_Toc165464263"/>
      <w:r>
        <w:lastRenderedPageBreak/>
        <w:t xml:space="preserve">Verifying manufacturer and </w:t>
      </w:r>
      <w:r w:rsidR="004A5E1C">
        <w:t>a</w:t>
      </w:r>
      <w:r>
        <w:t>ddress details</w:t>
      </w:r>
      <w:bookmarkEnd w:id="6"/>
    </w:p>
    <w:p w14:paraId="35B9BFB3" w14:textId="77777777"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At any stage you can save the notification form to your drafts by clicking the Save button at either the top or the bottom of the page.</w:t>
      </w:r>
    </w:p>
    <w:p w14:paraId="31FC1916" w14:textId="77777777"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The form will auto-populate </w:t>
      </w:r>
      <w:r w:rsidRPr="0093304D">
        <w:rPr>
          <w:rFonts w:eastAsia="Times New Roman" w:cs="Arial"/>
          <w:b/>
          <w:bCs/>
          <w:color w:val="313131"/>
          <w:lang w:eastAsia="en-AU"/>
        </w:rPr>
        <w:t>Manufacturer</w:t>
      </w:r>
      <w:r w:rsidRPr="0093304D">
        <w:rPr>
          <w:rFonts w:eastAsia="Times New Roman" w:cs="Arial"/>
          <w:color w:val="313131"/>
          <w:lang w:eastAsia="en-AU"/>
        </w:rPr>
        <w:t> and </w:t>
      </w:r>
      <w:r w:rsidRPr="0093304D">
        <w:rPr>
          <w:rFonts w:eastAsia="Times New Roman" w:cs="Arial"/>
          <w:b/>
          <w:bCs/>
          <w:color w:val="313131"/>
          <w:lang w:eastAsia="en-AU"/>
        </w:rPr>
        <w:t>Address details</w:t>
      </w:r>
      <w:r w:rsidRPr="0093304D">
        <w:rPr>
          <w:rFonts w:eastAsia="Times New Roman" w:cs="Arial"/>
          <w:color w:val="313131"/>
          <w:lang w:eastAsia="en-AU"/>
        </w:rPr>
        <w:t>, including </w:t>
      </w:r>
      <w:r w:rsidRPr="0093304D">
        <w:rPr>
          <w:rFonts w:eastAsia="Times New Roman" w:cs="Arial"/>
          <w:b/>
          <w:bCs/>
          <w:color w:val="313131"/>
          <w:lang w:eastAsia="en-AU"/>
        </w:rPr>
        <w:t>Contact Details</w:t>
      </w:r>
      <w:r w:rsidRPr="0093304D">
        <w:rPr>
          <w:rFonts w:eastAsia="Times New Roman" w:cs="Arial"/>
          <w:color w:val="313131"/>
          <w:lang w:eastAsia="en-AU"/>
        </w:rPr>
        <w:t> from your own client details.</w:t>
      </w:r>
    </w:p>
    <w:p w14:paraId="2F5B306B" w14:textId="0683EEC0" w:rsidR="0093304D" w:rsidRPr="0093304D" w:rsidRDefault="0093304D" w:rsidP="0093304D">
      <w:pPr>
        <w:numPr>
          <w:ilvl w:val="0"/>
          <w:numId w:val="25"/>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 xml:space="preserve">Verify the auto-populated details and when necessary, change them using the </w:t>
      </w:r>
      <w:r w:rsidR="008E6909" w:rsidRPr="0093304D">
        <w:rPr>
          <w:rFonts w:eastAsia="Times New Roman" w:cs="Arial"/>
          <w:color w:val="313131"/>
          <w:lang w:eastAsia="en-AU"/>
        </w:rPr>
        <w:t>drop-down</w:t>
      </w:r>
      <w:r w:rsidRPr="0093304D">
        <w:rPr>
          <w:rFonts w:eastAsia="Times New Roman" w:cs="Arial"/>
          <w:color w:val="313131"/>
          <w:lang w:eastAsia="en-AU"/>
        </w:rPr>
        <w:t xml:space="preserve"> menus.</w:t>
      </w:r>
    </w:p>
    <w:p w14:paraId="585D4107" w14:textId="3501316B" w:rsidR="0093304D" w:rsidRPr="0093304D" w:rsidRDefault="0093304D" w:rsidP="0093304D">
      <w:pPr>
        <w:numPr>
          <w:ilvl w:val="0"/>
          <w:numId w:val="25"/>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 xml:space="preserve">Using the </w:t>
      </w:r>
      <w:r w:rsidR="008E6909" w:rsidRPr="0093304D">
        <w:rPr>
          <w:rFonts w:eastAsia="Times New Roman" w:cs="Arial"/>
          <w:color w:val="313131"/>
          <w:lang w:eastAsia="en-AU"/>
        </w:rPr>
        <w:t>drop-down</w:t>
      </w:r>
      <w:r w:rsidRPr="0093304D">
        <w:rPr>
          <w:rFonts w:eastAsia="Times New Roman" w:cs="Arial"/>
          <w:color w:val="313131"/>
          <w:lang w:eastAsia="en-AU"/>
        </w:rPr>
        <w:t xml:space="preserve"> menu, select the </w:t>
      </w:r>
      <w:r w:rsidRPr="0093304D">
        <w:rPr>
          <w:rFonts w:eastAsia="Times New Roman" w:cs="Arial"/>
          <w:b/>
          <w:bCs/>
          <w:color w:val="313131"/>
          <w:lang w:eastAsia="en-AU"/>
        </w:rPr>
        <w:t>Response Person</w:t>
      </w:r>
      <w:r w:rsidRPr="0093304D">
        <w:rPr>
          <w:rFonts w:eastAsia="Times New Roman" w:cs="Arial"/>
          <w:color w:val="313131"/>
          <w:lang w:eastAsia="en-AU"/>
        </w:rPr>
        <w:t xml:space="preserve"> details from the options available. Only persons with portal access will appear within the </w:t>
      </w:r>
      <w:r w:rsidR="008E6909" w:rsidRPr="0093304D">
        <w:rPr>
          <w:rFonts w:eastAsia="Times New Roman" w:cs="Arial"/>
          <w:color w:val="313131"/>
          <w:lang w:eastAsia="en-AU"/>
        </w:rPr>
        <w:t>drop-down</w:t>
      </w:r>
      <w:r w:rsidRPr="0093304D">
        <w:rPr>
          <w:rFonts w:eastAsia="Times New Roman" w:cs="Arial"/>
          <w:color w:val="313131"/>
          <w:lang w:eastAsia="en-AU"/>
        </w:rPr>
        <w:t xml:space="preserve"> menu.</w:t>
      </w:r>
    </w:p>
    <w:p w14:paraId="199BC2A6" w14:textId="09D1AED1" w:rsidR="0093304D" w:rsidRPr="0093304D" w:rsidRDefault="0093304D" w:rsidP="00AD7070">
      <w:pPr>
        <w:numPr>
          <w:ilvl w:val="0"/>
          <w:numId w:val="25"/>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If you want, you can enter in your own Client reference title into the free text box at the top of the page. This reference is for your own use to assist in identifying your notification, rather than trying to recall the assigned notification identifier.</w:t>
      </w:r>
    </w:p>
    <w:p w14:paraId="17A7CFD5" w14:textId="28D16576" w:rsidR="0093304D" w:rsidRDefault="0093304D" w:rsidP="00FF6954">
      <w:pPr>
        <w:pStyle w:val="Heading3"/>
      </w:pPr>
      <w:bookmarkStart w:id="7" w:name="_Toc165464264"/>
      <w:r>
        <w:t xml:space="preserve">Selecting </w:t>
      </w:r>
      <w:r w:rsidR="004A5E1C">
        <w:t>a</w:t>
      </w:r>
      <w:r>
        <w:t>ccreditation body and QMS standard</w:t>
      </w:r>
      <w:bookmarkEnd w:id="7"/>
    </w:p>
    <w:p w14:paraId="156EAC49" w14:textId="77777777"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Under this portion of the notification form, enter your laboratory's accreditation details.</w:t>
      </w:r>
    </w:p>
    <w:p w14:paraId="51D42FF4" w14:textId="212655D1"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Note that only one notification form needs to be submitted if multiple laboratories are accredited as a laboratory network under the one Corporate Accreditation number (</w:t>
      </w:r>
      <w:r w:rsidR="00A83C4F" w:rsidRPr="0093304D">
        <w:rPr>
          <w:rFonts w:eastAsia="Times New Roman" w:cs="Arial"/>
          <w:color w:val="313131"/>
          <w:lang w:eastAsia="en-AU"/>
        </w:rPr>
        <w:t>i.e.,</w:t>
      </w:r>
      <w:r w:rsidRPr="0093304D">
        <w:rPr>
          <w:rFonts w:eastAsia="Times New Roman" w:cs="Arial"/>
          <w:color w:val="313131"/>
          <w:lang w:eastAsia="en-AU"/>
        </w:rPr>
        <w:t xml:space="preserve"> the laboratories all operate under the one quality management system).</w:t>
      </w:r>
    </w:p>
    <w:p w14:paraId="54408FC3" w14:textId="22DDEADE"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If your laboratories operate under the one quality management system, but you don't have a Corporate Accreditation number, enter one of your laboratory accreditation numbers in the form and then list the remaining accreditation numbers for your individual laboratories in a separate document and upload this along with your test list at Step 12.</w:t>
      </w:r>
    </w:p>
    <w:p w14:paraId="4BD809CD" w14:textId="77777777"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Although, each laboratory can submit their own notification should they choose to do so. However, each notification will incur its own application fee.</w:t>
      </w:r>
    </w:p>
    <w:p w14:paraId="39FCCEC5" w14:textId="77777777" w:rsidR="0093304D" w:rsidRPr="0093304D" w:rsidRDefault="0093304D" w:rsidP="0093304D">
      <w:p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If multiple laboratories are to be included under the one notification, it is recommended that each site has access to the TBS portal, so that they too can view the completed notification.</w:t>
      </w:r>
    </w:p>
    <w:p w14:paraId="3295387B" w14:textId="4C2C2C57" w:rsidR="0093304D" w:rsidRPr="0093304D" w:rsidRDefault="0093304D" w:rsidP="0093304D">
      <w:pPr>
        <w:numPr>
          <w:ilvl w:val="0"/>
          <w:numId w:val="26"/>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Select the </w:t>
      </w:r>
      <w:r w:rsidRPr="0093304D">
        <w:rPr>
          <w:rFonts w:eastAsia="Times New Roman" w:cs="Arial"/>
          <w:b/>
          <w:bCs/>
          <w:color w:val="313131"/>
          <w:lang w:eastAsia="en-AU"/>
        </w:rPr>
        <w:t>Accreditation body</w:t>
      </w:r>
      <w:r w:rsidRPr="0093304D">
        <w:rPr>
          <w:rFonts w:eastAsia="Times New Roman" w:cs="Arial"/>
          <w:color w:val="313131"/>
          <w:lang w:eastAsia="en-AU"/>
        </w:rPr>
        <w:t xml:space="preserve"> from the </w:t>
      </w:r>
      <w:r w:rsidR="00012333" w:rsidRPr="0093304D">
        <w:rPr>
          <w:rFonts w:eastAsia="Times New Roman" w:cs="Arial"/>
          <w:color w:val="313131"/>
          <w:lang w:eastAsia="en-AU"/>
        </w:rPr>
        <w:t>drop-down</w:t>
      </w:r>
      <w:r w:rsidRPr="0093304D">
        <w:rPr>
          <w:rFonts w:eastAsia="Times New Roman" w:cs="Arial"/>
          <w:color w:val="313131"/>
          <w:lang w:eastAsia="en-AU"/>
        </w:rPr>
        <w:t xml:space="preserve"> menu and then the </w:t>
      </w:r>
      <w:r w:rsidRPr="0093304D">
        <w:rPr>
          <w:rFonts w:eastAsia="Times New Roman" w:cs="Arial"/>
          <w:b/>
          <w:bCs/>
          <w:color w:val="313131"/>
          <w:lang w:eastAsia="en-AU"/>
        </w:rPr>
        <w:t>QMS standard applied</w:t>
      </w:r>
      <w:r w:rsidRPr="0093304D">
        <w:rPr>
          <w:rFonts w:eastAsia="Times New Roman" w:cs="Arial"/>
          <w:color w:val="313131"/>
          <w:lang w:eastAsia="en-AU"/>
        </w:rPr>
        <w:t> from the following drop down.</w:t>
      </w:r>
    </w:p>
    <w:p w14:paraId="21A48327" w14:textId="687448D1" w:rsidR="0093304D" w:rsidRPr="0093304D" w:rsidRDefault="0093304D" w:rsidP="0093304D">
      <w:pPr>
        <w:shd w:val="clear" w:color="auto" w:fill="FFFFFF"/>
        <w:spacing w:before="100" w:beforeAutospacing="1" w:after="100" w:afterAutospacing="1" w:line="240" w:lineRule="auto"/>
        <w:ind w:left="720"/>
        <w:jc w:val="center"/>
        <w:rPr>
          <w:rFonts w:eastAsia="Times New Roman" w:cs="Arial"/>
          <w:color w:val="313131"/>
          <w:lang w:eastAsia="en-AU"/>
        </w:rPr>
      </w:pPr>
      <w:r w:rsidRPr="0093304D">
        <w:rPr>
          <w:rFonts w:eastAsia="Times New Roman" w:cs="Arial"/>
          <w:noProof/>
          <w:color w:val="313131"/>
          <w:lang w:eastAsia="en-AU"/>
        </w:rPr>
        <w:drawing>
          <wp:inline distT="0" distB="0" distL="0" distR="0" wp14:anchorId="655BFFBC" wp14:editId="38246CF2">
            <wp:extent cx="5711190" cy="914400"/>
            <wp:effectExtent l="0" t="0" r="3810" b="0"/>
            <wp:docPr id="32" name="Picture 32" descr="Screenshot highlighting QMS standard applied and Accred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highlighting QMS standard applied and Accreditation num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190" cy="914400"/>
                    </a:xfrm>
                    <a:prstGeom prst="rect">
                      <a:avLst/>
                    </a:prstGeom>
                    <a:noFill/>
                    <a:ln>
                      <a:noFill/>
                    </a:ln>
                  </pic:spPr>
                </pic:pic>
              </a:graphicData>
            </a:graphic>
          </wp:inline>
        </w:drawing>
      </w:r>
    </w:p>
    <w:p w14:paraId="3F48390C" w14:textId="77777777" w:rsidR="0093304D" w:rsidRPr="0093304D" w:rsidRDefault="0093304D" w:rsidP="0093304D">
      <w:pPr>
        <w:shd w:val="clear" w:color="auto" w:fill="FFFFFF"/>
        <w:spacing w:before="100" w:beforeAutospacing="1" w:after="100" w:afterAutospacing="1" w:line="240" w:lineRule="auto"/>
        <w:ind w:left="720"/>
        <w:rPr>
          <w:rFonts w:eastAsia="Times New Roman" w:cs="Arial"/>
          <w:color w:val="313131"/>
          <w:lang w:eastAsia="en-AU"/>
        </w:rPr>
      </w:pPr>
      <w:r w:rsidRPr="0093304D">
        <w:rPr>
          <w:rFonts w:eastAsia="Times New Roman" w:cs="Arial"/>
          <w:color w:val="313131"/>
          <w:lang w:eastAsia="en-AU"/>
        </w:rPr>
        <w:t>Both drop down menus only show accepted </w:t>
      </w:r>
      <w:r w:rsidRPr="0093304D">
        <w:rPr>
          <w:rFonts w:eastAsia="Times New Roman" w:cs="Arial"/>
          <w:b/>
          <w:bCs/>
          <w:color w:val="313131"/>
          <w:lang w:eastAsia="en-AU"/>
        </w:rPr>
        <w:t>Accreditation bodies</w:t>
      </w:r>
      <w:r w:rsidRPr="0093304D">
        <w:rPr>
          <w:rFonts w:eastAsia="Times New Roman" w:cs="Arial"/>
          <w:color w:val="313131"/>
          <w:lang w:eastAsia="en-AU"/>
        </w:rPr>
        <w:t> and </w:t>
      </w:r>
      <w:r w:rsidRPr="0093304D">
        <w:rPr>
          <w:rFonts w:eastAsia="Times New Roman" w:cs="Arial"/>
          <w:b/>
          <w:bCs/>
          <w:color w:val="313131"/>
          <w:lang w:eastAsia="en-AU"/>
        </w:rPr>
        <w:t>QMS standards</w:t>
      </w:r>
      <w:r w:rsidRPr="0093304D">
        <w:rPr>
          <w:rFonts w:eastAsia="Times New Roman" w:cs="Arial"/>
          <w:color w:val="313131"/>
          <w:lang w:eastAsia="en-AU"/>
        </w:rPr>
        <w:t> that cover Class 1-3 in-house IVDs.</w:t>
      </w:r>
    </w:p>
    <w:p w14:paraId="50C15EF2" w14:textId="77777777" w:rsidR="0093304D" w:rsidRPr="0093304D" w:rsidRDefault="0093304D" w:rsidP="0093304D">
      <w:pPr>
        <w:numPr>
          <w:ilvl w:val="0"/>
          <w:numId w:val="26"/>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Enter the </w:t>
      </w:r>
      <w:r w:rsidRPr="0093304D">
        <w:rPr>
          <w:rFonts w:eastAsia="Times New Roman" w:cs="Arial"/>
          <w:b/>
          <w:bCs/>
          <w:color w:val="313131"/>
          <w:lang w:eastAsia="en-AU"/>
        </w:rPr>
        <w:t>Accreditation number</w:t>
      </w:r>
      <w:r w:rsidRPr="0093304D">
        <w:rPr>
          <w:rFonts w:eastAsia="Times New Roman" w:cs="Arial"/>
          <w:color w:val="313131"/>
          <w:lang w:eastAsia="en-AU"/>
        </w:rPr>
        <w:t> as listed on the certification and if available, the </w:t>
      </w:r>
      <w:proofErr w:type="gramStart"/>
      <w:r w:rsidRPr="0093304D">
        <w:rPr>
          <w:rFonts w:eastAsia="Times New Roman" w:cs="Arial"/>
          <w:b/>
          <w:bCs/>
          <w:color w:val="313131"/>
          <w:lang w:eastAsia="en-AU"/>
        </w:rPr>
        <w:t>Corporate</w:t>
      </w:r>
      <w:proofErr w:type="gramEnd"/>
      <w:r w:rsidRPr="0093304D">
        <w:rPr>
          <w:rFonts w:eastAsia="Times New Roman" w:cs="Arial"/>
          <w:b/>
          <w:bCs/>
          <w:color w:val="313131"/>
          <w:lang w:eastAsia="en-AU"/>
        </w:rPr>
        <w:t xml:space="preserve"> site number</w:t>
      </w:r>
      <w:r w:rsidRPr="0093304D">
        <w:rPr>
          <w:rFonts w:eastAsia="Times New Roman" w:cs="Arial"/>
          <w:color w:val="313131"/>
          <w:lang w:eastAsia="en-AU"/>
        </w:rPr>
        <w:t>.</w:t>
      </w:r>
    </w:p>
    <w:p w14:paraId="4576129F" w14:textId="77777777" w:rsidR="0093304D" w:rsidRDefault="0093304D" w:rsidP="00F913C9">
      <w:pPr>
        <w:pStyle w:val="Heading3"/>
        <w:pageBreakBefore/>
      </w:pPr>
      <w:bookmarkStart w:id="8" w:name="_Toc165464265"/>
      <w:r>
        <w:lastRenderedPageBreak/>
        <w:t>Selecting IVD type and categories</w:t>
      </w:r>
      <w:bookmarkEnd w:id="8"/>
    </w:p>
    <w:p w14:paraId="723A60A8" w14:textId="0BFA17BA" w:rsidR="00845817" w:rsidRPr="00845817" w:rsidRDefault="005E0B92" w:rsidP="00845817">
      <w:pPr>
        <w:numPr>
          <w:ilvl w:val="0"/>
          <w:numId w:val="27"/>
        </w:numPr>
        <w:shd w:val="clear" w:color="auto" w:fill="FFFFFF"/>
        <w:spacing w:before="100" w:beforeAutospacing="1" w:after="100" w:afterAutospacing="1" w:line="240" w:lineRule="auto"/>
        <w:rPr>
          <w:rFonts w:eastAsia="Times New Roman" w:cs="Arial"/>
          <w:color w:val="313131"/>
          <w:lang w:eastAsia="en-AU"/>
        </w:rPr>
      </w:pPr>
      <w:r>
        <w:rPr>
          <w:rFonts w:eastAsia="Times New Roman" w:cs="Arial"/>
          <w:color w:val="313131"/>
          <w:lang w:eastAsia="en-AU"/>
        </w:rPr>
        <w:t xml:space="preserve">The IVD type and category fields are no longer required as this information will be captured as part of the </w:t>
      </w:r>
      <w:r w:rsidR="00012333">
        <w:rPr>
          <w:rFonts w:eastAsia="Times New Roman" w:cs="Arial"/>
          <w:color w:val="313131"/>
          <w:lang w:eastAsia="en-AU"/>
        </w:rPr>
        <w:t xml:space="preserve">standardised </w:t>
      </w:r>
      <w:r>
        <w:rPr>
          <w:rFonts w:eastAsia="Times New Roman" w:cs="Arial"/>
          <w:color w:val="313131"/>
          <w:lang w:eastAsia="en-AU"/>
        </w:rPr>
        <w:t xml:space="preserve">In-house </w:t>
      </w:r>
      <w:r w:rsidR="006211DD">
        <w:rPr>
          <w:rFonts w:eastAsia="Times New Roman" w:cs="Arial"/>
          <w:color w:val="313131"/>
          <w:lang w:eastAsia="en-AU"/>
        </w:rPr>
        <w:t xml:space="preserve">IVD </w:t>
      </w:r>
      <w:r>
        <w:rPr>
          <w:rFonts w:eastAsia="Times New Roman" w:cs="Arial"/>
          <w:color w:val="313131"/>
          <w:lang w:eastAsia="en-AU"/>
        </w:rPr>
        <w:t>notification template (Excel spreadsheet)</w:t>
      </w:r>
      <w:r w:rsidR="0093304D" w:rsidRPr="0093304D">
        <w:rPr>
          <w:rFonts w:eastAsia="Times New Roman" w:cs="Arial"/>
          <w:color w:val="313131"/>
          <w:lang w:eastAsia="en-AU"/>
        </w:rPr>
        <w:t>.</w:t>
      </w:r>
      <w:r>
        <w:rPr>
          <w:rFonts w:eastAsia="Times New Roman" w:cs="Arial"/>
          <w:color w:val="313131"/>
          <w:lang w:eastAsia="en-AU"/>
        </w:rPr>
        <w:t xml:space="preserve"> Select the default options available for IVD type and category</w:t>
      </w:r>
      <w:r w:rsidR="00381379">
        <w:rPr>
          <w:rFonts w:eastAsia="Times New Roman" w:cs="Arial"/>
          <w:color w:val="313131"/>
          <w:lang w:eastAsia="en-AU"/>
        </w:rPr>
        <w:t>, click Add</w:t>
      </w:r>
      <w:r>
        <w:rPr>
          <w:rFonts w:eastAsia="Times New Roman" w:cs="Arial"/>
          <w:color w:val="313131"/>
          <w:lang w:eastAsia="en-AU"/>
        </w:rPr>
        <w:t xml:space="preserve"> and proceed to Supporting documents.</w:t>
      </w:r>
    </w:p>
    <w:p w14:paraId="4FD72DEA" w14:textId="56CE4070" w:rsidR="00381379" w:rsidRDefault="00381379" w:rsidP="00381379">
      <w:pPr>
        <w:pStyle w:val="NormalWeb"/>
      </w:pPr>
      <w:r>
        <w:rPr>
          <w:noProof/>
        </w:rPr>
        <w:drawing>
          <wp:inline distT="0" distB="0" distL="0" distR="0" wp14:anchorId="7310353C" wp14:editId="33477131">
            <wp:extent cx="5759450" cy="1472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472565"/>
                    </a:xfrm>
                    <a:prstGeom prst="rect">
                      <a:avLst/>
                    </a:prstGeom>
                    <a:noFill/>
                    <a:ln>
                      <a:noFill/>
                    </a:ln>
                  </pic:spPr>
                </pic:pic>
              </a:graphicData>
            </a:graphic>
          </wp:inline>
        </w:drawing>
      </w:r>
    </w:p>
    <w:p w14:paraId="7700286D" w14:textId="77777777" w:rsidR="00381379" w:rsidRDefault="00381379" w:rsidP="00381379">
      <w:pPr>
        <w:pStyle w:val="NormalWeb"/>
      </w:pPr>
      <w:r>
        <w:rPr>
          <w:noProof/>
        </w:rPr>
        <w:drawing>
          <wp:inline distT="0" distB="0" distL="0" distR="0" wp14:anchorId="5C1BE2BE" wp14:editId="65D3C719">
            <wp:extent cx="5810250" cy="1318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7378" cy="1338448"/>
                    </a:xfrm>
                    <a:prstGeom prst="rect">
                      <a:avLst/>
                    </a:prstGeom>
                    <a:noFill/>
                    <a:ln>
                      <a:noFill/>
                    </a:ln>
                  </pic:spPr>
                </pic:pic>
              </a:graphicData>
            </a:graphic>
          </wp:inline>
        </w:drawing>
      </w:r>
    </w:p>
    <w:p w14:paraId="54587CCF" w14:textId="042E1BBD" w:rsidR="0093304D" w:rsidRPr="0093304D" w:rsidRDefault="004B4C1B" w:rsidP="004A5E1C">
      <w:pPr>
        <w:shd w:val="clear" w:color="auto" w:fill="FFFFFF"/>
        <w:spacing w:before="100" w:beforeAutospacing="1" w:after="100" w:afterAutospacing="1" w:line="240" w:lineRule="auto"/>
        <w:ind w:left="720"/>
        <w:rPr>
          <w:rFonts w:eastAsia="Times New Roman" w:cs="Arial"/>
          <w:color w:val="313131"/>
          <w:lang w:eastAsia="en-AU"/>
        </w:rPr>
      </w:pPr>
      <w:r w:rsidRPr="00AD41C3">
        <w:rPr>
          <w:rFonts w:eastAsia="Times New Roman" w:cs="Arial"/>
          <w:b/>
          <w:bCs/>
          <w:color w:val="313131"/>
          <w:lang w:eastAsia="en-AU"/>
        </w:rPr>
        <w:t>Note</w:t>
      </w:r>
      <w:r>
        <w:rPr>
          <w:rFonts w:eastAsia="Times New Roman" w:cs="Arial"/>
          <w:color w:val="313131"/>
          <w:lang w:eastAsia="en-AU"/>
        </w:rPr>
        <w:t xml:space="preserve"> that the ‘Add’ button under </w:t>
      </w:r>
      <w:r w:rsidRPr="00FF6954">
        <w:rPr>
          <w:rFonts w:eastAsia="Times New Roman" w:cs="Arial"/>
          <w:b/>
          <w:bCs/>
          <w:color w:val="313131"/>
          <w:lang w:eastAsia="en-AU"/>
        </w:rPr>
        <w:t>IVD details</w:t>
      </w:r>
      <w:r>
        <w:rPr>
          <w:rFonts w:eastAsia="Times New Roman" w:cs="Arial"/>
          <w:color w:val="313131"/>
          <w:lang w:eastAsia="en-AU"/>
        </w:rPr>
        <w:t xml:space="preserve"> is not required and you don’t need to click on it. The In-house notification template is to be added under Supporting documents in the next step.</w:t>
      </w:r>
    </w:p>
    <w:p w14:paraId="5BFB11B7" w14:textId="20D1E877" w:rsidR="0093304D" w:rsidRDefault="0093304D" w:rsidP="00FF6954">
      <w:pPr>
        <w:pStyle w:val="Heading3"/>
      </w:pPr>
      <w:bookmarkStart w:id="9" w:name="_Toc165464266"/>
      <w:r>
        <w:t xml:space="preserve">Supporting documents and In-house IVD </w:t>
      </w:r>
      <w:r w:rsidR="007F1E32">
        <w:t>notification template</w:t>
      </w:r>
      <w:bookmarkEnd w:id="9"/>
    </w:p>
    <w:p w14:paraId="106DF4F9" w14:textId="2B4AC8E6" w:rsidR="0093304D" w:rsidRPr="0093304D" w:rsidRDefault="0093304D" w:rsidP="0093304D">
      <w:pPr>
        <w:pStyle w:val="NormalWeb"/>
        <w:shd w:val="clear" w:color="auto" w:fill="FFFFFF"/>
        <w:rPr>
          <w:rFonts w:ascii="Arial" w:hAnsi="Arial" w:cs="Arial"/>
          <w:color w:val="313131"/>
          <w:sz w:val="20"/>
          <w:szCs w:val="20"/>
        </w:rPr>
      </w:pPr>
      <w:r w:rsidRPr="0093304D">
        <w:rPr>
          <w:rFonts w:ascii="Arial" w:hAnsi="Arial" w:cs="Arial"/>
          <w:color w:val="313131"/>
          <w:sz w:val="20"/>
          <w:szCs w:val="20"/>
        </w:rPr>
        <w:t xml:space="preserve">The Supporting documents </w:t>
      </w:r>
      <w:r w:rsidR="001733D5">
        <w:rPr>
          <w:rFonts w:ascii="Arial" w:hAnsi="Arial" w:cs="Arial"/>
          <w:color w:val="313131"/>
          <w:sz w:val="20"/>
          <w:szCs w:val="20"/>
        </w:rPr>
        <w:t xml:space="preserve">section </w:t>
      </w:r>
      <w:r w:rsidRPr="0093304D">
        <w:rPr>
          <w:rFonts w:ascii="Arial" w:hAnsi="Arial" w:cs="Arial"/>
          <w:color w:val="313131"/>
          <w:sz w:val="20"/>
          <w:szCs w:val="20"/>
        </w:rPr>
        <w:t xml:space="preserve">of the form is where you upload your </w:t>
      </w:r>
      <w:r w:rsidR="001733D5">
        <w:rPr>
          <w:rFonts w:ascii="Arial" w:hAnsi="Arial" w:cs="Arial"/>
          <w:color w:val="313131"/>
          <w:sz w:val="20"/>
          <w:szCs w:val="20"/>
        </w:rPr>
        <w:t xml:space="preserve">completed </w:t>
      </w:r>
      <w:hyperlink r:id="rId24" w:history="1">
        <w:r w:rsidR="005E0B92" w:rsidRPr="00FF6954">
          <w:rPr>
            <w:rStyle w:val="Hyperlink"/>
            <w:rFonts w:cs="Arial"/>
            <w:sz w:val="20"/>
            <w:szCs w:val="20"/>
          </w:rPr>
          <w:t xml:space="preserve">In-house </w:t>
        </w:r>
        <w:r w:rsidR="00381379" w:rsidRPr="00FF6954">
          <w:rPr>
            <w:rStyle w:val="Hyperlink"/>
            <w:rFonts w:cs="Arial"/>
            <w:sz w:val="20"/>
            <w:szCs w:val="20"/>
          </w:rPr>
          <w:t xml:space="preserve">IVD </w:t>
        </w:r>
        <w:r w:rsidR="005E0B92" w:rsidRPr="00FF6954">
          <w:rPr>
            <w:rStyle w:val="Hyperlink"/>
            <w:rFonts w:cs="Arial"/>
            <w:sz w:val="20"/>
            <w:szCs w:val="20"/>
          </w:rPr>
          <w:t>notification template</w:t>
        </w:r>
      </w:hyperlink>
      <w:r w:rsidR="005E0B92">
        <w:rPr>
          <w:rFonts w:ascii="Arial" w:hAnsi="Arial" w:cs="Arial"/>
          <w:color w:val="313131"/>
          <w:sz w:val="20"/>
          <w:szCs w:val="20"/>
        </w:rPr>
        <w:t xml:space="preserve"> (Excel spreadsheet),</w:t>
      </w:r>
      <w:r w:rsidRPr="0093304D">
        <w:rPr>
          <w:rFonts w:ascii="Arial" w:hAnsi="Arial" w:cs="Arial"/>
          <w:color w:val="313131"/>
          <w:sz w:val="20"/>
          <w:szCs w:val="20"/>
        </w:rPr>
        <w:t xml:space="preserve"> which </w:t>
      </w:r>
      <w:r w:rsidR="006B1AE3">
        <w:rPr>
          <w:rFonts w:ascii="Arial" w:hAnsi="Arial" w:cs="Arial"/>
          <w:color w:val="313131"/>
          <w:sz w:val="20"/>
          <w:szCs w:val="20"/>
        </w:rPr>
        <w:t xml:space="preserve">lists and </w:t>
      </w:r>
      <w:r w:rsidRPr="0093304D">
        <w:rPr>
          <w:rFonts w:ascii="Arial" w:hAnsi="Arial" w:cs="Arial"/>
          <w:color w:val="313131"/>
          <w:sz w:val="20"/>
          <w:szCs w:val="20"/>
        </w:rPr>
        <w:t xml:space="preserve">details your in-house IVDs. </w:t>
      </w:r>
      <w:r w:rsidR="004A5E1C">
        <w:rPr>
          <w:rFonts w:ascii="Arial" w:hAnsi="Arial" w:cs="Arial"/>
          <w:color w:val="313131"/>
          <w:sz w:val="20"/>
          <w:szCs w:val="20"/>
        </w:rPr>
        <w:t>R</w:t>
      </w:r>
      <w:r w:rsidR="005E0B92">
        <w:rPr>
          <w:rFonts w:ascii="Arial" w:hAnsi="Arial" w:cs="Arial"/>
          <w:color w:val="313131"/>
          <w:sz w:val="20"/>
          <w:szCs w:val="20"/>
        </w:rPr>
        <w:t xml:space="preserve">efer to </w:t>
      </w:r>
      <w:r w:rsidR="005E0B92" w:rsidRPr="005E0B92">
        <w:rPr>
          <w:rFonts w:ascii="Arial" w:hAnsi="Arial" w:cs="Arial"/>
          <w:color w:val="313131"/>
          <w:sz w:val="20"/>
          <w:szCs w:val="20"/>
        </w:rPr>
        <w:t xml:space="preserve">Regulatory requirements for in-house IVDs </w:t>
      </w:r>
      <w:r w:rsidR="005E0B92">
        <w:rPr>
          <w:rFonts w:ascii="Arial" w:hAnsi="Arial" w:cs="Arial"/>
          <w:color w:val="313131"/>
          <w:sz w:val="20"/>
          <w:szCs w:val="20"/>
        </w:rPr>
        <w:t>for instructions</w:t>
      </w:r>
      <w:r w:rsidR="00DD7B82">
        <w:rPr>
          <w:rFonts w:ascii="Arial" w:hAnsi="Arial" w:cs="Arial"/>
          <w:color w:val="313131"/>
          <w:sz w:val="20"/>
          <w:szCs w:val="20"/>
        </w:rPr>
        <w:t xml:space="preserve"> on how to complete the In-house notification template. </w:t>
      </w:r>
      <w:r w:rsidRPr="0093304D">
        <w:rPr>
          <w:rFonts w:ascii="Arial" w:hAnsi="Arial" w:cs="Arial"/>
          <w:color w:val="313131"/>
          <w:sz w:val="20"/>
          <w:szCs w:val="20"/>
        </w:rPr>
        <w:t xml:space="preserve">These test </w:t>
      </w:r>
      <w:r w:rsidR="001733D5">
        <w:rPr>
          <w:rFonts w:ascii="Arial" w:hAnsi="Arial" w:cs="Arial"/>
          <w:color w:val="313131"/>
          <w:sz w:val="20"/>
          <w:szCs w:val="20"/>
        </w:rPr>
        <w:t xml:space="preserve">details </w:t>
      </w:r>
      <w:r w:rsidRPr="0093304D">
        <w:rPr>
          <w:rFonts w:ascii="Arial" w:hAnsi="Arial" w:cs="Arial"/>
          <w:color w:val="313131"/>
          <w:sz w:val="20"/>
          <w:szCs w:val="20"/>
        </w:rPr>
        <w:t>will not be made publicly available.</w:t>
      </w:r>
    </w:p>
    <w:p w14:paraId="655BA6E2" w14:textId="169D1A56" w:rsidR="0093304D" w:rsidRPr="0093304D" w:rsidRDefault="0093304D" w:rsidP="0093304D">
      <w:pPr>
        <w:pStyle w:val="NormalWeb"/>
        <w:shd w:val="clear" w:color="auto" w:fill="FFFFFF"/>
        <w:rPr>
          <w:rFonts w:ascii="Arial" w:hAnsi="Arial" w:cs="Arial"/>
          <w:color w:val="313131"/>
          <w:sz w:val="20"/>
          <w:szCs w:val="20"/>
        </w:rPr>
      </w:pPr>
      <w:r w:rsidRPr="0093304D">
        <w:rPr>
          <w:rFonts w:ascii="Arial" w:hAnsi="Arial" w:cs="Arial"/>
          <w:color w:val="313131"/>
          <w:sz w:val="20"/>
          <w:szCs w:val="20"/>
        </w:rPr>
        <w:t xml:space="preserve">Within your </w:t>
      </w:r>
      <w:r w:rsidR="00DD7B82">
        <w:rPr>
          <w:rFonts w:ascii="Arial" w:hAnsi="Arial" w:cs="Arial"/>
          <w:color w:val="313131"/>
          <w:sz w:val="20"/>
          <w:szCs w:val="20"/>
        </w:rPr>
        <w:t>In-house notification template</w:t>
      </w:r>
      <w:r w:rsidRPr="0093304D">
        <w:rPr>
          <w:rFonts w:ascii="Arial" w:hAnsi="Arial" w:cs="Arial"/>
          <w:color w:val="313131"/>
          <w:sz w:val="20"/>
          <w:szCs w:val="20"/>
        </w:rPr>
        <w:t>, attempt to classify your Class 1-3 in-house IVDs but note that your notification will not necessarily be refused if you don't get these entirely correct. For more information on the classification rules, refer to the </w:t>
      </w:r>
      <w:hyperlink r:id="rId25" w:history="1">
        <w:r w:rsidRPr="0093304D">
          <w:rPr>
            <w:rStyle w:val="Hyperlink"/>
            <w:rFonts w:cs="Arial"/>
            <w:color w:val="006FB0"/>
            <w:sz w:val="20"/>
            <w:szCs w:val="20"/>
          </w:rPr>
          <w:t>Classification of IVD medical devices</w:t>
        </w:r>
      </w:hyperlink>
      <w:r w:rsidRPr="0093304D">
        <w:rPr>
          <w:rFonts w:ascii="Arial" w:hAnsi="Arial" w:cs="Arial"/>
          <w:color w:val="313131"/>
          <w:sz w:val="20"/>
          <w:szCs w:val="20"/>
        </w:rPr>
        <w:t> guidance document.</w:t>
      </w:r>
    </w:p>
    <w:p w14:paraId="081E0F4F" w14:textId="580D3EC3" w:rsidR="0093304D" w:rsidRPr="0093304D" w:rsidRDefault="00DD7B82" w:rsidP="0093304D">
      <w:pPr>
        <w:pStyle w:val="NormalWeb"/>
        <w:shd w:val="clear" w:color="auto" w:fill="FFFFFF"/>
        <w:rPr>
          <w:rFonts w:ascii="Arial" w:hAnsi="Arial" w:cs="Arial"/>
          <w:color w:val="313131"/>
          <w:sz w:val="20"/>
          <w:szCs w:val="20"/>
        </w:rPr>
      </w:pPr>
      <w:r>
        <w:rPr>
          <w:rFonts w:ascii="Arial" w:hAnsi="Arial" w:cs="Arial"/>
          <w:color w:val="313131"/>
          <w:sz w:val="20"/>
          <w:szCs w:val="20"/>
        </w:rPr>
        <w:t>I</w:t>
      </w:r>
      <w:r w:rsidR="0093304D" w:rsidRPr="0093304D">
        <w:rPr>
          <w:rFonts w:ascii="Arial" w:hAnsi="Arial" w:cs="Arial"/>
          <w:color w:val="313131"/>
          <w:sz w:val="20"/>
          <w:szCs w:val="20"/>
        </w:rPr>
        <w:t xml:space="preserve">f you have more than one laboratory operating under the same quality management system, but do not hold corporate accreditation which covers all sites, </w:t>
      </w:r>
      <w:r>
        <w:rPr>
          <w:rFonts w:ascii="Arial" w:hAnsi="Arial" w:cs="Arial"/>
          <w:color w:val="313131"/>
          <w:sz w:val="20"/>
          <w:szCs w:val="20"/>
        </w:rPr>
        <w:t>you should include</w:t>
      </w:r>
      <w:r w:rsidR="0093304D" w:rsidRPr="0093304D">
        <w:rPr>
          <w:rFonts w:ascii="Arial" w:hAnsi="Arial" w:cs="Arial"/>
          <w:color w:val="313131"/>
          <w:sz w:val="20"/>
          <w:szCs w:val="20"/>
        </w:rPr>
        <w:t xml:space="preserve"> each laboratory and corresponding accreditation number</w:t>
      </w:r>
      <w:r>
        <w:rPr>
          <w:rFonts w:ascii="Arial" w:hAnsi="Arial" w:cs="Arial"/>
          <w:color w:val="313131"/>
          <w:sz w:val="20"/>
          <w:szCs w:val="20"/>
        </w:rPr>
        <w:t xml:space="preserve"> in a different tab of the In-house notification template</w:t>
      </w:r>
      <w:r w:rsidR="0093304D" w:rsidRPr="0093304D">
        <w:rPr>
          <w:rFonts w:ascii="Arial" w:hAnsi="Arial" w:cs="Arial"/>
          <w:color w:val="313131"/>
          <w:sz w:val="20"/>
          <w:szCs w:val="20"/>
        </w:rPr>
        <w:t>.</w:t>
      </w:r>
    </w:p>
    <w:p w14:paraId="043E1010" w14:textId="77777777" w:rsidR="0093304D" w:rsidRPr="0093304D" w:rsidRDefault="0093304D" w:rsidP="00AD41C3">
      <w:pPr>
        <w:pageBreakBefore/>
        <w:numPr>
          <w:ilvl w:val="0"/>
          <w:numId w:val="28"/>
        </w:numPr>
        <w:shd w:val="clear" w:color="auto" w:fill="FFFFFF"/>
        <w:spacing w:before="100" w:beforeAutospacing="1" w:after="100" w:afterAutospacing="1" w:line="240" w:lineRule="auto"/>
        <w:ind w:left="714" w:hanging="357"/>
        <w:rPr>
          <w:rFonts w:cs="Arial"/>
          <w:color w:val="313131"/>
        </w:rPr>
      </w:pPr>
      <w:r w:rsidRPr="0093304D">
        <w:rPr>
          <w:rFonts w:cs="Arial"/>
          <w:color w:val="313131"/>
        </w:rPr>
        <w:lastRenderedPageBreak/>
        <w:t>Click the </w:t>
      </w:r>
      <w:r w:rsidRPr="0093304D">
        <w:rPr>
          <w:rStyle w:val="Strong"/>
          <w:rFonts w:cs="Arial"/>
          <w:color w:val="313131"/>
        </w:rPr>
        <w:t>Add</w:t>
      </w:r>
      <w:r w:rsidRPr="0093304D">
        <w:rPr>
          <w:rFonts w:cs="Arial"/>
          <w:color w:val="313131"/>
        </w:rPr>
        <w:t> button to upload your supporting documents. A pop-up window should appear.</w:t>
      </w:r>
    </w:p>
    <w:p w14:paraId="5BFAD86E" w14:textId="623DCAA5" w:rsidR="0093304D" w:rsidRPr="0093304D" w:rsidRDefault="0093304D" w:rsidP="0093304D">
      <w:pPr>
        <w:pStyle w:val="centre"/>
        <w:shd w:val="clear" w:color="auto" w:fill="FFFFFF"/>
        <w:ind w:left="720"/>
        <w:jc w:val="center"/>
        <w:rPr>
          <w:rFonts w:ascii="Arial" w:hAnsi="Arial" w:cs="Arial"/>
          <w:color w:val="313131"/>
          <w:sz w:val="20"/>
          <w:szCs w:val="20"/>
        </w:rPr>
      </w:pPr>
      <w:r w:rsidRPr="0093304D">
        <w:rPr>
          <w:rFonts w:ascii="Arial" w:hAnsi="Arial" w:cs="Arial"/>
          <w:noProof/>
          <w:color w:val="313131"/>
          <w:sz w:val="20"/>
          <w:szCs w:val="20"/>
        </w:rPr>
        <w:drawing>
          <wp:inline distT="0" distB="0" distL="0" distR="0" wp14:anchorId="41EBDC44" wp14:editId="27C4EF57">
            <wp:extent cx="5343525" cy="210969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50917" cy="2112609"/>
                    </a:xfrm>
                    <a:prstGeom prst="rect">
                      <a:avLst/>
                    </a:prstGeom>
                    <a:noFill/>
                    <a:ln>
                      <a:noFill/>
                    </a:ln>
                  </pic:spPr>
                </pic:pic>
              </a:graphicData>
            </a:graphic>
          </wp:inline>
        </w:drawing>
      </w:r>
    </w:p>
    <w:p w14:paraId="414DCAA7" w14:textId="47BA5A27" w:rsidR="0093304D" w:rsidRPr="0093304D" w:rsidRDefault="0093304D" w:rsidP="0093304D">
      <w:pPr>
        <w:numPr>
          <w:ilvl w:val="0"/>
          <w:numId w:val="28"/>
        </w:numPr>
        <w:shd w:val="clear" w:color="auto" w:fill="FFFFFF"/>
        <w:spacing w:before="100" w:beforeAutospacing="1" w:after="100" w:afterAutospacing="1" w:line="240" w:lineRule="auto"/>
        <w:rPr>
          <w:rFonts w:cs="Arial"/>
          <w:color w:val="313131"/>
        </w:rPr>
      </w:pPr>
      <w:r w:rsidRPr="0093304D">
        <w:rPr>
          <w:rFonts w:cs="Arial"/>
          <w:color w:val="313131"/>
        </w:rPr>
        <w:t>Within this window, select </w:t>
      </w:r>
      <w:r w:rsidRPr="0093304D">
        <w:rPr>
          <w:rStyle w:val="Strong"/>
          <w:rFonts w:cs="Arial"/>
          <w:color w:val="313131"/>
        </w:rPr>
        <w:t>Browser</w:t>
      </w:r>
      <w:r w:rsidRPr="0093304D">
        <w:rPr>
          <w:rFonts w:cs="Arial"/>
          <w:color w:val="313131"/>
        </w:rPr>
        <w:t> to search for your </w:t>
      </w:r>
      <w:r w:rsidR="001733D5">
        <w:rPr>
          <w:rStyle w:val="Strong"/>
          <w:rFonts w:cs="Arial"/>
          <w:color w:val="313131"/>
        </w:rPr>
        <w:t xml:space="preserve">completed </w:t>
      </w:r>
      <w:r w:rsidR="00DD7B82">
        <w:rPr>
          <w:rStyle w:val="Strong"/>
          <w:rFonts w:cs="Arial"/>
          <w:color w:val="313131"/>
        </w:rPr>
        <w:t>In-house notification template</w:t>
      </w:r>
      <w:r w:rsidRPr="0093304D">
        <w:rPr>
          <w:rFonts w:cs="Arial"/>
          <w:color w:val="313131"/>
        </w:rPr>
        <w:t> file. Select the file to be submitted and click the </w:t>
      </w:r>
      <w:r w:rsidRPr="0093304D">
        <w:rPr>
          <w:rStyle w:val="Strong"/>
          <w:rFonts w:cs="Arial"/>
          <w:color w:val="313131"/>
        </w:rPr>
        <w:t>Add</w:t>
      </w:r>
      <w:r w:rsidRPr="0093304D">
        <w:rPr>
          <w:rFonts w:cs="Arial"/>
          <w:color w:val="313131"/>
        </w:rPr>
        <w:t> button once more to confirm. The file will appear under the </w:t>
      </w:r>
      <w:r w:rsidRPr="0093304D">
        <w:rPr>
          <w:rStyle w:val="Strong"/>
          <w:rFonts w:cs="Arial"/>
          <w:color w:val="313131"/>
        </w:rPr>
        <w:t>Supporting documents</w:t>
      </w:r>
      <w:r w:rsidRPr="0093304D">
        <w:rPr>
          <w:rFonts w:cs="Arial"/>
          <w:color w:val="313131"/>
        </w:rPr>
        <w:t xml:space="preserve"> heading. </w:t>
      </w:r>
    </w:p>
    <w:p w14:paraId="127F6DB6" w14:textId="77777777" w:rsidR="0093304D" w:rsidRDefault="0093304D" w:rsidP="00FF6954">
      <w:pPr>
        <w:pStyle w:val="Heading3"/>
      </w:pPr>
      <w:bookmarkStart w:id="10" w:name="_Toc165464267"/>
      <w:r>
        <w:t>Submitting your notification</w:t>
      </w:r>
      <w:bookmarkEnd w:id="10"/>
    </w:p>
    <w:p w14:paraId="4EDE11BC" w14:textId="77777777" w:rsidR="0093304D" w:rsidRPr="0093304D" w:rsidRDefault="0093304D" w:rsidP="005E0B92">
      <w:pPr>
        <w:numPr>
          <w:ilvl w:val="0"/>
          <w:numId w:val="29"/>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Read the </w:t>
      </w:r>
      <w:r w:rsidRPr="0093304D">
        <w:rPr>
          <w:rFonts w:eastAsia="Times New Roman" w:cs="Arial"/>
          <w:b/>
          <w:bCs/>
          <w:color w:val="313131"/>
          <w:lang w:eastAsia="en-AU"/>
        </w:rPr>
        <w:t>Certification</w:t>
      </w:r>
      <w:r w:rsidRPr="0093304D">
        <w:rPr>
          <w:rFonts w:eastAsia="Times New Roman" w:cs="Arial"/>
          <w:color w:val="313131"/>
          <w:lang w:eastAsia="en-AU"/>
        </w:rPr>
        <w:t> at the end of page and select </w:t>
      </w:r>
      <w:r w:rsidRPr="0093304D">
        <w:rPr>
          <w:rFonts w:eastAsia="Times New Roman" w:cs="Arial"/>
          <w:b/>
          <w:bCs/>
          <w:color w:val="313131"/>
          <w:lang w:eastAsia="en-AU"/>
        </w:rPr>
        <w:t>Yes</w:t>
      </w:r>
      <w:r w:rsidRPr="0093304D">
        <w:rPr>
          <w:rFonts w:eastAsia="Times New Roman" w:cs="Arial"/>
          <w:color w:val="313131"/>
          <w:lang w:eastAsia="en-AU"/>
        </w:rPr>
        <w:t> if you agree.</w:t>
      </w:r>
    </w:p>
    <w:p w14:paraId="385B45B8" w14:textId="1D22ED15" w:rsidR="0093304D" w:rsidRPr="0093304D" w:rsidRDefault="0093304D" w:rsidP="0093304D">
      <w:pPr>
        <w:shd w:val="clear" w:color="auto" w:fill="FFFFFF"/>
        <w:spacing w:before="100" w:beforeAutospacing="1" w:after="100" w:afterAutospacing="1" w:line="240" w:lineRule="auto"/>
        <w:ind w:left="720"/>
        <w:jc w:val="center"/>
        <w:rPr>
          <w:rFonts w:eastAsia="Times New Roman" w:cs="Arial"/>
          <w:color w:val="313131"/>
          <w:lang w:eastAsia="en-AU"/>
        </w:rPr>
      </w:pPr>
      <w:r w:rsidRPr="0093304D">
        <w:rPr>
          <w:rFonts w:eastAsia="Times New Roman" w:cs="Arial"/>
          <w:noProof/>
          <w:color w:val="313131"/>
          <w:lang w:eastAsia="en-AU"/>
        </w:rPr>
        <w:drawing>
          <wp:inline distT="0" distB="0" distL="0" distR="0" wp14:anchorId="19BF82D1" wp14:editId="3BB8019E">
            <wp:extent cx="5711190" cy="1216660"/>
            <wp:effectExtent l="0" t="0" r="3810" b="2540"/>
            <wp:docPr id="38" name="Picture 38" descr="Screenshot of the Certification notice highlighting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of the Certification notice highlighting Yes or N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190" cy="1216660"/>
                    </a:xfrm>
                    <a:prstGeom prst="rect">
                      <a:avLst/>
                    </a:prstGeom>
                    <a:noFill/>
                    <a:ln>
                      <a:noFill/>
                    </a:ln>
                  </pic:spPr>
                </pic:pic>
              </a:graphicData>
            </a:graphic>
          </wp:inline>
        </w:drawing>
      </w:r>
    </w:p>
    <w:p w14:paraId="208E7751" w14:textId="77777777" w:rsidR="0093304D" w:rsidRPr="0093304D" w:rsidRDefault="0093304D" w:rsidP="0093304D">
      <w:pPr>
        <w:shd w:val="clear" w:color="auto" w:fill="FFFFFF"/>
        <w:spacing w:before="100" w:beforeAutospacing="1" w:after="100" w:afterAutospacing="1" w:line="240" w:lineRule="auto"/>
        <w:ind w:left="720"/>
        <w:rPr>
          <w:rFonts w:eastAsia="Times New Roman" w:cs="Arial"/>
          <w:color w:val="313131"/>
          <w:lang w:eastAsia="en-AU"/>
        </w:rPr>
      </w:pPr>
      <w:r w:rsidRPr="0093304D">
        <w:rPr>
          <w:rFonts w:eastAsia="Times New Roman" w:cs="Arial"/>
          <w:color w:val="313131"/>
          <w:lang w:eastAsia="en-AU"/>
        </w:rPr>
        <w:t xml:space="preserve">You will have to agree to the certification </w:t>
      </w:r>
      <w:proofErr w:type="gramStart"/>
      <w:r w:rsidRPr="0093304D">
        <w:rPr>
          <w:rFonts w:eastAsia="Times New Roman" w:cs="Arial"/>
          <w:color w:val="313131"/>
          <w:lang w:eastAsia="en-AU"/>
        </w:rPr>
        <w:t>in order to</w:t>
      </w:r>
      <w:proofErr w:type="gramEnd"/>
      <w:r w:rsidRPr="0093304D">
        <w:rPr>
          <w:rFonts w:eastAsia="Times New Roman" w:cs="Arial"/>
          <w:color w:val="313131"/>
          <w:lang w:eastAsia="en-AU"/>
        </w:rPr>
        <w:t xml:space="preserve"> submit your notification.</w:t>
      </w:r>
    </w:p>
    <w:p w14:paraId="14841F3E" w14:textId="77777777" w:rsidR="0093304D" w:rsidRPr="0093304D" w:rsidRDefault="0093304D" w:rsidP="0093304D">
      <w:pPr>
        <w:shd w:val="clear" w:color="auto" w:fill="FFFFFF"/>
        <w:spacing w:before="100" w:beforeAutospacing="1" w:after="100" w:afterAutospacing="1" w:line="240" w:lineRule="auto"/>
        <w:ind w:left="720"/>
        <w:rPr>
          <w:rFonts w:eastAsia="Times New Roman" w:cs="Arial"/>
          <w:color w:val="313131"/>
          <w:lang w:eastAsia="en-AU"/>
        </w:rPr>
      </w:pPr>
      <w:r w:rsidRPr="0093304D">
        <w:rPr>
          <w:rFonts w:eastAsia="Times New Roman" w:cs="Arial"/>
          <w:color w:val="313131"/>
          <w:lang w:eastAsia="en-AU"/>
        </w:rPr>
        <w:t>Note: Compliance with the NPAAC standard, </w:t>
      </w:r>
      <w:r w:rsidRPr="0093304D">
        <w:rPr>
          <w:rFonts w:eastAsia="Times New Roman" w:cs="Arial"/>
          <w:i/>
          <w:iCs/>
          <w:color w:val="313131"/>
          <w:lang w:eastAsia="en-AU"/>
        </w:rPr>
        <w:t>Requirements for the development and use of in-house in vitro diagnostic medical devices (IVDs)</w:t>
      </w:r>
      <w:r w:rsidRPr="0093304D">
        <w:rPr>
          <w:rFonts w:eastAsia="Times New Roman" w:cs="Arial"/>
          <w:color w:val="313131"/>
          <w:lang w:eastAsia="en-AU"/>
        </w:rPr>
        <w:t>, will be taken as compliance with the relevant essential principles for the safety and performance of a Class 1-3 in-house IVD medical device.</w:t>
      </w:r>
    </w:p>
    <w:p w14:paraId="2BAF4592" w14:textId="77777777" w:rsidR="0093304D" w:rsidRPr="0093304D" w:rsidRDefault="0093304D" w:rsidP="00AD41C3">
      <w:pPr>
        <w:pageBreakBefore/>
        <w:numPr>
          <w:ilvl w:val="0"/>
          <w:numId w:val="29"/>
        </w:numPr>
        <w:shd w:val="clear" w:color="auto" w:fill="FFFFFF"/>
        <w:spacing w:before="100" w:beforeAutospacing="1" w:after="100" w:afterAutospacing="1" w:line="240" w:lineRule="auto"/>
        <w:ind w:left="714" w:hanging="357"/>
        <w:rPr>
          <w:rFonts w:eastAsia="Times New Roman" w:cs="Arial"/>
          <w:color w:val="313131"/>
          <w:lang w:eastAsia="en-AU"/>
        </w:rPr>
      </w:pPr>
      <w:r w:rsidRPr="0093304D">
        <w:rPr>
          <w:rFonts w:eastAsia="Times New Roman" w:cs="Arial"/>
          <w:color w:val="313131"/>
          <w:lang w:eastAsia="en-AU"/>
        </w:rPr>
        <w:lastRenderedPageBreak/>
        <w:t>Click the </w:t>
      </w:r>
      <w:r w:rsidRPr="0093304D">
        <w:rPr>
          <w:rFonts w:eastAsia="Times New Roman" w:cs="Arial"/>
          <w:b/>
          <w:bCs/>
          <w:color w:val="313131"/>
          <w:lang w:eastAsia="en-AU"/>
        </w:rPr>
        <w:t>Validate</w:t>
      </w:r>
      <w:r w:rsidRPr="0093304D">
        <w:rPr>
          <w:rFonts w:eastAsia="Times New Roman" w:cs="Arial"/>
          <w:color w:val="313131"/>
          <w:lang w:eastAsia="en-AU"/>
        </w:rPr>
        <w:t> button at the bottom of the screen. This will run a check to see whether all mandatory questions have been answered.</w:t>
      </w:r>
    </w:p>
    <w:p w14:paraId="7E0CC6C8" w14:textId="398C1087" w:rsidR="0093304D" w:rsidRPr="0093304D" w:rsidRDefault="0093304D" w:rsidP="00AD41C3">
      <w:pPr>
        <w:rPr>
          <w:lang w:eastAsia="en-AU"/>
        </w:rPr>
      </w:pPr>
      <w:r w:rsidRPr="0093304D">
        <w:rPr>
          <w:noProof/>
          <w:lang w:eastAsia="en-AU"/>
        </w:rPr>
        <w:drawing>
          <wp:inline distT="0" distB="0" distL="0" distR="0" wp14:anchorId="630A4D1D" wp14:editId="296C447C">
            <wp:extent cx="3959860" cy="2482850"/>
            <wp:effectExtent l="0" t="0" r="2540" b="0"/>
            <wp:docPr id="37" name="Picture 37" descr="Screenshot highlighting the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highlighting the validate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9860" cy="2482850"/>
                    </a:xfrm>
                    <a:prstGeom prst="rect">
                      <a:avLst/>
                    </a:prstGeom>
                    <a:noFill/>
                    <a:ln>
                      <a:noFill/>
                    </a:ln>
                  </pic:spPr>
                </pic:pic>
              </a:graphicData>
            </a:graphic>
          </wp:inline>
        </w:drawing>
      </w:r>
    </w:p>
    <w:p w14:paraId="4B32D134" w14:textId="77777777" w:rsidR="0093304D" w:rsidRPr="0093304D" w:rsidRDefault="0093304D" w:rsidP="00AD41C3">
      <w:pPr>
        <w:rPr>
          <w:lang w:eastAsia="en-AU"/>
        </w:rPr>
      </w:pPr>
      <w:r w:rsidRPr="0093304D">
        <w:rPr>
          <w:lang w:eastAsia="en-AU"/>
        </w:rPr>
        <w:t>Once the validation is complete only someone with the submitter role can submit the application.</w:t>
      </w:r>
    </w:p>
    <w:p w14:paraId="77909D1E" w14:textId="77777777" w:rsidR="0093304D" w:rsidRPr="0093304D" w:rsidRDefault="0093304D" w:rsidP="0093304D">
      <w:pPr>
        <w:numPr>
          <w:ilvl w:val="0"/>
          <w:numId w:val="29"/>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 xml:space="preserve">If you only have drafter </w:t>
      </w:r>
      <w:proofErr w:type="gramStart"/>
      <w:r w:rsidRPr="0093304D">
        <w:rPr>
          <w:rFonts w:eastAsia="Times New Roman" w:cs="Arial"/>
          <w:color w:val="313131"/>
          <w:lang w:eastAsia="en-AU"/>
        </w:rPr>
        <w:t>rights</w:t>
      </w:r>
      <w:proofErr w:type="gramEnd"/>
      <w:r w:rsidRPr="0093304D">
        <w:rPr>
          <w:rFonts w:eastAsia="Times New Roman" w:cs="Arial"/>
          <w:color w:val="313131"/>
          <w:lang w:eastAsia="en-AU"/>
        </w:rPr>
        <w:t xml:space="preserve"> there will be no </w:t>
      </w:r>
      <w:r w:rsidRPr="0093304D">
        <w:rPr>
          <w:rFonts w:eastAsia="Times New Roman" w:cs="Arial"/>
          <w:b/>
          <w:bCs/>
          <w:color w:val="313131"/>
          <w:lang w:eastAsia="en-AU"/>
        </w:rPr>
        <w:t>Submit</w:t>
      </w:r>
      <w:r w:rsidRPr="0093304D">
        <w:rPr>
          <w:rFonts w:eastAsia="Times New Roman" w:cs="Arial"/>
          <w:color w:val="313131"/>
          <w:lang w:eastAsia="en-AU"/>
        </w:rPr>
        <w:t> button at either the top or bottom of your screen. Click the </w:t>
      </w:r>
      <w:r w:rsidRPr="0093304D">
        <w:rPr>
          <w:rFonts w:eastAsia="Times New Roman" w:cs="Arial"/>
          <w:b/>
          <w:bCs/>
          <w:color w:val="313131"/>
          <w:lang w:eastAsia="en-AU"/>
        </w:rPr>
        <w:t>Save</w:t>
      </w:r>
      <w:r w:rsidRPr="0093304D">
        <w:rPr>
          <w:rFonts w:eastAsia="Times New Roman" w:cs="Arial"/>
          <w:color w:val="313131"/>
          <w:lang w:eastAsia="en-AU"/>
        </w:rPr>
        <w:t> button at either the top or bottom of the screen. Ask a person in your organisation that has submitter rights to verify the application and submit.</w:t>
      </w:r>
    </w:p>
    <w:p w14:paraId="01E870F4" w14:textId="77777777" w:rsidR="0093304D" w:rsidRPr="0093304D" w:rsidRDefault="0093304D" w:rsidP="0093304D">
      <w:pPr>
        <w:numPr>
          <w:ilvl w:val="0"/>
          <w:numId w:val="29"/>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 xml:space="preserve">If you do have a submitter </w:t>
      </w:r>
      <w:proofErr w:type="gramStart"/>
      <w:r w:rsidRPr="0093304D">
        <w:rPr>
          <w:rFonts w:eastAsia="Times New Roman" w:cs="Arial"/>
          <w:color w:val="313131"/>
          <w:lang w:eastAsia="en-AU"/>
        </w:rPr>
        <w:t>role</w:t>
      </w:r>
      <w:proofErr w:type="gramEnd"/>
      <w:r w:rsidRPr="0093304D">
        <w:rPr>
          <w:rFonts w:eastAsia="Times New Roman" w:cs="Arial"/>
          <w:color w:val="313131"/>
          <w:lang w:eastAsia="en-AU"/>
        </w:rPr>
        <w:t xml:space="preserve"> click on the </w:t>
      </w:r>
      <w:r w:rsidRPr="0093304D">
        <w:rPr>
          <w:rFonts w:eastAsia="Times New Roman" w:cs="Arial"/>
          <w:b/>
          <w:bCs/>
          <w:color w:val="313131"/>
          <w:lang w:eastAsia="en-AU"/>
        </w:rPr>
        <w:t>Submit</w:t>
      </w:r>
      <w:r w:rsidRPr="0093304D">
        <w:rPr>
          <w:rFonts w:eastAsia="Times New Roman" w:cs="Arial"/>
          <w:color w:val="313131"/>
          <w:lang w:eastAsia="en-AU"/>
        </w:rPr>
        <w:t> button at either the top or the bottom of the screen.</w:t>
      </w:r>
    </w:p>
    <w:p w14:paraId="4D41E73A" w14:textId="6F910E41" w:rsidR="0093304D" w:rsidRPr="0093304D" w:rsidRDefault="0093304D" w:rsidP="0093304D">
      <w:pPr>
        <w:shd w:val="clear" w:color="auto" w:fill="FFFFFF"/>
        <w:spacing w:before="100" w:beforeAutospacing="1" w:after="100" w:afterAutospacing="1" w:line="240" w:lineRule="auto"/>
        <w:ind w:left="720"/>
        <w:jc w:val="center"/>
        <w:rPr>
          <w:rFonts w:eastAsia="Times New Roman" w:cs="Arial"/>
          <w:color w:val="313131"/>
          <w:lang w:eastAsia="en-AU"/>
        </w:rPr>
      </w:pPr>
      <w:r w:rsidRPr="0093304D">
        <w:rPr>
          <w:rFonts w:eastAsia="Times New Roman" w:cs="Arial"/>
          <w:noProof/>
          <w:color w:val="313131"/>
          <w:lang w:eastAsia="en-AU"/>
        </w:rPr>
        <w:drawing>
          <wp:inline distT="0" distB="0" distL="0" distR="0" wp14:anchorId="1D3D2C6D" wp14:editId="76E94F38">
            <wp:extent cx="5711190" cy="1287145"/>
            <wp:effectExtent l="0" t="0" r="3810" b="8255"/>
            <wp:docPr id="36" name="Picture 36" descr="Screenshot highlighting Validat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highlighting Validation Successfu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190" cy="1287145"/>
                    </a:xfrm>
                    <a:prstGeom prst="rect">
                      <a:avLst/>
                    </a:prstGeom>
                    <a:noFill/>
                    <a:ln>
                      <a:noFill/>
                    </a:ln>
                  </pic:spPr>
                </pic:pic>
              </a:graphicData>
            </a:graphic>
          </wp:inline>
        </w:drawing>
      </w:r>
    </w:p>
    <w:p w14:paraId="74508AD0" w14:textId="6473FECE" w:rsidR="0093304D" w:rsidRDefault="0093304D" w:rsidP="0093304D">
      <w:pPr>
        <w:numPr>
          <w:ilvl w:val="0"/>
          <w:numId w:val="29"/>
        </w:numPr>
        <w:shd w:val="clear" w:color="auto" w:fill="FFFFFF"/>
        <w:spacing w:before="100" w:beforeAutospacing="1" w:after="100" w:afterAutospacing="1" w:line="240" w:lineRule="auto"/>
        <w:rPr>
          <w:rFonts w:eastAsia="Times New Roman" w:cs="Arial"/>
          <w:color w:val="313131"/>
          <w:lang w:eastAsia="en-AU"/>
        </w:rPr>
      </w:pPr>
      <w:r w:rsidRPr="0093304D">
        <w:rPr>
          <w:rFonts w:eastAsia="Times New Roman" w:cs="Arial"/>
          <w:color w:val="313131"/>
          <w:lang w:eastAsia="en-AU"/>
        </w:rPr>
        <w:t xml:space="preserve">We will only process your notification once we have received payment. When you submit the notification, an invoice will be automatically generated and will be visible if you have the financial role. </w:t>
      </w:r>
      <w:r w:rsidR="004A5E1C">
        <w:rPr>
          <w:rFonts w:eastAsia="Times New Roman" w:cs="Arial"/>
          <w:color w:val="313131"/>
          <w:lang w:eastAsia="en-AU"/>
        </w:rPr>
        <w:t>W</w:t>
      </w:r>
      <w:r w:rsidRPr="0093304D">
        <w:rPr>
          <w:rFonts w:eastAsia="Times New Roman" w:cs="Arial"/>
          <w:color w:val="313131"/>
          <w:lang w:eastAsia="en-AU"/>
        </w:rPr>
        <w:t>e will not send you a paper copy of the invoice by post.</w:t>
      </w:r>
    </w:p>
    <w:p w14:paraId="3B5E583F" w14:textId="2D6C340B"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2B154497" w14:textId="69F53057"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4F864930" w14:textId="77777777" w:rsidR="00FF6954" w:rsidRDefault="00FF6954" w:rsidP="0093304D">
      <w:pPr>
        <w:shd w:val="clear" w:color="auto" w:fill="FFFFFF"/>
        <w:spacing w:before="100" w:beforeAutospacing="1" w:after="100" w:afterAutospacing="1" w:line="240" w:lineRule="auto"/>
        <w:rPr>
          <w:rFonts w:eastAsia="Times New Roman" w:cs="Arial"/>
          <w:color w:val="313131"/>
          <w:lang w:eastAsia="en-AU"/>
        </w:rPr>
      </w:pPr>
    </w:p>
    <w:p w14:paraId="798BE079" w14:textId="77777777" w:rsidR="00FF6954" w:rsidRDefault="00FF6954" w:rsidP="0093304D">
      <w:pPr>
        <w:shd w:val="clear" w:color="auto" w:fill="FFFFFF"/>
        <w:spacing w:before="100" w:beforeAutospacing="1" w:after="100" w:afterAutospacing="1" w:line="240" w:lineRule="auto"/>
        <w:rPr>
          <w:rFonts w:eastAsia="Times New Roman" w:cs="Arial"/>
          <w:color w:val="313131"/>
          <w:lang w:eastAsia="en-AU"/>
        </w:rPr>
      </w:pPr>
    </w:p>
    <w:p w14:paraId="7E4C717D" w14:textId="55AABA3A"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11B7199E" w14:textId="385E6E02"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19AF11A1" w14:textId="6C440B3A"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096FA3B0" w14:textId="1AE754E8" w:rsidR="0093304D" w:rsidRDefault="0093304D" w:rsidP="0093304D">
      <w:pPr>
        <w:shd w:val="clear" w:color="auto" w:fill="FFFFFF"/>
        <w:spacing w:before="100" w:beforeAutospacing="1" w:after="100" w:afterAutospacing="1" w:line="240" w:lineRule="auto"/>
        <w:rPr>
          <w:rFonts w:eastAsia="Times New Roman" w:cs="Arial"/>
          <w:color w:val="313131"/>
          <w:lang w:eastAsia="en-AU"/>
        </w:rPr>
      </w:pPr>
    </w:p>
    <w:p w14:paraId="4FD52BBC" w14:textId="559DE415" w:rsidR="00FF3A9D" w:rsidRPr="004A2A72" w:rsidRDefault="00FF3A9D" w:rsidP="00FF6954">
      <w:pPr>
        <w:pStyle w:val="Heading2"/>
      </w:pPr>
      <w:bookmarkStart w:id="11" w:name="_Toc165464268"/>
      <w:r>
        <w:lastRenderedPageBreak/>
        <w:t>Updating an existing notification</w:t>
      </w:r>
      <w:bookmarkEnd w:id="11"/>
    </w:p>
    <w:p w14:paraId="32AD9064" w14:textId="7917DAC5" w:rsidR="00FF3A9D" w:rsidRPr="004A2A72" w:rsidRDefault="00FF3A9D" w:rsidP="00FF3A9D">
      <w:pPr>
        <w:rPr>
          <w:rFonts w:cs="Arial"/>
          <w:color w:val="313131"/>
          <w:shd w:val="clear" w:color="auto" w:fill="FFFFFF"/>
        </w:rPr>
      </w:pPr>
      <w:r w:rsidRPr="004A2A72">
        <w:rPr>
          <w:rFonts w:cs="Arial"/>
          <w:color w:val="313131"/>
          <w:shd w:val="clear" w:color="auto" w:fill="FFFFFF"/>
        </w:rPr>
        <w:t xml:space="preserve">This </w:t>
      </w:r>
      <w:r w:rsidR="00DD7B82">
        <w:rPr>
          <w:rFonts w:cs="Arial"/>
          <w:color w:val="313131"/>
          <w:shd w:val="clear" w:color="auto" w:fill="FFFFFF"/>
        </w:rPr>
        <w:t xml:space="preserve">section of the </w:t>
      </w:r>
      <w:r w:rsidRPr="004A2A72">
        <w:rPr>
          <w:rFonts w:cs="Arial"/>
          <w:color w:val="313131"/>
          <w:shd w:val="clear" w:color="auto" w:fill="FFFFFF"/>
        </w:rPr>
        <w:t xml:space="preserve">guidance is for sponsors who are seeking to update their existing Class 1-3 in-house IVD notification which has been </w:t>
      </w:r>
      <w:r w:rsidR="001733D5">
        <w:rPr>
          <w:rFonts w:cs="Arial"/>
          <w:color w:val="313131"/>
          <w:shd w:val="clear" w:color="auto" w:fill="FFFFFF"/>
        </w:rPr>
        <w:t xml:space="preserve">previously notified to </w:t>
      </w:r>
      <w:r w:rsidRPr="004A2A72">
        <w:rPr>
          <w:rFonts w:cs="Arial"/>
          <w:color w:val="313131"/>
          <w:shd w:val="clear" w:color="auto" w:fill="FFFFFF"/>
        </w:rPr>
        <w:t xml:space="preserve">the TGA. Once any edits have been made to the form, </w:t>
      </w:r>
      <w:r w:rsidR="00381379">
        <w:rPr>
          <w:rFonts w:cs="Arial"/>
          <w:color w:val="313131"/>
          <w:shd w:val="clear" w:color="auto" w:fill="FFFFFF"/>
        </w:rPr>
        <w:t xml:space="preserve">including the attachment of the </w:t>
      </w:r>
      <w:hyperlink r:id="rId30" w:history="1">
        <w:r w:rsidR="00381379" w:rsidRPr="00FF6954">
          <w:rPr>
            <w:rStyle w:val="Hyperlink"/>
            <w:rFonts w:cs="Arial"/>
            <w:shd w:val="clear" w:color="auto" w:fill="FFFFFF"/>
          </w:rPr>
          <w:t>In-house IVD Notification Template</w:t>
        </w:r>
      </w:hyperlink>
      <w:r w:rsidR="00381379">
        <w:rPr>
          <w:rFonts w:cs="Arial"/>
          <w:color w:val="313131"/>
          <w:shd w:val="clear" w:color="auto" w:fill="FFFFFF"/>
        </w:rPr>
        <w:t xml:space="preserve">, </w:t>
      </w:r>
      <w:r w:rsidRPr="004A2A72">
        <w:rPr>
          <w:rFonts w:cs="Arial"/>
          <w:color w:val="313131"/>
          <w:shd w:val="clear" w:color="auto" w:fill="FFFFFF"/>
        </w:rPr>
        <w:t>it can then be submitted to become your current Class 1-3 in-house IVD notification.</w:t>
      </w:r>
    </w:p>
    <w:p w14:paraId="4789110A" w14:textId="77777777" w:rsidR="00FF3A9D" w:rsidRDefault="00FF3A9D" w:rsidP="00FF6954">
      <w:pPr>
        <w:pStyle w:val="Heading3"/>
      </w:pPr>
      <w:bookmarkStart w:id="12" w:name="_Toc165464269"/>
      <w:r>
        <w:t>TGA Business Services</w:t>
      </w:r>
      <w:bookmarkEnd w:id="12"/>
    </w:p>
    <w:p w14:paraId="705F75C3" w14:textId="77777777" w:rsidR="00FF3A9D" w:rsidRPr="004A2A72" w:rsidRDefault="00FF3A9D" w:rsidP="00FF3A9D">
      <w:pPr>
        <w:pStyle w:val="NormalWeb"/>
        <w:shd w:val="clear" w:color="auto" w:fill="FFFFFF"/>
        <w:rPr>
          <w:rFonts w:ascii="Arial" w:hAnsi="Arial" w:cs="Arial"/>
          <w:color w:val="313131"/>
          <w:sz w:val="20"/>
          <w:szCs w:val="20"/>
        </w:rPr>
      </w:pPr>
      <w:r w:rsidRPr="004A2A72">
        <w:rPr>
          <w:rFonts w:ascii="Arial" w:hAnsi="Arial" w:cs="Arial"/>
          <w:color w:val="313131"/>
          <w:sz w:val="20"/>
          <w:szCs w:val="20"/>
        </w:rPr>
        <w:t>To vary the existing notification, you will need to login to the TGA Business Services portal.</w:t>
      </w:r>
    </w:p>
    <w:p w14:paraId="19359E79" w14:textId="77777777" w:rsidR="00FF3A9D" w:rsidRPr="004A2A72" w:rsidRDefault="00FF3A9D" w:rsidP="00AD41C3">
      <w:pPr>
        <w:pStyle w:val="ListBullet"/>
      </w:pPr>
      <w:r w:rsidRPr="004A2A72">
        <w:t>For help using TGA Business Services, including resetting your password, go to </w:t>
      </w:r>
      <w:hyperlink r:id="rId31" w:history="1">
        <w:r w:rsidRPr="004A2A72">
          <w:rPr>
            <w:rStyle w:val="Hyperlink"/>
            <w:rFonts w:cs="Arial"/>
            <w:color w:val="006FB0"/>
          </w:rPr>
          <w:t>TGA Business Services – how to use this site</w:t>
        </w:r>
      </w:hyperlink>
      <w:r w:rsidRPr="004A2A72">
        <w:t>.</w:t>
      </w:r>
    </w:p>
    <w:p w14:paraId="390D3956" w14:textId="510315C1" w:rsidR="00FF3A9D" w:rsidRPr="004A2A72" w:rsidRDefault="00FF3A9D" w:rsidP="00AD41C3">
      <w:pPr>
        <w:pStyle w:val="ListBullet"/>
      </w:pPr>
      <w:r w:rsidRPr="004A2A72">
        <w:t>If you are experiencing issues with TGA Business Services site, email </w:t>
      </w:r>
      <w:hyperlink r:id="rId32" w:tooltip="email link" w:history="1">
        <w:r w:rsidRPr="004A2A72">
          <w:rPr>
            <w:rStyle w:val="Hyperlink"/>
            <w:rFonts w:cs="Arial"/>
            <w:color w:val="006FB0"/>
          </w:rPr>
          <w:t>ebs@health.gov.au</w:t>
        </w:r>
      </w:hyperlink>
      <w:r w:rsidRPr="004A2A72">
        <w:t> or contact them on 1800 010 624.</w:t>
      </w:r>
    </w:p>
    <w:p w14:paraId="4B5D669E" w14:textId="47E0FAB6" w:rsidR="00FF3A9D" w:rsidRPr="004A2A72" w:rsidRDefault="00FF3A9D" w:rsidP="00FF6954">
      <w:pPr>
        <w:pStyle w:val="Heading3"/>
      </w:pPr>
      <w:bookmarkStart w:id="13" w:name="_Toc165464270"/>
      <w:r>
        <w:t xml:space="preserve">The </w:t>
      </w:r>
      <w:r w:rsidR="008E6909">
        <w:t>d</w:t>
      </w:r>
      <w:r>
        <w:t>ashboard</w:t>
      </w:r>
      <w:bookmarkEnd w:id="13"/>
    </w:p>
    <w:p w14:paraId="59369516" w14:textId="77777777" w:rsidR="00FF3A9D" w:rsidRPr="004A2A72" w:rsidRDefault="00FF3A9D" w:rsidP="00FF3A9D">
      <w:p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Once you have logged in the portal, the dashboard will appear. At the top of the page there are three main menus: </w:t>
      </w:r>
      <w:r w:rsidRPr="004A2A72">
        <w:rPr>
          <w:rFonts w:eastAsia="Times New Roman" w:cs="Arial"/>
          <w:b/>
          <w:bCs/>
          <w:color w:val="313131"/>
          <w:lang w:eastAsia="en-AU"/>
        </w:rPr>
        <w:t>Application</w:t>
      </w:r>
      <w:r w:rsidRPr="004A2A72">
        <w:rPr>
          <w:rFonts w:eastAsia="Times New Roman" w:cs="Arial"/>
          <w:color w:val="313131"/>
          <w:lang w:eastAsia="en-AU"/>
        </w:rPr>
        <w:t>; </w:t>
      </w:r>
      <w:r w:rsidRPr="004A2A72">
        <w:rPr>
          <w:rFonts w:eastAsia="Times New Roman" w:cs="Arial"/>
          <w:b/>
          <w:bCs/>
          <w:color w:val="313131"/>
          <w:lang w:eastAsia="en-AU"/>
        </w:rPr>
        <w:t>Documents</w:t>
      </w:r>
      <w:r w:rsidRPr="004A2A72">
        <w:rPr>
          <w:rFonts w:eastAsia="Times New Roman" w:cs="Arial"/>
          <w:color w:val="313131"/>
          <w:lang w:eastAsia="en-AU"/>
        </w:rPr>
        <w:t>; and </w:t>
      </w:r>
      <w:r w:rsidRPr="004A2A72">
        <w:rPr>
          <w:rFonts w:eastAsia="Times New Roman" w:cs="Arial"/>
          <w:b/>
          <w:bCs/>
          <w:color w:val="313131"/>
          <w:lang w:eastAsia="en-AU"/>
        </w:rPr>
        <w:t>Your TGA</w:t>
      </w:r>
      <w:r w:rsidRPr="004A2A72">
        <w:rPr>
          <w:rFonts w:eastAsia="Times New Roman" w:cs="Arial"/>
          <w:color w:val="313131"/>
          <w:lang w:eastAsia="en-AU"/>
        </w:rPr>
        <w:t>. If you have a financial role, there is an additional </w:t>
      </w:r>
      <w:r w:rsidRPr="004A2A72">
        <w:rPr>
          <w:rFonts w:eastAsia="Times New Roman" w:cs="Arial"/>
          <w:b/>
          <w:bCs/>
          <w:color w:val="313131"/>
          <w:lang w:eastAsia="en-AU"/>
        </w:rPr>
        <w:t>Financials</w:t>
      </w:r>
      <w:r w:rsidRPr="004A2A72">
        <w:rPr>
          <w:rFonts w:eastAsia="Times New Roman" w:cs="Arial"/>
          <w:color w:val="313131"/>
          <w:lang w:eastAsia="en-AU"/>
        </w:rPr>
        <w:t> menu.</w:t>
      </w:r>
    </w:p>
    <w:p w14:paraId="1E025718" w14:textId="77777777" w:rsidR="00FF3A9D" w:rsidRPr="004A2A72" w:rsidRDefault="00FF3A9D" w:rsidP="00FF3A9D">
      <w:pPr>
        <w:numPr>
          <w:ilvl w:val="0"/>
          <w:numId w:val="31"/>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To access your existing notification, select the </w:t>
      </w:r>
      <w:r w:rsidRPr="004A2A72">
        <w:rPr>
          <w:rFonts w:eastAsia="Times New Roman" w:cs="Arial"/>
          <w:b/>
          <w:bCs/>
          <w:color w:val="313131"/>
          <w:lang w:eastAsia="en-AU"/>
        </w:rPr>
        <w:t>Your TGA</w:t>
      </w:r>
      <w:r w:rsidRPr="004A2A72">
        <w:rPr>
          <w:rFonts w:eastAsia="Times New Roman" w:cs="Arial"/>
          <w:color w:val="313131"/>
          <w:lang w:eastAsia="en-AU"/>
        </w:rPr>
        <w:t> menu.</w:t>
      </w:r>
    </w:p>
    <w:p w14:paraId="5AD3EEFC"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343F55C4" wp14:editId="7CCA05A9">
            <wp:extent cx="3812540" cy="1371600"/>
            <wp:effectExtent l="0" t="0" r="0" b="0"/>
            <wp:docPr id="40" name="Picture 40" descr="screenshot showing position of Your TGA option in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showing position of Your TGA option in the men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2540" cy="1371600"/>
                    </a:xfrm>
                    <a:prstGeom prst="rect">
                      <a:avLst/>
                    </a:prstGeom>
                    <a:noFill/>
                    <a:ln>
                      <a:noFill/>
                    </a:ln>
                  </pic:spPr>
                </pic:pic>
              </a:graphicData>
            </a:graphic>
          </wp:inline>
        </w:drawing>
      </w:r>
    </w:p>
    <w:p w14:paraId="0F842D64" w14:textId="00BDC3E2" w:rsidR="00FF3A9D" w:rsidRPr="004A2A72" w:rsidRDefault="00FF3A9D" w:rsidP="00AD41C3">
      <w:pPr>
        <w:pageBreakBefore/>
        <w:numPr>
          <w:ilvl w:val="0"/>
          <w:numId w:val="31"/>
        </w:numPr>
        <w:shd w:val="clear" w:color="auto" w:fill="FFFFFF"/>
        <w:spacing w:before="100" w:beforeAutospacing="1" w:after="100" w:afterAutospacing="1" w:line="240" w:lineRule="auto"/>
        <w:ind w:left="714" w:hanging="357"/>
        <w:rPr>
          <w:rFonts w:eastAsia="Times New Roman" w:cs="Arial"/>
          <w:color w:val="313131"/>
          <w:lang w:eastAsia="en-AU"/>
        </w:rPr>
      </w:pPr>
      <w:r w:rsidRPr="004A2A72">
        <w:rPr>
          <w:rFonts w:eastAsia="Times New Roman" w:cs="Arial"/>
          <w:color w:val="313131"/>
          <w:lang w:eastAsia="en-AU"/>
        </w:rPr>
        <w:lastRenderedPageBreak/>
        <w:t xml:space="preserve">From the </w:t>
      </w:r>
      <w:r w:rsidR="008E6909" w:rsidRPr="004A2A72">
        <w:rPr>
          <w:rFonts w:eastAsia="Times New Roman" w:cs="Arial"/>
          <w:color w:val="313131"/>
          <w:lang w:eastAsia="en-AU"/>
        </w:rPr>
        <w:t>drop-down</w:t>
      </w:r>
      <w:r w:rsidRPr="004A2A72">
        <w:rPr>
          <w:rFonts w:eastAsia="Times New Roman" w:cs="Arial"/>
          <w:color w:val="313131"/>
          <w:lang w:eastAsia="en-AU"/>
        </w:rPr>
        <w:t xml:space="preserve"> menu, select </w:t>
      </w:r>
      <w:r w:rsidRPr="004A2A72">
        <w:rPr>
          <w:rFonts w:eastAsia="Times New Roman" w:cs="Arial"/>
          <w:b/>
          <w:bCs/>
          <w:color w:val="313131"/>
          <w:lang w:eastAsia="en-AU"/>
        </w:rPr>
        <w:t>Class 1-3 In-house IVD Notifications</w:t>
      </w:r>
      <w:r w:rsidRPr="004A2A72">
        <w:rPr>
          <w:rFonts w:eastAsia="Times New Roman" w:cs="Arial"/>
          <w:color w:val="313131"/>
          <w:lang w:eastAsia="en-AU"/>
        </w:rPr>
        <w:t>.</w:t>
      </w:r>
    </w:p>
    <w:p w14:paraId="5CCE01C2" w14:textId="77777777" w:rsidR="00FF3A9D" w:rsidRPr="004A2A72" w:rsidRDefault="00FF3A9D" w:rsidP="00FF3A9D">
      <w:pPr>
        <w:shd w:val="clear" w:color="auto" w:fill="FFFFFF"/>
        <w:spacing w:before="100" w:beforeAutospacing="1" w:after="100" w:afterAutospacing="1" w:line="240" w:lineRule="auto"/>
        <w:ind w:left="720"/>
        <w:rPr>
          <w:rFonts w:ascii="Segoe UI" w:eastAsia="Times New Roman" w:hAnsi="Segoe UI" w:cs="Segoe UI"/>
          <w:color w:val="313131"/>
          <w:sz w:val="24"/>
          <w:szCs w:val="24"/>
          <w:lang w:eastAsia="en-AU"/>
        </w:rPr>
      </w:pPr>
      <w:r w:rsidRPr="004A2A72">
        <w:rPr>
          <w:rFonts w:ascii="Segoe UI" w:eastAsia="Times New Roman" w:hAnsi="Segoe UI" w:cs="Segoe UI"/>
          <w:noProof/>
          <w:color w:val="313131"/>
          <w:sz w:val="24"/>
          <w:szCs w:val="24"/>
          <w:lang w:eastAsia="en-AU"/>
        </w:rPr>
        <w:drawing>
          <wp:inline distT="0" distB="0" distL="0" distR="0" wp14:anchorId="6D480CD8" wp14:editId="00219C67">
            <wp:extent cx="5711190" cy="3143885"/>
            <wp:effectExtent l="0" t="0" r="3810" b="0"/>
            <wp:docPr id="39" name="Picture 39" descr="screenshot showing Class 1-3 in-house IVD Notifica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 showing Class 1-3 in-house IVD Notifications sele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1190" cy="3143885"/>
                    </a:xfrm>
                    <a:prstGeom prst="rect">
                      <a:avLst/>
                    </a:prstGeom>
                    <a:noFill/>
                    <a:ln>
                      <a:noFill/>
                    </a:ln>
                  </pic:spPr>
                </pic:pic>
              </a:graphicData>
            </a:graphic>
          </wp:inline>
        </w:drawing>
      </w:r>
    </w:p>
    <w:p w14:paraId="662664AA" w14:textId="77777777" w:rsidR="00FF3A9D" w:rsidRPr="004A2A72" w:rsidRDefault="00FF3A9D" w:rsidP="00FF3A9D">
      <w:pPr>
        <w:numPr>
          <w:ilvl w:val="0"/>
          <w:numId w:val="31"/>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A list of all accepted notifications will appear within the user portal page.</w:t>
      </w:r>
    </w:p>
    <w:p w14:paraId="69F0AAE4" w14:textId="77777777" w:rsidR="00FF3A9D" w:rsidRDefault="00FF3A9D" w:rsidP="00FF6954">
      <w:pPr>
        <w:pStyle w:val="Heading3"/>
      </w:pPr>
      <w:bookmarkStart w:id="14" w:name="_Toc165464271"/>
      <w:r>
        <w:t>Creating a ‘clone’ of the existing notification</w:t>
      </w:r>
      <w:bookmarkEnd w:id="14"/>
    </w:p>
    <w:p w14:paraId="50D8E490" w14:textId="77777777" w:rsidR="00FF3A9D" w:rsidRPr="004A2A72" w:rsidRDefault="00FF3A9D" w:rsidP="00FF3A9D">
      <w:pPr>
        <w:numPr>
          <w:ilvl w:val="0"/>
          <w:numId w:val="32"/>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Find the notification that you wish to update. Click on the small grey, down pointing </w:t>
      </w:r>
      <w:r w:rsidRPr="004A2A72">
        <w:rPr>
          <w:rFonts w:eastAsia="Times New Roman" w:cs="Arial"/>
          <w:b/>
          <w:bCs/>
          <w:color w:val="313131"/>
          <w:lang w:eastAsia="en-AU"/>
        </w:rPr>
        <w:t>arrow</w:t>
      </w:r>
      <w:r w:rsidRPr="004A2A72">
        <w:rPr>
          <w:rFonts w:eastAsia="Times New Roman" w:cs="Arial"/>
          <w:color w:val="313131"/>
          <w:lang w:eastAsia="en-AU"/>
        </w:rPr>
        <w:t> icon that is located to the left of the notification identifier.</w:t>
      </w:r>
    </w:p>
    <w:p w14:paraId="2BC54C32"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2479DE7B" wp14:editId="7258DDF6">
            <wp:extent cx="5711190" cy="1526540"/>
            <wp:effectExtent l="0" t="0" r="3810" b="0"/>
            <wp:docPr id="45" name="Picture 45" descr="screenshot showing arrow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showing arrow loc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1190" cy="1526540"/>
                    </a:xfrm>
                    <a:prstGeom prst="rect">
                      <a:avLst/>
                    </a:prstGeom>
                    <a:noFill/>
                    <a:ln>
                      <a:noFill/>
                    </a:ln>
                  </pic:spPr>
                </pic:pic>
              </a:graphicData>
            </a:graphic>
          </wp:inline>
        </w:drawing>
      </w:r>
    </w:p>
    <w:p w14:paraId="4B08D283" w14:textId="77777777" w:rsidR="00FF3A9D" w:rsidRPr="004A2A72" w:rsidRDefault="00FF3A9D" w:rsidP="00FF3A9D">
      <w:pPr>
        <w:numPr>
          <w:ilvl w:val="0"/>
          <w:numId w:val="32"/>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From the </w:t>
      </w:r>
      <w:proofErr w:type="gramStart"/>
      <w:r w:rsidRPr="004A2A72">
        <w:rPr>
          <w:rFonts w:eastAsia="Times New Roman" w:cs="Arial"/>
          <w:color w:val="313131"/>
          <w:lang w:eastAsia="en-AU"/>
        </w:rPr>
        <w:t>drop down</w:t>
      </w:r>
      <w:proofErr w:type="gramEnd"/>
      <w:r w:rsidRPr="004A2A72">
        <w:rPr>
          <w:rFonts w:eastAsia="Times New Roman" w:cs="Arial"/>
          <w:color w:val="313131"/>
          <w:lang w:eastAsia="en-AU"/>
        </w:rPr>
        <w:t xml:space="preserve"> menu, select </w:t>
      </w:r>
      <w:r w:rsidRPr="004A2A72">
        <w:rPr>
          <w:rFonts w:eastAsia="Times New Roman" w:cs="Arial"/>
          <w:b/>
          <w:bCs/>
          <w:color w:val="313131"/>
          <w:lang w:eastAsia="en-AU"/>
        </w:rPr>
        <w:t>Create Variation</w:t>
      </w:r>
      <w:r w:rsidRPr="004A2A72">
        <w:rPr>
          <w:rFonts w:eastAsia="Times New Roman" w:cs="Arial"/>
          <w:color w:val="313131"/>
          <w:lang w:eastAsia="en-AU"/>
        </w:rPr>
        <w:t>.</w:t>
      </w:r>
    </w:p>
    <w:p w14:paraId="2C80B5D8"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56482751" wp14:editId="29193F7F">
            <wp:extent cx="1561465" cy="1181735"/>
            <wp:effectExtent l="0" t="0" r="635" b="0"/>
            <wp:docPr id="44" name="Picture 44" descr="screenshot showing Create Vari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showing Create Variation selec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1465" cy="1181735"/>
                    </a:xfrm>
                    <a:prstGeom prst="rect">
                      <a:avLst/>
                    </a:prstGeom>
                    <a:noFill/>
                    <a:ln>
                      <a:noFill/>
                    </a:ln>
                  </pic:spPr>
                </pic:pic>
              </a:graphicData>
            </a:graphic>
          </wp:inline>
        </w:drawing>
      </w:r>
    </w:p>
    <w:p w14:paraId="60CCF988" w14:textId="065C5DBB" w:rsidR="00FF3A9D" w:rsidRPr="004A2A72" w:rsidRDefault="00FF3A9D" w:rsidP="00AD41C3">
      <w:pPr>
        <w:pageBreakBefore/>
        <w:numPr>
          <w:ilvl w:val="0"/>
          <w:numId w:val="32"/>
        </w:numPr>
        <w:shd w:val="clear" w:color="auto" w:fill="FFFFFF"/>
        <w:spacing w:before="100" w:beforeAutospacing="1" w:after="100" w:afterAutospacing="1" w:line="240" w:lineRule="auto"/>
        <w:ind w:left="714" w:hanging="357"/>
        <w:rPr>
          <w:rFonts w:eastAsia="Times New Roman" w:cs="Arial"/>
          <w:color w:val="313131"/>
          <w:lang w:eastAsia="en-AU"/>
        </w:rPr>
      </w:pPr>
      <w:r w:rsidRPr="004A2A72">
        <w:rPr>
          <w:rFonts w:eastAsia="Times New Roman" w:cs="Arial"/>
          <w:color w:val="313131"/>
          <w:lang w:eastAsia="en-AU"/>
        </w:rPr>
        <w:lastRenderedPageBreak/>
        <w:t xml:space="preserve">When the </w:t>
      </w:r>
      <w:r w:rsidR="003C3ACF" w:rsidRPr="004A2A72">
        <w:rPr>
          <w:rFonts w:eastAsia="Times New Roman" w:cs="Arial"/>
          <w:color w:val="313131"/>
          <w:lang w:eastAsia="en-AU"/>
        </w:rPr>
        <w:t>pop-up</w:t>
      </w:r>
      <w:r w:rsidRPr="004A2A72">
        <w:rPr>
          <w:rFonts w:eastAsia="Times New Roman" w:cs="Arial"/>
          <w:color w:val="313131"/>
          <w:lang w:eastAsia="en-AU"/>
        </w:rPr>
        <w:t xml:space="preserve"> box appears, click </w:t>
      </w:r>
      <w:r w:rsidRPr="004A2A72">
        <w:rPr>
          <w:rFonts w:eastAsia="Times New Roman" w:cs="Arial"/>
          <w:b/>
          <w:bCs/>
          <w:color w:val="313131"/>
          <w:lang w:eastAsia="en-AU"/>
        </w:rPr>
        <w:t>OK</w:t>
      </w:r>
      <w:r w:rsidRPr="004A2A72">
        <w:rPr>
          <w:rFonts w:eastAsia="Times New Roman" w:cs="Arial"/>
          <w:color w:val="313131"/>
          <w:lang w:eastAsia="en-AU"/>
        </w:rPr>
        <w:t> to initiate the cloning process. This may take some time.</w:t>
      </w:r>
    </w:p>
    <w:p w14:paraId="328DBCFC"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48A5A249" wp14:editId="154F985F">
            <wp:extent cx="4565015" cy="1835785"/>
            <wp:effectExtent l="0" t="0" r="6985" b="0"/>
            <wp:docPr id="43" name="Picture 43" descr="screenshot showing pop up box and location of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showing pop up box and location of OK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5015" cy="1835785"/>
                    </a:xfrm>
                    <a:prstGeom prst="rect">
                      <a:avLst/>
                    </a:prstGeom>
                    <a:noFill/>
                    <a:ln>
                      <a:noFill/>
                    </a:ln>
                  </pic:spPr>
                </pic:pic>
              </a:graphicData>
            </a:graphic>
          </wp:inline>
        </w:drawing>
      </w:r>
    </w:p>
    <w:p w14:paraId="0297DC94" w14:textId="07C008BA" w:rsidR="00FF3A9D" w:rsidRPr="004A2A72" w:rsidRDefault="00FF3A9D" w:rsidP="00FF3A9D">
      <w:pPr>
        <w:numPr>
          <w:ilvl w:val="0"/>
          <w:numId w:val="32"/>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An additional </w:t>
      </w:r>
      <w:r w:rsidR="004A5E1C" w:rsidRPr="004A2A72">
        <w:rPr>
          <w:rFonts w:eastAsia="Times New Roman" w:cs="Arial"/>
          <w:color w:val="313131"/>
          <w:lang w:eastAsia="en-AU"/>
        </w:rPr>
        <w:t>pop-up</w:t>
      </w:r>
      <w:r w:rsidRPr="004A2A72">
        <w:rPr>
          <w:rFonts w:eastAsia="Times New Roman" w:cs="Arial"/>
          <w:color w:val="313131"/>
          <w:lang w:eastAsia="en-AU"/>
        </w:rPr>
        <w:t xml:space="preserve"> box (see below) will appear, informing that the new notification application from has been created. Click </w:t>
      </w:r>
      <w:r w:rsidRPr="004A2A72">
        <w:rPr>
          <w:rFonts w:eastAsia="Times New Roman" w:cs="Arial"/>
          <w:b/>
          <w:bCs/>
          <w:color w:val="313131"/>
          <w:lang w:eastAsia="en-AU"/>
        </w:rPr>
        <w:t>OK</w:t>
      </w:r>
      <w:r w:rsidRPr="004A2A72">
        <w:rPr>
          <w:rFonts w:eastAsia="Times New Roman" w:cs="Arial"/>
          <w:color w:val="313131"/>
          <w:lang w:eastAsia="en-AU"/>
        </w:rPr>
        <w:t> to close the box.</w:t>
      </w:r>
    </w:p>
    <w:p w14:paraId="16F5C2C1"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299543CA" wp14:editId="5E56569A">
            <wp:extent cx="4304665" cy="1990725"/>
            <wp:effectExtent l="0" t="0" r="635" b="9525"/>
            <wp:docPr id="42" name="Picture 42" descr="screenshot showing pop up box and location of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showing pop up box and location of OK but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4665" cy="1990725"/>
                    </a:xfrm>
                    <a:prstGeom prst="rect">
                      <a:avLst/>
                    </a:prstGeom>
                    <a:noFill/>
                    <a:ln>
                      <a:noFill/>
                    </a:ln>
                  </pic:spPr>
                </pic:pic>
              </a:graphicData>
            </a:graphic>
          </wp:inline>
        </w:drawing>
      </w:r>
    </w:p>
    <w:p w14:paraId="6D3D274D" w14:textId="5D175A1D" w:rsidR="00FF3A9D" w:rsidRPr="004A2A72" w:rsidRDefault="00FF3A9D" w:rsidP="00FF3A9D">
      <w:pPr>
        <w:numPr>
          <w:ilvl w:val="0"/>
          <w:numId w:val="32"/>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Within the portal toolbar on the </w:t>
      </w:r>
      <w:r w:rsidR="0034303F" w:rsidRPr="004A2A72">
        <w:rPr>
          <w:rFonts w:eastAsia="Times New Roman" w:cs="Arial"/>
          <w:color w:val="313131"/>
          <w:lang w:eastAsia="en-AU"/>
        </w:rPr>
        <w:t>left-hand</w:t>
      </w:r>
      <w:r w:rsidRPr="004A2A72">
        <w:rPr>
          <w:rFonts w:eastAsia="Times New Roman" w:cs="Arial"/>
          <w:color w:val="313131"/>
          <w:lang w:eastAsia="en-AU"/>
        </w:rPr>
        <w:t xml:space="preserve"> side of the page, click on </w:t>
      </w:r>
      <w:r w:rsidRPr="004A2A72">
        <w:rPr>
          <w:rFonts w:eastAsia="Times New Roman" w:cs="Arial"/>
          <w:b/>
          <w:bCs/>
          <w:color w:val="313131"/>
          <w:lang w:eastAsia="en-AU"/>
        </w:rPr>
        <w:t>View Drafts</w:t>
      </w:r>
      <w:r w:rsidRPr="004A2A72">
        <w:rPr>
          <w:rFonts w:eastAsia="Times New Roman" w:cs="Arial"/>
          <w:color w:val="313131"/>
          <w:lang w:eastAsia="en-AU"/>
        </w:rPr>
        <w:t> (Step 1 in the picture below) to pull up all draft applications.</w:t>
      </w:r>
    </w:p>
    <w:p w14:paraId="5E19A6DD"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314530F5" wp14:editId="4673E6C5">
            <wp:extent cx="5711190" cy="1610995"/>
            <wp:effectExtent l="0" t="0" r="3810" b="8255"/>
            <wp:docPr id="41" name="Picture 41" descr="screenshot showing locations of View Drafts and draft identif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showing locations of View Drafts and draft identifi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1190" cy="1610995"/>
                    </a:xfrm>
                    <a:prstGeom prst="rect">
                      <a:avLst/>
                    </a:prstGeom>
                    <a:noFill/>
                    <a:ln>
                      <a:noFill/>
                    </a:ln>
                  </pic:spPr>
                </pic:pic>
              </a:graphicData>
            </a:graphic>
          </wp:inline>
        </w:drawing>
      </w:r>
    </w:p>
    <w:p w14:paraId="192349B9" w14:textId="77777777" w:rsidR="00FF3A9D" w:rsidRPr="004A2A72" w:rsidRDefault="00FF3A9D" w:rsidP="00FF3A9D">
      <w:pPr>
        <w:numPr>
          <w:ilvl w:val="0"/>
          <w:numId w:val="32"/>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Click on the newly created draft notification (step 2 in the above picture) to open the form. Note that it will keep the original notification application identifier number.</w:t>
      </w:r>
    </w:p>
    <w:p w14:paraId="79D00516" w14:textId="77777777" w:rsidR="00FF3A9D" w:rsidRDefault="00FF3A9D" w:rsidP="005B639C">
      <w:pPr>
        <w:pStyle w:val="Heading3"/>
        <w:pageBreakBefore/>
      </w:pPr>
      <w:bookmarkStart w:id="15" w:name="_Toc165464272"/>
      <w:r>
        <w:lastRenderedPageBreak/>
        <w:t>Updating the draft notification application form</w:t>
      </w:r>
      <w:bookmarkEnd w:id="15"/>
    </w:p>
    <w:p w14:paraId="3C6016C0" w14:textId="08A776ED" w:rsidR="00FF3A9D" w:rsidRPr="004A2A72" w:rsidRDefault="00FF3A9D" w:rsidP="00FF3A9D">
      <w:pPr>
        <w:pStyle w:val="NormalWeb"/>
        <w:shd w:val="clear" w:color="auto" w:fill="FFFFFF"/>
        <w:rPr>
          <w:rFonts w:ascii="Arial" w:hAnsi="Arial" w:cs="Arial"/>
          <w:color w:val="313131"/>
          <w:sz w:val="20"/>
          <w:szCs w:val="20"/>
        </w:rPr>
      </w:pPr>
      <w:r w:rsidRPr="004A2A72">
        <w:rPr>
          <w:rFonts w:ascii="Arial" w:hAnsi="Arial" w:cs="Arial"/>
          <w:color w:val="313131"/>
          <w:sz w:val="20"/>
          <w:szCs w:val="20"/>
        </w:rPr>
        <w:t>Form will reflect the original notification, except for any attached documents – original attachments will not appear within the form.</w:t>
      </w:r>
      <w:r w:rsidR="00381379">
        <w:rPr>
          <w:rFonts w:ascii="Arial" w:hAnsi="Arial" w:cs="Arial"/>
          <w:color w:val="313131"/>
          <w:sz w:val="20"/>
          <w:szCs w:val="20"/>
        </w:rPr>
        <w:t xml:space="preserve"> You must attach</w:t>
      </w:r>
      <w:r w:rsidR="00E02913">
        <w:rPr>
          <w:rFonts w:ascii="Arial" w:hAnsi="Arial" w:cs="Arial"/>
          <w:color w:val="313131"/>
          <w:sz w:val="20"/>
          <w:szCs w:val="20"/>
        </w:rPr>
        <w:t xml:space="preserve"> and upload</w:t>
      </w:r>
      <w:r w:rsidR="00381379">
        <w:rPr>
          <w:rFonts w:ascii="Arial" w:hAnsi="Arial" w:cs="Arial"/>
          <w:color w:val="313131"/>
          <w:sz w:val="20"/>
          <w:szCs w:val="20"/>
        </w:rPr>
        <w:t xml:space="preserve"> the standardised In-house IVD Notification Template</w:t>
      </w:r>
      <w:r w:rsidR="00E02913">
        <w:rPr>
          <w:rFonts w:ascii="Arial" w:hAnsi="Arial" w:cs="Arial"/>
          <w:color w:val="313131"/>
          <w:sz w:val="20"/>
          <w:szCs w:val="20"/>
        </w:rPr>
        <w:t xml:space="preserve"> when completing the notification form.</w:t>
      </w:r>
    </w:p>
    <w:p w14:paraId="4D55A408" w14:textId="4CC35848" w:rsidR="00FF3A9D" w:rsidRPr="004A2A72" w:rsidRDefault="00FF3A9D" w:rsidP="00FF3A9D">
      <w:pPr>
        <w:numPr>
          <w:ilvl w:val="0"/>
          <w:numId w:val="33"/>
        </w:numPr>
        <w:shd w:val="clear" w:color="auto" w:fill="FFFFFF"/>
        <w:spacing w:before="100" w:beforeAutospacing="1" w:after="100" w:afterAutospacing="1" w:line="240" w:lineRule="auto"/>
        <w:rPr>
          <w:rFonts w:cs="Arial"/>
          <w:color w:val="313131"/>
        </w:rPr>
      </w:pPr>
      <w:r w:rsidRPr="004A2A72">
        <w:rPr>
          <w:rFonts w:cs="Arial"/>
          <w:color w:val="313131"/>
        </w:rPr>
        <w:t>To amend any or all details in the form, refer to </w:t>
      </w:r>
      <w:r w:rsidRPr="004A2A72">
        <w:rPr>
          <w:rStyle w:val="Strong"/>
          <w:rFonts w:cs="Arial"/>
          <w:color w:val="313131"/>
        </w:rPr>
        <w:t>Steps 3 to 13</w:t>
      </w:r>
      <w:r w:rsidRPr="004A2A72">
        <w:rPr>
          <w:rFonts w:cs="Arial"/>
          <w:color w:val="313131"/>
        </w:rPr>
        <w:t> of the </w:t>
      </w:r>
      <w:r w:rsidR="000E2347">
        <w:rPr>
          <w:rFonts w:cs="Arial"/>
          <w:color w:val="313131"/>
        </w:rPr>
        <w:t xml:space="preserve">‘Completing a new notification’ section of this guidance. </w:t>
      </w:r>
    </w:p>
    <w:p w14:paraId="41E33BA3" w14:textId="6C479781" w:rsidR="00E02913" w:rsidRDefault="00E02913" w:rsidP="00FF3A9D">
      <w:pPr>
        <w:pStyle w:val="NormalWeb"/>
        <w:shd w:val="clear" w:color="auto" w:fill="FFFFFF"/>
        <w:rPr>
          <w:rFonts w:ascii="Arial" w:hAnsi="Arial" w:cs="Arial"/>
          <w:color w:val="313131"/>
          <w:sz w:val="20"/>
          <w:szCs w:val="20"/>
        </w:rPr>
      </w:pPr>
      <w:r>
        <w:rPr>
          <w:rFonts w:ascii="Arial" w:hAnsi="Arial" w:cs="Arial"/>
          <w:color w:val="313131"/>
          <w:sz w:val="20"/>
          <w:szCs w:val="20"/>
        </w:rPr>
        <w:t xml:space="preserve">The IVD Type and Category details will be replicated from your previous notification. This does not need to be removed or amended. Simply select the only option available in this section of the form. Refer to Step 8 of the </w:t>
      </w:r>
      <w:r w:rsidRPr="00E02913">
        <w:rPr>
          <w:rFonts w:ascii="Arial" w:hAnsi="Arial" w:cs="Arial"/>
          <w:color w:val="313131"/>
          <w:sz w:val="20"/>
          <w:szCs w:val="20"/>
        </w:rPr>
        <w:t>‘Completing a new notification’ section of this guidance.</w:t>
      </w:r>
    </w:p>
    <w:p w14:paraId="6982B067" w14:textId="2A6A0F8C" w:rsidR="00FF3A9D" w:rsidRDefault="00FF3A9D" w:rsidP="00FF3A9D">
      <w:pPr>
        <w:pStyle w:val="NormalWeb"/>
        <w:shd w:val="clear" w:color="auto" w:fill="FFFFFF"/>
        <w:rPr>
          <w:rFonts w:ascii="Arial" w:hAnsi="Arial" w:cs="Arial"/>
          <w:color w:val="313131"/>
          <w:sz w:val="20"/>
          <w:szCs w:val="20"/>
        </w:rPr>
      </w:pPr>
      <w:r w:rsidRPr="004A2A72">
        <w:rPr>
          <w:rFonts w:ascii="Arial" w:hAnsi="Arial" w:cs="Arial"/>
          <w:color w:val="313131"/>
          <w:sz w:val="20"/>
          <w:szCs w:val="20"/>
        </w:rPr>
        <w:t>At any stage you can save the notification form to your drafts by clicking the Save button at either the top or the bottom of the page.</w:t>
      </w:r>
    </w:p>
    <w:p w14:paraId="276099F7" w14:textId="29145380" w:rsidR="00603AA9" w:rsidRPr="004A2A72" w:rsidRDefault="00603AA9" w:rsidP="00FF3A9D">
      <w:pPr>
        <w:pStyle w:val="NormalWeb"/>
        <w:shd w:val="clear" w:color="auto" w:fill="FFFFFF"/>
        <w:rPr>
          <w:rFonts w:ascii="Arial" w:hAnsi="Arial" w:cs="Arial"/>
          <w:color w:val="313131"/>
          <w:sz w:val="20"/>
          <w:szCs w:val="20"/>
        </w:rPr>
      </w:pPr>
      <w:r>
        <w:rPr>
          <w:rFonts w:ascii="Arial" w:hAnsi="Arial" w:cs="Arial"/>
          <w:color w:val="313131"/>
          <w:sz w:val="20"/>
          <w:szCs w:val="20"/>
        </w:rPr>
        <w:t xml:space="preserve">Note that any updates to the In-house IVD template </w:t>
      </w:r>
      <w:r w:rsidR="009108CD">
        <w:rPr>
          <w:rFonts w:ascii="Arial" w:hAnsi="Arial" w:cs="Arial"/>
          <w:color w:val="313131"/>
          <w:sz w:val="20"/>
          <w:szCs w:val="20"/>
        </w:rPr>
        <w:t>need to</w:t>
      </w:r>
      <w:r>
        <w:rPr>
          <w:rFonts w:ascii="Arial" w:hAnsi="Arial" w:cs="Arial"/>
          <w:color w:val="313131"/>
          <w:sz w:val="20"/>
          <w:szCs w:val="20"/>
        </w:rPr>
        <w:t xml:space="preserve"> be provided </w:t>
      </w:r>
      <w:r w:rsidR="009108CD">
        <w:rPr>
          <w:rFonts w:ascii="Arial" w:hAnsi="Arial" w:cs="Arial"/>
          <w:color w:val="313131"/>
          <w:sz w:val="20"/>
          <w:szCs w:val="20"/>
        </w:rPr>
        <w:t xml:space="preserve">annually by 1 July of the next financial year. For more information, </w:t>
      </w:r>
      <w:r w:rsidR="00930766">
        <w:rPr>
          <w:rFonts w:ascii="Arial" w:hAnsi="Arial" w:cs="Arial"/>
          <w:color w:val="313131"/>
          <w:sz w:val="20"/>
          <w:szCs w:val="20"/>
        </w:rPr>
        <w:t>see</w:t>
      </w:r>
      <w:r w:rsidR="009108CD">
        <w:rPr>
          <w:rFonts w:ascii="Arial" w:hAnsi="Arial" w:cs="Arial"/>
          <w:color w:val="313131"/>
          <w:sz w:val="20"/>
          <w:szCs w:val="20"/>
        </w:rPr>
        <w:t xml:space="preserve"> </w:t>
      </w:r>
      <w:hyperlink r:id="rId40" w:history="1">
        <w:r w:rsidR="009108CD" w:rsidRPr="00FF6954">
          <w:rPr>
            <w:rStyle w:val="Hyperlink"/>
            <w:rFonts w:cs="Arial"/>
            <w:sz w:val="20"/>
            <w:szCs w:val="20"/>
          </w:rPr>
          <w:t>Regulatory requirements for in-house IVDs</w:t>
        </w:r>
      </w:hyperlink>
      <w:r w:rsidR="009108CD">
        <w:rPr>
          <w:rFonts w:ascii="Arial" w:hAnsi="Arial" w:cs="Arial"/>
          <w:color w:val="313131"/>
          <w:sz w:val="20"/>
          <w:szCs w:val="20"/>
        </w:rPr>
        <w:t>.</w:t>
      </w:r>
    </w:p>
    <w:p w14:paraId="55B65607" w14:textId="77777777" w:rsidR="00FF3A9D" w:rsidRDefault="00FF3A9D" w:rsidP="00FF6954">
      <w:pPr>
        <w:pStyle w:val="Heading3"/>
      </w:pPr>
      <w:bookmarkStart w:id="16" w:name="_Toc165464273"/>
      <w:r>
        <w:t>Submitting your notification</w:t>
      </w:r>
      <w:bookmarkEnd w:id="16"/>
    </w:p>
    <w:p w14:paraId="4F0F38FD" w14:textId="77777777" w:rsidR="00FF3A9D" w:rsidRPr="004A2A72" w:rsidRDefault="00FF3A9D" w:rsidP="00FF3A9D">
      <w:pPr>
        <w:numPr>
          <w:ilvl w:val="0"/>
          <w:numId w:val="34"/>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Read the </w:t>
      </w:r>
      <w:r w:rsidRPr="004A2A72">
        <w:rPr>
          <w:rFonts w:eastAsia="Times New Roman" w:cs="Arial"/>
          <w:b/>
          <w:bCs/>
          <w:color w:val="313131"/>
          <w:lang w:eastAsia="en-AU"/>
        </w:rPr>
        <w:t>Certification</w:t>
      </w:r>
      <w:r w:rsidRPr="004A2A72">
        <w:rPr>
          <w:rFonts w:eastAsia="Times New Roman" w:cs="Arial"/>
          <w:color w:val="313131"/>
          <w:lang w:eastAsia="en-AU"/>
        </w:rPr>
        <w:t> at the end of page and select </w:t>
      </w:r>
      <w:r w:rsidRPr="004A2A72">
        <w:rPr>
          <w:rFonts w:eastAsia="Times New Roman" w:cs="Arial"/>
          <w:b/>
          <w:bCs/>
          <w:color w:val="313131"/>
          <w:lang w:eastAsia="en-AU"/>
        </w:rPr>
        <w:t>Yes</w:t>
      </w:r>
      <w:r w:rsidRPr="004A2A72">
        <w:rPr>
          <w:rFonts w:eastAsia="Times New Roman" w:cs="Arial"/>
          <w:color w:val="313131"/>
          <w:lang w:eastAsia="en-AU"/>
        </w:rPr>
        <w:t> if you agree.</w:t>
      </w:r>
    </w:p>
    <w:p w14:paraId="160A11B6" w14:textId="77777777" w:rsidR="00FF3A9D" w:rsidRPr="004A2A72" w:rsidRDefault="00FF3A9D" w:rsidP="005B639C">
      <w:pPr>
        <w:rPr>
          <w:lang w:eastAsia="en-AU"/>
        </w:rPr>
      </w:pPr>
      <w:r w:rsidRPr="004A2A72">
        <w:rPr>
          <w:noProof/>
          <w:lang w:eastAsia="en-AU"/>
        </w:rPr>
        <w:drawing>
          <wp:inline distT="0" distB="0" distL="0" distR="0" wp14:anchorId="6768DD25" wp14:editId="3CF8BC84">
            <wp:extent cx="5711190" cy="1216660"/>
            <wp:effectExtent l="0" t="0" r="3810" b="2540"/>
            <wp:docPr id="48" name="Picture 48" descr="screenshot showing the Cetification notice at the end of the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showing the Cetification notice at the end of the notification for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190" cy="1216660"/>
                    </a:xfrm>
                    <a:prstGeom prst="rect">
                      <a:avLst/>
                    </a:prstGeom>
                    <a:noFill/>
                    <a:ln>
                      <a:noFill/>
                    </a:ln>
                  </pic:spPr>
                </pic:pic>
              </a:graphicData>
            </a:graphic>
          </wp:inline>
        </w:drawing>
      </w:r>
    </w:p>
    <w:p w14:paraId="1B5637C1" w14:textId="0CAF6229" w:rsidR="00FF3A9D" w:rsidRPr="004A2A72" w:rsidRDefault="00FF3A9D" w:rsidP="00FF3A9D">
      <w:p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You will have to agree to the certification </w:t>
      </w:r>
      <w:r w:rsidR="00F54B31" w:rsidRPr="004A2A72">
        <w:rPr>
          <w:rFonts w:eastAsia="Times New Roman" w:cs="Arial"/>
          <w:color w:val="313131"/>
          <w:lang w:eastAsia="en-AU"/>
        </w:rPr>
        <w:t>to</w:t>
      </w:r>
      <w:r w:rsidRPr="004A2A72">
        <w:rPr>
          <w:rFonts w:eastAsia="Times New Roman" w:cs="Arial"/>
          <w:color w:val="313131"/>
          <w:lang w:eastAsia="en-AU"/>
        </w:rPr>
        <w:t xml:space="preserve"> submit your notification.</w:t>
      </w:r>
    </w:p>
    <w:p w14:paraId="55A5A946" w14:textId="2A1945C1" w:rsidR="00FF3A9D" w:rsidRPr="004A2A72" w:rsidRDefault="00FF3A9D" w:rsidP="00FF3A9D">
      <w:pPr>
        <w:shd w:val="clear" w:color="auto" w:fill="FFFFFF"/>
        <w:spacing w:before="100" w:beforeAutospacing="1" w:after="100" w:afterAutospacing="1" w:line="240" w:lineRule="auto"/>
        <w:rPr>
          <w:rFonts w:eastAsia="Times New Roman" w:cs="Arial"/>
          <w:color w:val="313131"/>
          <w:lang w:eastAsia="en-AU"/>
        </w:rPr>
      </w:pPr>
      <w:r w:rsidRPr="005B639C">
        <w:rPr>
          <w:rFonts w:eastAsia="Times New Roman" w:cs="Arial"/>
          <w:b/>
          <w:bCs/>
          <w:color w:val="313131"/>
          <w:lang w:eastAsia="en-AU"/>
        </w:rPr>
        <w:t>Note</w:t>
      </w:r>
      <w:r w:rsidRPr="004A2A72">
        <w:rPr>
          <w:rFonts w:eastAsia="Times New Roman" w:cs="Arial"/>
          <w:color w:val="313131"/>
          <w:lang w:eastAsia="en-AU"/>
        </w:rPr>
        <w:t>: Compliance with the NPAAC standard</w:t>
      </w:r>
      <w:r w:rsidR="00C75B0A">
        <w:rPr>
          <w:rFonts w:eastAsia="Times New Roman" w:cs="Arial"/>
          <w:color w:val="313131"/>
          <w:lang w:eastAsia="en-AU"/>
        </w:rPr>
        <w:t xml:space="preserve">:” </w:t>
      </w:r>
      <w:r w:rsidRPr="004A2A72">
        <w:rPr>
          <w:rFonts w:eastAsia="Times New Roman" w:cs="Arial"/>
          <w:color w:val="313131"/>
          <w:lang w:eastAsia="en-AU"/>
        </w:rPr>
        <w:t>Requirements for the development and use of in-house in vitro diagnostic medical devices (IVDs)</w:t>
      </w:r>
      <w:r w:rsidR="00C75B0A">
        <w:rPr>
          <w:rFonts w:eastAsia="Times New Roman" w:cs="Arial"/>
          <w:color w:val="313131"/>
          <w:lang w:eastAsia="en-AU"/>
        </w:rPr>
        <w:t>”</w:t>
      </w:r>
      <w:r w:rsidRPr="004A2A72">
        <w:rPr>
          <w:rFonts w:eastAsia="Times New Roman" w:cs="Arial"/>
          <w:color w:val="313131"/>
          <w:lang w:eastAsia="en-AU"/>
        </w:rPr>
        <w:t>, will be taken as compliance with the relevant essential principles for the safety and performance of a Class 1-3 in-house IVD medical device.</w:t>
      </w:r>
    </w:p>
    <w:p w14:paraId="4F5BCB2E" w14:textId="77777777" w:rsidR="00FF3A9D" w:rsidRPr="004A2A72" w:rsidRDefault="00FF3A9D" w:rsidP="005B639C">
      <w:pPr>
        <w:pageBreakBefore/>
        <w:numPr>
          <w:ilvl w:val="0"/>
          <w:numId w:val="35"/>
        </w:numPr>
        <w:shd w:val="clear" w:color="auto" w:fill="FFFFFF"/>
        <w:spacing w:before="100" w:beforeAutospacing="1" w:after="100" w:afterAutospacing="1" w:line="240" w:lineRule="auto"/>
        <w:ind w:left="714" w:hanging="357"/>
        <w:rPr>
          <w:rFonts w:eastAsia="Times New Roman" w:cs="Arial"/>
          <w:color w:val="313131"/>
          <w:lang w:eastAsia="en-AU"/>
        </w:rPr>
      </w:pPr>
      <w:r w:rsidRPr="004A2A72">
        <w:rPr>
          <w:rFonts w:eastAsia="Times New Roman" w:cs="Arial"/>
          <w:color w:val="313131"/>
          <w:lang w:eastAsia="en-AU"/>
        </w:rPr>
        <w:lastRenderedPageBreak/>
        <w:t>Click the </w:t>
      </w:r>
      <w:r w:rsidRPr="004A2A72">
        <w:rPr>
          <w:rFonts w:eastAsia="Times New Roman" w:cs="Arial"/>
          <w:b/>
          <w:bCs/>
          <w:color w:val="313131"/>
          <w:lang w:eastAsia="en-AU"/>
        </w:rPr>
        <w:t>Validate</w:t>
      </w:r>
      <w:r w:rsidRPr="004A2A72">
        <w:rPr>
          <w:rFonts w:eastAsia="Times New Roman" w:cs="Arial"/>
          <w:color w:val="313131"/>
          <w:lang w:eastAsia="en-AU"/>
        </w:rPr>
        <w:t> button at the bottom of the screen. This will run a check to see whether all mandatory questions have been answered.</w:t>
      </w:r>
    </w:p>
    <w:p w14:paraId="0F8E7B01"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2D64F942" wp14:editId="15BB22A2">
            <wp:extent cx="3959860" cy="3122930"/>
            <wp:effectExtent l="0" t="0" r="2540" b="1270"/>
            <wp:docPr id="47" name="Picture 47" descr="screenshot showing the location of the validate button at the end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 showing the location of the validate button at the end of the for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9860" cy="3122930"/>
                    </a:xfrm>
                    <a:prstGeom prst="rect">
                      <a:avLst/>
                    </a:prstGeom>
                    <a:noFill/>
                    <a:ln>
                      <a:noFill/>
                    </a:ln>
                  </pic:spPr>
                </pic:pic>
              </a:graphicData>
            </a:graphic>
          </wp:inline>
        </w:drawing>
      </w:r>
    </w:p>
    <w:p w14:paraId="6811A04A" w14:textId="77777777" w:rsidR="00FF3A9D" w:rsidRPr="004A2A72" w:rsidRDefault="00FF3A9D" w:rsidP="00FF3A9D">
      <w:p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Once the validation is complete, only someone with the submitter role can submit the application.</w:t>
      </w:r>
    </w:p>
    <w:p w14:paraId="073F294D" w14:textId="30F11EF5" w:rsidR="00FF3A9D" w:rsidRPr="004A2A72" w:rsidRDefault="00FF3A9D" w:rsidP="00FF3A9D">
      <w:pPr>
        <w:numPr>
          <w:ilvl w:val="0"/>
          <w:numId w:val="36"/>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If you only have drafter </w:t>
      </w:r>
      <w:r w:rsidR="008E6909" w:rsidRPr="004A2A72">
        <w:rPr>
          <w:rFonts w:eastAsia="Times New Roman" w:cs="Arial"/>
          <w:color w:val="313131"/>
          <w:lang w:eastAsia="en-AU"/>
        </w:rPr>
        <w:t>rights,</w:t>
      </w:r>
      <w:r w:rsidRPr="004A2A72">
        <w:rPr>
          <w:rFonts w:eastAsia="Times New Roman" w:cs="Arial"/>
          <w:color w:val="313131"/>
          <w:lang w:eastAsia="en-AU"/>
        </w:rPr>
        <w:t xml:space="preserve"> there will be no </w:t>
      </w:r>
      <w:r w:rsidRPr="004A2A72">
        <w:rPr>
          <w:rFonts w:eastAsia="Times New Roman" w:cs="Arial"/>
          <w:b/>
          <w:bCs/>
          <w:color w:val="313131"/>
          <w:lang w:eastAsia="en-AU"/>
        </w:rPr>
        <w:t>Submit</w:t>
      </w:r>
      <w:r w:rsidRPr="004A2A72">
        <w:rPr>
          <w:rFonts w:eastAsia="Times New Roman" w:cs="Arial"/>
          <w:color w:val="313131"/>
          <w:lang w:eastAsia="en-AU"/>
        </w:rPr>
        <w:t> button at either the top or bottom of your screen. Click the </w:t>
      </w:r>
      <w:r w:rsidRPr="004A2A72">
        <w:rPr>
          <w:rFonts w:eastAsia="Times New Roman" w:cs="Arial"/>
          <w:b/>
          <w:bCs/>
          <w:color w:val="313131"/>
          <w:lang w:eastAsia="en-AU"/>
        </w:rPr>
        <w:t>Save</w:t>
      </w:r>
      <w:r w:rsidRPr="004A2A72">
        <w:rPr>
          <w:rFonts w:eastAsia="Times New Roman" w:cs="Arial"/>
          <w:color w:val="313131"/>
          <w:lang w:eastAsia="en-AU"/>
        </w:rPr>
        <w:t> button at either the top or bottom of the screen. Ask a person in your organisation that has submitter rights to verify the application and submit.</w:t>
      </w:r>
    </w:p>
    <w:p w14:paraId="1D203076" w14:textId="2D3D5FFE" w:rsidR="00FF3A9D" w:rsidRPr="004A2A72" w:rsidRDefault="00FF3A9D" w:rsidP="00FF3A9D">
      <w:pPr>
        <w:numPr>
          <w:ilvl w:val="0"/>
          <w:numId w:val="36"/>
        </w:num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If you do have a submitter </w:t>
      </w:r>
      <w:r w:rsidR="008E6909" w:rsidRPr="004A2A72">
        <w:rPr>
          <w:rFonts w:eastAsia="Times New Roman" w:cs="Arial"/>
          <w:color w:val="313131"/>
          <w:lang w:eastAsia="en-AU"/>
        </w:rPr>
        <w:t>role,</w:t>
      </w:r>
      <w:r w:rsidRPr="004A2A72">
        <w:rPr>
          <w:rFonts w:eastAsia="Times New Roman" w:cs="Arial"/>
          <w:color w:val="313131"/>
          <w:lang w:eastAsia="en-AU"/>
        </w:rPr>
        <w:t xml:space="preserve"> click on the </w:t>
      </w:r>
      <w:r w:rsidRPr="004A2A72">
        <w:rPr>
          <w:rFonts w:eastAsia="Times New Roman" w:cs="Arial"/>
          <w:b/>
          <w:bCs/>
          <w:color w:val="313131"/>
          <w:lang w:eastAsia="en-AU"/>
        </w:rPr>
        <w:t>Submit</w:t>
      </w:r>
      <w:r w:rsidRPr="004A2A72">
        <w:rPr>
          <w:rFonts w:eastAsia="Times New Roman" w:cs="Arial"/>
          <w:color w:val="313131"/>
          <w:lang w:eastAsia="en-AU"/>
        </w:rPr>
        <w:t> button at either the top or the bottom of the screen.</w:t>
      </w:r>
    </w:p>
    <w:p w14:paraId="76EFEF43" w14:textId="77777777" w:rsidR="00FF3A9D" w:rsidRPr="004A2A72" w:rsidRDefault="00FF3A9D" w:rsidP="00FF3A9D">
      <w:pPr>
        <w:shd w:val="clear" w:color="auto" w:fill="FFFFFF"/>
        <w:spacing w:before="100" w:beforeAutospacing="1" w:after="100" w:afterAutospacing="1" w:line="240" w:lineRule="auto"/>
        <w:ind w:left="720"/>
        <w:rPr>
          <w:rFonts w:eastAsia="Times New Roman" w:cs="Arial"/>
          <w:color w:val="313131"/>
          <w:lang w:eastAsia="en-AU"/>
        </w:rPr>
      </w:pPr>
      <w:r w:rsidRPr="004A2A72">
        <w:rPr>
          <w:rFonts w:eastAsia="Times New Roman" w:cs="Arial"/>
          <w:noProof/>
          <w:color w:val="313131"/>
          <w:lang w:eastAsia="en-AU"/>
        </w:rPr>
        <w:drawing>
          <wp:inline distT="0" distB="0" distL="0" distR="0" wp14:anchorId="472C6988" wp14:editId="0DD96797">
            <wp:extent cx="4761865" cy="1069340"/>
            <wp:effectExtent l="0" t="0" r="635" b="0"/>
            <wp:docPr id="46" name="Picture 46" descr="screenshot showing that the validation of the form was successful as the Submit button now appears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 showing that the validation of the form was successful as the Submit button now appears at the top of the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865" cy="1069340"/>
                    </a:xfrm>
                    <a:prstGeom prst="rect">
                      <a:avLst/>
                    </a:prstGeom>
                    <a:noFill/>
                    <a:ln>
                      <a:noFill/>
                    </a:ln>
                  </pic:spPr>
                </pic:pic>
              </a:graphicData>
            </a:graphic>
          </wp:inline>
        </w:drawing>
      </w:r>
    </w:p>
    <w:p w14:paraId="6DBAD9B8" w14:textId="1B8129BB" w:rsidR="00FF3A9D" w:rsidRPr="004A2A72" w:rsidRDefault="00FF3A9D" w:rsidP="00FF3A9D">
      <w:pPr>
        <w:shd w:val="clear" w:color="auto" w:fill="FFFFFF"/>
        <w:spacing w:before="100" w:beforeAutospacing="1" w:after="100" w:afterAutospacing="1" w:line="240" w:lineRule="auto"/>
        <w:rPr>
          <w:rFonts w:eastAsia="Times New Roman" w:cs="Arial"/>
          <w:color w:val="313131"/>
          <w:lang w:eastAsia="en-AU"/>
        </w:rPr>
      </w:pPr>
      <w:r w:rsidRPr="004A2A72">
        <w:rPr>
          <w:rFonts w:eastAsia="Times New Roman" w:cs="Arial"/>
          <w:color w:val="313131"/>
          <w:lang w:eastAsia="en-AU"/>
        </w:rPr>
        <w:t xml:space="preserve">We will only process your notification once we have received payment. When you submit the notification, an invoice will be automatically generated and will be visible if you have the financial role. </w:t>
      </w:r>
      <w:r w:rsidR="004A5E1C">
        <w:rPr>
          <w:rFonts w:eastAsia="Times New Roman" w:cs="Arial"/>
          <w:color w:val="313131"/>
          <w:lang w:eastAsia="en-AU"/>
        </w:rPr>
        <w:t>W</w:t>
      </w:r>
      <w:r w:rsidRPr="004A2A72">
        <w:rPr>
          <w:rFonts w:eastAsia="Times New Roman" w:cs="Arial"/>
          <w:color w:val="313131"/>
          <w:lang w:eastAsia="en-AU"/>
        </w:rPr>
        <w:t>e will not send you a paper copy of the invoice by post.</w:t>
      </w:r>
    </w:p>
    <w:p w14:paraId="646BB22B" w14:textId="129F0AE5" w:rsidR="004A2A72" w:rsidRDefault="004A2A72" w:rsidP="004A2A72"/>
    <w:p w14:paraId="7A719C8C" w14:textId="738FB140" w:rsidR="004A2A72" w:rsidRDefault="004A2A72" w:rsidP="004A2A72"/>
    <w:p w14:paraId="6A8FD0F8" w14:textId="2A50A984" w:rsidR="004A2A72" w:rsidRDefault="004A2A72" w:rsidP="004A2A72"/>
    <w:p w14:paraId="7383E43F" w14:textId="25D8470A" w:rsidR="004A2A72" w:rsidRDefault="004A2A72" w:rsidP="004A2A72"/>
    <w:p w14:paraId="752A11BD" w14:textId="69F767F5" w:rsidR="004A2A72" w:rsidRDefault="004A2A72" w:rsidP="004A2A72"/>
    <w:p w14:paraId="535C1C36" w14:textId="0FB32746" w:rsidR="004A2A72" w:rsidRDefault="004A2A72" w:rsidP="004A2A72"/>
    <w:p w14:paraId="66F6723B" w14:textId="17893E6B" w:rsidR="004A2A72" w:rsidRDefault="004A2A72" w:rsidP="004A2A72"/>
    <w:p w14:paraId="74966DBB" w14:textId="77777777" w:rsidR="00F02AEC" w:rsidRPr="00215D48" w:rsidRDefault="00F02AEC" w:rsidP="00BA0DFC">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215D48" w14:paraId="77D914F1"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FC898E" w14:textId="77777777" w:rsidR="00F02AEC" w:rsidRPr="00215D48" w:rsidRDefault="00F02AEC" w:rsidP="00B33C56">
            <w:bookmarkStart w:id="17" w:name="ColumnTitle_4"/>
            <w:r w:rsidRPr="00215D48">
              <w:t>Version</w:t>
            </w:r>
          </w:p>
        </w:tc>
        <w:tc>
          <w:tcPr>
            <w:tcW w:w="3242" w:type="dxa"/>
          </w:tcPr>
          <w:p w14:paraId="7835F8B4"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499315B7"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AB4DEEE" w14:textId="77777777" w:rsidR="00F02AEC" w:rsidRPr="00215D48" w:rsidRDefault="00F02AEC"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7"/>
      <w:tr w:rsidR="00F02AEC" w:rsidRPr="00215D48" w14:paraId="03427E29"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E056280" w14:textId="77777777" w:rsidR="00F02AEC" w:rsidRPr="00215D48" w:rsidRDefault="00F02AEC" w:rsidP="00B33C56">
            <w:r w:rsidRPr="00215D48">
              <w:t>V1.0</w:t>
            </w:r>
          </w:p>
        </w:tc>
        <w:tc>
          <w:tcPr>
            <w:tcW w:w="3242" w:type="dxa"/>
          </w:tcPr>
          <w:p w14:paraId="0FA0B992" w14:textId="77777777" w:rsidR="00F02AEC" w:rsidRPr="00215D48" w:rsidRDefault="00F02AEC" w:rsidP="00B33C56">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23FBCD30" w14:textId="61613724" w:rsidR="00F02AEC" w:rsidRPr="00215D48" w:rsidRDefault="00BD39E1" w:rsidP="00B33C56">
            <w:pPr>
              <w:cnfStyle w:val="000000000000" w:firstRow="0" w:lastRow="0" w:firstColumn="0" w:lastColumn="0" w:oddVBand="0" w:evenVBand="0" w:oddHBand="0" w:evenHBand="0" w:firstRowFirstColumn="0" w:firstRowLastColumn="0" w:lastRowFirstColumn="0" w:lastRowLastColumn="0"/>
            </w:pPr>
            <w:r>
              <w:t>Medical Devices Branch</w:t>
            </w:r>
          </w:p>
        </w:tc>
        <w:tc>
          <w:tcPr>
            <w:tcW w:w="1808" w:type="dxa"/>
          </w:tcPr>
          <w:p w14:paraId="0DFB784B" w14:textId="606795D9" w:rsidR="00F02AEC" w:rsidRPr="00215D48" w:rsidRDefault="00BD39E1" w:rsidP="00926B0E">
            <w:pPr>
              <w:cnfStyle w:val="000000000000" w:firstRow="0" w:lastRow="0" w:firstColumn="0" w:lastColumn="0" w:oddVBand="0" w:evenVBand="0" w:oddHBand="0" w:evenHBand="0" w:firstRowFirstColumn="0" w:firstRowLastColumn="0" w:lastRowFirstColumn="0" w:lastRowLastColumn="0"/>
            </w:pPr>
            <w:r>
              <w:t>November 2016</w:t>
            </w:r>
          </w:p>
        </w:tc>
      </w:tr>
      <w:tr w:rsidR="00BD39E1" w:rsidRPr="00215D48" w14:paraId="67FE9B74"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9677CAC" w14:textId="76B5E7C2" w:rsidR="00BD39E1" w:rsidRPr="00215D48" w:rsidRDefault="00BD39E1" w:rsidP="00B33C56">
            <w:r>
              <w:t>V1.1</w:t>
            </w:r>
          </w:p>
        </w:tc>
        <w:tc>
          <w:tcPr>
            <w:tcW w:w="3242" w:type="dxa"/>
          </w:tcPr>
          <w:p w14:paraId="02269C72" w14:textId="1A07991E" w:rsidR="00BD39E1" w:rsidRPr="00215D48" w:rsidRDefault="00BD39E1" w:rsidP="00B33C56">
            <w:pPr>
              <w:cnfStyle w:val="000000000000" w:firstRow="0" w:lastRow="0" w:firstColumn="0" w:lastColumn="0" w:oddVBand="0" w:evenVBand="0" w:oddHBand="0" w:evenHBand="0" w:firstRowFirstColumn="0" w:firstRowLastColumn="0" w:lastRowFirstColumn="0" w:lastRowLastColumn="0"/>
            </w:pPr>
            <w:r>
              <w:t>Additional information included to clarify steps</w:t>
            </w:r>
          </w:p>
        </w:tc>
        <w:tc>
          <w:tcPr>
            <w:tcW w:w="2712" w:type="dxa"/>
          </w:tcPr>
          <w:p w14:paraId="1E4C64BF" w14:textId="44FDF773" w:rsidR="00BD39E1" w:rsidRDefault="00BD39E1" w:rsidP="00B33C56">
            <w:pPr>
              <w:cnfStyle w:val="000000000000" w:firstRow="0" w:lastRow="0" w:firstColumn="0" w:lastColumn="0" w:oddVBand="0" w:evenVBand="0" w:oddHBand="0" w:evenHBand="0" w:firstRowFirstColumn="0" w:firstRowLastColumn="0" w:lastRowFirstColumn="0" w:lastRowLastColumn="0"/>
            </w:pPr>
            <w:r>
              <w:t>Medical Devices Branch</w:t>
            </w:r>
          </w:p>
        </w:tc>
        <w:tc>
          <w:tcPr>
            <w:tcW w:w="1808" w:type="dxa"/>
          </w:tcPr>
          <w:p w14:paraId="73C1AC5F" w14:textId="74917B74" w:rsidR="00BD39E1" w:rsidRDefault="00BD39E1" w:rsidP="00926B0E">
            <w:pPr>
              <w:cnfStyle w:val="000000000000" w:firstRow="0" w:lastRow="0" w:firstColumn="0" w:lastColumn="0" w:oddVBand="0" w:evenVBand="0" w:oddHBand="0" w:evenHBand="0" w:firstRowFirstColumn="0" w:firstRowLastColumn="0" w:lastRowFirstColumn="0" w:lastRowLastColumn="0"/>
            </w:pPr>
            <w:r>
              <w:t>March 2017</w:t>
            </w:r>
          </w:p>
        </w:tc>
      </w:tr>
      <w:tr w:rsidR="00BD39E1" w:rsidRPr="00215D48" w14:paraId="1D0C1F15"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1298E83" w14:textId="079AD649" w:rsidR="00BD39E1" w:rsidRPr="00215D48" w:rsidRDefault="00BD39E1" w:rsidP="00B33C56">
            <w:r>
              <w:t>V1.2</w:t>
            </w:r>
          </w:p>
        </w:tc>
        <w:tc>
          <w:tcPr>
            <w:tcW w:w="3242" w:type="dxa"/>
          </w:tcPr>
          <w:p w14:paraId="424D0A29" w14:textId="3F83E482" w:rsidR="00BD39E1" w:rsidRPr="00215D48" w:rsidRDefault="00BD39E1" w:rsidP="00B33C56">
            <w:pPr>
              <w:cnfStyle w:val="000000000000" w:firstRow="0" w:lastRow="0" w:firstColumn="0" w:lastColumn="0" w:oddVBand="0" w:evenVBand="0" w:oddHBand="0" w:evenHBand="0" w:firstRowFirstColumn="0" w:firstRowLastColumn="0" w:lastRowFirstColumn="0" w:lastRowLastColumn="0"/>
            </w:pPr>
            <w:r>
              <w:t>Additional step included (Step 4) due to IT upgrade. Additional information included to clarify steps</w:t>
            </w:r>
          </w:p>
        </w:tc>
        <w:tc>
          <w:tcPr>
            <w:tcW w:w="2712" w:type="dxa"/>
          </w:tcPr>
          <w:p w14:paraId="208BA72E" w14:textId="72AD0E8F" w:rsidR="00BD39E1" w:rsidRDefault="00BD39E1" w:rsidP="00B33C56">
            <w:pPr>
              <w:cnfStyle w:val="000000000000" w:firstRow="0" w:lastRow="0" w:firstColumn="0" w:lastColumn="0" w:oddVBand="0" w:evenVBand="0" w:oddHBand="0" w:evenHBand="0" w:firstRowFirstColumn="0" w:firstRowLastColumn="0" w:lastRowFirstColumn="0" w:lastRowLastColumn="0"/>
            </w:pPr>
            <w:r>
              <w:t>Medical Devices Branch</w:t>
            </w:r>
          </w:p>
        </w:tc>
        <w:tc>
          <w:tcPr>
            <w:tcW w:w="1808" w:type="dxa"/>
          </w:tcPr>
          <w:p w14:paraId="289952D9" w14:textId="574C7A0F" w:rsidR="00BD39E1" w:rsidRDefault="00BD39E1" w:rsidP="00926B0E">
            <w:pPr>
              <w:cnfStyle w:val="000000000000" w:firstRow="0" w:lastRow="0" w:firstColumn="0" w:lastColumn="0" w:oddVBand="0" w:evenVBand="0" w:oddHBand="0" w:evenHBand="0" w:firstRowFirstColumn="0" w:firstRowLastColumn="0" w:lastRowFirstColumn="0" w:lastRowLastColumn="0"/>
            </w:pPr>
            <w:r>
              <w:t>June 2017</w:t>
            </w:r>
          </w:p>
        </w:tc>
      </w:tr>
      <w:tr w:rsidR="00BD39E1" w:rsidRPr="00215D48" w14:paraId="556E8D69"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85BE851" w14:textId="34288EB0" w:rsidR="00BD39E1" w:rsidRDefault="00BD39E1" w:rsidP="00B33C56">
            <w:r>
              <w:t>V1.3</w:t>
            </w:r>
          </w:p>
        </w:tc>
        <w:tc>
          <w:tcPr>
            <w:tcW w:w="3242" w:type="dxa"/>
          </w:tcPr>
          <w:p w14:paraId="08EC421F" w14:textId="59D786C5" w:rsidR="00BD39E1" w:rsidRDefault="00DD7B82" w:rsidP="00B33C56">
            <w:pPr>
              <w:cnfStyle w:val="000000000000" w:firstRow="0" w:lastRow="0" w:firstColumn="0" w:lastColumn="0" w:oddVBand="0" w:evenVBand="0" w:oddHBand="0" w:evenHBand="0" w:firstRowFirstColumn="0" w:firstRowLastColumn="0" w:lastRowFirstColumn="0" w:lastRowLastColumn="0"/>
            </w:pPr>
            <w:r>
              <w:t xml:space="preserve">Additional information included to update an existing notification and instructions to attach the In-house </w:t>
            </w:r>
            <w:r w:rsidR="00E02913">
              <w:t xml:space="preserve">IVD </w:t>
            </w:r>
            <w:r>
              <w:t>notification template</w:t>
            </w:r>
          </w:p>
        </w:tc>
        <w:tc>
          <w:tcPr>
            <w:tcW w:w="2712" w:type="dxa"/>
          </w:tcPr>
          <w:p w14:paraId="6AB158CE" w14:textId="13358E98" w:rsidR="00BD39E1" w:rsidRDefault="002D33A6" w:rsidP="00B33C56">
            <w:pPr>
              <w:cnfStyle w:val="000000000000" w:firstRow="0" w:lastRow="0" w:firstColumn="0" w:lastColumn="0" w:oddVBand="0" w:evenVBand="0" w:oddHBand="0" w:evenHBand="0" w:firstRowFirstColumn="0" w:firstRowLastColumn="0" w:lastRowFirstColumn="0" w:lastRowLastColumn="0"/>
            </w:pPr>
            <w:r>
              <w:t>Medical Device</w:t>
            </w:r>
            <w:r w:rsidR="00DD7B82">
              <w:t>s</w:t>
            </w:r>
            <w:r>
              <w:t xml:space="preserve"> Authorisation Branch</w:t>
            </w:r>
          </w:p>
        </w:tc>
        <w:tc>
          <w:tcPr>
            <w:tcW w:w="1808" w:type="dxa"/>
          </w:tcPr>
          <w:p w14:paraId="30A8C3DC" w14:textId="363E8277" w:rsidR="00BD39E1" w:rsidRDefault="00FF6954" w:rsidP="00926B0E">
            <w:pPr>
              <w:cnfStyle w:val="000000000000" w:firstRow="0" w:lastRow="0" w:firstColumn="0" w:lastColumn="0" w:oddVBand="0" w:evenVBand="0" w:oddHBand="0" w:evenHBand="0" w:firstRowFirstColumn="0" w:firstRowLastColumn="0" w:lastRowFirstColumn="0" w:lastRowLastColumn="0"/>
            </w:pPr>
            <w:r>
              <w:t>May</w:t>
            </w:r>
            <w:r w:rsidR="002D33A6">
              <w:t xml:space="preserve"> 2024</w:t>
            </w:r>
          </w:p>
        </w:tc>
      </w:tr>
    </w:tbl>
    <w:p w14:paraId="28EEA51E" w14:textId="77777777" w:rsidR="00F02AEC" w:rsidRPr="00215D48" w:rsidRDefault="00F02AEC" w:rsidP="00706634">
      <w:pPr>
        <w:spacing w:after="0" w:line="240" w:lineRule="auto"/>
        <w:sectPr w:rsidR="00F02AEC" w:rsidRPr="00215D48" w:rsidSect="00AE7C6A">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6CBD59A0" w14:textId="77777777" w:rsidTr="00564BBE">
        <w:trPr>
          <w:trHeight w:hRule="exact" w:val="565"/>
          <w:jc w:val="center"/>
        </w:trPr>
        <w:tc>
          <w:tcPr>
            <w:tcW w:w="9145" w:type="dxa"/>
          </w:tcPr>
          <w:p w14:paraId="6641288B" w14:textId="77777777" w:rsidR="00F02AEC" w:rsidRPr="00215D48" w:rsidRDefault="00F02AEC" w:rsidP="00564BBE">
            <w:pPr>
              <w:pStyle w:val="TGASignoff"/>
            </w:pPr>
            <w:r w:rsidRPr="00215D48">
              <w:lastRenderedPageBreak/>
              <w:t>Therapeutic Goods Administration</w:t>
            </w:r>
          </w:p>
        </w:tc>
      </w:tr>
      <w:tr w:rsidR="00F02AEC" w:rsidRPr="00215D48" w14:paraId="2D9CED9A" w14:textId="77777777" w:rsidTr="00564BBE">
        <w:trPr>
          <w:trHeight w:val="963"/>
          <w:jc w:val="center"/>
        </w:trPr>
        <w:tc>
          <w:tcPr>
            <w:tcW w:w="9145" w:type="dxa"/>
            <w:tcMar>
              <w:top w:w="28" w:type="dxa"/>
            </w:tcMar>
          </w:tcPr>
          <w:p w14:paraId="37243601" w14:textId="77777777" w:rsidR="00F02AEC" w:rsidRPr="00215D48" w:rsidRDefault="00F02AEC" w:rsidP="00EB5622">
            <w:pPr>
              <w:pStyle w:val="Address"/>
              <w:jc w:val="center"/>
            </w:pPr>
            <w:r w:rsidRPr="00215D48">
              <w:t>PO Box 100 Woden ACT 2606 Australia</w:t>
            </w:r>
          </w:p>
          <w:p w14:paraId="033886FB" w14:textId="77777777"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2A9EEAA8" w14:textId="77777777" w:rsidR="00F02AEC" w:rsidRPr="00215D48" w:rsidRDefault="00C80D4F">
            <w:pPr>
              <w:pStyle w:val="Address"/>
              <w:jc w:val="center"/>
              <w:rPr>
                <w:rStyle w:val="Hyperlink"/>
                <w:b/>
                <w:color w:val="auto"/>
                <w:sz w:val="22"/>
              </w:rPr>
            </w:pPr>
            <w:hyperlink r:id="rId47" w:history="1">
              <w:r w:rsidR="00F02AEC" w:rsidRPr="00C4721A">
                <w:rPr>
                  <w:rStyle w:val="Hyperlink"/>
                  <w:b/>
                </w:rPr>
                <w:t>https://www.tga.gov.au</w:t>
              </w:r>
            </w:hyperlink>
          </w:p>
        </w:tc>
      </w:tr>
      <w:tr w:rsidR="00F02AEC" w:rsidRPr="00215D48" w14:paraId="46620F0F" w14:textId="77777777" w:rsidTr="00564BBE">
        <w:trPr>
          <w:trHeight w:val="251"/>
          <w:jc w:val="center"/>
        </w:trPr>
        <w:tc>
          <w:tcPr>
            <w:tcW w:w="9145" w:type="dxa"/>
            <w:tcMar>
              <w:top w:w="28" w:type="dxa"/>
            </w:tcMar>
          </w:tcPr>
          <w:p w14:paraId="7853EAC2" w14:textId="77777777" w:rsidR="00F02AEC" w:rsidRPr="00215D48" w:rsidRDefault="00F02AEC" w:rsidP="00EB5622">
            <w:pPr>
              <w:pStyle w:val="Address"/>
              <w:jc w:val="center"/>
            </w:pPr>
            <w:r w:rsidRPr="00215D48">
              <w:t>Reference/Publication #</w:t>
            </w:r>
          </w:p>
        </w:tc>
      </w:tr>
    </w:tbl>
    <w:p w14:paraId="074C39B2" w14:textId="77777777" w:rsidR="000E0638" w:rsidRDefault="000E0638"/>
    <w:sectPr w:rsidR="000E0638" w:rsidSect="00AE7C6A">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7D740" w14:textId="77777777" w:rsidR="0081771B" w:rsidRDefault="0081771B" w:rsidP="00F02AEC">
      <w:pPr>
        <w:spacing w:after="0" w:line="240" w:lineRule="auto"/>
      </w:pPr>
      <w:r>
        <w:separator/>
      </w:r>
    </w:p>
  </w:endnote>
  <w:endnote w:type="continuationSeparator" w:id="0">
    <w:p w14:paraId="0B3F16B8" w14:textId="77777777" w:rsidR="0081771B" w:rsidRDefault="0081771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1377EC93" w14:textId="77777777" w:rsidTr="000B30E5">
      <w:trPr>
        <w:trHeight w:val="423"/>
      </w:trPr>
      <w:tc>
        <w:tcPr>
          <w:tcW w:w="4360" w:type="dxa"/>
          <w:tcBorders>
            <w:top w:val="single" w:sz="4" w:space="0" w:color="auto"/>
          </w:tcBorders>
        </w:tcPr>
        <w:p w14:paraId="49407CD6" w14:textId="77777777" w:rsidR="00F02AEC" w:rsidRDefault="00F02AEC" w:rsidP="000B30E5">
          <w:pPr>
            <w:pStyle w:val="Footer"/>
          </w:pPr>
        </w:p>
        <w:p w14:paraId="4A01FEA0"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499214A5" w14:textId="77777777" w:rsidR="00F02AEC" w:rsidRDefault="00F02AEC" w:rsidP="000B30E5">
              <w:pPr>
                <w:pStyle w:val="Footer"/>
                <w:jc w:val="right"/>
              </w:pPr>
            </w:p>
            <w:p w14:paraId="042ED397"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C80D4F">
                <w:fldChar w:fldCharType="begin"/>
              </w:r>
              <w:r w:rsidR="00C80D4F">
                <w:instrText xml:space="preserve"> NUMPAGES  </w:instrText>
              </w:r>
              <w:r w:rsidR="00C80D4F">
                <w:fldChar w:fldCharType="separate"/>
              </w:r>
              <w:r>
                <w:rPr>
                  <w:noProof/>
                </w:rPr>
                <w:t>2</w:t>
              </w:r>
              <w:r w:rsidR="00C80D4F">
                <w:rPr>
                  <w:noProof/>
                </w:rPr>
                <w:fldChar w:fldCharType="end"/>
              </w:r>
            </w:p>
          </w:sdtContent>
        </w:sdt>
      </w:tc>
    </w:tr>
    <w:tr w:rsidR="00F02AEC" w:rsidRPr="00257138" w14:paraId="0D34D452" w14:textId="77777777" w:rsidTr="000B30E5">
      <w:trPr>
        <w:trHeight w:val="263"/>
      </w:trPr>
      <w:tc>
        <w:tcPr>
          <w:tcW w:w="4360" w:type="dxa"/>
        </w:tcPr>
        <w:p w14:paraId="7ABB7706"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04D22728" w14:textId="77777777" w:rsidR="00F02AEC" w:rsidRPr="00257138" w:rsidRDefault="00F02AEC" w:rsidP="000B30E5">
          <w:pPr>
            <w:pStyle w:val="Footer"/>
            <w:jc w:val="right"/>
          </w:pPr>
        </w:p>
      </w:tc>
    </w:tr>
  </w:tbl>
  <w:p w14:paraId="3EC1F667"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513C"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50EE764E" w14:textId="77777777" w:rsidTr="00030D34">
      <w:trPr>
        <w:trHeight w:val="423"/>
      </w:trPr>
      <w:tc>
        <w:tcPr>
          <w:tcW w:w="7338" w:type="dxa"/>
          <w:tcBorders>
            <w:top w:val="single" w:sz="4" w:space="0" w:color="auto"/>
          </w:tcBorders>
        </w:tcPr>
        <w:p w14:paraId="7A8077B9" w14:textId="348F93F1" w:rsidR="00F02AEC" w:rsidRPr="004A3084" w:rsidRDefault="00BD39E1" w:rsidP="00F54CA9">
          <w:pPr>
            <w:pStyle w:val="Footer"/>
          </w:pPr>
          <w:r>
            <w:t>Class 1-3 in-house IVD notification: Using the online application form</w:t>
          </w:r>
          <w:r w:rsidR="00F02AEC">
            <w:br/>
            <w:t>V1.</w:t>
          </w:r>
          <w:r w:rsidR="00D31EAB">
            <w:t>3</w:t>
          </w:r>
          <w:r w:rsidR="00F02AEC">
            <w:t xml:space="preserve"> </w:t>
          </w:r>
          <w:r w:rsidR="00FF6954">
            <w:t>May</w:t>
          </w:r>
          <w:r w:rsidR="002D33A6">
            <w:t xml:space="preserve"> 2024</w:t>
          </w:r>
        </w:p>
      </w:tc>
      <w:tc>
        <w:tcPr>
          <w:tcW w:w="1734" w:type="dxa"/>
          <w:tcBorders>
            <w:top w:val="single" w:sz="4" w:space="0" w:color="auto"/>
          </w:tcBorders>
        </w:tcPr>
        <w:sdt>
          <w:sdtPr>
            <w:id w:val="11571659"/>
            <w:docPartObj>
              <w:docPartGallery w:val="Page Numbers (Top of Page)"/>
              <w:docPartUnique/>
            </w:docPartObj>
          </w:sdtPr>
          <w:sdtEndPr/>
          <w:sdtContent>
            <w:p w14:paraId="2D7DDF5B"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rsidR="00C80D4F">
                <w:fldChar w:fldCharType="begin"/>
              </w:r>
              <w:r w:rsidR="00C80D4F">
                <w:instrText xml:space="preserve"> NUMPAGES  </w:instrText>
              </w:r>
              <w:r w:rsidR="00C80D4F">
                <w:fldChar w:fldCharType="separate"/>
              </w:r>
              <w:r>
                <w:rPr>
                  <w:noProof/>
                </w:rPr>
                <w:t>7</w:t>
              </w:r>
              <w:r w:rsidR="00C80D4F">
                <w:rPr>
                  <w:noProof/>
                </w:rPr>
                <w:fldChar w:fldCharType="end"/>
              </w:r>
            </w:p>
          </w:sdtContent>
        </w:sdt>
      </w:tc>
    </w:tr>
  </w:tbl>
  <w:p w14:paraId="673D7CC7"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D0EA" w14:textId="77777777" w:rsidR="000E0638" w:rsidRPr="008E3C43" w:rsidRDefault="000E063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EA3E" w14:textId="77777777" w:rsidR="0081771B" w:rsidRDefault="0081771B" w:rsidP="00F02AEC">
      <w:pPr>
        <w:spacing w:after="0" w:line="240" w:lineRule="auto"/>
      </w:pPr>
      <w:r>
        <w:separator/>
      </w:r>
    </w:p>
  </w:footnote>
  <w:footnote w:type="continuationSeparator" w:id="0">
    <w:p w14:paraId="1E651738" w14:textId="77777777" w:rsidR="0081771B" w:rsidRDefault="0081771B"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CB46"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7DC6F486" w14:textId="77777777" w:rsidTr="00F71E1E">
      <w:trPr>
        <w:trHeight w:hRule="exact" w:val="8845"/>
      </w:trPr>
      <w:tc>
        <w:tcPr>
          <w:tcW w:w="11964" w:type="dxa"/>
          <w:vAlign w:val="center"/>
        </w:tcPr>
        <w:p w14:paraId="26F0C51F" w14:textId="77777777" w:rsidR="00F02AEC" w:rsidRPr="002B29B2" w:rsidRDefault="00C80D4F" w:rsidP="006A2426">
          <w:pPr>
            <w:ind w:left="-57"/>
            <w:rPr>
              <w:noProof/>
            </w:rPr>
          </w:pPr>
          <w:sdt>
            <w:sdtPr>
              <w:rPr>
                <w:noProof/>
              </w:rPr>
              <w:id w:val="1926993388"/>
              <w:showingPlcHdr/>
              <w:picture/>
            </w:sdtPr>
            <w:sdtEndPr/>
            <w:sdtContent>
              <w:r w:rsidR="00F02AEC" w:rsidRPr="00F71E1E">
                <w:rPr>
                  <w:noProof/>
                </w:rPr>
                <w:drawing>
                  <wp:inline distT="0" distB="0" distL="0" distR="0" wp14:anchorId="32765DF4" wp14:editId="01FF1B22">
                    <wp:extent cx="7631430" cy="5523865"/>
                    <wp:effectExtent l="0" t="0" r="762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549FB6B5"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32C09163" wp14:editId="209658FD">
          <wp:simplePos x="0" y="0"/>
          <wp:positionH relativeFrom="column">
            <wp:posOffset>-400050</wp:posOffset>
          </wp:positionH>
          <wp:positionV relativeFrom="paragraph">
            <wp:posOffset>-116205</wp:posOffset>
          </wp:positionV>
          <wp:extent cx="2676525" cy="621665"/>
          <wp:effectExtent l="0" t="0" r="9525" b="698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42E09A1B" wp14:editId="3D84E07D">
          <wp:simplePos x="0" y="0"/>
          <wp:positionH relativeFrom="page">
            <wp:align>left</wp:align>
          </wp:positionH>
          <wp:positionV relativeFrom="page">
            <wp:posOffset>3239495</wp:posOffset>
          </wp:positionV>
          <wp:extent cx="7663815" cy="4323091"/>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67E8"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5123" w14:textId="77777777" w:rsidR="000E0638" w:rsidRPr="00FE501F" w:rsidRDefault="000E063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4EC1"/>
    <w:multiLevelType w:val="multilevel"/>
    <w:tmpl w:val="342038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33817"/>
    <w:multiLevelType w:val="multilevel"/>
    <w:tmpl w:val="161EF0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5586C"/>
    <w:multiLevelType w:val="hybridMultilevel"/>
    <w:tmpl w:val="D7F2D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03D17AE"/>
    <w:multiLevelType w:val="multilevel"/>
    <w:tmpl w:val="33DE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96C6EBC"/>
    <w:multiLevelType w:val="hybridMultilevel"/>
    <w:tmpl w:val="BDDC4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61D4E90"/>
    <w:multiLevelType w:val="hybridMultilevel"/>
    <w:tmpl w:val="74684E2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1B35D69"/>
    <w:multiLevelType w:val="multilevel"/>
    <w:tmpl w:val="86FCF5F6"/>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2B75CD6"/>
    <w:multiLevelType w:val="multilevel"/>
    <w:tmpl w:val="7162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93F6B"/>
    <w:multiLevelType w:val="hybridMultilevel"/>
    <w:tmpl w:val="79B82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CC0D75"/>
    <w:multiLevelType w:val="multilevel"/>
    <w:tmpl w:val="CB482B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021E9"/>
    <w:multiLevelType w:val="multilevel"/>
    <w:tmpl w:val="34B8E9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572CD1"/>
    <w:multiLevelType w:val="multilevel"/>
    <w:tmpl w:val="1834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4FBB6F84"/>
    <w:multiLevelType w:val="hybridMultilevel"/>
    <w:tmpl w:val="D402D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7D5DAA"/>
    <w:multiLevelType w:val="multilevel"/>
    <w:tmpl w:val="F6582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CF2586"/>
    <w:multiLevelType w:val="hybridMultilevel"/>
    <w:tmpl w:val="6D329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9875DF"/>
    <w:multiLevelType w:val="hybridMultilevel"/>
    <w:tmpl w:val="E53A6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A4E2DB8"/>
    <w:multiLevelType w:val="hybridMultilevel"/>
    <w:tmpl w:val="4E34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436863"/>
    <w:multiLevelType w:val="multilevel"/>
    <w:tmpl w:val="F21A55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827A4D"/>
    <w:multiLevelType w:val="multilevel"/>
    <w:tmpl w:val="E58A81F0"/>
    <w:numStyleLink w:val="NumberBullet"/>
  </w:abstractNum>
  <w:abstractNum w:abstractNumId="25" w15:restartNumberingAfterBreak="0">
    <w:nsid w:val="6A883C21"/>
    <w:multiLevelType w:val="multilevel"/>
    <w:tmpl w:val="E9E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A60D4A"/>
    <w:multiLevelType w:val="multilevel"/>
    <w:tmpl w:val="073842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919E0"/>
    <w:multiLevelType w:val="multilevel"/>
    <w:tmpl w:val="DC124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2B4EE3"/>
    <w:multiLevelType w:val="multilevel"/>
    <w:tmpl w:val="B5FE6CB4"/>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719C349A"/>
    <w:multiLevelType w:val="hybridMultilevel"/>
    <w:tmpl w:val="2BF8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7D69CF"/>
    <w:multiLevelType w:val="multilevel"/>
    <w:tmpl w:val="F07C8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7D3A3D"/>
    <w:multiLevelType w:val="hybridMultilevel"/>
    <w:tmpl w:val="FA147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C37C37"/>
    <w:multiLevelType w:val="hybridMultilevel"/>
    <w:tmpl w:val="35DA46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F326D2A"/>
    <w:multiLevelType w:val="hybridMultilevel"/>
    <w:tmpl w:val="8B189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5802436">
    <w:abstractNumId w:val="6"/>
  </w:num>
  <w:num w:numId="2" w16cid:durableId="895507047">
    <w:abstractNumId w:val="3"/>
  </w:num>
  <w:num w:numId="3" w16cid:durableId="1843348770">
    <w:abstractNumId w:val="5"/>
  </w:num>
  <w:num w:numId="4" w16cid:durableId="1855337502">
    <w:abstractNumId w:val="18"/>
  </w:num>
  <w:num w:numId="5" w16cid:durableId="827405744">
    <w:abstractNumId w:val="8"/>
  </w:num>
  <w:num w:numId="6" w16cid:durableId="2110004588">
    <w:abstractNumId w:val="16"/>
  </w:num>
  <w:num w:numId="7" w16cid:durableId="200554868">
    <w:abstractNumId w:val="29"/>
  </w:num>
  <w:num w:numId="8" w16cid:durableId="20281687">
    <w:abstractNumId w:val="22"/>
  </w:num>
  <w:num w:numId="9" w16cid:durableId="1034426684">
    <w:abstractNumId w:val="2"/>
  </w:num>
  <w:num w:numId="10" w16cid:durableId="679546702">
    <w:abstractNumId w:val="7"/>
  </w:num>
  <w:num w:numId="11" w16cid:durableId="1234781423">
    <w:abstractNumId w:val="20"/>
  </w:num>
  <w:num w:numId="12" w16cid:durableId="921570547">
    <w:abstractNumId w:val="31"/>
  </w:num>
  <w:num w:numId="13" w16cid:durableId="260113374">
    <w:abstractNumId w:val="33"/>
  </w:num>
  <w:num w:numId="14" w16cid:durableId="1275405388">
    <w:abstractNumId w:val="9"/>
  </w:num>
  <w:num w:numId="15" w16cid:durableId="1933735611">
    <w:abstractNumId w:val="12"/>
  </w:num>
  <w:num w:numId="16" w16cid:durableId="1449425014">
    <w:abstractNumId w:val="21"/>
  </w:num>
  <w:num w:numId="17" w16cid:durableId="1017998231">
    <w:abstractNumId w:val="32"/>
  </w:num>
  <w:num w:numId="18" w16cid:durableId="2067102087">
    <w:abstractNumId w:val="17"/>
  </w:num>
  <w:num w:numId="19" w16cid:durableId="1553423518">
    <w:abstractNumId w:val="24"/>
  </w:num>
  <w:num w:numId="20" w16cid:durableId="1221866985">
    <w:abstractNumId w:val="24"/>
  </w:num>
  <w:num w:numId="21" w16cid:durableId="9611573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258195">
    <w:abstractNumId w:val="11"/>
  </w:num>
  <w:num w:numId="23" w16cid:durableId="8605454">
    <w:abstractNumId w:val="25"/>
  </w:num>
  <w:num w:numId="24" w16cid:durableId="2089769301">
    <w:abstractNumId w:val="19"/>
  </w:num>
  <w:num w:numId="25" w16cid:durableId="385641893">
    <w:abstractNumId w:val="30"/>
  </w:num>
  <w:num w:numId="26" w16cid:durableId="1064255694">
    <w:abstractNumId w:val="13"/>
  </w:num>
  <w:num w:numId="27" w16cid:durableId="1634171450">
    <w:abstractNumId w:val="23"/>
  </w:num>
  <w:num w:numId="28" w16cid:durableId="1885406724">
    <w:abstractNumId w:val="28"/>
  </w:num>
  <w:num w:numId="29" w16cid:durableId="429202368">
    <w:abstractNumId w:val="10"/>
  </w:num>
  <w:num w:numId="30" w16cid:durableId="1241335128">
    <w:abstractNumId w:val="4"/>
  </w:num>
  <w:num w:numId="31" w16cid:durableId="1735814094">
    <w:abstractNumId w:val="15"/>
  </w:num>
  <w:num w:numId="32" w16cid:durableId="1245992532">
    <w:abstractNumId w:val="27"/>
  </w:num>
  <w:num w:numId="33" w16cid:durableId="148139954">
    <w:abstractNumId w:val="0"/>
  </w:num>
  <w:num w:numId="34" w16cid:durableId="1697581989">
    <w:abstractNumId w:val="26"/>
  </w:num>
  <w:num w:numId="35" w16cid:durableId="1660033013">
    <w:abstractNumId w:val="1"/>
  </w:num>
  <w:num w:numId="36" w16cid:durableId="14691291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27"/>
    <w:rsid w:val="00012333"/>
    <w:rsid w:val="00012DE4"/>
    <w:rsid w:val="00040357"/>
    <w:rsid w:val="00094B81"/>
    <w:rsid w:val="000E0638"/>
    <w:rsid w:val="000E2347"/>
    <w:rsid w:val="00116EC3"/>
    <w:rsid w:val="0012473C"/>
    <w:rsid w:val="001624D9"/>
    <w:rsid w:val="001733D5"/>
    <w:rsid w:val="00175CD8"/>
    <w:rsid w:val="001A1DBA"/>
    <w:rsid w:val="001B51A6"/>
    <w:rsid w:val="001C3874"/>
    <w:rsid w:val="00222024"/>
    <w:rsid w:val="0022793A"/>
    <w:rsid w:val="002D33A6"/>
    <w:rsid w:val="002D6283"/>
    <w:rsid w:val="003008D8"/>
    <w:rsid w:val="0034303F"/>
    <w:rsid w:val="00353C4D"/>
    <w:rsid w:val="00354199"/>
    <w:rsid w:val="0035444D"/>
    <w:rsid w:val="00362421"/>
    <w:rsid w:val="00381379"/>
    <w:rsid w:val="003C3ACF"/>
    <w:rsid w:val="004246B8"/>
    <w:rsid w:val="00426985"/>
    <w:rsid w:val="004A2A72"/>
    <w:rsid w:val="004A4A02"/>
    <w:rsid w:val="004A5E1C"/>
    <w:rsid w:val="004A75E9"/>
    <w:rsid w:val="004B4C1B"/>
    <w:rsid w:val="00510787"/>
    <w:rsid w:val="00535F1B"/>
    <w:rsid w:val="0058186E"/>
    <w:rsid w:val="0058575E"/>
    <w:rsid w:val="0058678C"/>
    <w:rsid w:val="005B639C"/>
    <w:rsid w:val="005C45B5"/>
    <w:rsid w:val="005D7B5C"/>
    <w:rsid w:val="005E0B92"/>
    <w:rsid w:val="00603AA9"/>
    <w:rsid w:val="006211DD"/>
    <w:rsid w:val="00670EC9"/>
    <w:rsid w:val="006A1F0B"/>
    <w:rsid w:val="006B1AE3"/>
    <w:rsid w:val="006B711B"/>
    <w:rsid w:val="006C109E"/>
    <w:rsid w:val="0070766E"/>
    <w:rsid w:val="00746990"/>
    <w:rsid w:val="00756870"/>
    <w:rsid w:val="007B64B5"/>
    <w:rsid w:val="007F0A77"/>
    <w:rsid w:val="007F1E32"/>
    <w:rsid w:val="008142E8"/>
    <w:rsid w:val="0081771B"/>
    <w:rsid w:val="008329DB"/>
    <w:rsid w:val="00845817"/>
    <w:rsid w:val="00876003"/>
    <w:rsid w:val="008C6368"/>
    <w:rsid w:val="008E6909"/>
    <w:rsid w:val="009108CD"/>
    <w:rsid w:val="00930766"/>
    <w:rsid w:val="00930D58"/>
    <w:rsid w:val="00931B01"/>
    <w:rsid w:val="0093304D"/>
    <w:rsid w:val="0097220C"/>
    <w:rsid w:val="009D558A"/>
    <w:rsid w:val="00A83C4F"/>
    <w:rsid w:val="00A909B3"/>
    <w:rsid w:val="00A93D27"/>
    <w:rsid w:val="00A96EF5"/>
    <w:rsid w:val="00AA6E6C"/>
    <w:rsid w:val="00AB7CBF"/>
    <w:rsid w:val="00AD41C3"/>
    <w:rsid w:val="00AD7070"/>
    <w:rsid w:val="00AE1C7B"/>
    <w:rsid w:val="00B13866"/>
    <w:rsid w:val="00B46BC0"/>
    <w:rsid w:val="00B50410"/>
    <w:rsid w:val="00B84534"/>
    <w:rsid w:val="00B95AF9"/>
    <w:rsid w:val="00BB141F"/>
    <w:rsid w:val="00BD39E1"/>
    <w:rsid w:val="00C67C42"/>
    <w:rsid w:val="00C75B0A"/>
    <w:rsid w:val="00C80D4F"/>
    <w:rsid w:val="00CB0550"/>
    <w:rsid w:val="00D078BE"/>
    <w:rsid w:val="00D13F8A"/>
    <w:rsid w:val="00D14CA9"/>
    <w:rsid w:val="00D22419"/>
    <w:rsid w:val="00D31EAB"/>
    <w:rsid w:val="00D918D5"/>
    <w:rsid w:val="00DA541C"/>
    <w:rsid w:val="00DA7E3C"/>
    <w:rsid w:val="00DD6C9D"/>
    <w:rsid w:val="00DD7B82"/>
    <w:rsid w:val="00DE6106"/>
    <w:rsid w:val="00DF64BE"/>
    <w:rsid w:val="00E02913"/>
    <w:rsid w:val="00E53D3F"/>
    <w:rsid w:val="00E6078B"/>
    <w:rsid w:val="00ED0FF2"/>
    <w:rsid w:val="00F01CA0"/>
    <w:rsid w:val="00F0208C"/>
    <w:rsid w:val="00F02AEC"/>
    <w:rsid w:val="00F02DCB"/>
    <w:rsid w:val="00F54B31"/>
    <w:rsid w:val="00F73CD3"/>
    <w:rsid w:val="00F80241"/>
    <w:rsid w:val="00F8323A"/>
    <w:rsid w:val="00F913C9"/>
    <w:rsid w:val="00FA49C3"/>
    <w:rsid w:val="00FE5136"/>
    <w:rsid w:val="00FF3A9D"/>
    <w:rsid w:val="00FF69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F6CC4"/>
  <w15:chartTrackingRefBased/>
  <w15:docId w15:val="{ED301540-785D-4BD9-9848-08AC1A2F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AF9"/>
    <w:rPr>
      <w:rFonts w:ascii="Arial" w:hAnsi="Arial"/>
    </w:rPr>
  </w:style>
  <w:style w:type="paragraph" w:styleId="Heading1">
    <w:name w:val="heading 1"/>
    <w:basedOn w:val="Normal"/>
    <w:next w:val="Normal"/>
    <w:link w:val="Heading1Char"/>
    <w:uiPriority w:val="9"/>
    <w:qFormat/>
    <w:rsid w:val="004A2A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0"/>
      </w:numPr>
    </w:pPr>
  </w:style>
  <w:style w:type="paragraph" w:customStyle="1" w:styleId="Numberbullet2">
    <w:name w:val="Number bullet 2"/>
    <w:basedOn w:val="ListBullet2"/>
    <w:uiPriority w:val="3"/>
    <w:qFormat/>
    <w:rsid w:val="00F02AEC"/>
    <w:pPr>
      <w:numPr>
        <w:numId w:val="20"/>
      </w:numPr>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UnresolvedMention">
    <w:name w:val="Unresolved Mention"/>
    <w:basedOn w:val="DefaultParagraphFont"/>
    <w:uiPriority w:val="99"/>
    <w:semiHidden/>
    <w:unhideWhenUsed/>
    <w:rsid w:val="001B51A6"/>
    <w:rPr>
      <w:color w:val="605E5C"/>
      <w:shd w:val="clear" w:color="auto" w:fill="E1DFDD"/>
    </w:rPr>
  </w:style>
  <w:style w:type="paragraph" w:styleId="ListParagraph">
    <w:name w:val="List Paragraph"/>
    <w:basedOn w:val="Normal"/>
    <w:uiPriority w:val="34"/>
    <w:qFormat/>
    <w:rsid w:val="00ED0FF2"/>
    <w:pPr>
      <w:ind w:left="720"/>
      <w:contextualSpacing/>
    </w:pPr>
  </w:style>
  <w:style w:type="paragraph" w:styleId="NormalWeb">
    <w:name w:val="Normal (Web)"/>
    <w:basedOn w:val="Normal"/>
    <w:uiPriority w:val="99"/>
    <w:semiHidden/>
    <w:unhideWhenUsed/>
    <w:rsid w:val="0093304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93304D"/>
  </w:style>
  <w:style w:type="character" w:styleId="Strong">
    <w:name w:val="Strong"/>
    <w:basedOn w:val="DefaultParagraphFont"/>
    <w:uiPriority w:val="22"/>
    <w:qFormat/>
    <w:rsid w:val="0093304D"/>
    <w:rPr>
      <w:b/>
      <w:bCs/>
    </w:rPr>
  </w:style>
  <w:style w:type="paragraph" w:customStyle="1" w:styleId="centre">
    <w:name w:val="centre"/>
    <w:basedOn w:val="Normal"/>
    <w:rsid w:val="0093304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ubtitle">
    <w:name w:val="pubtitle"/>
    <w:basedOn w:val="DefaultParagraphFont"/>
    <w:rsid w:val="0093304D"/>
  </w:style>
  <w:style w:type="character" w:styleId="CommentReference">
    <w:name w:val="annotation reference"/>
    <w:basedOn w:val="DefaultParagraphFont"/>
    <w:uiPriority w:val="99"/>
    <w:semiHidden/>
    <w:unhideWhenUsed/>
    <w:rsid w:val="004A2A72"/>
    <w:rPr>
      <w:sz w:val="16"/>
      <w:szCs w:val="16"/>
    </w:rPr>
  </w:style>
  <w:style w:type="paragraph" w:styleId="CommentText">
    <w:name w:val="annotation text"/>
    <w:basedOn w:val="Normal"/>
    <w:link w:val="CommentTextChar"/>
    <w:uiPriority w:val="99"/>
    <w:unhideWhenUsed/>
    <w:rsid w:val="004A2A72"/>
    <w:pPr>
      <w:spacing w:line="240" w:lineRule="auto"/>
    </w:pPr>
  </w:style>
  <w:style w:type="character" w:customStyle="1" w:styleId="CommentTextChar">
    <w:name w:val="Comment Text Char"/>
    <w:basedOn w:val="DefaultParagraphFont"/>
    <w:link w:val="CommentText"/>
    <w:uiPriority w:val="99"/>
    <w:rsid w:val="004A2A72"/>
  </w:style>
  <w:style w:type="paragraph" w:styleId="CommentSubject">
    <w:name w:val="annotation subject"/>
    <w:basedOn w:val="CommentText"/>
    <w:next w:val="CommentText"/>
    <w:link w:val="CommentSubjectChar"/>
    <w:uiPriority w:val="99"/>
    <w:semiHidden/>
    <w:unhideWhenUsed/>
    <w:rsid w:val="004A2A72"/>
    <w:rPr>
      <w:b/>
      <w:bCs/>
    </w:rPr>
  </w:style>
  <w:style w:type="character" w:customStyle="1" w:styleId="CommentSubjectChar">
    <w:name w:val="Comment Subject Char"/>
    <w:basedOn w:val="CommentTextChar"/>
    <w:link w:val="CommentSubject"/>
    <w:uiPriority w:val="99"/>
    <w:semiHidden/>
    <w:rsid w:val="004A2A72"/>
    <w:rPr>
      <w:b/>
      <w:bCs/>
    </w:rPr>
  </w:style>
  <w:style w:type="character" w:customStyle="1" w:styleId="Heading1Char">
    <w:name w:val="Heading 1 Char"/>
    <w:basedOn w:val="DefaultParagraphFont"/>
    <w:link w:val="Heading1"/>
    <w:uiPriority w:val="9"/>
    <w:rsid w:val="004A2A72"/>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BD39E1"/>
    <w:pPr>
      <w:spacing w:after="0" w:line="240" w:lineRule="auto"/>
    </w:pPr>
  </w:style>
  <w:style w:type="character" w:styleId="FollowedHyperlink">
    <w:name w:val="FollowedHyperlink"/>
    <w:basedOn w:val="DefaultParagraphFont"/>
    <w:uiPriority w:val="99"/>
    <w:semiHidden/>
    <w:unhideWhenUsed/>
    <w:rsid w:val="00DD7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4480">
      <w:bodyDiv w:val="1"/>
      <w:marLeft w:val="0"/>
      <w:marRight w:val="0"/>
      <w:marTop w:val="0"/>
      <w:marBottom w:val="0"/>
      <w:divBdr>
        <w:top w:val="none" w:sz="0" w:space="0" w:color="auto"/>
        <w:left w:val="none" w:sz="0" w:space="0" w:color="auto"/>
        <w:bottom w:val="none" w:sz="0" w:space="0" w:color="auto"/>
        <w:right w:val="none" w:sz="0" w:space="0" w:color="auto"/>
      </w:divBdr>
    </w:div>
    <w:div w:id="195628072">
      <w:bodyDiv w:val="1"/>
      <w:marLeft w:val="0"/>
      <w:marRight w:val="0"/>
      <w:marTop w:val="0"/>
      <w:marBottom w:val="0"/>
      <w:divBdr>
        <w:top w:val="none" w:sz="0" w:space="0" w:color="auto"/>
        <w:left w:val="none" w:sz="0" w:space="0" w:color="auto"/>
        <w:bottom w:val="none" w:sz="0" w:space="0" w:color="auto"/>
        <w:right w:val="none" w:sz="0" w:space="0" w:color="auto"/>
      </w:divBdr>
    </w:div>
    <w:div w:id="229078759">
      <w:bodyDiv w:val="1"/>
      <w:marLeft w:val="0"/>
      <w:marRight w:val="0"/>
      <w:marTop w:val="0"/>
      <w:marBottom w:val="0"/>
      <w:divBdr>
        <w:top w:val="none" w:sz="0" w:space="0" w:color="auto"/>
        <w:left w:val="none" w:sz="0" w:space="0" w:color="auto"/>
        <w:bottom w:val="none" w:sz="0" w:space="0" w:color="auto"/>
        <w:right w:val="none" w:sz="0" w:space="0" w:color="auto"/>
      </w:divBdr>
    </w:div>
    <w:div w:id="347677429">
      <w:bodyDiv w:val="1"/>
      <w:marLeft w:val="0"/>
      <w:marRight w:val="0"/>
      <w:marTop w:val="0"/>
      <w:marBottom w:val="0"/>
      <w:divBdr>
        <w:top w:val="none" w:sz="0" w:space="0" w:color="auto"/>
        <w:left w:val="none" w:sz="0" w:space="0" w:color="auto"/>
        <w:bottom w:val="none" w:sz="0" w:space="0" w:color="auto"/>
        <w:right w:val="none" w:sz="0" w:space="0" w:color="auto"/>
      </w:divBdr>
    </w:div>
    <w:div w:id="469439617">
      <w:bodyDiv w:val="1"/>
      <w:marLeft w:val="0"/>
      <w:marRight w:val="0"/>
      <w:marTop w:val="0"/>
      <w:marBottom w:val="0"/>
      <w:divBdr>
        <w:top w:val="none" w:sz="0" w:space="0" w:color="auto"/>
        <w:left w:val="none" w:sz="0" w:space="0" w:color="auto"/>
        <w:bottom w:val="none" w:sz="0" w:space="0" w:color="auto"/>
        <w:right w:val="none" w:sz="0" w:space="0" w:color="auto"/>
      </w:divBdr>
    </w:div>
    <w:div w:id="716976901">
      <w:bodyDiv w:val="1"/>
      <w:marLeft w:val="0"/>
      <w:marRight w:val="0"/>
      <w:marTop w:val="0"/>
      <w:marBottom w:val="0"/>
      <w:divBdr>
        <w:top w:val="none" w:sz="0" w:space="0" w:color="auto"/>
        <w:left w:val="none" w:sz="0" w:space="0" w:color="auto"/>
        <w:bottom w:val="none" w:sz="0" w:space="0" w:color="auto"/>
        <w:right w:val="none" w:sz="0" w:space="0" w:color="auto"/>
      </w:divBdr>
    </w:div>
    <w:div w:id="745417099">
      <w:bodyDiv w:val="1"/>
      <w:marLeft w:val="0"/>
      <w:marRight w:val="0"/>
      <w:marTop w:val="0"/>
      <w:marBottom w:val="0"/>
      <w:divBdr>
        <w:top w:val="none" w:sz="0" w:space="0" w:color="auto"/>
        <w:left w:val="none" w:sz="0" w:space="0" w:color="auto"/>
        <w:bottom w:val="none" w:sz="0" w:space="0" w:color="auto"/>
        <w:right w:val="none" w:sz="0" w:space="0" w:color="auto"/>
      </w:divBdr>
    </w:div>
    <w:div w:id="829827527">
      <w:bodyDiv w:val="1"/>
      <w:marLeft w:val="0"/>
      <w:marRight w:val="0"/>
      <w:marTop w:val="0"/>
      <w:marBottom w:val="0"/>
      <w:divBdr>
        <w:top w:val="none" w:sz="0" w:space="0" w:color="auto"/>
        <w:left w:val="none" w:sz="0" w:space="0" w:color="auto"/>
        <w:bottom w:val="none" w:sz="0" w:space="0" w:color="auto"/>
        <w:right w:val="none" w:sz="0" w:space="0" w:color="auto"/>
      </w:divBdr>
    </w:div>
    <w:div w:id="895511785">
      <w:bodyDiv w:val="1"/>
      <w:marLeft w:val="0"/>
      <w:marRight w:val="0"/>
      <w:marTop w:val="0"/>
      <w:marBottom w:val="0"/>
      <w:divBdr>
        <w:top w:val="none" w:sz="0" w:space="0" w:color="auto"/>
        <w:left w:val="none" w:sz="0" w:space="0" w:color="auto"/>
        <w:bottom w:val="none" w:sz="0" w:space="0" w:color="auto"/>
        <w:right w:val="none" w:sz="0" w:space="0" w:color="auto"/>
      </w:divBdr>
    </w:div>
    <w:div w:id="1147744593">
      <w:bodyDiv w:val="1"/>
      <w:marLeft w:val="0"/>
      <w:marRight w:val="0"/>
      <w:marTop w:val="0"/>
      <w:marBottom w:val="0"/>
      <w:divBdr>
        <w:top w:val="none" w:sz="0" w:space="0" w:color="auto"/>
        <w:left w:val="none" w:sz="0" w:space="0" w:color="auto"/>
        <w:bottom w:val="none" w:sz="0" w:space="0" w:color="auto"/>
        <w:right w:val="none" w:sz="0" w:space="0" w:color="auto"/>
      </w:divBdr>
    </w:div>
    <w:div w:id="1165046992">
      <w:bodyDiv w:val="1"/>
      <w:marLeft w:val="0"/>
      <w:marRight w:val="0"/>
      <w:marTop w:val="0"/>
      <w:marBottom w:val="0"/>
      <w:divBdr>
        <w:top w:val="none" w:sz="0" w:space="0" w:color="auto"/>
        <w:left w:val="none" w:sz="0" w:space="0" w:color="auto"/>
        <w:bottom w:val="none" w:sz="0" w:space="0" w:color="auto"/>
        <w:right w:val="none" w:sz="0" w:space="0" w:color="auto"/>
      </w:divBdr>
    </w:div>
    <w:div w:id="1307587089">
      <w:bodyDiv w:val="1"/>
      <w:marLeft w:val="0"/>
      <w:marRight w:val="0"/>
      <w:marTop w:val="0"/>
      <w:marBottom w:val="0"/>
      <w:divBdr>
        <w:top w:val="none" w:sz="0" w:space="0" w:color="auto"/>
        <w:left w:val="none" w:sz="0" w:space="0" w:color="auto"/>
        <w:bottom w:val="none" w:sz="0" w:space="0" w:color="auto"/>
        <w:right w:val="none" w:sz="0" w:space="0" w:color="auto"/>
      </w:divBdr>
    </w:div>
    <w:div w:id="1378893909">
      <w:bodyDiv w:val="1"/>
      <w:marLeft w:val="0"/>
      <w:marRight w:val="0"/>
      <w:marTop w:val="0"/>
      <w:marBottom w:val="0"/>
      <w:divBdr>
        <w:top w:val="none" w:sz="0" w:space="0" w:color="auto"/>
        <w:left w:val="none" w:sz="0" w:space="0" w:color="auto"/>
        <w:bottom w:val="none" w:sz="0" w:space="0" w:color="auto"/>
        <w:right w:val="none" w:sz="0" w:space="0" w:color="auto"/>
      </w:divBdr>
    </w:div>
    <w:div w:id="1489321204">
      <w:bodyDiv w:val="1"/>
      <w:marLeft w:val="0"/>
      <w:marRight w:val="0"/>
      <w:marTop w:val="0"/>
      <w:marBottom w:val="0"/>
      <w:divBdr>
        <w:top w:val="none" w:sz="0" w:space="0" w:color="auto"/>
        <w:left w:val="none" w:sz="0" w:space="0" w:color="auto"/>
        <w:bottom w:val="none" w:sz="0" w:space="0" w:color="auto"/>
        <w:right w:val="none" w:sz="0" w:space="0" w:color="auto"/>
      </w:divBdr>
    </w:div>
    <w:div w:id="1528132986">
      <w:bodyDiv w:val="1"/>
      <w:marLeft w:val="0"/>
      <w:marRight w:val="0"/>
      <w:marTop w:val="0"/>
      <w:marBottom w:val="0"/>
      <w:divBdr>
        <w:top w:val="none" w:sz="0" w:space="0" w:color="auto"/>
        <w:left w:val="none" w:sz="0" w:space="0" w:color="auto"/>
        <w:bottom w:val="none" w:sz="0" w:space="0" w:color="auto"/>
        <w:right w:val="none" w:sz="0" w:space="0" w:color="auto"/>
      </w:divBdr>
    </w:div>
    <w:div w:id="1962027166">
      <w:bodyDiv w:val="1"/>
      <w:marLeft w:val="0"/>
      <w:marRight w:val="0"/>
      <w:marTop w:val="0"/>
      <w:marBottom w:val="0"/>
      <w:divBdr>
        <w:top w:val="none" w:sz="0" w:space="0" w:color="auto"/>
        <w:left w:val="none" w:sz="0" w:space="0" w:color="auto"/>
        <w:bottom w:val="none" w:sz="0" w:space="0" w:color="auto"/>
        <w:right w:val="none" w:sz="0" w:space="0" w:color="auto"/>
      </w:divBdr>
    </w:div>
    <w:div w:id="2124418280">
      <w:bodyDiv w:val="1"/>
      <w:marLeft w:val="0"/>
      <w:marRight w:val="0"/>
      <w:marTop w:val="0"/>
      <w:marBottom w:val="0"/>
      <w:divBdr>
        <w:top w:val="none" w:sz="0" w:space="0" w:color="auto"/>
        <w:left w:val="none" w:sz="0" w:space="0" w:color="auto"/>
        <w:bottom w:val="none" w:sz="0" w:space="0" w:color="auto"/>
        <w:right w:val="none" w:sz="0" w:space="0" w:color="auto"/>
      </w:divBdr>
    </w:div>
    <w:div w:id="2137991815">
      <w:bodyDiv w:val="1"/>
      <w:marLeft w:val="0"/>
      <w:marRight w:val="0"/>
      <w:marTop w:val="0"/>
      <w:marBottom w:val="0"/>
      <w:divBdr>
        <w:top w:val="none" w:sz="0" w:space="0" w:color="auto"/>
        <w:left w:val="none" w:sz="0" w:space="0" w:color="auto"/>
        <w:bottom w:val="none" w:sz="0" w:space="0" w:color="auto"/>
        <w:right w:val="none" w:sz="0" w:space="0" w:color="auto"/>
      </w:divBdr>
    </w:div>
    <w:div w:id="214165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node/288314"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tga.gov.au/node/289316" TargetMode="External"/><Relationship Id="rId17" Type="http://schemas.openxmlformats.org/officeDocument/2006/relationships/hyperlink" Target="https://business.tga.gov.au/" TargetMode="External"/><Relationship Id="rId25" Type="http://schemas.openxmlformats.org/officeDocument/2006/relationships/hyperlink" Target="https://www.tga.gov.au/node/285099"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mailto:info@tga.gov.au" TargetMode="External"/><Relationship Id="rId2" Type="http://schemas.openxmlformats.org/officeDocument/2006/relationships/styles" Target="styles.xml"/><Relationship Id="rId16" Type="http://schemas.openxmlformats.org/officeDocument/2006/relationships/hyperlink" Target="mailto:ebs@health.gov.au" TargetMode="External"/><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ga.copyright@tga.gov.au" TargetMode="External"/><Relationship Id="rId24" Type="http://schemas.openxmlformats.org/officeDocument/2006/relationships/hyperlink" Target="https://www.tga.gov.au/sites/default/files/2024-05/in-house-ivd-notification-template.xlsx" TargetMode="External"/><Relationship Id="rId32" Type="http://schemas.openxmlformats.org/officeDocument/2006/relationships/hyperlink" Target="mailto:ebs@health.gov.au" TargetMode="External"/><Relationship Id="rId37" Type="http://schemas.openxmlformats.org/officeDocument/2006/relationships/image" Target="media/image18.png"/><Relationship Id="rId40" Type="http://schemas.openxmlformats.org/officeDocument/2006/relationships/hyperlink" Target="https://www.tga.gov.au/resources/resource/guidance/regulatory-requirements-house-ivds"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tga.gov.au/node/287528"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https://www.tga.gov.au/node/287528"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ebs@health.gov.au"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tga.gov.au/sites/default/files/2024-05/in-house-ivd-notification-template.xlsx"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footer" Target="foot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11</TotalTime>
  <Pages>16</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Class 1-3 in-house IVD notification</vt:lpstr>
    </vt:vector>
  </TitlesOfParts>
  <Company>Department of Health and Aged Care</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1-3 in-house IVD notification</dc:title>
  <dc:subject>guidance </dc:subject>
  <dc:creator>Therapeutic Goods Administration</dc:creator>
  <cp:keywords/>
  <dc:description/>
  <cp:lastModifiedBy>LACK, Janet</cp:lastModifiedBy>
  <cp:revision>3</cp:revision>
  <dcterms:created xsi:type="dcterms:W3CDTF">2024-05-08T02:10:00Z</dcterms:created>
  <dcterms:modified xsi:type="dcterms:W3CDTF">2024-05-08T02:32:00Z</dcterms:modified>
</cp:coreProperties>
</file>