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6A25BAF0" w14:textId="77777777" w:rsidTr="002B29B2">
        <w:tc>
          <w:tcPr>
            <w:tcW w:w="8720" w:type="dxa"/>
          </w:tcPr>
          <w:p w14:paraId="1DC7E828" w14:textId="193F7981" w:rsidR="00650AAF" w:rsidRDefault="00650AAF" w:rsidP="002B29B2">
            <w:pPr>
              <w:pStyle w:val="Title"/>
            </w:pPr>
          </w:p>
          <w:p w14:paraId="405DD0F2" w14:textId="427CE88D" w:rsidR="00F02AEC" w:rsidRPr="00215D48" w:rsidRDefault="00650AAF" w:rsidP="002B29B2">
            <w:pPr>
              <w:pStyle w:val="Title"/>
            </w:pPr>
            <w:r>
              <w:t xml:space="preserve">Australia’s </w:t>
            </w:r>
            <w:r w:rsidR="00666AE6">
              <w:t xml:space="preserve">Breast Implant Risk </w:t>
            </w:r>
            <w:r w:rsidR="009323C5">
              <w:t xml:space="preserve">Management </w:t>
            </w:r>
            <w:r w:rsidR="00666AE6">
              <w:t>Framework</w:t>
            </w:r>
          </w:p>
        </w:tc>
      </w:tr>
      <w:tr w:rsidR="00F02AEC" w:rsidRPr="00215D48" w14:paraId="3719432B" w14:textId="77777777" w:rsidTr="002B29B2">
        <w:trPr>
          <w:trHeight w:val="1916"/>
        </w:trPr>
        <w:tc>
          <w:tcPr>
            <w:tcW w:w="8720" w:type="dxa"/>
          </w:tcPr>
          <w:p w14:paraId="44818006" w14:textId="14E520FF" w:rsidR="00F02AEC" w:rsidRPr="00215D48" w:rsidRDefault="00F02AEC" w:rsidP="002B29B2">
            <w:pPr>
              <w:pStyle w:val="Subtitle"/>
              <w:ind w:left="0"/>
            </w:pPr>
          </w:p>
        </w:tc>
      </w:tr>
      <w:tr w:rsidR="00F02AEC" w:rsidRPr="00215D48" w14:paraId="3133E135" w14:textId="77777777" w:rsidTr="002B29B2">
        <w:tc>
          <w:tcPr>
            <w:tcW w:w="8720" w:type="dxa"/>
          </w:tcPr>
          <w:p w14:paraId="5F328C0E" w14:textId="31B80EFF" w:rsidR="00F02AEC" w:rsidRPr="00215D48" w:rsidRDefault="000A3FDE" w:rsidP="00F54CA9">
            <w:pPr>
              <w:pStyle w:val="Date"/>
            </w:pPr>
            <w:r>
              <w:t>May</w:t>
            </w:r>
            <w:r w:rsidR="00CA6147">
              <w:t xml:space="preserve"> </w:t>
            </w:r>
            <w:r w:rsidR="004A27EB">
              <w:t>202</w:t>
            </w:r>
            <w:r w:rsidR="00CA6147">
              <w:t>4</w:t>
            </w:r>
          </w:p>
        </w:tc>
      </w:tr>
    </w:tbl>
    <w:p w14:paraId="2E538C37"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3596D902" w14:textId="77777777" w:rsidR="000049B7" w:rsidRPr="006E1286" w:rsidRDefault="000049B7" w:rsidP="006E1286">
      <w:pPr>
        <w:pStyle w:val="ListBullet"/>
        <w:numPr>
          <w:ilvl w:val="0"/>
          <w:numId w:val="0"/>
        </w:numPr>
        <w:ind w:left="360" w:hanging="360"/>
        <w:rPr>
          <w:b/>
          <w:bCs/>
          <w:sz w:val="17"/>
          <w:szCs w:val="17"/>
        </w:rPr>
      </w:pPr>
      <w:bookmarkStart w:id="0" w:name="_Toc126664137"/>
      <w:r w:rsidRPr="006E1286">
        <w:rPr>
          <w:b/>
          <w:bCs/>
          <w:sz w:val="17"/>
          <w:szCs w:val="17"/>
        </w:rPr>
        <w:lastRenderedPageBreak/>
        <w:t>Copyright</w:t>
      </w:r>
      <w:bookmarkEnd w:id="0"/>
    </w:p>
    <w:p w14:paraId="77100408" w14:textId="77777777" w:rsidR="000049B7" w:rsidRPr="006E1286" w:rsidRDefault="000049B7" w:rsidP="006E1286">
      <w:pPr>
        <w:pStyle w:val="ListBullet"/>
        <w:numPr>
          <w:ilvl w:val="0"/>
          <w:numId w:val="0"/>
        </w:numPr>
        <w:rPr>
          <w:sz w:val="17"/>
          <w:szCs w:val="17"/>
        </w:rPr>
      </w:pPr>
      <w:bookmarkStart w:id="1" w:name="_Toc126664138"/>
      <w:r w:rsidRPr="006E1286">
        <w:rPr>
          <w:sz w:val="17"/>
          <w:szCs w:val="17"/>
        </w:rPr>
        <w:t>© Commonwealth of Australia 2024</w:t>
      </w:r>
      <w:r w:rsidRPr="006E1286">
        <w:rPr>
          <w:sz w:val="17"/>
          <w:szCs w:val="17"/>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6E1286">
        <w:rPr>
          <w:i/>
          <w:sz w:val="17"/>
          <w:szCs w:val="17"/>
        </w:rPr>
        <w:t>Copyright Act 1968</w:t>
      </w:r>
      <w:r w:rsidRPr="006E1286">
        <w:rPr>
          <w:sz w:val="17"/>
          <w:szCs w:val="17"/>
        </w:rPr>
        <w:t xml:space="preserve"> or allowed by this copyright notice, all other rights are </w:t>
      </w:r>
      <w:proofErr w:type="gramStart"/>
      <w:r w:rsidRPr="006E1286">
        <w:rPr>
          <w:sz w:val="17"/>
          <w:szCs w:val="17"/>
        </w:rPr>
        <w:t>reserved</w:t>
      </w:r>
      <w:proofErr w:type="gramEnd"/>
      <w:r w:rsidRPr="006E1286">
        <w:rPr>
          <w:sz w:val="17"/>
          <w:szCs w:val="17"/>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6E1286">
          <w:rPr>
            <w:rStyle w:val="Hyperlink"/>
            <w:b/>
            <w:bCs/>
            <w:sz w:val="17"/>
            <w:szCs w:val="17"/>
          </w:rPr>
          <w:t>tga.copyright@tga.gov.au</w:t>
        </w:r>
      </w:hyperlink>
      <w:r w:rsidRPr="006E1286">
        <w:rPr>
          <w:sz w:val="17"/>
          <w:szCs w:val="17"/>
        </w:rPr>
        <w:t>&gt;.</w:t>
      </w:r>
      <w:bookmarkEnd w:id="1"/>
    </w:p>
    <w:p w14:paraId="014EDF3A"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49D65796" w14:textId="77777777" w:rsidR="00F02AEC" w:rsidRPr="00215D48" w:rsidRDefault="00F02AEC" w:rsidP="00035110">
          <w:pPr>
            <w:pStyle w:val="NonTOCheading2"/>
          </w:pPr>
          <w:r w:rsidRPr="00215D48">
            <w:t>Contents</w:t>
          </w:r>
        </w:p>
        <w:p w14:paraId="0F432640" w14:textId="5DA1BE09" w:rsidR="000E2B0A"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7710297" w:history="1">
            <w:r w:rsidR="000E2B0A" w:rsidRPr="003F5D67">
              <w:rPr>
                <w:rStyle w:val="Hyperlink"/>
                <w:rFonts w:cs="Arial"/>
                <w:noProof/>
              </w:rPr>
              <w:t>Purpose</w:t>
            </w:r>
            <w:r w:rsidR="000E2B0A">
              <w:rPr>
                <w:noProof/>
                <w:webHidden/>
              </w:rPr>
              <w:tab/>
            </w:r>
            <w:r w:rsidR="000E2B0A">
              <w:rPr>
                <w:noProof/>
                <w:webHidden/>
              </w:rPr>
              <w:fldChar w:fldCharType="begin"/>
            </w:r>
            <w:r w:rsidR="000E2B0A">
              <w:rPr>
                <w:noProof/>
                <w:webHidden/>
              </w:rPr>
              <w:instrText xml:space="preserve"> PAGEREF _Toc167710297 \h </w:instrText>
            </w:r>
            <w:r w:rsidR="000E2B0A">
              <w:rPr>
                <w:noProof/>
                <w:webHidden/>
              </w:rPr>
            </w:r>
            <w:r w:rsidR="000E2B0A">
              <w:rPr>
                <w:noProof/>
                <w:webHidden/>
              </w:rPr>
              <w:fldChar w:fldCharType="separate"/>
            </w:r>
            <w:r w:rsidR="00C73E9D">
              <w:rPr>
                <w:noProof/>
                <w:webHidden/>
              </w:rPr>
              <w:t>5</w:t>
            </w:r>
            <w:r w:rsidR="000E2B0A">
              <w:rPr>
                <w:noProof/>
                <w:webHidden/>
              </w:rPr>
              <w:fldChar w:fldCharType="end"/>
            </w:r>
          </w:hyperlink>
        </w:p>
        <w:p w14:paraId="1E1F185A" w14:textId="70773D38" w:rsidR="000E2B0A" w:rsidRDefault="0036395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710298" w:history="1">
            <w:r w:rsidR="000E2B0A" w:rsidRPr="003F5D67">
              <w:rPr>
                <w:rStyle w:val="Hyperlink"/>
                <w:rFonts w:cs="Arial"/>
                <w:noProof/>
              </w:rPr>
              <w:t>Risk Identification</w:t>
            </w:r>
            <w:r w:rsidR="000E2B0A">
              <w:rPr>
                <w:noProof/>
                <w:webHidden/>
              </w:rPr>
              <w:tab/>
            </w:r>
            <w:r w:rsidR="000E2B0A">
              <w:rPr>
                <w:noProof/>
                <w:webHidden/>
              </w:rPr>
              <w:fldChar w:fldCharType="begin"/>
            </w:r>
            <w:r w:rsidR="000E2B0A">
              <w:rPr>
                <w:noProof/>
                <w:webHidden/>
              </w:rPr>
              <w:instrText xml:space="preserve"> PAGEREF _Toc167710298 \h </w:instrText>
            </w:r>
            <w:r w:rsidR="000E2B0A">
              <w:rPr>
                <w:noProof/>
                <w:webHidden/>
              </w:rPr>
            </w:r>
            <w:r w:rsidR="000E2B0A">
              <w:rPr>
                <w:noProof/>
                <w:webHidden/>
              </w:rPr>
              <w:fldChar w:fldCharType="separate"/>
            </w:r>
            <w:r w:rsidR="00C73E9D">
              <w:rPr>
                <w:noProof/>
                <w:webHidden/>
              </w:rPr>
              <w:t>6</w:t>
            </w:r>
            <w:r w:rsidR="000E2B0A">
              <w:rPr>
                <w:noProof/>
                <w:webHidden/>
              </w:rPr>
              <w:fldChar w:fldCharType="end"/>
            </w:r>
          </w:hyperlink>
        </w:p>
        <w:p w14:paraId="29F609E4" w14:textId="4A853405"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299" w:history="1">
            <w:r w:rsidR="000E2B0A" w:rsidRPr="003F5D67">
              <w:rPr>
                <w:rStyle w:val="Hyperlink"/>
                <w:rFonts w:cs="Arial"/>
                <w:noProof/>
              </w:rPr>
              <w:t>Post-market surveillance</w:t>
            </w:r>
            <w:r w:rsidR="000E2B0A">
              <w:rPr>
                <w:noProof/>
                <w:webHidden/>
              </w:rPr>
              <w:tab/>
            </w:r>
            <w:r w:rsidR="000E2B0A">
              <w:rPr>
                <w:noProof/>
                <w:webHidden/>
              </w:rPr>
              <w:fldChar w:fldCharType="begin"/>
            </w:r>
            <w:r w:rsidR="000E2B0A">
              <w:rPr>
                <w:noProof/>
                <w:webHidden/>
              </w:rPr>
              <w:instrText xml:space="preserve"> PAGEREF _Toc167710299 \h </w:instrText>
            </w:r>
            <w:r w:rsidR="000E2B0A">
              <w:rPr>
                <w:noProof/>
                <w:webHidden/>
              </w:rPr>
            </w:r>
            <w:r w:rsidR="000E2B0A">
              <w:rPr>
                <w:noProof/>
                <w:webHidden/>
              </w:rPr>
              <w:fldChar w:fldCharType="separate"/>
            </w:r>
            <w:r w:rsidR="00C73E9D">
              <w:rPr>
                <w:noProof/>
                <w:webHidden/>
              </w:rPr>
              <w:t>6</w:t>
            </w:r>
            <w:r w:rsidR="000E2B0A">
              <w:rPr>
                <w:noProof/>
                <w:webHidden/>
              </w:rPr>
              <w:fldChar w:fldCharType="end"/>
            </w:r>
          </w:hyperlink>
        </w:p>
        <w:p w14:paraId="5EE63775" w14:textId="1C57A9BA"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0" w:history="1">
            <w:r w:rsidR="000E2B0A" w:rsidRPr="003F5D67">
              <w:rPr>
                <w:rStyle w:val="Hyperlink"/>
                <w:rFonts w:cs="Arial"/>
                <w:noProof/>
              </w:rPr>
              <w:t>Gathering intelligence from registries and the healthcare sector</w:t>
            </w:r>
            <w:r w:rsidR="000E2B0A">
              <w:rPr>
                <w:noProof/>
                <w:webHidden/>
              </w:rPr>
              <w:tab/>
            </w:r>
            <w:r w:rsidR="000E2B0A">
              <w:rPr>
                <w:noProof/>
                <w:webHidden/>
              </w:rPr>
              <w:fldChar w:fldCharType="begin"/>
            </w:r>
            <w:r w:rsidR="000E2B0A">
              <w:rPr>
                <w:noProof/>
                <w:webHidden/>
              </w:rPr>
              <w:instrText xml:space="preserve"> PAGEREF _Toc167710300 \h </w:instrText>
            </w:r>
            <w:r w:rsidR="000E2B0A">
              <w:rPr>
                <w:noProof/>
                <w:webHidden/>
              </w:rPr>
            </w:r>
            <w:r w:rsidR="000E2B0A">
              <w:rPr>
                <w:noProof/>
                <w:webHidden/>
              </w:rPr>
              <w:fldChar w:fldCharType="separate"/>
            </w:r>
            <w:r w:rsidR="00C73E9D">
              <w:rPr>
                <w:noProof/>
                <w:webHidden/>
              </w:rPr>
              <w:t>7</w:t>
            </w:r>
            <w:r w:rsidR="000E2B0A">
              <w:rPr>
                <w:noProof/>
                <w:webHidden/>
              </w:rPr>
              <w:fldChar w:fldCharType="end"/>
            </w:r>
          </w:hyperlink>
        </w:p>
        <w:p w14:paraId="40EA7638" w14:textId="50316A2D"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1" w:history="1">
            <w:r w:rsidR="000E2B0A" w:rsidRPr="003F5D67">
              <w:rPr>
                <w:rStyle w:val="Hyperlink"/>
                <w:rFonts w:cs="Arial"/>
                <w:noProof/>
              </w:rPr>
              <w:t>Working with healthcare professionals</w:t>
            </w:r>
            <w:r w:rsidR="000E2B0A">
              <w:rPr>
                <w:noProof/>
                <w:webHidden/>
              </w:rPr>
              <w:tab/>
            </w:r>
            <w:r w:rsidR="000E2B0A">
              <w:rPr>
                <w:noProof/>
                <w:webHidden/>
              </w:rPr>
              <w:fldChar w:fldCharType="begin"/>
            </w:r>
            <w:r w:rsidR="000E2B0A">
              <w:rPr>
                <w:noProof/>
                <w:webHidden/>
              </w:rPr>
              <w:instrText xml:space="preserve"> PAGEREF _Toc167710301 \h </w:instrText>
            </w:r>
            <w:r w:rsidR="000E2B0A">
              <w:rPr>
                <w:noProof/>
                <w:webHidden/>
              </w:rPr>
            </w:r>
            <w:r w:rsidR="000E2B0A">
              <w:rPr>
                <w:noProof/>
                <w:webHidden/>
              </w:rPr>
              <w:fldChar w:fldCharType="separate"/>
            </w:r>
            <w:r w:rsidR="00C73E9D">
              <w:rPr>
                <w:noProof/>
                <w:webHidden/>
              </w:rPr>
              <w:t>7</w:t>
            </w:r>
            <w:r w:rsidR="000E2B0A">
              <w:rPr>
                <w:noProof/>
                <w:webHidden/>
              </w:rPr>
              <w:fldChar w:fldCharType="end"/>
            </w:r>
          </w:hyperlink>
        </w:p>
        <w:p w14:paraId="7DC61FB3" w14:textId="2AC741C9"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2" w:history="1">
            <w:r w:rsidR="000E2B0A" w:rsidRPr="003F5D67">
              <w:rPr>
                <w:rStyle w:val="Hyperlink"/>
                <w:rFonts w:cs="Arial"/>
                <w:noProof/>
              </w:rPr>
              <w:t>Working with consumers</w:t>
            </w:r>
            <w:r w:rsidR="000E2B0A">
              <w:rPr>
                <w:noProof/>
                <w:webHidden/>
              </w:rPr>
              <w:tab/>
            </w:r>
            <w:r w:rsidR="000E2B0A">
              <w:rPr>
                <w:noProof/>
                <w:webHidden/>
              </w:rPr>
              <w:fldChar w:fldCharType="begin"/>
            </w:r>
            <w:r w:rsidR="000E2B0A">
              <w:rPr>
                <w:noProof/>
                <w:webHidden/>
              </w:rPr>
              <w:instrText xml:space="preserve"> PAGEREF _Toc167710302 \h </w:instrText>
            </w:r>
            <w:r w:rsidR="000E2B0A">
              <w:rPr>
                <w:noProof/>
                <w:webHidden/>
              </w:rPr>
            </w:r>
            <w:r w:rsidR="000E2B0A">
              <w:rPr>
                <w:noProof/>
                <w:webHidden/>
              </w:rPr>
              <w:fldChar w:fldCharType="separate"/>
            </w:r>
            <w:r w:rsidR="00C73E9D">
              <w:rPr>
                <w:noProof/>
                <w:webHidden/>
              </w:rPr>
              <w:t>9</w:t>
            </w:r>
            <w:r w:rsidR="000E2B0A">
              <w:rPr>
                <w:noProof/>
                <w:webHidden/>
              </w:rPr>
              <w:fldChar w:fldCharType="end"/>
            </w:r>
          </w:hyperlink>
        </w:p>
        <w:p w14:paraId="34BB22AB" w14:textId="1200F21E"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3" w:history="1">
            <w:r w:rsidR="000E2B0A" w:rsidRPr="003F5D67">
              <w:rPr>
                <w:rStyle w:val="Hyperlink"/>
                <w:rFonts w:cs="Arial"/>
                <w:noProof/>
              </w:rPr>
              <w:t>Alignment, communication, and collaboration with international regulators</w:t>
            </w:r>
            <w:r w:rsidR="000E2B0A">
              <w:rPr>
                <w:noProof/>
                <w:webHidden/>
              </w:rPr>
              <w:tab/>
            </w:r>
            <w:r w:rsidR="000E2B0A">
              <w:rPr>
                <w:noProof/>
                <w:webHidden/>
              </w:rPr>
              <w:fldChar w:fldCharType="begin"/>
            </w:r>
            <w:r w:rsidR="000E2B0A">
              <w:rPr>
                <w:noProof/>
                <w:webHidden/>
              </w:rPr>
              <w:instrText xml:space="preserve"> PAGEREF _Toc167710303 \h </w:instrText>
            </w:r>
            <w:r w:rsidR="000E2B0A">
              <w:rPr>
                <w:noProof/>
                <w:webHidden/>
              </w:rPr>
            </w:r>
            <w:r w:rsidR="000E2B0A">
              <w:rPr>
                <w:noProof/>
                <w:webHidden/>
              </w:rPr>
              <w:fldChar w:fldCharType="separate"/>
            </w:r>
            <w:r w:rsidR="00C73E9D">
              <w:rPr>
                <w:noProof/>
                <w:webHidden/>
              </w:rPr>
              <w:t>9</w:t>
            </w:r>
            <w:r w:rsidR="000E2B0A">
              <w:rPr>
                <w:noProof/>
                <w:webHidden/>
              </w:rPr>
              <w:fldChar w:fldCharType="end"/>
            </w:r>
          </w:hyperlink>
        </w:p>
        <w:p w14:paraId="0A2DD1B7" w14:textId="2235415E" w:rsidR="000E2B0A" w:rsidRDefault="0036395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710304" w:history="1">
            <w:r w:rsidR="000E2B0A" w:rsidRPr="003F5D67">
              <w:rPr>
                <w:rStyle w:val="Hyperlink"/>
                <w:rFonts w:cs="Arial"/>
                <w:noProof/>
              </w:rPr>
              <w:t>Risk Communication – using channels of communication</w:t>
            </w:r>
            <w:r w:rsidR="000E2B0A">
              <w:rPr>
                <w:noProof/>
                <w:webHidden/>
              </w:rPr>
              <w:tab/>
            </w:r>
            <w:r w:rsidR="000E2B0A">
              <w:rPr>
                <w:noProof/>
                <w:webHidden/>
              </w:rPr>
              <w:fldChar w:fldCharType="begin"/>
            </w:r>
            <w:r w:rsidR="000E2B0A">
              <w:rPr>
                <w:noProof/>
                <w:webHidden/>
              </w:rPr>
              <w:instrText xml:space="preserve"> PAGEREF _Toc167710304 \h </w:instrText>
            </w:r>
            <w:r w:rsidR="000E2B0A">
              <w:rPr>
                <w:noProof/>
                <w:webHidden/>
              </w:rPr>
            </w:r>
            <w:r w:rsidR="000E2B0A">
              <w:rPr>
                <w:noProof/>
                <w:webHidden/>
              </w:rPr>
              <w:fldChar w:fldCharType="separate"/>
            </w:r>
            <w:r w:rsidR="00C73E9D">
              <w:rPr>
                <w:noProof/>
                <w:webHidden/>
              </w:rPr>
              <w:t>10</w:t>
            </w:r>
            <w:r w:rsidR="000E2B0A">
              <w:rPr>
                <w:noProof/>
                <w:webHidden/>
              </w:rPr>
              <w:fldChar w:fldCharType="end"/>
            </w:r>
          </w:hyperlink>
        </w:p>
        <w:p w14:paraId="1AD319EC" w14:textId="773FDC18"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5" w:history="1">
            <w:r w:rsidR="000E2B0A" w:rsidRPr="003F5D67">
              <w:rPr>
                <w:rStyle w:val="Hyperlink"/>
                <w:rFonts w:cs="Arial"/>
                <w:noProof/>
              </w:rPr>
              <w:t>TGA’s breast implant hub and working groups</w:t>
            </w:r>
            <w:r w:rsidR="000E2B0A">
              <w:rPr>
                <w:noProof/>
                <w:webHidden/>
              </w:rPr>
              <w:tab/>
            </w:r>
            <w:r w:rsidR="000E2B0A">
              <w:rPr>
                <w:noProof/>
                <w:webHidden/>
              </w:rPr>
              <w:fldChar w:fldCharType="begin"/>
            </w:r>
            <w:r w:rsidR="000E2B0A">
              <w:rPr>
                <w:noProof/>
                <w:webHidden/>
              </w:rPr>
              <w:instrText xml:space="preserve"> PAGEREF _Toc167710305 \h </w:instrText>
            </w:r>
            <w:r w:rsidR="000E2B0A">
              <w:rPr>
                <w:noProof/>
                <w:webHidden/>
              </w:rPr>
            </w:r>
            <w:r w:rsidR="000E2B0A">
              <w:rPr>
                <w:noProof/>
                <w:webHidden/>
              </w:rPr>
              <w:fldChar w:fldCharType="separate"/>
            </w:r>
            <w:r w:rsidR="00C73E9D">
              <w:rPr>
                <w:noProof/>
                <w:webHidden/>
              </w:rPr>
              <w:t>10</w:t>
            </w:r>
            <w:r w:rsidR="000E2B0A">
              <w:rPr>
                <w:noProof/>
                <w:webHidden/>
              </w:rPr>
              <w:fldChar w:fldCharType="end"/>
            </w:r>
          </w:hyperlink>
        </w:p>
        <w:p w14:paraId="2F962E4E" w14:textId="15E9E8A6"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6" w:history="1">
            <w:r w:rsidR="000E2B0A" w:rsidRPr="003F5D67">
              <w:rPr>
                <w:rStyle w:val="Hyperlink"/>
                <w:rFonts w:cs="Arial"/>
                <w:noProof/>
              </w:rPr>
              <w:t>Recall actions, safety alerts etc.</w:t>
            </w:r>
            <w:r w:rsidR="000E2B0A">
              <w:rPr>
                <w:noProof/>
                <w:webHidden/>
              </w:rPr>
              <w:tab/>
            </w:r>
            <w:r w:rsidR="000E2B0A">
              <w:rPr>
                <w:noProof/>
                <w:webHidden/>
              </w:rPr>
              <w:fldChar w:fldCharType="begin"/>
            </w:r>
            <w:r w:rsidR="000E2B0A">
              <w:rPr>
                <w:noProof/>
                <w:webHidden/>
              </w:rPr>
              <w:instrText xml:space="preserve"> PAGEREF _Toc167710306 \h </w:instrText>
            </w:r>
            <w:r w:rsidR="000E2B0A">
              <w:rPr>
                <w:noProof/>
                <w:webHidden/>
              </w:rPr>
            </w:r>
            <w:r w:rsidR="000E2B0A">
              <w:rPr>
                <w:noProof/>
                <w:webHidden/>
              </w:rPr>
              <w:fldChar w:fldCharType="separate"/>
            </w:r>
            <w:r w:rsidR="00C73E9D">
              <w:rPr>
                <w:noProof/>
                <w:webHidden/>
              </w:rPr>
              <w:t>10</w:t>
            </w:r>
            <w:r w:rsidR="000E2B0A">
              <w:rPr>
                <w:noProof/>
                <w:webHidden/>
              </w:rPr>
              <w:fldChar w:fldCharType="end"/>
            </w:r>
          </w:hyperlink>
        </w:p>
        <w:p w14:paraId="2F7B2953" w14:textId="0DD71921"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7" w:history="1">
            <w:r w:rsidR="000E2B0A" w:rsidRPr="003F5D67">
              <w:rPr>
                <w:rStyle w:val="Hyperlink"/>
                <w:rFonts w:cs="Arial"/>
                <w:noProof/>
              </w:rPr>
              <w:t>Social media</w:t>
            </w:r>
            <w:r w:rsidR="000E2B0A">
              <w:rPr>
                <w:noProof/>
                <w:webHidden/>
              </w:rPr>
              <w:tab/>
            </w:r>
            <w:r w:rsidR="000E2B0A">
              <w:rPr>
                <w:noProof/>
                <w:webHidden/>
              </w:rPr>
              <w:fldChar w:fldCharType="begin"/>
            </w:r>
            <w:r w:rsidR="000E2B0A">
              <w:rPr>
                <w:noProof/>
                <w:webHidden/>
              </w:rPr>
              <w:instrText xml:space="preserve"> PAGEREF _Toc167710307 \h </w:instrText>
            </w:r>
            <w:r w:rsidR="000E2B0A">
              <w:rPr>
                <w:noProof/>
                <w:webHidden/>
              </w:rPr>
            </w:r>
            <w:r w:rsidR="000E2B0A">
              <w:rPr>
                <w:noProof/>
                <w:webHidden/>
              </w:rPr>
              <w:fldChar w:fldCharType="separate"/>
            </w:r>
            <w:r w:rsidR="00C73E9D">
              <w:rPr>
                <w:noProof/>
                <w:webHidden/>
              </w:rPr>
              <w:t>10</w:t>
            </w:r>
            <w:r w:rsidR="000E2B0A">
              <w:rPr>
                <w:noProof/>
                <w:webHidden/>
              </w:rPr>
              <w:fldChar w:fldCharType="end"/>
            </w:r>
          </w:hyperlink>
        </w:p>
        <w:p w14:paraId="22ED1777" w14:textId="48E15452"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08" w:history="1">
            <w:r w:rsidR="000E2B0A" w:rsidRPr="003F5D67">
              <w:rPr>
                <w:rStyle w:val="Hyperlink"/>
                <w:rFonts w:cs="Arial"/>
                <w:noProof/>
              </w:rPr>
              <w:t>Working with other stakeholders and promoting relevant publications</w:t>
            </w:r>
            <w:r w:rsidR="000E2B0A">
              <w:rPr>
                <w:noProof/>
                <w:webHidden/>
              </w:rPr>
              <w:tab/>
            </w:r>
            <w:r w:rsidR="000E2B0A">
              <w:rPr>
                <w:noProof/>
                <w:webHidden/>
              </w:rPr>
              <w:fldChar w:fldCharType="begin"/>
            </w:r>
            <w:r w:rsidR="000E2B0A">
              <w:rPr>
                <w:noProof/>
                <w:webHidden/>
              </w:rPr>
              <w:instrText xml:space="preserve"> PAGEREF _Toc167710308 \h </w:instrText>
            </w:r>
            <w:r w:rsidR="000E2B0A">
              <w:rPr>
                <w:noProof/>
                <w:webHidden/>
              </w:rPr>
            </w:r>
            <w:r w:rsidR="000E2B0A">
              <w:rPr>
                <w:noProof/>
                <w:webHidden/>
              </w:rPr>
              <w:fldChar w:fldCharType="separate"/>
            </w:r>
            <w:r w:rsidR="00C73E9D">
              <w:rPr>
                <w:noProof/>
                <w:webHidden/>
              </w:rPr>
              <w:t>10</w:t>
            </w:r>
            <w:r w:rsidR="000E2B0A">
              <w:rPr>
                <w:noProof/>
                <w:webHidden/>
              </w:rPr>
              <w:fldChar w:fldCharType="end"/>
            </w:r>
          </w:hyperlink>
        </w:p>
        <w:p w14:paraId="7CAA008D" w14:textId="7786E7E2" w:rsidR="000E2B0A" w:rsidRDefault="0036395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710309" w:history="1">
            <w:r w:rsidR="000E2B0A" w:rsidRPr="003F5D67">
              <w:rPr>
                <w:rStyle w:val="Hyperlink"/>
                <w:rFonts w:cs="Arial"/>
                <w:noProof/>
              </w:rPr>
              <w:t>Risk Management</w:t>
            </w:r>
            <w:r w:rsidR="000E2B0A">
              <w:rPr>
                <w:noProof/>
                <w:webHidden/>
              </w:rPr>
              <w:tab/>
            </w:r>
            <w:r w:rsidR="000E2B0A">
              <w:rPr>
                <w:noProof/>
                <w:webHidden/>
              </w:rPr>
              <w:fldChar w:fldCharType="begin"/>
            </w:r>
            <w:r w:rsidR="000E2B0A">
              <w:rPr>
                <w:noProof/>
                <w:webHidden/>
              </w:rPr>
              <w:instrText xml:space="preserve"> PAGEREF _Toc167710309 \h </w:instrText>
            </w:r>
            <w:r w:rsidR="000E2B0A">
              <w:rPr>
                <w:noProof/>
                <w:webHidden/>
              </w:rPr>
            </w:r>
            <w:r w:rsidR="000E2B0A">
              <w:rPr>
                <w:noProof/>
                <w:webHidden/>
              </w:rPr>
              <w:fldChar w:fldCharType="separate"/>
            </w:r>
            <w:r w:rsidR="00C73E9D">
              <w:rPr>
                <w:noProof/>
                <w:webHidden/>
              </w:rPr>
              <w:t>12</w:t>
            </w:r>
            <w:r w:rsidR="000E2B0A">
              <w:rPr>
                <w:noProof/>
                <w:webHidden/>
              </w:rPr>
              <w:fldChar w:fldCharType="end"/>
            </w:r>
          </w:hyperlink>
        </w:p>
        <w:p w14:paraId="20E416A3" w14:textId="3C1CBAD4"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10" w:history="1">
            <w:r w:rsidR="000E2B0A" w:rsidRPr="003F5D67">
              <w:rPr>
                <w:rStyle w:val="Hyperlink"/>
                <w:rFonts w:cs="Arial"/>
                <w:noProof/>
              </w:rPr>
              <w:t>TGA</w:t>
            </w:r>
            <w:r w:rsidR="000E2B0A">
              <w:rPr>
                <w:noProof/>
                <w:webHidden/>
              </w:rPr>
              <w:tab/>
            </w:r>
            <w:r w:rsidR="000E2B0A">
              <w:rPr>
                <w:noProof/>
                <w:webHidden/>
              </w:rPr>
              <w:fldChar w:fldCharType="begin"/>
            </w:r>
            <w:r w:rsidR="000E2B0A">
              <w:rPr>
                <w:noProof/>
                <w:webHidden/>
              </w:rPr>
              <w:instrText xml:space="preserve"> PAGEREF _Toc167710310 \h </w:instrText>
            </w:r>
            <w:r w:rsidR="000E2B0A">
              <w:rPr>
                <w:noProof/>
                <w:webHidden/>
              </w:rPr>
            </w:r>
            <w:r w:rsidR="000E2B0A">
              <w:rPr>
                <w:noProof/>
                <w:webHidden/>
              </w:rPr>
              <w:fldChar w:fldCharType="separate"/>
            </w:r>
            <w:r w:rsidR="00C73E9D">
              <w:rPr>
                <w:noProof/>
                <w:webHidden/>
              </w:rPr>
              <w:t>12</w:t>
            </w:r>
            <w:r w:rsidR="000E2B0A">
              <w:rPr>
                <w:noProof/>
                <w:webHidden/>
              </w:rPr>
              <w:fldChar w:fldCharType="end"/>
            </w:r>
          </w:hyperlink>
        </w:p>
        <w:p w14:paraId="694536F7" w14:textId="3AB3676B"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11" w:history="1">
            <w:r w:rsidR="000E2B0A" w:rsidRPr="003F5D67">
              <w:rPr>
                <w:rStyle w:val="Hyperlink"/>
                <w:rFonts w:cs="Arial"/>
                <w:noProof/>
              </w:rPr>
              <w:t>Health Professionals</w:t>
            </w:r>
            <w:r w:rsidR="000E2B0A">
              <w:rPr>
                <w:noProof/>
                <w:webHidden/>
              </w:rPr>
              <w:tab/>
            </w:r>
            <w:r w:rsidR="000E2B0A">
              <w:rPr>
                <w:noProof/>
                <w:webHidden/>
              </w:rPr>
              <w:fldChar w:fldCharType="begin"/>
            </w:r>
            <w:r w:rsidR="000E2B0A">
              <w:rPr>
                <w:noProof/>
                <w:webHidden/>
              </w:rPr>
              <w:instrText xml:space="preserve"> PAGEREF _Toc167710311 \h </w:instrText>
            </w:r>
            <w:r w:rsidR="000E2B0A">
              <w:rPr>
                <w:noProof/>
                <w:webHidden/>
              </w:rPr>
            </w:r>
            <w:r w:rsidR="000E2B0A">
              <w:rPr>
                <w:noProof/>
                <w:webHidden/>
              </w:rPr>
              <w:fldChar w:fldCharType="separate"/>
            </w:r>
            <w:r w:rsidR="00C73E9D">
              <w:rPr>
                <w:noProof/>
                <w:webHidden/>
              </w:rPr>
              <w:t>15</w:t>
            </w:r>
            <w:r w:rsidR="000E2B0A">
              <w:rPr>
                <w:noProof/>
                <w:webHidden/>
              </w:rPr>
              <w:fldChar w:fldCharType="end"/>
            </w:r>
          </w:hyperlink>
        </w:p>
        <w:p w14:paraId="1F5A9413" w14:textId="7B7D53BF" w:rsidR="000E2B0A" w:rsidRDefault="00363952">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7710312" w:history="1">
            <w:r w:rsidR="000E2B0A" w:rsidRPr="003F5D67">
              <w:rPr>
                <w:rStyle w:val="Hyperlink"/>
                <w:rFonts w:cs="Arial"/>
                <w:noProof/>
              </w:rPr>
              <w:t>Consumers</w:t>
            </w:r>
            <w:r w:rsidR="000E2B0A">
              <w:rPr>
                <w:noProof/>
                <w:webHidden/>
              </w:rPr>
              <w:tab/>
            </w:r>
            <w:r w:rsidR="000E2B0A">
              <w:rPr>
                <w:noProof/>
                <w:webHidden/>
              </w:rPr>
              <w:fldChar w:fldCharType="begin"/>
            </w:r>
            <w:r w:rsidR="000E2B0A">
              <w:rPr>
                <w:noProof/>
                <w:webHidden/>
              </w:rPr>
              <w:instrText xml:space="preserve"> PAGEREF _Toc167710312 \h </w:instrText>
            </w:r>
            <w:r w:rsidR="000E2B0A">
              <w:rPr>
                <w:noProof/>
                <w:webHidden/>
              </w:rPr>
            </w:r>
            <w:r w:rsidR="000E2B0A">
              <w:rPr>
                <w:noProof/>
                <w:webHidden/>
              </w:rPr>
              <w:fldChar w:fldCharType="separate"/>
            </w:r>
            <w:r w:rsidR="00C73E9D">
              <w:rPr>
                <w:noProof/>
                <w:webHidden/>
              </w:rPr>
              <w:t>18</w:t>
            </w:r>
            <w:r w:rsidR="000E2B0A">
              <w:rPr>
                <w:noProof/>
                <w:webHidden/>
              </w:rPr>
              <w:fldChar w:fldCharType="end"/>
            </w:r>
          </w:hyperlink>
        </w:p>
        <w:p w14:paraId="7F809B57" w14:textId="70EF576B" w:rsidR="00F02AEC" w:rsidRPr="00215D48" w:rsidRDefault="00F02AEC" w:rsidP="00F401EF">
          <w:r w:rsidRPr="00215D48">
            <w:fldChar w:fldCharType="end"/>
          </w:r>
        </w:p>
      </w:sdtContent>
    </w:sdt>
    <w:p w14:paraId="050437E7" w14:textId="789252DB" w:rsidR="007D7C95" w:rsidRDefault="007D7C95" w:rsidP="00003884">
      <w:pPr>
        <w:pStyle w:val="Heading2"/>
        <w:rPr>
          <w:color w:val="002060"/>
        </w:rPr>
      </w:pPr>
    </w:p>
    <w:p w14:paraId="6E3E7FAC" w14:textId="77777777" w:rsidR="00F274E5" w:rsidRDefault="00F274E5" w:rsidP="00204938">
      <w:pPr>
        <w:pStyle w:val="Heading6"/>
      </w:pPr>
    </w:p>
    <w:p w14:paraId="1C40B420" w14:textId="77777777" w:rsidR="006B5E25" w:rsidRDefault="006B5E25" w:rsidP="006B5E25"/>
    <w:p w14:paraId="32A51870" w14:textId="77777777" w:rsidR="006B5E25" w:rsidRDefault="006B5E25" w:rsidP="006B5E25"/>
    <w:p w14:paraId="02B7E3D1" w14:textId="77777777" w:rsidR="006B5E25" w:rsidRDefault="006B5E25" w:rsidP="006B5E25"/>
    <w:p w14:paraId="2242E717" w14:textId="77777777" w:rsidR="006B5E25" w:rsidRDefault="006B5E25" w:rsidP="006B5E25"/>
    <w:p w14:paraId="614118F1" w14:textId="77777777" w:rsidR="006B5E25" w:rsidRDefault="006B5E25" w:rsidP="006B5E25"/>
    <w:p w14:paraId="3CD88529" w14:textId="77777777" w:rsidR="006B5E25" w:rsidRDefault="006B5E25" w:rsidP="006B5E25"/>
    <w:p w14:paraId="29963C34" w14:textId="77777777" w:rsidR="006B5E25" w:rsidRDefault="006B5E25" w:rsidP="006B5E25"/>
    <w:p w14:paraId="17C8A3EF" w14:textId="77777777" w:rsidR="006B5E25" w:rsidRDefault="006B5E25" w:rsidP="006B5E25"/>
    <w:p w14:paraId="547F8D8E" w14:textId="77777777" w:rsidR="006B5E25" w:rsidRDefault="006B5E25" w:rsidP="006B5E25"/>
    <w:p w14:paraId="73DDC7E1" w14:textId="77777777" w:rsidR="006B5E25" w:rsidRDefault="006B5E25" w:rsidP="006B5E25"/>
    <w:p w14:paraId="059B7B6C" w14:textId="77777777" w:rsidR="006B5E25" w:rsidRDefault="006B5E25" w:rsidP="006B5E25"/>
    <w:p w14:paraId="44DAD4A0" w14:textId="77777777" w:rsidR="006B5E25" w:rsidRDefault="006B5E25" w:rsidP="006B5E25"/>
    <w:p w14:paraId="173543F1" w14:textId="77777777" w:rsidR="006B5E25" w:rsidRDefault="006B5E25" w:rsidP="006B5E25"/>
    <w:p w14:paraId="5E34289C" w14:textId="77777777" w:rsidR="006B5E25" w:rsidRPr="006B5E25" w:rsidRDefault="006B5E25" w:rsidP="00AA242F"/>
    <w:p w14:paraId="472CF2AC" w14:textId="1ED9F6A5" w:rsidR="00204938" w:rsidRPr="00AA242F" w:rsidRDefault="00204938" w:rsidP="00204938">
      <w:pPr>
        <w:pStyle w:val="Heading6"/>
        <w:rPr>
          <w:u w:val="single"/>
        </w:rPr>
      </w:pPr>
      <w:r w:rsidRPr="00AA242F">
        <w:rPr>
          <w:u w:val="single"/>
        </w:rPr>
        <w:lastRenderedPageBreak/>
        <w:t xml:space="preserve">Glossary of </w:t>
      </w:r>
      <w:r w:rsidR="00061C43" w:rsidRPr="00AA242F">
        <w:rPr>
          <w:u w:val="single"/>
        </w:rPr>
        <w:t>definition</w:t>
      </w:r>
    </w:p>
    <w:p w14:paraId="22669291" w14:textId="77777777" w:rsidR="00204938" w:rsidRPr="00EC0F92" w:rsidRDefault="00204938" w:rsidP="00204938"/>
    <w:tbl>
      <w:tblPr>
        <w:tblStyle w:val="TableTGAblue2023"/>
        <w:tblW w:w="0" w:type="auto"/>
        <w:tblLook w:val="04A0" w:firstRow="1" w:lastRow="0" w:firstColumn="1" w:lastColumn="0" w:noHBand="0" w:noVBand="1"/>
      </w:tblPr>
      <w:tblGrid>
        <w:gridCol w:w="2263"/>
        <w:gridCol w:w="6663"/>
      </w:tblGrid>
      <w:tr w:rsidR="00204938" w14:paraId="6F723D86" w14:textId="77777777" w:rsidTr="00AA24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119599" w14:textId="4787BD7F" w:rsidR="00204938" w:rsidRDefault="00FB2028" w:rsidP="004E6541">
            <w:r>
              <w:t>Term</w:t>
            </w:r>
          </w:p>
        </w:tc>
        <w:tc>
          <w:tcPr>
            <w:tcW w:w="6663" w:type="dxa"/>
          </w:tcPr>
          <w:p w14:paraId="41A4EF04" w14:textId="39ACF7D6" w:rsidR="00204938" w:rsidRDefault="00FB2028" w:rsidP="004E6541">
            <w:pPr>
              <w:cnfStyle w:val="100000000000" w:firstRow="1" w:lastRow="0" w:firstColumn="0" w:lastColumn="0" w:oddVBand="0" w:evenVBand="0" w:oddHBand="0" w:evenHBand="0" w:firstRowFirstColumn="0" w:firstRowLastColumn="0" w:lastRowFirstColumn="0" w:lastRowLastColumn="0"/>
            </w:pPr>
            <w:r>
              <w:t>Definition</w:t>
            </w:r>
          </w:p>
        </w:tc>
      </w:tr>
      <w:tr w:rsidR="00844875" w14:paraId="099F37AD"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4F21807E" w14:textId="51C2425D" w:rsidR="00844875" w:rsidRDefault="0043321F" w:rsidP="00A62C68">
            <w:pPr>
              <w:ind w:left="0"/>
            </w:pPr>
            <w:r>
              <w:t>Acellular Dermal Matrix</w:t>
            </w:r>
          </w:p>
        </w:tc>
        <w:tc>
          <w:tcPr>
            <w:tcW w:w="6663" w:type="dxa"/>
          </w:tcPr>
          <w:p w14:paraId="534B44E7" w14:textId="3638EE55" w:rsidR="00844875" w:rsidRDefault="006C5E09" w:rsidP="004E6541">
            <w:pPr>
              <w:cnfStyle w:val="000000000000" w:firstRow="0" w:lastRow="0" w:firstColumn="0" w:lastColumn="0" w:oddVBand="0" w:evenVBand="0" w:oddHBand="0" w:evenHBand="0" w:firstRowFirstColumn="0" w:firstRowLastColumn="0" w:lastRowFirstColumn="0" w:lastRowLastColumn="0"/>
            </w:pPr>
            <w:r>
              <w:t>a</w:t>
            </w:r>
            <w:r w:rsidR="0043321F">
              <w:t xml:space="preserve"> soft tissue substitute</w:t>
            </w:r>
            <w:r w:rsidR="006F6753">
              <w:t xml:space="preserve"> that can replace or support tissues</w:t>
            </w:r>
            <w:r w:rsidR="00F63514">
              <w:t xml:space="preserve"> in patients undergoing</w:t>
            </w:r>
            <w:r w:rsidR="001C3781">
              <w:t xml:space="preserve"> breast reconstruction.</w:t>
            </w:r>
          </w:p>
        </w:tc>
      </w:tr>
      <w:tr w:rsidR="00204938" w14:paraId="3C466B36"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0CAF2C0D" w14:textId="71E4D257" w:rsidR="00204938" w:rsidRDefault="00204938" w:rsidP="00A62C68">
            <w:pPr>
              <w:ind w:left="0"/>
            </w:pPr>
            <w:r>
              <w:t>A</w:t>
            </w:r>
            <w:r w:rsidR="00F274E5">
              <w:t>dverse event</w:t>
            </w:r>
          </w:p>
        </w:tc>
        <w:tc>
          <w:tcPr>
            <w:tcW w:w="6663" w:type="dxa"/>
          </w:tcPr>
          <w:p w14:paraId="3739B7A1" w14:textId="355D2EF6" w:rsidR="00204938" w:rsidRDefault="002A1E07" w:rsidP="004E6541">
            <w:pPr>
              <w:cnfStyle w:val="000000000000" w:firstRow="0" w:lastRow="0" w:firstColumn="0" w:lastColumn="0" w:oddVBand="0" w:evenVBand="0" w:oddHBand="0" w:evenHBand="0" w:firstRowFirstColumn="0" w:firstRowLastColumn="0" w:lastRowFirstColumn="0" w:lastRowLastColumn="0"/>
            </w:pPr>
            <w:r>
              <w:rPr>
                <w:rFonts w:cstheme="minorHAnsi"/>
                <w:shd w:val="clear" w:color="auto" w:fill="FFFFFF"/>
              </w:rPr>
              <w:t>a</w:t>
            </w:r>
            <w:r w:rsidR="002137C7">
              <w:rPr>
                <w:rFonts w:cstheme="minorHAnsi"/>
                <w:shd w:val="clear" w:color="auto" w:fill="FFFFFF"/>
              </w:rPr>
              <w:t xml:space="preserve">ny </w:t>
            </w:r>
            <w:r w:rsidR="006F1250">
              <w:rPr>
                <w:rFonts w:cstheme="minorHAnsi"/>
                <w:shd w:val="clear" w:color="auto" w:fill="FFFFFF"/>
              </w:rPr>
              <w:t>unfavourable</w:t>
            </w:r>
            <w:r w:rsidR="002137C7">
              <w:rPr>
                <w:rFonts w:cstheme="minorHAnsi"/>
                <w:shd w:val="clear" w:color="auto" w:fill="FFFFFF"/>
              </w:rPr>
              <w:t xml:space="preserve"> </w:t>
            </w:r>
            <w:r w:rsidR="006F1250">
              <w:rPr>
                <w:rFonts w:cstheme="minorHAnsi"/>
                <w:shd w:val="clear" w:color="auto" w:fill="FFFFFF"/>
              </w:rPr>
              <w:t>and</w:t>
            </w:r>
            <w:r w:rsidR="002137C7">
              <w:rPr>
                <w:rFonts w:cstheme="minorHAnsi"/>
                <w:shd w:val="clear" w:color="auto" w:fill="FFFFFF"/>
              </w:rPr>
              <w:t xml:space="preserve"> unintended </w:t>
            </w:r>
            <w:r w:rsidR="006F1250">
              <w:rPr>
                <w:rFonts w:cstheme="minorHAnsi"/>
                <w:shd w:val="clear" w:color="auto" w:fill="FFFFFF"/>
              </w:rPr>
              <w:t>sign, symptom or disease</w:t>
            </w:r>
            <w:r w:rsidR="009320E1">
              <w:rPr>
                <w:rFonts w:cstheme="minorHAnsi"/>
                <w:shd w:val="clear" w:color="auto" w:fill="FFFFFF"/>
              </w:rPr>
              <w:t xml:space="preserve"> that occurs </w:t>
            </w:r>
            <w:r w:rsidR="00A62C68">
              <w:rPr>
                <w:rFonts w:cstheme="minorHAnsi"/>
                <w:shd w:val="clear" w:color="auto" w:fill="FFFFFF"/>
              </w:rPr>
              <w:t>associated with the use of a</w:t>
            </w:r>
            <w:r w:rsidR="009320E1">
              <w:rPr>
                <w:rFonts w:cstheme="minorHAnsi"/>
                <w:shd w:val="clear" w:color="auto" w:fill="FFFFFF"/>
              </w:rPr>
              <w:t xml:space="preserve"> </w:t>
            </w:r>
            <w:r w:rsidR="006F1250">
              <w:rPr>
                <w:rFonts w:cstheme="minorHAnsi"/>
                <w:shd w:val="clear" w:color="auto" w:fill="FFFFFF"/>
              </w:rPr>
              <w:t>therapeutic good (</w:t>
            </w:r>
            <w:r w:rsidR="007156BA">
              <w:rPr>
                <w:rFonts w:cstheme="minorHAnsi"/>
                <w:shd w:val="clear" w:color="auto" w:fill="FFFFFF"/>
              </w:rPr>
              <w:t>such as</w:t>
            </w:r>
            <w:r w:rsidR="006F1250">
              <w:rPr>
                <w:rFonts w:cstheme="minorHAnsi"/>
                <w:shd w:val="clear" w:color="auto" w:fill="FFFFFF"/>
              </w:rPr>
              <w:t xml:space="preserve"> breast implant</w:t>
            </w:r>
            <w:r w:rsidR="007156BA">
              <w:rPr>
                <w:rFonts w:cstheme="minorHAnsi"/>
                <w:shd w:val="clear" w:color="auto" w:fill="FFFFFF"/>
              </w:rPr>
              <w:t>s</w:t>
            </w:r>
            <w:r w:rsidR="006F1250">
              <w:rPr>
                <w:rFonts w:cstheme="minorHAnsi"/>
                <w:shd w:val="clear" w:color="auto" w:fill="FFFFFF"/>
              </w:rPr>
              <w:t>)</w:t>
            </w:r>
            <w:r w:rsidR="009320E1">
              <w:rPr>
                <w:rFonts w:cstheme="minorHAnsi"/>
                <w:shd w:val="clear" w:color="auto" w:fill="FFFFFF"/>
              </w:rPr>
              <w:t>.</w:t>
            </w:r>
            <w:r w:rsidR="006F1250">
              <w:rPr>
                <w:rFonts w:cstheme="minorHAnsi"/>
                <w:shd w:val="clear" w:color="auto" w:fill="FFFFFF"/>
              </w:rPr>
              <w:t xml:space="preserve"> </w:t>
            </w:r>
          </w:p>
        </w:tc>
      </w:tr>
      <w:tr w:rsidR="00FE5D75" w14:paraId="625E3792"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1A1CF032" w14:textId="56D8BA19" w:rsidR="00FE5D75" w:rsidRDefault="00FE5D75" w:rsidP="00A62C68">
            <w:pPr>
              <w:ind w:left="0"/>
            </w:pPr>
            <w:r>
              <w:t>Breast augmentation</w:t>
            </w:r>
          </w:p>
        </w:tc>
        <w:tc>
          <w:tcPr>
            <w:tcW w:w="6663" w:type="dxa"/>
          </w:tcPr>
          <w:p w14:paraId="63377A5D" w14:textId="45C7B9E9" w:rsidR="00FE5D75" w:rsidRDefault="0098014D"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w:t>
            </w:r>
            <w:r w:rsidR="00514990">
              <w:rPr>
                <w:rFonts w:cstheme="minorHAnsi"/>
                <w:shd w:val="clear" w:color="auto" w:fill="FFFFFF"/>
              </w:rPr>
              <w:t xml:space="preserve"> surg</w:t>
            </w:r>
            <w:r w:rsidR="003D7469">
              <w:rPr>
                <w:rFonts w:cstheme="minorHAnsi"/>
                <w:shd w:val="clear" w:color="auto" w:fill="FFFFFF"/>
              </w:rPr>
              <w:t>ical procedure</w:t>
            </w:r>
            <w:r w:rsidR="00514990">
              <w:rPr>
                <w:rFonts w:cstheme="minorHAnsi"/>
                <w:shd w:val="clear" w:color="auto" w:fill="FFFFFF"/>
              </w:rPr>
              <w:t xml:space="preserve"> that involves use of breast implants to enlarge</w:t>
            </w:r>
            <w:r w:rsidR="00797D63">
              <w:rPr>
                <w:rFonts w:cstheme="minorHAnsi"/>
                <w:shd w:val="clear" w:color="auto" w:fill="FFFFFF"/>
              </w:rPr>
              <w:t xml:space="preserve"> or alter breast size and shape.</w:t>
            </w:r>
          </w:p>
        </w:tc>
      </w:tr>
      <w:tr w:rsidR="00594FC6" w14:paraId="7D16E4C8"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5BF4167E" w14:textId="6A733D48" w:rsidR="00594FC6" w:rsidRDefault="00594FC6" w:rsidP="00A62C68">
            <w:pPr>
              <w:ind w:left="0"/>
            </w:pPr>
            <w:r>
              <w:t>Biocompatibility</w:t>
            </w:r>
          </w:p>
        </w:tc>
        <w:tc>
          <w:tcPr>
            <w:tcW w:w="6663" w:type="dxa"/>
          </w:tcPr>
          <w:p w14:paraId="3E0FBEC8" w14:textId="4288BB7C" w:rsidR="00594FC6" w:rsidRDefault="00A15DAE"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c</w:t>
            </w:r>
            <w:r w:rsidR="00361AF0">
              <w:rPr>
                <w:rFonts w:cstheme="minorHAnsi"/>
                <w:shd w:val="clear" w:color="auto" w:fill="FFFFFF"/>
              </w:rPr>
              <w:t xml:space="preserve">ompatibility of </w:t>
            </w:r>
            <w:r w:rsidR="007156BA">
              <w:rPr>
                <w:rFonts w:cstheme="minorHAnsi"/>
                <w:shd w:val="clear" w:color="auto" w:fill="FFFFFF"/>
              </w:rPr>
              <w:t>implanted medical devices (such as breast implants)</w:t>
            </w:r>
            <w:r>
              <w:rPr>
                <w:rFonts w:cstheme="minorHAnsi"/>
                <w:shd w:val="clear" w:color="auto" w:fill="FFFFFF"/>
              </w:rPr>
              <w:t xml:space="preserve"> to exist </w:t>
            </w:r>
            <w:r w:rsidR="007156BA">
              <w:rPr>
                <w:rFonts w:cstheme="minorHAnsi"/>
                <w:shd w:val="clear" w:color="auto" w:fill="FFFFFF"/>
              </w:rPr>
              <w:t xml:space="preserve">in harmony </w:t>
            </w:r>
            <w:r>
              <w:rPr>
                <w:rFonts w:cstheme="minorHAnsi"/>
                <w:shd w:val="clear" w:color="auto" w:fill="FFFFFF"/>
              </w:rPr>
              <w:t>with tissues without causing any harmful effects.</w:t>
            </w:r>
          </w:p>
        </w:tc>
      </w:tr>
      <w:tr w:rsidR="008358AF" w14:paraId="2227C8C8"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2F5A4C7B" w14:textId="632F8578" w:rsidR="008358AF" w:rsidRDefault="00675AE5" w:rsidP="00A62C68">
            <w:pPr>
              <w:ind w:left="0"/>
            </w:pPr>
            <w:r>
              <w:t>Capsular contracture</w:t>
            </w:r>
          </w:p>
        </w:tc>
        <w:tc>
          <w:tcPr>
            <w:tcW w:w="6663" w:type="dxa"/>
          </w:tcPr>
          <w:p w14:paraId="3634C9A0" w14:textId="71247037" w:rsidR="008358AF" w:rsidRDefault="00876C2E"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c</w:t>
            </w:r>
            <w:r w:rsidR="00695A45">
              <w:rPr>
                <w:rFonts w:cstheme="minorHAnsi"/>
                <w:shd w:val="clear" w:color="auto" w:fill="FFFFFF"/>
              </w:rPr>
              <w:t>omplication of breast implant surgery</w:t>
            </w:r>
            <w:r w:rsidR="00B87DF5">
              <w:rPr>
                <w:rFonts w:cstheme="minorHAnsi"/>
                <w:shd w:val="clear" w:color="auto" w:fill="FFFFFF"/>
              </w:rPr>
              <w:t xml:space="preserve"> where scar tissues form a </w:t>
            </w:r>
            <w:r w:rsidR="00B64C63">
              <w:rPr>
                <w:rFonts w:cstheme="minorHAnsi"/>
                <w:shd w:val="clear" w:color="auto" w:fill="FFFFFF"/>
              </w:rPr>
              <w:t>tight and hard capsule around the implant.</w:t>
            </w:r>
          </w:p>
        </w:tc>
      </w:tr>
      <w:tr w:rsidR="00204938" w14:paraId="7634DB04"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748BDAA5" w14:textId="0F2E5E54" w:rsidR="00204938" w:rsidRDefault="002A1E07" w:rsidP="00A62C68">
            <w:pPr>
              <w:ind w:left="0"/>
            </w:pPr>
            <w:r>
              <w:t>Clinical trials</w:t>
            </w:r>
          </w:p>
        </w:tc>
        <w:tc>
          <w:tcPr>
            <w:tcW w:w="6663" w:type="dxa"/>
          </w:tcPr>
          <w:p w14:paraId="344FD897" w14:textId="5FC0074E" w:rsidR="00204938" w:rsidRPr="005A7851" w:rsidRDefault="009D2BF7"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r</w:t>
            </w:r>
            <w:r w:rsidR="002A1E07">
              <w:rPr>
                <w:rFonts w:cstheme="minorHAnsi"/>
                <w:shd w:val="clear" w:color="auto" w:fill="FFFFFF"/>
              </w:rPr>
              <w:t>esearch studies</w:t>
            </w:r>
            <w:r w:rsidR="00465BCB">
              <w:rPr>
                <w:rFonts w:cstheme="minorHAnsi"/>
                <w:shd w:val="clear" w:color="auto" w:fill="FFFFFF"/>
              </w:rPr>
              <w:t xml:space="preserve"> to </w:t>
            </w:r>
            <w:r w:rsidR="007156BA">
              <w:rPr>
                <w:rFonts w:cstheme="minorHAnsi"/>
                <w:shd w:val="clear" w:color="auto" w:fill="FFFFFF"/>
              </w:rPr>
              <w:t>test</w:t>
            </w:r>
            <w:r w:rsidR="00465BCB">
              <w:rPr>
                <w:rFonts w:cstheme="minorHAnsi"/>
                <w:shd w:val="clear" w:color="auto" w:fill="FFFFFF"/>
              </w:rPr>
              <w:t xml:space="preserve"> new </w:t>
            </w:r>
            <w:r w:rsidR="007156BA">
              <w:rPr>
                <w:rFonts w:cstheme="minorHAnsi"/>
                <w:shd w:val="clear" w:color="auto" w:fill="FFFFFF"/>
              </w:rPr>
              <w:t>medical and other interventions that may improve health and wellbeing of people</w:t>
            </w:r>
            <w:r w:rsidR="00465BCB">
              <w:rPr>
                <w:rFonts w:cstheme="minorHAnsi"/>
                <w:shd w:val="clear" w:color="auto" w:fill="FFFFFF"/>
              </w:rPr>
              <w:t xml:space="preserve"> </w:t>
            </w:r>
          </w:p>
        </w:tc>
      </w:tr>
      <w:tr w:rsidR="00612300" w14:paraId="0EB4496A"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1322816F" w14:textId="2D063663" w:rsidR="00612300" w:rsidRDefault="00612300" w:rsidP="00A62C68">
            <w:pPr>
              <w:ind w:left="0"/>
            </w:pPr>
            <w:r>
              <w:t>Cooling off period</w:t>
            </w:r>
          </w:p>
        </w:tc>
        <w:tc>
          <w:tcPr>
            <w:tcW w:w="6663" w:type="dxa"/>
          </w:tcPr>
          <w:p w14:paraId="2DCC3905" w14:textId="1A8FD1A9" w:rsidR="00612300" w:rsidRDefault="00AF0520"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w:t>
            </w:r>
            <w:r w:rsidR="00ED3FE6">
              <w:rPr>
                <w:rFonts w:cstheme="minorHAnsi"/>
                <w:shd w:val="clear" w:color="auto" w:fill="FFFFFF"/>
              </w:rPr>
              <w:t xml:space="preserve"> period</w:t>
            </w:r>
            <w:r w:rsidR="007156BA">
              <w:rPr>
                <w:rFonts w:cstheme="minorHAnsi"/>
                <w:shd w:val="clear" w:color="auto" w:fill="FFFFFF"/>
              </w:rPr>
              <w:t xml:space="preserve"> (of at least 7 days) after you give consent,</w:t>
            </w:r>
            <w:r w:rsidR="00ED3FE6">
              <w:rPr>
                <w:rFonts w:cstheme="minorHAnsi"/>
                <w:shd w:val="clear" w:color="auto" w:fill="FFFFFF"/>
              </w:rPr>
              <w:t xml:space="preserve"> during which patient </w:t>
            </w:r>
            <w:r w:rsidR="00F23B08">
              <w:rPr>
                <w:rFonts w:cstheme="minorHAnsi"/>
                <w:shd w:val="clear" w:color="auto" w:fill="FFFFFF"/>
              </w:rPr>
              <w:t xml:space="preserve">can </w:t>
            </w:r>
            <w:r w:rsidR="00ED3FE6">
              <w:rPr>
                <w:rFonts w:cstheme="minorHAnsi"/>
                <w:shd w:val="clear" w:color="auto" w:fill="FFFFFF"/>
              </w:rPr>
              <w:t xml:space="preserve">reconsider </w:t>
            </w:r>
            <w:r w:rsidR="00F23B08">
              <w:rPr>
                <w:rFonts w:cstheme="minorHAnsi"/>
                <w:shd w:val="clear" w:color="auto" w:fill="FFFFFF"/>
              </w:rPr>
              <w:t xml:space="preserve">to proceed with the </w:t>
            </w:r>
            <w:r w:rsidR="00EF717C">
              <w:rPr>
                <w:rFonts w:cstheme="minorHAnsi"/>
                <w:shd w:val="clear" w:color="auto" w:fill="FFFFFF"/>
              </w:rPr>
              <w:t>surgery.</w:t>
            </w:r>
          </w:p>
        </w:tc>
      </w:tr>
      <w:tr w:rsidR="00204938" w14:paraId="5159C8BE"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64C31133" w14:textId="09ACCC94" w:rsidR="00204938" w:rsidRDefault="002B2C22" w:rsidP="00A62C68">
            <w:pPr>
              <w:ind w:left="0"/>
            </w:pPr>
            <w:r>
              <w:t>Explant</w:t>
            </w:r>
          </w:p>
        </w:tc>
        <w:tc>
          <w:tcPr>
            <w:tcW w:w="6663" w:type="dxa"/>
          </w:tcPr>
          <w:p w14:paraId="2A77CF55" w14:textId="0C387D3E" w:rsidR="00204938" w:rsidRPr="005A7851" w:rsidRDefault="00F9512E"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r</w:t>
            </w:r>
            <w:r w:rsidR="00E576CE">
              <w:rPr>
                <w:rFonts w:cstheme="minorHAnsi"/>
                <w:shd w:val="clear" w:color="auto" w:fill="FFFFFF"/>
              </w:rPr>
              <w:t xml:space="preserve">emoval </w:t>
            </w:r>
            <w:r w:rsidR="00981926">
              <w:rPr>
                <w:rFonts w:cstheme="minorHAnsi"/>
                <w:shd w:val="clear" w:color="auto" w:fill="FFFFFF"/>
              </w:rPr>
              <w:t xml:space="preserve">of </w:t>
            </w:r>
            <w:r w:rsidR="007156BA">
              <w:rPr>
                <w:rFonts w:cstheme="minorHAnsi"/>
                <w:shd w:val="clear" w:color="auto" w:fill="FFFFFF"/>
              </w:rPr>
              <w:t>implanted</w:t>
            </w:r>
            <w:r w:rsidR="0063321D">
              <w:rPr>
                <w:rFonts w:cstheme="minorHAnsi"/>
                <w:shd w:val="clear" w:color="auto" w:fill="FFFFFF"/>
              </w:rPr>
              <w:t xml:space="preserve"> </w:t>
            </w:r>
            <w:r w:rsidR="00981926">
              <w:rPr>
                <w:rFonts w:cstheme="minorHAnsi"/>
                <w:shd w:val="clear" w:color="auto" w:fill="FFFFFF"/>
              </w:rPr>
              <w:t>medical</w:t>
            </w:r>
            <w:r w:rsidR="00FE37BF">
              <w:rPr>
                <w:rFonts w:cstheme="minorHAnsi"/>
                <w:shd w:val="clear" w:color="auto" w:fill="FFFFFF"/>
              </w:rPr>
              <w:t xml:space="preserve"> devi</w:t>
            </w:r>
            <w:r w:rsidR="0063321D">
              <w:rPr>
                <w:rFonts w:cstheme="minorHAnsi"/>
                <w:shd w:val="clear" w:color="auto" w:fill="FFFFFF"/>
              </w:rPr>
              <w:t>ce</w:t>
            </w:r>
            <w:r w:rsidR="007156BA">
              <w:rPr>
                <w:rFonts w:cstheme="minorHAnsi"/>
                <w:shd w:val="clear" w:color="auto" w:fill="FFFFFF"/>
              </w:rPr>
              <w:t xml:space="preserve"> (such as breast implants)</w:t>
            </w:r>
            <w:r w:rsidR="00FE37BF">
              <w:rPr>
                <w:rFonts w:cstheme="minorHAnsi"/>
                <w:shd w:val="clear" w:color="auto" w:fill="FFFFFF"/>
              </w:rPr>
              <w:t xml:space="preserve"> from body involving additional procedure</w:t>
            </w:r>
            <w:r w:rsidR="00981926">
              <w:rPr>
                <w:rFonts w:cstheme="minorHAnsi"/>
                <w:shd w:val="clear" w:color="auto" w:fill="FFFFFF"/>
              </w:rPr>
              <w:t>.</w:t>
            </w:r>
            <w:r w:rsidR="00E576CE">
              <w:rPr>
                <w:rFonts w:cstheme="minorHAnsi"/>
                <w:shd w:val="clear" w:color="auto" w:fill="FFFFFF"/>
              </w:rPr>
              <w:t xml:space="preserve"> </w:t>
            </w:r>
          </w:p>
        </w:tc>
      </w:tr>
      <w:tr w:rsidR="009872E7" w14:paraId="40B97924"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28F82B57" w14:textId="20E224C0" w:rsidR="009872E7" w:rsidRDefault="009872E7" w:rsidP="00A62C68">
            <w:pPr>
              <w:ind w:left="0"/>
            </w:pPr>
            <w:r>
              <w:t>Informed consent</w:t>
            </w:r>
          </w:p>
        </w:tc>
        <w:tc>
          <w:tcPr>
            <w:tcW w:w="6663" w:type="dxa"/>
          </w:tcPr>
          <w:p w14:paraId="53A37482" w14:textId="039575DA" w:rsidR="009872E7" w:rsidRDefault="0059631F"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 xml:space="preserve">patient’s agreement </w:t>
            </w:r>
            <w:r w:rsidR="00B71949">
              <w:rPr>
                <w:rFonts w:cstheme="minorHAnsi"/>
                <w:shd w:val="clear" w:color="auto" w:fill="FFFFFF"/>
              </w:rPr>
              <w:t xml:space="preserve">to get </w:t>
            </w:r>
            <w:r w:rsidR="00E40F1D">
              <w:rPr>
                <w:rFonts w:cstheme="minorHAnsi"/>
                <w:shd w:val="clear" w:color="auto" w:fill="FFFFFF"/>
              </w:rPr>
              <w:t xml:space="preserve">treatment </w:t>
            </w:r>
            <w:r w:rsidR="00535862">
              <w:rPr>
                <w:rFonts w:cstheme="minorHAnsi"/>
                <w:shd w:val="clear" w:color="auto" w:fill="FFFFFF"/>
              </w:rPr>
              <w:t xml:space="preserve">from health care professional </w:t>
            </w:r>
            <w:r w:rsidR="00F66769">
              <w:rPr>
                <w:rFonts w:cstheme="minorHAnsi"/>
                <w:shd w:val="clear" w:color="auto" w:fill="FFFFFF"/>
              </w:rPr>
              <w:t xml:space="preserve">with full knowledge of the possible consequences, </w:t>
            </w:r>
            <w:proofErr w:type="gramStart"/>
            <w:r w:rsidR="00F66769">
              <w:rPr>
                <w:rFonts w:cstheme="minorHAnsi"/>
                <w:shd w:val="clear" w:color="auto" w:fill="FFFFFF"/>
              </w:rPr>
              <w:t>risks</w:t>
            </w:r>
            <w:proofErr w:type="gramEnd"/>
            <w:r w:rsidR="00F66769">
              <w:rPr>
                <w:rFonts w:cstheme="minorHAnsi"/>
                <w:shd w:val="clear" w:color="auto" w:fill="FFFFFF"/>
              </w:rPr>
              <w:t xml:space="preserve"> and benefits.</w:t>
            </w:r>
          </w:p>
        </w:tc>
      </w:tr>
      <w:tr w:rsidR="00204938" w14:paraId="4A4DD98F"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7C770B32" w14:textId="6D47811F" w:rsidR="00204938" w:rsidRDefault="00C471EB" w:rsidP="00A62C68">
            <w:pPr>
              <w:ind w:left="0"/>
            </w:pPr>
            <w:r>
              <w:t>Imp</w:t>
            </w:r>
            <w:r w:rsidR="00A03CC5">
              <w:t>l</w:t>
            </w:r>
            <w:r>
              <w:t>ant</w:t>
            </w:r>
          </w:p>
        </w:tc>
        <w:tc>
          <w:tcPr>
            <w:tcW w:w="6663" w:type="dxa"/>
          </w:tcPr>
          <w:p w14:paraId="7DF565C3" w14:textId="5A452EE4" w:rsidR="00204938" w:rsidRPr="005A7851" w:rsidRDefault="00FC17AD"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m</w:t>
            </w:r>
            <w:r w:rsidR="002233AF">
              <w:rPr>
                <w:rFonts w:cstheme="minorHAnsi"/>
                <w:shd w:val="clear" w:color="auto" w:fill="FFFFFF"/>
              </w:rPr>
              <w:t>edical device</w:t>
            </w:r>
            <w:r w:rsidR="003E7AB8">
              <w:rPr>
                <w:rFonts w:cstheme="minorHAnsi"/>
                <w:shd w:val="clear" w:color="auto" w:fill="FFFFFF"/>
              </w:rPr>
              <w:t xml:space="preserve"> placed into human body either permanently or temporarily </w:t>
            </w:r>
            <w:r w:rsidR="00731C8F">
              <w:rPr>
                <w:rFonts w:cstheme="minorHAnsi"/>
                <w:shd w:val="clear" w:color="auto" w:fill="FFFFFF"/>
              </w:rPr>
              <w:t xml:space="preserve">to </w:t>
            </w:r>
            <w:r w:rsidR="001122B9">
              <w:rPr>
                <w:rFonts w:cstheme="minorHAnsi"/>
                <w:shd w:val="clear" w:color="auto" w:fill="FFFFFF"/>
              </w:rPr>
              <w:t xml:space="preserve">replace or </w:t>
            </w:r>
            <w:r w:rsidR="00731C8F">
              <w:rPr>
                <w:rFonts w:cstheme="minorHAnsi"/>
                <w:shd w:val="clear" w:color="auto" w:fill="FFFFFF"/>
              </w:rPr>
              <w:t>support functions of organs</w:t>
            </w:r>
            <w:r w:rsidR="001122B9">
              <w:rPr>
                <w:rFonts w:cstheme="minorHAnsi"/>
                <w:shd w:val="clear" w:color="auto" w:fill="FFFFFF"/>
              </w:rPr>
              <w:t xml:space="preserve"> or tissues</w:t>
            </w:r>
            <w:r w:rsidR="00731C8F">
              <w:rPr>
                <w:rFonts w:cstheme="minorHAnsi"/>
                <w:shd w:val="clear" w:color="auto" w:fill="FFFFFF"/>
              </w:rPr>
              <w:t>.</w:t>
            </w:r>
          </w:p>
        </w:tc>
      </w:tr>
      <w:tr w:rsidR="00204938" w14:paraId="2C4DE319"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27A01632" w14:textId="6FCE9559" w:rsidR="00204938" w:rsidRDefault="00D602A9" w:rsidP="00A62C68">
            <w:pPr>
              <w:ind w:left="0"/>
            </w:pPr>
            <w:r>
              <w:t>Manufacturer</w:t>
            </w:r>
          </w:p>
        </w:tc>
        <w:tc>
          <w:tcPr>
            <w:tcW w:w="6663" w:type="dxa"/>
          </w:tcPr>
          <w:p w14:paraId="43804E6F" w14:textId="71CAC599" w:rsidR="002003E2" w:rsidRPr="005A7851" w:rsidRDefault="00CF0F31" w:rsidP="002003E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 person or</w:t>
            </w:r>
            <w:r w:rsidR="006F1250">
              <w:rPr>
                <w:rFonts w:cstheme="minorHAnsi"/>
                <w:shd w:val="clear" w:color="auto" w:fill="FFFFFF"/>
              </w:rPr>
              <w:t xml:space="preserve"> company responsible for design, production, packaging and labelling of a device before it is supplied</w:t>
            </w:r>
          </w:p>
        </w:tc>
      </w:tr>
      <w:tr w:rsidR="00204938" w14:paraId="19DFF440"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430E09B4" w14:textId="1B4C4B9E" w:rsidR="00204938" w:rsidRDefault="009B1C59" w:rsidP="00A62C68">
            <w:pPr>
              <w:ind w:left="0"/>
            </w:pPr>
            <w:r>
              <w:t>Patient Information Leaflet</w:t>
            </w:r>
          </w:p>
        </w:tc>
        <w:tc>
          <w:tcPr>
            <w:tcW w:w="6663" w:type="dxa"/>
          </w:tcPr>
          <w:p w14:paraId="0C970D25" w14:textId="1AA6AFFC" w:rsidR="00204938" w:rsidRPr="005A7851" w:rsidRDefault="00AA5C36"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 xml:space="preserve">a </w:t>
            </w:r>
            <w:r w:rsidR="00CC5B94">
              <w:rPr>
                <w:rFonts w:cstheme="minorHAnsi"/>
                <w:shd w:val="clear" w:color="auto" w:fill="FFFFFF"/>
              </w:rPr>
              <w:t xml:space="preserve">document </w:t>
            </w:r>
            <w:r w:rsidR="001122B9">
              <w:rPr>
                <w:rFonts w:cstheme="minorHAnsi"/>
                <w:shd w:val="clear" w:color="auto" w:fill="FFFFFF"/>
              </w:rPr>
              <w:t xml:space="preserve">that can be provided to consumers before </w:t>
            </w:r>
            <w:r w:rsidR="002D5BF5">
              <w:rPr>
                <w:rFonts w:cstheme="minorHAnsi"/>
                <w:shd w:val="clear" w:color="auto" w:fill="FFFFFF"/>
              </w:rPr>
              <w:t>a</w:t>
            </w:r>
            <w:r w:rsidR="00CC5B94">
              <w:rPr>
                <w:rFonts w:cstheme="minorHAnsi"/>
                <w:shd w:val="clear" w:color="auto" w:fill="FFFFFF"/>
              </w:rPr>
              <w:t xml:space="preserve"> surg</w:t>
            </w:r>
            <w:r w:rsidR="002D5BF5">
              <w:rPr>
                <w:rFonts w:cstheme="minorHAnsi"/>
                <w:shd w:val="clear" w:color="auto" w:fill="FFFFFF"/>
              </w:rPr>
              <w:t xml:space="preserve">ical </w:t>
            </w:r>
            <w:r w:rsidR="00037AA9">
              <w:rPr>
                <w:rFonts w:cstheme="minorHAnsi"/>
                <w:shd w:val="clear" w:color="auto" w:fill="FFFFFF"/>
              </w:rPr>
              <w:t>procedure that</w:t>
            </w:r>
            <w:r w:rsidR="00CC5B94">
              <w:rPr>
                <w:rFonts w:cstheme="minorHAnsi"/>
                <w:shd w:val="clear" w:color="auto" w:fill="FFFFFF"/>
              </w:rPr>
              <w:t xml:space="preserve"> can be used to inform discussions </w:t>
            </w:r>
            <w:r w:rsidR="002D5BF5">
              <w:rPr>
                <w:rFonts w:cstheme="minorHAnsi"/>
                <w:shd w:val="clear" w:color="auto" w:fill="FFFFFF"/>
              </w:rPr>
              <w:t xml:space="preserve">and </w:t>
            </w:r>
            <w:r w:rsidR="00CC5B94">
              <w:rPr>
                <w:rFonts w:cstheme="minorHAnsi"/>
                <w:shd w:val="clear" w:color="auto" w:fill="FFFFFF"/>
              </w:rPr>
              <w:t xml:space="preserve">decision </w:t>
            </w:r>
            <w:r w:rsidR="00CC6645">
              <w:rPr>
                <w:rFonts w:cstheme="minorHAnsi"/>
                <w:shd w:val="clear" w:color="auto" w:fill="FFFFFF"/>
              </w:rPr>
              <w:t>before</w:t>
            </w:r>
            <w:r w:rsidR="002D5BF5">
              <w:rPr>
                <w:rFonts w:cstheme="minorHAnsi"/>
                <w:shd w:val="clear" w:color="auto" w:fill="FFFFFF"/>
              </w:rPr>
              <w:t xml:space="preserve"> a</w:t>
            </w:r>
            <w:r w:rsidR="00CC5B94">
              <w:rPr>
                <w:rFonts w:cstheme="minorHAnsi"/>
                <w:shd w:val="clear" w:color="auto" w:fill="FFFFFF"/>
              </w:rPr>
              <w:t xml:space="preserve"> medical device </w:t>
            </w:r>
            <w:r w:rsidR="00CC6645">
              <w:rPr>
                <w:rFonts w:cstheme="minorHAnsi"/>
                <w:shd w:val="clear" w:color="auto" w:fill="FFFFFF"/>
              </w:rPr>
              <w:t xml:space="preserve">is </w:t>
            </w:r>
            <w:r w:rsidR="002D5BF5">
              <w:rPr>
                <w:rFonts w:cstheme="minorHAnsi"/>
                <w:shd w:val="clear" w:color="auto" w:fill="FFFFFF"/>
              </w:rPr>
              <w:t xml:space="preserve">implanted. </w:t>
            </w:r>
            <w:r w:rsidR="002D5BF5" w:rsidDel="002D5BF5">
              <w:rPr>
                <w:rFonts w:cstheme="minorHAnsi"/>
                <w:shd w:val="clear" w:color="auto" w:fill="FFFFFF"/>
              </w:rPr>
              <w:t xml:space="preserve"> </w:t>
            </w:r>
          </w:p>
        </w:tc>
      </w:tr>
      <w:tr w:rsidR="00204938" w14:paraId="0A525142"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3FA9EA61" w14:textId="2C295A4F" w:rsidR="00204938" w:rsidRDefault="0084022F" w:rsidP="00A62C68">
            <w:pPr>
              <w:ind w:left="0"/>
            </w:pPr>
            <w:r>
              <w:t xml:space="preserve">Patient </w:t>
            </w:r>
            <w:r w:rsidR="009B1C59">
              <w:t>I</w:t>
            </w:r>
            <w:r>
              <w:t xml:space="preserve">mplant </w:t>
            </w:r>
            <w:r w:rsidR="009B1C59">
              <w:t>C</w:t>
            </w:r>
            <w:r>
              <w:t>ard</w:t>
            </w:r>
          </w:p>
        </w:tc>
        <w:tc>
          <w:tcPr>
            <w:tcW w:w="6663" w:type="dxa"/>
          </w:tcPr>
          <w:p w14:paraId="74916EBD" w14:textId="760D048F" w:rsidR="00204938" w:rsidRPr="005A7851" w:rsidRDefault="00037AA9"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information</w:t>
            </w:r>
            <w:r w:rsidR="0047702F">
              <w:rPr>
                <w:rFonts w:cstheme="minorHAnsi"/>
                <w:shd w:val="clear" w:color="auto" w:fill="FFFFFF"/>
              </w:rPr>
              <w:t xml:space="preserve"> </w:t>
            </w:r>
            <w:r w:rsidR="00CC5B94">
              <w:rPr>
                <w:rFonts w:cstheme="minorHAnsi"/>
                <w:shd w:val="clear" w:color="auto" w:fill="FFFFFF"/>
              </w:rPr>
              <w:t xml:space="preserve">provided </w:t>
            </w:r>
            <w:r w:rsidR="002D5BF5">
              <w:rPr>
                <w:rFonts w:cstheme="minorHAnsi"/>
                <w:shd w:val="clear" w:color="auto" w:fill="FFFFFF"/>
              </w:rPr>
              <w:t xml:space="preserve">after </w:t>
            </w:r>
            <w:r w:rsidR="00CC5B94">
              <w:rPr>
                <w:rFonts w:cstheme="minorHAnsi"/>
                <w:shd w:val="clear" w:color="auto" w:fill="FFFFFF"/>
              </w:rPr>
              <w:t xml:space="preserve">surgery </w:t>
            </w:r>
            <w:r w:rsidR="0047702F">
              <w:rPr>
                <w:rFonts w:cstheme="minorHAnsi"/>
                <w:shd w:val="clear" w:color="auto" w:fill="FFFFFF"/>
              </w:rPr>
              <w:t>with the</w:t>
            </w:r>
            <w:r w:rsidR="00CC5B94">
              <w:rPr>
                <w:rFonts w:cstheme="minorHAnsi"/>
                <w:shd w:val="clear" w:color="auto" w:fill="FFFFFF"/>
              </w:rPr>
              <w:t xml:space="preserve"> specific</w:t>
            </w:r>
            <w:r w:rsidR="0047702F">
              <w:rPr>
                <w:rFonts w:cstheme="minorHAnsi"/>
                <w:shd w:val="clear" w:color="auto" w:fill="FFFFFF"/>
              </w:rPr>
              <w:t xml:space="preserve"> detail</w:t>
            </w:r>
            <w:r w:rsidR="005B03FA">
              <w:rPr>
                <w:rFonts w:cstheme="minorHAnsi"/>
                <w:shd w:val="clear" w:color="auto" w:fill="FFFFFF"/>
              </w:rPr>
              <w:t>s of</w:t>
            </w:r>
            <w:r w:rsidR="002D5BF5">
              <w:rPr>
                <w:rFonts w:cstheme="minorHAnsi"/>
                <w:shd w:val="clear" w:color="auto" w:fill="FFFFFF"/>
              </w:rPr>
              <w:t xml:space="preserve"> </w:t>
            </w:r>
            <w:r w:rsidR="00CC5B94">
              <w:rPr>
                <w:rFonts w:cstheme="minorHAnsi"/>
                <w:shd w:val="clear" w:color="auto" w:fill="FFFFFF"/>
              </w:rPr>
              <w:t>the</w:t>
            </w:r>
            <w:r w:rsidR="005B03FA">
              <w:rPr>
                <w:rFonts w:cstheme="minorHAnsi"/>
                <w:shd w:val="clear" w:color="auto" w:fill="FFFFFF"/>
              </w:rPr>
              <w:t xml:space="preserve"> implant</w:t>
            </w:r>
            <w:r w:rsidR="00CC5B94">
              <w:rPr>
                <w:rFonts w:cstheme="minorHAnsi"/>
                <w:shd w:val="clear" w:color="auto" w:fill="FFFFFF"/>
              </w:rPr>
              <w:t>ed</w:t>
            </w:r>
            <w:r w:rsidR="005B03FA">
              <w:rPr>
                <w:rFonts w:cstheme="minorHAnsi"/>
                <w:shd w:val="clear" w:color="auto" w:fill="FFFFFF"/>
              </w:rPr>
              <w:t xml:space="preserve"> medical device</w:t>
            </w:r>
            <w:r w:rsidR="00CC5B94">
              <w:rPr>
                <w:rFonts w:cstheme="minorHAnsi"/>
                <w:shd w:val="clear" w:color="auto" w:fill="FFFFFF"/>
              </w:rPr>
              <w:t xml:space="preserve"> (such as breast implants)</w:t>
            </w:r>
            <w:r w:rsidR="002D5BF5">
              <w:rPr>
                <w:rFonts w:cstheme="minorHAnsi"/>
                <w:shd w:val="clear" w:color="auto" w:fill="FFFFFF"/>
              </w:rPr>
              <w:t xml:space="preserve">. The card contains the </w:t>
            </w:r>
            <w:r w:rsidR="005D737B">
              <w:rPr>
                <w:rFonts w:cstheme="minorHAnsi"/>
                <w:shd w:val="clear" w:color="auto" w:fill="FFFFFF"/>
              </w:rPr>
              <w:t xml:space="preserve">name, model, batch, lot, and manufacturer’s details. </w:t>
            </w:r>
          </w:p>
        </w:tc>
      </w:tr>
      <w:tr w:rsidR="00204938" w14:paraId="1C85D085"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1304098D" w14:textId="4018C379" w:rsidR="00204938" w:rsidRDefault="00AC5613" w:rsidP="00A62C68">
            <w:pPr>
              <w:ind w:left="0"/>
            </w:pPr>
            <w:r>
              <w:t xml:space="preserve">Post </w:t>
            </w:r>
            <w:r w:rsidR="00571B34">
              <w:t>market</w:t>
            </w:r>
            <w:r>
              <w:t xml:space="preserve"> review</w:t>
            </w:r>
          </w:p>
        </w:tc>
        <w:tc>
          <w:tcPr>
            <w:tcW w:w="6663" w:type="dxa"/>
          </w:tcPr>
          <w:p w14:paraId="1CEF1F05" w14:textId="3C9DD141" w:rsidR="00204938" w:rsidRPr="005A7851" w:rsidRDefault="000D0F20"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w:t>
            </w:r>
            <w:r w:rsidR="0017137A">
              <w:rPr>
                <w:rFonts w:cstheme="minorHAnsi"/>
                <w:shd w:val="clear" w:color="auto" w:fill="FFFFFF"/>
              </w:rPr>
              <w:t xml:space="preserve"> review conducted</w:t>
            </w:r>
            <w:r w:rsidR="002D5BF5">
              <w:rPr>
                <w:rFonts w:cstheme="minorHAnsi"/>
                <w:shd w:val="clear" w:color="auto" w:fill="FFFFFF"/>
              </w:rPr>
              <w:t xml:space="preserve"> by the TGA after a medical device has been approved </w:t>
            </w:r>
            <w:r w:rsidR="0017137A">
              <w:rPr>
                <w:rFonts w:cstheme="minorHAnsi"/>
                <w:shd w:val="clear" w:color="auto" w:fill="FFFFFF"/>
              </w:rPr>
              <w:t xml:space="preserve">to </w:t>
            </w:r>
            <w:r w:rsidR="002D5BF5">
              <w:rPr>
                <w:rFonts w:cstheme="minorHAnsi"/>
                <w:shd w:val="clear" w:color="auto" w:fill="FFFFFF"/>
              </w:rPr>
              <w:t xml:space="preserve">be supplied to </w:t>
            </w:r>
            <w:r w:rsidR="0017137A">
              <w:rPr>
                <w:rFonts w:cstheme="minorHAnsi"/>
                <w:shd w:val="clear" w:color="auto" w:fill="FFFFFF"/>
              </w:rPr>
              <w:t xml:space="preserve">ensure </w:t>
            </w:r>
            <w:r w:rsidR="005D737B">
              <w:rPr>
                <w:rFonts w:cstheme="minorHAnsi"/>
                <w:shd w:val="clear" w:color="auto" w:fill="FFFFFF"/>
              </w:rPr>
              <w:t>medical devices</w:t>
            </w:r>
            <w:r w:rsidR="0017137A">
              <w:rPr>
                <w:rFonts w:cstheme="minorHAnsi"/>
                <w:shd w:val="clear" w:color="auto" w:fill="FFFFFF"/>
              </w:rPr>
              <w:t xml:space="preserve"> continue </w:t>
            </w:r>
            <w:r w:rsidR="00D61052">
              <w:rPr>
                <w:rFonts w:cstheme="minorHAnsi"/>
                <w:shd w:val="clear" w:color="auto" w:fill="FFFFFF"/>
              </w:rPr>
              <w:t xml:space="preserve">to </w:t>
            </w:r>
            <w:r w:rsidR="002D5BF5">
              <w:rPr>
                <w:rFonts w:cstheme="minorHAnsi"/>
                <w:shd w:val="clear" w:color="auto" w:fill="FFFFFF"/>
              </w:rPr>
              <w:t xml:space="preserve">be </w:t>
            </w:r>
            <w:r w:rsidR="00037AA9">
              <w:rPr>
                <w:rFonts w:cstheme="minorHAnsi"/>
                <w:shd w:val="clear" w:color="auto" w:fill="FFFFFF"/>
              </w:rPr>
              <w:t>safe and</w:t>
            </w:r>
            <w:r w:rsidR="002D5BF5">
              <w:rPr>
                <w:rFonts w:cstheme="minorHAnsi"/>
                <w:shd w:val="clear" w:color="auto" w:fill="FFFFFF"/>
              </w:rPr>
              <w:t xml:space="preserve"> perform as the manufacturer intended.</w:t>
            </w:r>
          </w:p>
        </w:tc>
      </w:tr>
      <w:tr w:rsidR="007A35FF" w14:paraId="665422D3" w14:textId="77777777" w:rsidTr="002137C7">
        <w:tc>
          <w:tcPr>
            <w:cnfStyle w:val="001000000000" w:firstRow="0" w:lastRow="0" w:firstColumn="1" w:lastColumn="0" w:oddVBand="0" w:evenVBand="0" w:oddHBand="0" w:evenHBand="0" w:firstRowFirstColumn="0" w:firstRowLastColumn="0" w:lastRowFirstColumn="0" w:lastRowLastColumn="0"/>
            <w:tcW w:w="2263" w:type="dxa"/>
          </w:tcPr>
          <w:p w14:paraId="4F7E2AA3" w14:textId="7976C779" w:rsidR="007A35FF" w:rsidRDefault="007A35FF" w:rsidP="00A62C68">
            <w:pPr>
              <w:ind w:left="0"/>
            </w:pPr>
            <w:r>
              <w:t>Reconstructive</w:t>
            </w:r>
            <w:r w:rsidR="00DB748B">
              <w:t xml:space="preserve"> surgery</w:t>
            </w:r>
          </w:p>
        </w:tc>
        <w:tc>
          <w:tcPr>
            <w:tcW w:w="6663" w:type="dxa"/>
          </w:tcPr>
          <w:p w14:paraId="3636908C" w14:textId="7FC6090A" w:rsidR="007A35FF" w:rsidRDefault="00D72B50"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w:t>
            </w:r>
            <w:r w:rsidR="009229DD">
              <w:rPr>
                <w:rFonts w:cstheme="minorHAnsi"/>
                <w:shd w:val="clear" w:color="auto" w:fill="FFFFFF"/>
              </w:rPr>
              <w:t xml:space="preserve"> procedure </w:t>
            </w:r>
            <w:r w:rsidR="002D5BF5">
              <w:rPr>
                <w:rFonts w:cstheme="minorHAnsi"/>
                <w:shd w:val="clear" w:color="auto" w:fill="FFFFFF"/>
              </w:rPr>
              <w:t>done for medical reasons to repair d</w:t>
            </w:r>
            <w:r w:rsidR="002D5BF5">
              <w:rPr>
                <w:rFonts w:cs="Arial"/>
                <w:shd w:val="clear" w:color="auto" w:fill="FFFFFF"/>
              </w:rPr>
              <w:t>amage</w:t>
            </w:r>
            <w:r w:rsidR="00CA4F91">
              <w:rPr>
                <w:rFonts w:cs="Arial"/>
                <w:shd w:val="clear" w:color="auto" w:fill="FFFFFF"/>
              </w:rPr>
              <w:t xml:space="preserve"> </w:t>
            </w:r>
            <w:r w:rsidR="002D5BF5">
              <w:rPr>
                <w:rFonts w:cs="Arial"/>
                <w:shd w:val="clear" w:color="auto" w:fill="FFFFFF"/>
              </w:rPr>
              <w:t>to the body that affects how it works or looks</w:t>
            </w:r>
            <w:r w:rsidR="00CA4F91">
              <w:rPr>
                <w:rFonts w:cs="Arial"/>
                <w:shd w:val="clear" w:color="auto" w:fill="FFFFFF"/>
              </w:rPr>
              <w:t xml:space="preserve"> or that restores </w:t>
            </w:r>
            <w:r w:rsidR="00D004CE">
              <w:rPr>
                <w:rFonts w:cstheme="minorHAnsi"/>
                <w:shd w:val="clear" w:color="auto" w:fill="FFFFFF"/>
              </w:rPr>
              <w:t xml:space="preserve">body </w:t>
            </w:r>
            <w:r w:rsidR="00293D4F">
              <w:rPr>
                <w:rFonts w:cstheme="minorHAnsi"/>
                <w:shd w:val="clear" w:color="auto" w:fill="FFFFFF"/>
              </w:rPr>
              <w:t>parts after an injury or disease.</w:t>
            </w:r>
          </w:p>
        </w:tc>
      </w:tr>
      <w:tr w:rsidR="00204938" w14:paraId="215B0A09" w14:textId="77777777" w:rsidTr="00A62C68">
        <w:tc>
          <w:tcPr>
            <w:cnfStyle w:val="001000000000" w:firstRow="0" w:lastRow="0" w:firstColumn="1" w:lastColumn="0" w:oddVBand="0" w:evenVBand="0" w:oddHBand="0" w:evenHBand="0" w:firstRowFirstColumn="0" w:firstRowLastColumn="0" w:lastRowFirstColumn="0" w:lastRowLastColumn="0"/>
            <w:tcW w:w="2263" w:type="dxa"/>
          </w:tcPr>
          <w:p w14:paraId="549D3FA7" w14:textId="22208512" w:rsidR="00204938" w:rsidRDefault="00055B1F" w:rsidP="00A62C68">
            <w:pPr>
              <w:ind w:left="0"/>
            </w:pPr>
            <w:r>
              <w:t>S</w:t>
            </w:r>
            <w:r w:rsidR="004622E7">
              <w:t>ponsor</w:t>
            </w:r>
          </w:p>
        </w:tc>
        <w:tc>
          <w:tcPr>
            <w:tcW w:w="6663" w:type="dxa"/>
          </w:tcPr>
          <w:p w14:paraId="2F9FD27E" w14:textId="315317CB" w:rsidR="00204938" w:rsidRDefault="000D0F20" w:rsidP="004E65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w:t>
            </w:r>
            <w:r w:rsidR="00A469D2">
              <w:rPr>
                <w:rFonts w:cstheme="minorHAnsi"/>
                <w:shd w:val="clear" w:color="auto" w:fill="FFFFFF"/>
              </w:rPr>
              <w:t xml:space="preserve"> person or company </w:t>
            </w:r>
            <w:r w:rsidR="00BB75F5">
              <w:rPr>
                <w:rFonts w:cstheme="minorHAnsi"/>
                <w:shd w:val="clear" w:color="auto" w:fill="FFFFFF"/>
              </w:rPr>
              <w:t xml:space="preserve">who </w:t>
            </w:r>
            <w:r w:rsidR="00151F4C">
              <w:rPr>
                <w:rFonts w:cstheme="minorHAnsi"/>
                <w:shd w:val="clear" w:color="auto" w:fill="FFFFFF"/>
              </w:rPr>
              <w:t>is responsible for applying to the TGA to have their medical device included on the A</w:t>
            </w:r>
            <w:r w:rsidR="00CA4F91">
              <w:rPr>
                <w:rFonts w:cstheme="minorHAnsi"/>
                <w:shd w:val="clear" w:color="auto" w:fill="FFFFFF"/>
              </w:rPr>
              <w:t xml:space="preserve">ustralian </w:t>
            </w:r>
            <w:r w:rsidR="00151F4C">
              <w:rPr>
                <w:rFonts w:cstheme="minorHAnsi"/>
                <w:shd w:val="clear" w:color="auto" w:fill="FFFFFF"/>
              </w:rPr>
              <w:t>R</w:t>
            </w:r>
            <w:r w:rsidR="00CA4F91">
              <w:rPr>
                <w:rFonts w:cstheme="minorHAnsi"/>
                <w:shd w:val="clear" w:color="auto" w:fill="FFFFFF"/>
              </w:rPr>
              <w:t xml:space="preserve">egister of </w:t>
            </w:r>
            <w:r w:rsidR="00151F4C">
              <w:rPr>
                <w:rFonts w:cstheme="minorHAnsi"/>
                <w:shd w:val="clear" w:color="auto" w:fill="FFFFFF"/>
              </w:rPr>
              <w:t>T</w:t>
            </w:r>
            <w:r w:rsidR="00CA4F91">
              <w:rPr>
                <w:rFonts w:cstheme="minorHAnsi"/>
                <w:shd w:val="clear" w:color="auto" w:fill="FFFFFF"/>
              </w:rPr>
              <w:t xml:space="preserve">herapeutic </w:t>
            </w:r>
            <w:r w:rsidR="00037AA9">
              <w:rPr>
                <w:rFonts w:cstheme="minorHAnsi"/>
                <w:shd w:val="clear" w:color="auto" w:fill="FFFFFF"/>
              </w:rPr>
              <w:t>Goods and</w:t>
            </w:r>
            <w:r w:rsidR="00151F4C">
              <w:rPr>
                <w:rFonts w:cstheme="minorHAnsi"/>
                <w:shd w:val="clear" w:color="auto" w:fill="FFFFFF"/>
              </w:rPr>
              <w:t xml:space="preserve"> ensure that all products supplied in Australia meet the regulatory requirements.</w:t>
            </w:r>
          </w:p>
        </w:tc>
      </w:tr>
    </w:tbl>
    <w:p w14:paraId="554675F2" w14:textId="77777777" w:rsidR="00204938" w:rsidRPr="00B975EA" w:rsidRDefault="00204938" w:rsidP="00204938"/>
    <w:p w14:paraId="2AB1FA4D" w14:textId="77777777" w:rsidR="00003884" w:rsidRPr="00003884" w:rsidRDefault="00003884" w:rsidP="00A62C68"/>
    <w:p w14:paraId="7E03EB8D" w14:textId="030EAE33" w:rsidR="00AA242F" w:rsidRDefault="00AA242F">
      <w:pPr>
        <w:rPr>
          <w:rFonts w:ascii="Arial" w:eastAsia="Times New Roman" w:hAnsi="Arial" w:cs="Arial"/>
          <w:b/>
          <w:bCs/>
          <w:color w:val="001871"/>
          <w:sz w:val="38"/>
          <w:szCs w:val="38"/>
        </w:rPr>
      </w:pPr>
      <w:r>
        <w:rPr>
          <w:rFonts w:cs="Arial"/>
        </w:rPr>
        <w:br w:type="page"/>
      </w:r>
    </w:p>
    <w:p w14:paraId="282137CE" w14:textId="16E0DCCB" w:rsidR="005532C3" w:rsidRPr="005532C3" w:rsidRDefault="00F724CA" w:rsidP="005532C3">
      <w:pPr>
        <w:pStyle w:val="Heading2"/>
        <w:spacing w:line="276" w:lineRule="auto"/>
        <w:rPr>
          <w:rFonts w:cs="Arial"/>
        </w:rPr>
      </w:pPr>
      <w:bookmarkStart w:id="2" w:name="_Toc167710297"/>
      <w:r w:rsidRPr="00850ECE">
        <w:rPr>
          <w:rFonts w:cs="Arial"/>
        </w:rPr>
        <w:lastRenderedPageBreak/>
        <w:t>Purpose</w:t>
      </w:r>
      <w:bookmarkEnd w:id="2"/>
    </w:p>
    <w:p w14:paraId="7909D768" w14:textId="0B1F67CB" w:rsidR="0093094D" w:rsidRPr="00850ECE" w:rsidRDefault="0093094D" w:rsidP="00850ECE">
      <w:pPr>
        <w:shd w:val="clear" w:color="auto" w:fill="FFFFFF"/>
        <w:spacing w:after="240" w:line="276" w:lineRule="auto"/>
        <w:rPr>
          <w:rFonts w:ascii="Arial" w:hAnsi="Arial" w:cs="Arial"/>
          <w:sz w:val="22"/>
          <w:szCs w:val="22"/>
        </w:rPr>
      </w:pPr>
      <w:r w:rsidRPr="00850ECE">
        <w:rPr>
          <w:rFonts w:ascii="Arial" w:hAnsi="Arial" w:cs="Arial"/>
          <w:sz w:val="22"/>
          <w:szCs w:val="22"/>
        </w:rPr>
        <w:t xml:space="preserve">Breast implant surgery for cosmetic or reconstructive purposes has become increasingly common. </w:t>
      </w:r>
      <w:r w:rsidRPr="00850ECE">
        <w:rPr>
          <w:rFonts w:ascii="Arial" w:hAnsi="Arial" w:cs="Arial"/>
          <w:color w:val="000000" w:themeColor="text1"/>
          <w:sz w:val="22"/>
          <w:szCs w:val="22"/>
          <w:shd w:val="clear" w:color="auto" w:fill="FFFFFF"/>
        </w:rPr>
        <w:t>Like any medical device, there are risks and benefits with the use and surgical implantation of breast implants</w:t>
      </w:r>
      <w:r w:rsidRPr="00850ECE">
        <w:rPr>
          <w:rFonts w:ascii="Arial" w:hAnsi="Arial" w:cs="Arial"/>
          <w:sz w:val="22"/>
          <w:szCs w:val="22"/>
        </w:rPr>
        <w:t xml:space="preserve">. Some known risks or complications associated with breast implants include capsular contraction, implant rupture, and breast implant-associated anaplastic large cell lymphoma (BIA-ALCL) (see </w:t>
      </w:r>
      <w:hyperlink r:id="rId13" w:history="1">
        <w:r w:rsidRPr="00850ECE">
          <w:rPr>
            <w:rFonts w:ascii="Arial" w:hAnsi="Arial" w:cs="Arial"/>
            <w:color w:val="0563C1" w:themeColor="hyperlink"/>
            <w:sz w:val="22"/>
            <w:szCs w:val="22"/>
            <w:u w:val="single"/>
          </w:rPr>
          <w:t>Risks of Breast Implants</w:t>
        </w:r>
      </w:hyperlink>
      <w:r w:rsidRPr="00850ECE">
        <w:rPr>
          <w:rFonts w:ascii="Arial" w:hAnsi="Arial" w:cs="Arial"/>
          <w:sz w:val="22"/>
          <w:szCs w:val="22"/>
        </w:rPr>
        <w:t xml:space="preserve"> to learn more). Breast implants are long term implantable devices (10–</w:t>
      </w:r>
      <w:r w:rsidR="009E45B2" w:rsidRPr="00850ECE">
        <w:rPr>
          <w:rFonts w:ascii="Arial" w:hAnsi="Arial" w:cs="Arial"/>
          <w:sz w:val="22"/>
          <w:szCs w:val="22"/>
        </w:rPr>
        <w:t>15-year</w:t>
      </w:r>
      <w:r w:rsidRPr="00850ECE">
        <w:rPr>
          <w:rFonts w:ascii="Arial" w:hAnsi="Arial" w:cs="Arial"/>
          <w:sz w:val="22"/>
          <w:szCs w:val="22"/>
        </w:rPr>
        <w:t xml:space="preserve"> period), and sometimes the complications associated with the use of implants may only appear over time. </w:t>
      </w:r>
    </w:p>
    <w:p w14:paraId="149D104B" w14:textId="165EB1D4" w:rsidR="00850ECE" w:rsidRPr="007E3B58" w:rsidRDefault="0093094D" w:rsidP="007E3B58">
      <w:pPr>
        <w:shd w:val="clear" w:color="auto" w:fill="FFFFFF"/>
        <w:spacing w:after="240" w:line="276" w:lineRule="auto"/>
        <w:rPr>
          <w:rFonts w:ascii="Arial" w:hAnsi="Arial" w:cs="Arial"/>
          <w:color w:val="000000" w:themeColor="text1"/>
          <w:sz w:val="22"/>
          <w:szCs w:val="22"/>
        </w:rPr>
      </w:pPr>
      <w:r w:rsidRPr="00850ECE">
        <w:rPr>
          <w:rFonts w:ascii="Arial" w:hAnsi="Arial" w:cs="Arial"/>
          <w:sz w:val="22"/>
          <w:szCs w:val="22"/>
        </w:rPr>
        <w:t>The Therapeutic Goods Administration (TGA) take</w:t>
      </w:r>
      <w:r w:rsidR="00F90A99" w:rsidRPr="00850ECE">
        <w:rPr>
          <w:rFonts w:ascii="Arial" w:hAnsi="Arial" w:cs="Arial"/>
          <w:sz w:val="22"/>
          <w:szCs w:val="22"/>
        </w:rPr>
        <w:t>s</w:t>
      </w:r>
      <w:r w:rsidRPr="00850ECE">
        <w:rPr>
          <w:rFonts w:ascii="Arial" w:hAnsi="Arial" w:cs="Arial"/>
          <w:sz w:val="22"/>
          <w:szCs w:val="22"/>
        </w:rPr>
        <w:t xml:space="preserve"> a </w:t>
      </w:r>
      <w:r w:rsidR="00A45816" w:rsidRPr="00850ECE">
        <w:rPr>
          <w:rFonts w:ascii="Arial" w:hAnsi="Arial" w:cs="Arial"/>
          <w:sz w:val="22"/>
          <w:szCs w:val="22"/>
        </w:rPr>
        <w:t>pr</w:t>
      </w:r>
      <w:r w:rsidR="00A45816">
        <w:rPr>
          <w:rFonts w:ascii="Arial" w:hAnsi="Arial" w:cs="Arial"/>
          <w:sz w:val="22"/>
          <w:szCs w:val="22"/>
        </w:rPr>
        <w:t>oact</w:t>
      </w:r>
      <w:r w:rsidR="00A45816" w:rsidRPr="00850ECE">
        <w:rPr>
          <w:rFonts w:ascii="Arial" w:hAnsi="Arial" w:cs="Arial"/>
          <w:sz w:val="22"/>
          <w:szCs w:val="22"/>
        </w:rPr>
        <w:t>ive</w:t>
      </w:r>
      <w:r w:rsidRPr="00850ECE">
        <w:rPr>
          <w:rFonts w:ascii="Arial" w:hAnsi="Arial" w:cs="Arial"/>
          <w:sz w:val="22"/>
          <w:szCs w:val="22"/>
        </w:rPr>
        <w:t xml:space="preserve"> approach in monitoring the potential impacts of all types of breast implants</w:t>
      </w:r>
      <w:r w:rsidRPr="00850ECE">
        <w:rPr>
          <w:rFonts w:ascii="Arial" w:eastAsia="Times New Roman" w:hAnsi="Arial" w:cs="Arial"/>
          <w:sz w:val="22"/>
          <w:szCs w:val="22"/>
          <w:lang w:eastAsia="en-AU"/>
        </w:rPr>
        <w:t xml:space="preserve"> including the newer models, to minimise implant related hazards, detect any adverse effects early, and, if required take regulatory action quickly.</w:t>
      </w:r>
      <w:r w:rsidRPr="00850ECE">
        <w:rPr>
          <w:rFonts w:ascii="Arial" w:hAnsi="Arial" w:cs="Arial"/>
          <w:color w:val="000000" w:themeColor="text1"/>
          <w:sz w:val="22"/>
          <w:szCs w:val="22"/>
        </w:rPr>
        <w:t xml:space="preserve"> This framework </w:t>
      </w:r>
      <w:r w:rsidR="00F90A99" w:rsidRPr="00850ECE">
        <w:rPr>
          <w:rFonts w:ascii="Arial" w:hAnsi="Arial" w:cs="Arial"/>
          <w:color w:val="000000" w:themeColor="text1"/>
          <w:sz w:val="22"/>
          <w:szCs w:val="22"/>
        </w:rPr>
        <w:t>outlines</w:t>
      </w:r>
      <w:r w:rsidR="00037AA9">
        <w:rPr>
          <w:rFonts w:ascii="Arial" w:hAnsi="Arial" w:cs="Arial"/>
          <w:color w:val="000000" w:themeColor="text1"/>
          <w:sz w:val="22"/>
          <w:szCs w:val="22"/>
        </w:rPr>
        <w:t xml:space="preserve"> our</w:t>
      </w:r>
      <w:r w:rsidR="00F90A99" w:rsidRPr="00850ECE">
        <w:rPr>
          <w:rFonts w:ascii="Arial" w:hAnsi="Arial" w:cs="Arial"/>
          <w:color w:val="000000" w:themeColor="text1"/>
          <w:sz w:val="22"/>
          <w:szCs w:val="22"/>
        </w:rPr>
        <w:t xml:space="preserve"> processes to identify and manage risk</w:t>
      </w:r>
      <w:r w:rsidR="00037AA9">
        <w:rPr>
          <w:rFonts w:ascii="Arial" w:hAnsi="Arial" w:cs="Arial"/>
          <w:color w:val="000000" w:themeColor="text1"/>
          <w:sz w:val="22"/>
          <w:szCs w:val="22"/>
        </w:rPr>
        <w:t>. It contains useful information on</w:t>
      </w:r>
      <w:r w:rsidRPr="00850ECE">
        <w:rPr>
          <w:rFonts w:ascii="Arial" w:hAnsi="Arial" w:cs="Arial"/>
          <w:color w:val="000000" w:themeColor="text1"/>
          <w:sz w:val="22"/>
          <w:szCs w:val="22"/>
        </w:rPr>
        <w:t xml:space="preserve"> what </w:t>
      </w:r>
      <w:r w:rsidR="00B41B2A">
        <w:rPr>
          <w:rFonts w:ascii="Arial" w:hAnsi="Arial" w:cs="Arial"/>
          <w:color w:val="000000" w:themeColor="text1"/>
          <w:sz w:val="22"/>
          <w:szCs w:val="22"/>
        </w:rPr>
        <w:t>consumers</w:t>
      </w:r>
      <w:r w:rsidRPr="00850ECE">
        <w:rPr>
          <w:rFonts w:ascii="Arial" w:hAnsi="Arial" w:cs="Arial"/>
          <w:color w:val="000000" w:themeColor="text1"/>
          <w:sz w:val="22"/>
          <w:szCs w:val="22"/>
        </w:rPr>
        <w:t xml:space="preserve"> and health care professionals can do to </w:t>
      </w:r>
      <w:r w:rsidR="00F90A99" w:rsidRPr="00850ECE">
        <w:rPr>
          <w:rFonts w:ascii="Arial" w:hAnsi="Arial" w:cs="Arial"/>
          <w:color w:val="000000" w:themeColor="text1"/>
          <w:sz w:val="22"/>
          <w:szCs w:val="22"/>
        </w:rPr>
        <w:t>be vigilant</w:t>
      </w:r>
      <w:r w:rsidRPr="00850ECE">
        <w:rPr>
          <w:rFonts w:ascii="Arial" w:hAnsi="Arial" w:cs="Arial"/>
          <w:color w:val="000000" w:themeColor="text1"/>
          <w:sz w:val="22"/>
          <w:szCs w:val="22"/>
        </w:rPr>
        <w:t xml:space="preserve">. </w:t>
      </w:r>
      <w:r w:rsidR="00F90A99" w:rsidRPr="00850ECE">
        <w:rPr>
          <w:rFonts w:ascii="Arial" w:hAnsi="Arial" w:cs="Arial"/>
          <w:color w:val="000000" w:themeColor="text1"/>
          <w:sz w:val="22"/>
          <w:szCs w:val="22"/>
        </w:rPr>
        <w:t xml:space="preserve">It describes the cooperative efforts </w:t>
      </w:r>
      <w:r w:rsidR="00650AAF">
        <w:rPr>
          <w:rFonts w:ascii="Arial" w:hAnsi="Arial" w:cs="Arial"/>
          <w:color w:val="000000" w:themeColor="text1"/>
          <w:sz w:val="22"/>
          <w:szCs w:val="22"/>
        </w:rPr>
        <w:t xml:space="preserve">that could be used </w:t>
      </w:r>
      <w:r w:rsidR="00F90A99" w:rsidRPr="00850ECE">
        <w:rPr>
          <w:rFonts w:ascii="Arial" w:hAnsi="Arial" w:cs="Arial"/>
          <w:color w:val="000000" w:themeColor="text1"/>
          <w:sz w:val="22"/>
          <w:szCs w:val="22"/>
        </w:rPr>
        <w:t xml:space="preserve">by health care professionals, experts in the field, international regulators and consumer advocates in the on-going monitoring and gathering of </w:t>
      </w:r>
      <w:r w:rsidR="00806D8D" w:rsidRPr="00850ECE">
        <w:rPr>
          <w:rFonts w:ascii="Arial" w:hAnsi="Arial" w:cs="Arial"/>
          <w:color w:val="000000" w:themeColor="text1"/>
          <w:sz w:val="22"/>
          <w:szCs w:val="22"/>
        </w:rPr>
        <w:t>real-world</w:t>
      </w:r>
      <w:r w:rsidR="00F90A99" w:rsidRPr="00850ECE">
        <w:rPr>
          <w:rFonts w:ascii="Arial" w:hAnsi="Arial" w:cs="Arial"/>
          <w:color w:val="000000" w:themeColor="text1"/>
          <w:sz w:val="22"/>
          <w:szCs w:val="22"/>
        </w:rPr>
        <w:t xml:space="preserve"> evidence. </w:t>
      </w:r>
      <w:r w:rsidR="00850ECE">
        <w:rPr>
          <w:rFonts w:cs="Arial"/>
        </w:rPr>
        <w:br w:type="page"/>
      </w:r>
    </w:p>
    <w:p w14:paraId="1E6ACB1B" w14:textId="378F6EDE" w:rsidR="00746990" w:rsidRPr="00850ECE" w:rsidRDefault="00927BDF" w:rsidP="00850ECE">
      <w:pPr>
        <w:pStyle w:val="Heading3"/>
        <w:spacing w:line="276" w:lineRule="auto"/>
        <w:rPr>
          <w:rFonts w:cs="Arial"/>
          <w:sz w:val="44"/>
          <w:szCs w:val="44"/>
        </w:rPr>
      </w:pPr>
      <w:bookmarkStart w:id="3" w:name="_Toc167710298"/>
      <w:bookmarkStart w:id="4" w:name="_Hlk153795707"/>
      <w:r w:rsidRPr="00850ECE">
        <w:rPr>
          <w:rFonts w:cs="Arial"/>
          <w:sz w:val="44"/>
          <w:szCs w:val="44"/>
        </w:rPr>
        <w:lastRenderedPageBreak/>
        <w:t>Risk Identification</w:t>
      </w:r>
      <w:bookmarkEnd w:id="3"/>
    </w:p>
    <w:p w14:paraId="3251CE75" w14:textId="52E26B06" w:rsidR="008C422F" w:rsidRPr="00850ECE" w:rsidRDefault="00C24A39" w:rsidP="00850ECE">
      <w:pPr>
        <w:pStyle w:val="Heading4"/>
        <w:spacing w:line="276" w:lineRule="auto"/>
        <w:rPr>
          <w:rFonts w:cs="Arial"/>
        </w:rPr>
      </w:pPr>
      <w:bookmarkStart w:id="5" w:name="_Toc167710299"/>
      <w:bookmarkEnd w:id="4"/>
      <w:r w:rsidRPr="00850ECE">
        <w:rPr>
          <w:rFonts w:cs="Arial"/>
        </w:rPr>
        <w:t>Post</w:t>
      </w:r>
      <w:r w:rsidR="00F42918" w:rsidRPr="00850ECE">
        <w:rPr>
          <w:rFonts w:cs="Arial"/>
        </w:rPr>
        <w:t>-market surveillance</w:t>
      </w:r>
      <w:bookmarkEnd w:id="5"/>
    </w:p>
    <w:p w14:paraId="1FE1F292" w14:textId="676BE6F2" w:rsidR="00F02AEC" w:rsidRPr="00EC0F92" w:rsidRDefault="00E30389" w:rsidP="00850ECE">
      <w:pPr>
        <w:pStyle w:val="Numberbullet0"/>
        <w:spacing w:line="276" w:lineRule="auto"/>
        <w:rPr>
          <w:rFonts w:cs="Arial"/>
          <w:b/>
          <w:bCs/>
          <w:color w:val="auto"/>
          <w:sz w:val="22"/>
          <w:szCs w:val="22"/>
        </w:rPr>
      </w:pPr>
      <w:r w:rsidRPr="00EC0F92">
        <w:rPr>
          <w:rFonts w:cs="Arial"/>
          <w:b/>
          <w:bCs/>
          <w:color w:val="auto"/>
          <w:sz w:val="22"/>
          <w:szCs w:val="22"/>
        </w:rPr>
        <w:t xml:space="preserve">Adverse event </w:t>
      </w:r>
      <w:r w:rsidR="00197F66" w:rsidRPr="00EC0F92">
        <w:rPr>
          <w:rFonts w:cs="Arial"/>
          <w:b/>
          <w:bCs/>
          <w:color w:val="auto"/>
          <w:sz w:val="22"/>
          <w:szCs w:val="22"/>
        </w:rPr>
        <w:t>reporting</w:t>
      </w:r>
    </w:p>
    <w:p w14:paraId="34E9C9F0" w14:textId="7DEEA7BF" w:rsidR="00810903" w:rsidRPr="00EC0F92" w:rsidRDefault="000166CF" w:rsidP="00850ECE">
      <w:pPr>
        <w:pStyle w:val="Numberbullet0"/>
        <w:numPr>
          <w:ilvl w:val="0"/>
          <w:numId w:val="0"/>
        </w:numPr>
        <w:spacing w:line="276" w:lineRule="auto"/>
        <w:rPr>
          <w:rFonts w:eastAsiaTheme="minorHAnsi" w:cs="Arial"/>
          <w:color w:val="auto"/>
          <w:sz w:val="22"/>
          <w:szCs w:val="22"/>
        </w:rPr>
      </w:pPr>
      <w:r w:rsidRPr="00EC0F92">
        <w:rPr>
          <w:rFonts w:eastAsiaTheme="minorHAnsi" w:cs="Arial"/>
          <w:color w:val="auto"/>
          <w:sz w:val="22"/>
          <w:szCs w:val="22"/>
        </w:rPr>
        <w:t xml:space="preserve">When a breast implant is first </w:t>
      </w:r>
      <w:r w:rsidR="00294AD6" w:rsidRPr="00EC0F92">
        <w:rPr>
          <w:rFonts w:eastAsiaTheme="minorHAnsi" w:cs="Arial"/>
          <w:color w:val="auto"/>
          <w:sz w:val="22"/>
          <w:szCs w:val="22"/>
        </w:rPr>
        <w:t>included in the Australian Register of Therapeutic Goods (</w:t>
      </w:r>
      <w:r w:rsidR="00E5103C" w:rsidRPr="00EC0F92">
        <w:rPr>
          <w:rFonts w:eastAsiaTheme="minorHAnsi" w:cs="Arial"/>
          <w:color w:val="auto"/>
          <w:sz w:val="22"/>
          <w:szCs w:val="22"/>
        </w:rPr>
        <w:t xml:space="preserve">ARTG) </w:t>
      </w:r>
      <w:r w:rsidRPr="00EC0F92">
        <w:rPr>
          <w:rFonts w:eastAsiaTheme="minorHAnsi" w:cs="Arial"/>
          <w:color w:val="auto"/>
          <w:sz w:val="22"/>
          <w:szCs w:val="22"/>
        </w:rPr>
        <w:t xml:space="preserve">information about its safety and effectiveness is usually </w:t>
      </w:r>
      <w:r w:rsidR="00FC31B7" w:rsidRPr="00EC0F92">
        <w:rPr>
          <w:rFonts w:eastAsiaTheme="minorHAnsi" w:cs="Arial"/>
          <w:color w:val="auto"/>
          <w:sz w:val="22"/>
          <w:szCs w:val="22"/>
        </w:rPr>
        <w:t xml:space="preserve">based </w:t>
      </w:r>
      <w:r w:rsidR="00432075" w:rsidRPr="00EC0F92">
        <w:rPr>
          <w:rFonts w:eastAsiaTheme="minorHAnsi" w:cs="Arial"/>
          <w:color w:val="auto"/>
          <w:sz w:val="22"/>
          <w:szCs w:val="22"/>
        </w:rPr>
        <w:t xml:space="preserve">on early evidence typically </w:t>
      </w:r>
      <w:r w:rsidRPr="00EC0F92">
        <w:rPr>
          <w:rFonts w:eastAsiaTheme="minorHAnsi" w:cs="Arial"/>
          <w:color w:val="auto"/>
          <w:sz w:val="22"/>
          <w:szCs w:val="22"/>
        </w:rPr>
        <w:t xml:space="preserve">through clinical trials. </w:t>
      </w:r>
      <w:r w:rsidR="00665F54" w:rsidRPr="00EC0F92">
        <w:rPr>
          <w:rFonts w:eastAsiaTheme="minorHAnsi" w:cs="Arial"/>
          <w:color w:val="auto"/>
          <w:sz w:val="22"/>
          <w:szCs w:val="22"/>
        </w:rPr>
        <w:t>C</w:t>
      </w:r>
      <w:r w:rsidRPr="00EC0F92">
        <w:rPr>
          <w:rFonts w:eastAsiaTheme="minorHAnsi" w:cs="Arial"/>
          <w:color w:val="auto"/>
          <w:sz w:val="22"/>
          <w:szCs w:val="22"/>
        </w:rPr>
        <w:t>linical trial</w:t>
      </w:r>
      <w:r w:rsidR="008A0E90" w:rsidRPr="00EC0F92">
        <w:rPr>
          <w:rFonts w:eastAsiaTheme="minorHAnsi" w:cs="Arial"/>
          <w:color w:val="auto"/>
          <w:sz w:val="22"/>
          <w:szCs w:val="22"/>
        </w:rPr>
        <w:t>s</w:t>
      </w:r>
      <w:r w:rsidRPr="00EC0F92">
        <w:rPr>
          <w:rFonts w:eastAsiaTheme="minorHAnsi" w:cs="Arial"/>
          <w:color w:val="auto"/>
          <w:sz w:val="22"/>
          <w:szCs w:val="22"/>
        </w:rPr>
        <w:t xml:space="preserve"> provide information about many of the possible adverse events associated with a breast implant, </w:t>
      </w:r>
      <w:r w:rsidR="00136E6E" w:rsidRPr="00EC0F92">
        <w:rPr>
          <w:rFonts w:eastAsiaTheme="minorHAnsi" w:cs="Arial"/>
          <w:color w:val="auto"/>
          <w:sz w:val="22"/>
          <w:szCs w:val="22"/>
        </w:rPr>
        <w:t>but they can</w:t>
      </w:r>
      <w:r w:rsidRPr="00EC0F92">
        <w:rPr>
          <w:rFonts w:eastAsiaTheme="minorHAnsi" w:cs="Arial"/>
          <w:color w:val="auto"/>
          <w:sz w:val="22"/>
          <w:szCs w:val="22"/>
        </w:rPr>
        <w:t>not detect all possible adverse events</w:t>
      </w:r>
      <w:r w:rsidR="005567D0" w:rsidRPr="00EC0F92">
        <w:rPr>
          <w:rFonts w:eastAsiaTheme="minorHAnsi" w:cs="Arial"/>
          <w:color w:val="auto"/>
          <w:sz w:val="22"/>
          <w:szCs w:val="22"/>
        </w:rPr>
        <w:t xml:space="preserve"> as the</w:t>
      </w:r>
      <w:r w:rsidR="00294AD6" w:rsidRPr="00EC0F92">
        <w:rPr>
          <w:rFonts w:eastAsiaTheme="minorHAnsi" w:cs="Arial"/>
          <w:color w:val="auto"/>
          <w:sz w:val="22"/>
          <w:szCs w:val="22"/>
        </w:rPr>
        <w:t xml:space="preserve"> trials</w:t>
      </w:r>
      <w:r w:rsidRPr="00EC0F92">
        <w:rPr>
          <w:rFonts w:eastAsiaTheme="minorHAnsi" w:cs="Arial"/>
          <w:color w:val="auto"/>
          <w:sz w:val="22"/>
          <w:szCs w:val="22"/>
        </w:rPr>
        <w:t xml:space="preserve"> do not continue for long enough to detect adverse events</w:t>
      </w:r>
      <w:r w:rsidR="00831228" w:rsidRPr="00EC0F92">
        <w:rPr>
          <w:rFonts w:eastAsiaTheme="minorHAnsi" w:cs="Arial"/>
          <w:color w:val="auto"/>
          <w:sz w:val="22"/>
          <w:szCs w:val="22"/>
        </w:rPr>
        <w:t xml:space="preserve"> that manifest after a long period of time</w:t>
      </w:r>
      <w:r w:rsidR="00294AD6" w:rsidRPr="00EC0F92">
        <w:rPr>
          <w:rFonts w:eastAsiaTheme="minorHAnsi" w:cs="Arial"/>
          <w:color w:val="auto"/>
          <w:sz w:val="22"/>
          <w:szCs w:val="22"/>
        </w:rPr>
        <w:t xml:space="preserve">, </w:t>
      </w:r>
      <w:r w:rsidR="007C4555">
        <w:rPr>
          <w:rFonts w:eastAsiaTheme="minorHAnsi" w:cs="Arial"/>
          <w:color w:val="auto"/>
          <w:sz w:val="22"/>
          <w:szCs w:val="22"/>
        </w:rPr>
        <w:t xml:space="preserve">and are not </w:t>
      </w:r>
      <w:r w:rsidR="00294AD6" w:rsidRPr="00EC0F92">
        <w:rPr>
          <w:rFonts w:eastAsiaTheme="minorHAnsi" w:cs="Arial"/>
          <w:color w:val="auto"/>
          <w:sz w:val="22"/>
          <w:szCs w:val="22"/>
        </w:rPr>
        <w:t>large enough, in terms of patient numbers, to detect rare complications</w:t>
      </w:r>
      <w:r w:rsidR="00831228" w:rsidRPr="00EC0F92">
        <w:rPr>
          <w:rFonts w:eastAsiaTheme="minorHAnsi" w:cs="Arial"/>
          <w:color w:val="auto"/>
          <w:sz w:val="22"/>
          <w:szCs w:val="22"/>
        </w:rPr>
        <w:t xml:space="preserve">. </w:t>
      </w:r>
      <w:r w:rsidR="00DD7DD0" w:rsidRPr="00EC0F92">
        <w:rPr>
          <w:rFonts w:eastAsiaTheme="minorHAnsi" w:cs="Arial"/>
          <w:color w:val="auto"/>
          <w:sz w:val="22"/>
          <w:szCs w:val="22"/>
        </w:rPr>
        <w:t>Clinical t</w:t>
      </w:r>
      <w:r w:rsidR="005B156D" w:rsidRPr="00EC0F92">
        <w:rPr>
          <w:rFonts w:eastAsiaTheme="minorHAnsi" w:cs="Arial"/>
          <w:color w:val="auto"/>
          <w:sz w:val="22"/>
          <w:szCs w:val="22"/>
        </w:rPr>
        <w:t>rials</w:t>
      </w:r>
      <w:r w:rsidR="00DD7DD0" w:rsidRPr="00EC0F92">
        <w:rPr>
          <w:rFonts w:eastAsiaTheme="minorHAnsi" w:cs="Arial"/>
          <w:color w:val="auto"/>
          <w:sz w:val="22"/>
          <w:szCs w:val="22"/>
        </w:rPr>
        <w:t xml:space="preserve"> </w:t>
      </w:r>
      <w:r w:rsidR="007B17E9" w:rsidRPr="00EC0F92">
        <w:rPr>
          <w:rFonts w:eastAsiaTheme="minorHAnsi" w:cs="Arial"/>
          <w:color w:val="auto"/>
          <w:sz w:val="22"/>
          <w:szCs w:val="22"/>
        </w:rPr>
        <w:t xml:space="preserve">do not </w:t>
      </w:r>
      <w:r w:rsidR="00210BB4" w:rsidRPr="00EC0F92">
        <w:rPr>
          <w:rFonts w:eastAsiaTheme="minorHAnsi" w:cs="Arial"/>
          <w:color w:val="auto"/>
          <w:sz w:val="22"/>
          <w:szCs w:val="22"/>
        </w:rPr>
        <w:t>cover</w:t>
      </w:r>
      <w:r w:rsidRPr="00EC0F92">
        <w:rPr>
          <w:rFonts w:eastAsiaTheme="minorHAnsi" w:cs="Arial"/>
          <w:color w:val="auto"/>
          <w:sz w:val="22"/>
          <w:szCs w:val="22"/>
        </w:rPr>
        <w:t xml:space="preserve"> </w:t>
      </w:r>
      <w:r w:rsidR="00A262A0" w:rsidRPr="00EC0F92">
        <w:rPr>
          <w:rFonts w:eastAsiaTheme="minorHAnsi" w:cs="Arial"/>
          <w:color w:val="auto"/>
          <w:sz w:val="22"/>
          <w:szCs w:val="22"/>
        </w:rPr>
        <w:t xml:space="preserve">the </w:t>
      </w:r>
      <w:r w:rsidR="00210BB4" w:rsidRPr="00EC0F92">
        <w:rPr>
          <w:rFonts w:eastAsiaTheme="minorHAnsi" w:cs="Arial"/>
          <w:color w:val="auto"/>
          <w:sz w:val="22"/>
          <w:szCs w:val="22"/>
        </w:rPr>
        <w:t>breadth, types</w:t>
      </w:r>
      <w:r w:rsidR="00294AD6" w:rsidRPr="00EC0F92">
        <w:rPr>
          <w:rFonts w:eastAsiaTheme="minorHAnsi" w:cs="Arial"/>
          <w:color w:val="auto"/>
          <w:sz w:val="22"/>
          <w:szCs w:val="22"/>
        </w:rPr>
        <w:t>,</w:t>
      </w:r>
      <w:r w:rsidR="00210BB4" w:rsidRPr="00EC0F92">
        <w:rPr>
          <w:rFonts w:eastAsiaTheme="minorHAnsi" w:cs="Arial"/>
          <w:color w:val="auto"/>
          <w:sz w:val="22"/>
          <w:szCs w:val="22"/>
        </w:rPr>
        <w:t xml:space="preserve"> and number of </w:t>
      </w:r>
      <w:r w:rsidRPr="00EC0F92">
        <w:rPr>
          <w:rFonts w:eastAsiaTheme="minorHAnsi" w:cs="Arial"/>
          <w:color w:val="auto"/>
          <w:sz w:val="22"/>
          <w:szCs w:val="22"/>
        </w:rPr>
        <w:t>patients t</w:t>
      </w:r>
      <w:r w:rsidR="00DD7DD0" w:rsidRPr="00EC0F92">
        <w:rPr>
          <w:rFonts w:eastAsiaTheme="minorHAnsi" w:cs="Arial"/>
          <w:color w:val="auto"/>
          <w:sz w:val="22"/>
          <w:szCs w:val="22"/>
        </w:rPr>
        <w:t>hat use the implants in the real world</w:t>
      </w:r>
      <w:r w:rsidR="001D079B" w:rsidRPr="00EC0F92">
        <w:rPr>
          <w:rFonts w:eastAsiaTheme="minorHAnsi" w:cs="Arial"/>
          <w:color w:val="auto"/>
          <w:sz w:val="22"/>
          <w:szCs w:val="22"/>
        </w:rPr>
        <w:t xml:space="preserve">. </w:t>
      </w:r>
      <w:r w:rsidR="00810903" w:rsidRPr="00EC0F92">
        <w:rPr>
          <w:rFonts w:eastAsiaTheme="minorHAnsi" w:cs="Arial"/>
          <w:color w:val="auto"/>
          <w:sz w:val="22"/>
          <w:szCs w:val="22"/>
        </w:rPr>
        <w:t>Even though sponsors</w:t>
      </w:r>
      <w:r w:rsidR="003A1BE3">
        <w:rPr>
          <w:rFonts w:eastAsiaTheme="minorHAnsi" w:cs="Arial"/>
          <w:color w:val="auto"/>
          <w:sz w:val="22"/>
          <w:szCs w:val="22"/>
        </w:rPr>
        <w:t xml:space="preserve"> </w:t>
      </w:r>
      <w:r w:rsidR="00810903" w:rsidRPr="00EC0F92">
        <w:rPr>
          <w:rFonts w:eastAsiaTheme="minorHAnsi" w:cs="Arial"/>
          <w:color w:val="auto"/>
          <w:sz w:val="22"/>
          <w:szCs w:val="22"/>
        </w:rPr>
        <w:t>of new implant devices must provide annual reports</w:t>
      </w:r>
      <w:r w:rsidR="00B07452" w:rsidRPr="00EC0F92">
        <w:rPr>
          <w:rFonts w:eastAsiaTheme="minorHAnsi" w:cs="Arial"/>
          <w:color w:val="auto"/>
          <w:sz w:val="22"/>
          <w:szCs w:val="22"/>
        </w:rPr>
        <w:t xml:space="preserve"> on complaints received and adverse event data </w:t>
      </w:r>
      <w:r w:rsidR="00810903" w:rsidRPr="00EC0F92">
        <w:rPr>
          <w:rFonts w:eastAsiaTheme="minorHAnsi" w:cs="Arial"/>
          <w:color w:val="auto"/>
          <w:sz w:val="22"/>
          <w:szCs w:val="22"/>
        </w:rPr>
        <w:t xml:space="preserve">for the first three years after inclusion of the device in the ARTG, </w:t>
      </w:r>
      <w:r w:rsidR="004948B8">
        <w:rPr>
          <w:rFonts w:eastAsiaTheme="minorHAnsi" w:cs="Arial"/>
          <w:color w:val="auto"/>
          <w:sz w:val="22"/>
          <w:szCs w:val="22"/>
        </w:rPr>
        <w:t xml:space="preserve">ongoing </w:t>
      </w:r>
      <w:r w:rsidR="00810903" w:rsidRPr="00EC0F92">
        <w:rPr>
          <w:rFonts w:eastAsiaTheme="minorHAnsi" w:cs="Arial"/>
          <w:color w:val="auto"/>
          <w:sz w:val="22"/>
          <w:szCs w:val="22"/>
        </w:rPr>
        <w:t>a</w:t>
      </w:r>
      <w:r w:rsidR="005F0ACB" w:rsidRPr="00EC0F92">
        <w:rPr>
          <w:rFonts w:eastAsiaTheme="minorHAnsi" w:cs="Arial"/>
          <w:color w:val="auto"/>
          <w:sz w:val="22"/>
          <w:szCs w:val="22"/>
        </w:rPr>
        <w:t xml:space="preserve">dverse event reporting </w:t>
      </w:r>
      <w:r w:rsidR="007D2657" w:rsidRPr="00EC0F92">
        <w:rPr>
          <w:rFonts w:eastAsiaTheme="minorHAnsi" w:cs="Arial"/>
          <w:color w:val="auto"/>
          <w:sz w:val="22"/>
          <w:szCs w:val="22"/>
        </w:rPr>
        <w:t>from the</w:t>
      </w:r>
      <w:r w:rsidR="004948B8">
        <w:rPr>
          <w:rFonts w:eastAsiaTheme="minorHAnsi" w:cs="Arial"/>
          <w:color w:val="auto"/>
          <w:sz w:val="22"/>
          <w:szCs w:val="22"/>
        </w:rPr>
        <w:t>ir</w:t>
      </w:r>
      <w:r w:rsidR="007D2657" w:rsidRPr="00EC0F92">
        <w:rPr>
          <w:rFonts w:eastAsiaTheme="minorHAnsi" w:cs="Arial"/>
          <w:color w:val="auto"/>
          <w:sz w:val="22"/>
          <w:szCs w:val="22"/>
        </w:rPr>
        <w:t xml:space="preserve"> </w:t>
      </w:r>
      <w:r w:rsidR="004948B8">
        <w:rPr>
          <w:rFonts w:eastAsiaTheme="minorHAnsi" w:cs="Arial"/>
          <w:color w:val="auto"/>
          <w:sz w:val="22"/>
          <w:szCs w:val="22"/>
        </w:rPr>
        <w:t>routine use (also known as “</w:t>
      </w:r>
      <w:r w:rsidR="00801430" w:rsidRPr="00EC0F92">
        <w:rPr>
          <w:rFonts w:eastAsiaTheme="minorHAnsi" w:cs="Arial"/>
          <w:color w:val="auto"/>
          <w:sz w:val="22"/>
          <w:szCs w:val="22"/>
        </w:rPr>
        <w:t xml:space="preserve">real world </w:t>
      </w:r>
      <w:r w:rsidR="004948B8">
        <w:rPr>
          <w:rFonts w:eastAsiaTheme="minorHAnsi" w:cs="Arial"/>
          <w:color w:val="auto"/>
          <w:sz w:val="22"/>
          <w:szCs w:val="22"/>
        </w:rPr>
        <w:t xml:space="preserve">evidence”) </w:t>
      </w:r>
      <w:r w:rsidR="00801430" w:rsidRPr="00EC0F92">
        <w:rPr>
          <w:rFonts w:eastAsiaTheme="minorHAnsi" w:cs="Arial"/>
          <w:color w:val="auto"/>
          <w:sz w:val="22"/>
          <w:szCs w:val="22"/>
        </w:rPr>
        <w:t xml:space="preserve">helps </w:t>
      </w:r>
      <w:r w:rsidR="007C4555">
        <w:rPr>
          <w:rFonts w:eastAsiaTheme="minorHAnsi" w:cs="Arial"/>
          <w:color w:val="auto"/>
          <w:sz w:val="22"/>
          <w:szCs w:val="22"/>
        </w:rPr>
        <w:t>in</w:t>
      </w:r>
      <w:r w:rsidR="009E6358" w:rsidRPr="00EC0F92">
        <w:rPr>
          <w:rFonts w:eastAsiaTheme="minorHAnsi" w:cs="Arial"/>
          <w:color w:val="auto"/>
          <w:sz w:val="22"/>
          <w:szCs w:val="22"/>
        </w:rPr>
        <w:t xml:space="preserve"> </w:t>
      </w:r>
      <w:r w:rsidR="005F0ACB" w:rsidRPr="00EC0F92">
        <w:rPr>
          <w:rFonts w:eastAsiaTheme="minorHAnsi" w:cs="Arial"/>
          <w:color w:val="auto"/>
          <w:sz w:val="22"/>
          <w:szCs w:val="22"/>
        </w:rPr>
        <w:t>monitor</w:t>
      </w:r>
      <w:r w:rsidR="007C4555">
        <w:rPr>
          <w:rFonts w:eastAsiaTheme="minorHAnsi" w:cs="Arial"/>
          <w:color w:val="auto"/>
          <w:sz w:val="22"/>
          <w:szCs w:val="22"/>
        </w:rPr>
        <w:t>ing</w:t>
      </w:r>
      <w:r w:rsidR="005F0ACB" w:rsidRPr="00EC0F92">
        <w:rPr>
          <w:rFonts w:eastAsiaTheme="minorHAnsi" w:cs="Arial"/>
          <w:color w:val="auto"/>
          <w:sz w:val="22"/>
          <w:szCs w:val="22"/>
        </w:rPr>
        <w:t xml:space="preserve"> the ongoing safety of therapeutic goods outside of controlled clinical trial </w:t>
      </w:r>
      <w:r w:rsidR="00806D8D" w:rsidRPr="00EC0F92">
        <w:rPr>
          <w:rFonts w:eastAsiaTheme="minorHAnsi" w:cs="Arial"/>
          <w:color w:val="auto"/>
          <w:sz w:val="22"/>
          <w:szCs w:val="22"/>
        </w:rPr>
        <w:t>conditions and</w:t>
      </w:r>
      <w:r w:rsidR="00B72F01">
        <w:rPr>
          <w:rFonts w:eastAsiaTheme="minorHAnsi" w:cs="Arial"/>
          <w:color w:val="auto"/>
          <w:sz w:val="22"/>
          <w:szCs w:val="22"/>
        </w:rPr>
        <w:t xml:space="preserve"> </w:t>
      </w:r>
      <w:r w:rsidR="007C4555">
        <w:rPr>
          <w:rFonts w:eastAsiaTheme="minorHAnsi" w:cs="Arial"/>
          <w:color w:val="auto"/>
          <w:sz w:val="22"/>
          <w:szCs w:val="22"/>
        </w:rPr>
        <w:t xml:space="preserve">in </w:t>
      </w:r>
      <w:r w:rsidR="005F0ACB" w:rsidRPr="00EC0F92">
        <w:rPr>
          <w:rFonts w:eastAsiaTheme="minorHAnsi" w:cs="Arial"/>
          <w:color w:val="auto"/>
          <w:sz w:val="22"/>
          <w:szCs w:val="22"/>
        </w:rPr>
        <w:t>identif</w:t>
      </w:r>
      <w:r w:rsidR="007C4555">
        <w:rPr>
          <w:rFonts w:eastAsiaTheme="minorHAnsi" w:cs="Arial"/>
          <w:color w:val="auto"/>
          <w:sz w:val="22"/>
          <w:szCs w:val="22"/>
        </w:rPr>
        <w:t>ying</w:t>
      </w:r>
      <w:r w:rsidR="005F0ACB" w:rsidRPr="00EC0F92">
        <w:rPr>
          <w:rFonts w:eastAsiaTheme="minorHAnsi" w:cs="Arial"/>
          <w:color w:val="auto"/>
          <w:sz w:val="22"/>
          <w:szCs w:val="22"/>
        </w:rPr>
        <w:t xml:space="preserve"> potential risks associated with medical devices </w:t>
      </w:r>
      <w:r w:rsidR="009A4316" w:rsidRPr="00EC0F92">
        <w:rPr>
          <w:rFonts w:eastAsiaTheme="minorHAnsi" w:cs="Arial"/>
          <w:color w:val="auto"/>
          <w:sz w:val="22"/>
          <w:szCs w:val="22"/>
        </w:rPr>
        <w:t>like breast</w:t>
      </w:r>
      <w:r w:rsidR="005F0ACB" w:rsidRPr="00EC0F92">
        <w:rPr>
          <w:rFonts w:eastAsiaTheme="minorHAnsi" w:cs="Arial"/>
          <w:color w:val="auto"/>
          <w:sz w:val="22"/>
          <w:szCs w:val="22"/>
        </w:rPr>
        <w:t xml:space="preserve"> implants.</w:t>
      </w:r>
      <w:r w:rsidR="00810903" w:rsidRPr="00EC0F92">
        <w:rPr>
          <w:rFonts w:eastAsiaTheme="minorHAnsi" w:cs="Arial"/>
          <w:color w:val="auto"/>
          <w:sz w:val="22"/>
          <w:szCs w:val="22"/>
        </w:rPr>
        <w:t xml:space="preserve"> </w:t>
      </w:r>
    </w:p>
    <w:p w14:paraId="66B89C46" w14:textId="5EE1A30B" w:rsidR="00CC3824" w:rsidRPr="00EC0F92" w:rsidRDefault="00CC3824" w:rsidP="00F819BD">
      <w:pPr>
        <w:pStyle w:val="Numberbullet0"/>
        <w:numPr>
          <w:ilvl w:val="0"/>
          <w:numId w:val="0"/>
        </w:numPr>
        <w:spacing w:line="276" w:lineRule="auto"/>
        <w:rPr>
          <w:rFonts w:cs="Arial"/>
          <w:color w:val="auto"/>
          <w:sz w:val="22"/>
          <w:szCs w:val="22"/>
        </w:rPr>
      </w:pPr>
      <w:r w:rsidRPr="00EC0F92">
        <w:rPr>
          <w:rFonts w:cs="Arial"/>
          <w:color w:val="auto"/>
          <w:sz w:val="22"/>
          <w:szCs w:val="22"/>
        </w:rPr>
        <w:t xml:space="preserve">Patients and health professionals are strongly encouraged to </w:t>
      </w:r>
      <w:hyperlink r:id="rId14" w:history="1">
        <w:r w:rsidRPr="00FB0ED5">
          <w:rPr>
            <w:rStyle w:val="Hyperlink"/>
            <w:rFonts w:cs="Arial"/>
            <w:sz w:val="22"/>
            <w:szCs w:val="22"/>
          </w:rPr>
          <w:t>report a problem or side effect</w:t>
        </w:r>
      </w:hyperlink>
      <w:r w:rsidRPr="00FB0ED5">
        <w:rPr>
          <w:rFonts w:cs="Arial"/>
          <w:color w:val="313131"/>
          <w:sz w:val="22"/>
          <w:szCs w:val="22"/>
        </w:rPr>
        <w:t xml:space="preserve"> a</w:t>
      </w:r>
      <w:r w:rsidRPr="00EC0F92">
        <w:rPr>
          <w:rFonts w:cs="Arial"/>
          <w:color w:val="auto"/>
          <w:sz w:val="22"/>
          <w:szCs w:val="22"/>
        </w:rPr>
        <w:t xml:space="preserve">nd share any problems </w:t>
      </w:r>
      <w:r w:rsidR="007C4555" w:rsidRPr="00EC0F92">
        <w:rPr>
          <w:rFonts w:cs="Arial"/>
          <w:color w:val="auto"/>
          <w:sz w:val="22"/>
          <w:szCs w:val="22"/>
        </w:rPr>
        <w:t>associated with medical devices</w:t>
      </w:r>
      <w:r w:rsidR="007C4555">
        <w:rPr>
          <w:rFonts w:cs="Arial"/>
          <w:color w:val="auto"/>
          <w:sz w:val="22"/>
          <w:szCs w:val="22"/>
        </w:rPr>
        <w:t>,</w:t>
      </w:r>
      <w:r w:rsidR="007C4555" w:rsidRPr="00EC0F92">
        <w:rPr>
          <w:rFonts w:cs="Arial"/>
          <w:color w:val="auto"/>
          <w:sz w:val="22"/>
          <w:szCs w:val="22"/>
        </w:rPr>
        <w:t xml:space="preserve"> </w:t>
      </w:r>
      <w:r w:rsidRPr="00EC0F92">
        <w:rPr>
          <w:rFonts w:cs="Arial"/>
          <w:color w:val="auto"/>
          <w:sz w:val="22"/>
          <w:szCs w:val="22"/>
        </w:rPr>
        <w:t xml:space="preserve">they are experiencing </w:t>
      </w:r>
      <w:r w:rsidR="007C4555">
        <w:rPr>
          <w:rFonts w:cs="Arial"/>
          <w:color w:val="auto"/>
          <w:sz w:val="22"/>
          <w:szCs w:val="22"/>
        </w:rPr>
        <w:t>or are aware of</w:t>
      </w:r>
      <w:r w:rsidRPr="00EC0F92">
        <w:rPr>
          <w:rFonts w:cs="Arial"/>
          <w:color w:val="auto"/>
          <w:sz w:val="22"/>
          <w:szCs w:val="22"/>
        </w:rPr>
        <w:t xml:space="preserve">. </w:t>
      </w:r>
      <w:r w:rsidR="007C4555">
        <w:rPr>
          <w:rFonts w:cs="Arial"/>
          <w:color w:val="auto"/>
          <w:sz w:val="22"/>
          <w:szCs w:val="22"/>
        </w:rPr>
        <w:t>Reports can be submitted online and w</w:t>
      </w:r>
      <w:r w:rsidRPr="00EC0F92">
        <w:rPr>
          <w:rFonts w:cs="Arial"/>
          <w:color w:val="auto"/>
          <w:sz w:val="22"/>
          <w:szCs w:val="22"/>
        </w:rPr>
        <w:t xml:space="preserve">hen submitting, include as much information as possible, including implant/explant dates, model, and serial numbers. These reports help </w:t>
      </w:r>
      <w:r w:rsidR="009E6358" w:rsidRPr="00EC0F92">
        <w:rPr>
          <w:rFonts w:cs="Arial"/>
          <w:color w:val="auto"/>
          <w:sz w:val="22"/>
          <w:szCs w:val="22"/>
        </w:rPr>
        <w:t>us</w:t>
      </w:r>
      <w:r w:rsidRPr="00EC0F92">
        <w:rPr>
          <w:rFonts w:cs="Arial"/>
          <w:color w:val="auto"/>
          <w:sz w:val="22"/>
          <w:szCs w:val="22"/>
        </w:rPr>
        <w:t xml:space="preserve"> to monitor the performance and safety of medical devices.</w:t>
      </w:r>
    </w:p>
    <w:p w14:paraId="4E44D40D" w14:textId="5630DE8C" w:rsidR="00B55036" w:rsidRPr="00EC0F92" w:rsidRDefault="00CC46BD" w:rsidP="00850ECE">
      <w:pPr>
        <w:pStyle w:val="Numberbullet0"/>
        <w:spacing w:line="276" w:lineRule="auto"/>
        <w:rPr>
          <w:rFonts w:cs="Arial"/>
          <w:b/>
          <w:bCs/>
          <w:color w:val="auto"/>
          <w:sz w:val="22"/>
          <w:szCs w:val="22"/>
        </w:rPr>
      </w:pPr>
      <w:r w:rsidRPr="00EC0F92">
        <w:rPr>
          <w:rFonts w:eastAsiaTheme="minorHAnsi" w:cs="Arial"/>
          <w:color w:val="auto"/>
          <w:sz w:val="22"/>
          <w:szCs w:val="22"/>
        </w:rPr>
        <w:t xml:space="preserve"> </w:t>
      </w:r>
      <w:r w:rsidR="00AC6451" w:rsidRPr="00EC0F92">
        <w:rPr>
          <w:rFonts w:cs="Arial"/>
          <w:b/>
          <w:bCs/>
          <w:color w:val="auto"/>
          <w:sz w:val="22"/>
          <w:szCs w:val="22"/>
        </w:rPr>
        <w:t>Post-market reviews</w:t>
      </w:r>
    </w:p>
    <w:p w14:paraId="2DEAA311" w14:textId="1094572D" w:rsidR="00CC3824" w:rsidRPr="00EC0F92" w:rsidRDefault="009E6358" w:rsidP="00850ECE">
      <w:pPr>
        <w:pStyle w:val="Numberbullet0"/>
        <w:numPr>
          <w:ilvl w:val="0"/>
          <w:numId w:val="0"/>
        </w:numPr>
        <w:spacing w:line="276" w:lineRule="auto"/>
        <w:rPr>
          <w:rFonts w:cs="Arial"/>
          <w:color w:val="auto"/>
          <w:sz w:val="22"/>
          <w:szCs w:val="22"/>
        </w:rPr>
      </w:pPr>
      <w:r w:rsidRPr="00EC0F92">
        <w:rPr>
          <w:rFonts w:cs="Arial"/>
          <w:color w:val="auto"/>
          <w:sz w:val="22"/>
          <w:szCs w:val="22"/>
        </w:rPr>
        <w:t>All</w:t>
      </w:r>
      <w:r w:rsidR="00CC3824" w:rsidRPr="00EC0F92">
        <w:rPr>
          <w:rFonts w:cs="Arial"/>
          <w:color w:val="auto"/>
          <w:sz w:val="22"/>
          <w:szCs w:val="22"/>
        </w:rPr>
        <w:t xml:space="preserve"> medical devices</w:t>
      </w:r>
      <w:r w:rsidRPr="00EC0F92">
        <w:rPr>
          <w:rFonts w:cs="Arial"/>
          <w:color w:val="auto"/>
          <w:sz w:val="22"/>
          <w:szCs w:val="22"/>
        </w:rPr>
        <w:t xml:space="preserve"> are</w:t>
      </w:r>
      <w:r w:rsidR="00CC3824" w:rsidRPr="00EC0F92">
        <w:rPr>
          <w:rFonts w:cs="Arial"/>
          <w:color w:val="auto"/>
          <w:sz w:val="22"/>
          <w:szCs w:val="22"/>
        </w:rPr>
        <w:t xml:space="preserve"> </w:t>
      </w:r>
      <w:r w:rsidRPr="00EC0F92">
        <w:rPr>
          <w:rFonts w:cs="Arial"/>
          <w:color w:val="auto"/>
          <w:sz w:val="22"/>
          <w:szCs w:val="22"/>
        </w:rPr>
        <w:t>required to comply with</w:t>
      </w:r>
      <w:r w:rsidR="00B07452" w:rsidRPr="00EC0F92">
        <w:rPr>
          <w:rFonts w:cs="Arial"/>
          <w:color w:val="auto"/>
          <w:sz w:val="22"/>
          <w:szCs w:val="22"/>
        </w:rPr>
        <w:t xml:space="preserve"> </w:t>
      </w:r>
      <w:r w:rsidR="00294AD6" w:rsidRPr="00EC0F92">
        <w:rPr>
          <w:rFonts w:cs="Arial"/>
          <w:color w:val="auto"/>
          <w:sz w:val="22"/>
          <w:szCs w:val="22"/>
        </w:rPr>
        <w:t xml:space="preserve">the </w:t>
      </w:r>
      <w:hyperlink r:id="rId15" w:history="1">
        <w:r w:rsidR="00CC3824" w:rsidRPr="00065268">
          <w:rPr>
            <w:rStyle w:val="Hyperlink"/>
            <w:rFonts w:cs="Arial"/>
            <w:sz w:val="22"/>
            <w:szCs w:val="22"/>
          </w:rPr>
          <w:t>Essential Principles</w:t>
        </w:r>
      </w:hyperlink>
      <w:r w:rsidR="00CC3824" w:rsidRPr="00EC0F92">
        <w:rPr>
          <w:rFonts w:cs="Arial"/>
          <w:color w:val="auto"/>
          <w:sz w:val="22"/>
          <w:szCs w:val="22"/>
        </w:rPr>
        <w:t xml:space="preserve"> (EPs). The EPs consider the long-term safety, performance, design</w:t>
      </w:r>
      <w:r w:rsidR="00294AD6" w:rsidRPr="00EC0F92">
        <w:rPr>
          <w:rFonts w:cs="Arial"/>
          <w:color w:val="auto"/>
          <w:sz w:val="22"/>
          <w:szCs w:val="22"/>
        </w:rPr>
        <w:t>,</w:t>
      </w:r>
      <w:r w:rsidR="00CC3824" w:rsidRPr="00EC0F92">
        <w:rPr>
          <w:rFonts w:cs="Arial"/>
          <w:color w:val="auto"/>
          <w:sz w:val="22"/>
          <w:szCs w:val="22"/>
        </w:rPr>
        <w:t xml:space="preserve"> and construction of devices and focus on ensuring the benefits of the devices outweigh the risks. </w:t>
      </w:r>
      <w:r w:rsidR="00CC3824" w:rsidRPr="00BE5FC0">
        <w:rPr>
          <w:rFonts w:cs="Arial"/>
          <w:color w:val="auto"/>
          <w:sz w:val="22"/>
          <w:szCs w:val="22"/>
        </w:rPr>
        <w:t>Manufacturers</w:t>
      </w:r>
      <w:r w:rsidR="00CC3824" w:rsidRPr="00EC0F92">
        <w:rPr>
          <w:rFonts w:cs="Arial"/>
          <w:color w:val="auto"/>
          <w:sz w:val="22"/>
          <w:szCs w:val="22"/>
        </w:rPr>
        <w:t xml:space="preserve"> must </w:t>
      </w:r>
      <w:r w:rsidRPr="00EC0F92">
        <w:rPr>
          <w:rFonts w:cs="Arial"/>
          <w:color w:val="auto"/>
          <w:sz w:val="22"/>
          <w:szCs w:val="22"/>
        </w:rPr>
        <w:t xml:space="preserve">hold evidence </w:t>
      </w:r>
      <w:r w:rsidR="00CC3824" w:rsidRPr="00EC0F92">
        <w:rPr>
          <w:rFonts w:cs="Arial"/>
          <w:color w:val="auto"/>
          <w:sz w:val="22"/>
          <w:szCs w:val="22"/>
        </w:rPr>
        <w:t>that their devices meet all the relevant EPs before gaining approval to supply their devices in Australia.</w:t>
      </w:r>
    </w:p>
    <w:p w14:paraId="5FA59045" w14:textId="1005A243" w:rsidR="00B55036" w:rsidRPr="00EC0F92" w:rsidRDefault="007F56E1" w:rsidP="00850ECE">
      <w:pPr>
        <w:pStyle w:val="Numberbullet0"/>
        <w:numPr>
          <w:ilvl w:val="0"/>
          <w:numId w:val="0"/>
        </w:numPr>
        <w:spacing w:line="276" w:lineRule="auto"/>
        <w:rPr>
          <w:rFonts w:cs="Arial"/>
          <w:color w:val="auto"/>
          <w:sz w:val="22"/>
          <w:szCs w:val="22"/>
        </w:rPr>
      </w:pPr>
      <w:r>
        <w:rPr>
          <w:rFonts w:cs="Arial"/>
          <w:color w:val="auto"/>
          <w:sz w:val="22"/>
          <w:szCs w:val="22"/>
        </w:rPr>
        <w:t>We (the TGA)</w:t>
      </w:r>
      <w:r w:rsidR="00B55036" w:rsidRPr="00EC0F92">
        <w:rPr>
          <w:rFonts w:cs="Arial"/>
          <w:color w:val="auto"/>
          <w:sz w:val="22"/>
          <w:szCs w:val="22"/>
        </w:rPr>
        <w:t xml:space="preserve"> conduct post-market reviews of medical devices to ensure the devices continue to meet the </w:t>
      </w:r>
      <w:r w:rsidR="00CC3824" w:rsidRPr="00EC0F92">
        <w:rPr>
          <w:rFonts w:cs="Arial"/>
          <w:color w:val="auto"/>
          <w:sz w:val="22"/>
          <w:szCs w:val="22"/>
        </w:rPr>
        <w:t>EPs</w:t>
      </w:r>
      <w:r w:rsidR="00B55036" w:rsidRPr="00EC0F92">
        <w:rPr>
          <w:rFonts w:cs="Arial"/>
          <w:color w:val="auto"/>
          <w:sz w:val="22"/>
          <w:szCs w:val="22"/>
        </w:rPr>
        <w:t xml:space="preserve"> and condition</w:t>
      </w:r>
      <w:r w:rsidR="00CF5576" w:rsidRPr="00EC0F92">
        <w:rPr>
          <w:rFonts w:cs="Arial"/>
          <w:color w:val="auto"/>
          <w:sz w:val="22"/>
          <w:szCs w:val="22"/>
        </w:rPr>
        <w:t>s</w:t>
      </w:r>
      <w:r w:rsidR="00B55036" w:rsidRPr="00EC0F92">
        <w:rPr>
          <w:rFonts w:cs="Arial"/>
          <w:color w:val="auto"/>
          <w:sz w:val="22"/>
          <w:szCs w:val="22"/>
        </w:rPr>
        <w:t xml:space="preserve"> of inclusion</w:t>
      </w:r>
      <w:r w:rsidR="001C6E9D" w:rsidRPr="00EC0F92">
        <w:rPr>
          <w:rFonts w:cs="Arial"/>
          <w:color w:val="auto"/>
          <w:sz w:val="22"/>
          <w:szCs w:val="22"/>
        </w:rPr>
        <w:t xml:space="preserve"> of the device</w:t>
      </w:r>
      <w:r w:rsidR="00B55036" w:rsidRPr="00EC0F92">
        <w:rPr>
          <w:rFonts w:cs="Arial"/>
          <w:color w:val="auto"/>
          <w:sz w:val="22"/>
          <w:szCs w:val="22"/>
        </w:rPr>
        <w:t xml:space="preserve"> in the ARTG. We</w:t>
      </w:r>
      <w:r w:rsidR="00E56B10" w:rsidRPr="00EC0F92">
        <w:rPr>
          <w:rFonts w:cs="Arial"/>
          <w:color w:val="auto"/>
          <w:sz w:val="22"/>
          <w:szCs w:val="22"/>
        </w:rPr>
        <w:t xml:space="preserve"> </w:t>
      </w:r>
      <w:r w:rsidR="00017952" w:rsidRPr="00EC0F92">
        <w:rPr>
          <w:rFonts w:cs="Arial"/>
          <w:color w:val="auto"/>
          <w:sz w:val="22"/>
          <w:szCs w:val="22"/>
        </w:rPr>
        <w:t xml:space="preserve">receive information from a range of sources </w:t>
      </w:r>
      <w:r w:rsidR="00933F0A" w:rsidRPr="00EC0F92">
        <w:rPr>
          <w:rFonts w:cs="Arial"/>
          <w:color w:val="auto"/>
          <w:sz w:val="22"/>
          <w:szCs w:val="22"/>
        </w:rPr>
        <w:t xml:space="preserve">for example </w:t>
      </w:r>
      <w:r w:rsidR="00283979" w:rsidRPr="00EC0F92">
        <w:rPr>
          <w:rFonts w:cs="Arial"/>
          <w:color w:val="auto"/>
          <w:sz w:val="22"/>
          <w:szCs w:val="22"/>
        </w:rPr>
        <w:t>clinical experience</w:t>
      </w:r>
      <w:r w:rsidR="00AA4083" w:rsidRPr="00EC0F92">
        <w:rPr>
          <w:rFonts w:cs="Arial"/>
          <w:color w:val="auto"/>
          <w:sz w:val="22"/>
          <w:szCs w:val="22"/>
        </w:rPr>
        <w:t>s,</w:t>
      </w:r>
      <w:r w:rsidR="00283979" w:rsidRPr="00EC0F92">
        <w:rPr>
          <w:rFonts w:cs="Arial"/>
          <w:color w:val="auto"/>
          <w:sz w:val="22"/>
          <w:szCs w:val="22"/>
        </w:rPr>
        <w:t xml:space="preserve"> </w:t>
      </w:r>
      <w:r w:rsidR="00A80628" w:rsidRPr="00EC0F92">
        <w:rPr>
          <w:rFonts w:cs="Arial"/>
          <w:color w:val="auto"/>
          <w:sz w:val="22"/>
          <w:szCs w:val="22"/>
        </w:rPr>
        <w:t>scientific</w:t>
      </w:r>
      <w:r w:rsidR="00283979" w:rsidRPr="00EC0F92">
        <w:rPr>
          <w:rFonts w:cs="Arial"/>
          <w:color w:val="auto"/>
          <w:sz w:val="22"/>
          <w:szCs w:val="22"/>
        </w:rPr>
        <w:t xml:space="preserve"> publications, </w:t>
      </w:r>
      <w:proofErr w:type="gramStart"/>
      <w:r w:rsidR="00283979" w:rsidRPr="00EC0F92">
        <w:rPr>
          <w:rFonts w:cs="Arial"/>
          <w:color w:val="auto"/>
          <w:sz w:val="22"/>
          <w:szCs w:val="22"/>
        </w:rPr>
        <w:t>information</w:t>
      </w:r>
      <w:proofErr w:type="gramEnd"/>
      <w:r w:rsidR="00283979" w:rsidRPr="00EC0F92">
        <w:rPr>
          <w:rFonts w:cs="Arial"/>
          <w:color w:val="auto"/>
          <w:sz w:val="22"/>
          <w:szCs w:val="22"/>
        </w:rPr>
        <w:t xml:space="preserve"> or action taken by other medical device regulators</w:t>
      </w:r>
      <w:r w:rsidR="00A80628" w:rsidRPr="00EC0F92">
        <w:rPr>
          <w:rFonts w:cs="Arial"/>
          <w:color w:val="auto"/>
          <w:sz w:val="22"/>
          <w:szCs w:val="22"/>
        </w:rPr>
        <w:t xml:space="preserve">, </w:t>
      </w:r>
      <w:r w:rsidR="00AA4083" w:rsidRPr="00EC0F92">
        <w:rPr>
          <w:rFonts w:cs="Arial"/>
          <w:color w:val="auto"/>
          <w:sz w:val="22"/>
          <w:szCs w:val="22"/>
        </w:rPr>
        <w:t xml:space="preserve">and </w:t>
      </w:r>
      <w:r w:rsidR="001F359E" w:rsidRPr="00EC0F92">
        <w:rPr>
          <w:rFonts w:cs="Arial"/>
          <w:color w:val="auto"/>
          <w:sz w:val="22"/>
          <w:szCs w:val="22"/>
        </w:rPr>
        <w:t xml:space="preserve">our own monitoring processes. </w:t>
      </w:r>
      <w:r w:rsidR="0058468B" w:rsidRPr="00EC0F92">
        <w:rPr>
          <w:rFonts w:cs="Arial"/>
          <w:color w:val="auto"/>
          <w:sz w:val="22"/>
          <w:szCs w:val="22"/>
        </w:rPr>
        <w:t>We</w:t>
      </w:r>
      <w:r w:rsidR="00283979" w:rsidRPr="00EC0F92">
        <w:rPr>
          <w:rFonts w:cs="Arial"/>
          <w:color w:val="auto"/>
          <w:sz w:val="22"/>
          <w:szCs w:val="22"/>
        </w:rPr>
        <w:t xml:space="preserve"> </w:t>
      </w:r>
      <w:r w:rsidR="0090763D" w:rsidRPr="00EC0F92">
        <w:rPr>
          <w:rFonts w:cs="Arial"/>
          <w:color w:val="auto"/>
          <w:sz w:val="22"/>
          <w:szCs w:val="22"/>
        </w:rPr>
        <w:t>may</w:t>
      </w:r>
      <w:r w:rsidR="00B55036" w:rsidRPr="00EC0F92">
        <w:rPr>
          <w:rFonts w:cs="Arial"/>
          <w:color w:val="auto"/>
          <w:sz w:val="22"/>
          <w:szCs w:val="22"/>
        </w:rPr>
        <w:t xml:space="preserve"> select a device for </w:t>
      </w:r>
      <w:r w:rsidR="004C34A8" w:rsidRPr="00EC0F92">
        <w:rPr>
          <w:rFonts w:cs="Arial"/>
          <w:color w:val="auto"/>
          <w:sz w:val="22"/>
          <w:szCs w:val="22"/>
        </w:rPr>
        <w:t xml:space="preserve">an in-depth </w:t>
      </w:r>
      <w:r w:rsidR="00B55036" w:rsidRPr="00EC0F92">
        <w:rPr>
          <w:rFonts w:cs="Arial"/>
          <w:color w:val="auto"/>
          <w:sz w:val="22"/>
          <w:szCs w:val="22"/>
        </w:rPr>
        <w:t>post-market review based on</w:t>
      </w:r>
      <w:r w:rsidR="0058468B" w:rsidRPr="00EC0F92">
        <w:rPr>
          <w:rFonts w:cs="Arial"/>
          <w:color w:val="auto"/>
          <w:sz w:val="22"/>
          <w:szCs w:val="22"/>
        </w:rPr>
        <w:t xml:space="preserve"> these</w:t>
      </w:r>
      <w:r w:rsidR="009E6358" w:rsidRPr="00EC0F92">
        <w:rPr>
          <w:rFonts w:cs="Arial"/>
          <w:color w:val="auto"/>
          <w:sz w:val="22"/>
          <w:szCs w:val="22"/>
        </w:rPr>
        <w:t xml:space="preserve"> signals</w:t>
      </w:r>
      <w:r w:rsidR="0058468B" w:rsidRPr="00EC0F92">
        <w:rPr>
          <w:rFonts w:cs="Arial"/>
          <w:color w:val="auto"/>
          <w:sz w:val="22"/>
          <w:szCs w:val="22"/>
        </w:rPr>
        <w:t xml:space="preserve"> </w:t>
      </w:r>
      <w:r w:rsidR="009E6358" w:rsidRPr="00EC0F92">
        <w:rPr>
          <w:rFonts w:cs="Arial"/>
          <w:color w:val="auto"/>
          <w:sz w:val="22"/>
          <w:szCs w:val="22"/>
        </w:rPr>
        <w:t xml:space="preserve">or </w:t>
      </w:r>
      <w:r w:rsidR="00B55036" w:rsidRPr="00EC0F92">
        <w:rPr>
          <w:rFonts w:cs="Arial"/>
          <w:color w:val="auto"/>
          <w:sz w:val="22"/>
          <w:szCs w:val="22"/>
        </w:rPr>
        <w:t>identification of any safety or performance issue for similar device</w:t>
      </w:r>
      <w:r w:rsidR="00E56B10" w:rsidRPr="00EC0F92">
        <w:rPr>
          <w:rFonts w:cs="Arial"/>
          <w:color w:val="auto"/>
          <w:sz w:val="22"/>
          <w:szCs w:val="22"/>
        </w:rPr>
        <w:t>s</w:t>
      </w:r>
      <w:r w:rsidR="00B55036" w:rsidRPr="00EC0F92">
        <w:rPr>
          <w:rFonts w:cs="Arial"/>
          <w:color w:val="auto"/>
          <w:sz w:val="22"/>
          <w:szCs w:val="22"/>
        </w:rPr>
        <w:t xml:space="preserve"> </w:t>
      </w:r>
      <w:r w:rsidR="00DF0711" w:rsidRPr="00EC0F92">
        <w:rPr>
          <w:rFonts w:cs="Arial"/>
          <w:color w:val="auto"/>
          <w:sz w:val="22"/>
          <w:szCs w:val="22"/>
        </w:rPr>
        <w:t xml:space="preserve">that </w:t>
      </w:r>
      <w:r w:rsidR="009E6358" w:rsidRPr="00EC0F92">
        <w:rPr>
          <w:rFonts w:cs="Arial"/>
          <w:color w:val="auto"/>
          <w:sz w:val="22"/>
          <w:szCs w:val="22"/>
        </w:rPr>
        <w:t xml:space="preserve">are </w:t>
      </w:r>
      <w:r w:rsidR="00B55036" w:rsidRPr="00EC0F92">
        <w:rPr>
          <w:rFonts w:cs="Arial"/>
          <w:color w:val="auto"/>
          <w:sz w:val="22"/>
          <w:szCs w:val="22"/>
        </w:rPr>
        <w:t xml:space="preserve">included in the ARTG. </w:t>
      </w:r>
    </w:p>
    <w:p w14:paraId="11E4226A" w14:textId="5BC4986B" w:rsidR="00B55036" w:rsidRPr="00EC0F92" w:rsidRDefault="00B55036" w:rsidP="00850ECE">
      <w:pPr>
        <w:pStyle w:val="Numberbullet0"/>
        <w:numPr>
          <w:ilvl w:val="0"/>
          <w:numId w:val="0"/>
        </w:numPr>
        <w:spacing w:line="276" w:lineRule="auto"/>
        <w:rPr>
          <w:rFonts w:cs="Arial"/>
          <w:color w:val="auto"/>
          <w:sz w:val="22"/>
          <w:szCs w:val="22"/>
        </w:rPr>
      </w:pPr>
      <w:r w:rsidRPr="00EC0F92">
        <w:rPr>
          <w:rFonts w:cs="Arial"/>
          <w:color w:val="auto"/>
          <w:sz w:val="22"/>
          <w:szCs w:val="22"/>
        </w:rPr>
        <w:t xml:space="preserve">When </w:t>
      </w:r>
      <w:r w:rsidR="00AF032B" w:rsidRPr="00EC0F92">
        <w:rPr>
          <w:rFonts w:cs="Arial"/>
          <w:color w:val="auto"/>
          <w:sz w:val="22"/>
          <w:szCs w:val="22"/>
        </w:rPr>
        <w:t xml:space="preserve">we </w:t>
      </w:r>
      <w:r w:rsidRPr="00EC0F92">
        <w:rPr>
          <w:rFonts w:cs="Arial"/>
          <w:color w:val="auto"/>
          <w:sz w:val="22"/>
          <w:szCs w:val="22"/>
        </w:rPr>
        <w:t>undertak</w:t>
      </w:r>
      <w:r w:rsidR="00AF032B" w:rsidRPr="00EC0F92">
        <w:rPr>
          <w:rFonts w:cs="Arial"/>
          <w:color w:val="auto"/>
          <w:sz w:val="22"/>
          <w:szCs w:val="22"/>
        </w:rPr>
        <w:t>e</w:t>
      </w:r>
      <w:r w:rsidRPr="00EC0F92">
        <w:rPr>
          <w:rFonts w:cs="Arial"/>
          <w:color w:val="auto"/>
          <w:sz w:val="22"/>
          <w:szCs w:val="22"/>
        </w:rPr>
        <w:t xml:space="preserve"> a post-market review, any aspect of a medical device</w:t>
      </w:r>
      <w:r w:rsidR="009E6358" w:rsidRPr="00EC0F92">
        <w:rPr>
          <w:rFonts w:cs="Arial"/>
          <w:color w:val="auto"/>
          <w:sz w:val="22"/>
          <w:szCs w:val="22"/>
        </w:rPr>
        <w:t xml:space="preserve"> may be reviewed</w:t>
      </w:r>
      <w:r w:rsidR="00AF032B" w:rsidRPr="00EC0F92">
        <w:rPr>
          <w:rFonts w:cs="Arial"/>
          <w:color w:val="auto"/>
          <w:sz w:val="22"/>
          <w:szCs w:val="22"/>
        </w:rPr>
        <w:t>. This includes</w:t>
      </w:r>
      <w:r w:rsidRPr="00EC0F92">
        <w:rPr>
          <w:rFonts w:cs="Arial"/>
          <w:color w:val="auto"/>
          <w:sz w:val="22"/>
          <w:szCs w:val="22"/>
        </w:rPr>
        <w:t xml:space="preserve"> the documents and any related information held by the sponsor,</w:t>
      </w:r>
      <w:r w:rsidR="00576E8C" w:rsidRPr="00EC0F92">
        <w:rPr>
          <w:rFonts w:cs="Arial"/>
          <w:color w:val="auto"/>
          <w:sz w:val="22"/>
          <w:szCs w:val="22"/>
        </w:rPr>
        <w:t xml:space="preserve"> </w:t>
      </w:r>
      <w:r w:rsidR="00F22A61" w:rsidRPr="00EC0F92">
        <w:rPr>
          <w:rFonts w:cs="Arial"/>
          <w:color w:val="auto"/>
          <w:sz w:val="22"/>
          <w:szCs w:val="22"/>
        </w:rPr>
        <w:t>the clinical evidence report</w:t>
      </w:r>
      <w:r w:rsidR="005C0F43" w:rsidRPr="00EC0F92">
        <w:rPr>
          <w:rFonts w:cs="Arial"/>
          <w:color w:val="auto"/>
          <w:sz w:val="22"/>
          <w:szCs w:val="22"/>
        </w:rPr>
        <w:t>s</w:t>
      </w:r>
      <w:r w:rsidR="00F22A61" w:rsidRPr="00EC0F92">
        <w:rPr>
          <w:rFonts w:cs="Arial"/>
          <w:color w:val="auto"/>
          <w:sz w:val="22"/>
          <w:szCs w:val="22"/>
        </w:rPr>
        <w:t xml:space="preserve">, </w:t>
      </w:r>
      <w:r w:rsidR="00576E8C" w:rsidRPr="00EC0F92">
        <w:rPr>
          <w:rFonts w:cs="Arial"/>
          <w:color w:val="auto"/>
          <w:sz w:val="22"/>
          <w:szCs w:val="22"/>
        </w:rPr>
        <w:t xml:space="preserve">the </w:t>
      </w:r>
      <w:r w:rsidR="00576E8C" w:rsidRPr="00BE5FC0">
        <w:rPr>
          <w:rFonts w:cs="Arial"/>
          <w:color w:val="auto"/>
          <w:sz w:val="22"/>
          <w:szCs w:val="22"/>
        </w:rPr>
        <w:t>manufacturers</w:t>
      </w:r>
      <w:r w:rsidR="00576E8C" w:rsidRPr="00EC0F92">
        <w:rPr>
          <w:rFonts w:cs="Arial"/>
          <w:color w:val="auto"/>
          <w:sz w:val="22"/>
          <w:szCs w:val="22"/>
        </w:rPr>
        <w:t>’</w:t>
      </w:r>
      <w:r w:rsidRPr="00EC0F92">
        <w:rPr>
          <w:rFonts w:cs="Arial"/>
          <w:color w:val="auto"/>
          <w:sz w:val="22"/>
          <w:szCs w:val="22"/>
        </w:rPr>
        <w:t xml:space="preserve"> processes and procedures, ingredients or materials used</w:t>
      </w:r>
      <w:r w:rsidR="009E6358" w:rsidRPr="00EC0F92">
        <w:rPr>
          <w:rFonts w:cs="Arial"/>
          <w:color w:val="auto"/>
          <w:sz w:val="22"/>
          <w:szCs w:val="22"/>
        </w:rPr>
        <w:t>,</w:t>
      </w:r>
      <w:r w:rsidR="00F22A61" w:rsidRPr="00EC0F92">
        <w:rPr>
          <w:rFonts w:cs="Arial"/>
          <w:color w:val="auto"/>
          <w:sz w:val="22"/>
          <w:szCs w:val="22"/>
        </w:rPr>
        <w:t xml:space="preserve"> risk assessment documents,</w:t>
      </w:r>
      <w:r w:rsidRPr="00EC0F92">
        <w:rPr>
          <w:rFonts w:cs="Arial"/>
          <w:color w:val="auto"/>
          <w:sz w:val="22"/>
          <w:szCs w:val="22"/>
        </w:rPr>
        <w:t xml:space="preserve"> </w:t>
      </w:r>
      <w:r w:rsidR="006915C4" w:rsidRPr="00EC0F92">
        <w:rPr>
          <w:rFonts w:cs="Arial"/>
          <w:color w:val="auto"/>
          <w:sz w:val="22"/>
          <w:szCs w:val="22"/>
        </w:rPr>
        <w:t xml:space="preserve">and </w:t>
      </w:r>
      <w:r w:rsidR="00CC6645">
        <w:rPr>
          <w:rFonts w:cs="Arial"/>
          <w:color w:val="auto"/>
          <w:sz w:val="22"/>
          <w:szCs w:val="22"/>
        </w:rPr>
        <w:t xml:space="preserve">technical documents related to the </w:t>
      </w:r>
      <w:r w:rsidR="006915C4" w:rsidRPr="00EC0F92">
        <w:rPr>
          <w:rFonts w:cs="Arial"/>
          <w:color w:val="auto"/>
          <w:sz w:val="22"/>
          <w:szCs w:val="22"/>
        </w:rPr>
        <w:t xml:space="preserve">design of </w:t>
      </w:r>
      <w:r w:rsidRPr="00EC0F92">
        <w:rPr>
          <w:rFonts w:cs="Arial"/>
          <w:color w:val="auto"/>
          <w:sz w:val="22"/>
          <w:szCs w:val="22"/>
        </w:rPr>
        <w:t xml:space="preserve">the device. If an issue is identified, </w:t>
      </w:r>
      <w:r w:rsidR="00B07452" w:rsidRPr="00EC0F92">
        <w:rPr>
          <w:rFonts w:cs="Arial"/>
          <w:color w:val="auto"/>
          <w:sz w:val="22"/>
          <w:szCs w:val="22"/>
        </w:rPr>
        <w:t>we</w:t>
      </w:r>
      <w:r w:rsidRPr="00EC0F92">
        <w:rPr>
          <w:rFonts w:cs="Arial"/>
          <w:color w:val="auto"/>
          <w:sz w:val="22"/>
          <w:szCs w:val="22"/>
        </w:rPr>
        <w:t xml:space="preserve"> will work with the sponsor to implement the appropriate regulatory or non-regulatory actions.</w:t>
      </w:r>
      <w:r w:rsidR="00486DC1" w:rsidRPr="00EC0F92">
        <w:rPr>
          <w:rFonts w:cs="Arial"/>
          <w:color w:val="auto"/>
          <w:sz w:val="22"/>
          <w:szCs w:val="22"/>
        </w:rPr>
        <w:t xml:space="preserve"> </w:t>
      </w:r>
      <w:r w:rsidR="00CC6645">
        <w:rPr>
          <w:rFonts w:cs="Arial"/>
          <w:color w:val="auto"/>
          <w:sz w:val="22"/>
          <w:szCs w:val="22"/>
        </w:rPr>
        <w:t>Regulatory a</w:t>
      </w:r>
      <w:r w:rsidR="00486DC1" w:rsidRPr="00EC0F92">
        <w:rPr>
          <w:rFonts w:cs="Arial"/>
          <w:color w:val="auto"/>
          <w:sz w:val="22"/>
          <w:szCs w:val="22"/>
        </w:rPr>
        <w:t>ctions can</w:t>
      </w:r>
      <w:r w:rsidRPr="00EC0F92">
        <w:rPr>
          <w:rFonts w:cs="Arial"/>
          <w:color w:val="auto"/>
          <w:sz w:val="22"/>
          <w:szCs w:val="22"/>
        </w:rPr>
        <w:t xml:space="preserve"> include requiring design changes, </w:t>
      </w:r>
      <w:r w:rsidR="00FA0FA2" w:rsidRPr="00EC0F92">
        <w:rPr>
          <w:rFonts w:cs="Arial"/>
          <w:color w:val="auto"/>
          <w:sz w:val="22"/>
          <w:szCs w:val="22"/>
        </w:rPr>
        <w:t xml:space="preserve">recalling a </w:t>
      </w:r>
      <w:r w:rsidRPr="00EC0F92">
        <w:rPr>
          <w:rFonts w:cs="Arial"/>
          <w:color w:val="auto"/>
          <w:sz w:val="22"/>
          <w:szCs w:val="22"/>
        </w:rPr>
        <w:t>product, suspension, or cancellation of the device from the ARTG</w:t>
      </w:r>
      <w:r w:rsidR="009E6358" w:rsidRPr="00EC0F92">
        <w:rPr>
          <w:rFonts w:cs="Arial"/>
          <w:color w:val="auto"/>
          <w:sz w:val="22"/>
          <w:szCs w:val="22"/>
        </w:rPr>
        <w:t>,</w:t>
      </w:r>
      <w:r w:rsidRPr="00EC0F92">
        <w:rPr>
          <w:rFonts w:cs="Arial"/>
          <w:color w:val="auto"/>
          <w:sz w:val="22"/>
          <w:szCs w:val="22"/>
        </w:rPr>
        <w:t xml:space="preserve"> and imposing conditions for continued inclusion in the ARTG.</w:t>
      </w:r>
    </w:p>
    <w:p w14:paraId="7B706A15" w14:textId="77777777" w:rsidR="00E82411" w:rsidRDefault="00181BBA" w:rsidP="00E82411">
      <w:pPr>
        <w:pStyle w:val="Heading4"/>
        <w:spacing w:line="276" w:lineRule="auto"/>
        <w:rPr>
          <w:rFonts w:cs="Arial"/>
        </w:rPr>
      </w:pPr>
      <w:bookmarkStart w:id="6" w:name="_Toc167710300"/>
      <w:r w:rsidRPr="00850ECE">
        <w:rPr>
          <w:rFonts w:cs="Arial"/>
        </w:rPr>
        <w:lastRenderedPageBreak/>
        <w:t>Gathering intelligence</w:t>
      </w:r>
      <w:r w:rsidR="00E82411">
        <w:rPr>
          <w:rFonts w:cs="Arial"/>
        </w:rPr>
        <w:t xml:space="preserve"> from registries and the healthcare sector</w:t>
      </w:r>
      <w:bookmarkEnd w:id="6"/>
    </w:p>
    <w:p w14:paraId="7D3D84BF" w14:textId="57B44A90" w:rsidR="00D137E7" w:rsidRPr="00850ECE" w:rsidRDefault="004F5D91" w:rsidP="00850ECE">
      <w:pPr>
        <w:spacing w:line="276" w:lineRule="auto"/>
        <w:rPr>
          <w:rFonts w:ascii="Arial" w:hAnsi="Arial" w:cs="Arial"/>
          <w:sz w:val="22"/>
          <w:szCs w:val="22"/>
        </w:rPr>
      </w:pPr>
      <w:r w:rsidRPr="00850ECE">
        <w:rPr>
          <w:rFonts w:ascii="Arial" w:hAnsi="Arial" w:cs="Arial"/>
          <w:sz w:val="22"/>
          <w:szCs w:val="22"/>
        </w:rPr>
        <w:t xml:space="preserve">The </w:t>
      </w:r>
      <w:r w:rsidR="00E82411">
        <w:rPr>
          <w:rFonts w:ascii="Arial" w:hAnsi="Arial" w:cs="Arial"/>
          <w:sz w:val="22"/>
          <w:szCs w:val="22"/>
        </w:rPr>
        <w:t xml:space="preserve">Australian Government established the </w:t>
      </w:r>
      <w:hyperlink r:id="rId16" w:history="1">
        <w:r w:rsidRPr="00850ECE">
          <w:rPr>
            <w:rStyle w:val="Hyperlink"/>
            <w:rFonts w:cs="Arial"/>
            <w:sz w:val="22"/>
            <w:szCs w:val="22"/>
          </w:rPr>
          <w:t>Australian Breast Device Registry (ABDR)</w:t>
        </w:r>
      </w:hyperlink>
      <w:r w:rsidRPr="00850ECE">
        <w:rPr>
          <w:rFonts w:ascii="Arial" w:hAnsi="Arial" w:cs="Arial"/>
          <w:sz w:val="22"/>
          <w:szCs w:val="22"/>
        </w:rPr>
        <w:t xml:space="preserve"> to track the long-term safety and performance of breast implants and help safeguard health outcomes for </w:t>
      </w:r>
      <w:r w:rsidR="00DF4F2B">
        <w:rPr>
          <w:rFonts w:ascii="Arial" w:hAnsi="Arial" w:cs="Arial"/>
          <w:sz w:val="22"/>
          <w:szCs w:val="22"/>
        </w:rPr>
        <w:t xml:space="preserve">patients using implants for </w:t>
      </w:r>
      <w:r w:rsidR="00E5103C">
        <w:rPr>
          <w:rFonts w:ascii="Arial" w:hAnsi="Arial" w:cs="Arial"/>
          <w:sz w:val="22"/>
          <w:szCs w:val="22"/>
        </w:rPr>
        <w:t xml:space="preserve">reconstructive and cosmetic </w:t>
      </w:r>
      <w:r w:rsidR="00DF4F2B">
        <w:rPr>
          <w:rFonts w:ascii="Arial" w:hAnsi="Arial" w:cs="Arial"/>
          <w:sz w:val="22"/>
          <w:szCs w:val="22"/>
        </w:rPr>
        <w:t>purposes</w:t>
      </w:r>
      <w:r w:rsidRPr="00850ECE">
        <w:rPr>
          <w:rFonts w:ascii="Arial" w:hAnsi="Arial" w:cs="Arial"/>
          <w:sz w:val="22"/>
          <w:szCs w:val="22"/>
        </w:rPr>
        <w:t xml:space="preserve">. </w:t>
      </w:r>
      <w:r w:rsidR="00CC6645">
        <w:rPr>
          <w:rFonts w:ascii="Arial" w:hAnsi="Arial" w:cs="Arial"/>
          <w:sz w:val="22"/>
          <w:szCs w:val="22"/>
        </w:rPr>
        <w:t>T</w:t>
      </w:r>
      <w:r w:rsidR="00D137E7" w:rsidRPr="00850ECE">
        <w:rPr>
          <w:rFonts w:ascii="Arial" w:hAnsi="Arial" w:cs="Arial"/>
          <w:sz w:val="22"/>
          <w:szCs w:val="22"/>
        </w:rPr>
        <w:t xml:space="preserve">he </w:t>
      </w:r>
      <w:r w:rsidRPr="00850ECE">
        <w:rPr>
          <w:rFonts w:ascii="Arial" w:hAnsi="Arial" w:cs="Arial"/>
          <w:sz w:val="22"/>
          <w:szCs w:val="22"/>
        </w:rPr>
        <w:t xml:space="preserve">registry has been </w:t>
      </w:r>
      <w:r w:rsidR="00D137E7" w:rsidRPr="00850ECE">
        <w:rPr>
          <w:rFonts w:ascii="Arial" w:hAnsi="Arial" w:cs="Arial"/>
          <w:sz w:val="22"/>
          <w:szCs w:val="22"/>
        </w:rPr>
        <w:t xml:space="preserve">collecting, analysing, and </w:t>
      </w:r>
      <w:r w:rsidR="00E82411">
        <w:rPr>
          <w:rFonts w:ascii="Arial" w:hAnsi="Arial" w:cs="Arial"/>
          <w:sz w:val="22"/>
          <w:szCs w:val="22"/>
        </w:rPr>
        <w:t xml:space="preserve">publishing annual reports </w:t>
      </w:r>
      <w:r w:rsidR="00D137E7" w:rsidRPr="00850ECE">
        <w:rPr>
          <w:rFonts w:ascii="Arial" w:hAnsi="Arial" w:cs="Arial"/>
          <w:sz w:val="22"/>
          <w:szCs w:val="22"/>
        </w:rPr>
        <w:t>on all breast device procedures undertaken in p</w:t>
      </w:r>
      <w:r w:rsidRPr="00850ECE">
        <w:rPr>
          <w:rFonts w:ascii="Arial" w:hAnsi="Arial" w:cs="Arial"/>
          <w:sz w:val="22"/>
          <w:szCs w:val="22"/>
        </w:rPr>
        <w:t>ublic</w:t>
      </w:r>
      <w:r w:rsidR="00D137E7" w:rsidRPr="00850ECE">
        <w:rPr>
          <w:rFonts w:ascii="Arial" w:hAnsi="Arial" w:cs="Arial"/>
          <w:sz w:val="22"/>
          <w:szCs w:val="22"/>
        </w:rPr>
        <w:t xml:space="preserve"> and</w:t>
      </w:r>
      <w:r w:rsidRPr="00850ECE">
        <w:rPr>
          <w:rFonts w:ascii="Arial" w:hAnsi="Arial" w:cs="Arial"/>
          <w:sz w:val="22"/>
          <w:szCs w:val="22"/>
        </w:rPr>
        <w:t xml:space="preserve"> private hospitals, and day surgeries. </w:t>
      </w:r>
      <w:r w:rsidR="00D137E7" w:rsidRPr="00850ECE">
        <w:rPr>
          <w:rFonts w:ascii="Arial" w:hAnsi="Arial" w:cs="Arial"/>
          <w:sz w:val="22"/>
          <w:szCs w:val="22"/>
        </w:rPr>
        <w:t>The ABDR complies with State, Territory</w:t>
      </w:r>
      <w:r w:rsidR="00F22A61">
        <w:rPr>
          <w:rFonts w:ascii="Arial" w:hAnsi="Arial" w:cs="Arial"/>
          <w:sz w:val="22"/>
          <w:szCs w:val="22"/>
        </w:rPr>
        <w:t>,</w:t>
      </w:r>
      <w:r w:rsidR="00D137E7" w:rsidRPr="00850ECE">
        <w:rPr>
          <w:rFonts w:ascii="Arial" w:hAnsi="Arial" w:cs="Arial"/>
          <w:sz w:val="22"/>
          <w:szCs w:val="22"/>
        </w:rPr>
        <w:t xml:space="preserve"> and Commonwealth privacy laws, and the data is stored in a highly secure database.</w:t>
      </w:r>
      <w:r w:rsidR="00DF4F2B">
        <w:rPr>
          <w:rFonts w:ascii="Arial" w:hAnsi="Arial" w:cs="Arial"/>
          <w:sz w:val="22"/>
          <w:szCs w:val="22"/>
        </w:rPr>
        <w:t xml:space="preserve"> It complies with the clinical quality registry standards established by the Australian Commission on Safety and Quality in Health Care Operating Principles.</w:t>
      </w:r>
    </w:p>
    <w:p w14:paraId="13AD74C6" w14:textId="1573E8F2" w:rsidR="004F5D91" w:rsidRPr="00850ECE" w:rsidRDefault="00D137E7" w:rsidP="00850ECE">
      <w:pPr>
        <w:spacing w:line="276" w:lineRule="auto"/>
        <w:rPr>
          <w:rFonts w:ascii="Arial" w:hAnsi="Arial" w:cs="Arial"/>
          <w:sz w:val="22"/>
          <w:szCs w:val="22"/>
        </w:rPr>
      </w:pPr>
      <w:r w:rsidRPr="00850ECE">
        <w:rPr>
          <w:rFonts w:ascii="Arial" w:hAnsi="Arial" w:cs="Arial"/>
          <w:sz w:val="22"/>
          <w:szCs w:val="22"/>
        </w:rPr>
        <w:t xml:space="preserve">The TGA, and the </w:t>
      </w:r>
      <w:hyperlink r:id="rId17" w:history="1">
        <w:r w:rsidRPr="00B35527">
          <w:rPr>
            <w:rStyle w:val="Hyperlink"/>
            <w:rFonts w:cs="Arial"/>
            <w:sz w:val="22"/>
            <w:szCs w:val="22"/>
          </w:rPr>
          <w:t>Breast Implant Expert Working Group</w:t>
        </w:r>
      </w:hyperlink>
      <w:r w:rsidRPr="00850ECE">
        <w:rPr>
          <w:rFonts w:ascii="Arial" w:hAnsi="Arial" w:cs="Arial"/>
          <w:sz w:val="22"/>
          <w:szCs w:val="22"/>
        </w:rPr>
        <w:t xml:space="preserve">, support the ABDR as the repository of information relating to breast implants. </w:t>
      </w:r>
    </w:p>
    <w:p w14:paraId="3479BCC6" w14:textId="43BC0FF0" w:rsidR="00174643" w:rsidRPr="00850ECE" w:rsidRDefault="00174643" w:rsidP="00850ECE">
      <w:pPr>
        <w:pStyle w:val="NormalWeb"/>
        <w:shd w:val="clear" w:color="auto" w:fill="FFFFFF"/>
        <w:spacing w:line="276" w:lineRule="auto"/>
        <w:rPr>
          <w:rFonts w:ascii="Arial" w:hAnsi="Arial" w:cs="Arial"/>
          <w:sz w:val="22"/>
          <w:szCs w:val="22"/>
        </w:rPr>
      </w:pPr>
      <w:r w:rsidRPr="00850ECE">
        <w:rPr>
          <w:rFonts w:ascii="Arial" w:hAnsi="Arial" w:cs="Arial"/>
          <w:sz w:val="22"/>
          <w:szCs w:val="22"/>
        </w:rPr>
        <w:t xml:space="preserve">The </w:t>
      </w:r>
      <w:r w:rsidR="00B35527" w:rsidRPr="00523831">
        <w:rPr>
          <w:rFonts w:ascii="Arial" w:hAnsi="Arial" w:cs="Arial"/>
          <w:sz w:val="22"/>
          <w:szCs w:val="22"/>
        </w:rPr>
        <w:t>Breast Implant Expert Working Group</w:t>
      </w:r>
      <w:r w:rsidRPr="00850ECE">
        <w:rPr>
          <w:rFonts w:ascii="Arial" w:hAnsi="Arial" w:cs="Arial"/>
          <w:sz w:val="22"/>
          <w:szCs w:val="22"/>
        </w:rPr>
        <w:t xml:space="preserve"> </w:t>
      </w:r>
      <w:r w:rsidR="00D137E7" w:rsidRPr="00850ECE">
        <w:rPr>
          <w:rFonts w:ascii="Arial" w:hAnsi="Arial" w:cs="Arial"/>
          <w:sz w:val="22"/>
          <w:szCs w:val="22"/>
        </w:rPr>
        <w:t>advises</w:t>
      </w:r>
      <w:r w:rsidR="00037AA9">
        <w:rPr>
          <w:rFonts w:ascii="Arial" w:hAnsi="Arial" w:cs="Arial"/>
          <w:sz w:val="22"/>
          <w:szCs w:val="22"/>
        </w:rPr>
        <w:t xml:space="preserve"> </w:t>
      </w:r>
      <w:r w:rsidR="00D137E7" w:rsidRPr="00850ECE">
        <w:rPr>
          <w:rFonts w:ascii="Arial" w:hAnsi="Arial" w:cs="Arial"/>
          <w:sz w:val="22"/>
          <w:szCs w:val="22"/>
        </w:rPr>
        <w:t xml:space="preserve">on clinical </w:t>
      </w:r>
      <w:r w:rsidR="00AA4083">
        <w:rPr>
          <w:rFonts w:ascii="Arial" w:hAnsi="Arial" w:cs="Arial"/>
          <w:sz w:val="22"/>
          <w:szCs w:val="22"/>
        </w:rPr>
        <w:t xml:space="preserve">and other </w:t>
      </w:r>
      <w:r w:rsidR="00D137E7" w:rsidRPr="00850ECE">
        <w:rPr>
          <w:rFonts w:ascii="Arial" w:hAnsi="Arial" w:cs="Arial"/>
          <w:sz w:val="22"/>
          <w:szCs w:val="22"/>
        </w:rPr>
        <w:t xml:space="preserve">matters relating to </w:t>
      </w:r>
      <w:r w:rsidRPr="00850ECE">
        <w:rPr>
          <w:rFonts w:ascii="Arial" w:hAnsi="Arial" w:cs="Arial"/>
          <w:sz w:val="22"/>
          <w:szCs w:val="22"/>
        </w:rPr>
        <w:t>breast implant and tissue exp</w:t>
      </w:r>
      <w:r w:rsidR="00D137E7" w:rsidRPr="00850ECE">
        <w:rPr>
          <w:rFonts w:ascii="Arial" w:hAnsi="Arial" w:cs="Arial"/>
          <w:sz w:val="22"/>
          <w:szCs w:val="22"/>
        </w:rPr>
        <w:t>a</w:t>
      </w:r>
      <w:r w:rsidRPr="00850ECE">
        <w:rPr>
          <w:rFonts w:ascii="Arial" w:hAnsi="Arial" w:cs="Arial"/>
          <w:sz w:val="22"/>
          <w:szCs w:val="22"/>
        </w:rPr>
        <w:t>nder</w:t>
      </w:r>
      <w:r w:rsidR="00304BE4">
        <w:rPr>
          <w:rFonts w:ascii="Arial" w:hAnsi="Arial" w:cs="Arial"/>
          <w:sz w:val="22"/>
          <w:szCs w:val="22"/>
        </w:rPr>
        <w:t xml:space="preserve"> </w:t>
      </w:r>
      <w:r w:rsidRPr="00850ECE">
        <w:rPr>
          <w:rFonts w:ascii="Arial" w:hAnsi="Arial" w:cs="Arial"/>
          <w:sz w:val="22"/>
          <w:szCs w:val="22"/>
        </w:rPr>
        <w:t>medical devices</w:t>
      </w:r>
      <w:r w:rsidR="00D137E7" w:rsidRPr="00850ECE">
        <w:rPr>
          <w:rFonts w:ascii="Arial" w:hAnsi="Arial" w:cs="Arial"/>
          <w:sz w:val="22"/>
          <w:szCs w:val="22"/>
        </w:rPr>
        <w:t>.</w:t>
      </w:r>
      <w:r w:rsidRPr="00850ECE">
        <w:rPr>
          <w:rFonts w:ascii="Arial" w:hAnsi="Arial" w:cs="Arial"/>
          <w:sz w:val="22"/>
          <w:szCs w:val="22"/>
        </w:rPr>
        <w:t xml:space="preserve"> The working group </w:t>
      </w:r>
      <w:r w:rsidR="009179BF">
        <w:rPr>
          <w:rFonts w:ascii="Arial" w:hAnsi="Arial" w:cs="Arial"/>
          <w:sz w:val="22"/>
          <w:szCs w:val="22"/>
        </w:rPr>
        <w:t>includes</w:t>
      </w:r>
      <w:r w:rsidRPr="00850ECE">
        <w:rPr>
          <w:rFonts w:ascii="Arial" w:hAnsi="Arial" w:cs="Arial"/>
          <w:sz w:val="22"/>
          <w:szCs w:val="22"/>
        </w:rPr>
        <w:t xml:space="preserve"> </w:t>
      </w:r>
      <w:r w:rsidR="00806FD7">
        <w:rPr>
          <w:rFonts w:ascii="Arial" w:hAnsi="Arial" w:cs="Arial"/>
          <w:sz w:val="22"/>
          <w:szCs w:val="22"/>
        </w:rPr>
        <w:t>reconstructive</w:t>
      </w:r>
      <w:r w:rsidR="00806FD7" w:rsidRPr="00850ECE">
        <w:rPr>
          <w:rFonts w:ascii="Arial" w:hAnsi="Arial" w:cs="Arial"/>
          <w:sz w:val="22"/>
          <w:szCs w:val="22"/>
        </w:rPr>
        <w:t xml:space="preserve"> </w:t>
      </w:r>
      <w:r w:rsidRPr="00850ECE">
        <w:rPr>
          <w:rFonts w:ascii="Arial" w:hAnsi="Arial" w:cs="Arial"/>
          <w:sz w:val="22"/>
          <w:szCs w:val="22"/>
        </w:rPr>
        <w:t>surgeons, cosmetic surgeons, breast-cancer surgeons, epidemiologists, data analysts, public health practitioners, and consumer</w:t>
      </w:r>
      <w:r w:rsidR="007C4555">
        <w:rPr>
          <w:rFonts w:ascii="Arial" w:hAnsi="Arial" w:cs="Arial"/>
          <w:sz w:val="22"/>
          <w:szCs w:val="22"/>
        </w:rPr>
        <w:t xml:space="preserve"> representatives</w:t>
      </w:r>
      <w:r w:rsidRPr="00850ECE">
        <w:rPr>
          <w:rFonts w:ascii="Arial" w:hAnsi="Arial" w:cs="Arial"/>
          <w:sz w:val="22"/>
          <w:szCs w:val="22"/>
        </w:rPr>
        <w:t xml:space="preserve">. </w:t>
      </w:r>
    </w:p>
    <w:p w14:paraId="59FF3E8E" w14:textId="57C187FA" w:rsidR="00AB367A" w:rsidRPr="00850ECE" w:rsidRDefault="00AB367A" w:rsidP="00850ECE">
      <w:pPr>
        <w:pStyle w:val="Heading4"/>
        <w:spacing w:line="276" w:lineRule="auto"/>
        <w:rPr>
          <w:rFonts w:cs="Arial"/>
        </w:rPr>
      </w:pPr>
      <w:bookmarkStart w:id="7" w:name="_Toc167710301"/>
      <w:r w:rsidRPr="00850ECE">
        <w:rPr>
          <w:rFonts w:cs="Arial"/>
        </w:rPr>
        <w:t xml:space="preserve">Working with </w:t>
      </w:r>
      <w:r w:rsidR="00C5170F" w:rsidRPr="00850ECE">
        <w:rPr>
          <w:rFonts w:cs="Arial"/>
        </w:rPr>
        <w:t>healthcare professionals</w:t>
      </w:r>
      <w:bookmarkEnd w:id="7"/>
    </w:p>
    <w:p w14:paraId="3FCADDF2" w14:textId="093392DD" w:rsidR="00C5170F" w:rsidRPr="00EC0F92" w:rsidRDefault="003C066D" w:rsidP="00850ECE">
      <w:pPr>
        <w:pStyle w:val="Numberbullet0"/>
        <w:numPr>
          <w:ilvl w:val="0"/>
          <w:numId w:val="11"/>
        </w:numPr>
        <w:spacing w:line="276" w:lineRule="auto"/>
        <w:rPr>
          <w:rFonts w:cs="Arial"/>
          <w:b/>
          <w:bCs/>
          <w:color w:val="auto"/>
          <w:sz w:val="22"/>
          <w:szCs w:val="22"/>
        </w:rPr>
      </w:pPr>
      <w:r w:rsidRPr="00EC0F92">
        <w:rPr>
          <w:rFonts w:cs="Arial"/>
          <w:b/>
          <w:bCs/>
          <w:color w:val="auto"/>
          <w:sz w:val="22"/>
          <w:szCs w:val="22"/>
        </w:rPr>
        <w:t>A</w:t>
      </w:r>
      <w:r w:rsidR="00366DD0" w:rsidRPr="00EC0F92">
        <w:rPr>
          <w:rFonts w:cs="Arial"/>
          <w:b/>
          <w:bCs/>
          <w:color w:val="auto"/>
          <w:sz w:val="22"/>
          <w:szCs w:val="22"/>
        </w:rPr>
        <w:t>dverse events</w:t>
      </w:r>
      <w:r w:rsidRPr="00EC0F92">
        <w:rPr>
          <w:rFonts w:cs="Arial"/>
          <w:b/>
          <w:bCs/>
          <w:color w:val="auto"/>
          <w:sz w:val="22"/>
          <w:szCs w:val="22"/>
        </w:rPr>
        <w:t xml:space="preserve"> reports</w:t>
      </w:r>
    </w:p>
    <w:p w14:paraId="6802B7EA" w14:textId="3BEBFCC7" w:rsidR="00F42918" w:rsidRPr="00850ECE" w:rsidRDefault="00546E10" w:rsidP="00850ECE">
      <w:pPr>
        <w:pStyle w:val="Numberbullet0"/>
        <w:numPr>
          <w:ilvl w:val="0"/>
          <w:numId w:val="0"/>
        </w:numPr>
        <w:spacing w:line="276" w:lineRule="auto"/>
        <w:rPr>
          <w:rFonts w:cs="Arial"/>
          <w:color w:val="0070C0"/>
          <w:sz w:val="22"/>
          <w:szCs w:val="22"/>
          <w:u w:val="single"/>
          <w:shd w:val="clear" w:color="auto" w:fill="FFFFFF"/>
        </w:rPr>
      </w:pPr>
      <w:r>
        <w:rPr>
          <w:rFonts w:cs="Arial"/>
          <w:sz w:val="22"/>
          <w:szCs w:val="22"/>
          <w:shd w:val="clear" w:color="auto" w:fill="FFFFFF"/>
        </w:rPr>
        <w:t>Health</w:t>
      </w:r>
      <w:r w:rsidR="00A90A5A" w:rsidRPr="00850ECE">
        <w:rPr>
          <w:rFonts w:cs="Arial"/>
          <w:sz w:val="22"/>
          <w:szCs w:val="22"/>
          <w:shd w:val="clear" w:color="auto" w:fill="FFFFFF"/>
        </w:rPr>
        <w:t xml:space="preserve"> </w:t>
      </w:r>
      <w:r w:rsidR="00D1001A" w:rsidRPr="00850ECE">
        <w:rPr>
          <w:rFonts w:cs="Arial"/>
          <w:sz w:val="22"/>
          <w:szCs w:val="22"/>
          <w:shd w:val="clear" w:color="auto" w:fill="FFFFFF"/>
        </w:rPr>
        <w:t>professionals should</w:t>
      </w:r>
      <w:r w:rsidR="007B5342">
        <w:rPr>
          <w:rFonts w:cs="Arial"/>
          <w:sz w:val="22"/>
          <w:szCs w:val="22"/>
          <w:shd w:val="clear" w:color="auto" w:fill="FFFFFF"/>
        </w:rPr>
        <w:t xml:space="preserve"> </w:t>
      </w:r>
      <w:r w:rsidR="00A90A5A" w:rsidRPr="00523831">
        <w:rPr>
          <w:rFonts w:cs="Arial"/>
          <w:color w:val="auto"/>
          <w:sz w:val="22"/>
          <w:szCs w:val="22"/>
          <w:shd w:val="clear" w:color="auto" w:fill="FFFFFF"/>
        </w:rPr>
        <w:t xml:space="preserve">report problems with breast implants </w:t>
      </w:r>
      <w:r w:rsidR="00A90A5A" w:rsidRPr="00850ECE">
        <w:rPr>
          <w:rFonts w:cs="Arial"/>
          <w:sz w:val="22"/>
          <w:szCs w:val="22"/>
          <w:shd w:val="clear" w:color="auto" w:fill="FFFFFF"/>
        </w:rPr>
        <w:t xml:space="preserve">to </w:t>
      </w:r>
      <w:hyperlink r:id="rId18" w:history="1">
        <w:r w:rsidR="00A47065" w:rsidRPr="00850ECE">
          <w:rPr>
            <w:rFonts w:cs="Arial"/>
            <w:color w:val="0070C0"/>
            <w:sz w:val="22"/>
            <w:szCs w:val="22"/>
            <w:u w:val="single"/>
            <w:shd w:val="clear" w:color="auto" w:fill="FFFFFF"/>
          </w:rPr>
          <w:t>TGA</w:t>
        </w:r>
        <w:r w:rsidR="00547E00" w:rsidRPr="00850ECE">
          <w:rPr>
            <w:rFonts w:cs="Arial"/>
            <w:color w:val="0070C0"/>
            <w:sz w:val="22"/>
            <w:szCs w:val="22"/>
            <w:u w:val="single"/>
            <w:shd w:val="clear" w:color="auto" w:fill="FFFFFF"/>
          </w:rPr>
          <w:t>’s</w:t>
        </w:r>
        <w:r w:rsidR="00A47065" w:rsidRPr="00850ECE">
          <w:rPr>
            <w:rFonts w:cs="Arial"/>
            <w:color w:val="0070C0"/>
            <w:sz w:val="22"/>
            <w:szCs w:val="22"/>
            <w:u w:val="single"/>
            <w:shd w:val="clear" w:color="auto" w:fill="FFFFFF"/>
          </w:rPr>
          <w:t xml:space="preserve"> Incident Reporting and Investigation Scheme (IRIS)</w:t>
        </w:r>
      </w:hyperlink>
      <w:r w:rsidR="00A90A5A" w:rsidRPr="00850ECE">
        <w:rPr>
          <w:rFonts w:cs="Arial"/>
          <w:sz w:val="22"/>
          <w:szCs w:val="22"/>
          <w:shd w:val="clear" w:color="auto" w:fill="FFFFFF"/>
        </w:rPr>
        <w:t>.</w:t>
      </w:r>
      <w:r w:rsidR="00B55BF3">
        <w:rPr>
          <w:rFonts w:cs="Arial"/>
          <w:sz w:val="22"/>
          <w:szCs w:val="22"/>
          <w:shd w:val="clear" w:color="auto" w:fill="FFFFFF"/>
        </w:rPr>
        <w:t xml:space="preserve"> </w:t>
      </w:r>
      <w:r w:rsidR="00A90A5A" w:rsidRPr="00850ECE">
        <w:rPr>
          <w:rFonts w:cs="Arial"/>
          <w:sz w:val="22"/>
          <w:szCs w:val="22"/>
          <w:shd w:val="clear" w:color="auto" w:fill="FFFFFF"/>
        </w:rPr>
        <w:t xml:space="preserve"> </w:t>
      </w:r>
      <w:r w:rsidR="00B55BF3" w:rsidRPr="00EC0F92">
        <w:rPr>
          <w:rFonts w:cs="Arial"/>
          <w:color w:val="auto"/>
          <w:sz w:val="22"/>
          <w:szCs w:val="22"/>
          <w:shd w:val="clear" w:color="auto" w:fill="FFFFFF"/>
        </w:rPr>
        <w:t>All surgeries, including primary implants, revision, and explants involving breast implants</w:t>
      </w:r>
      <w:r w:rsidR="0051238B">
        <w:rPr>
          <w:rFonts w:cs="Arial"/>
          <w:color w:val="auto"/>
          <w:sz w:val="22"/>
          <w:szCs w:val="22"/>
          <w:shd w:val="clear" w:color="auto" w:fill="FFFFFF"/>
        </w:rPr>
        <w:t xml:space="preserve"> and </w:t>
      </w:r>
      <w:r w:rsidR="00572A03">
        <w:rPr>
          <w:rFonts w:cs="Arial"/>
          <w:color w:val="auto"/>
          <w:sz w:val="22"/>
          <w:szCs w:val="22"/>
          <w:shd w:val="clear" w:color="auto" w:fill="FFFFFF"/>
        </w:rPr>
        <w:t>meshes</w:t>
      </w:r>
      <w:r w:rsidR="00B55BF3" w:rsidRPr="00EC0F92">
        <w:rPr>
          <w:rFonts w:cs="Arial"/>
          <w:color w:val="auto"/>
          <w:sz w:val="22"/>
          <w:szCs w:val="22"/>
          <w:shd w:val="clear" w:color="auto" w:fill="FFFFFF"/>
        </w:rPr>
        <w:t xml:space="preserve"> </w:t>
      </w:r>
      <w:r w:rsidR="00821B7C">
        <w:rPr>
          <w:rFonts w:cs="Arial"/>
          <w:color w:val="auto"/>
          <w:sz w:val="22"/>
          <w:szCs w:val="22"/>
          <w:shd w:val="clear" w:color="auto" w:fill="FFFFFF"/>
        </w:rPr>
        <w:t>should</w:t>
      </w:r>
      <w:r w:rsidR="00821B7C" w:rsidRPr="00EC0F92">
        <w:rPr>
          <w:rFonts w:cs="Arial"/>
          <w:color w:val="auto"/>
          <w:sz w:val="22"/>
          <w:szCs w:val="22"/>
          <w:shd w:val="clear" w:color="auto" w:fill="FFFFFF"/>
        </w:rPr>
        <w:t xml:space="preserve"> </w:t>
      </w:r>
      <w:r w:rsidR="00B55BF3" w:rsidRPr="00EC0F92">
        <w:rPr>
          <w:rFonts w:cs="Arial"/>
          <w:color w:val="auto"/>
          <w:sz w:val="22"/>
          <w:szCs w:val="22"/>
          <w:shd w:val="clear" w:color="auto" w:fill="FFFFFF"/>
        </w:rPr>
        <w:t xml:space="preserve">be reported to the ABDR. </w:t>
      </w:r>
      <w:r w:rsidR="00547E00" w:rsidRPr="00EC0F92">
        <w:rPr>
          <w:rFonts w:cs="Arial"/>
          <w:color w:val="auto"/>
          <w:sz w:val="22"/>
          <w:szCs w:val="22"/>
          <w:shd w:val="clear" w:color="auto" w:fill="FFFFFF"/>
        </w:rPr>
        <w:t>Each</w:t>
      </w:r>
      <w:r w:rsidR="00A90A5A" w:rsidRPr="00EC0F92">
        <w:rPr>
          <w:rFonts w:cs="Arial"/>
          <w:color w:val="auto"/>
          <w:sz w:val="22"/>
          <w:szCs w:val="22"/>
          <w:shd w:val="clear" w:color="auto" w:fill="FFFFFF"/>
        </w:rPr>
        <w:t xml:space="preserve"> report contribute</w:t>
      </w:r>
      <w:r w:rsidR="00547E00" w:rsidRPr="00EC0F92">
        <w:rPr>
          <w:rFonts w:cs="Arial"/>
          <w:color w:val="auto"/>
          <w:sz w:val="22"/>
          <w:szCs w:val="22"/>
          <w:shd w:val="clear" w:color="auto" w:fill="FFFFFF"/>
        </w:rPr>
        <w:t>s</w:t>
      </w:r>
      <w:r w:rsidR="00A90A5A" w:rsidRPr="00EC0F92">
        <w:rPr>
          <w:rFonts w:cs="Arial"/>
          <w:color w:val="auto"/>
          <w:sz w:val="22"/>
          <w:szCs w:val="22"/>
          <w:shd w:val="clear" w:color="auto" w:fill="FFFFFF"/>
        </w:rPr>
        <w:t xml:space="preserve"> to the </w:t>
      </w:r>
      <w:r w:rsidR="00D63209" w:rsidRPr="00EC0F92">
        <w:rPr>
          <w:rFonts w:cs="Arial"/>
          <w:color w:val="auto"/>
          <w:sz w:val="22"/>
          <w:szCs w:val="22"/>
          <w:shd w:val="clear" w:color="auto" w:fill="FFFFFF"/>
        </w:rPr>
        <w:t>on-going</w:t>
      </w:r>
      <w:r w:rsidR="003019CA" w:rsidRPr="00EC0F92">
        <w:rPr>
          <w:rFonts w:cs="Arial"/>
          <w:color w:val="auto"/>
          <w:sz w:val="22"/>
          <w:szCs w:val="22"/>
          <w:shd w:val="clear" w:color="auto" w:fill="FFFFFF"/>
        </w:rPr>
        <w:t xml:space="preserve"> risk identification and</w:t>
      </w:r>
      <w:r w:rsidR="00D63209" w:rsidRPr="00EC0F92">
        <w:rPr>
          <w:rFonts w:cs="Arial"/>
          <w:color w:val="auto"/>
          <w:sz w:val="22"/>
          <w:szCs w:val="22"/>
          <w:shd w:val="clear" w:color="auto" w:fill="FFFFFF"/>
        </w:rPr>
        <w:t xml:space="preserve"> </w:t>
      </w:r>
      <w:r w:rsidR="003019CA" w:rsidRPr="00EC0F92">
        <w:rPr>
          <w:rFonts w:cs="Arial"/>
          <w:color w:val="auto"/>
          <w:sz w:val="22"/>
          <w:szCs w:val="22"/>
          <w:shd w:val="clear" w:color="auto" w:fill="FFFFFF"/>
        </w:rPr>
        <w:t xml:space="preserve">management </w:t>
      </w:r>
      <w:r w:rsidR="00A90A5A" w:rsidRPr="00EC0F92">
        <w:rPr>
          <w:rFonts w:cs="Arial"/>
          <w:color w:val="auto"/>
          <w:sz w:val="22"/>
          <w:szCs w:val="22"/>
          <w:shd w:val="clear" w:color="auto" w:fill="FFFFFF"/>
        </w:rPr>
        <w:t xml:space="preserve">of these products. </w:t>
      </w:r>
    </w:p>
    <w:p w14:paraId="2574B94E" w14:textId="039ADF79" w:rsidR="00726839" w:rsidRPr="00850ECE" w:rsidRDefault="00726839" w:rsidP="00850ECE">
      <w:pPr>
        <w:pStyle w:val="ListParagraph"/>
        <w:numPr>
          <w:ilvl w:val="0"/>
          <w:numId w:val="11"/>
        </w:numPr>
        <w:spacing w:line="276" w:lineRule="auto"/>
        <w:rPr>
          <w:rFonts w:ascii="Arial" w:hAnsi="Arial" w:cs="Arial"/>
          <w:b/>
          <w:bCs/>
          <w:color w:val="262626" w:themeColor="text1" w:themeTint="D9"/>
        </w:rPr>
      </w:pPr>
      <w:r w:rsidRPr="00850ECE">
        <w:rPr>
          <w:rFonts w:ascii="Arial" w:hAnsi="Arial" w:cs="Arial"/>
          <w:b/>
          <w:bCs/>
          <w:color w:val="262626" w:themeColor="text1" w:themeTint="D9"/>
        </w:rPr>
        <w:t>Keeping track of latest information published on BIA-ALCL</w:t>
      </w:r>
    </w:p>
    <w:p w14:paraId="201DA774" w14:textId="0D03EDAE" w:rsidR="00176BEF" w:rsidRPr="00850ECE" w:rsidRDefault="00037AA9" w:rsidP="00850ECE">
      <w:pPr>
        <w:spacing w:line="276" w:lineRule="auto"/>
        <w:rPr>
          <w:rFonts w:ascii="Arial" w:hAnsi="Arial" w:cs="Arial"/>
          <w:sz w:val="22"/>
          <w:szCs w:val="22"/>
          <w:lang w:eastAsia="en-AU"/>
        </w:rPr>
      </w:pPr>
      <w:r>
        <w:rPr>
          <w:rFonts w:ascii="Arial" w:hAnsi="Arial" w:cs="Arial"/>
          <w:sz w:val="22"/>
          <w:szCs w:val="22"/>
          <w:shd w:val="clear" w:color="auto" w:fill="FFFFFF"/>
        </w:rPr>
        <w:t>We</w:t>
      </w:r>
      <w:r w:rsidR="00176BEF" w:rsidRPr="00850ECE">
        <w:rPr>
          <w:rFonts w:ascii="Arial" w:hAnsi="Arial" w:cs="Arial"/>
          <w:sz w:val="22"/>
          <w:szCs w:val="22"/>
          <w:shd w:val="clear" w:color="auto" w:fill="FFFFFF"/>
        </w:rPr>
        <w:t xml:space="preserve"> ha</w:t>
      </w:r>
      <w:r>
        <w:rPr>
          <w:rFonts w:ascii="Arial" w:hAnsi="Arial" w:cs="Arial"/>
          <w:sz w:val="22"/>
          <w:szCs w:val="22"/>
          <w:shd w:val="clear" w:color="auto" w:fill="FFFFFF"/>
        </w:rPr>
        <w:t>ve</w:t>
      </w:r>
      <w:r w:rsidR="00176BEF" w:rsidRPr="00850ECE">
        <w:rPr>
          <w:rFonts w:ascii="Arial" w:hAnsi="Arial" w:cs="Arial"/>
          <w:sz w:val="22"/>
          <w:szCs w:val="22"/>
          <w:shd w:val="clear" w:color="auto" w:fill="FFFFFF"/>
        </w:rPr>
        <w:t xml:space="preserve"> been monitoring issues related to BIA-ALCL since 2011 when an association between breast implants and ALCL was first identified</w:t>
      </w:r>
      <w:r w:rsidR="00176BEF" w:rsidRPr="00850ECE">
        <w:rPr>
          <w:rFonts w:ascii="Arial" w:hAnsi="Arial" w:cs="Arial"/>
          <w:color w:val="313131"/>
          <w:sz w:val="22"/>
          <w:szCs w:val="22"/>
          <w:shd w:val="clear" w:color="auto" w:fill="FFFFFF"/>
        </w:rPr>
        <w:t xml:space="preserve">. </w:t>
      </w:r>
      <w:r w:rsidR="00176BEF" w:rsidRPr="00BC336D">
        <w:rPr>
          <w:rFonts w:ascii="Arial" w:hAnsi="Arial" w:cs="Arial"/>
          <w:sz w:val="22"/>
          <w:szCs w:val="22"/>
          <w:lang w:eastAsia="en-AU"/>
        </w:rPr>
        <w:t xml:space="preserve">It is important </w:t>
      </w:r>
      <w:r w:rsidR="00BC336D">
        <w:rPr>
          <w:rFonts w:ascii="Arial" w:hAnsi="Arial" w:cs="Arial"/>
          <w:sz w:val="22"/>
          <w:szCs w:val="22"/>
          <w:lang w:eastAsia="en-AU"/>
        </w:rPr>
        <w:t xml:space="preserve">for healthcare professionals </w:t>
      </w:r>
      <w:r w:rsidR="00176BEF" w:rsidRPr="00BC336D">
        <w:rPr>
          <w:rFonts w:ascii="Arial" w:hAnsi="Arial" w:cs="Arial"/>
          <w:sz w:val="22"/>
          <w:szCs w:val="22"/>
          <w:lang w:eastAsia="en-AU"/>
        </w:rPr>
        <w:t>to</w:t>
      </w:r>
      <w:r w:rsidR="007C4555">
        <w:rPr>
          <w:rFonts w:ascii="Arial" w:hAnsi="Arial" w:cs="Arial"/>
          <w:sz w:val="22"/>
          <w:szCs w:val="22"/>
          <w:lang w:eastAsia="en-AU"/>
        </w:rPr>
        <w:t xml:space="preserve"> keep abreast </w:t>
      </w:r>
      <w:r w:rsidR="00176BEF" w:rsidRPr="00BC336D">
        <w:rPr>
          <w:rFonts w:ascii="Arial" w:hAnsi="Arial" w:cs="Arial"/>
          <w:sz w:val="22"/>
          <w:szCs w:val="22"/>
          <w:lang w:eastAsia="en-AU"/>
        </w:rPr>
        <w:t>of the latest</w:t>
      </w:r>
      <w:r w:rsidR="00176BEF" w:rsidRPr="00BC336D">
        <w:rPr>
          <w:rFonts w:ascii="Arial" w:eastAsia="Times New Roman" w:hAnsi="Arial" w:cs="Arial"/>
          <w:color w:val="000000" w:themeColor="text1"/>
          <w:sz w:val="22"/>
          <w:szCs w:val="22"/>
          <w:lang w:eastAsia="en-AU"/>
        </w:rPr>
        <w:t xml:space="preserve"> </w:t>
      </w:r>
      <w:hyperlink r:id="rId19" w:anchor="what" w:history="1">
        <w:r w:rsidR="00176BEF" w:rsidRPr="00BC336D">
          <w:rPr>
            <w:rStyle w:val="Hyperlink"/>
            <w:rFonts w:eastAsia="Times New Roman" w:cs="Arial"/>
            <w:sz w:val="22"/>
            <w:szCs w:val="22"/>
            <w:lang w:eastAsia="en-AU"/>
          </w:rPr>
          <w:t>information on BIA-ALCL</w:t>
        </w:r>
      </w:hyperlink>
      <w:r w:rsidR="00176BEF" w:rsidRPr="00BC336D">
        <w:rPr>
          <w:rFonts w:ascii="Arial" w:hAnsi="Arial" w:cs="Arial"/>
          <w:sz w:val="22"/>
          <w:szCs w:val="22"/>
          <w:lang w:eastAsia="en-AU"/>
        </w:rPr>
        <w:t xml:space="preserve"> and breast implants</w:t>
      </w:r>
      <w:r w:rsidR="00BC336D">
        <w:rPr>
          <w:rFonts w:ascii="Arial" w:hAnsi="Arial" w:cs="Arial"/>
          <w:sz w:val="22"/>
          <w:szCs w:val="22"/>
          <w:lang w:eastAsia="en-AU"/>
        </w:rPr>
        <w:t>, including the most up-to-date risk rates.</w:t>
      </w:r>
    </w:p>
    <w:p w14:paraId="2CADC078" w14:textId="214D05BE" w:rsidR="00176BEF" w:rsidRPr="00850ECE" w:rsidRDefault="00176BEF" w:rsidP="00850ECE">
      <w:pPr>
        <w:shd w:val="clear" w:color="auto" w:fill="FFFFFF"/>
        <w:spacing w:after="0" w:line="276" w:lineRule="auto"/>
        <w:rPr>
          <w:rFonts w:ascii="Arial" w:hAnsi="Arial" w:cs="Arial"/>
          <w:color w:val="000000" w:themeColor="text1"/>
          <w:sz w:val="22"/>
          <w:szCs w:val="22"/>
        </w:rPr>
      </w:pPr>
      <w:r w:rsidRPr="00850ECE">
        <w:rPr>
          <w:rFonts w:ascii="Arial" w:hAnsi="Arial" w:cs="Arial"/>
          <w:color w:val="000000" w:themeColor="text1"/>
          <w:sz w:val="22"/>
          <w:szCs w:val="22"/>
        </w:rPr>
        <w:t>A review of BIA-ALCL cases reported to</w:t>
      </w:r>
      <w:r w:rsidR="00F22A61">
        <w:rPr>
          <w:rFonts w:ascii="Arial" w:hAnsi="Arial" w:cs="Arial"/>
          <w:color w:val="000000" w:themeColor="text1"/>
          <w:sz w:val="22"/>
          <w:szCs w:val="22"/>
        </w:rPr>
        <w:t xml:space="preserve"> us</w:t>
      </w:r>
      <w:r w:rsidRPr="00850ECE">
        <w:rPr>
          <w:rFonts w:ascii="Arial" w:hAnsi="Arial" w:cs="Arial"/>
          <w:color w:val="000000" w:themeColor="text1"/>
          <w:sz w:val="22"/>
          <w:szCs w:val="22"/>
        </w:rPr>
        <w:t xml:space="preserve"> </w:t>
      </w:r>
      <w:r w:rsidR="00F22A61" w:rsidRPr="00850ECE">
        <w:rPr>
          <w:rFonts w:ascii="Arial" w:hAnsi="Arial" w:cs="Arial"/>
          <w:color w:val="000000" w:themeColor="text1"/>
          <w:sz w:val="22"/>
          <w:szCs w:val="22"/>
        </w:rPr>
        <w:t>indicate</w:t>
      </w:r>
      <w:r w:rsidR="00F22A61">
        <w:rPr>
          <w:rFonts w:ascii="Arial" w:hAnsi="Arial" w:cs="Arial"/>
          <w:color w:val="000000" w:themeColor="text1"/>
          <w:sz w:val="22"/>
          <w:szCs w:val="22"/>
        </w:rPr>
        <w:t>d</w:t>
      </w:r>
      <w:r w:rsidR="00F22A61" w:rsidRPr="00850ECE">
        <w:rPr>
          <w:rFonts w:ascii="Arial" w:hAnsi="Arial" w:cs="Arial"/>
          <w:color w:val="000000" w:themeColor="text1"/>
          <w:sz w:val="22"/>
          <w:szCs w:val="22"/>
        </w:rPr>
        <w:t xml:space="preserve"> </w:t>
      </w:r>
      <w:r w:rsidR="00F22A61">
        <w:rPr>
          <w:rFonts w:ascii="Arial" w:hAnsi="Arial" w:cs="Arial"/>
          <w:color w:val="000000" w:themeColor="text1"/>
          <w:sz w:val="22"/>
          <w:szCs w:val="22"/>
        </w:rPr>
        <w:t>differing</w:t>
      </w:r>
      <w:r w:rsidR="00F22A61" w:rsidRPr="00850ECE">
        <w:rPr>
          <w:rFonts w:ascii="Arial" w:hAnsi="Arial" w:cs="Arial"/>
          <w:color w:val="000000" w:themeColor="text1"/>
          <w:sz w:val="22"/>
          <w:szCs w:val="22"/>
        </w:rPr>
        <w:t xml:space="preserve"> </w:t>
      </w:r>
      <w:r w:rsidRPr="00850ECE">
        <w:rPr>
          <w:rFonts w:ascii="Arial" w:hAnsi="Arial" w:cs="Arial"/>
          <w:color w:val="000000" w:themeColor="text1"/>
          <w:sz w:val="22"/>
          <w:szCs w:val="22"/>
        </w:rPr>
        <w:t>risk rates for breast implants with differing surface textures</w:t>
      </w:r>
      <w:r w:rsidR="00EE5D14">
        <w:rPr>
          <w:rFonts w:ascii="Arial" w:hAnsi="Arial" w:cs="Arial"/>
          <w:color w:val="000000" w:themeColor="text1"/>
          <w:sz w:val="22"/>
          <w:szCs w:val="22"/>
        </w:rPr>
        <w:t>.</w:t>
      </w:r>
      <w:r w:rsidRPr="00850ECE">
        <w:rPr>
          <w:rFonts w:ascii="Arial" w:hAnsi="Arial" w:cs="Arial"/>
          <w:color w:val="000000" w:themeColor="text1"/>
          <w:sz w:val="22"/>
          <w:szCs w:val="22"/>
        </w:rPr>
        <w:t xml:space="preserve"> </w:t>
      </w:r>
      <w:r w:rsidR="00F22A61">
        <w:rPr>
          <w:rFonts w:ascii="Arial" w:hAnsi="Arial" w:cs="Arial"/>
          <w:color w:val="000000" w:themeColor="text1"/>
          <w:sz w:val="22"/>
          <w:szCs w:val="22"/>
        </w:rPr>
        <w:t>The data available in 2023 indicated that p</w:t>
      </w:r>
      <w:r w:rsidRPr="00850ECE">
        <w:rPr>
          <w:rFonts w:ascii="Arial" w:hAnsi="Arial" w:cs="Arial"/>
          <w:color w:val="000000" w:themeColor="text1"/>
          <w:sz w:val="22"/>
          <w:szCs w:val="22"/>
        </w:rPr>
        <w:t>olyurethane-coated implants have an estimated risk of 1 in 1,800</w:t>
      </w:r>
      <w:r w:rsidR="00523831">
        <w:rPr>
          <w:rFonts w:ascii="Arial" w:hAnsi="Arial" w:cs="Arial"/>
          <w:color w:val="000000" w:themeColor="text1"/>
          <w:sz w:val="22"/>
          <w:szCs w:val="22"/>
        </w:rPr>
        <w:t xml:space="preserve"> </w:t>
      </w:r>
      <w:r w:rsidR="00F22A61">
        <w:rPr>
          <w:rFonts w:ascii="Arial" w:hAnsi="Arial" w:cs="Arial"/>
          <w:color w:val="000000" w:themeColor="text1"/>
          <w:sz w:val="22"/>
          <w:szCs w:val="22"/>
        </w:rPr>
        <w:t>and</w:t>
      </w:r>
      <w:r w:rsidR="00960DF9">
        <w:rPr>
          <w:rFonts w:ascii="Arial" w:hAnsi="Arial" w:cs="Arial"/>
          <w:color w:val="000000" w:themeColor="text1"/>
          <w:sz w:val="22"/>
          <w:szCs w:val="22"/>
        </w:rPr>
        <w:t xml:space="preserve"> m</w:t>
      </w:r>
      <w:r w:rsidR="00F22A61" w:rsidRPr="00850ECE">
        <w:rPr>
          <w:rFonts w:ascii="Arial" w:hAnsi="Arial" w:cs="Arial"/>
          <w:color w:val="000000" w:themeColor="text1"/>
          <w:sz w:val="22"/>
          <w:szCs w:val="22"/>
        </w:rPr>
        <w:t xml:space="preserve">acro-textured implants have an estimated risk of 1 in 2,400. </w:t>
      </w:r>
      <w:r w:rsidR="00960DF9" w:rsidRPr="00850ECE">
        <w:rPr>
          <w:rFonts w:ascii="Arial" w:hAnsi="Arial" w:cs="Arial"/>
          <w:color w:val="000000" w:themeColor="text1"/>
          <w:sz w:val="22"/>
          <w:szCs w:val="22"/>
        </w:rPr>
        <w:t>Th</w:t>
      </w:r>
      <w:r w:rsidR="00960DF9">
        <w:rPr>
          <w:rFonts w:ascii="Arial" w:hAnsi="Arial" w:cs="Arial"/>
          <w:color w:val="000000" w:themeColor="text1"/>
          <w:sz w:val="22"/>
          <w:szCs w:val="22"/>
        </w:rPr>
        <w:t>ese</w:t>
      </w:r>
      <w:r w:rsidR="00960DF9" w:rsidRPr="00850ECE">
        <w:rPr>
          <w:rFonts w:ascii="Arial" w:hAnsi="Arial" w:cs="Arial"/>
          <w:color w:val="000000" w:themeColor="text1"/>
          <w:sz w:val="22"/>
          <w:szCs w:val="22"/>
        </w:rPr>
        <w:t xml:space="preserve"> </w:t>
      </w:r>
      <w:r w:rsidRPr="00850ECE">
        <w:rPr>
          <w:rFonts w:ascii="Arial" w:hAnsi="Arial" w:cs="Arial"/>
          <w:color w:val="000000" w:themeColor="text1"/>
          <w:sz w:val="22"/>
          <w:szCs w:val="22"/>
        </w:rPr>
        <w:t>kind</w:t>
      </w:r>
      <w:r w:rsidR="00960DF9">
        <w:rPr>
          <w:rFonts w:ascii="Arial" w:hAnsi="Arial" w:cs="Arial"/>
          <w:color w:val="000000" w:themeColor="text1"/>
          <w:sz w:val="22"/>
          <w:szCs w:val="22"/>
        </w:rPr>
        <w:t>s</w:t>
      </w:r>
      <w:r w:rsidRPr="00850ECE">
        <w:rPr>
          <w:rFonts w:ascii="Arial" w:hAnsi="Arial" w:cs="Arial"/>
          <w:color w:val="000000" w:themeColor="text1"/>
          <w:sz w:val="22"/>
          <w:szCs w:val="22"/>
        </w:rPr>
        <w:t xml:space="preserve"> of breast implant </w:t>
      </w:r>
      <w:r w:rsidR="00960DF9">
        <w:rPr>
          <w:rFonts w:ascii="Arial" w:hAnsi="Arial" w:cs="Arial"/>
          <w:color w:val="000000" w:themeColor="text1"/>
          <w:sz w:val="22"/>
          <w:szCs w:val="22"/>
        </w:rPr>
        <w:t>are</w:t>
      </w:r>
      <w:r w:rsidR="00960DF9" w:rsidRPr="00850ECE">
        <w:rPr>
          <w:rFonts w:ascii="Arial" w:hAnsi="Arial" w:cs="Arial"/>
          <w:color w:val="000000" w:themeColor="text1"/>
          <w:sz w:val="22"/>
          <w:szCs w:val="22"/>
        </w:rPr>
        <w:t xml:space="preserve"> </w:t>
      </w:r>
      <w:r w:rsidRPr="00850ECE">
        <w:rPr>
          <w:rFonts w:ascii="Arial" w:hAnsi="Arial" w:cs="Arial"/>
          <w:color w:val="000000" w:themeColor="text1"/>
          <w:sz w:val="22"/>
          <w:szCs w:val="22"/>
        </w:rPr>
        <w:t xml:space="preserve">no longer included in the ARTG; however, they may remain implanted in some people. </w:t>
      </w:r>
    </w:p>
    <w:p w14:paraId="20BD7F55" w14:textId="77777777" w:rsidR="00176BEF" w:rsidRPr="00850ECE" w:rsidRDefault="00176BEF" w:rsidP="00850ECE">
      <w:pPr>
        <w:pStyle w:val="ListParagraph"/>
        <w:shd w:val="clear" w:color="auto" w:fill="FFFFFF"/>
        <w:spacing w:after="0" w:line="276" w:lineRule="auto"/>
        <w:ind w:left="360"/>
        <w:rPr>
          <w:rFonts w:ascii="Arial" w:hAnsi="Arial" w:cs="Arial"/>
          <w:color w:val="000000" w:themeColor="text1"/>
        </w:rPr>
      </w:pPr>
    </w:p>
    <w:p w14:paraId="0B0F027E" w14:textId="69F30317" w:rsidR="00960DF9" w:rsidRDefault="00CC6645" w:rsidP="00960DF9">
      <w:pPr>
        <w:shd w:val="clear" w:color="auto" w:fill="FFFFFF"/>
        <w:spacing w:after="0" w:line="276" w:lineRule="auto"/>
        <w:rPr>
          <w:rFonts w:ascii="Arial" w:hAnsi="Arial" w:cs="Arial"/>
          <w:color w:val="000000" w:themeColor="text1"/>
          <w:sz w:val="22"/>
          <w:szCs w:val="22"/>
        </w:rPr>
      </w:pPr>
      <w:r>
        <w:rPr>
          <w:rFonts w:ascii="Arial" w:hAnsi="Arial" w:cs="Arial"/>
          <w:color w:val="000000" w:themeColor="text1"/>
          <w:sz w:val="22"/>
          <w:szCs w:val="22"/>
        </w:rPr>
        <w:t>D</w:t>
      </w:r>
      <w:r w:rsidR="00960DF9">
        <w:rPr>
          <w:rFonts w:ascii="Arial" w:hAnsi="Arial" w:cs="Arial"/>
          <w:color w:val="000000" w:themeColor="text1"/>
          <w:sz w:val="22"/>
          <w:szCs w:val="22"/>
        </w:rPr>
        <w:t>ata available in 2023 indicates that m</w:t>
      </w:r>
      <w:r w:rsidR="00960DF9" w:rsidRPr="00850ECE">
        <w:rPr>
          <w:rFonts w:ascii="Arial" w:hAnsi="Arial" w:cs="Arial"/>
          <w:color w:val="000000" w:themeColor="text1"/>
          <w:sz w:val="22"/>
          <w:szCs w:val="22"/>
        </w:rPr>
        <w:t>icro-textured implants have an estimated risk of 1 in 18,000</w:t>
      </w:r>
      <w:r w:rsidR="00960DF9">
        <w:rPr>
          <w:rFonts w:ascii="Arial" w:hAnsi="Arial" w:cs="Arial"/>
          <w:color w:val="000000" w:themeColor="text1"/>
          <w:sz w:val="22"/>
          <w:szCs w:val="22"/>
        </w:rPr>
        <w:t xml:space="preserve"> and</w:t>
      </w:r>
      <w:r w:rsidR="00B55BF3">
        <w:rPr>
          <w:rFonts w:ascii="Arial" w:hAnsi="Arial" w:cs="Arial"/>
          <w:color w:val="000000" w:themeColor="text1"/>
          <w:sz w:val="22"/>
          <w:szCs w:val="22"/>
        </w:rPr>
        <w:t xml:space="preserve"> </w:t>
      </w:r>
      <w:r w:rsidR="00960DF9">
        <w:rPr>
          <w:rFonts w:ascii="Arial" w:hAnsi="Arial" w:cs="Arial"/>
          <w:color w:val="000000" w:themeColor="text1"/>
          <w:sz w:val="22"/>
          <w:szCs w:val="22"/>
        </w:rPr>
        <w:t>t</w:t>
      </w:r>
      <w:r w:rsidR="00960DF9" w:rsidRPr="00850ECE">
        <w:rPr>
          <w:rFonts w:ascii="Arial" w:hAnsi="Arial" w:cs="Arial"/>
          <w:color w:val="000000" w:themeColor="text1"/>
          <w:sz w:val="22"/>
          <w:szCs w:val="22"/>
        </w:rPr>
        <w:t xml:space="preserve">here are no confirmed cases of BIA-ALCL in individuals in Australia who have a known history of only smooth breast implants. </w:t>
      </w:r>
      <w:r w:rsidR="009179BF">
        <w:rPr>
          <w:rFonts w:ascii="Arial" w:hAnsi="Arial" w:cs="Arial"/>
          <w:color w:val="000000" w:themeColor="text1"/>
          <w:sz w:val="22"/>
          <w:szCs w:val="22"/>
        </w:rPr>
        <w:t>Both t</w:t>
      </w:r>
      <w:r w:rsidR="00960DF9">
        <w:rPr>
          <w:rFonts w:ascii="Arial" w:hAnsi="Arial" w:cs="Arial"/>
          <w:color w:val="000000" w:themeColor="text1"/>
          <w:sz w:val="22"/>
          <w:szCs w:val="22"/>
        </w:rPr>
        <w:t xml:space="preserve">hese kinds of breast implants are </w:t>
      </w:r>
      <w:r w:rsidR="000B0883">
        <w:rPr>
          <w:rFonts w:ascii="Arial" w:hAnsi="Arial" w:cs="Arial"/>
          <w:color w:val="000000" w:themeColor="text1"/>
          <w:sz w:val="22"/>
          <w:szCs w:val="22"/>
        </w:rPr>
        <w:t>still available</w:t>
      </w:r>
      <w:r w:rsidR="00960DF9">
        <w:rPr>
          <w:rFonts w:ascii="Arial" w:hAnsi="Arial" w:cs="Arial"/>
          <w:color w:val="000000" w:themeColor="text1"/>
          <w:sz w:val="22"/>
          <w:szCs w:val="22"/>
        </w:rPr>
        <w:t xml:space="preserve"> for supply in Australia.</w:t>
      </w:r>
    </w:p>
    <w:p w14:paraId="084C33B2" w14:textId="77777777" w:rsidR="00B55BF3" w:rsidRPr="00850ECE" w:rsidRDefault="00B55BF3" w:rsidP="00960DF9">
      <w:pPr>
        <w:shd w:val="clear" w:color="auto" w:fill="FFFFFF"/>
        <w:spacing w:after="0" w:line="276" w:lineRule="auto"/>
        <w:rPr>
          <w:rFonts w:ascii="Arial" w:hAnsi="Arial" w:cs="Arial"/>
          <w:color w:val="000000" w:themeColor="text1"/>
          <w:sz w:val="22"/>
          <w:szCs w:val="22"/>
        </w:rPr>
      </w:pPr>
    </w:p>
    <w:p w14:paraId="20CA9B26" w14:textId="3E44A639" w:rsidR="00176BEF" w:rsidRDefault="00176BEF" w:rsidP="00850ECE">
      <w:pPr>
        <w:shd w:val="clear" w:color="auto" w:fill="FFFFFF"/>
        <w:spacing w:after="0" w:line="276" w:lineRule="auto"/>
        <w:rPr>
          <w:rFonts w:ascii="Arial" w:hAnsi="Arial" w:cs="Arial"/>
          <w:color w:val="000000" w:themeColor="text1"/>
          <w:sz w:val="22"/>
          <w:szCs w:val="22"/>
        </w:rPr>
      </w:pPr>
      <w:r w:rsidRPr="00850ECE">
        <w:rPr>
          <w:rFonts w:ascii="Arial" w:hAnsi="Arial" w:cs="Arial"/>
          <w:color w:val="000000" w:themeColor="text1"/>
          <w:sz w:val="22"/>
          <w:szCs w:val="22"/>
        </w:rPr>
        <w:t>Medical experts do not recommend removal of breast implant</w:t>
      </w:r>
      <w:r w:rsidR="00960DF9">
        <w:rPr>
          <w:rFonts w:ascii="Arial" w:hAnsi="Arial" w:cs="Arial"/>
          <w:color w:val="000000" w:themeColor="text1"/>
          <w:sz w:val="22"/>
          <w:szCs w:val="22"/>
        </w:rPr>
        <w:t>s</w:t>
      </w:r>
      <w:r w:rsidRPr="00850ECE">
        <w:rPr>
          <w:rFonts w:ascii="Arial" w:hAnsi="Arial" w:cs="Arial"/>
          <w:color w:val="000000" w:themeColor="text1"/>
          <w:sz w:val="22"/>
          <w:szCs w:val="22"/>
        </w:rPr>
        <w:t xml:space="preserve"> if there are no symptoms of BIA-ALCL or even if the breast implant is no longer supplied in Australia. This is because BIA-ALCL is a rare cancer, and the risk of undergoing surgery could be higher than the risk of developing BIA-ALCL.</w:t>
      </w:r>
    </w:p>
    <w:p w14:paraId="3241B8C0" w14:textId="77777777" w:rsidR="005F50BD" w:rsidRDefault="005F50BD" w:rsidP="00850ECE">
      <w:pPr>
        <w:shd w:val="clear" w:color="auto" w:fill="FFFFFF"/>
        <w:spacing w:after="0" w:line="276" w:lineRule="auto"/>
        <w:rPr>
          <w:rFonts w:ascii="Arial" w:hAnsi="Arial" w:cs="Arial"/>
          <w:color w:val="000000" w:themeColor="text1"/>
          <w:sz w:val="22"/>
          <w:szCs w:val="22"/>
        </w:rPr>
      </w:pPr>
    </w:p>
    <w:p w14:paraId="17AECE49" w14:textId="77777777" w:rsidR="00176BEF" w:rsidRPr="00850ECE" w:rsidRDefault="00176BEF" w:rsidP="00850ECE">
      <w:pPr>
        <w:pStyle w:val="ListParagraph"/>
        <w:shd w:val="clear" w:color="auto" w:fill="FFFFFF"/>
        <w:spacing w:after="0" w:line="276" w:lineRule="auto"/>
        <w:ind w:left="360"/>
        <w:rPr>
          <w:rFonts w:ascii="Arial" w:hAnsi="Arial" w:cs="Arial"/>
          <w:color w:val="000000" w:themeColor="text1"/>
        </w:rPr>
      </w:pPr>
    </w:p>
    <w:p w14:paraId="515A2599" w14:textId="538C018F" w:rsidR="003246E2" w:rsidRPr="00B72F01" w:rsidRDefault="00920958" w:rsidP="00B72F01">
      <w:pPr>
        <w:pStyle w:val="ListParagraph"/>
        <w:numPr>
          <w:ilvl w:val="0"/>
          <w:numId w:val="11"/>
        </w:numPr>
        <w:spacing w:line="276" w:lineRule="auto"/>
        <w:rPr>
          <w:rFonts w:ascii="Arial" w:hAnsi="Arial" w:cs="Arial"/>
          <w:b/>
          <w:bCs/>
        </w:rPr>
      </w:pPr>
      <w:r w:rsidRPr="00B72F01">
        <w:rPr>
          <w:rFonts w:ascii="Arial" w:hAnsi="Arial" w:cs="Arial"/>
          <w:b/>
          <w:bCs/>
        </w:rPr>
        <w:t>Awareness of Breast Implant Illness</w:t>
      </w:r>
      <w:r w:rsidR="00FE3D78" w:rsidRPr="00B72F01">
        <w:rPr>
          <w:rFonts w:ascii="Arial" w:hAnsi="Arial" w:cs="Arial"/>
          <w:b/>
          <w:bCs/>
        </w:rPr>
        <w:t>/</w:t>
      </w:r>
      <w:r w:rsidRPr="00B72F01">
        <w:rPr>
          <w:rFonts w:ascii="Arial" w:hAnsi="Arial" w:cs="Arial"/>
          <w:b/>
          <w:bCs/>
        </w:rPr>
        <w:t xml:space="preserve">Systemic Symptoms associated with Breast Implants </w:t>
      </w:r>
    </w:p>
    <w:p w14:paraId="268E9F38" w14:textId="1639F847" w:rsidR="00C1312D" w:rsidRDefault="003246E2" w:rsidP="00853847">
      <w:pPr>
        <w:spacing w:line="276" w:lineRule="auto"/>
        <w:rPr>
          <w:rFonts w:ascii="Arial" w:hAnsi="Arial" w:cs="Arial"/>
          <w:sz w:val="22"/>
          <w:szCs w:val="22"/>
        </w:rPr>
      </w:pPr>
      <w:r w:rsidRPr="00C603E1">
        <w:rPr>
          <w:rFonts w:ascii="Arial" w:hAnsi="Arial" w:cs="Arial"/>
          <w:sz w:val="22"/>
          <w:szCs w:val="22"/>
        </w:rPr>
        <w:t xml:space="preserve">Breast </w:t>
      </w:r>
      <w:r w:rsidR="002E26F7">
        <w:rPr>
          <w:rFonts w:ascii="Arial" w:hAnsi="Arial" w:cs="Arial"/>
          <w:sz w:val="22"/>
          <w:szCs w:val="22"/>
        </w:rPr>
        <w:t>I</w:t>
      </w:r>
      <w:r w:rsidRPr="00C603E1">
        <w:rPr>
          <w:rFonts w:ascii="Arial" w:hAnsi="Arial" w:cs="Arial"/>
          <w:sz w:val="22"/>
          <w:szCs w:val="22"/>
        </w:rPr>
        <w:t xml:space="preserve">mplant </w:t>
      </w:r>
      <w:r w:rsidR="002E26F7">
        <w:rPr>
          <w:rFonts w:ascii="Arial" w:hAnsi="Arial" w:cs="Arial"/>
          <w:sz w:val="22"/>
          <w:szCs w:val="22"/>
        </w:rPr>
        <w:t>I</w:t>
      </w:r>
      <w:r w:rsidRPr="00C603E1">
        <w:rPr>
          <w:rFonts w:ascii="Arial" w:hAnsi="Arial" w:cs="Arial"/>
          <w:sz w:val="22"/>
          <w:szCs w:val="22"/>
        </w:rPr>
        <w:t>llness</w:t>
      </w:r>
      <w:r w:rsidR="00842E71">
        <w:rPr>
          <w:rFonts w:ascii="Arial" w:hAnsi="Arial" w:cs="Arial"/>
          <w:sz w:val="22"/>
          <w:szCs w:val="22"/>
        </w:rPr>
        <w:t xml:space="preserve"> (BII)</w:t>
      </w:r>
      <w:r w:rsidR="00920958" w:rsidRPr="00F65172">
        <w:rPr>
          <w:rFonts w:ascii="Arial" w:hAnsi="Arial" w:cs="Arial"/>
          <w:sz w:val="22"/>
          <w:szCs w:val="22"/>
        </w:rPr>
        <w:t xml:space="preserve"> </w:t>
      </w:r>
      <w:r w:rsidR="00DE687C" w:rsidRPr="00F65172">
        <w:rPr>
          <w:rFonts w:ascii="Arial" w:hAnsi="Arial" w:cs="Arial"/>
          <w:sz w:val="22"/>
          <w:szCs w:val="22"/>
        </w:rPr>
        <w:t xml:space="preserve">refers to </w:t>
      </w:r>
      <w:r w:rsidRPr="00C603E1">
        <w:rPr>
          <w:rFonts w:ascii="Arial" w:hAnsi="Arial" w:cs="Arial"/>
          <w:sz w:val="22"/>
          <w:szCs w:val="22"/>
        </w:rPr>
        <w:t xml:space="preserve">a range of symptoms </w:t>
      </w:r>
      <w:r w:rsidR="000B4F71">
        <w:rPr>
          <w:rFonts w:ascii="Arial" w:hAnsi="Arial" w:cs="Arial"/>
          <w:sz w:val="22"/>
          <w:szCs w:val="22"/>
        </w:rPr>
        <w:t xml:space="preserve">that some individuals </w:t>
      </w:r>
      <w:r w:rsidR="007167C2">
        <w:rPr>
          <w:rFonts w:ascii="Arial" w:hAnsi="Arial" w:cs="Arial"/>
          <w:sz w:val="22"/>
          <w:szCs w:val="22"/>
        </w:rPr>
        <w:t>experience</w:t>
      </w:r>
      <w:r w:rsidR="00C2598B">
        <w:rPr>
          <w:rFonts w:ascii="Arial" w:hAnsi="Arial" w:cs="Arial"/>
          <w:sz w:val="22"/>
          <w:szCs w:val="22"/>
        </w:rPr>
        <w:t xml:space="preserve"> </w:t>
      </w:r>
      <w:r w:rsidR="00594EAA" w:rsidRPr="00F65172">
        <w:rPr>
          <w:rFonts w:ascii="Arial" w:hAnsi="Arial" w:cs="Arial"/>
          <w:sz w:val="22"/>
          <w:szCs w:val="22"/>
        </w:rPr>
        <w:t>after cosmetic augmentation or breast reconstruction</w:t>
      </w:r>
      <w:r w:rsidRPr="00C603E1">
        <w:rPr>
          <w:rFonts w:ascii="Arial" w:hAnsi="Arial" w:cs="Arial"/>
          <w:sz w:val="22"/>
          <w:szCs w:val="22"/>
        </w:rPr>
        <w:t xml:space="preserve">. </w:t>
      </w:r>
      <w:r w:rsidR="006D5DED">
        <w:rPr>
          <w:rFonts w:ascii="Arial" w:hAnsi="Arial" w:cs="Arial"/>
          <w:sz w:val="22"/>
          <w:szCs w:val="22"/>
        </w:rPr>
        <w:t xml:space="preserve">The condition may also be referred to </w:t>
      </w:r>
      <w:r w:rsidR="006D5DED" w:rsidRPr="00F65172">
        <w:rPr>
          <w:rFonts w:ascii="Arial" w:hAnsi="Arial" w:cs="Arial"/>
          <w:sz w:val="22"/>
          <w:szCs w:val="22"/>
        </w:rPr>
        <w:t xml:space="preserve">as </w:t>
      </w:r>
      <w:r w:rsidR="006D5DED">
        <w:rPr>
          <w:rFonts w:ascii="Arial" w:hAnsi="Arial" w:cs="Arial"/>
          <w:sz w:val="22"/>
          <w:szCs w:val="22"/>
        </w:rPr>
        <w:t>"s</w:t>
      </w:r>
      <w:r w:rsidR="006D5DED" w:rsidRPr="00F65172">
        <w:rPr>
          <w:rFonts w:ascii="Arial" w:hAnsi="Arial" w:cs="Arial"/>
          <w:sz w:val="22"/>
          <w:szCs w:val="22"/>
        </w:rPr>
        <w:t xml:space="preserve">ystemic </w:t>
      </w:r>
      <w:r w:rsidR="006D5DED">
        <w:rPr>
          <w:rFonts w:ascii="Arial" w:hAnsi="Arial" w:cs="Arial"/>
          <w:sz w:val="22"/>
          <w:szCs w:val="22"/>
        </w:rPr>
        <w:t>s</w:t>
      </w:r>
      <w:r w:rsidR="006D5DED" w:rsidRPr="00F65172">
        <w:rPr>
          <w:rFonts w:ascii="Arial" w:hAnsi="Arial" w:cs="Arial"/>
          <w:sz w:val="22"/>
          <w:szCs w:val="22"/>
        </w:rPr>
        <w:t xml:space="preserve">ymptoms associated with </w:t>
      </w:r>
      <w:r w:rsidR="006D5DED">
        <w:rPr>
          <w:rFonts w:ascii="Arial" w:hAnsi="Arial" w:cs="Arial"/>
          <w:sz w:val="22"/>
          <w:szCs w:val="22"/>
        </w:rPr>
        <w:t>b</w:t>
      </w:r>
      <w:r w:rsidR="006D5DED" w:rsidRPr="00F65172">
        <w:rPr>
          <w:rFonts w:ascii="Arial" w:hAnsi="Arial" w:cs="Arial"/>
          <w:sz w:val="22"/>
          <w:szCs w:val="22"/>
        </w:rPr>
        <w:t xml:space="preserve">reast </w:t>
      </w:r>
      <w:r w:rsidR="006D5DED">
        <w:rPr>
          <w:rFonts w:ascii="Arial" w:hAnsi="Arial" w:cs="Arial"/>
          <w:sz w:val="22"/>
          <w:szCs w:val="22"/>
        </w:rPr>
        <w:t>i</w:t>
      </w:r>
      <w:r w:rsidR="006D5DED" w:rsidRPr="00F65172">
        <w:rPr>
          <w:rFonts w:ascii="Arial" w:hAnsi="Arial" w:cs="Arial"/>
          <w:sz w:val="22"/>
          <w:szCs w:val="22"/>
        </w:rPr>
        <w:t>mplants</w:t>
      </w:r>
      <w:r w:rsidR="006D5DED">
        <w:rPr>
          <w:rFonts w:ascii="Arial" w:hAnsi="Arial" w:cs="Arial"/>
          <w:sz w:val="22"/>
          <w:szCs w:val="22"/>
        </w:rPr>
        <w:t xml:space="preserve">” (SSBI). </w:t>
      </w:r>
    </w:p>
    <w:p w14:paraId="7A2F7EFB" w14:textId="66C7CF90" w:rsidR="00064CC8" w:rsidRDefault="001D167A" w:rsidP="00853847">
      <w:pPr>
        <w:spacing w:line="276" w:lineRule="auto"/>
        <w:rPr>
          <w:rFonts w:ascii="Arial" w:hAnsi="Arial" w:cs="Arial"/>
          <w:sz w:val="22"/>
          <w:szCs w:val="22"/>
        </w:rPr>
      </w:pPr>
      <w:r w:rsidRPr="00F65172">
        <w:rPr>
          <w:rFonts w:ascii="Arial" w:hAnsi="Arial" w:cs="Arial"/>
          <w:sz w:val="22"/>
          <w:szCs w:val="22"/>
        </w:rPr>
        <w:t>The symptoms are divers</w:t>
      </w:r>
      <w:r w:rsidR="00823BAA" w:rsidRPr="00F65172">
        <w:rPr>
          <w:rFonts w:ascii="Arial" w:hAnsi="Arial" w:cs="Arial"/>
          <w:sz w:val="22"/>
          <w:szCs w:val="22"/>
        </w:rPr>
        <w:t xml:space="preserve">e, including </w:t>
      </w:r>
      <w:r w:rsidR="00CA4190" w:rsidRPr="00F65172">
        <w:rPr>
          <w:rFonts w:ascii="Arial" w:hAnsi="Arial" w:cs="Arial"/>
          <w:sz w:val="22"/>
          <w:szCs w:val="22"/>
        </w:rPr>
        <w:t>fatigue, brain fog, memory loss, rashe</w:t>
      </w:r>
      <w:r w:rsidR="002B3918" w:rsidRPr="00F65172">
        <w:rPr>
          <w:rFonts w:ascii="Arial" w:hAnsi="Arial" w:cs="Arial"/>
          <w:sz w:val="22"/>
          <w:szCs w:val="22"/>
        </w:rPr>
        <w:t xml:space="preserve">s, hair loss, </w:t>
      </w:r>
      <w:r w:rsidR="00BA064A" w:rsidRPr="00F65172">
        <w:rPr>
          <w:rFonts w:ascii="Arial" w:hAnsi="Arial" w:cs="Arial"/>
          <w:sz w:val="22"/>
          <w:szCs w:val="22"/>
        </w:rPr>
        <w:t xml:space="preserve">joint </w:t>
      </w:r>
      <w:proofErr w:type="gramStart"/>
      <w:r w:rsidR="00BA064A" w:rsidRPr="00F65172">
        <w:rPr>
          <w:rFonts w:ascii="Arial" w:hAnsi="Arial" w:cs="Arial"/>
          <w:sz w:val="22"/>
          <w:szCs w:val="22"/>
        </w:rPr>
        <w:t>pain</w:t>
      </w:r>
      <w:proofErr w:type="gramEnd"/>
      <w:r w:rsidR="000B26CC" w:rsidRPr="00F65172">
        <w:rPr>
          <w:rFonts w:ascii="Arial" w:hAnsi="Arial" w:cs="Arial"/>
          <w:sz w:val="22"/>
          <w:szCs w:val="22"/>
        </w:rPr>
        <w:t xml:space="preserve"> and </w:t>
      </w:r>
      <w:r w:rsidR="00BA064A" w:rsidRPr="00F65172">
        <w:rPr>
          <w:rFonts w:ascii="Arial" w:hAnsi="Arial" w:cs="Arial"/>
          <w:sz w:val="22"/>
          <w:szCs w:val="22"/>
        </w:rPr>
        <w:t>muscle pain</w:t>
      </w:r>
      <w:r w:rsidR="00BE3918" w:rsidRPr="00F65172">
        <w:rPr>
          <w:rFonts w:ascii="Arial" w:hAnsi="Arial" w:cs="Arial"/>
          <w:sz w:val="22"/>
          <w:szCs w:val="22"/>
        </w:rPr>
        <w:t>.</w:t>
      </w:r>
      <w:r w:rsidR="00D93541" w:rsidRPr="00D93541">
        <w:rPr>
          <w:rFonts w:ascii="Arial" w:hAnsi="Arial" w:cs="Arial"/>
          <w:sz w:val="22"/>
          <w:szCs w:val="22"/>
        </w:rPr>
        <w:t xml:space="preserve"> </w:t>
      </w:r>
      <w:r w:rsidR="00D93541">
        <w:rPr>
          <w:rFonts w:ascii="Arial" w:hAnsi="Arial" w:cs="Arial"/>
          <w:sz w:val="22"/>
          <w:szCs w:val="22"/>
        </w:rPr>
        <w:t xml:space="preserve">While current scientific evidence is limited, ongoing studies are underway to shed light on its </w:t>
      </w:r>
      <w:r w:rsidR="00334F8C">
        <w:rPr>
          <w:rFonts w:ascii="Arial" w:hAnsi="Arial" w:cs="Arial"/>
          <w:sz w:val="22"/>
          <w:szCs w:val="22"/>
        </w:rPr>
        <w:t>development</w:t>
      </w:r>
      <w:r w:rsidR="00D93541">
        <w:rPr>
          <w:rFonts w:ascii="Arial" w:hAnsi="Arial" w:cs="Arial"/>
          <w:sz w:val="22"/>
          <w:szCs w:val="22"/>
        </w:rPr>
        <w:t xml:space="preserve"> and</w:t>
      </w:r>
      <w:r w:rsidR="00D50610" w:rsidRPr="00D50610">
        <w:t xml:space="preserve"> </w:t>
      </w:r>
      <w:r w:rsidR="00D50610" w:rsidRPr="00D50610">
        <w:rPr>
          <w:rFonts w:ascii="Arial" w:hAnsi="Arial" w:cs="Arial"/>
          <w:sz w:val="22"/>
          <w:szCs w:val="22"/>
        </w:rPr>
        <w:t>to better understand any potential association with breast implants</w:t>
      </w:r>
      <w:r w:rsidR="0037447A">
        <w:rPr>
          <w:rFonts w:ascii="Arial" w:hAnsi="Arial" w:cs="Arial"/>
          <w:sz w:val="22"/>
          <w:szCs w:val="22"/>
        </w:rPr>
        <w:t>.</w:t>
      </w:r>
      <w:bookmarkStart w:id="8" w:name="_Ref149304450"/>
      <w:r w:rsidR="00313F45">
        <w:rPr>
          <w:rStyle w:val="FootnoteReference"/>
          <w:rFonts w:ascii="Arial" w:hAnsi="Arial" w:cs="Arial"/>
          <w:sz w:val="22"/>
          <w:szCs w:val="22"/>
        </w:rPr>
        <w:footnoteReference w:id="1"/>
      </w:r>
      <w:bookmarkEnd w:id="8"/>
      <w:r w:rsidR="00964B08">
        <w:rPr>
          <w:rFonts w:ascii="Arial" w:hAnsi="Arial" w:cs="Arial"/>
          <w:sz w:val="22"/>
          <w:szCs w:val="22"/>
        </w:rPr>
        <w:t xml:space="preserve"> </w:t>
      </w:r>
      <w:r w:rsidR="00CD7C0C">
        <w:rPr>
          <w:rStyle w:val="FootnoteReference"/>
          <w:rFonts w:ascii="Arial" w:hAnsi="Arial" w:cs="Arial"/>
          <w:sz w:val="22"/>
          <w:szCs w:val="22"/>
        </w:rPr>
        <w:footnoteReference w:id="2"/>
      </w:r>
      <w:r w:rsidR="00CD7C0C">
        <w:rPr>
          <w:rFonts w:ascii="Arial" w:hAnsi="Arial" w:cs="Arial"/>
          <w:sz w:val="22"/>
          <w:szCs w:val="22"/>
        </w:rPr>
        <w:t xml:space="preserve"> </w:t>
      </w:r>
      <w:r w:rsidR="007C4555">
        <w:rPr>
          <w:rFonts w:ascii="Arial" w:hAnsi="Arial" w:cs="Arial"/>
          <w:sz w:val="22"/>
          <w:szCs w:val="22"/>
        </w:rPr>
        <w:t xml:space="preserve">Symptoms are not restricted to </w:t>
      </w:r>
      <w:proofErr w:type="gramStart"/>
      <w:r w:rsidR="007C4555">
        <w:rPr>
          <w:rFonts w:ascii="Arial" w:hAnsi="Arial" w:cs="Arial"/>
          <w:sz w:val="22"/>
          <w:szCs w:val="22"/>
        </w:rPr>
        <w:t>particular device</w:t>
      </w:r>
      <w:proofErr w:type="gramEnd"/>
      <w:r w:rsidR="007C4555">
        <w:rPr>
          <w:rFonts w:ascii="Arial" w:hAnsi="Arial" w:cs="Arial"/>
          <w:sz w:val="22"/>
          <w:szCs w:val="22"/>
        </w:rPr>
        <w:t xml:space="preserve"> types. BII</w:t>
      </w:r>
      <w:r w:rsidR="006112C5">
        <w:rPr>
          <w:rFonts w:ascii="Arial" w:hAnsi="Arial" w:cs="Arial"/>
          <w:sz w:val="22"/>
          <w:szCs w:val="22"/>
        </w:rPr>
        <w:t xml:space="preserve"> can affect </w:t>
      </w:r>
      <w:r w:rsidR="000B0883">
        <w:rPr>
          <w:rFonts w:ascii="Arial" w:hAnsi="Arial" w:cs="Arial"/>
          <w:sz w:val="22"/>
          <w:szCs w:val="22"/>
        </w:rPr>
        <w:t>patients</w:t>
      </w:r>
      <w:r w:rsidR="006112C5">
        <w:rPr>
          <w:rFonts w:ascii="Arial" w:hAnsi="Arial" w:cs="Arial"/>
          <w:sz w:val="22"/>
          <w:szCs w:val="22"/>
        </w:rPr>
        <w:t xml:space="preserve"> with any type of breast implant, including silicone, saline, smooth, textured or </w:t>
      </w:r>
      <w:proofErr w:type="gramStart"/>
      <w:r w:rsidR="006112C5">
        <w:rPr>
          <w:rFonts w:ascii="Arial" w:hAnsi="Arial" w:cs="Arial"/>
          <w:sz w:val="22"/>
          <w:szCs w:val="22"/>
        </w:rPr>
        <w:t>tear-drop</w:t>
      </w:r>
      <w:proofErr w:type="gramEnd"/>
      <w:r w:rsidR="00697342">
        <w:rPr>
          <w:rFonts w:ascii="Arial" w:hAnsi="Arial" w:cs="Arial"/>
          <w:sz w:val="22"/>
          <w:szCs w:val="22"/>
        </w:rPr>
        <w:t>,</w:t>
      </w:r>
      <w:r w:rsidR="006112C5">
        <w:rPr>
          <w:rFonts w:ascii="Arial" w:hAnsi="Arial" w:cs="Arial"/>
          <w:sz w:val="22"/>
          <w:szCs w:val="22"/>
        </w:rPr>
        <w:t xml:space="preserve"> </w:t>
      </w:r>
      <w:r w:rsidR="005E4EBD">
        <w:rPr>
          <w:rFonts w:ascii="Arial" w:hAnsi="Arial" w:cs="Arial"/>
          <w:sz w:val="22"/>
          <w:szCs w:val="22"/>
        </w:rPr>
        <w:t xml:space="preserve">regardless of </w:t>
      </w:r>
      <w:r w:rsidR="006112C5">
        <w:rPr>
          <w:rFonts w:ascii="Arial" w:hAnsi="Arial" w:cs="Arial"/>
          <w:sz w:val="22"/>
          <w:szCs w:val="22"/>
        </w:rPr>
        <w:t xml:space="preserve">whether </w:t>
      </w:r>
      <w:r w:rsidR="005E4EBD">
        <w:rPr>
          <w:rFonts w:ascii="Arial" w:hAnsi="Arial" w:cs="Arial"/>
          <w:sz w:val="22"/>
          <w:szCs w:val="22"/>
        </w:rPr>
        <w:t xml:space="preserve">the </w:t>
      </w:r>
      <w:r w:rsidR="006112C5">
        <w:rPr>
          <w:rFonts w:ascii="Arial" w:hAnsi="Arial" w:cs="Arial"/>
          <w:sz w:val="22"/>
          <w:szCs w:val="22"/>
        </w:rPr>
        <w:t>implants are ruptured, leaking or intact.</w:t>
      </w:r>
      <w:r w:rsidR="00713851">
        <w:rPr>
          <w:rFonts w:ascii="Arial" w:hAnsi="Arial" w:cs="Arial"/>
          <w:sz w:val="22"/>
          <w:szCs w:val="22"/>
        </w:rPr>
        <w:t xml:space="preserve"> </w:t>
      </w:r>
    </w:p>
    <w:p w14:paraId="7D4EA783" w14:textId="31B50A01" w:rsidR="00853847" w:rsidRPr="00F65172" w:rsidRDefault="00732239" w:rsidP="00853847">
      <w:pPr>
        <w:spacing w:line="276" w:lineRule="auto"/>
        <w:rPr>
          <w:rFonts w:ascii="Arial" w:hAnsi="Arial" w:cs="Arial"/>
          <w:sz w:val="22"/>
          <w:szCs w:val="22"/>
        </w:rPr>
      </w:pPr>
      <w:r>
        <w:rPr>
          <w:rFonts w:ascii="Arial" w:hAnsi="Arial" w:cs="Arial"/>
          <w:sz w:val="22"/>
          <w:szCs w:val="22"/>
        </w:rPr>
        <w:t xml:space="preserve">Until </w:t>
      </w:r>
      <w:r w:rsidR="001B187A">
        <w:rPr>
          <w:rFonts w:ascii="Arial" w:hAnsi="Arial" w:cs="Arial"/>
          <w:sz w:val="22"/>
          <w:szCs w:val="22"/>
        </w:rPr>
        <w:t>further</w:t>
      </w:r>
      <w:r>
        <w:rPr>
          <w:rFonts w:ascii="Arial" w:hAnsi="Arial" w:cs="Arial"/>
          <w:sz w:val="22"/>
          <w:szCs w:val="22"/>
        </w:rPr>
        <w:t xml:space="preserve"> research </w:t>
      </w:r>
      <w:r w:rsidR="009179BF">
        <w:rPr>
          <w:rFonts w:ascii="Arial" w:hAnsi="Arial" w:cs="Arial"/>
          <w:sz w:val="22"/>
          <w:szCs w:val="22"/>
        </w:rPr>
        <w:t>can</w:t>
      </w:r>
      <w:r w:rsidR="001B187A">
        <w:rPr>
          <w:rFonts w:ascii="Arial" w:hAnsi="Arial" w:cs="Arial"/>
          <w:sz w:val="22"/>
          <w:szCs w:val="22"/>
        </w:rPr>
        <w:t xml:space="preserve"> </w:t>
      </w:r>
      <w:r w:rsidR="00140834">
        <w:rPr>
          <w:rFonts w:ascii="Arial" w:hAnsi="Arial" w:cs="Arial"/>
          <w:sz w:val="22"/>
          <w:szCs w:val="22"/>
        </w:rPr>
        <w:t>define the relationship between breast implants and BII</w:t>
      </w:r>
      <w:r w:rsidR="00697342">
        <w:rPr>
          <w:rFonts w:ascii="Arial" w:hAnsi="Arial" w:cs="Arial"/>
          <w:sz w:val="22"/>
          <w:szCs w:val="22"/>
        </w:rPr>
        <w:t xml:space="preserve">, </w:t>
      </w:r>
      <w:r w:rsidR="009A486C">
        <w:rPr>
          <w:rFonts w:ascii="Arial" w:hAnsi="Arial" w:cs="Arial"/>
          <w:sz w:val="22"/>
          <w:szCs w:val="22"/>
        </w:rPr>
        <w:t xml:space="preserve">it is important </w:t>
      </w:r>
      <w:r w:rsidR="009E5E25">
        <w:rPr>
          <w:rFonts w:ascii="Arial" w:hAnsi="Arial" w:cs="Arial"/>
          <w:sz w:val="22"/>
          <w:szCs w:val="22"/>
        </w:rPr>
        <w:t xml:space="preserve">for </w:t>
      </w:r>
      <w:r w:rsidR="009A486C">
        <w:rPr>
          <w:rFonts w:ascii="Arial" w:hAnsi="Arial" w:cs="Arial"/>
          <w:sz w:val="22"/>
          <w:szCs w:val="22"/>
        </w:rPr>
        <w:t xml:space="preserve">patients </w:t>
      </w:r>
      <w:r w:rsidR="009E5E25">
        <w:rPr>
          <w:rFonts w:ascii="Arial" w:hAnsi="Arial" w:cs="Arial"/>
          <w:sz w:val="22"/>
          <w:szCs w:val="22"/>
        </w:rPr>
        <w:t>to recognise</w:t>
      </w:r>
      <w:r w:rsidR="00590841">
        <w:rPr>
          <w:rFonts w:ascii="Arial" w:hAnsi="Arial" w:cs="Arial"/>
          <w:sz w:val="22"/>
          <w:szCs w:val="22"/>
        </w:rPr>
        <w:t xml:space="preserve"> and be aware of </w:t>
      </w:r>
      <w:r w:rsidR="009A486C">
        <w:rPr>
          <w:rFonts w:ascii="Arial" w:hAnsi="Arial" w:cs="Arial"/>
          <w:sz w:val="22"/>
          <w:szCs w:val="22"/>
        </w:rPr>
        <w:t xml:space="preserve">the </w:t>
      </w:r>
      <w:r w:rsidR="00A13071">
        <w:rPr>
          <w:rFonts w:ascii="Arial" w:hAnsi="Arial" w:cs="Arial"/>
          <w:sz w:val="22"/>
          <w:szCs w:val="22"/>
        </w:rPr>
        <w:t xml:space="preserve">associated </w:t>
      </w:r>
      <w:r w:rsidR="009A486C">
        <w:rPr>
          <w:rFonts w:ascii="Arial" w:hAnsi="Arial" w:cs="Arial"/>
          <w:sz w:val="22"/>
          <w:szCs w:val="22"/>
        </w:rPr>
        <w:t>symptoms</w:t>
      </w:r>
      <w:r w:rsidR="0038748C">
        <w:rPr>
          <w:rFonts w:ascii="Arial" w:hAnsi="Arial" w:cs="Arial"/>
          <w:sz w:val="22"/>
          <w:szCs w:val="22"/>
        </w:rPr>
        <w:t>.</w:t>
      </w:r>
      <w:r w:rsidR="008A5CED">
        <w:rPr>
          <w:rFonts w:ascii="Arial" w:hAnsi="Arial" w:cs="Arial"/>
          <w:sz w:val="22"/>
          <w:szCs w:val="22"/>
        </w:rPr>
        <w:t xml:space="preserve"> At present, there is </w:t>
      </w:r>
      <w:r w:rsidR="00F03822">
        <w:rPr>
          <w:rFonts w:ascii="Arial" w:hAnsi="Arial" w:cs="Arial"/>
          <w:sz w:val="22"/>
          <w:szCs w:val="22"/>
        </w:rPr>
        <w:t xml:space="preserve">insufficient </w:t>
      </w:r>
      <w:r w:rsidR="008A5CED">
        <w:rPr>
          <w:rFonts w:ascii="Arial" w:hAnsi="Arial" w:cs="Arial"/>
          <w:sz w:val="22"/>
          <w:szCs w:val="22"/>
        </w:rPr>
        <w:t>evidence to</w:t>
      </w:r>
      <w:r w:rsidR="00DF20DD">
        <w:rPr>
          <w:rFonts w:ascii="Arial" w:hAnsi="Arial" w:cs="Arial"/>
          <w:sz w:val="22"/>
          <w:szCs w:val="22"/>
        </w:rPr>
        <w:t xml:space="preserve"> </w:t>
      </w:r>
      <w:r w:rsidR="008A5CED">
        <w:rPr>
          <w:rFonts w:ascii="Arial" w:hAnsi="Arial" w:cs="Arial"/>
          <w:sz w:val="22"/>
          <w:szCs w:val="22"/>
        </w:rPr>
        <w:t>support</w:t>
      </w:r>
      <w:r w:rsidR="00F03822">
        <w:rPr>
          <w:rFonts w:ascii="Arial" w:hAnsi="Arial" w:cs="Arial"/>
          <w:sz w:val="22"/>
          <w:szCs w:val="22"/>
        </w:rPr>
        <w:t xml:space="preserve"> a </w:t>
      </w:r>
      <w:r w:rsidR="00DF20DD">
        <w:rPr>
          <w:rFonts w:ascii="Arial" w:hAnsi="Arial" w:cs="Arial"/>
          <w:sz w:val="22"/>
          <w:szCs w:val="22"/>
        </w:rPr>
        <w:t>recommendation for affected</w:t>
      </w:r>
      <w:r w:rsidR="008A5CED">
        <w:rPr>
          <w:rFonts w:ascii="Arial" w:hAnsi="Arial" w:cs="Arial"/>
          <w:sz w:val="22"/>
          <w:szCs w:val="22"/>
        </w:rPr>
        <w:t xml:space="preserve"> </w:t>
      </w:r>
      <w:r w:rsidR="00F03822">
        <w:rPr>
          <w:rFonts w:ascii="Arial" w:hAnsi="Arial" w:cs="Arial"/>
          <w:sz w:val="22"/>
          <w:szCs w:val="22"/>
        </w:rPr>
        <w:t xml:space="preserve">patients </w:t>
      </w:r>
      <w:r w:rsidR="00DF20DD">
        <w:rPr>
          <w:rFonts w:ascii="Arial" w:hAnsi="Arial" w:cs="Arial"/>
          <w:sz w:val="22"/>
          <w:szCs w:val="22"/>
        </w:rPr>
        <w:t xml:space="preserve">to remove the implants to </w:t>
      </w:r>
      <w:r w:rsidR="00F03822">
        <w:rPr>
          <w:rFonts w:ascii="Arial" w:hAnsi="Arial" w:cs="Arial"/>
          <w:sz w:val="22"/>
          <w:szCs w:val="22"/>
        </w:rPr>
        <w:t>improve</w:t>
      </w:r>
      <w:r w:rsidR="008A5CED">
        <w:rPr>
          <w:rFonts w:ascii="Arial" w:hAnsi="Arial" w:cs="Arial"/>
          <w:sz w:val="22"/>
          <w:szCs w:val="22"/>
        </w:rPr>
        <w:t xml:space="preserve"> quality of life</w:t>
      </w:r>
      <w:r w:rsidR="00DF20DD">
        <w:rPr>
          <w:rFonts w:ascii="Arial" w:hAnsi="Arial" w:cs="Arial"/>
          <w:sz w:val="22"/>
          <w:szCs w:val="22"/>
        </w:rPr>
        <w:t>.</w:t>
      </w:r>
      <w:r w:rsidR="0038748C">
        <w:rPr>
          <w:rFonts w:ascii="Arial" w:hAnsi="Arial" w:cs="Arial"/>
          <w:sz w:val="22"/>
          <w:szCs w:val="22"/>
        </w:rPr>
        <w:t xml:space="preserve"> </w:t>
      </w:r>
      <w:r w:rsidR="00037AA9">
        <w:rPr>
          <w:rFonts w:ascii="Arial" w:hAnsi="Arial" w:cs="Arial"/>
          <w:sz w:val="22"/>
          <w:szCs w:val="22"/>
        </w:rPr>
        <w:t>We</w:t>
      </w:r>
      <w:r w:rsidR="00964B08">
        <w:rPr>
          <w:rFonts w:ascii="Arial" w:hAnsi="Arial" w:cs="Arial"/>
          <w:sz w:val="22"/>
          <w:szCs w:val="22"/>
        </w:rPr>
        <w:t xml:space="preserve"> </w:t>
      </w:r>
      <w:r w:rsidR="00DF20DD">
        <w:rPr>
          <w:rFonts w:ascii="Arial" w:hAnsi="Arial" w:cs="Arial"/>
          <w:sz w:val="22"/>
          <w:szCs w:val="22"/>
        </w:rPr>
        <w:t xml:space="preserve">strongly </w:t>
      </w:r>
      <w:r w:rsidR="00853847" w:rsidRPr="00372AA7">
        <w:rPr>
          <w:rFonts w:ascii="Arial" w:hAnsi="Arial" w:cs="Arial"/>
          <w:sz w:val="22"/>
          <w:szCs w:val="22"/>
        </w:rPr>
        <w:t xml:space="preserve">encourage patients and health care professionals to report </w:t>
      </w:r>
      <w:r w:rsidR="00E12042">
        <w:rPr>
          <w:rFonts w:ascii="Arial" w:hAnsi="Arial" w:cs="Arial"/>
          <w:sz w:val="22"/>
          <w:szCs w:val="22"/>
        </w:rPr>
        <w:t xml:space="preserve">any </w:t>
      </w:r>
      <w:r w:rsidR="00853847" w:rsidRPr="00372AA7">
        <w:rPr>
          <w:rFonts w:ascii="Arial" w:hAnsi="Arial" w:cs="Arial"/>
          <w:sz w:val="22"/>
          <w:szCs w:val="22"/>
        </w:rPr>
        <w:t xml:space="preserve">adverse events associated with </w:t>
      </w:r>
      <w:r w:rsidR="00853847">
        <w:rPr>
          <w:rFonts w:ascii="Arial" w:hAnsi="Arial" w:cs="Arial"/>
          <w:sz w:val="22"/>
          <w:szCs w:val="22"/>
        </w:rPr>
        <w:t>breast implant</w:t>
      </w:r>
      <w:r w:rsidR="00577036">
        <w:rPr>
          <w:rFonts w:ascii="Arial" w:hAnsi="Arial" w:cs="Arial"/>
          <w:sz w:val="22"/>
          <w:szCs w:val="22"/>
        </w:rPr>
        <w:t>s</w:t>
      </w:r>
      <w:r w:rsidR="00853847">
        <w:rPr>
          <w:rFonts w:ascii="Arial" w:hAnsi="Arial" w:cs="Arial"/>
          <w:sz w:val="22"/>
          <w:szCs w:val="22"/>
        </w:rPr>
        <w:t>.</w:t>
      </w:r>
      <w:r w:rsidR="00064CC8">
        <w:rPr>
          <w:rFonts w:ascii="Arial" w:hAnsi="Arial" w:cs="Arial"/>
          <w:sz w:val="22"/>
          <w:szCs w:val="22"/>
        </w:rPr>
        <w:br/>
      </w:r>
    </w:p>
    <w:p w14:paraId="111C4395" w14:textId="5982B386" w:rsidR="00CF620B" w:rsidRPr="00B72F01" w:rsidRDefault="00D662E6" w:rsidP="00B72F01">
      <w:pPr>
        <w:pStyle w:val="ListParagraph"/>
        <w:numPr>
          <w:ilvl w:val="0"/>
          <w:numId w:val="11"/>
        </w:numPr>
        <w:spacing w:line="276" w:lineRule="auto"/>
        <w:rPr>
          <w:rFonts w:ascii="Arial" w:hAnsi="Arial" w:cs="Arial"/>
          <w:b/>
          <w:bCs/>
        </w:rPr>
      </w:pPr>
      <w:r w:rsidRPr="00B72F01">
        <w:rPr>
          <w:rFonts w:ascii="Arial" w:hAnsi="Arial" w:cs="Arial"/>
          <w:b/>
          <w:bCs/>
        </w:rPr>
        <w:t>Awareness of the use of</w:t>
      </w:r>
      <w:r w:rsidR="00A3267D" w:rsidRPr="00B72F01">
        <w:rPr>
          <w:rFonts w:ascii="Arial" w:hAnsi="Arial" w:cs="Arial"/>
          <w:b/>
          <w:bCs/>
        </w:rPr>
        <w:t xml:space="preserve"> mesh</w:t>
      </w:r>
      <w:r w:rsidR="004064EF" w:rsidRPr="00B72F01">
        <w:rPr>
          <w:rFonts w:ascii="Arial" w:hAnsi="Arial" w:cs="Arial"/>
          <w:b/>
          <w:bCs/>
        </w:rPr>
        <w:t xml:space="preserve"> devices</w:t>
      </w:r>
      <w:r w:rsidRPr="00B72F01">
        <w:rPr>
          <w:rFonts w:ascii="Arial" w:hAnsi="Arial" w:cs="Arial"/>
          <w:b/>
          <w:bCs/>
        </w:rPr>
        <w:t xml:space="preserve"> and their potential symptoms</w:t>
      </w:r>
    </w:p>
    <w:p w14:paraId="711B8D78" w14:textId="0F73C7E2" w:rsidR="00515BDF" w:rsidRDefault="00206333" w:rsidP="003246E2">
      <w:pPr>
        <w:shd w:val="clear" w:color="auto" w:fill="FFFFFF"/>
        <w:spacing w:after="0" w:line="276" w:lineRule="auto"/>
        <w:rPr>
          <w:rFonts w:ascii="Arial" w:hAnsi="Arial" w:cs="Arial"/>
          <w:color w:val="000000" w:themeColor="text1"/>
          <w:sz w:val="22"/>
          <w:szCs w:val="22"/>
        </w:rPr>
      </w:pPr>
      <w:r>
        <w:rPr>
          <w:rFonts w:ascii="Arial" w:hAnsi="Arial" w:cs="Arial"/>
          <w:color w:val="000000" w:themeColor="text1"/>
          <w:sz w:val="22"/>
          <w:szCs w:val="22"/>
        </w:rPr>
        <w:t>Mesh</w:t>
      </w:r>
      <w:r w:rsidR="0030139A">
        <w:rPr>
          <w:rFonts w:ascii="Arial" w:hAnsi="Arial" w:cs="Arial"/>
          <w:color w:val="000000" w:themeColor="text1"/>
          <w:sz w:val="22"/>
          <w:szCs w:val="22"/>
        </w:rPr>
        <w:t xml:space="preserve">es </w:t>
      </w:r>
      <w:r w:rsidR="007C4555">
        <w:rPr>
          <w:rFonts w:ascii="Arial" w:hAnsi="Arial" w:cs="Arial"/>
          <w:color w:val="000000" w:themeColor="text1"/>
          <w:sz w:val="22"/>
          <w:szCs w:val="22"/>
        </w:rPr>
        <w:t>made up of biological or synthetic matrices</w:t>
      </w:r>
      <w:r w:rsidR="007C4555">
        <w:rPr>
          <w:rFonts w:ascii="Arial" w:hAnsi="Arial" w:cs="Arial"/>
          <w:color w:val="000000" w:themeColor="text1"/>
          <w:sz w:val="22"/>
          <w:szCs w:val="22"/>
          <w:vertAlign w:val="superscript"/>
        </w:rPr>
        <w:t>2</w:t>
      </w:r>
      <w:r w:rsidR="007C4555">
        <w:rPr>
          <w:rFonts w:ascii="Arial" w:hAnsi="Arial" w:cs="Arial"/>
          <w:color w:val="000000" w:themeColor="text1"/>
          <w:sz w:val="22"/>
          <w:szCs w:val="22"/>
        </w:rPr>
        <w:t xml:space="preserve"> </w:t>
      </w:r>
      <w:r w:rsidR="0030139A">
        <w:rPr>
          <w:rFonts w:ascii="Arial" w:hAnsi="Arial" w:cs="Arial"/>
          <w:color w:val="000000" w:themeColor="text1"/>
          <w:sz w:val="22"/>
          <w:szCs w:val="22"/>
        </w:rPr>
        <w:t>are</w:t>
      </w:r>
      <w:r w:rsidR="00064CC8">
        <w:rPr>
          <w:rFonts w:ascii="Arial" w:hAnsi="Arial" w:cs="Arial"/>
          <w:color w:val="000000" w:themeColor="text1"/>
          <w:sz w:val="22"/>
          <w:szCs w:val="22"/>
        </w:rPr>
        <w:t xml:space="preserve"> </w:t>
      </w:r>
      <w:r w:rsidR="00AE48FF">
        <w:rPr>
          <w:rFonts w:ascii="Arial" w:hAnsi="Arial" w:cs="Arial"/>
          <w:color w:val="000000" w:themeColor="text1"/>
          <w:sz w:val="22"/>
          <w:szCs w:val="22"/>
        </w:rPr>
        <w:t>increasingly</w:t>
      </w:r>
      <w:r>
        <w:rPr>
          <w:rFonts w:ascii="Arial" w:hAnsi="Arial" w:cs="Arial"/>
          <w:color w:val="000000" w:themeColor="text1"/>
          <w:sz w:val="22"/>
          <w:szCs w:val="22"/>
        </w:rPr>
        <w:t xml:space="preserve"> </w:t>
      </w:r>
      <w:r w:rsidR="00D96D87">
        <w:rPr>
          <w:rFonts w:ascii="Arial" w:hAnsi="Arial" w:cs="Arial"/>
          <w:color w:val="000000" w:themeColor="text1"/>
          <w:sz w:val="22"/>
          <w:szCs w:val="22"/>
        </w:rPr>
        <w:t xml:space="preserve">being </w:t>
      </w:r>
      <w:r w:rsidR="003A0B89">
        <w:rPr>
          <w:rFonts w:ascii="Arial" w:hAnsi="Arial" w:cs="Arial"/>
          <w:color w:val="000000" w:themeColor="text1"/>
          <w:sz w:val="22"/>
          <w:szCs w:val="22"/>
        </w:rPr>
        <w:t>use</w:t>
      </w:r>
      <w:r w:rsidR="00AE48FF">
        <w:rPr>
          <w:rFonts w:ascii="Arial" w:hAnsi="Arial" w:cs="Arial"/>
          <w:color w:val="000000" w:themeColor="text1"/>
          <w:sz w:val="22"/>
          <w:szCs w:val="22"/>
        </w:rPr>
        <w:t>d</w:t>
      </w:r>
      <w:r w:rsidR="003A0B89">
        <w:rPr>
          <w:rFonts w:ascii="Arial" w:hAnsi="Arial" w:cs="Arial"/>
          <w:color w:val="000000" w:themeColor="text1"/>
          <w:sz w:val="22"/>
          <w:szCs w:val="22"/>
        </w:rPr>
        <w:t xml:space="preserve"> to support breast implants or expanders </w:t>
      </w:r>
      <w:r w:rsidR="004E0C28">
        <w:rPr>
          <w:rFonts w:ascii="Arial" w:hAnsi="Arial" w:cs="Arial"/>
          <w:color w:val="000000" w:themeColor="text1"/>
          <w:sz w:val="22"/>
          <w:szCs w:val="22"/>
        </w:rPr>
        <w:t xml:space="preserve">during </w:t>
      </w:r>
      <w:r w:rsidR="00064CC8">
        <w:rPr>
          <w:rFonts w:ascii="Arial" w:hAnsi="Arial" w:cs="Arial"/>
          <w:color w:val="000000" w:themeColor="text1"/>
          <w:sz w:val="22"/>
          <w:szCs w:val="22"/>
        </w:rPr>
        <w:t xml:space="preserve">breast </w:t>
      </w:r>
      <w:r w:rsidR="004E0C28">
        <w:rPr>
          <w:rFonts w:ascii="Arial" w:hAnsi="Arial" w:cs="Arial"/>
          <w:color w:val="000000" w:themeColor="text1"/>
          <w:sz w:val="22"/>
          <w:szCs w:val="22"/>
        </w:rPr>
        <w:t xml:space="preserve">reconstruction or </w:t>
      </w:r>
      <w:r w:rsidR="007F43F5">
        <w:rPr>
          <w:rFonts w:ascii="Arial" w:hAnsi="Arial" w:cs="Arial"/>
          <w:color w:val="000000" w:themeColor="text1"/>
          <w:sz w:val="22"/>
          <w:szCs w:val="22"/>
        </w:rPr>
        <w:t>augmentation.</w:t>
      </w:r>
      <w:r w:rsidR="000C6BAC">
        <w:rPr>
          <w:rFonts w:ascii="Arial" w:hAnsi="Arial" w:cs="Arial"/>
          <w:color w:val="000000" w:themeColor="text1"/>
          <w:sz w:val="22"/>
          <w:szCs w:val="22"/>
        </w:rPr>
        <w:t xml:space="preserve"> </w:t>
      </w:r>
      <w:r w:rsidR="00316E4F">
        <w:rPr>
          <w:rFonts w:ascii="Arial" w:hAnsi="Arial" w:cs="Arial"/>
          <w:color w:val="000000" w:themeColor="text1"/>
          <w:sz w:val="22"/>
          <w:szCs w:val="22"/>
        </w:rPr>
        <w:t xml:space="preserve">The </w:t>
      </w:r>
      <w:r w:rsidR="007A76E2">
        <w:rPr>
          <w:rFonts w:ascii="Arial" w:hAnsi="Arial" w:cs="Arial"/>
          <w:color w:val="000000" w:themeColor="text1"/>
          <w:sz w:val="22"/>
          <w:szCs w:val="22"/>
        </w:rPr>
        <w:t>mesh is used to create a sling within the chest to cradle the breast implant</w:t>
      </w:r>
      <w:r w:rsidR="001E25D8">
        <w:rPr>
          <w:rFonts w:ascii="Arial" w:hAnsi="Arial" w:cs="Arial"/>
          <w:color w:val="000000" w:themeColor="text1"/>
          <w:sz w:val="22"/>
          <w:szCs w:val="22"/>
        </w:rPr>
        <w:t>, which are both inserted at the same time</w:t>
      </w:r>
      <w:r w:rsidR="00AF19EE">
        <w:rPr>
          <w:rFonts w:ascii="Arial" w:hAnsi="Arial" w:cs="Arial"/>
          <w:color w:val="000000" w:themeColor="text1"/>
          <w:sz w:val="22"/>
          <w:szCs w:val="22"/>
        </w:rPr>
        <w:t>.</w:t>
      </w:r>
      <w:r w:rsidR="00064CC8">
        <w:rPr>
          <w:rStyle w:val="FootnoteReference"/>
          <w:rFonts w:ascii="Arial" w:hAnsi="Arial" w:cs="Arial"/>
          <w:color w:val="000000" w:themeColor="text1"/>
          <w:sz w:val="22"/>
          <w:szCs w:val="22"/>
        </w:rPr>
        <w:footnoteReference w:id="3"/>
      </w:r>
    </w:p>
    <w:p w14:paraId="762B22BE" w14:textId="77777777" w:rsidR="00515BDF" w:rsidRDefault="00515BDF" w:rsidP="003246E2">
      <w:pPr>
        <w:shd w:val="clear" w:color="auto" w:fill="FFFFFF"/>
        <w:spacing w:after="0" w:line="276" w:lineRule="auto"/>
        <w:rPr>
          <w:rFonts w:ascii="Arial" w:hAnsi="Arial" w:cs="Arial"/>
          <w:color w:val="000000" w:themeColor="text1"/>
          <w:sz w:val="22"/>
          <w:szCs w:val="22"/>
        </w:rPr>
      </w:pPr>
    </w:p>
    <w:p w14:paraId="0C0FCD44" w14:textId="5CDB4226" w:rsidR="00515BDF" w:rsidRDefault="00A02DC6" w:rsidP="003246E2">
      <w:pPr>
        <w:shd w:val="clear" w:color="auto" w:fill="FFFFFF"/>
        <w:spacing w:after="0" w:line="276" w:lineRule="auto"/>
        <w:rPr>
          <w:rFonts w:ascii="Arial" w:hAnsi="Arial" w:cs="Arial"/>
          <w:color w:val="000000" w:themeColor="text1"/>
          <w:sz w:val="22"/>
          <w:szCs w:val="22"/>
        </w:rPr>
      </w:pPr>
      <w:r>
        <w:rPr>
          <w:rFonts w:ascii="Arial" w:hAnsi="Arial" w:cs="Arial"/>
          <w:color w:val="000000" w:themeColor="text1"/>
          <w:sz w:val="22"/>
          <w:szCs w:val="22"/>
        </w:rPr>
        <w:t>B</w:t>
      </w:r>
      <w:r w:rsidR="004D3E1C">
        <w:rPr>
          <w:rFonts w:ascii="Arial" w:hAnsi="Arial" w:cs="Arial"/>
          <w:color w:val="000000" w:themeColor="text1"/>
          <w:sz w:val="22"/>
          <w:szCs w:val="22"/>
        </w:rPr>
        <w:t>iological mesh</w:t>
      </w:r>
      <w:r>
        <w:rPr>
          <w:rFonts w:ascii="Arial" w:hAnsi="Arial" w:cs="Arial"/>
          <w:color w:val="000000" w:themeColor="text1"/>
          <w:sz w:val="22"/>
          <w:szCs w:val="22"/>
        </w:rPr>
        <w:t>es</w:t>
      </w:r>
      <w:r w:rsidR="00C43BEE">
        <w:rPr>
          <w:rFonts w:ascii="Arial" w:hAnsi="Arial" w:cs="Arial"/>
          <w:color w:val="000000" w:themeColor="text1"/>
          <w:sz w:val="22"/>
          <w:szCs w:val="22"/>
        </w:rPr>
        <w:t>,</w:t>
      </w:r>
      <w:r w:rsidR="004D3E1C">
        <w:rPr>
          <w:rFonts w:ascii="Arial" w:hAnsi="Arial" w:cs="Arial"/>
          <w:color w:val="000000" w:themeColor="text1"/>
          <w:sz w:val="22"/>
          <w:szCs w:val="22"/>
        </w:rPr>
        <w:t xml:space="preserve"> </w:t>
      </w:r>
      <w:r w:rsidR="0000292F">
        <w:rPr>
          <w:rFonts w:ascii="Arial" w:hAnsi="Arial" w:cs="Arial"/>
          <w:color w:val="000000" w:themeColor="text1"/>
          <w:sz w:val="22"/>
          <w:szCs w:val="22"/>
        </w:rPr>
        <w:t>also referred to as</w:t>
      </w:r>
      <w:r w:rsidR="00265595">
        <w:rPr>
          <w:rFonts w:ascii="Arial" w:hAnsi="Arial" w:cs="Arial"/>
          <w:color w:val="000000" w:themeColor="text1"/>
          <w:sz w:val="22"/>
          <w:szCs w:val="22"/>
        </w:rPr>
        <w:t xml:space="preserve"> acellular dermal matrix</w:t>
      </w:r>
      <w:r w:rsidR="00362F17">
        <w:rPr>
          <w:rFonts w:ascii="Arial" w:hAnsi="Arial" w:cs="Arial"/>
          <w:color w:val="000000" w:themeColor="text1"/>
          <w:sz w:val="22"/>
          <w:szCs w:val="22"/>
        </w:rPr>
        <w:t xml:space="preserve"> (ADM)</w:t>
      </w:r>
      <w:r w:rsidR="00C43BEE">
        <w:rPr>
          <w:rFonts w:ascii="Arial" w:hAnsi="Arial" w:cs="Arial"/>
          <w:color w:val="000000" w:themeColor="text1"/>
          <w:sz w:val="22"/>
          <w:szCs w:val="22"/>
        </w:rPr>
        <w:t>,</w:t>
      </w:r>
      <w:r w:rsidR="00362F17">
        <w:rPr>
          <w:rFonts w:ascii="Arial" w:hAnsi="Arial" w:cs="Arial"/>
          <w:color w:val="000000" w:themeColor="text1"/>
          <w:sz w:val="22"/>
          <w:szCs w:val="22"/>
        </w:rPr>
        <w:t xml:space="preserve"> </w:t>
      </w:r>
      <w:r>
        <w:rPr>
          <w:rFonts w:ascii="Arial" w:hAnsi="Arial" w:cs="Arial"/>
          <w:color w:val="000000" w:themeColor="text1"/>
          <w:sz w:val="22"/>
          <w:szCs w:val="22"/>
        </w:rPr>
        <w:t>are</w:t>
      </w:r>
      <w:r w:rsidR="00230C4F">
        <w:rPr>
          <w:rFonts w:ascii="Arial" w:hAnsi="Arial" w:cs="Arial"/>
          <w:color w:val="000000" w:themeColor="text1"/>
          <w:sz w:val="22"/>
          <w:szCs w:val="22"/>
        </w:rPr>
        <w:t xml:space="preserve"> </w:t>
      </w:r>
      <w:r w:rsidR="00016516">
        <w:rPr>
          <w:rFonts w:ascii="Arial" w:hAnsi="Arial" w:cs="Arial"/>
          <w:color w:val="000000" w:themeColor="text1"/>
          <w:sz w:val="22"/>
          <w:szCs w:val="22"/>
        </w:rPr>
        <w:t xml:space="preserve">derived </w:t>
      </w:r>
      <w:r w:rsidR="003C28DD">
        <w:rPr>
          <w:rFonts w:ascii="Arial" w:hAnsi="Arial" w:cs="Arial"/>
          <w:color w:val="000000" w:themeColor="text1"/>
          <w:sz w:val="22"/>
          <w:szCs w:val="22"/>
        </w:rPr>
        <w:t xml:space="preserve">from </w:t>
      </w:r>
      <w:r w:rsidR="00EC2A53">
        <w:rPr>
          <w:rFonts w:ascii="Arial" w:hAnsi="Arial" w:cs="Arial"/>
          <w:color w:val="000000" w:themeColor="text1"/>
          <w:sz w:val="22"/>
          <w:szCs w:val="22"/>
        </w:rPr>
        <w:t xml:space="preserve">human </w:t>
      </w:r>
      <w:r w:rsidR="000E536E">
        <w:rPr>
          <w:rFonts w:ascii="Arial" w:hAnsi="Arial" w:cs="Arial"/>
          <w:color w:val="000000" w:themeColor="text1"/>
          <w:sz w:val="22"/>
          <w:szCs w:val="22"/>
        </w:rPr>
        <w:t xml:space="preserve">or animal tissue. </w:t>
      </w:r>
      <w:r w:rsidR="00EC2A53">
        <w:rPr>
          <w:rFonts w:ascii="Arial" w:hAnsi="Arial" w:cs="Arial"/>
          <w:color w:val="000000" w:themeColor="text1"/>
          <w:sz w:val="22"/>
          <w:szCs w:val="22"/>
        </w:rPr>
        <w:t xml:space="preserve"> </w:t>
      </w:r>
      <w:r w:rsidR="00077FA2">
        <w:rPr>
          <w:rFonts w:ascii="Arial" w:hAnsi="Arial" w:cs="Arial"/>
          <w:color w:val="000000" w:themeColor="text1"/>
          <w:sz w:val="22"/>
          <w:szCs w:val="22"/>
        </w:rPr>
        <w:t xml:space="preserve">The </w:t>
      </w:r>
      <w:r w:rsidR="00466541">
        <w:rPr>
          <w:rFonts w:ascii="Arial" w:hAnsi="Arial" w:cs="Arial"/>
          <w:color w:val="000000" w:themeColor="text1"/>
          <w:sz w:val="22"/>
          <w:szCs w:val="22"/>
        </w:rPr>
        <w:t xml:space="preserve">reported </w:t>
      </w:r>
      <w:r w:rsidR="00077FA2">
        <w:rPr>
          <w:rFonts w:ascii="Arial" w:hAnsi="Arial" w:cs="Arial"/>
          <w:color w:val="000000" w:themeColor="text1"/>
          <w:sz w:val="22"/>
          <w:szCs w:val="22"/>
        </w:rPr>
        <w:t>benefits of biological</w:t>
      </w:r>
      <w:r w:rsidR="00EC1550">
        <w:rPr>
          <w:rFonts w:ascii="Arial" w:hAnsi="Arial" w:cs="Arial"/>
          <w:color w:val="000000" w:themeColor="text1"/>
          <w:sz w:val="22"/>
          <w:szCs w:val="22"/>
        </w:rPr>
        <w:t xml:space="preserve"> mesh</w:t>
      </w:r>
      <w:r w:rsidR="00583375">
        <w:rPr>
          <w:rFonts w:ascii="Arial" w:hAnsi="Arial" w:cs="Arial"/>
          <w:color w:val="000000" w:themeColor="text1"/>
          <w:sz w:val="22"/>
          <w:szCs w:val="22"/>
        </w:rPr>
        <w:t>es</w:t>
      </w:r>
      <w:r w:rsidR="00EC1550">
        <w:rPr>
          <w:rFonts w:ascii="Arial" w:hAnsi="Arial" w:cs="Arial"/>
          <w:color w:val="000000" w:themeColor="text1"/>
          <w:sz w:val="22"/>
          <w:szCs w:val="22"/>
        </w:rPr>
        <w:t xml:space="preserve"> are </w:t>
      </w:r>
      <w:r w:rsidR="00574C5D">
        <w:rPr>
          <w:rFonts w:ascii="Arial" w:hAnsi="Arial" w:cs="Arial"/>
          <w:color w:val="000000" w:themeColor="text1"/>
          <w:sz w:val="22"/>
          <w:szCs w:val="22"/>
        </w:rPr>
        <w:t>rapid host revascularisation and cell repopulation</w:t>
      </w:r>
      <w:r w:rsidR="00A5534A">
        <w:rPr>
          <w:rFonts w:ascii="Arial" w:hAnsi="Arial" w:cs="Arial"/>
          <w:color w:val="000000" w:themeColor="text1"/>
          <w:sz w:val="22"/>
          <w:szCs w:val="22"/>
        </w:rPr>
        <w:t>. However</w:t>
      </w:r>
      <w:r w:rsidR="005A53AA">
        <w:rPr>
          <w:rFonts w:ascii="Arial" w:hAnsi="Arial" w:cs="Arial"/>
          <w:color w:val="000000" w:themeColor="text1"/>
          <w:sz w:val="22"/>
          <w:szCs w:val="22"/>
        </w:rPr>
        <w:t>, they are more expensive</w:t>
      </w:r>
      <w:r w:rsidR="006571A0">
        <w:rPr>
          <w:rFonts w:ascii="Arial" w:hAnsi="Arial" w:cs="Arial"/>
          <w:color w:val="000000" w:themeColor="text1"/>
          <w:sz w:val="22"/>
          <w:szCs w:val="22"/>
        </w:rPr>
        <w:t xml:space="preserve"> than synthetic matrices</w:t>
      </w:r>
      <w:r w:rsidR="00C92B86">
        <w:rPr>
          <w:rFonts w:ascii="Arial" w:hAnsi="Arial" w:cs="Arial"/>
          <w:color w:val="000000" w:themeColor="text1"/>
          <w:sz w:val="22"/>
          <w:szCs w:val="22"/>
        </w:rPr>
        <w:t xml:space="preserve"> and </w:t>
      </w:r>
      <w:r w:rsidR="00DC7D2C" w:rsidRPr="00BA6BA7">
        <w:rPr>
          <w:rFonts w:ascii="Arial" w:hAnsi="Arial" w:cs="Arial"/>
          <w:color w:val="000000" w:themeColor="text1"/>
          <w:sz w:val="22"/>
          <w:szCs w:val="22"/>
        </w:rPr>
        <w:t>can</w:t>
      </w:r>
      <w:r w:rsidR="00C92B86" w:rsidRPr="00BA6BA7">
        <w:rPr>
          <w:rFonts w:ascii="Arial" w:hAnsi="Arial" w:cs="Arial"/>
          <w:color w:val="000000" w:themeColor="text1"/>
          <w:sz w:val="22"/>
          <w:szCs w:val="22"/>
        </w:rPr>
        <w:t xml:space="preserve"> </w:t>
      </w:r>
      <w:r w:rsidR="00B77674" w:rsidRPr="00BA6BA7">
        <w:rPr>
          <w:rFonts w:ascii="Arial" w:hAnsi="Arial" w:cs="Arial"/>
          <w:color w:val="000000" w:themeColor="text1"/>
          <w:sz w:val="22"/>
          <w:szCs w:val="22"/>
        </w:rPr>
        <w:t xml:space="preserve">pose </w:t>
      </w:r>
      <w:r w:rsidR="00985572" w:rsidRPr="00BA6BA7">
        <w:rPr>
          <w:rFonts w:ascii="Arial" w:hAnsi="Arial" w:cs="Arial"/>
          <w:color w:val="000000" w:themeColor="text1"/>
          <w:sz w:val="22"/>
          <w:szCs w:val="22"/>
        </w:rPr>
        <w:t xml:space="preserve">increased </w:t>
      </w:r>
      <w:r w:rsidR="00DC7D2C" w:rsidRPr="00BA6BA7">
        <w:rPr>
          <w:rFonts w:ascii="Arial" w:hAnsi="Arial" w:cs="Arial"/>
          <w:color w:val="000000" w:themeColor="text1"/>
          <w:sz w:val="22"/>
          <w:szCs w:val="22"/>
        </w:rPr>
        <w:t>infection</w:t>
      </w:r>
      <w:r w:rsidR="00B77674" w:rsidRPr="00BA6BA7">
        <w:rPr>
          <w:rFonts w:ascii="Arial" w:hAnsi="Arial" w:cs="Arial"/>
          <w:color w:val="000000" w:themeColor="text1"/>
          <w:sz w:val="22"/>
          <w:szCs w:val="22"/>
        </w:rPr>
        <w:t xml:space="preserve"> risks</w:t>
      </w:r>
      <w:r w:rsidR="006571A0" w:rsidRPr="00BA6BA7">
        <w:rPr>
          <w:rFonts w:ascii="Arial" w:hAnsi="Arial" w:cs="Arial"/>
          <w:color w:val="000000" w:themeColor="text1"/>
          <w:sz w:val="22"/>
          <w:szCs w:val="22"/>
        </w:rPr>
        <w:t>.</w:t>
      </w:r>
      <w:bookmarkStart w:id="9" w:name="_Ref149304365"/>
      <w:r w:rsidR="00EA210C" w:rsidRPr="00BA6BA7">
        <w:rPr>
          <w:rStyle w:val="FootnoteReference"/>
          <w:rFonts w:ascii="Arial" w:hAnsi="Arial" w:cs="Arial"/>
          <w:color w:val="000000" w:themeColor="text1"/>
          <w:sz w:val="22"/>
          <w:szCs w:val="22"/>
        </w:rPr>
        <w:footnoteReference w:id="4"/>
      </w:r>
      <w:bookmarkEnd w:id="9"/>
    </w:p>
    <w:p w14:paraId="56993670" w14:textId="77777777" w:rsidR="00515BDF" w:rsidRDefault="00515BDF" w:rsidP="003246E2">
      <w:pPr>
        <w:shd w:val="clear" w:color="auto" w:fill="FFFFFF"/>
        <w:spacing w:after="0" w:line="276" w:lineRule="auto"/>
        <w:rPr>
          <w:rFonts w:ascii="Arial" w:hAnsi="Arial" w:cs="Arial"/>
          <w:color w:val="000000" w:themeColor="text1"/>
          <w:sz w:val="22"/>
          <w:szCs w:val="22"/>
        </w:rPr>
      </w:pPr>
    </w:p>
    <w:p w14:paraId="47D28F21" w14:textId="4F95C0ED" w:rsidR="00D15A58" w:rsidRDefault="00D15A58" w:rsidP="003246E2">
      <w:pPr>
        <w:shd w:val="clear" w:color="auto" w:fill="FFFFFF"/>
        <w:spacing w:after="0" w:line="276" w:lineRule="auto"/>
        <w:rPr>
          <w:rFonts w:ascii="Arial" w:hAnsi="Arial" w:cs="Arial"/>
          <w:color w:val="000000" w:themeColor="text1"/>
          <w:sz w:val="22"/>
          <w:szCs w:val="22"/>
        </w:rPr>
      </w:pPr>
      <w:r>
        <w:rPr>
          <w:rFonts w:ascii="Arial" w:hAnsi="Arial" w:cs="Arial"/>
          <w:color w:val="000000" w:themeColor="text1"/>
          <w:sz w:val="22"/>
          <w:szCs w:val="22"/>
        </w:rPr>
        <w:t xml:space="preserve">Synthetic </w:t>
      </w:r>
      <w:r w:rsidR="00B14CCD">
        <w:rPr>
          <w:rFonts w:ascii="Arial" w:hAnsi="Arial" w:cs="Arial"/>
          <w:color w:val="000000" w:themeColor="text1"/>
          <w:sz w:val="22"/>
          <w:szCs w:val="22"/>
        </w:rPr>
        <w:t>meshes</w:t>
      </w:r>
      <w:r w:rsidR="00C234A1">
        <w:rPr>
          <w:rFonts w:ascii="Arial" w:hAnsi="Arial" w:cs="Arial"/>
          <w:color w:val="000000" w:themeColor="text1"/>
          <w:sz w:val="22"/>
          <w:szCs w:val="22"/>
        </w:rPr>
        <w:t xml:space="preserve"> </w:t>
      </w:r>
      <w:r w:rsidR="00255CC1">
        <w:rPr>
          <w:rFonts w:ascii="Arial" w:hAnsi="Arial" w:cs="Arial"/>
          <w:color w:val="000000" w:themeColor="text1"/>
          <w:sz w:val="22"/>
          <w:szCs w:val="22"/>
        </w:rPr>
        <w:t xml:space="preserve">are </w:t>
      </w:r>
      <w:r w:rsidR="00235FA9">
        <w:rPr>
          <w:rFonts w:ascii="Arial" w:hAnsi="Arial" w:cs="Arial"/>
          <w:color w:val="000000" w:themeColor="text1"/>
          <w:sz w:val="22"/>
          <w:szCs w:val="22"/>
        </w:rPr>
        <w:t>either absorbable</w:t>
      </w:r>
      <w:r w:rsidR="003152D4">
        <w:rPr>
          <w:rFonts w:ascii="Arial" w:hAnsi="Arial" w:cs="Arial"/>
          <w:color w:val="000000" w:themeColor="text1"/>
          <w:sz w:val="22"/>
          <w:szCs w:val="22"/>
        </w:rPr>
        <w:t xml:space="preserve"> (generally made from </w:t>
      </w:r>
      <w:r w:rsidR="00985572">
        <w:rPr>
          <w:rFonts w:ascii="Arial" w:hAnsi="Arial" w:cs="Arial"/>
          <w:color w:val="000000" w:themeColor="text1"/>
          <w:sz w:val="22"/>
          <w:szCs w:val="22"/>
        </w:rPr>
        <w:t xml:space="preserve">a </w:t>
      </w:r>
      <w:r w:rsidR="003152D4">
        <w:rPr>
          <w:rFonts w:ascii="Arial" w:hAnsi="Arial" w:cs="Arial"/>
          <w:color w:val="000000" w:themeColor="text1"/>
          <w:sz w:val="22"/>
          <w:szCs w:val="22"/>
        </w:rPr>
        <w:t>plastic-like material</w:t>
      </w:r>
      <w:r w:rsidR="0000067D">
        <w:rPr>
          <w:rFonts w:ascii="Arial" w:hAnsi="Arial" w:cs="Arial"/>
          <w:color w:val="000000" w:themeColor="text1"/>
          <w:sz w:val="22"/>
          <w:szCs w:val="22"/>
        </w:rPr>
        <w:t xml:space="preserve"> </w:t>
      </w:r>
      <w:r w:rsidR="0000067D" w:rsidRPr="00C603E1">
        <w:rPr>
          <w:rFonts w:ascii="Arial" w:hAnsi="Arial" w:cs="Arial"/>
          <w:color w:val="000000" w:themeColor="text1"/>
          <w:sz w:val="22"/>
          <w:szCs w:val="22"/>
        </w:rPr>
        <w:t>like polyglactin</w:t>
      </w:r>
      <w:r w:rsidR="003152D4" w:rsidRPr="00C603E1">
        <w:rPr>
          <w:rFonts w:ascii="Arial" w:hAnsi="Arial" w:cs="Arial"/>
          <w:color w:val="000000" w:themeColor="text1"/>
          <w:sz w:val="22"/>
          <w:szCs w:val="22"/>
        </w:rPr>
        <w:t>)</w:t>
      </w:r>
      <w:r w:rsidR="00235FA9">
        <w:rPr>
          <w:rFonts w:ascii="Arial" w:hAnsi="Arial" w:cs="Arial"/>
          <w:color w:val="000000" w:themeColor="text1"/>
          <w:sz w:val="22"/>
          <w:szCs w:val="22"/>
        </w:rPr>
        <w:t xml:space="preserve"> or non-absorbable</w:t>
      </w:r>
      <w:r w:rsidR="003152D4">
        <w:rPr>
          <w:rFonts w:ascii="Arial" w:hAnsi="Arial" w:cs="Arial"/>
          <w:color w:val="000000" w:themeColor="text1"/>
          <w:sz w:val="22"/>
          <w:szCs w:val="22"/>
        </w:rPr>
        <w:t xml:space="preserve"> (e.g.</w:t>
      </w:r>
      <w:r w:rsidR="005C0F43">
        <w:rPr>
          <w:rFonts w:ascii="Arial" w:hAnsi="Arial" w:cs="Arial"/>
          <w:color w:val="000000" w:themeColor="text1"/>
          <w:sz w:val="22"/>
          <w:szCs w:val="22"/>
        </w:rPr>
        <w:t>,</w:t>
      </w:r>
      <w:r w:rsidR="003152D4">
        <w:rPr>
          <w:rFonts w:ascii="Arial" w:hAnsi="Arial" w:cs="Arial"/>
          <w:color w:val="000000" w:themeColor="text1"/>
          <w:sz w:val="22"/>
          <w:szCs w:val="22"/>
        </w:rPr>
        <w:t xml:space="preserve"> titanium-coated polypropylene models)</w:t>
      </w:r>
      <w:r w:rsidR="007E7306">
        <w:rPr>
          <w:rFonts w:ascii="Arial" w:hAnsi="Arial" w:cs="Arial"/>
          <w:color w:val="000000" w:themeColor="text1"/>
          <w:sz w:val="22"/>
          <w:szCs w:val="22"/>
        </w:rPr>
        <w:t xml:space="preserve">. </w:t>
      </w:r>
      <w:r w:rsidR="004F5F3A">
        <w:rPr>
          <w:rFonts w:ascii="Arial" w:hAnsi="Arial" w:cs="Arial"/>
          <w:color w:val="000000" w:themeColor="text1"/>
          <w:sz w:val="22"/>
          <w:szCs w:val="22"/>
        </w:rPr>
        <w:t xml:space="preserve">Absorbable models of mesh are intended to degrade slowly, while non-absorbable mesh remain implanted </w:t>
      </w:r>
      <w:r w:rsidR="0020760A">
        <w:rPr>
          <w:rFonts w:ascii="Arial" w:hAnsi="Arial" w:cs="Arial"/>
          <w:color w:val="000000" w:themeColor="text1"/>
          <w:sz w:val="22"/>
          <w:szCs w:val="22"/>
        </w:rPr>
        <w:t>with</w:t>
      </w:r>
      <w:r w:rsidR="004F5F3A">
        <w:rPr>
          <w:rFonts w:ascii="Arial" w:hAnsi="Arial" w:cs="Arial"/>
          <w:color w:val="000000" w:themeColor="text1"/>
          <w:sz w:val="22"/>
          <w:szCs w:val="22"/>
        </w:rPr>
        <w:t xml:space="preserve"> the breast implant</w:t>
      </w:r>
      <w:r w:rsidR="006B3532">
        <w:rPr>
          <w:rFonts w:ascii="Arial" w:hAnsi="Arial" w:cs="Arial"/>
          <w:color w:val="000000" w:themeColor="text1"/>
          <w:sz w:val="22"/>
          <w:szCs w:val="22"/>
        </w:rPr>
        <w:t>.</w:t>
      </w:r>
      <w:r w:rsidR="00AC270A">
        <w:rPr>
          <w:rFonts w:ascii="Arial" w:hAnsi="Arial" w:cs="Arial"/>
          <w:color w:val="000000" w:themeColor="text1"/>
          <w:sz w:val="22"/>
          <w:szCs w:val="22"/>
        </w:rPr>
        <w:t xml:space="preserve"> While synthetic meshes</w:t>
      </w:r>
      <w:r w:rsidR="00E5442E">
        <w:rPr>
          <w:rFonts w:ascii="Arial" w:hAnsi="Arial" w:cs="Arial"/>
          <w:color w:val="000000" w:themeColor="text1"/>
          <w:sz w:val="22"/>
          <w:szCs w:val="22"/>
        </w:rPr>
        <w:t xml:space="preserve"> have</w:t>
      </w:r>
      <w:r w:rsidR="00A53199">
        <w:rPr>
          <w:rFonts w:ascii="Arial" w:hAnsi="Arial" w:cs="Arial"/>
          <w:color w:val="000000" w:themeColor="text1"/>
          <w:sz w:val="22"/>
          <w:szCs w:val="22"/>
        </w:rPr>
        <w:t xml:space="preserve"> </w:t>
      </w:r>
      <w:r w:rsidR="00E5442E">
        <w:rPr>
          <w:rFonts w:ascii="Arial" w:hAnsi="Arial" w:cs="Arial"/>
          <w:color w:val="000000" w:themeColor="text1"/>
          <w:sz w:val="22"/>
          <w:szCs w:val="22"/>
        </w:rPr>
        <w:t xml:space="preserve">reportedly </w:t>
      </w:r>
      <w:r w:rsidR="00A53199">
        <w:rPr>
          <w:rFonts w:ascii="Arial" w:hAnsi="Arial" w:cs="Arial"/>
          <w:color w:val="000000" w:themeColor="text1"/>
          <w:sz w:val="22"/>
          <w:szCs w:val="22"/>
        </w:rPr>
        <w:t xml:space="preserve">been </w:t>
      </w:r>
      <w:r w:rsidR="00E5442E">
        <w:rPr>
          <w:rFonts w:ascii="Arial" w:hAnsi="Arial" w:cs="Arial"/>
          <w:color w:val="000000" w:themeColor="text1"/>
          <w:sz w:val="22"/>
          <w:szCs w:val="22"/>
        </w:rPr>
        <w:t xml:space="preserve">linked to </w:t>
      </w:r>
      <w:r w:rsidR="00C851DD">
        <w:rPr>
          <w:rFonts w:ascii="Arial" w:hAnsi="Arial" w:cs="Arial"/>
          <w:color w:val="000000" w:themeColor="text1"/>
          <w:sz w:val="22"/>
          <w:szCs w:val="22"/>
        </w:rPr>
        <w:t xml:space="preserve">lower </w:t>
      </w:r>
      <w:r w:rsidR="00FE27B0">
        <w:rPr>
          <w:rFonts w:ascii="Arial" w:hAnsi="Arial" w:cs="Arial"/>
          <w:color w:val="000000" w:themeColor="text1"/>
          <w:sz w:val="22"/>
          <w:szCs w:val="22"/>
        </w:rPr>
        <w:t>explantation</w:t>
      </w:r>
      <w:r w:rsidR="00C851DD">
        <w:rPr>
          <w:rFonts w:ascii="Arial" w:hAnsi="Arial" w:cs="Arial"/>
          <w:color w:val="000000" w:themeColor="text1"/>
          <w:sz w:val="22"/>
          <w:szCs w:val="22"/>
        </w:rPr>
        <w:t xml:space="preserve"> </w:t>
      </w:r>
      <w:r w:rsidR="00FE27B0">
        <w:rPr>
          <w:rFonts w:ascii="Arial" w:hAnsi="Arial" w:cs="Arial"/>
          <w:color w:val="000000" w:themeColor="text1"/>
          <w:sz w:val="22"/>
          <w:szCs w:val="22"/>
        </w:rPr>
        <w:t>rates</w:t>
      </w:r>
      <w:r w:rsidR="00C851DD">
        <w:rPr>
          <w:rFonts w:ascii="Arial" w:hAnsi="Arial" w:cs="Arial"/>
          <w:color w:val="000000" w:themeColor="text1"/>
          <w:sz w:val="22"/>
          <w:szCs w:val="22"/>
        </w:rPr>
        <w:t xml:space="preserve"> and infections, </w:t>
      </w:r>
      <w:r w:rsidR="00CD3D99">
        <w:rPr>
          <w:rFonts w:ascii="Arial" w:hAnsi="Arial" w:cs="Arial"/>
          <w:color w:val="000000" w:themeColor="text1"/>
          <w:sz w:val="22"/>
          <w:szCs w:val="22"/>
        </w:rPr>
        <w:t xml:space="preserve">and </w:t>
      </w:r>
      <w:r w:rsidR="00FE27B0">
        <w:rPr>
          <w:rFonts w:ascii="Arial" w:hAnsi="Arial" w:cs="Arial"/>
          <w:color w:val="000000" w:themeColor="text1"/>
          <w:sz w:val="22"/>
          <w:szCs w:val="22"/>
        </w:rPr>
        <w:t xml:space="preserve">their </w:t>
      </w:r>
      <w:r w:rsidR="00774F0F">
        <w:rPr>
          <w:rFonts w:ascii="Arial" w:hAnsi="Arial" w:cs="Arial"/>
          <w:color w:val="000000" w:themeColor="text1"/>
          <w:sz w:val="22"/>
          <w:szCs w:val="22"/>
        </w:rPr>
        <w:t>long terms</w:t>
      </w:r>
      <w:r w:rsidR="00FE27B0">
        <w:rPr>
          <w:rFonts w:ascii="Arial" w:hAnsi="Arial" w:cs="Arial"/>
          <w:color w:val="000000" w:themeColor="text1"/>
          <w:sz w:val="22"/>
          <w:szCs w:val="22"/>
        </w:rPr>
        <w:t xml:space="preserve"> effects require further studies and research</w:t>
      </w:r>
      <w:r w:rsidR="00664BB8">
        <w:rPr>
          <w:rFonts w:ascii="Arial" w:hAnsi="Arial" w:cs="Arial"/>
          <w:color w:val="000000" w:themeColor="text1"/>
          <w:sz w:val="22"/>
          <w:szCs w:val="22"/>
        </w:rPr>
        <w:t>.</w:t>
      </w:r>
      <w:r w:rsidR="001D72B2">
        <w:rPr>
          <w:rStyle w:val="FootnoteReference"/>
          <w:rFonts w:ascii="Arial" w:hAnsi="Arial" w:cs="Arial"/>
          <w:color w:val="000000" w:themeColor="text1"/>
          <w:sz w:val="22"/>
          <w:szCs w:val="22"/>
        </w:rPr>
        <w:footnoteReference w:id="5"/>
      </w:r>
    </w:p>
    <w:p w14:paraId="3D09A0BC" w14:textId="4E73CA93" w:rsidR="00957FAC" w:rsidRDefault="00957FAC" w:rsidP="003246E2">
      <w:pPr>
        <w:shd w:val="clear" w:color="auto" w:fill="FFFFFF"/>
        <w:spacing w:after="0" w:line="276" w:lineRule="auto"/>
        <w:rPr>
          <w:rFonts w:ascii="Arial" w:hAnsi="Arial" w:cs="Arial"/>
          <w:color w:val="000000" w:themeColor="text1"/>
          <w:sz w:val="22"/>
          <w:szCs w:val="22"/>
        </w:rPr>
      </w:pPr>
    </w:p>
    <w:p w14:paraId="4B2F4304" w14:textId="39EFD01B" w:rsidR="00957FAC" w:rsidRDefault="00957FAC" w:rsidP="003246E2">
      <w:pPr>
        <w:shd w:val="clear" w:color="auto" w:fill="FFFFFF"/>
        <w:spacing w:after="0" w:line="276" w:lineRule="auto"/>
        <w:rPr>
          <w:rFonts w:ascii="Arial" w:hAnsi="Arial" w:cs="Arial"/>
          <w:color w:val="000000" w:themeColor="text1"/>
          <w:sz w:val="22"/>
          <w:szCs w:val="22"/>
        </w:rPr>
      </w:pPr>
      <w:proofErr w:type="gramStart"/>
      <w:r>
        <w:rPr>
          <w:rFonts w:ascii="Arial" w:hAnsi="Arial" w:cs="Arial"/>
          <w:color w:val="000000" w:themeColor="text1"/>
          <w:sz w:val="22"/>
          <w:szCs w:val="22"/>
        </w:rPr>
        <w:lastRenderedPageBreak/>
        <w:t>Similar to</w:t>
      </w:r>
      <w:proofErr w:type="gramEnd"/>
      <w:r>
        <w:rPr>
          <w:rFonts w:ascii="Arial" w:hAnsi="Arial" w:cs="Arial"/>
          <w:color w:val="000000" w:themeColor="text1"/>
          <w:sz w:val="22"/>
          <w:szCs w:val="22"/>
        </w:rPr>
        <w:t xml:space="preserve"> </w:t>
      </w:r>
      <w:r w:rsidR="00B25613">
        <w:rPr>
          <w:rFonts w:ascii="Arial" w:hAnsi="Arial" w:cs="Arial"/>
          <w:color w:val="000000" w:themeColor="text1"/>
          <w:sz w:val="22"/>
          <w:szCs w:val="22"/>
        </w:rPr>
        <w:t xml:space="preserve">breast </w:t>
      </w:r>
      <w:r>
        <w:rPr>
          <w:rFonts w:ascii="Arial" w:hAnsi="Arial" w:cs="Arial"/>
          <w:color w:val="000000" w:themeColor="text1"/>
          <w:sz w:val="22"/>
          <w:szCs w:val="22"/>
        </w:rPr>
        <w:t xml:space="preserve">implants, </w:t>
      </w:r>
      <w:r w:rsidR="007F56E1">
        <w:rPr>
          <w:rFonts w:ascii="Arial" w:hAnsi="Arial" w:cs="Arial"/>
          <w:color w:val="000000" w:themeColor="text1"/>
          <w:sz w:val="22"/>
          <w:szCs w:val="22"/>
        </w:rPr>
        <w:t>we</w:t>
      </w:r>
      <w:r w:rsidRPr="00957FAC">
        <w:rPr>
          <w:rFonts w:ascii="Arial" w:hAnsi="Arial" w:cs="Arial"/>
          <w:color w:val="000000" w:themeColor="text1"/>
          <w:sz w:val="22"/>
          <w:szCs w:val="22"/>
        </w:rPr>
        <w:t xml:space="preserve"> encourage patients and health care professionals to report any adverse events associated with</w:t>
      </w:r>
      <w:r>
        <w:rPr>
          <w:rFonts w:ascii="Arial" w:hAnsi="Arial" w:cs="Arial"/>
          <w:color w:val="000000" w:themeColor="text1"/>
          <w:sz w:val="22"/>
          <w:szCs w:val="22"/>
        </w:rPr>
        <w:t xml:space="preserve"> meshes</w:t>
      </w:r>
      <w:r w:rsidRPr="00957FAC">
        <w:rPr>
          <w:rFonts w:ascii="Arial" w:hAnsi="Arial" w:cs="Arial"/>
          <w:color w:val="000000" w:themeColor="text1"/>
          <w:sz w:val="22"/>
          <w:szCs w:val="22"/>
        </w:rPr>
        <w:t>.</w:t>
      </w:r>
    </w:p>
    <w:p w14:paraId="61916D7B" w14:textId="77777777" w:rsidR="00B72F01" w:rsidRPr="00850ECE" w:rsidRDefault="00B72F01" w:rsidP="00B72F01">
      <w:pPr>
        <w:pStyle w:val="Heading4"/>
        <w:spacing w:line="276" w:lineRule="auto"/>
        <w:rPr>
          <w:rFonts w:cs="Arial"/>
        </w:rPr>
      </w:pPr>
      <w:bookmarkStart w:id="10" w:name="_Toc167710302"/>
      <w:r w:rsidRPr="00850ECE">
        <w:rPr>
          <w:rFonts w:cs="Arial"/>
        </w:rPr>
        <w:t>Working with consumers</w:t>
      </w:r>
      <w:bookmarkEnd w:id="10"/>
    </w:p>
    <w:p w14:paraId="398694E0" w14:textId="1B0450EF" w:rsidR="004D2C94" w:rsidRPr="00EC0F92" w:rsidRDefault="00B72F01" w:rsidP="004D2C94">
      <w:pPr>
        <w:pStyle w:val="Numberbullet0"/>
        <w:numPr>
          <w:ilvl w:val="0"/>
          <w:numId w:val="0"/>
        </w:numPr>
        <w:spacing w:line="276" w:lineRule="auto"/>
        <w:rPr>
          <w:rFonts w:cs="Arial"/>
          <w:b/>
          <w:bCs/>
          <w:color w:val="auto"/>
          <w:sz w:val="22"/>
          <w:szCs w:val="22"/>
        </w:rPr>
      </w:pPr>
      <w:r w:rsidRPr="00EC0F92">
        <w:rPr>
          <w:rFonts w:cs="Arial"/>
          <w:b/>
          <w:bCs/>
          <w:color w:val="auto"/>
          <w:sz w:val="22"/>
          <w:szCs w:val="22"/>
        </w:rPr>
        <w:t xml:space="preserve">Improving awareness </w:t>
      </w:r>
      <w:r w:rsidR="004D2C94">
        <w:rPr>
          <w:rFonts w:cs="Arial"/>
          <w:b/>
          <w:bCs/>
          <w:color w:val="auto"/>
          <w:sz w:val="22"/>
          <w:szCs w:val="22"/>
        </w:rPr>
        <w:t>and informed consent</w:t>
      </w:r>
    </w:p>
    <w:p w14:paraId="3CF6FD9B" w14:textId="77777777" w:rsidR="00037AA9" w:rsidRDefault="00B72F01" w:rsidP="00B72F01">
      <w:pPr>
        <w:spacing w:line="276" w:lineRule="auto"/>
        <w:rPr>
          <w:rFonts w:ascii="Arial" w:hAnsi="Arial" w:cs="Arial"/>
          <w:sz w:val="22"/>
          <w:szCs w:val="22"/>
        </w:rPr>
      </w:pPr>
      <w:r w:rsidRPr="00850ECE">
        <w:rPr>
          <w:rFonts w:ascii="Arial" w:hAnsi="Arial" w:cs="Arial"/>
          <w:sz w:val="22"/>
          <w:szCs w:val="22"/>
        </w:rPr>
        <w:t>No surgery is risk-free but understanding the possible complications can help patient</w:t>
      </w:r>
      <w:r>
        <w:rPr>
          <w:rFonts w:ascii="Arial" w:hAnsi="Arial" w:cs="Arial"/>
          <w:sz w:val="22"/>
          <w:szCs w:val="22"/>
        </w:rPr>
        <w:t>s</w:t>
      </w:r>
      <w:r w:rsidRPr="00850ECE">
        <w:rPr>
          <w:rFonts w:ascii="Arial" w:hAnsi="Arial" w:cs="Arial"/>
          <w:sz w:val="22"/>
          <w:szCs w:val="22"/>
        </w:rPr>
        <w:t xml:space="preserve"> and surgeon</w:t>
      </w:r>
      <w:r>
        <w:rPr>
          <w:rFonts w:ascii="Arial" w:hAnsi="Arial" w:cs="Arial"/>
          <w:sz w:val="22"/>
          <w:szCs w:val="22"/>
        </w:rPr>
        <w:t>s</w:t>
      </w:r>
      <w:r w:rsidRPr="00850ECE">
        <w:rPr>
          <w:rFonts w:ascii="Arial" w:hAnsi="Arial" w:cs="Arial"/>
          <w:sz w:val="22"/>
          <w:szCs w:val="22"/>
        </w:rPr>
        <w:t xml:space="preserve"> make better decision</w:t>
      </w:r>
      <w:r>
        <w:rPr>
          <w:rFonts w:ascii="Arial" w:hAnsi="Arial" w:cs="Arial"/>
          <w:sz w:val="22"/>
          <w:szCs w:val="22"/>
        </w:rPr>
        <w:t>s and identify risks associated with breast implants</w:t>
      </w:r>
      <w:r w:rsidRPr="00850ECE">
        <w:rPr>
          <w:rFonts w:ascii="Arial" w:hAnsi="Arial" w:cs="Arial"/>
          <w:sz w:val="22"/>
          <w:szCs w:val="22"/>
        </w:rPr>
        <w:t xml:space="preserve">. </w:t>
      </w:r>
    </w:p>
    <w:p w14:paraId="6B02C7BB" w14:textId="0B865EFE" w:rsidR="00B72F01" w:rsidRDefault="00B72F01" w:rsidP="00B72F01">
      <w:pPr>
        <w:spacing w:line="276" w:lineRule="auto"/>
        <w:rPr>
          <w:rFonts w:ascii="Arial" w:hAnsi="Arial" w:cs="Arial"/>
          <w:sz w:val="22"/>
          <w:szCs w:val="22"/>
        </w:rPr>
      </w:pPr>
      <w:r>
        <w:rPr>
          <w:rFonts w:ascii="Arial" w:hAnsi="Arial" w:cs="Arial"/>
          <w:sz w:val="22"/>
          <w:szCs w:val="22"/>
        </w:rPr>
        <w:t>We</w:t>
      </w:r>
      <w:r w:rsidRPr="00850ECE">
        <w:rPr>
          <w:rFonts w:ascii="Arial" w:hAnsi="Arial" w:cs="Arial"/>
          <w:sz w:val="22"/>
          <w:szCs w:val="22"/>
        </w:rPr>
        <w:t xml:space="preserve"> ha</w:t>
      </w:r>
      <w:r>
        <w:rPr>
          <w:rFonts w:ascii="Arial" w:hAnsi="Arial" w:cs="Arial"/>
          <w:sz w:val="22"/>
          <w:szCs w:val="22"/>
        </w:rPr>
        <w:t>ve</w:t>
      </w:r>
      <w:r w:rsidRPr="00850ECE">
        <w:rPr>
          <w:rFonts w:ascii="Arial" w:hAnsi="Arial" w:cs="Arial"/>
          <w:sz w:val="22"/>
          <w:szCs w:val="22"/>
        </w:rPr>
        <w:t xml:space="preserve"> a guidance and resource page </w:t>
      </w:r>
      <w:r>
        <w:rPr>
          <w:rFonts w:ascii="Arial" w:hAnsi="Arial" w:cs="Arial"/>
          <w:sz w:val="22"/>
          <w:szCs w:val="22"/>
        </w:rPr>
        <w:t xml:space="preserve">that </w:t>
      </w:r>
      <w:r w:rsidRPr="00850ECE">
        <w:rPr>
          <w:rFonts w:ascii="Arial" w:hAnsi="Arial" w:cs="Arial"/>
          <w:sz w:val="22"/>
          <w:szCs w:val="22"/>
        </w:rPr>
        <w:t>provid</w:t>
      </w:r>
      <w:r>
        <w:rPr>
          <w:rFonts w:ascii="Arial" w:hAnsi="Arial" w:cs="Arial"/>
          <w:sz w:val="22"/>
          <w:szCs w:val="22"/>
        </w:rPr>
        <w:t>es</w:t>
      </w:r>
      <w:r w:rsidRPr="00850ECE">
        <w:rPr>
          <w:rFonts w:ascii="Arial" w:hAnsi="Arial" w:cs="Arial"/>
          <w:sz w:val="22"/>
          <w:szCs w:val="22"/>
        </w:rPr>
        <w:t xml:space="preserve"> information on </w:t>
      </w:r>
      <w:hyperlink r:id="rId20" w:history="1">
        <w:r w:rsidRPr="00850ECE">
          <w:rPr>
            <w:rStyle w:val="Hyperlink"/>
            <w:rFonts w:cs="Arial"/>
            <w:sz w:val="22"/>
            <w:szCs w:val="22"/>
          </w:rPr>
          <w:t>things to consider</w:t>
        </w:r>
      </w:hyperlink>
      <w:r w:rsidRPr="00850ECE">
        <w:rPr>
          <w:rFonts w:ascii="Arial" w:hAnsi="Arial" w:cs="Arial"/>
          <w:sz w:val="22"/>
          <w:szCs w:val="22"/>
        </w:rPr>
        <w:t xml:space="preserve"> before having a breast implant surgery</w:t>
      </w:r>
      <w:r>
        <w:rPr>
          <w:rFonts w:ascii="Arial" w:hAnsi="Arial" w:cs="Arial"/>
          <w:sz w:val="22"/>
          <w:szCs w:val="22"/>
        </w:rPr>
        <w:t>.</w:t>
      </w:r>
      <w:r w:rsidRPr="00850ECE" w:rsidDel="00AA4083">
        <w:rPr>
          <w:rFonts w:ascii="Arial" w:hAnsi="Arial" w:cs="Arial"/>
          <w:sz w:val="22"/>
          <w:szCs w:val="22"/>
        </w:rPr>
        <w:t xml:space="preserve"> </w:t>
      </w:r>
      <w:r>
        <w:rPr>
          <w:rFonts w:ascii="Arial" w:hAnsi="Arial" w:cs="Arial"/>
          <w:sz w:val="22"/>
          <w:szCs w:val="22"/>
        </w:rPr>
        <w:t>I</w:t>
      </w:r>
      <w:r w:rsidRPr="00850ECE">
        <w:rPr>
          <w:rFonts w:ascii="Arial" w:hAnsi="Arial" w:cs="Arial"/>
          <w:sz w:val="22"/>
          <w:szCs w:val="22"/>
        </w:rPr>
        <w:t>t includes information such as asking health professionals about their training and experience, know</w:t>
      </w:r>
      <w:r>
        <w:rPr>
          <w:rFonts w:ascii="Arial" w:hAnsi="Arial" w:cs="Arial"/>
          <w:sz w:val="22"/>
          <w:szCs w:val="22"/>
        </w:rPr>
        <w:t>ing</w:t>
      </w:r>
      <w:r w:rsidRPr="00850ECE">
        <w:rPr>
          <w:rFonts w:ascii="Arial" w:hAnsi="Arial" w:cs="Arial"/>
          <w:sz w:val="22"/>
          <w:szCs w:val="22"/>
        </w:rPr>
        <w:t xml:space="preserve"> if the implant is included on the </w:t>
      </w:r>
      <w:r>
        <w:rPr>
          <w:rFonts w:ascii="Arial" w:hAnsi="Arial" w:cs="Arial"/>
          <w:sz w:val="22"/>
          <w:szCs w:val="22"/>
        </w:rPr>
        <w:t>ARTG</w:t>
      </w:r>
      <w:r w:rsidR="004D2C94">
        <w:rPr>
          <w:rFonts w:ascii="Arial" w:hAnsi="Arial" w:cs="Arial"/>
          <w:sz w:val="22"/>
          <w:szCs w:val="22"/>
        </w:rPr>
        <w:t>, knowing about the potential side effects</w:t>
      </w:r>
      <w:r>
        <w:rPr>
          <w:rFonts w:ascii="Arial" w:hAnsi="Arial" w:cs="Arial"/>
          <w:sz w:val="22"/>
          <w:szCs w:val="22"/>
        </w:rPr>
        <w:t xml:space="preserve"> </w:t>
      </w:r>
      <w:r w:rsidRPr="00850ECE">
        <w:rPr>
          <w:rFonts w:ascii="Arial" w:hAnsi="Arial" w:cs="Arial"/>
          <w:sz w:val="22"/>
          <w:szCs w:val="22"/>
        </w:rPr>
        <w:t xml:space="preserve">and knowing the symptoms of </w:t>
      </w:r>
      <w:hyperlink r:id="rId21" w:history="1">
        <w:r w:rsidRPr="00850ECE">
          <w:rPr>
            <w:rStyle w:val="Hyperlink"/>
            <w:rFonts w:cs="Arial"/>
            <w:sz w:val="22"/>
            <w:szCs w:val="22"/>
          </w:rPr>
          <w:t>breast implant associated cancer</w:t>
        </w:r>
      </w:hyperlink>
      <w:r w:rsidRPr="00850ECE">
        <w:rPr>
          <w:rFonts w:ascii="Arial" w:hAnsi="Arial" w:cs="Arial"/>
          <w:sz w:val="22"/>
          <w:szCs w:val="22"/>
        </w:rPr>
        <w:t>.</w:t>
      </w:r>
    </w:p>
    <w:p w14:paraId="3A48E919" w14:textId="64B53CAE" w:rsidR="00B72F01" w:rsidRPr="00B72F01" w:rsidRDefault="00B72F01" w:rsidP="00B72F01">
      <w:pPr>
        <w:spacing w:after="160" w:line="276" w:lineRule="auto"/>
        <w:rPr>
          <w:rFonts w:ascii="Arial" w:hAnsi="Arial" w:cs="Arial"/>
          <w:sz w:val="22"/>
          <w:szCs w:val="22"/>
          <w:shd w:val="clear" w:color="auto" w:fill="FFFFFF"/>
        </w:rPr>
      </w:pPr>
      <w:r w:rsidRPr="00B72F01">
        <w:rPr>
          <w:rFonts w:ascii="Arial" w:hAnsi="Arial" w:cs="Arial"/>
          <w:sz w:val="22"/>
          <w:szCs w:val="22"/>
          <w:shd w:val="clear" w:color="auto" w:fill="FFFFFF"/>
        </w:rPr>
        <w:t>We have required medical device manufacturers to provide patient implant cards and patient information leaflets to patients when receiving or considering having an implant as part of their health care (see Risk Management- Introduction of patient information materials).</w:t>
      </w:r>
    </w:p>
    <w:p w14:paraId="6D6DD25A" w14:textId="17F5584B" w:rsidR="008A2DBF" w:rsidRPr="00850ECE" w:rsidRDefault="008A2DBF" w:rsidP="00850ECE">
      <w:pPr>
        <w:pStyle w:val="Heading4"/>
        <w:spacing w:line="276" w:lineRule="auto"/>
        <w:rPr>
          <w:rFonts w:cs="Arial"/>
        </w:rPr>
      </w:pPr>
      <w:bookmarkStart w:id="11" w:name="_Toc167710303"/>
      <w:r w:rsidRPr="00850ECE">
        <w:rPr>
          <w:rFonts w:cs="Arial"/>
        </w:rPr>
        <w:t xml:space="preserve">Alignment, communication, </w:t>
      </w:r>
      <w:r w:rsidR="001953B1" w:rsidRPr="00850ECE">
        <w:rPr>
          <w:rFonts w:cs="Arial"/>
        </w:rPr>
        <w:t>and collaboration with international regulators</w:t>
      </w:r>
      <w:bookmarkEnd w:id="11"/>
    </w:p>
    <w:p w14:paraId="34059213" w14:textId="5B0100B7" w:rsidR="00C842C1" w:rsidRPr="00850ECE" w:rsidRDefault="00037AA9" w:rsidP="00850ECE">
      <w:pPr>
        <w:spacing w:after="160" w:line="276" w:lineRule="auto"/>
        <w:rPr>
          <w:rFonts w:ascii="Arial" w:eastAsia="Times New Roman" w:hAnsi="Arial" w:cs="Arial"/>
          <w:sz w:val="22"/>
          <w:szCs w:val="22"/>
          <w:lang w:eastAsia="en-AU"/>
        </w:rPr>
      </w:pPr>
      <w:r>
        <w:rPr>
          <w:rFonts w:ascii="Arial" w:eastAsia="Times New Roman" w:hAnsi="Arial" w:cs="Arial"/>
          <w:sz w:val="22"/>
          <w:szCs w:val="22"/>
          <w:lang w:eastAsia="en-AU"/>
        </w:rPr>
        <w:t>We</w:t>
      </w:r>
      <w:r w:rsidR="00C842C1" w:rsidRPr="00850ECE">
        <w:rPr>
          <w:rFonts w:ascii="Arial" w:eastAsia="Times New Roman" w:hAnsi="Arial" w:cs="Arial"/>
          <w:sz w:val="22"/>
          <w:szCs w:val="22"/>
          <w:lang w:eastAsia="en-AU"/>
        </w:rPr>
        <w:t xml:space="preserve"> communicate</w:t>
      </w:r>
      <w:r w:rsidR="00AA4083">
        <w:rPr>
          <w:rFonts w:ascii="Arial" w:eastAsia="Times New Roman" w:hAnsi="Arial" w:cs="Arial"/>
          <w:sz w:val="22"/>
          <w:szCs w:val="22"/>
          <w:lang w:eastAsia="en-AU"/>
        </w:rPr>
        <w:t xml:space="preserve"> regularly</w:t>
      </w:r>
      <w:r w:rsidR="00C842C1" w:rsidRPr="00850ECE">
        <w:rPr>
          <w:rFonts w:ascii="Arial" w:eastAsia="Times New Roman" w:hAnsi="Arial" w:cs="Arial"/>
          <w:sz w:val="22"/>
          <w:szCs w:val="22"/>
          <w:lang w:eastAsia="en-AU"/>
        </w:rPr>
        <w:t xml:space="preserve"> with other </w:t>
      </w:r>
      <w:hyperlink r:id="rId22" w:history="1">
        <w:r w:rsidR="00C842C1" w:rsidRPr="00850ECE">
          <w:rPr>
            <w:rFonts w:ascii="Arial" w:eastAsia="Times New Roman" w:hAnsi="Arial" w:cs="Arial"/>
            <w:color w:val="0563C1" w:themeColor="hyperlink"/>
            <w:sz w:val="22"/>
            <w:szCs w:val="22"/>
            <w:u w:val="single"/>
            <w:lang w:eastAsia="en-AU"/>
          </w:rPr>
          <w:t>international regulators</w:t>
        </w:r>
      </w:hyperlink>
      <w:r w:rsidR="00C842C1" w:rsidRPr="00850ECE">
        <w:rPr>
          <w:rFonts w:ascii="Arial" w:eastAsia="Times New Roman" w:hAnsi="Arial" w:cs="Arial"/>
          <w:sz w:val="22"/>
          <w:szCs w:val="22"/>
          <w:lang w:eastAsia="en-AU"/>
        </w:rPr>
        <w:t xml:space="preserve"> to monitor safety concerns related to breast implants. Alerts issued by other regulators are considered by </w:t>
      </w:r>
      <w:r w:rsidR="007F56E1">
        <w:rPr>
          <w:rFonts w:ascii="Arial" w:eastAsia="Times New Roman" w:hAnsi="Arial" w:cs="Arial"/>
          <w:sz w:val="22"/>
          <w:szCs w:val="22"/>
          <w:lang w:eastAsia="en-AU"/>
        </w:rPr>
        <w:t>us</w:t>
      </w:r>
      <w:r w:rsidR="00C842C1" w:rsidRPr="00850ECE">
        <w:rPr>
          <w:rFonts w:ascii="Arial" w:eastAsia="Times New Roman" w:hAnsi="Arial" w:cs="Arial"/>
          <w:sz w:val="22"/>
          <w:szCs w:val="22"/>
          <w:lang w:eastAsia="en-AU"/>
        </w:rPr>
        <w:t xml:space="preserve"> and regulatory action is taken if required. </w:t>
      </w:r>
    </w:p>
    <w:p w14:paraId="54C1C2CF" w14:textId="218FD798" w:rsidR="00C842C1" w:rsidRPr="00850ECE" w:rsidRDefault="00C842C1" w:rsidP="00850ECE">
      <w:pPr>
        <w:spacing w:after="160" w:line="276" w:lineRule="auto"/>
        <w:rPr>
          <w:rFonts w:ascii="Arial" w:eastAsia="Times New Roman" w:hAnsi="Arial" w:cs="Arial"/>
          <w:sz w:val="22"/>
          <w:szCs w:val="22"/>
          <w:lang w:eastAsia="en-AU"/>
        </w:rPr>
      </w:pPr>
      <w:r w:rsidRPr="00850ECE">
        <w:rPr>
          <w:rFonts w:ascii="Arial" w:hAnsi="Arial" w:cs="Arial"/>
          <w:sz w:val="22"/>
          <w:szCs w:val="22"/>
          <w:shd w:val="clear" w:color="auto" w:fill="FFFFFF"/>
        </w:rPr>
        <w:t xml:space="preserve">In September 2022, </w:t>
      </w:r>
      <w:r w:rsidR="00661ABA">
        <w:rPr>
          <w:rFonts w:ascii="Arial" w:hAnsi="Arial" w:cs="Arial"/>
          <w:sz w:val="22"/>
          <w:szCs w:val="22"/>
          <w:shd w:val="clear" w:color="auto" w:fill="FFFFFF"/>
        </w:rPr>
        <w:t>we</w:t>
      </w:r>
      <w:r w:rsidRPr="00850ECE">
        <w:rPr>
          <w:rFonts w:ascii="Arial" w:hAnsi="Arial" w:cs="Arial"/>
          <w:sz w:val="22"/>
          <w:szCs w:val="22"/>
          <w:shd w:val="clear" w:color="auto" w:fill="FFFFFF"/>
        </w:rPr>
        <w:t xml:space="preserve"> issued a </w:t>
      </w:r>
      <w:hyperlink r:id="rId23" w:history="1">
        <w:r w:rsidRPr="00850ECE">
          <w:rPr>
            <w:rFonts w:ascii="Arial" w:hAnsi="Arial" w:cs="Arial"/>
            <w:color w:val="0070C0"/>
            <w:sz w:val="22"/>
            <w:szCs w:val="22"/>
            <w:u w:val="single"/>
            <w:shd w:val="clear" w:color="auto" w:fill="FFFFFF"/>
          </w:rPr>
          <w:t>Safety Alert about reports of squamous cell carcinoma (SCC) and various lymphomas</w:t>
        </w:r>
      </w:hyperlink>
      <w:r w:rsidRPr="00850ECE">
        <w:rPr>
          <w:rFonts w:ascii="Arial" w:hAnsi="Arial" w:cs="Arial"/>
          <w:color w:val="0070C0"/>
          <w:sz w:val="22"/>
          <w:szCs w:val="22"/>
          <w:shd w:val="clear" w:color="auto" w:fill="FFFFFF"/>
        </w:rPr>
        <w:t> </w:t>
      </w:r>
      <w:r w:rsidRPr="00850ECE">
        <w:rPr>
          <w:rFonts w:ascii="Arial" w:hAnsi="Arial" w:cs="Arial"/>
          <w:sz w:val="22"/>
          <w:szCs w:val="22"/>
          <w:shd w:val="clear" w:color="auto" w:fill="FFFFFF"/>
        </w:rPr>
        <w:t xml:space="preserve">located in the capsule or scar tissue around breast implants </w:t>
      </w:r>
      <w:r w:rsidRPr="00850ECE">
        <w:rPr>
          <w:rFonts w:ascii="Arial" w:eastAsia="Times New Roman" w:hAnsi="Arial" w:cs="Arial"/>
          <w:sz w:val="22"/>
          <w:szCs w:val="22"/>
          <w:lang w:eastAsia="en-AU"/>
        </w:rPr>
        <w:t xml:space="preserve">following a </w:t>
      </w:r>
      <w:hyperlink r:id="rId24" w:history="1">
        <w:r w:rsidRPr="00850ECE">
          <w:rPr>
            <w:rFonts w:ascii="Arial" w:eastAsia="Times New Roman" w:hAnsi="Arial" w:cs="Arial"/>
            <w:color w:val="0070C0"/>
            <w:sz w:val="22"/>
            <w:szCs w:val="22"/>
            <w:u w:val="single"/>
            <w:lang w:eastAsia="en-AU"/>
          </w:rPr>
          <w:t>safety communication</w:t>
        </w:r>
      </w:hyperlink>
      <w:r w:rsidRPr="00850ECE">
        <w:rPr>
          <w:rFonts w:ascii="Arial" w:eastAsia="Times New Roman" w:hAnsi="Arial" w:cs="Arial"/>
          <w:sz w:val="22"/>
          <w:szCs w:val="22"/>
          <w:lang w:eastAsia="en-AU"/>
        </w:rPr>
        <w:t xml:space="preserve"> issued by the US Food and Drug Administration (FDA). </w:t>
      </w:r>
      <w:r w:rsidRPr="00850ECE">
        <w:rPr>
          <w:rFonts w:ascii="Arial" w:hAnsi="Arial" w:cs="Arial"/>
          <w:sz w:val="22"/>
          <w:szCs w:val="22"/>
          <w:shd w:val="clear" w:color="auto" w:fill="FFFFFF"/>
        </w:rPr>
        <w:t>The reports of cancers in the capsule around breast implants are different to BIA-ALCL.</w:t>
      </w:r>
      <w:r w:rsidRPr="00850ECE">
        <w:rPr>
          <w:rFonts w:ascii="Arial" w:eastAsia="Times New Roman" w:hAnsi="Arial" w:cs="Arial"/>
          <w:sz w:val="22"/>
          <w:szCs w:val="22"/>
          <w:lang w:eastAsia="en-AU"/>
        </w:rPr>
        <w:t xml:space="preserve"> Like other regulators, </w:t>
      </w:r>
      <w:r w:rsidR="00661ABA">
        <w:rPr>
          <w:rFonts w:ascii="Arial" w:eastAsia="Times New Roman" w:hAnsi="Arial" w:cs="Arial"/>
          <w:sz w:val="22"/>
          <w:szCs w:val="22"/>
          <w:lang w:eastAsia="en-AU"/>
        </w:rPr>
        <w:t>we</w:t>
      </w:r>
      <w:r w:rsidRPr="00850ECE">
        <w:rPr>
          <w:rFonts w:ascii="Arial" w:eastAsia="Times New Roman" w:hAnsi="Arial" w:cs="Arial"/>
          <w:sz w:val="22"/>
          <w:szCs w:val="22"/>
          <w:lang w:eastAsia="en-AU"/>
        </w:rPr>
        <w:t xml:space="preserve"> continu</w:t>
      </w:r>
      <w:r w:rsidR="00661ABA">
        <w:rPr>
          <w:rFonts w:ascii="Arial" w:eastAsia="Times New Roman" w:hAnsi="Arial" w:cs="Arial"/>
          <w:sz w:val="22"/>
          <w:szCs w:val="22"/>
          <w:lang w:eastAsia="en-AU"/>
        </w:rPr>
        <w:t>e</w:t>
      </w:r>
      <w:r w:rsidRPr="00850ECE">
        <w:rPr>
          <w:rFonts w:ascii="Arial" w:eastAsia="Times New Roman" w:hAnsi="Arial" w:cs="Arial"/>
          <w:sz w:val="22"/>
          <w:szCs w:val="22"/>
          <w:lang w:eastAsia="en-AU"/>
        </w:rPr>
        <w:t xml:space="preserve"> to monitor the occurrence of disease </w:t>
      </w:r>
      <w:r w:rsidR="00985572">
        <w:rPr>
          <w:rFonts w:ascii="Arial" w:eastAsia="Times New Roman" w:hAnsi="Arial" w:cs="Arial"/>
          <w:sz w:val="22"/>
          <w:szCs w:val="22"/>
          <w:lang w:eastAsia="en-AU"/>
        </w:rPr>
        <w:t xml:space="preserve">in people with breast implants </w:t>
      </w:r>
      <w:r w:rsidRPr="00850ECE">
        <w:rPr>
          <w:rFonts w:ascii="Arial" w:eastAsia="Times New Roman" w:hAnsi="Arial" w:cs="Arial"/>
          <w:sz w:val="22"/>
          <w:szCs w:val="22"/>
          <w:lang w:eastAsia="en-AU"/>
        </w:rPr>
        <w:t>in Australia.</w:t>
      </w:r>
      <w:r w:rsidRPr="00850ECE">
        <w:rPr>
          <w:rFonts w:ascii="Arial" w:hAnsi="Arial" w:cs="Arial"/>
          <w:sz w:val="22"/>
          <w:szCs w:val="22"/>
          <w:shd w:val="clear" w:color="auto" w:fill="FFFFFF"/>
        </w:rPr>
        <w:t xml:space="preserve"> </w:t>
      </w:r>
    </w:p>
    <w:p w14:paraId="4B3671C2" w14:textId="49A29859" w:rsidR="007C4555" w:rsidRDefault="007C4555" w:rsidP="007C4555">
      <w:pPr>
        <w:spacing w:line="276" w:lineRule="auto"/>
        <w:rPr>
          <w:rFonts w:ascii="Arial" w:hAnsi="Arial" w:cs="Arial"/>
          <w:sz w:val="22"/>
          <w:szCs w:val="22"/>
        </w:rPr>
      </w:pPr>
      <w:bookmarkStart w:id="12" w:name="_Hlk141945716"/>
      <w:r>
        <w:rPr>
          <w:rFonts w:ascii="Arial" w:hAnsi="Arial" w:cs="Arial"/>
          <w:sz w:val="22"/>
          <w:szCs w:val="22"/>
        </w:rPr>
        <w:br/>
      </w:r>
    </w:p>
    <w:p w14:paraId="7CF82669" w14:textId="77777777" w:rsidR="00850ECE" w:rsidRDefault="00850ECE">
      <w:pPr>
        <w:rPr>
          <w:rFonts w:ascii="Arial" w:eastAsia="Times New Roman" w:hAnsi="Arial" w:cs="Arial"/>
          <w:b/>
          <w:bCs/>
          <w:color w:val="001871"/>
          <w:sz w:val="32"/>
          <w:szCs w:val="32"/>
        </w:rPr>
      </w:pPr>
      <w:r>
        <w:rPr>
          <w:rFonts w:cs="Arial"/>
        </w:rPr>
        <w:br w:type="page"/>
      </w:r>
    </w:p>
    <w:p w14:paraId="27B532E2" w14:textId="03E4FE3E" w:rsidR="008A2DBF" w:rsidRPr="00850ECE" w:rsidRDefault="00C842C1" w:rsidP="00850ECE">
      <w:pPr>
        <w:pStyle w:val="Heading3"/>
        <w:spacing w:line="276" w:lineRule="auto"/>
        <w:rPr>
          <w:rFonts w:cs="Arial"/>
          <w:sz w:val="44"/>
          <w:szCs w:val="44"/>
        </w:rPr>
      </w:pPr>
      <w:bookmarkStart w:id="13" w:name="_Toc167710304"/>
      <w:r w:rsidRPr="00850ECE">
        <w:rPr>
          <w:rFonts w:cs="Arial"/>
          <w:sz w:val="44"/>
          <w:szCs w:val="44"/>
        </w:rPr>
        <w:lastRenderedPageBreak/>
        <w:t xml:space="preserve">Risk </w:t>
      </w:r>
      <w:r w:rsidR="00750819" w:rsidRPr="00850ECE">
        <w:rPr>
          <w:rFonts w:cs="Arial"/>
          <w:sz w:val="44"/>
          <w:szCs w:val="44"/>
        </w:rPr>
        <w:t xml:space="preserve">Communication – </w:t>
      </w:r>
      <w:bookmarkEnd w:id="12"/>
      <w:r w:rsidR="00750819" w:rsidRPr="00850ECE">
        <w:rPr>
          <w:rFonts w:cs="Arial"/>
          <w:sz w:val="44"/>
          <w:szCs w:val="44"/>
        </w:rPr>
        <w:t xml:space="preserve">using channels of </w:t>
      </w:r>
      <w:proofErr w:type="gramStart"/>
      <w:r w:rsidR="00750819" w:rsidRPr="00850ECE">
        <w:rPr>
          <w:rFonts w:cs="Arial"/>
          <w:sz w:val="44"/>
          <w:szCs w:val="44"/>
        </w:rPr>
        <w:t>communication</w:t>
      </w:r>
      <w:bookmarkEnd w:id="13"/>
      <w:proofErr w:type="gramEnd"/>
    </w:p>
    <w:p w14:paraId="6A53A45C" w14:textId="642832C0" w:rsidR="00CF266E" w:rsidRPr="00850ECE" w:rsidRDefault="00CF266E" w:rsidP="00850ECE">
      <w:pPr>
        <w:pStyle w:val="Heading4"/>
        <w:spacing w:line="276" w:lineRule="auto"/>
        <w:rPr>
          <w:rFonts w:cs="Arial"/>
        </w:rPr>
      </w:pPr>
      <w:bookmarkStart w:id="14" w:name="_Toc167710305"/>
      <w:r w:rsidRPr="00850ECE">
        <w:rPr>
          <w:rFonts w:cs="Arial"/>
        </w:rPr>
        <w:t>TGA</w:t>
      </w:r>
      <w:r w:rsidR="00ED254F" w:rsidRPr="00850ECE">
        <w:rPr>
          <w:rFonts w:cs="Arial"/>
        </w:rPr>
        <w:t>’s breast implant hub</w:t>
      </w:r>
      <w:r w:rsidR="006A72C0" w:rsidRPr="00850ECE">
        <w:rPr>
          <w:rFonts w:cs="Arial"/>
        </w:rPr>
        <w:t xml:space="preserve"> </w:t>
      </w:r>
      <w:r w:rsidR="00624B7F">
        <w:rPr>
          <w:rFonts w:cs="Arial"/>
        </w:rPr>
        <w:t>and</w:t>
      </w:r>
      <w:r w:rsidR="006A72C0" w:rsidRPr="00850ECE">
        <w:rPr>
          <w:rFonts w:cs="Arial"/>
        </w:rPr>
        <w:t xml:space="preserve"> working </w:t>
      </w:r>
      <w:proofErr w:type="gramStart"/>
      <w:r w:rsidR="006A72C0" w:rsidRPr="00850ECE">
        <w:rPr>
          <w:rFonts w:cs="Arial"/>
        </w:rPr>
        <w:t>groups</w:t>
      </w:r>
      <w:bookmarkEnd w:id="14"/>
      <w:proofErr w:type="gramEnd"/>
    </w:p>
    <w:p w14:paraId="33175B40" w14:textId="28428C29" w:rsidR="006A72C0" w:rsidRPr="00850ECE" w:rsidRDefault="00037AA9" w:rsidP="00850ECE">
      <w:pPr>
        <w:spacing w:after="160" w:line="276" w:lineRule="auto"/>
        <w:rPr>
          <w:rFonts w:ascii="Arial" w:hAnsi="Arial" w:cs="Arial"/>
          <w:sz w:val="22"/>
          <w:szCs w:val="22"/>
        </w:rPr>
      </w:pPr>
      <w:r>
        <w:rPr>
          <w:rFonts w:ascii="Arial" w:hAnsi="Arial" w:cs="Arial"/>
          <w:sz w:val="22"/>
          <w:szCs w:val="22"/>
        </w:rPr>
        <w:t>Our</w:t>
      </w:r>
      <w:r w:rsidR="0079183B" w:rsidRPr="00850ECE">
        <w:rPr>
          <w:rFonts w:ascii="Arial" w:hAnsi="Arial" w:cs="Arial"/>
          <w:sz w:val="22"/>
          <w:szCs w:val="22"/>
        </w:rPr>
        <w:t xml:space="preserve"> </w:t>
      </w:r>
      <w:hyperlink r:id="rId25" w:history="1">
        <w:r w:rsidR="0079183B" w:rsidRPr="00850ECE">
          <w:rPr>
            <w:rFonts w:ascii="Arial" w:hAnsi="Arial" w:cs="Arial"/>
            <w:color w:val="0563C1" w:themeColor="hyperlink"/>
            <w:sz w:val="22"/>
            <w:szCs w:val="22"/>
            <w:u w:val="single"/>
          </w:rPr>
          <w:t>breast implant hub</w:t>
        </w:r>
      </w:hyperlink>
      <w:r w:rsidR="0079183B" w:rsidRPr="00850ECE">
        <w:rPr>
          <w:rFonts w:ascii="Arial" w:hAnsi="Arial" w:cs="Arial"/>
          <w:sz w:val="22"/>
          <w:szCs w:val="22"/>
        </w:rPr>
        <w:t xml:space="preserve"> </w:t>
      </w:r>
      <w:r w:rsidR="00AA4083">
        <w:rPr>
          <w:rFonts w:ascii="Arial" w:hAnsi="Arial" w:cs="Arial"/>
          <w:sz w:val="22"/>
          <w:szCs w:val="22"/>
        </w:rPr>
        <w:t xml:space="preserve">contains </w:t>
      </w:r>
      <w:r w:rsidR="0079183B" w:rsidRPr="00850ECE">
        <w:rPr>
          <w:rFonts w:ascii="Arial" w:hAnsi="Arial" w:cs="Arial"/>
          <w:sz w:val="22"/>
          <w:szCs w:val="22"/>
        </w:rPr>
        <w:t>information</w:t>
      </w:r>
      <w:r w:rsidR="00AA4083">
        <w:rPr>
          <w:rFonts w:ascii="Arial" w:hAnsi="Arial" w:cs="Arial"/>
          <w:sz w:val="22"/>
          <w:szCs w:val="22"/>
        </w:rPr>
        <w:t xml:space="preserve"> about the</w:t>
      </w:r>
      <w:r w:rsidR="0079183B" w:rsidRPr="00850ECE">
        <w:rPr>
          <w:rFonts w:ascii="Arial" w:hAnsi="Arial" w:cs="Arial"/>
          <w:sz w:val="22"/>
          <w:szCs w:val="22"/>
        </w:rPr>
        <w:t xml:space="preserve"> </w:t>
      </w:r>
      <w:hyperlink r:id="rId26" w:history="1">
        <w:r w:rsidR="0079183B" w:rsidRPr="00850ECE">
          <w:rPr>
            <w:rFonts w:ascii="Arial" w:hAnsi="Arial" w:cs="Arial"/>
            <w:color w:val="0563C1" w:themeColor="hyperlink"/>
            <w:sz w:val="22"/>
            <w:szCs w:val="22"/>
            <w:u w:val="single"/>
          </w:rPr>
          <w:t>risks and benefits</w:t>
        </w:r>
      </w:hyperlink>
      <w:r w:rsidR="00AA4083">
        <w:rPr>
          <w:rFonts w:ascii="Arial" w:hAnsi="Arial" w:cs="Arial"/>
          <w:sz w:val="22"/>
          <w:szCs w:val="22"/>
        </w:rPr>
        <w:t xml:space="preserve"> and</w:t>
      </w:r>
      <w:r w:rsidR="0079183B" w:rsidRPr="00850ECE">
        <w:rPr>
          <w:rFonts w:ascii="Arial" w:hAnsi="Arial" w:cs="Arial"/>
          <w:sz w:val="22"/>
          <w:szCs w:val="22"/>
        </w:rPr>
        <w:t xml:space="preserve"> </w:t>
      </w:r>
      <w:hyperlink r:id="rId27" w:history="1">
        <w:r w:rsidR="0079183B" w:rsidRPr="00850ECE">
          <w:rPr>
            <w:rFonts w:ascii="Arial" w:hAnsi="Arial" w:cs="Arial"/>
            <w:color w:val="0563C1" w:themeColor="hyperlink"/>
            <w:sz w:val="22"/>
            <w:szCs w:val="22"/>
            <w:u w:val="single"/>
          </w:rPr>
          <w:t>breast implant associated cancer</w:t>
        </w:r>
      </w:hyperlink>
      <w:r w:rsidR="0079183B" w:rsidRPr="00850ECE">
        <w:rPr>
          <w:rFonts w:ascii="Arial" w:hAnsi="Arial" w:cs="Arial"/>
          <w:sz w:val="22"/>
          <w:szCs w:val="22"/>
        </w:rPr>
        <w:t xml:space="preserve"> to support people with concerns about their implants or </w:t>
      </w:r>
      <w:r w:rsidR="00AA4083">
        <w:rPr>
          <w:rFonts w:ascii="Arial" w:hAnsi="Arial" w:cs="Arial"/>
          <w:sz w:val="22"/>
          <w:szCs w:val="22"/>
        </w:rPr>
        <w:t xml:space="preserve">those </w:t>
      </w:r>
      <w:r w:rsidR="0079183B" w:rsidRPr="00850ECE">
        <w:rPr>
          <w:rFonts w:ascii="Arial" w:hAnsi="Arial" w:cs="Arial"/>
          <w:sz w:val="22"/>
          <w:szCs w:val="22"/>
        </w:rPr>
        <w:t xml:space="preserve">considering implants. </w:t>
      </w:r>
    </w:p>
    <w:p w14:paraId="342A49BC" w14:textId="288E149D" w:rsidR="0079183B" w:rsidRPr="00850ECE" w:rsidRDefault="0079183B" w:rsidP="00850ECE">
      <w:pPr>
        <w:spacing w:after="160" w:line="276" w:lineRule="auto"/>
        <w:rPr>
          <w:rFonts w:ascii="Arial" w:hAnsi="Arial" w:cs="Arial"/>
          <w:sz w:val="22"/>
          <w:szCs w:val="22"/>
        </w:rPr>
      </w:pPr>
      <w:r w:rsidRPr="00850ECE">
        <w:rPr>
          <w:rFonts w:ascii="Arial" w:hAnsi="Arial" w:cs="Arial"/>
          <w:sz w:val="22"/>
          <w:szCs w:val="22"/>
        </w:rPr>
        <w:t xml:space="preserve">The </w:t>
      </w:r>
      <w:hyperlink r:id="rId28" w:history="1">
        <w:r w:rsidRPr="00850ECE">
          <w:rPr>
            <w:rFonts w:ascii="Arial" w:hAnsi="Arial" w:cs="Arial"/>
            <w:color w:val="0563C1" w:themeColor="hyperlink"/>
            <w:sz w:val="22"/>
            <w:szCs w:val="22"/>
            <w:u w:val="single"/>
          </w:rPr>
          <w:t xml:space="preserve">Breast Implant Expert and Consumer </w:t>
        </w:r>
        <w:r w:rsidR="008B357B">
          <w:rPr>
            <w:rFonts w:ascii="Arial" w:hAnsi="Arial" w:cs="Arial"/>
            <w:color w:val="0563C1" w:themeColor="hyperlink"/>
            <w:sz w:val="22"/>
            <w:szCs w:val="22"/>
            <w:u w:val="single"/>
          </w:rPr>
          <w:t>W</w:t>
        </w:r>
        <w:r w:rsidRPr="00850ECE">
          <w:rPr>
            <w:rFonts w:ascii="Arial" w:hAnsi="Arial" w:cs="Arial"/>
            <w:color w:val="0563C1" w:themeColor="hyperlink"/>
            <w:sz w:val="22"/>
            <w:szCs w:val="22"/>
            <w:u w:val="single"/>
          </w:rPr>
          <w:t>orking Groups</w:t>
        </w:r>
      </w:hyperlink>
      <w:r w:rsidRPr="00850ECE">
        <w:rPr>
          <w:rFonts w:ascii="Arial" w:hAnsi="Arial" w:cs="Arial"/>
          <w:sz w:val="22"/>
          <w:szCs w:val="22"/>
        </w:rPr>
        <w:t xml:space="preserve"> </w:t>
      </w:r>
      <w:r w:rsidR="00AA4083">
        <w:rPr>
          <w:rFonts w:ascii="Arial" w:hAnsi="Arial" w:cs="Arial"/>
          <w:sz w:val="22"/>
          <w:szCs w:val="22"/>
        </w:rPr>
        <w:t xml:space="preserve">was </w:t>
      </w:r>
      <w:r w:rsidRPr="00850ECE">
        <w:rPr>
          <w:rFonts w:ascii="Arial" w:hAnsi="Arial" w:cs="Arial"/>
          <w:sz w:val="22"/>
          <w:szCs w:val="22"/>
        </w:rPr>
        <w:t xml:space="preserve">established in 2016 following reports of breast implant associated anaplastic large cell lymphoma (BIA-ALCL). </w:t>
      </w:r>
      <w:r w:rsidR="004C2709" w:rsidRPr="00850ECE">
        <w:rPr>
          <w:rFonts w:ascii="Arial" w:hAnsi="Arial" w:cs="Arial"/>
          <w:sz w:val="22"/>
          <w:szCs w:val="22"/>
        </w:rPr>
        <w:t>The Working Group</w:t>
      </w:r>
      <w:r w:rsidR="00D808CF">
        <w:rPr>
          <w:rFonts w:ascii="Arial" w:hAnsi="Arial" w:cs="Arial"/>
          <w:sz w:val="22"/>
          <w:szCs w:val="22"/>
        </w:rPr>
        <w:t>s</w:t>
      </w:r>
      <w:r w:rsidR="004C2709" w:rsidRPr="00850ECE">
        <w:rPr>
          <w:rFonts w:ascii="Arial" w:hAnsi="Arial" w:cs="Arial"/>
          <w:sz w:val="22"/>
          <w:szCs w:val="22"/>
        </w:rPr>
        <w:t xml:space="preserve"> provided advice including on the development and content of the TGA’s </w:t>
      </w:r>
      <w:hyperlink r:id="rId29" w:history="1">
        <w:r w:rsidR="004C2709" w:rsidRPr="00850ECE">
          <w:rPr>
            <w:rFonts w:ascii="Arial" w:hAnsi="Arial" w:cs="Arial"/>
            <w:sz w:val="22"/>
            <w:szCs w:val="22"/>
          </w:rPr>
          <w:t>breast implant hub</w:t>
        </w:r>
      </w:hyperlink>
      <w:r w:rsidR="004C2709" w:rsidRPr="00850ECE">
        <w:rPr>
          <w:rFonts w:ascii="Arial" w:hAnsi="Arial" w:cs="Arial"/>
          <w:sz w:val="22"/>
          <w:szCs w:val="22"/>
        </w:rPr>
        <w:t>. Some of these include safety communications and guidance to support consumers with lived experience and health professionals.</w:t>
      </w:r>
      <w:r w:rsidR="001F6506" w:rsidRPr="001F6506">
        <w:rPr>
          <w:rFonts w:ascii="Arial" w:hAnsi="Arial" w:cs="Arial"/>
          <w:sz w:val="22"/>
          <w:szCs w:val="22"/>
        </w:rPr>
        <w:t xml:space="preserve"> </w:t>
      </w:r>
      <w:r w:rsidR="00661ABA">
        <w:rPr>
          <w:rFonts w:ascii="Arial" w:hAnsi="Arial" w:cs="Arial"/>
          <w:sz w:val="22"/>
          <w:szCs w:val="22"/>
        </w:rPr>
        <w:t xml:space="preserve">The </w:t>
      </w:r>
      <w:hyperlink r:id="rId30" w:history="1">
        <w:r w:rsidR="001F6506" w:rsidRPr="001F6506">
          <w:rPr>
            <w:rStyle w:val="Hyperlink"/>
            <w:rFonts w:cs="Arial"/>
            <w:sz w:val="22"/>
            <w:szCs w:val="22"/>
          </w:rPr>
          <w:t>Women's Health Product Working Group</w:t>
        </w:r>
      </w:hyperlink>
      <w:r w:rsidR="001F6506">
        <w:rPr>
          <w:rFonts w:ascii="Arial" w:hAnsi="Arial" w:cs="Arial"/>
          <w:sz w:val="22"/>
          <w:szCs w:val="22"/>
        </w:rPr>
        <w:t xml:space="preserve"> is another working group </w:t>
      </w:r>
      <w:r w:rsidR="00661ABA">
        <w:rPr>
          <w:rFonts w:ascii="Arial" w:hAnsi="Arial" w:cs="Arial"/>
          <w:sz w:val="22"/>
          <w:szCs w:val="22"/>
        </w:rPr>
        <w:t xml:space="preserve">at the TGA that </w:t>
      </w:r>
      <w:r w:rsidR="00985572">
        <w:rPr>
          <w:rFonts w:ascii="Arial" w:hAnsi="Arial" w:cs="Arial"/>
          <w:sz w:val="22"/>
          <w:szCs w:val="22"/>
        </w:rPr>
        <w:t xml:space="preserve">offers </w:t>
      </w:r>
      <w:r w:rsidR="001F6506">
        <w:rPr>
          <w:rFonts w:ascii="Arial" w:hAnsi="Arial" w:cs="Arial"/>
          <w:sz w:val="22"/>
          <w:szCs w:val="22"/>
        </w:rPr>
        <w:t>advi</w:t>
      </w:r>
      <w:r w:rsidR="00985572">
        <w:rPr>
          <w:rFonts w:ascii="Arial" w:hAnsi="Arial" w:cs="Arial"/>
          <w:sz w:val="22"/>
          <w:szCs w:val="22"/>
        </w:rPr>
        <w:t>ce</w:t>
      </w:r>
      <w:r w:rsidR="005D01EB">
        <w:rPr>
          <w:rFonts w:ascii="Arial" w:hAnsi="Arial" w:cs="Arial"/>
          <w:sz w:val="22"/>
          <w:szCs w:val="22"/>
        </w:rPr>
        <w:t xml:space="preserve"> </w:t>
      </w:r>
      <w:r w:rsidR="001F6506">
        <w:rPr>
          <w:rFonts w:ascii="Arial" w:hAnsi="Arial" w:cs="Arial"/>
          <w:sz w:val="22"/>
          <w:szCs w:val="22"/>
        </w:rPr>
        <w:t xml:space="preserve">on </w:t>
      </w:r>
      <w:r w:rsidR="00661ABA">
        <w:rPr>
          <w:rFonts w:ascii="Arial" w:hAnsi="Arial" w:cs="Arial"/>
          <w:sz w:val="22"/>
          <w:szCs w:val="22"/>
        </w:rPr>
        <w:t xml:space="preserve">women’s health </w:t>
      </w:r>
      <w:r w:rsidR="001F6506">
        <w:rPr>
          <w:rFonts w:ascii="Arial" w:hAnsi="Arial" w:cs="Arial"/>
          <w:sz w:val="22"/>
          <w:szCs w:val="22"/>
        </w:rPr>
        <w:t xml:space="preserve">products </w:t>
      </w:r>
      <w:r w:rsidR="00661ABA">
        <w:rPr>
          <w:rFonts w:ascii="Arial" w:hAnsi="Arial" w:cs="Arial"/>
          <w:sz w:val="22"/>
          <w:szCs w:val="22"/>
        </w:rPr>
        <w:t>and act</w:t>
      </w:r>
      <w:r w:rsidR="00985572">
        <w:rPr>
          <w:rFonts w:ascii="Arial" w:hAnsi="Arial" w:cs="Arial"/>
          <w:sz w:val="22"/>
          <w:szCs w:val="22"/>
        </w:rPr>
        <w:t>s</w:t>
      </w:r>
      <w:r w:rsidR="00661ABA">
        <w:rPr>
          <w:rFonts w:ascii="Arial" w:hAnsi="Arial" w:cs="Arial"/>
          <w:sz w:val="22"/>
          <w:szCs w:val="22"/>
        </w:rPr>
        <w:t xml:space="preserve"> as a </w:t>
      </w:r>
      <w:r w:rsidR="00985572">
        <w:rPr>
          <w:rFonts w:ascii="Arial" w:hAnsi="Arial" w:cs="Arial"/>
          <w:sz w:val="22"/>
          <w:szCs w:val="22"/>
        </w:rPr>
        <w:t xml:space="preserve">two-way </w:t>
      </w:r>
      <w:r w:rsidR="00661ABA">
        <w:rPr>
          <w:rFonts w:ascii="Arial" w:hAnsi="Arial" w:cs="Arial"/>
          <w:sz w:val="22"/>
          <w:szCs w:val="22"/>
        </w:rPr>
        <w:t>channel of communication</w:t>
      </w:r>
      <w:r w:rsidR="001F6506">
        <w:rPr>
          <w:rFonts w:ascii="Arial" w:hAnsi="Arial" w:cs="Arial"/>
          <w:sz w:val="22"/>
          <w:szCs w:val="22"/>
        </w:rPr>
        <w:t>.</w:t>
      </w:r>
      <w:r w:rsidR="00814DB2">
        <w:rPr>
          <w:rFonts w:ascii="Arial" w:hAnsi="Arial" w:cs="Arial"/>
          <w:sz w:val="22"/>
          <w:szCs w:val="22"/>
        </w:rPr>
        <w:t xml:space="preserve"> </w:t>
      </w:r>
    </w:p>
    <w:p w14:paraId="1FB2B605" w14:textId="7E4A25BF" w:rsidR="0079183B" w:rsidRPr="00850ECE" w:rsidRDefault="0079183B" w:rsidP="00850ECE">
      <w:pPr>
        <w:pStyle w:val="Heading4"/>
        <w:spacing w:line="276" w:lineRule="auto"/>
        <w:rPr>
          <w:rFonts w:cs="Arial"/>
        </w:rPr>
      </w:pPr>
      <w:bookmarkStart w:id="15" w:name="_Toc167710306"/>
      <w:r w:rsidRPr="00850ECE">
        <w:rPr>
          <w:rFonts w:cs="Arial"/>
        </w:rPr>
        <w:t>Recall actions</w:t>
      </w:r>
      <w:r w:rsidR="00974B6B" w:rsidRPr="00850ECE">
        <w:rPr>
          <w:rFonts w:cs="Arial"/>
        </w:rPr>
        <w:t>, safety alerts etc</w:t>
      </w:r>
      <w:r w:rsidR="005C0F43">
        <w:rPr>
          <w:rFonts w:cs="Arial"/>
        </w:rPr>
        <w:t>.</w:t>
      </w:r>
      <w:bookmarkEnd w:id="15"/>
    </w:p>
    <w:p w14:paraId="446D1D79" w14:textId="1ACCFAF6" w:rsidR="004F058A" w:rsidRPr="00850ECE" w:rsidRDefault="004F058A" w:rsidP="00850ECE">
      <w:pPr>
        <w:spacing w:line="276" w:lineRule="auto"/>
        <w:rPr>
          <w:rFonts w:ascii="Arial" w:hAnsi="Arial" w:cs="Arial"/>
        </w:rPr>
      </w:pPr>
      <w:r w:rsidRPr="00850ECE">
        <w:rPr>
          <w:rFonts w:ascii="Arial" w:hAnsi="Arial" w:cs="Arial"/>
          <w:sz w:val="22"/>
          <w:szCs w:val="22"/>
          <w:shd w:val="clear" w:color="auto" w:fill="FFFFFF"/>
        </w:rPr>
        <w:t xml:space="preserve">Recall actions and safety alerts are a set of market actions that are undertaken via the </w:t>
      </w:r>
      <w:hyperlink r:id="rId31" w:anchor="procedure" w:history="1">
        <w:r w:rsidRPr="00850ECE">
          <w:rPr>
            <w:rFonts w:ascii="Arial" w:hAnsi="Arial" w:cs="Arial"/>
            <w:color w:val="0563C1" w:themeColor="hyperlink"/>
            <w:sz w:val="22"/>
            <w:szCs w:val="22"/>
            <w:u w:val="single"/>
            <w:shd w:val="clear" w:color="auto" w:fill="FFFFFF"/>
          </w:rPr>
          <w:t>Uniform Recall Procedure for Therapeutic Goods (URPTG)</w:t>
        </w:r>
      </w:hyperlink>
      <w:r w:rsidRPr="00850ECE">
        <w:rPr>
          <w:rFonts w:ascii="Arial" w:hAnsi="Arial" w:cs="Arial"/>
          <w:sz w:val="22"/>
          <w:szCs w:val="22"/>
          <w:shd w:val="clear" w:color="auto" w:fill="FFFFFF"/>
        </w:rPr>
        <w:t xml:space="preserve"> to </w:t>
      </w:r>
      <w:r w:rsidR="00AA4083">
        <w:rPr>
          <w:rFonts w:ascii="Arial" w:hAnsi="Arial" w:cs="Arial"/>
          <w:sz w:val="22"/>
          <w:szCs w:val="22"/>
          <w:shd w:val="clear" w:color="auto" w:fill="FFFFFF"/>
        </w:rPr>
        <w:t xml:space="preserve">manage </w:t>
      </w:r>
      <w:r w:rsidRPr="00850ECE">
        <w:rPr>
          <w:rFonts w:ascii="Arial" w:hAnsi="Arial" w:cs="Arial"/>
          <w:sz w:val="22"/>
          <w:szCs w:val="22"/>
          <w:shd w:val="clear" w:color="auto" w:fill="FFFFFF"/>
        </w:rPr>
        <w:t>breast implant</w:t>
      </w:r>
      <w:r w:rsidR="004C2709">
        <w:rPr>
          <w:rFonts w:ascii="Arial" w:hAnsi="Arial" w:cs="Arial"/>
          <w:sz w:val="22"/>
          <w:szCs w:val="22"/>
          <w:shd w:val="clear" w:color="auto" w:fill="FFFFFF"/>
        </w:rPr>
        <w:t>s</w:t>
      </w:r>
      <w:r w:rsidRPr="00850ECE">
        <w:rPr>
          <w:rFonts w:ascii="Arial" w:hAnsi="Arial" w:cs="Arial"/>
          <w:sz w:val="22"/>
          <w:szCs w:val="22"/>
          <w:shd w:val="clear" w:color="auto" w:fill="FFFFFF"/>
        </w:rPr>
        <w:t xml:space="preserve"> already supplied in the Australian market</w:t>
      </w:r>
      <w:r w:rsidR="00AA4083">
        <w:rPr>
          <w:rFonts w:ascii="Arial" w:hAnsi="Arial" w:cs="Arial"/>
          <w:sz w:val="22"/>
          <w:szCs w:val="22"/>
          <w:shd w:val="clear" w:color="auto" w:fill="FFFFFF"/>
        </w:rPr>
        <w:t xml:space="preserve"> when </w:t>
      </w:r>
      <w:r w:rsidRPr="00850ECE">
        <w:rPr>
          <w:rFonts w:ascii="Arial" w:hAnsi="Arial" w:cs="Arial"/>
          <w:sz w:val="22"/>
          <w:szCs w:val="22"/>
          <w:shd w:val="clear" w:color="auto" w:fill="FFFFFF"/>
        </w:rPr>
        <w:t xml:space="preserve">issues, deficiencies, or defects </w:t>
      </w:r>
      <w:r w:rsidR="00AA4083">
        <w:rPr>
          <w:rFonts w:ascii="Arial" w:hAnsi="Arial" w:cs="Arial"/>
          <w:sz w:val="22"/>
          <w:szCs w:val="22"/>
          <w:shd w:val="clear" w:color="auto" w:fill="FFFFFF"/>
        </w:rPr>
        <w:t>are identified</w:t>
      </w:r>
      <w:r w:rsidR="004C2709">
        <w:rPr>
          <w:rFonts w:ascii="Arial" w:hAnsi="Arial" w:cs="Arial"/>
          <w:sz w:val="22"/>
          <w:szCs w:val="22"/>
          <w:shd w:val="clear" w:color="auto" w:fill="FFFFFF"/>
        </w:rPr>
        <w:t xml:space="preserve">. </w:t>
      </w:r>
      <w:r w:rsidR="007F56E1">
        <w:rPr>
          <w:rFonts w:ascii="Arial" w:hAnsi="Arial" w:cs="Arial"/>
          <w:sz w:val="22"/>
          <w:szCs w:val="22"/>
          <w:shd w:val="clear" w:color="auto" w:fill="FFFFFF"/>
        </w:rPr>
        <w:t>We</w:t>
      </w:r>
      <w:r w:rsidR="004C2709">
        <w:rPr>
          <w:rFonts w:ascii="Arial" w:hAnsi="Arial" w:cs="Arial"/>
          <w:sz w:val="22"/>
          <w:szCs w:val="22"/>
          <w:shd w:val="clear" w:color="auto" w:fill="FFFFFF"/>
        </w:rPr>
        <w:t xml:space="preserve"> coordinate the recall action, advising the sponsor or manufacturer of the appropriate procedures to undertake to correct their problem. If necessary, </w:t>
      </w:r>
      <w:r w:rsidR="00A841DD">
        <w:rPr>
          <w:rFonts w:ascii="Arial" w:hAnsi="Arial" w:cs="Arial"/>
          <w:sz w:val="22"/>
          <w:szCs w:val="22"/>
          <w:shd w:val="clear" w:color="auto" w:fill="FFFFFF"/>
        </w:rPr>
        <w:t>we</w:t>
      </w:r>
      <w:r w:rsidR="004C2709">
        <w:rPr>
          <w:rFonts w:ascii="Arial" w:hAnsi="Arial" w:cs="Arial"/>
          <w:sz w:val="22"/>
          <w:szCs w:val="22"/>
          <w:shd w:val="clear" w:color="auto" w:fill="FFFFFF"/>
        </w:rPr>
        <w:t xml:space="preserve"> ha</w:t>
      </w:r>
      <w:r w:rsidR="00A841DD">
        <w:rPr>
          <w:rFonts w:ascii="Arial" w:hAnsi="Arial" w:cs="Arial"/>
          <w:sz w:val="22"/>
          <w:szCs w:val="22"/>
          <w:shd w:val="clear" w:color="auto" w:fill="FFFFFF"/>
        </w:rPr>
        <w:t>ve</w:t>
      </w:r>
      <w:r w:rsidR="004C2709">
        <w:rPr>
          <w:rFonts w:ascii="Arial" w:hAnsi="Arial" w:cs="Arial"/>
          <w:sz w:val="22"/>
          <w:szCs w:val="22"/>
          <w:shd w:val="clear" w:color="auto" w:fill="FFFFFF"/>
        </w:rPr>
        <w:t xml:space="preserve"> the legislative powers to mandate the recall of medical devices, including breast implants, under the </w:t>
      </w:r>
      <w:r w:rsidR="004C2709">
        <w:rPr>
          <w:rFonts w:ascii="Arial" w:hAnsi="Arial" w:cs="Arial"/>
          <w:i/>
          <w:iCs/>
          <w:sz w:val="22"/>
          <w:szCs w:val="22"/>
          <w:shd w:val="clear" w:color="auto" w:fill="FFFFFF"/>
        </w:rPr>
        <w:t>Therapeutic Goods Act 1989</w:t>
      </w:r>
      <w:r w:rsidR="004C2709">
        <w:rPr>
          <w:rFonts w:ascii="Arial" w:hAnsi="Arial" w:cs="Arial"/>
          <w:sz w:val="22"/>
          <w:szCs w:val="22"/>
          <w:shd w:val="clear" w:color="auto" w:fill="FFFFFF"/>
        </w:rPr>
        <w:t>.</w:t>
      </w:r>
    </w:p>
    <w:p w14:paraId="26371574" w14:textId="342969A5" w:rsidR="009072C9" w:rsidRPr="00850ECE" w:rsidRDefault="009072C9" w:rsidP="00850ECE">
      <w:pPr>
        <w:pStyle w:val="Heading4"/>
        <w:spacing w:line="276" w:lineRule="auto"/>
        <w:rPr>
          <w:rFonts w:cs="Arial"/>
        </w:rPr>
      </w:pPr>
      <w:bookmarkStart w:id="16" w:name="_Toc167710307"/>
      <w:bookmarkStart w:id="17" w:name="_Hlk141945585"/>
      <w:r w:rsidRPr="00850ECE">
        <w:rPr>
          <w:rFonts w:cs="Arial"/>
        </w:rPr>
        <w:t>Social media</w:t>
      </w:r>
      <w:bookmarkEnd w:id="16"/>
    </w:p>
    <w:bookmarkEnd w:id="17"/>
    <w:p w14:paraId="30274796" w14:textId="47E35EBC" w:rsidR="002D5435" w:rsidRPr="00850ECE" w:rsidRDefault="00037AA9" w:rsidP="00850ECE">
      <w:pPr>
        <w:spacing w:after="160" w:line="276" w:lineRule="auto"/>
        <w:rPr>
          <w:rFonts w:ascii="Arial" w:hAnsi="Arial" w:cs="Arial"/>
          <w:sz w:val="22"/>
          <w:szCs w:val="22"/>
        </w:rPr>
      </w:pPr>
      <w:r>
        <w:rPr>
          <w:rFonts w:ascii="Arial" w:hAnsi="Arial" w:cs="Arial"/>
          <w:sz w:val="22"/>
          <w:szCs w:val="22"/>
        </w:rPr>
        <w:t>We have</w:t>
      </w:r>
      <w:r w:rsidR="002D5435" w:rsidRPr="00850ECE">
        <w:rPr>
          <w:rFonts w:ascii="Arial" w:hAnsi="Arial" w:cs="Arial"/>
          <w:sz w:val="22"/>
          <w:szCs w:val="22"/>
        </w:rPr>
        <w:t xml:space="preserve"> </w:t>
      </w:r>
      <w:r w:rsidR="00F71843" w:rsidRPr="00850ECE">
        <w:rPr>
          <w:rFonts w:ascii="Arial" w:hAnsi="Arial" w:cs="Arial"/>
          <w:sz w:val="22"/>
          <w:szCs w:val="22"/>
        </w:rPr>
        <w:t>several social media</w:t>
      </w:r>
      <w:r w:rsidR="002D5435" w:rsidRPr="00850ECE">
        <w:rPr>
          <w:rFonts w:ascii="Arial" w:hAnsi="Arial" w:cs="Arial"/>
          <w:sz w:val="22"/>
          <w:szCs w:val="22"/>
        </w:rPr>
        <w:t xml:space="preserve"> </w:t>
      </w:r>
      <w:r w:rsidR="00980165" w:rsidRPr="00850ECE">
        <w:rPr>
          <w:rFonts w:ascii="Arial" w:hAnsi="Arial" w:cs="Arial"/>
          <w:sz w:val="22"/>
          <w:szCs w:val="22"/>
        </w:rPr>
        <w:t>platforms, including Facebook</w:t>
      </w:r>
      <w:r w:rsidR="00EA0FB7">
        <w:rPr>
          <w:rFonts w:ascii="Arial" w:hAnsi="Arial" w:cs="Arial"/>
          <w:sz w:val="22"/>
          <w:szCs w:val="22"/>
        </w:rPr>
        <w:t>/Meta</w:t>
      </w:r>
      <w:r w:rsidR="00980165" w:rsidRPr="00850ECE">
        <w:rPr>
          <w:rFonts w:ascii="Arial" w:hAnsi="Arial" w:cs="Arial"/>
          <w:sz w:val="22"/>
          <w:szCs w:val="22"/>
        </w:rPr>
        <w:t>, Instagram, Twitter</w:t>
      </w:r>
      <w:r w:rsidR="00985572">
        <w:rPr>
          <w:rFonts w:ascii="Arial" w:hAnsi="Arial" w:cs="Arial"/>
          <w:sz w:val="22"/>
          <w:szCs w:val="22"/>
        </w:rPr>
        <w:t>/X</w:t>
      </w:r>
      <w:r w:rsidR="00980165" w:rsidRPr="00850ECE">
        <w:rPr>
          <w:rFonts w:ascii="Arial" w:hAnsi="Arial" w:cs="Arial"/>
          <w:sz w:val="22"/>
          <w:szCs w:val="22"/>
        </w:rPr>
        <w:t xml:space="preserve">, </w:t>
      </w:r>
      <w:proofErr w:type="gramStart"/>
      <w:r w:rsidR="00FF3F6B" w:rsidRPr="00850ECE">
        <w:rPr>
          <w:rFonts w:ascii="Arial" w:hAnsi="Arial" w:cs="Arial"/>
          <w:sz w:val="22"/>
          <w:szCs w:val="22"/>
        </w:rPr>
        <w:t>YouTube</w:t>
      </w:r>
      <w:proofErr w:type="gramEnd"/>
      <w:r w:rsidR="00980165" w:rsidRPr="00850ECE">
        <w:rPr>
          <w:rFonts w:ascii="Arial" w:hAnsi="Arial" w:cs="Arial"/>
          <w:sz w:val="22"/>
          <w:szCs w:val="22"/>
        </w:rPr>
        <w:t xml:space="preserve"> and </w:t>
      </w:r>
      <w:r w:rsidR="00A41726" w:rsidRPr="00850ECE">
        <w:rPr>
          <w:rFonts w:ascii="Arial" w:hAnsi="Arial" w:cs="Arial"/>
          <w:sz w:val="22"/>
          <w:szCs w:val="22"/>
        </w:rPr>
        <w:t>LinkedIn</w:t>
      </w:r>
      <w:r w:rsidR="00D123A2">
        <w:rPr>
          <w:rFonts w:ascii="Arial" w:hAnsi="Arial" w:cs="Arial"/>
          <w:sz w:val="22"/>
          <w:szCs w:val="22"/>
        </w:rPr>
        <w:t xml:space="preserve">. </w:t>
      </w:r>
      <w:r w:rsidR="005D01EB">
        <w:rPr>
          <w:rFonts w:ascii="Arial" w:hAnsi="Arial" w:cs="Arial"/>
          <w:sz w:val="22"/>
          <w:szCs w:val="22"/>
        </w:rPr>
        <w:t>We</w:t>
      </w:r>
      <w:r w:rsidR="00D123A2">
        <w:rPr>
          <w:rFonts w:ascii="Arial" w:hAnsi="Arial" w:cs="Arial"/>
          <w:sz w:val="22"/>
          <w:szCs w:val="22"/>
        </w:rPr>
        <w:t xml:space="preserve"> use these platforms to get important messages, such as the latest updates on breast implants and associated complications, out to consumers, healthcare professionals, </w:t>
      </w:r>
      <w:proofErr w:type="gramStart"/>
      <w:r w:rsidR="00D123A2">
        <w:rPr>
          <w:rFonts w:ascii="Arial" w:hAnsi="Arial" w:cs="Arial"/>
          <w:sz w:val="22"/>
          <w:szCs w:val="22"/>
        </w:rPr>
        <w:t>researchers</w:t>
      </w:r>
      <w:proofErr w:type="gramEnd"/>
      <w:r w:rsidR="00D123A2">
        <w:rPr>
          <w:rFonts w:ascii="Arial" w:hAnsi="Arial" w:cs="Arial"/>
          <w:sz w:val="22"/>
          <w:szCs w:val="22"/>
        </w:rPr>
        <w:t xml:space="preserve"> and other groups. </w:t>
      </w:r>
      <w:r w:rsidR="002D5435" w:rsidRPr="00850ECE">
        <w:rPr>
          <w:rFonts w:ascii="Arial" w:hAnsi="Arial" w:cs="Arial"/>
          <w:sz w:val="22"/>
          <w:szCs w:val="22"/>
        </w:rPr>
        <w:t xml:space="preserve">Consumers can use </w:t>
      </w:r>
      <w:r w:rsidR="00FF3F6B" w:rsidRPr="00850ECE">
        <w:rPr>
          <w:rFonts w:ascii="Arial" w:hAnsi="Arial" w:cs="Arial"/>
          <w:sz w:val="22"/>
          <w:szCs w:val="22"/>
        </w:rPr>
        <w:t>these platforms</w:t>
      </w:r>
      <w:r w:rsidR="002D5435" w:rsidRPr="00850ECE">
        <w:rPr>
          <w:rFonts w:ascii="Arial" w:hAnsi="Arial" w:cs="Arial"/>
          <w:sz w:val="22"/>
          <w:szCs w:val="22"/>
        </w:rPr>
        <w:t xml:space="preserve"> to find </w:t>
      </w:r>
      <w:r w:rsidR="00AA4083">
        <w:rPr>
          <w:rFonts w:ascii="Arial" w:hAnsi="Arial" w:cs="Arial"/>
          <w:sz w:val="22"/>
          <w:szCs w:val="22"/>
        </w:rPr>
        <w:t xml:space="preserve">TGA-related </w:t>
      </w:r>
      <w:r w:rsidR="002D5435" w:rsidRPr="00850ECE">
        <w:rPr>
          <w:rFonts w:ascii="Arial" w:hAnsi="Arial" w:cs="Arial"/>
          <w:sz w:val="22"/>
          <w:szCs w:val="22"/>
        </w:rPr>
        <w:t>information and tips on the safety of medicines and medical devices</w:t>
      </w:r>
      <w:r w:rsidR="00CF1261">
        <w:rPr>
          <w:rFonts w:ascii="Arial" w:hAnsi="Arial" w:cs="Arial"/>
          <w:sz w:val="22"/>
          <w:szCs w:val="22"/>
        </w:rPr>
        <w:t xml:space="preserve"> (including breast implants),</w:t>
      </w:r>
      <w:r w:rsidR="002D5435" w:rsidRPr="00850ECE">
        <w:rPr>
          <w:rFonts w:ascii="Arial" w:hAnsi="Arial" w:cs="Arial"/>
          <w:sz w:val="22"/>
          <w:szCs w:val="22"/>
        </w:rPr>
        <w:t xml:space="preserve"> while health professionals can use </w:t>
      </w:r>
      <w:r w:rsidR="00AA4083">
        <w:rPr>
          <w:rFonts w:ascii="Arial" w:hAnsi="Arial" w:cs="Arial"/>
          <w:sz w:val="22"/>
          <w:szCs w:val="22"/>
        </w:rPr>
        <w:t>them</w:t>
      </w:r>
      <w:r w:rsidR="002D5435" w:rsidRPr="00850ECE">
        <w:rPr>
          <w:rFonts w:ascii="Arial" w:hAnsi="Arial" w:cs="Arial"/>
          <w:sz w:val="22"/>
          <w:szCs w:val="22"/>
        </w:rPr>
        <w:t xml:space="preserve"> to follow the latest news and guidance on the regulation of health products. </w:t>
      </w:r>
    </w:p>
    <w:p w14:paraId="1E41E6EB" w14:textId="0BF6783D" w:rsidR="002D5435" w:rsidRPr="00850ECE" w:rsidRDefault="0082446A" w:rsidP="00850ECE">
      <w:pPr>
        <w:pStyle w:val="Heading4"/>
        <w:spacing w:line="276" w:lineRule="auto"/>
        <w:rPr>
          <w:rFonts w:cs="Arial"/>
        </w:rPr>
      </w:pPr>
      <w:bookmarkStart w:id="18" w:name="_Toc167710308"/>
      <w:r w:rsidRPr="00850ECE">
        <w:rPr>
          <w:rFonts w:cs="Arial"/>
        </w:rPr>
        <w:t>Working with other stakeholders and promoting relevant publications</w:t>
      </w:r>
      <w:bookmarkEnd w:id="18"/>
    </w:p>
    <w:p w14:paraId="642805A4" w14:textId="289AD3DF" w:rsidR="00A71A42" w:rsidRDefault="00037AA9" w:rsidP="00850ECE">
      <w:pPr>
        <w:shd w:val="clear" w:color="auto" w:fill="FFFFFF"/>
        <w:spacing w:line="276" w:lineRule="auto"/>
        <w:rPr>
          <w:rFonts w:ascii="Arial" w:eastAsia="Times New Roman" w:hAnsi="Arial" w:cs="Arial"/>
          <w:sz w:val="22"/>
          <w:szCs w:val="22"/>
          <w:lang w:eastAsia="en-AU"/>
        </w:rPr>
      </w:pPr>
      <w:r>
        <w:rPr>
          <w:rFonts w:ascii="Arial" w:hAnsi="Arial" w:cs="Arial"/>
          <w:sz w:val="22"/>
          <w:szCs w:val="22"/>
        </w:rPr>
        <w:t>We</w:t>
      </w:r>
      <w:r w:rsidR="00323B56" w:rsidRPr="00850ECE">
        <w:rPr>
          <w:rFonts w:ascii="Arial" w:hAnsi="Arial" w:cs="Arial"/>
          <w:sz w:val="22"/>
          <w:szCs w:val="22"/>
        </w:rPr>
        <w:t xml:space="preserve"> work with breast implant experts</w:t>
      </w:r>
      <w:r w:rsidR="00D808CF">
        <w:rPr>
          <w:rFonts w:ascii="Arial" w:hAnsi="Arial" w:cs="Arial"/>
          <w:sz w:val="22"/>
          <w:szCs w:val="22"/>
        </w:rPr>
        <w:t>,</w:t>
      </w:r>
      <w:r w:rsidR="00323B56" w:rsidRPr="00850ECE">
        <w:rPr>
          <w:rFonts w:ascii="Arial" w:hAnsi="Arial" w:cs="Arial"/>
          <w:sz w:val="22"/>
          <w:szCs w:val="22"/>
        </w:rPr>
        <w:t xml:space="preserve"> </w:t>
      </w:r>
      <w:hyperlink r:id="rId32" w:history="1">
        <w:r w:rsidR="00323B56" w:rsidRPr="00850ECE">
          <w:rPr>
            <w:rFonts w:ascii="Arial" w:hAnsi="Arial" w:cs="Arial"/>
            <w:color w:val="0563C1" w:themeColor="hyperlink"/>
            <w:sz w:val="22"/>
            <w:szCs w:val="22"/>
            <w:u w:val="single"/>
          </w:rPr>
          <w:t xml:space="preserve">Cancer </w:t>
        </w:r>
        <w:r w:rsidR="00CF1261">
          <w:rPr>
            <w:rFonts w:ascii="Arial" w:hAnsi="Arial" w:cs="Arial"/>
            <w:color w:val="0563C1" w:themeColor="hyperlink"/>
            <w:sz w:val="22"/>
            <w:szCs w:val="22"/>
            <w:u w:val="single"/>
          </w:rPr>
          <w:t>C</w:t>
        </w:r>
        <w:r w:rsidR="00323B56" w:rsidRPr="00850ECE">
          <w:rPr>
            <w:rFonts w:ascii="Arial" w:hAnsi="Arial" w:cs="Arial"/>
            <w:color w:val="0563C1" w:themeColor="hyperlink"/>
            <w:sz w:val="22"/>
            <w:szCs w:val="22"/>
            <w:u w:val="single"/>
          </w:rPr>
          <w:t>ouncil Australia</w:t>
        </w:r>
      </w:hyperlink>
      <w:r w:rsidR="00323B56" w:rsidRPr="00850ECE">
        <w:rPr>
          <w:rFonts w:ascii="Arial" w:hAnsi="Arial" w:cs="Arial"/>
          <w:sz w:val="22"/>
          <w:szCs w:val="22"/>
        </w:rPr>
        <w:t xml:space="preserve"> and </w:t>
      </w:r>
      <w:hyperlink r:id="rId33" w:history="1">
        <w:r w:rsidR="00323B56" w:rsidRPr="00850ECE">
          <w:rPr>
            <w:rFonts w:ascii="Arial" w:hAnsi="Arial" w:cs="Arial"/>
            <w:color w:val="0563C1" w:themeColor="hyperlink"/>
            <w:sz w:val="22"/>
            <w:szCs w:val="22"/>
            <w:u w:val="single"/>
          </w:rPr>
          <w:t>Breast Cancer Network Australia</w:t>
        </w:r>
      </w:hyperlink>
      <w:r w:rsidR="00323B56" w:rsidRPr="00850ECE">
        <w:rPr>
          <w:rFonts w:ascii="Arial" w:hAnsi="Arial" w:cs="Arial"/>
          <w:sz w:val="22"/>
          <w:szCs w:val="22"/>
        </w:rPr>
        <w:t xml:space="preserve"> </w:t>
      </w:r>
      <w:r w:rsidR="00323B56" w:rsidRPr="00850ECE">
        <w:rPr>
          <w:rFonts w:ascii="Arial" w:eastAsia="Times New Roman" w:hAnsi="Arial" w:cs="Arial"/>
          <w:sz w:val="22"/>
          <w:szCs w:val="22"/>
          <w:lang w:eastAsia="en-AU"/>
        </w:rPr>
        <w:t xml:space="preserve">to ensure all Australians who are affected by breast cancer receive the best care, treatment, and support. </w:t>
      </w:r>
    </w:p>
    <w:p w14:paraId="7E9197B9" w14:textId="06C12877" w:rsidR="00806FD7" w:rsidRDefault="00CF1261" w:rsidP="00850ECE">
      <w:pPr>
        <w:shd w:val="clear" w:color="auto" w:fill="FFFFFF"/>
        <w:spacing w:line="276" w:lineRule="auto"/>
        <w:rPr>
          <w:rFonts w:ascii="Arial" w:hAnsi="Arial" w:cs="Arial"/>
          <w:color w:val="000000" w:themeColor="text1"/>
          <w:sz w:val="22"/>
          <w:szCs w:val="22"/>
          <w:shd w:val="clear" w:color="auto" w:fill="FFFFFF"/>
        </w:rPr>
      </w:pPr>
      <w:r>
        <w:rPr>
          <w:rFonts w:ascii="Arial" w:eastAsia="Times New Roman" w:hAnsi="Arial" w:cs="Arial"/>
          <w:sz w:val="22"/>
          <w:szCs w:val="22"/>
          <w:lang w:eastAsia="en-AU"/>
        </w:rPr>
        <w:t xml:space="preserve">Cancer Council Australia </w:t>
      </w:r>
      <w:r w:rsidR="00114DE7">
        <w:rPr>
          <w:rFonts w:ascii="Arial" w:eastAsia="Times New Roman" w:hAnsi="Arial" w:cs="Arial"/>
          <w:sz w:val="22"/>
          <w:szCs w:val="22"/>
          <w:lang w:eastAsia="en-AU"/>
        </w:rPr>
        <w:t xml:space="preserve">is a non-for-profit </w:t>
      </w:r>
      <w:r w:rsidR="00B522F0">
        <w:rPr>
          <w:rFonts w:ascii="Arial" w:eastAsia="Times New Roman" w:hAnsi="Arial" w:cs="Arial"/>
          <w:sz w:val="22"/>
          <w:szCs w:val="22"/>
          <w:lang w:eastAsia="en-AU"/>
        </w:rPr>
        <w:t xml:space="preserve">organisation </w:t>
      </w:r>
      <w:r w:rsidR="00114DE7">
        <w:rPr>
          <w:rFonts w:ascii="Arial" w:eastAsia="Times New Roman" w:hAnsi="Arial" w:cs="Arial"/>
          <w:sz w:val="22"/>
          <w:szCs w:val="22"/>
          <w:lang w:eastAsia="en-AU"/>
        </w:rPr>
        <w:t xml:space="preserve">that </w:t>
      </w:r>
      <w:r>
        <w:rPr>
          <w:rFonts w:ascii="Arial" w:eastAsia="Times New Roman" w:hAnsi="Arial" w:cs="Arial"/>
          <w:sz w:val="22"/>
          <w:szCs w:val="22"/>
          <w:lang w:eastAsia="en-AU"/>
        </w:rPr>
        <w:t xml:space="preserve">advises various groups, including </w:t>
      </w:r>
      <w:r w:rsidR="00037AA9">
        <w:rPr>
          <w:rFonts w:ascii="Arial" w:eastAsia="Times New Roman" w:hAnsi="Arial" w:cs="Arial"/>
          <w:sz w:val="22"/>
          <w:szCs w:val="22"/>
          <w:lang w:eastAsia="en-AU"/>
        </w:rPr>
        <w:t xml:space="preserve">the </w:t>
      </w:r>
      <w:r>
        <w:rPr>
          <w:rFonts w:ascii="Arial" w:eastAsia="Times New Roman" w:hAnsi="Arial" w:cs="Arial"/>
          <w:sz w:val="22"/>
          <w:szCs w:val="22"/>
          <w:lang w:eastAsia="en-AU"/>
        </w:rPr>
        <w:t>government</w:t>
      </w:r>
      <w:r w:rsidR="00B522F0">
        <w:rPr>
          <w:rFonts w:ascii="Arial" w:eastAsia="Times New Roman" w:hAnsi="Arial" w:cs="Arial"/>
          <w:sz w:val="22"/>
          <w:szCs w:val="22"/>
          <w:lang w:eastAsia="en-AU"/>
        </w:rPr>
        <w:t>. It</w:t>
      </w:r>
      <w:r w:rsidR="00AA4083">
        <w:rPr>
          <w:rFonts w:ascii="Arial" w:eastAsia="Times New Roman" w:hAnsi="Arial" w:cs="Arial"/>
          <w:sz w:val="22"/>
          <w:szCs w:val="22"/>
          <w:lang w:eastAsia="en-AU"/>
        </w:rPr>
        <w:t xml:space="preserve"> has built </w:t>
      </w:r>
      <w:r>
        <w:rPr>
          <w:rFonts w:ascii="Arial" w:eastAsia="Times New Roman" w:hAnsi="Arial" w:cs="Arial"/>
          <w:sz w:val="22"/>
          <w:szCs w:val="22"/>
          <w:lang w:eastAsia="en-AU"/>
        </w:rPr>
        <w:t>a support network to identify cancer-related issues</w:t>
      </w:r>
      <w:r w:rsidR="00AA4083">
        <w:rPr>
          <w:rFonts w:ascii="Arial" w:eastAsia="Times New Roman" w:hAnsi="Arial" w:cs="Arial"/>
          <w:sz w:val="22"/>
          <w:szCs w:val="22"/>
          <w:lang w:eastAsia="en-AU"/>
        </w:rPr>
        <w:t xml:space="preserve">. Cancer Council Australia </w:t>
      </w:r>
      <w:r w:rsidR="002F43C5">
        <w:rPr>
          <w:rFonts w:ascii="Arial" w:eastAsia="Times New Roman" w:hAnsi="Arial" w:cs="Arial"/>
          <w:sz w:val="22"/>
          <w:szCs w:val="22"/>
          <w:lang w:eastAsia="en-AU"/>
        </w:rPr>
        <w:t>develops independent cancer control policies and undertakes research, p</w:t>
      </w:r>
      <w:r w:rsidR="00F5039E">
        <w:rPr>
          <w:rFonts w:ascii="Arial" w:eastAsia="Times New Roman" w:hAnsi="Arial" w:cs="Arial"/>
          <w:sz w:val="22"/>
          <w:szCs w:val="22"/>
          <w:lang w:eastAsia="en-AU"/>
        </w:rPr>
        <w:t xml:space="preserve">atient </w:t>
      </w:r>
      <w:proofErr w:type="gramStart"/>
      <w:r w:rsidR="00F5039E">
        <w:rPr>
          <w:rFonts w:ascii="Arial" w:eastAsia="Times New Roman" w:hAnsi="Arial" w:cs="Arial"/>
          <w:sz w:val="22"/>
          <w:szCs w:val="22"/>
          <w:lang w:eastAsia="en-AU"/>
        </w:rPr>
        <w:t>support</w:t>
      </w:r>
      <w:proofErr w:type="gramEnd"/>
      <w:r w:rsidR="00F5039E">
        <w:rPr>
          <w:rFonts w:ascii="Arial" w:eastAsia="Times New Roman" w:hAnsi="Arial" w:cs="Arial"/>
          <w:sz w:val="22"/>
          <w:szCs w:val="22"/>
          <w:lang w:eastAsia="en-AU"/>
        </w:rPr>
        <w:t xml:space="preserve"> and education programs. </w:t>
      </w:r>
      <w:r w:rsidR="00323B56" w:rsidRPr="00850ECE">
        <w:rPr>
          <w:rFonts w:ascii="Arial" w:hAnsi="Arial" w:cs="Arial"/>
          <w:color w:val="000000" w:themeColor="text1"/>
          <w:sz w:val="22"/>
          <w:szCs w:val="22"/>
          <w:shd w:val="clear" w:color="auto" w:fill="FFFFFF"/>
        </w:rPr>
        <w:t xml:space="preserve"> </w:t>
      </w:r>
    </w:p>
    <w:p w14:paraId="06C3F643" w14:textId="05B18D2D" w:rsidR="00E82411" w:rsidRDefault="00A71A42" w:rsidP="00850ECE">
      <w:pPr>
        <w:shd w:val="clear" w:color="auto" w:fill="FFFFFF"/>
        <w:spacing w:line="276" w:lineRule="auto"/>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lastRenderedPageBreak/>
        <w:t xml:space="preserve">The Breast Cancer Network Australia </w:t>
      </w:r>
      <w:r w:rsidR="004D2C94">
        <w:rPr>
          <w:rFonts w:ascii="Arial" w:hAnsi="Arial" w:cs="Arial"/>
          <w:color w:val="000000" w:themeColor="text1"/>
          <w:sz w:val="22"/>
          <w:szCs w:val="22"/>
          <w:shd w:val="clear" w:color="auto" w:fill="FFFFFF"/>
        </w:rPr>
        <w:t>is a consumer group that</w:t>
      </w:r>
      <w:r w:rsidR="003C6A36">
        <w:rPr>
          <w:rFonts w:ascii="Arial" w:hAnsi="Arial" w:cs="Arial"/>
          <w:color w:val="000000" w:themeColor="text1"/>
          <w:sz w:val="22"/>
          <w:szCs w:val="22"/>
          <w:shd w:val="clear" w:color="auto" w:fill="FFFFFF"/>
        </w:rPr>
        <w:t xml:space="preserve"> inform consumers on issues related to breast implants through their advocacy, </w:t>
      </w:r>
      <w:proofErr w:type="gramStart"/>
      <w:r w:rsidR="003C6A36">
        <w:rPr>
          <w:rFonts w:ascii="Arial" w:hAnsi="Arial" w:cs="Arial"/>
          <w:color w:val="000000" w:themeColor="text1"/>
          <w:sz w:val="22"/>
          <w:szCs w:val="22"/>
          <w:shd w:val="clear" w:color="auto" w:fill="FFFFFF"/>
        </w:rPr>
        <w:t>connection</w:t>
      </w:r>
      <w:proofErr w:type="gramEnd"/>
      <w:r w:rsidR="003C6A36">
        <w:rPr>
          <w:rFonts w:ascii="Arial" w:hAnsi="Arial" w:cs="Arial"/>
          <w:color w:val="000000" w:themeColor="text1"/>
          <w:sz w:val="22"/>
          <w:szCs w:val="22"/>
          <w:shd w:val="clear" w:color="auto" w:fill="FFFFFF"/>
        </w:rPr>
        <w:t xml:space="preserve"> and information. BCNA</w:t>
      </w:r>
      <w:r w:rsidR="004D2C94">
        <w:rPr>
          <w:rFonts w:ascii="Arial" w:hAnsi="Arial" w:cs="Arial"/>
          <w:color w:val="000000" w:themeColor="text1"/>
          <w:sz w:val="22"/>
          <w:szCs w:val="22"/>
          <w:shd w:val="clear" w:color="auto" w:fill="FFFFFF"/>
        </w:rPr>
        <w:t xml:space="preserve"> provide </w:t>
      </w:r>
      <w:r w:rsidR="00275267">
        <w:rPr>
          <w:rFonts w:ascii="Arial" w:hAnsi="Arial" w:cs="Arial"/>
          <w:color w:val="000000" w:themeColor="text1"/>
          <w:sz w:val="22"/>
          <w:szCs w:val="22"/>
          <w:shd w:val="clear" w:color="auto" w:fill="FFFFFF"/>
        </w:rPr>
        <w:t xml:space="preserve">trusted </w:t>
      </w:r>
      <w:r w:rsidR="003C6A36">
        <w:rPr>
          <w:rFonts w:ascii="Arial" w:hAnsi="Arial" w:cs="Arial"/>
          <w:color w:val="000000" w:themeColor="text1"/>
          <w:sz w:val="22"/>
          <w:szCs w:val="22"/>
          <w:shd w:val="clear" w:color="auto" w:fill="FFFFFF"/>
        </w:rPr>
        <w:t>resources to those affected by breast cancer through their online network</w:t>
      </w:r>
      <w:r w:rsidR="00114DE7">
        <w:rPr>
          <w:rFonts w:ascii="Arial" w:hAnsi="Arial" w:cs="Arial"/>
          <w:color w:val="000000" w:themeColor="text1"/>
          <w:sz w:val="22"/>
          <w:szCs w:val="22"/>
          <w:shd w:val="clear" w:color="auto" w:fill="FFFFFF"/>
        </w:rPr>
        <w:t xml:space="preserve"> and</w:t>
      </w:r>
      <w:r>
        <w:rPr>
          <w:rFonts w:ascii="Arial" w:hAnsi="Arial" w:cs="Arial"/>
          <w:color w:val="000000" w:themeColor="text1"/>
          <w:sz w:val="22"/>
          <w:szCs w:val="22"/>
          <w:shd w:val="clear" w:color="auto" w:fill="FFFFFF"/>
        </w:rPr>
        <w:t xml:space="preserve"> </w:t>
      </w:r>
      <w:r w:rsidR="00AA4083">
        <w:rPr>
          <w:rFonts w:ascii="Arial" w:hAnsi="Arial" w:cs="Arial"/>
          <w:color w:val="000000" w:themeColor="text1"/>
          <w:sz w:val="22"/>
          <w:szCs w:val="22"/>
          <w:shd w:val="clear" w:color="auto" w:fill="FFFFFF"/>
        </w:rPr>
        <w:t>a</w:t>
      </w:r>
      <w:r>
        <w:rPr>
          <w:rFonts w:ascii="Arial" w:hAnsi="Arial" w:cs="Arial"/>
          <w:color w:val="000000" w:themeColor="text1"/>
          <w:sz w:val="22"/>
          <w:szCs w:val="22"/>
          <w:shd w:val="clear" w:color="auto" w:fill="FFFFFF"/>
        </w:rPr>
        <w:t>n active online peer-to-peer support community</w:t>
      </w:r>
      <w:r w:rsidR="00B522F0">
        <w:rPr>
          <w:rFonts w:ascii="Arial" w:hAnsi="Arial" w:cs="Arial"/>
          <w:color w:val="000000" w:themeColor="text1"/>
          <w:sz w:val="22"/>
          <w:szCs w:val="22"/>
          <w:shd w:val="clear" w:color="auto" w:fill="FFFFFF"/>
        </w:rPr>
        <w:t>. They</w:t>
      </w:r>
      <w:r>
        <w:rPr>
          <w:rFonts w:ascii="Arial" w:hAnsi="Arial" w:cs="Arial"/>
          <w:color w:val="000000" w:themeColor="text1"/>
          <w:sz w:val="22"/>
          <w:szCs w:val="22"/>
          <w:shd w:val="clear" w:color="auto" w:fill="FFFFFF"/>
        </w:rPr>
        <w:t xml:space="preserve"> </w:t>
      </w:r>
      <w:r w:rsidR="00114DE7">
        <w:rPr>
          <w:rFonts w:ascii="Arial" w:hAnsi="Arial" w:cs="Arial"/>
          <w:color w:val="000000" w:themeColor="text1"/>
          <w:sz w:val="22"/>
          <w:szCs w:val="22"/>
          <w:shd w:val="clear" w:color="auto" w:fill="FFFFFF"/>
        </w:rPr>
        <w:t xml:space="preserve">offer </w:t>
      </w:r>
      <w:r>
        <w:rPr>
          <w:rFonts w:ascii="Arial" w:hAnsi="Arial" w:cs="Arial"/>
          <w:color w:val="000000" w:themeColor="text1"/>
          <w:sz w:val="22"/>
          <w:szCs w:val="22"/>
          <w:shd w:val="clear" w:color="auto" w:fill="FFFFFF"/>
        </w:rPr>
        <w:t xml:space="preserve">people affected by breast </w:t>
      </w:r>
      <w:proofErr w:type="gramStart"/>
      <w:r>
        <w:rPr>
          <w:rFonts w:ascii="Arial" w:hAnsi="Arial" w:cs="Arial"/>
          <w:color w:val="000000" w:themeColor="text1"/>
          <w:sz w:val="22"/>
          <w:szCs w:val="22"/>
          <w:shd w:val="clear" w:color="auto" w:fill="FFFFFF"/>
        </w:rPr>
        <w:t>cancer  a</w:t>
      </w:r>
      <w:proofErr w:type="gramEnd"/>
      <w:r>
        <w:rPr>
          <w:rFonts w:ascii="Arial" w:hAnsi="Arial" w:cs="Arial"/>
          <w:color w:val="000000" w:themeColor="text1"/>
          <w:sz w:val="22"/>
          <w:szCs w:val="22"/>
          <w:shd w:val="clear" w:color="auto" w:fill="FFFFFF"/>
        </w:rPr>
        <w:t xml:space="preserve"> safe space to connect with others, share stories or ask for advice.</w:t>
      </w:r>
    </w:p>
    <w:p w14:paraId="092ED16A" w14:textId="0781A61B" w:rsidR="00323B56" w:rsidRPr="00850ECE" w:rsidRDefault="00363952" w:rsidP="00850ECE">
      <w:pPr>
        <w:shd w:val="clear" w:color="auto" w:fill="FFFFFF"/>
        <w:spacing w:line="276" w:lineRule="auto"/>
        <w:rPr>
          <w:rFonts w:ascii="Arial" w:hAnsi="Arial" w:cs="Arial"/>
          <w:color w:val="000000" w:themeColor="text1"/>
          <w:sz w:val="22"/>
          <w:szCs w:val="22"/>
          <w:shd w:val="clear" w:color="auto" w:fill="FFFFFF"/>
        </w:rPr>
      </w:pPr>
      <w:hyperlink r:id="rId34" w:history="1">
        <w:r w:rsidR="00323B56" w:rsidRPr="00850ECE">
          <w:rPr>
            <w:rFonts w:ascii="Arial" w:hAnsi="Arial" w:cs="Arial"/>
            <w:color w:val="0563C1" w:themeColor="hyperlink"/>
            <w:sz w:val="22"/>
            <w:szCs w:val="22"/>
            <w:u w:val="single"/>
            <w:shd w:val="clear" w:color="auto" w:fill="FFFFFF"/>
          </w:rPr>
          <w:t xml:space="preserve">NSW </w:t>
        </w:r>
        <w:r w:rsidR="00606484">
          <w:rPr>
            <w:rFonts w:ascii="Arial" w:hAnsi="Arial" w:cs="Arial"/>
            <w:color w:val="0563C1" w:themeColor="hyperlink"/>
            <w:sz w:val="22"/>
            <w:szCs w:val="22"/>
            <w:u w:val="single"/>
            <w:shd w:val="clear" w:color="auto" w:fill="FFFFFF"/>
          </w:rPr>
          <w:t>H</w:t>
        </w:r>
        <w:r w:rsidR="00323B56" w:rsidRPr="00850ECE">
          <w:rPr>
            <w:rFonts w:ascii="Arial" w:hAnsi="Arial" w:cs="Arial"/>
            <w:color w:val="0563C1" w:themeColor="hyperlink"/>
            <w:sz w:val="22"/>
            <w:szCs w:val="22"/>
            <w:u w:val="single"/>
            <w:shd w:val="clear" w:color="auto" w:fill="FFFFFF"/>
          </w:rPr>
          <w:t>ealth</w:t>
        </w:r>
      </w:hyperlink>
      <w:r w:rsidR="00323B56" w:rsidRPr="00850ECE">
        <w:rPr>
          <w:rFonts w:ascii="Arial" w:hAnsi="Arial" w:cs="Arial"/>
          <w:color w:val="000000" w:themeColor="text1"/>
          <w:sz w:val="22"/>
          <w:szCs w:val="22"/>
          <w:shd w:val="clear" w:color="auto" w:fill="FFFFFF"/>
        </w:rPr>
        <w:t xml:space="preserve"> has published information about breast implants and BIA-ALCL. </w:t>
      </w:r>
      <w:r w:rsidR="00985572">
        <w:rPr>
          <w:rFonts w:ascii="Arial" w:hAnsi="Arial" w:cs="Arial"/>
          <w:color w:val="000000" w:themeColor="text1"/>
          <w:sz w:val="22"/>
          <w:szCs w:val="22"/>
          <w:shd w:val="clear" w:color="auto" w:fill="FFFFFF"/>
        </w:rPr>
        <w:t>The website</w:t>
      </w:r>
      <w:r w:rsidR="00985572" w:rsidRPr="00850ECE">
        <w:rPr>
          <w:rFonts w:ascii="Arial" w:hAnsi="Arial" w:cs="Arial"/>
          <w:color w:val="000000" w:themeColor="text1"/>
          <w:sz w:val="22"/>
          <w:szCs w:val="22"/>
          <w:shd w:val="clear" w:color="auto" w:fill="FFFFFF"/>
        </w:rPr>
        <w:t xml:space="preserve"> </w:t>
      </w:r>
      <w:r w:rsidR="00323B56" w:rsidRPr="00850ECE">
        <w:rPr>
          <w:rFonts w:ascii="Arial" w:hAnsi="Arial" w:cs="Arial"/>
          <w:color w:val="000000" w:themeColor="text1"/>
          <w:sz w:val="22"/>
          <w:szCs w:val="22"/>
          <w:shd w:val="clear" w:color="auto" w:fill="FFFFFF"/>
        </w:rPr>
        <w:t>contains a toolkit for the management of breast implants and guides patient</w:t>
      </w:r>
      <w:r w:rsidR="00985572">
        <w:rPr>
          <w:rFonts w:ascii="Arial" w:hAnsi="Arial" w:cs="Arial"/>
          <w:color w:val="000000" w:themeColor="text1"/>
          <w:sz w:val="22"/>
          <w:szCs w:val="22"/>
          <w:shd w:val="clear" w:color="auto" w:fill="FFFFFF"/>
        </w:rPr>
        <w:t>s</w:t>
      </w:r>
      <w:r w:rsidR="00323B56" w:rsidRPr="00850ECE">
        <w:rPr>
          <w:rFonts w:ascii="Arial" w:hAnsi="Arial" w:cs="Arial"/>
          <w:color w:val="000000" w:themeColor="text1"/>
          <w:sz w:val="22"/>
          <w:szCs w:val="22"/>
          <w:shd w:val="clear" w:color="auto" w:fill="FFFFFF"/>
        </w:rPr>
        <w:t xml:space="preserve"> </w:t>
      </w:r>
      <w:proofErr w:type="gramStart"/>
      <w:r w:rsidR="00323B56" w:rsidRPr="00850ECE">
        <w:rPr>
          <w:rFonts w:ascii="Arial" w:hAnsi="Arial" w:cs="Arial"/>
          <w:color w:val="000000" w:themeColor="text1"/>
          <w:sz w:val="22"/>
          <w:szCs w:val="22"/>
          <w:shd w:val="clear" w:color="auto" w:fill="FFFFFF"/>
        </w:rPr>
        <w:t xml:space="preserve">on  </w:t>
      </w:r>
      <w:r w:rsidR="00C614F7">
        <w:rPr>
          <w:rFonts w:ascii="Arial" w:hAnsi="Arial" w:cs="Arial"/>
          <w:color w:val="000000" w:themeColor="text1"/>
          <w:sz w:val="22"/>
          <w:szCs w:val="22"/>
          <w:shd w:val="clear" w:color="auto" w:fill="FFFFFF"/>
        </w:rPr>
        <w:t>the</w:t>
      </w:r>
      <w:proofErr w:type="gramEnd"/>
      <w:r w:rsidR="00C614F7">
        <w:rPr>
          <w:rFonts w:ascii="Arial" w:hAnsi="Arial" w:cs="Arial"/>
          <w:color w:val="000000" w:themeColor="text1"/>
          <w:sz w:val="22"/>
          <w:szCs w:val="22"/>
          <w:shd w:val="clear" w:color="auto" w:fill="FFFFFF"/>
        </w:rPr>
        <w:t xml:space="preserve"> </w:t>
      </w:r>
      <w:r w:rsidR="00323B56" w:rsidRPr="00850ECE">
        <w:rPr>
          <w:rFonts w:ascii="Arial" w:hAnsi="Arial" w:cs="Arial"/>
          <w:color w:val="000000" w:themeColor="text1"/>
          <w:sz w:val="22"/>
          <w:szCs w:val="22"/>
          <w:shd w:val="clear" w:color="auto" w:fill="FFFFFF"/>
        </w:rPr>
        <w:t xml:space="preserve">complications associated with breast implants and </w:t>
      </w:r>
      <w:r w:rsidR="00985572">
        <w:rPr>
          <w:rFonts w:ascii="Arial" w:hAnsi="Arial" w:cs="Arial"/>
          <w:color w:val="000000" w:themeColor="text1"/>
          <w:sz w:val="22"/>
          <w:szCs w:val="22"/>
          <w:shd w:val="clear" w:color="auto" w:fill="FFFFFF"/>
        </w:rPr>
        <w:t>the steps to take</w:t>
      </w:r>
      <w:r w:rsidR="00985572" w:rsidRPr="00850ECE">
        <w:rPr>
          <w:rFonts w:ascii="Arial" w:hAnsi="Arial" w:cs="Arial"/>
          <w:color w:val="000000" w:themeColor="text1"/>
          <w:sz w:val="22"/>
          <w:szCs w:val="22"/>
          <w:shd w:val="clear" w:color="auto" w:fill="FFFFFF"/>
        </w:rPr>
        <w:t xml:space="preserve"> </w:t>
      </w:r>
      <w:r w:rsidR="00323B56" w:rsidRPr="00850ECE">
        <w:rPr>
          <w:rFonts w:ascii="Arial" w:hAnsi="Arial" w:cs="Arial"/>
          <w:color w:val="000000" w:themeColor="text1"/>
          <w:sz w:val="22"/>
          <w:szCs w:val="22"/>
          <w:shd w:val="clear" w:color="auto" w:fill="FFFFFF"/>
        </w:rPr>
        <w:t xml:space="preserve">to find out what type of implant </w:t>
      </w:r>
      <w:r w:rsidR="00985572">
        <w:rPr>
          <w:rFonts w:ascii="Arial" w:hAnsi="Arial" w:cs="Arial"/>
          <w:color w:val="000000" w:themeColor="text1"/>
          <w:sz w:val="22"/>
          <w:szCs w:val="22"/>
          <w:shd w:val="clear" w:color="auto" w:fill="FFFFFF"/>
        </w:rPr>
        <w:t>they</w:t>
      </w:r>
      <w:r w:rsidR="00323B56" w:rsidRPr="00850ECE">
        <w:rPr>
          <w:rFonts w:ascii="Arial" w:hAnsi="Arial" w:cs="Arial"/>
          <w:color w:val="000000" w:themeColor="text1"/>
          <w:sz w:val="22"/>
          <w:szCs w:val="22"/>
          <w:shd w:val="clear" w:color="auto" w:fill="FFFFFF"/>
        </w:rPr>
        <w:t xml:space="preserve"> may have received.</w:t>
      </w:r>
    </w:p>
    <w:p w14:paraId="0EFB169E" w14:textId="77777777" w:rsidR="00850ECE" w:rsidRDefault="00850ECE">
      <w:pPr>
        <w:rPr>
          <w:rFonts w:ascii="Arial" w:eastAsia="Times New Roman" w:hAnsi="Arial" w:cs="Arial"/>
          <w:b/>
          <w:bCs/>
          <w:color w:val="001871"/>
          <w:sz w:val="32"/>
          <w:szCs w:val="32"/>
        </w:rPr>
      </w:pPr>
      <w:r>
        <w:rPr>
          <w:rFonts w:cs="Arial"/>
        </w:rPr>
        <w:br w:type="page"/>
      </w:r>
    </w:p>
    <w:p w14:paraId="65170857" w14:textId="099407C7" w:rsidR="00C02019" w:rsidRPr="00850ECE" w:rsidRDefault="00C02019" w:rsidP="00850ECE">
      <w:pPr>
        <w:pStyle w:val="Heading3"/>
        <w:spacing w:line="276" w:lineRule="auto"/>
        <w:rPr>
          <w:rFonts w:cs="Arial"/>
          <w:sz w:val="44"/>
          <w:szCs w:val="44"/>
        </w:rPr>
      </w:pPr>
      <w:bookmarkStart w:id="19" w:name="_Toc167710309"/>
      <w:r w:rsidRPr="00850ECE">
        <w:rPr>
          <w:rFonts w:cs="Arial"/>
          <w:sz w:val="44"/>
          <w:szCs w:val="44"/>
        </w:rPr>
        <w:lastRenderedPageBreak/>
        <w:t xml:space="preserve">Risk </w:t>
      </w:r>
      <w:r w:rsidR="006D0117" w:rsidRPr="00850ECE">
        <w:rPr>
          <w:rFonts w:cs="Arial"/>
          <w:sz w:val="44"/>
          <w:szCs w:val="44"/>
        </w:rPr>
        <w:t>Management</w:t>
      </w:r>
      <w:bookmarkEnd w:id="19"/>
    </w:p>
    <w:p w14:paraId="21224D38" w14:textId="3267B175" w:rsidR="006D0117" w:rsidRPr="00850ECE" w:rsidRDefault="006D0117" w:rsidP="00850ECE">
      <w:pPr>
        <w:pStyle w:val="Heading4"/>
        <w:spacing w:line="276" w:lineRule="auto"/>
        <w:rPr>
          <w:rFonts w:cs="Arial"/>
        </w:rPr>
      </w:pPr>
      <w:bookmarkStart w:id="20" w:name="_Toc167710310"/>
      <w:r w:rsidRPr="00850ECE">
        <w:rPr>
          <w:rFonts w:cs="Arial"/>
        </w:rPr>
        <w:t>TGA</w:t>
      </w:r>
      <w:bookmarkEnd w:id="20"/>
    </w:p>
    <w:p w14:paraId="784C5F22" w14:textId="405F9B29" w:rsidR="00B55036" w:rsidRPr="00850ECE" w:rsidRDefault="00AA7BEF" w:rsidP="00850ECE">
      <w:pPr>
        <w:pStyle w:val="ListParagraph"/>
        <w:numPr>
          <w:ilvl w:val="0"/>
          <w:numId w:val="17"/>
        </w:numPr>
        <w:spacing w:line="276" w:lineRule="auto"/>
        <w:rPr>
          <w:rFonts w:ascii="Arial" w:hAnsi="Arial" w:cs="Arial"/>
          <w:b/>
          <w:bCs/>
        </w:rPr>
      </w:pPr>
      <w:r w:rsidRPr="00850ECE">
        <w:rPr>
          <w:rFonts w:ascii="Arial" w:hAnsi="Arial" w:cs="Arial"/>
          <w:b/>
          <w:bCs/>
        </w:rPr>
        <w:t>Appropriate regulatory requirements for new breast implant mod</w:t>
      </w:r>
      <w:r w:rsidR="005531D8" w:rsidRPr="00850ECE">
        <w:rPr>
          <w:rFonts w:ascii="Arial" w:hAnsi="Arial" w:cs="Arial"/>
          <w:b/>
          <w:bCs/>
        </w:rPr>
        <w:t>els</w:t>
      </w:r>
    </w:p>
    <w:p w14:paraId="3A237CB8" w14:textId="2C8F4D18" w:rsidR="00F02AEC" w:rsidRPr="00850ECE" w:rsidRDefault="005531D8" w:rsidP="00850ECE">
      <w:pPr>
        <w:pStyle w:val="Numberbullet2"/>
        <w:spacing w:line="276" w:lineRule="auto"/>
        <w:rPr>
          <w:rFonts w:cs="Arial"/>
          <w:b/>
          <w:bCs/>
          <w:color w:val="auto"/>
          <w:sz w:val="22"/>
          <w:szCs w:val="22"/>
        </w:rPr>
      </w:pPr>
      <w:r w:rsidRPr="00850ECE">
        <w:rPr>
          <w:rFonts w:cs="Arial"/>
          <w:b/>
          <w:bCs/>
          <w:color w:val="auto"/>
          <w:sz w:val="22"/>
          <w:szCs w:val="22"/>
        </w:rPr>
        <w:t>Classification of medical devices</w:t>
      </w:r>
    </w:p>
    <w:p w14:paraId="153FCEC2" w14:textId="0A0C126F" w:rsidR="008D3AD6" w:rsidRPr="00EC0F92" w:rsidRDefault="008D3AD6" w:rsidP="00850ECE">
      <w:pPr>
        <w:pStyle w:val="Numberbullet0"/>
        <w:numPr>
          <w:ilvl w:val="0"/>
          <w:numId w:val="0"/>
        </w:numPr>
        <w:spacing w:line="276" w:lineRule="auto"/>
        <w:ind w:left="-97" w:hanging="357"/>
        <w:rPr>
          <w:rFonts w:cs="Arial"/>
          <w:color w:val="auto"/>
          <w:sz w:val="22"/>
          <w:szCs w:val="22"/>
          <w:lang w:eastAsia="en-AU"/>
        </w:rPr>
      </w:pPr>
      <w:r w:rsidRPr="00850ECE">
        <w:rPr>
          <w:rFonts w:cs="Arial"/>
          <w:sz w:val="22"/>
          <w:szCs w:val="22"/>
          <w:lang w:eastAsia="en-AU"/>
        </w:rPr>
        <w:t xml:space="preserve">      </w:t>
      </w:r>
      <w:r w:rsidRPr="00EC0F92">
        <w:rPr>
          <w:rFonts w:cs="Arial"/>
          <w:color w:val="auto"/>
          <w:sz w:val="22"/>
          <w:szCs w:val="22"/>
          <w:lang w:eastAsia="en-AU"/>
        </w:rPr>
        <w:t>Breast implant devices</w:t>
      </w:r>
      <w:r w:rsidR="000703B4" w:rsidRPr="00EC0F92">
        <w:rPr>
          <w:rFonts w:cs="Arial"/>
          <w:color w:val="auto"/>
          <w:sz w:val="22"/>
          <w:szCs w:val="22"/>
          <w:lang w:eastAsia="en-AU"/>
        </w:rPr>
        <w:t>, including tissue expanders and mesh,</w:t>
      </w:r>
      <w:r w:rsidRPr="00EC0F92">
        <w:rPr>
          <w:rFonts w:cs="Arial"/>
          <w:color w:val="auto"/>
          <w:sz w:val="22"/>
          <w:szCs w:val="22"/>
          <w:lang w:eastAsia="en-AU"/>
        </w:rPr>
        <w:t xml:space="preserve"> </w:t>
      </w:r>
      <w:r w:rsidR="00155474" w:rsidRPr="00EC0F92">
        <w:rPr>
          <w:rFonts w:cs="Arial"/>
          <w:color w:val="auto"/>
          <w:sz w:val="22"/>
          <w:szCs w:val="22"/>
          <w:lang w:eastAsia="en-AU"/>
        </w:rPr>
        <w:t>are impl</w:t>
      </w:r>
      <w:r w:rsidR="004F7BED" w:rsidRPr="00EC0F92">
        <w:rPr>
          <w:rFonts w:cs="Arial"/>
          <w:color w:val="auto"/>
          <w:sz w:val="22"/>
          <w:szCs w:val="22"/>
          <w:lang w:eastAsia="en-AU"/>
        </w:rPr>
        <w:t xml:space="preserve">anted devices </w:t>
      </w:r>
      <w:r w:rsidR="00084ABD" w:rsidRPr="00EC0F92">
        <w:rPr>
          <w:rFonts w:cs="Arial"/>
          <w:color w:val="auto"/>
          <w:sz w:val="22"/>
          <w:szCs w:val="22"/>
          <w:lang w:eastAsia="en-AU"/>
        </w:rPr>
        <w:t>that</w:t>
      </w:r>
      <w:r w:rsidR="004F7BED" w:rsidRPr="00EC0F92">
        <w:rPr>
          <w:rFonts w:cs="Arial"/>
          <w:color w:val="auto"/>
          <w:sz w:val="22"/>
          <w:szCs w:val="22"/>
        </w:rPr>
        <w:t xml:space="preserve"> are regulated as Class III </w:t>
      </w:r>
      <w:hyperlink r:id="rId35" w:history="1">
        <w:r w:rsidR="004F7BED" w:rsidRPr="00850ECE">
          <w:rPr>
            <w:rFonts w:cs="Arial"/>
            <w:color w:val="0563C1" w:themeColor="hyperlink"/>
            <w:sz w:val="22"/>
            <w:szCs w:val="22"/>
            <w:u w:val="single"/>
          </w:rPr>
          <w:t>high risk medical devices</w:t>
        </w:r>
      </w:hyperlink>
      <w:r w:rsidR="004F7BED" w:rsidRPr="00850ECE">
        <w:rPr>
          <w:rFonts w:cs="Arial"/>
          <w:sz w:val="22"/>
          <w:szCs w:val="22"/>
          <w:lang w:eastAsia="en-AU"/>
        </w:rPr>
        <w:t xml:space="preserve">. </w:t>
      </w:r>
      <w:r w:rsidR="004F7BED" w:rsidRPr="00EC0F92">
        <w:rPr>
          <w:rFonts w:cs="Arial"/>
          <w:color w:val="auto"/>
          <w:sz w:val="22"/>
          <w:szCs w:val="22"/>
          <w:lang w:eastAsia="en-AU"/>
        </w:rPr>
        <w:t xml:space="preserve">Class III devices </w:t>
      </w:r>
      <w:r w:rsidR="00AC3F23" w:rsidRPr="00EC0F92">
        <w:rPr>
          <w:rFonts w:cs="Arial"/>
          <w:color w:val="auto"/>
          <w:sz w:val="22"/>
          <w:szCs w:val="22"/>
          <w:lang w:eastAsia="en-AU"/>
        </w:rPr>
        <w:t>require</w:t>
      </w:r>
      <w:r w:rsidR="00A67AF4" w:rsidRPr="00EC0F92">
        <w:rPr>
          <w:rFonts w:cs="Arial"/>
          <w:color w:val="auto"/>
          <w:sz w:val="22"/>
          <w:szCs w:val="22"/>
          <w:lang w:eastAsia="en-AU"/>
        </w:rPr>
        <w:t xml:space="preserve"> </w:t>
      </w:r>
      <w:r w:rsidR="000A402A" w:rsidRPr="00EC0F92">
        <w:rPr>
          <w:rFonts w:cs="Arial"/>
          <w:color w:val="auto"/>
          <w:sz w:val="22"/>
          <w:szCs w:val="22"/>
          <w:lang w:eastAsia="en-AU"/>
        </w:rPr>
        <w:t xml:space="preserve">rigorous and stringent </w:t>
      </w:r>
      <w:r w:rsidR="00A67AF4" w:rsidRPr="00EC0F92">
        <w:rPr>
          <w:rFonts w:cs="Arial"/>
          <w:color w:val="auto"/>
          <w:sz w:val="22"/>
          <w:szCs w:val="22"/>
          <w:lang w:eastAsia="en-AU"/>
        </w:rPr>
        <w:t>assessment</w:t>
      </w:r>
      <w:r w:rsidR="001C63D1" w:rsidRPr="00EC0F92">
        <w:rPr>
          <w:rFonts w:cs="Arial"/>
          <w:color w:val="auto"/>
          <w:sz w:val="22"/>
          <w:szCs w:val="22"/>
          <w:lang w:eastAsia="en-AU"/>
        </w:rPr>
        <w:t>s</w:t>
      </w:r>
      <w:r w:rsidR="00A67AF4" w:rsidRPr="00EC0F92">
        <w:rPr>
          <w:rFonts w:cs="Arial"/>
          <w:color w:val="auto"/>
          <w:sz w:val="22"/>
          <w:szCs w:val="22"/>
          <w:lang w:eastAsia="en-AU"/>
        </w:rPr>
        <w:t xml:space="preserve"> </w:t>
      </w:r>
      <w:r w:rsidR="000A402A" w:rsidRPr="00EC0F92">
        <w:rPr>
          <w:rFonts w:cs="Arial"/>
          <w:color w:val="auto"/>
          <w:sz w:val="22"/>
          <w:szCs w:val="22"/>
          <w:lang w:eastAsia="en-AU"/>
        </w:rPr>
        <w:t xml:space="preserve">and </w:t>
      </w:r>
      <w:r w:rsidR="00AC3F23" w:rsidRPr="00EC0F92">
        <w:rPr>
          <w:rFonts w:cs="Arial"/>
          <w:color w:val="auto"/>
          <w:sz w:val="22"/>
          <w:szCs w:val="22"/>
          <w:lang w:eastAsia="en-AU"/>
        </w:rPr>
        <w:t>the highest level of scientific and clinical evidence to be</w:t>
      </w:r>
      <w:r w:rsidR="001C63D1" w:rsidRPr="00EC0F92">
        <w:rPr>
          <w:rFonts w:cs="Arial"/>
          <w:color w:val="auto"/>
          <w:sz w:val="22"/>
          <w:szCs w:val="22"/>
          <w:lang w:eastAsia="en-AU"/>
        </w:rPr>
        <w:t xml:space="preserve"> provided</w:t>
      </w:r>
      <w:r w:rsidR="00AC3F23" w:rsidRPr="00EC0F92">
        <w:rPr>
          <w:rFonts w:cs="Arial"/>
          <w:color w:val="auto"/>
          <w:sz w:val="22"/>
          <w:szCs w:val="22"/>
          <w:lang w:eastAsia="en-AU"/>
        </w:rPr>
        <w:t xml:space="preserve"> when applying to be included in the ARTG</w:t>
      </w:r>
      <w:r w:rsidR="001C63D1" w:rsidRPr="00EC0F92">
        <w:rPr>
          <w:rFonts w:cs="Arial"/>
          <w:color w:val="auto"/>
          <w:sz w:val="22"/>
          <w:szCs w:val="22"/>
          <w:lang w:eastAsia="en-AU"/>
        </w:rPr>
        <w:t>.</w:t>
      </w:r>
      <w:r w:rsidR="00015E62" w:rsidRPr="00EC0F92">
        <w:rPr>
          <w:rFonts w:cs="Arial"/>
          <w:color w:val="auto"/>
          <w:sz w:val="22"/>
          <w:szCs w:val="22"/>
          <w:lang w:eastAsia="en-AU"/>
        </w:rPr>
        <w:t xml:space="preserve"> </w:t>
      </w:r>
      <w:r w:rsidR="001C63D1" w:rsidRPr="00EC0F92">
        <w:rPr>
          <w:rFonts w:cs="Arial"/>
          <w:color w:val="auto"/>
          <w:sz w:val="22"/>
          <w:szCs w:val="22"/>
          <w:lang w:eastAsia="en-AU"/>
        </w:rPr>
        <w:t>These devices ar</w:t>
      </w:r>
      <w:r w:rsidRPr="00EC0F92">
        <w:rPr>
          <w:rFonts w:cs="Arial"/>
          <w:color w:val="auto"/>
          <w:sz w:val="22"/>
          <w:szCs w:val="22"/>
          <w:lang w:eastAsia="en-AU"/>
        </w:rPr>
        <w:t xml:space="preserve">e monitored and examined thoroughly over the life cycle of the device, </w:t>
      </w:r>
      <w:r w:rsidR="001C63D1" w:rsidRPr="00EC0F92">
        <w:rPr>
          <w:rFonts w:cs="Arial"/>
          <w:color w:val="auto"/>
          <w:sz w:val="22"/>
          <w:szCs w:val="22"/>
          <w:lang w:eastAsia="en-AU"/>
        </w:rPr>
        <w:t>compared to</w:t>
      </w:r>
      <w:r w:rsidRPr="00EC0F92">
        <w:rPr>
          <w:rFonts w:cs="Arial"/>
          <w:color w:val="auto"/>
          <w:sz w:val="22"/>
          <w:szCs w:val="22"/>
          <w:lang w:eastAsia="en-AU"/>
        </w:rPr>
        <w:t xml:space="preserve"> devices</w:t>
      </w:r>
      <w:r w:rsidR="00D52542" w:rsidRPr="00EC0F92">
        <w:rPr>
          <w:rFonts w:cs="Arial"/>
          <w:color w:val="auto"/>
          <w:sz w:val="22"/>
          <w:szCs w:val="22"/>
          <w:lang w:eastAsia="en-AU"/>
        </w:rPr>
        <w:t xml:space="preserve"> classified as lower risk</w:t>
      </w:r>
      <w:r w:rsidRPr="00EC0F92">
        <w:rPr>
          <w:rFonts w:cs="Arial"/>
          <w:color w:val="auto"/>
          <w:sz w:val="22"/>
          <w:szCs w:val="22"/>
          <w:lang w:eastAsia="en-AU"/>
        </w:rPr>
        <w:t>.</w:t>
      </w:r>
    </w:p>
    <w:p w14:paraId="081D8905" w14:textId="3AF1F676" w:rsidR="004514EC" w:rsidRPr="00EC0F92" w:rsidRDefault="004514EC"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t xml:space="preserve">Compliance with Essential </w:t>
      </w:r>
      <w:r w:rsidR="00DF0DA7" w:rsidRPr="00EC0F92">
        <w:rPr>
          <w:rFonts w:cs="Arial"/>
          <w:b/>
          <w:bCs/>
          <w:color w:val="auto"/>
          <w:sz w:val="22"/>
          <w:szCs w:val="22"/>
          <w:lang w:eastAsia="en-AU"/>
        </w:rPr>
        <w:t>Principles</w:t>
      </w:r>
    </w:p>
    <w:p w14:paraId="5F392C18" w14:textId="4F917867" w:rsidR="00780121" w:rsidRPr="00EC0F92" w:rsidRDefault="00F0769A" w:rsidP="00850ECE">
      <w:pPr>
        <w:pStyle w:val="Numberbullet0"/>
        <w:numPr>
          <w:ilvl w:val="0"/>
          <w:numId w:val="0"/>
        </w:numPr>
        <w:spacing w:line="276" w:lineRule="auto"/>
        <w:rPr>
          <w:rFonts w:cs="Arial"/>
          <w:color w:val="auto"/>
          <w:sz w:val="22"/>
          <w:szCs w:val="22"/>
          <w:lang w:eastAsia="en-AU"/>
        </w:rPr>
      </w:pPr>
      <w:r w:rsidRPr="00EC0F92">
        <w:rPr>
          <w:rFonts w:cs="Arial"/>
          <w:color w:val="auto"/>
          <w:sz w:val="22"/>
          <w:szCs w:val="22"/>
          <w:lang w:eastAsia="en-AU"/>
        </w:rPr>
        <w:t xml:space="preserve">The Australian medical devices regulatory system is among the most stringent in the world. </w:t>
      </w:r>
      <w:r w:rsidR="000B0C36" w:rsidRPr="00EC0F92">
        <w:rPr>
          <w:rFonts w:cs="Arial"/>
          <w:color w:val="auto"/>
          <w:sz w:val="22"/>
          <w:szCs w:val="22"/>
          <w:lang w:eastAsia="en-AU"/>
        </w:rPr>
        <w:t>M</w:t>
      </w:r>
      <w:r w:rsidR="000703B4" w:rsidRPr="00EC0F92">
        <w:rPr>
          <w:rFonts w:cs="Arial"/>
          <w:color w:val="auto"/>
          <w:sz w:val="22"/>
          <w:szCs w:val="22"/>
          <w:lang w:eastAsia="en-AU"/>
        </w:rPr>
        <w:t>anufacturers of m</w:t>
      </w:r>
      <w:r w:rsidRPr="00EC0F92">
        <w:rPr>
          <w:rFonts w:cs="Arial"/>
          <w:color w:val="auto"/>
          <w:sz w:val="22"/>
          <w:szCs w:val="22"/>
          <w:lang w:eastAsia="en-AU"/>
        </w:rPr>
        <w:t xml:space="preserve">edical devices are required to </w:t>
      </w:r>
      <w:r w:rsidR="000703B4" w:rsidRPr="00EC0F92">
        <w:rPr>
          <w:rFonts w:cs="Arial"/>
          <w:color w:val="auto"/>
          <w:sz w:val="22"/>
          <w:szCs w:val="22"/>
          <w:lang w:eastAsia="en-AU"/>
        </w:rPr>
        <w:t>hold evidence</w:t>
      </w:r>
      <w:r w:rsidRPr="00EC0F92">
        <w:rPr>
          <w:rFonts w:cs="Arial"/>
          <w:color w:val="auto"/>
          <w:sz w:val="22"/>
          <w:szCs w:val="22"/>
          <w:lang w:eastAsia="en-AU"/>
        </w:rPr>
        <w:t xml:space="preserve"> against</w:t>
      </w:r>
      <w:r w:rsidR="000703B4" w:rsidRPr="00EC0F92">
        <w:rPr>
          <w:rFonts w:cs="Arial"/>
          <w:color w:val="auto"/>
          <w:sz w:val="22"/>
          <w:szCs w:val="22"/>
          <w:lang w:eastAsia="en-AU"/>
        </w:rPr>
        <w:t xml:space="preserve"> the relevant</w:t>
      </w:r>
      <w:r w:rsidRPr="00EC0F92">
        <w:rPr>
          <w:rFonts w:cs="Arial"/>
          <w:color w:val="auto"/>
          <w:sz w:val="22"/>
          <w:szCs w:val="22"/>
          <w:lang w:eastAsia="en-AU"/>
        </w:rPr>
        <w:t xml:space="preserve"> </w:t>
      </w:r>
      <w:r w:rsidR="00F5039E" w:rsidRPr="00F5039E">
        <w:rPr>
          <w:rFonts w:cs="Arial"/>
          <w:color w:val="auto"/>
          <w:sz w:val="22"/>
          <w:szCs w:val="22"/>
          <w:lang w:eastAsia="en-AU"/>
        </w:rPr>
        <w:t>EPs</w:t>
      </w:r>
      <w:r w:rsidR="00780121" w:rsidRPr="00F5039E">
        <w:rPr>
          <w:rFonts w:cs="Arial"/>
          <w:color w:val="auto"/>
          <w:sz w:val="22"/>
          <w:szCs w:val="22"/>
          <w:lang w:eastAsia="en-AU"/>
        </w:rPr>
        <w:t>,</w:t>
      </w:r>
      <w:r w:rsidRPr="00F5039E">
        <w:rPr>
          <w:rFonts w:cs="Arial"/>
          <w:color w:val="auto"/>
          <w:sz w:val="22"/>
          <w:szCs w:val="22"/>
          <w:lang w:eastAsia="en-AU"/>
        </w:rPr>
        <w:t xml:space="preserve"> </w:t>
      </w:r>
      <w:r w:rsidR="00780121" w:rsidRPr="00EC0F92">
        <w:rPr>
          <w:rFonts w:cs="Arial"/>
          <w:color w:val="auto"/>
          <w:sz w:val="22"/>
          <w:szCs w:val="22"/>
          <w:lang w:eastAsia="en-AU"/>
        </w:rPr>
        <w:t xml:space="preserve">which </w:t>
      </w:r>
      <w:r w:rsidRPr="00EC0F92">
        <w:rPr>
          <w:rFonts w:cs="Arial"/>
          <w:color w:val="auto"/>
          <w:sz w:val="22"/>
          <w:szCs w:val="22"/>
          <w:lang w:eastAsia="en-AU"/>
        </w:rPr>
        <w:t>consider</w:t>
      </w:r>
      <w:r w:rsidR="00780121" w:rsidRPr="00EC0F92">
        <w:rPr>
          <w:rFonts w:cs="Arial"/>
          <w:color w:val="auto"/>
          <w:sz w:val="22"/>
          <w:szCs w:val="22"/>
          <w:lang w:eastAsia="en-AU"/>
        </w:rPr>
        <w:t>:</w:t>
      </w:r>
    </w:p>
    <w:p w14:paraId="3D79FB39" w14:textId="3CB0247E" w:rsidR="00780121" w:rsidRPr="00EC0F92" w:rsidRDefault="00F0769A" w:rsidP="00850ECE">
      <w:pPr>
        <w:pStyle w:val="Numberbullet0"/>
        <w:numPr>
          <w:ilvl w:val="0"/>
          <w:numId w:val="26"/>
        </w:numPr>
        <w:spacing w:before="0" w:after="0" w:line="276" w:lineRule="auto"/>
        <w:rPr>
          <w:rFonts w:cs="Arial"/>
          <w:color w:val="auto"/>
          <w:sz w:val="22"/>
          <w:szCs w:val="22"/>
          <w:lang w:eastAsia="en-AU"/>
        </w:rPr>
      </w:pPr>
      <w:r w:rsidRPr="00EC0F92">
        <w:rPr>
          <w:rFonts w:cs="Arial"/>
          <w:color w:val="auto"/>
          <w:sz w:val="22"/>
          <w:szCs w:val="22"/>
          <w:lang w:eastAsia="en-AU"/>
        </w:rPr>
        <w:t>the long-term safety</w:t>
      </w:r>
      <w:r w:rsidR="000703B4" w:rsidRPr="00EC0F92">
        <w:rPr>
          <w:rFonts w:cs="Arial"/>
          <w:color w:val="auto"/>
          <w:sz w:val="22"/>
          <w:szCs w:val="22"/>
          <w:lang w:eastAsia="en-AU"/>
        </w:rPr>
        <w:t>,</w:t>
      </w:r>
    </w:p>
    <w:p w14:paraId="6D5A8807" w14:textId="51AD9291" w:rsidR="00780121" w:rsidRPr="00EC0F92" w:rsidRDefault="00F0769A" w:rsidP="00850ECE">
      <w:pPr>
        <w:pStyle w:val="Numberbullet0"/>
        <w:numPr>
          <w:ilvl w:val="0"/>
          <w:numId w:val="26"/>
        </w:numPr>
        <w:spacing w:before="0" w:after="0" w:line="276" w:lineRule="auto"/>
        <w:rPr>
          <w:rFonts w:cs="Arial"/>
          <w:color w:val="auto"/>
          <w:sz w:val="22"/>
          <w:szCs w:val="22"/>
          <w:lang w:eastAsia="en-AU"/>
        </w:rPr>
      </w:pPr>
      <w:r w:rsidRPr="00EC0F92">
        <w:rPr>
          <w:rFonts w:cs="Arial"/>
          <w:color w:val="auto"/>
          <w:sz w:val="22"/>
          <w:szCs w:val="22"/>
          <w:lang w:eastAsia="en-AU"/>
        </w:rPr>
        <w:t>performance</w:t>
      </w:r>
      <w:r w:rsidR="000703B4" w:rsidRPr="00EC0F92">
        <w:rPr>
          <w:rFonts w:cs="Arial"/>
          <w:color w:val="auto"/>
          <w:sz w:val="22"/>
          <w:szCs w:val="22"/>
          <w:lang w:eastAsia="en-AU"/>
        </w:rPr>
        <w:t>,</w:t>
      </w:r>
    </w:p>
    <w:p w14:paraId="5B89896A" w14:textId="0857A04A" w:rsidR="00780121" w:rsidRPr="00EC0F92" w:rsidRDefault="00F0769A" w:rsidP="00850ECE">
      <w:pPr>
        <w:pStyle w:val="Numberbullet0"/>
        <w:numPr>
          <w:ilvl w:val="0"/>
          <w:numId w:val="26"/>
        </w:numPr>
        <w:spacing w:before="0" w:after="0" w:line="276" w:lineRule="auto"/>
        <w:rPr>
          <w:rFonts w:cs="Arial"/>
          <w:color w:val="auto"/>
          <w:sz w:val="22"/>
          <w:szCs w:val="22"/>
          <w:lang w:eastAsia="en-AU"/>
        </w:rPr>
      </w:pPr>
      <w:r w:rsidRPr="00EC0F92">
        <w:rPr>
          <w:rFonts w:cs="Arial"/>
          <w:color w:val="auto"/>
          <w:sz w:val="22"/>
          <w:szCs w:val="22"/>
          <w:lang w:eastAsia="en-AU"/>
        </w:rPr>
        <w:t xml:space="preserve">design, and </w:t>
      </w:r>
    </w:p>
    <w:p w14:paraId="6850CA08" w14:textId="1199D769" w:rsidR="00780121" w:rsidRPr="00EC0F92" w:rsidRDefault="00F0769A" w:rsidP="00850ECE">
      <w:pPr>
        <w:pStyle w:val="Numberbullet0"/>
        <w:numPr>
          <w:ilvl w:val="0"/>
          <w:numId w:val="26"/>
        </w:numPr>
        <w:spacing w:before="0" w:after="0" w:line="276" w:lineRule="auto"/>
        <w:rPr>
          <w:rFonts w:cs="Arial"/>
          <w:color w:val="auto"/>
          <w:sz w:val="22"/>
          <w:szCs w:val="22"/>
          <w:lang w:eastAsia="en-AU"/>
        </w:rPr>
      </w:pPr>
      <w:r w:rsidRPr="00EC0F92">
        <w:rPr>
          <w:rFonts w:cs="Arial"/>
          <w:color w:val="auto"/>
          <w:sz w:val="22"/>
          <w:szCs w:val="22"/>
          <w:lang w:eastAsia="en-AU"/>
        </w:rPr>
        <w:t>construction of devices</w:t>
      </w:r>
      <w:r w:rsidR="00780121" w:rsidRPr="00EC0F92">
        <w:rPr>
          <w:rFonts w:cs="Arial"/>
          <w:color w:val="auto"/>
          <w:sz w:val="22"/>
          <w:szCs w:val="22"/>
          <w:lang w:eastAsia="en-AU"/>
        </w:rPr>
        <w:t xml:space="preserve">. </w:t>
      </w:r>
    </w:p>
    <w:p w14:paraId="7E28B86F" w14:textId="5F32D00C" w:rsidR="00083ED9" w:rsidRPr="00EC0F92" w:rsidRDefault="00780121" w:rsidP="00850ECE">
      <w:pPr>
        <w:pStyle w:val="Numberbullet0"/>
        <w:numPr>
          <w:ilvl w:val="0"/>
          <w:numId w:val="0"/>
        </w:numPr>
        <w:spacing w:line="276" w:lineRule="auto"/>
        <w:rPr>
          <w:rFonts w:cs="Arial"/>
          <w:color w:val="auto"/>
          <w:sz w:val="22"/>
          <w:szCs w:val="22"/>
          <w:lang w:eastAsia="en-AU"/>
        </w:rPr>
      </w:pPr>
      <w:r w:rsidRPr="00EC0F92">
        <w:rPr>
          <w:rFonts w:cs="Arial"/>
          <w:color w:val="auto"/>
          <w:sz w:val="22"/>
          <w:szCs w:val="22"/>
          <w:lang w:eastAsia="en-AU"/>
        </w:rPr>
        <w:t xml:space="preserve">The EPs focus on </w:t>
      </w:r>
      <w:r w:rsidR="00F0769A" w:rsidRPr="00EC0F92">
        <w:rPr>
          <w:rFonts w:cs="Arial"/>
          <w:color w:val="auto"/>
          <w:sz w:val="22"/>
          <w:szCs w:val="22"/>
          <w:lang w:eastAsia="en-AU"/>
        </w:rPr>
        <w:t xml:space="preserve">ensuring that the benefits of the device outweigh the risks. </w:t>
      </w:r>
      <w:r w:rsidR="00F4463B" w:rsidRPr="00EC0F92">
        <w:rPr>
          <w:rFonts w:cs="Arial"/>
          <w:color w:val="auto"/>
          <w:sz w:val="22"/>
          <w:szCs w:val="22"/>
          <w:lang w:eastAsia="en-AU"/>
        </w:rPr>
        <w:t xml:space="preserve">Manufacturers are responsible for generating, collating, </w:t>
      </w:r>
      <w:r w:rsidR="00AA4083" w:rsidRPr="00EC0F92">
        <w:rPr>
          <w:rFonts w:cs="Arial"/>
          <w:color w:val="auto"/>
          <w:sz w:val="22"/>
          <w:szCs w:val="22"/>
          <w:lang w:eastAsia="en-AU"/>
        </w:rPr>
        <w:t>assessing,</w:t>
      </w:r>
      <w:r w:rsidR="00F4463B" w:rsidRPr="00EC0F92">
        <w:rPr>
          <w:rFonts w:cs="Arial"/>
          <w:color w:val="auto"/>
          <w:sz w:val="22"/>
          <w:szCs w:val="22"/>
          <w:lang w:eastAsia="en-AU"/>
        </w:rPr>
        <w:t xml:space="preserve"> and maintaining scient</w:t>
      </w:r>
      <w:r w:rsidR="00083ED9" w:rsidRPr="00EC0F92">
        <w:rPr>
          <w:rFonts w:cs="Arial"/>
          <w:color w:val="auto"/>
          <w:sz w:val="22"/>
          <w:szCs w:val="22"/>
          <w:lang w:eastAsia="en-AU"/>
        </w:rPr>
        <w:t xml:space="preserve">ific and engineering evidence that </w:t>
      </w:r>
      <w:hyperlink r:id="rId36" w:history="1">
        <w:r w:rsidR="004D2C94" w:rsidRPr="00AC128D">
          <w:rPr>
            <w:rStyle w:val="Hyperlink"/>
            <w:rFonts w:cs="Arial"/>
            <w:sz w:val="22"/>
            <w:szCs w:val="22"/>
            <w:lang w:eastAsia="en-AU"/>
          </w:rPr>
          <w:t>demonstrate that their devices meet all the relevant EPs</w:t>
        </w:r>
      </w:hyperlink>
      <w:r w:rsidR="004D2C94">
        <w:rPr>
          <w:rStyle w:val="Hyperlink"/>
          <w:rFonts w:cs="Arial"/>
          <w:sz w:val="22"/>
          <w:szCs w:val="22"/>
          <w:lang w:eastAsia="en-AU"/>
        </w:rPr>
        <w:t xml:space="preserve"> </w:t>
      </w:r>
      <w:r w:rsidR="00083ED9" w:rsidRPr="00EC0F92">
        <w:rPr>
          <w:rFonts w:cs="Arial"/>
          <w:color w:val="auto"/>
          <w:sz w:val="22"/>
          <w:szCs w:val="22"/>
          <w:lang w:eastAsia="en-AU"/>
        </w:rPr>
        <w:t>before TGA approves the supply of the device in Australia</w:t>
      </w:r>
      <w:r w:rsidR="00FD6847" w:rsidRPr="00EC0F92">
        <w:rPr>
          <w:rFonts w:cs="Arial"/>
          <w:color w:val="auto"/>
          <w:sz w:val="22"/>
          <w:szCs w:val="22"/>
          <w:lang w:eastAsia="en-AU"/>
        </w:rPr>
        <w:t xml:space="preserve"> and for the duration of supply in Australia</w:t>
      </w:r>
      <w:r w:rsidR="00083ED9" w:rsidRPr="00EC0F92">
        <w:rPr>
          <w:rFonts w:cs="Arial"/>
          <w:color w:val="auto"/>
          <w:sz w:val="22"/>
          <w:szCs w:val="22"/>
          <w:lang w:eastAsia="en-AU"/>
        </w:rPr>
        <w:t>.</w:t>
      </w:r>
    </w:p>
    <w:p w14:paraId="510BEC26" w14:textId="2C5ABCFC" w:rsidR="00F0769A" w:rsidRPr="00850ECE" w:rsidRDefault="00F0769A" w:rsidP="00850ECE">
      <w:pPr>
        <w:pStyle w:val="Numberbullet0"/>
        <w:numPr>
          <w:ilvl w:val="0"/>
          <w:numId w:val="0"/>
        </w:numPr>
        <w:spacing w:line="276" w:lineRule="auto"/>
        <w:rPr>
          <w:rFonts w:cs="Arial"/>
          <w:sz w:val="22"/>
          <w:szCs w:val="22"/>
          <w:lang w:eastAsia="en-AU"/>
        </w:rPr>
      </w:pPr>
      <w:r w:rsidRPr="00EC0F92">
        <w:rPr>
          <w:rFonts w:cs="Arial"/>
          <w:color w:val="auto"/>
          <w:sz w:val="22"/>
          <w:szCs w:val="22"/>
          <w:lang w:eastAsia="en-AU"/>
        </w:rPr>
        <w:t>For</w:t>
      </w:r>
      <w:r w:rsidR="00780121" w:rsidRPr="00EC0F92">
        <w:rPr>
          <w:rFonts w:cs="Arial"/>
          <w:color w:val="auto"/>
          <w:sz w:val="22"/>
          <w:szCs w:val="22"/>
          <w:lang w:eastAsia="en-AU"/>
        </w:rPr>
        <w:t xml:space="preserve"> </w:t>
      </w:r>
      <w:r w:rsidRPr="00EC0F92">
        <w:rPr>
          <w:rFonts w:cs="Arial"/>
          <w:color w:val="auto"/>
          <w:sz w:val="22"/>
          <w:szCs w:val="22"/>
          <w:lang w:eastAsia="en-AU"/>
        </w:rPr>
        <w:t>example, EP 1 requires a medical device to be designed and produced in a way s</w:t>
      </w:r>
      <w:r w:rsidR="00780121" w:rsidRPr="00EC0F92">
        <w:rPr>
          <w:rFonts w:cs="Arial"/>
          <w:color w:val="auto"/>
          <w:sz w:val="22"/>
          <w:szCs w:val="22"/>
          <w:lang w:eastAsia="en-AU"/>
        </w:rPr>
        <w:t>o</w:t>
      </w:r>
      <w:r w:rsidRPr="00EC0F92">
        <w:rPr>
          <w:rFonts w:cs="Arial"/>
          <w:color w:val="auto"/>
          <w:sz w:val="22"/>
          <w:szCs w:val="22"/>
          <w:lang w:eastAsia="en-AU"/>
        </w:rPr>
        <w:t xml:space="preserve"> that the device does not compromise the safety of a patient, and that any risks associated with the use of the device are acceptable when weighed against the intended</w:t>
      </w:r>
      <w:r w:rsidR="00780121" w:rsidRPr="00EC0F92">
        <w:rPr>
          <w:rFonts w:cs="Arial"/>
          <w:color w:val="auto"/>
          <w:sz w:val="22"/>
          <w:szCs w:val="22"/>
          <w:lang w:eastAsia="en-AU"/>
        </w:rPr>
        <w:t xml:space="preserve"> </w:t>
      </w:r>
      <w:r w:rsidRPr="00EC0F92">
        <w:rPr>
          <w:rFonts w:cs="Arial"/>
          <w:color w:val="auto"/>
          <w:sz w:val="22"/>
          <w:szCs w:val="22"/>
          <w:lang w:eastAsia="en-AU"/>
        </w:rPr>
        <w:t xml:space="preserve">benefits. EP 14 states every medical device requires clinical evidence, appropriate for the use and classification of the device, demonstrating that the device complies with the applicable </w:t>
      </w:r>
      <w:r w:rsidRPr="00850ECE">
        <w:rPr>
          <w:rFonts w:cs="Arial"/>
          <w:sz w:val="22"/>
          <w:szCs w:val="22"/>
          <w:lang w:eastAsia="en-AU"/>
        </w:rPr>
        <w:t xml:space="preserve">provisions of the </w:t>
      </w:r>
      <w:r w:rsidR="00FD6847">
        <w:rPr>
          <w:rFonts w:cs="Arial"/>
          <w:sz w:val="22"/>
          <w:szCs w:val="22"/>
          <w:lang w:eastAsia="en-AU"/>
        </w:rPr>
        <w:t>EPs</w:t>
      </w:r>
      <w:r w:rsidRPr="00850ECE">
        <w:rPr>
          <w:rFonts w:cs="Arial"/>
          <w:sz w:val="22"/>
          <w:szCs w:val="22"/>
          <w:lang w:eastAsia="en-AU"/>
        </w:rPr>
        <w:t xml:space="preserve">. </w:t>
      </w:r>
    </w:p>
    <w:p w14:paraId="377E4230" w14:textId="25789575" w:rsidR="00F0769A" w:rsidRPr="00EC0F92" w:rsidRDefault="00F0769A"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t xml:space="preserve">Clinical evidence </w:t>
      </w:r>
      <w:r w:rsidR="00EF6F7C" w:rsidRPr="00EC0F92">
        <w:rPr>
          <w:rFonts w:cs="Arial"/>
          <w:b/>
          <w:bCs/>
          <w:color w:val="auto"/>
          <w:sz w:val="22"/>
          <w:szCs w:val="22"/>
          <w:lang w:eastAsia="en-AU"/>
        </w:rPr>
        <w:t xml:space="preserve">guidelines for sponsors and manufacturers </w:t>
      </w:r>
    </w:p>
    <w:p w14:paraId="2281103A" w14:textId="1D2D115A" w:rsidR="00A80201" w:rsidRPr="00EC0F92" w:rsidRDefault="007F56E1" w:rsidP="00850ECE">
      <w:pPr>
        <w:pStyle w:val="Numberbullet0"/>
        <w:numPr>
          <w:ilvl w:val="0"/>
          <w:numId w:val="0"/>
        </w:numPr>
        <w:spacing w:line="276" w:lineRule="auto"/>
        <w:rPr>
          <w:rFonts w:cs="Arial"/>
          <w:color w:val="auto"/>
          <w:sz w:val="22"/>
          <w:szCs w:val="22"/>
          <w:lang w:eastAsia="en-AU"/>
        </w:rPr>
      </w:pPr>
      <w:r>
        <w:rPr>
          <w:rFonts w:cs="Arial"/>
          <w:color w:val="auto"/>
          <w:sz w:val="22"/>
          <w:szCs w:val="22"/>
          <w:lang w:eastAsia="en-AU"/>
        </w:rPr>
        <w:t>We</w:t>
      </w:r>
      <w:r w:rsidR="00A80201" w:rsidRPr="00EC0F92">
        <w:rPr>
          <w:rFonts w:cs="Arial"/>
          <w:color w:val="auto"/>
          <w:sz w:val="22"/>
          <w:szCs w:val="22"/>
          <w:lang w:eastAsia="en-AU"/>
        </w:rPr>
        <w:t xml:space="preserve"> </w:t>
      </w:r>
      <w:r w:rsidR="00FD6847" w:rsidRPr="00EC0F92">
        <w:rPr>
          <w:rFonts w:cs="Arial"/>
          <w:color w:val="auto"/>
          <w:sz w:val="22"/>
          <w:szCs w:val="22"/>
          <w:lang w:eastAsia="en-AU"/>
        </w:rPr>
        <w:t>ha</w:t>
      </w:r>
      <w:r>
        <w:rPr>
          <w:rFonts w:cs="Arial"/>
          <w:color w:val="auto"/>
          <w:sz w:val="22"/>
          <w:szCs w:val="22"/>
          <w:lang w:eastAsia="en-AU"/>
        </w:rPr>
        <w:t>ve</w:t>
      </w:r>
      <w:r w:rsidR="00FD6847" w:rsidRPr="00EC0F92">
        <w:rPr>
          <w:rFonts w:cs="Arial"/>
          <w:color w:val="auto"/>
          <w:sz w:val="22"/>
          <w:szCs w:val="22"/>
          <w:lang w:eastAsia="en-AU"/>
        </w:rPr>
        <w:t xml:space="preserve"> </w:t>
      </w:r>
      <w:r w:rsidR="00A80201" w:rsidRPr="00EC0F92">
        <w:rPr>
          <w:rFonts w:cs="Arial"/>
          <w:color w:val="auto"/>
          <w:sz w:val="22"/>
          <w:szCs w:val="22"/>
          <w:lang w:eastAsia="en-AU"/>
        </w:rPr>
        <w:t>issue</w:t>
      </w:r>
      <w:r w:rsidR="00FD6847" w:rsidRPr="00EC0F92">
        <w:rPr>
          <w:rFonts w:cs="Arial"/>
          <w:color w:val="auto"/>
          <w:sz w:val="22"/>
          <w:szCs w:val="22"/>
          <w:lang w:eastAsia="en-AU"/>
        </w:rPr>
        <w:t>d</w:t>
      </w:r>
      <w:r w:rsidR="00A80201" w:rsidRPr="00EC0F92">
        <w:rPr>
          <w:rFonts w:cs="Arial"/>
          <w:color w:val="auto"/>
          <w:sz w:val="22"/>
          <w:szCs w:val="22"/>
          <w:lang w:eastAsia="en-AU"/>
        </w:rPr>
        <w:t xml:space="preserve"> </w:t>
      </w:r>
      <w:hyperlink r:id="rId37" w:history="1">
        <w:r w:rsidR="00A80201" w:rsidRPr="00227C12">
          <w:rPr>
            <w:rStyle w:val="Hyperlink"/>
            <w:rFonts w:cs="Arial"/>
            <w:sz w:val="22"/>
            <w:szCs w:val="22"/>
            <w:lang w:eastAsia="en-AU"/>
          </w:rPr>
          <w:t xml:space="preserve">clinical evidence </w:t>
        </w:r>
        <w:r w:rsidR="006D62B9" w:rsidRPr="00227C12">
          <w:rPr>
            <w:rStyle w:val="Hyperlink"/>
            <w:rFonts w:cs="Arial"/>
            <w:sz w:val="22"/>
            <w:szCs w:val="22"/>
            <w:lang w:eastAsia="en-AU"/>
          </w:rPr>
          <w:t xml:space="preserve">guidelines </w:t>
        </w:r>
        <w:r w:rsidR="00A80201" w:rsidRPr="00227C12">
          <w:rPr>
            <w:rStyle w:val="Hyperlink"/>
            <w:rFonts w:cs="Arial"/>
            <w:sz w:val="22"/>
            <w:szCs w:val="22"/>
            <w:lang w:eastAsia="en-AU"/>
          </w:rPr>
          <w:t>for</w:t>
        </w:r>
        <w:r w:rsidR="00FB2E25" w:rsidRPr="00227C12">
          <w:rPr>
            <w:rStyle w:val="Hyperlink"/>
            <w:rFonts w:cs="Arial"/>
            <w:sz w:val="22"/>
            <w:szCs w:val="22"/>
            <w:lang w:eastAsia="en-AU"/>
          </w:rPr>
          <w:t xml:space="preserve"> </w:t>
        </w:r>
        <w:r w:rsidR="00C10FFF" w:rsidRPr="00227C12">
          <w:rPr>
            <w:rStyle w:val="Hyperlink"/>
            <w:rFonts w:cs="Arial"/>
            <w:sz w:val="22"/>
            <w:szCs w:val="22"/>
            <w:lang w:eastAsia="en-AU"/>
          </w:rPr>
          <w:t>the medical devices</w:t>
        </w:r>
      </w:hyperlink>
      <w:r w:rsidR="00C10FFF">
        <w:rPr>
          <w:rFonts w:cs="Arial"/>
          <w:color w:val="auto"/>
          <w:sz w:val="22"/>
          <w:szCs w:val="22"/>
          <w:lang w:eastAsia="en-AU"/>
        </w:rPr>
        <w:t>.</w:t>
      </w:r>
      <w:r w:rsidR="00A80201" w:rsidRPr="00EC0F92">
        <w:rPr>
          <w:rFonts w:cs="Arial"/>
          <w:color w:val="auto"/>
          <w:sz w:val="22"/>
          <w:szCs w:val="22"/>
          <w:lang w:eastAsia="en-AU"/>
        </w:rPr>
        <w:t xml:space="preserve"> </w:t>
      </w:r>
      <w:r w:rsidR="004D0D1D" w:rsidRPr="00EC0F92">
        <w:rPr>
          <w:rFonts w:cs="Arial"/>
          <w:color w:val="auto"/>
          <w:sz w:val="22"/>
          <w:szCs w:val="22"/>
          <w:lang w:eastAsia="en-AU"/>
        </w:rPr>
        <w:t xml:space="preserve">The guidelines are intended to be a common reference point for both industry and the regulator – assisting sponsors and manufacturers to collect, compile, and present clinical evidence </w:t>
      </w:r>
      <w:r w:rsidR="000B41F3" w:rsidRPr="00EC0F92">
        <w:rPr>
          <w:rFonts w:cs="Arial"/>
          <w:color w:val="auto"/>
          <w:sz w:val="22"/>
          <w:szCs w:val="22"/>
          <w:lang w:eastAsia="en-AU"/>
        </w:rPr>
        <w:t>to meet their regulatory requirements.</w:t>
      </w:r>
      <w:r w:rsidR="00A80201" w:rsidRPr="00EC0F92">
        <w:rPr>
          <w:rFonts w:cs="Arial"/>
          <w:color w:val="auto"/>
          <w:sz w:val="22"/>
          <w:szCs w:val="22"/>
          <w:lang w:eastAsia="en-AU"/>
        </w:rPr>
        <w:t xml:space="preserve"> These </w:t>
      </w:r>
      <w:r w:rsidR="000B41F3" w:rsidRPr="00EC0F92">
        <w:rPr>
          <w:rFonts w:cs="Arial"/>
          <w:color w:val="auto"/>
          <w:sz w:val="22"/>
          <w:szCs w:val="22"/>
          <w:lang w:eastAsia="en-AU"/>
        </w:rPr>
        <w:t xml:space="preserve">guidelines </w:t>
      </w:r>
      <w:r w:rsidR="00A80201" w:rsidRPr="00EC0F92">
        <w:rPr>
          <w:rFonts w:cs="Arial"/>
          <w:color w:val="auto"/>
          <w:sz w:val="22"/>
          <w:szCs w:val="22"/>
          <w:lang w:eastAsia="en-AU"/>
        </w:rPr>
        <w:t xml:space="preserve">describe the clinical evidence that should be submitted to </w:t>
      </w:r>
      <w:r w:rsidR="005D01EB" w:rsidRPr="00EC0F92">
        <w:rPr>
          <w:rFonts w:cs="Arial"/>
          <w:color w:val="auto"/>
          <w:sz w:val="22"/>
          <w:szCs w:val="22"/>
          <w:lang w:eastAsia="en-AU"/>
        </w:rPr>
        <w:t>us</w:t>
      </w:r>
      <w:r w:rsidR="00A80201" w:rsidRPr="00EC0F92">
        <w:rPr>
          <w:rFonts w:cs="Arial"/>
          <w:color w:val="auto"/>
          <w:sz w:val="22"/>
          <w:szCs w:val="22"/>
          <w:lang w:eastAsia="en-AU"/>
        </w:rPr>
        <w:t xml:space="preserve"> when completing an application for inclusion on the ARTG</w:t>
      </w:r>
      <w:r w:rsidR="00FD6847" w:rsidRPr="00EC0F92">
        <w:rPr>
          <w:rFonts w:cs="Arial"/>
          <w:color w:val="auto"/>
          <w:sz w:val="22"/>
          <w:szCs w:val="22"/>
          <w:lang w:eastAsia="en-AU"/>
        </w:rPr>
        <w:t xml:space="preserve"> and upon request during a post-market review or investigation into an adverse event</w:t>
      </w:r>
      <w:r w:rsidR="00A80201" w:rsidRPr="00EC0F92">
        <w:rPr>
          <w:rFonts w:cs="Arial"/>
          <w:color w:val="auto"/>
          <w:sz w:val="22"/>
          <w:szCs w:val="22"/>
          <w:lang w:eastAsia="en-AU"/>
        </w:rPr>
        <w:t>.</w:t>
      </w:r>
    </w:p>
    <w:p w14:paraId="4C5836F1" w14:textId="64DA646E" w:rsidR="00A80201" w:rsidRDefault="00FD6847" w:rsidP="00850ECE">
      <w:pPr>
        <w:pStyle w:val="Numberbullet0"/>
        <w:numPr>
          <w:ilvl w:val="0"/>
          <w:numId w:val="0"/>
        </w:numPr>
        <w:spacing w:line="276" w:lineRule="auto"/>
        <w:rPr>
          <w:rFonts w:cs="Arial"/>
          <w:color w:val="auto"/>
          <w:sz w:val="22"/>
          <w:szCs w:val="22"/>
          <w:lang w:eastAsia="en-AU"/>
        </w:rPr>
      </w:pPr>
      <w:r w:rsidRPr="00EC0F92">
        <w:rPr>
          <w:rFonts w:cs="Arial"/>
          <w:color w:val="auto"/>
          <w:sz w:val="22"/>
          <w:szCs w:val="22"/>
          <w:lang w:eastAsia="en-AU"/>
        </w:rPr>
        <w:t xml:space="preserve">In 2023, </w:t>
      </w:r>
      <w:r w:rsidR="00A841DD" w:rsidRPr="00EC0F92">
        <w:rPr>
          <w:rFonts w:cs="Arial"/>
          <w:color w:val="auto"/>
          <w:sz w:val="22"/>
          <w:szCs w:val="22"/>
          <w:lang w:eastAsia="en-AU"/>
        </w:rPr>
        <w:t>we</w:t>
      </w:r>
      <w:r w:rsidR="00A80201" w:rsidRPr="00EC0F92">
        <w:rPr>
          <w:rFonts w:cs="Arial"/>
          <w:color w:val="auto"/>
          <w:sz w:val="22"/>
          <w:szCs w:val="22"/>
          <w:lang w:eastAsia="en-AU"/>
        </w:rPr>
        <w:t xml:space="preserve"> updated the breast implant clinical evidence guidance chapter. The document </w:t>
      </w:r>
      <w:r w:rsidR="0093302E" w:rsidRPr="00EC0F92">
        <w:rPr>
          <w:rFonts w:cs="Arial"/>
          <w:color w:val="auto"/>
          <w:sz w:val="22"/>
          <w:szCs w:val="22"/>
          <w:lang w:eastAsia="en-AU"/>
        </w:rPr>
        <w:t xml:space="preserve">describes the clinical evidence that should be provided for </w:t>
      </w:r>
      <w:r w:rsidR="00A80201" w:rsidRPr="00EC0F92">
        <w:rPr>
          <w:rFonts w:cs="Arial"/>
          <w:color w:val="auto"/>
          <w:sz w:val="22"/>
          <w:szCs w:val="22"/>
          <w:lang w:eastAsia="en-AU"/>
        </w:rPr>
        <w:t>breast implants filled with saline, silicone gel, or alternative</w:t>
      </w:r>
      <w:r w:rsidR="00B522F0">
        <w:rPr>
          <w:rFonts w:cs="Arial"/>
          <w:color w:val="auto"/>
          <w:sz w:val="22"/>
          <w:szCs w:val="22"/>
          <w:lang w:eastAsia="en-AU"/>
        </w:rPr>
        <w:t>s</w:t>
      </w:r>
      <w:r w:rsidR="00A80201" w:rsidRPr="00EC0F92">
        <w:rPr>
          <w:rFonts w:cs="Arial"/>
          <w:color w:val="auto"/>
          <w:sz w:val="22"/>
          <w:szCs w:val="22"/>
          <w:lang w:eastAsia="en-AU"/>
        </w:rPr>
        <w:t xml:space="preserve"> intended for breast augmentation or breast reconstruction, and tissue exp</w:t>
      </w:r>
      <w:r w:rsidR="00041BC9" w:rsidRPr="00EC0F92">
        <w:rPr>
          <w:rFonts w:cs="Arial"/>
          <w:color w:val="auto"/>
          <w:sz w:val="22"/>
          <w:szCs w:val="22"/>
          <w:lang w:eastAsia="en-AU"/>
        </w:rPr>
        <w:t>a</w:t>
      </w:r>
      <w:r w:rsidR="00A80201" w:rsidRPr="00EC0F92">
        <w:rPr>
          <w:rFonts w:cs="Arial"/>
          <w:color w:val="auto"/>
          <w:sz w:val="22"/>
          <w:szCs w:val="22"/>
          <w:lang w:eastAsia="en-AU"/>
        </w:rPr>
        <w:t>nders</w:t>
      </w:r>
      <w:r w:rsidR="00C614F7">
        <w:rPr>
          <w:rFonts w:cs="Arial"/>
          <w:color w:val="auto"/>
          <w:sz w:val="22"/>
          <w:szCs w:val="22"/>
          <w:lang w:eastAsia="en-AU"/>
        </w:rPr>
        <w:t xml:space="preserve"> thar are</w:t>
      </w:r>
      <w:r w:rsidR="00A80201" w:rsidRPr="00EC0F92">
        <w:rPr>
          <w:rFonts w:cs="Arial"/>
          <w:color w:val="auto"/>
          <w:sz w:val="22"/>
          <w:szCs w:val="22"/>
          <w:lang w:eastAsia="en-AU"/>
        </w:rPr>
        <w:t xml:space="preserve"> used in breast reconstruction. </w:t>
      </w:r>
    </w:p>
    <w:p w14:paraId="7FEE6F17" w14:textId="77777777" w:rsidR="00743785" w:rsidRPr="00EC0F92" w:rsidRDefault="00743785" w:rsidP="00850ECE">
      <w:pPr>
        <w:pStyle w:val="Numberbullet0"/>
        <w:numPr>
          <w:ilvl w:val="0"/>
          <w:numId w:val="0"/>
        </w:numPr>
        <w:spacing w:line="276" w:lineRule="auto"/>
        <w:rPr>
          <w:rFonts w:cs="Arial"/>
          <w:color w:val="auto"/>
          <w:sz w:val="22"/>
          <w:szCs w:val="22"/>
          <w:lang w:eastAsia="en-AU"/>
        </w:rPr>
      </w:pPr>
    </w:p>
    <w:p w14:paraId="102D68E2" w14:textId="537332CD" w:rsidR="00EF6F7C" w:rsidRPr="00EC0F92" w:rsidRDefault="009B0724"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lastRenderedPageBreak/>
        <w:t>Requirements for full biocompatibility testing</w:t>
      </w:r>
    </w:p>
    <w:p w14:paraId="16AD6F2A" w14:textId="6A14A555" w:rsidR="00126363" w:rsidRPr="00EC0F92" w:rsidRDefault="006F5328" w:rsidP="00850ECE">
      <w:pPr>
        <w:pStyle w:val="Numberbullet0"/>
        <w:numPr>
          <w:ilvl w:val="0"/>
          <w:numId w:val="0"/>
        </w:numPr>
        <w:spacing w:line="276" w:lineRule="auto"/>
        <w:rPr>
          <w:rFonts w:cs="Arial"/>
          <w:color w:val="auto"/>
          <w:sz w:val="22"/>
          <w:szCs w:val="22"/>
          <w:shd w:val="clear" w:color="auto" w:fill="FFFFFF"/>
        </w:rPr>
      </w:pPr>
      <w:r>
        <w:rPr>
          <w:rFonts w:cs="Arial"/>
          <w:color w:val="auto"/>
          <w:sz w:val="22"/>
          <w:szCs w:val="22"/>
          <w:shd w:val="clear" w:color="auto" w:fill="FFFFFF"/>
        </w:rPr>
        <w:t>T</w:t>
      </w:r>
      <w:r w:rsidR="00732B35" w:rsidRPr="00EC0F92">
        <w:rPr>
          <w:rFonts w:cs="Arial"/>
          <w:color w:val="auto"/>
          <w:sz w:val="22"/>
          <w:szCs w:val="22"/>
          <w:shd w:val="clear" w:color="auto" w:fill="FFFFFF"/>
        </w:rPr>
        <w:t xml:space="preserve">o improve implant biocompatibility, </w:t>
      </w:r>
      <w:r w:rsidR="006F0C13" w:rsidRPr="00EC0F92">
        <w:rPr>
          <w:rFonts w:cs="Arial"/>
          <w:color w:val="auto"/>
          <w:sz w:val="22"/>
          <w:szCs w:val="22"/>
          <w:shd w:val="clear" w:color="auto" w:fill="FFFFFF"/>
        </w:rPr>
        <w:t>b</w:t>
      </w:r>
      <w:r w:rsidR="00126363" w:rsidRPr="00EC0F92">
        <w:rPr>
          <w:rFonts w:cs="Arial"/>
          <w:color w:val="auto"/>
          <w:sz w:val="22"/>
          <w:szCs w:val="22"/>
          <w:shd w:val="clear" w:color="auto" w:fill="FFFFFF"/>
        </w:rPr>
        <w:t xml:space="preserve">reast implant surface modifications </w:t>
      </w:r>
      <w:r w:rsidR="00041BC9" w:rsidRPr="00EC0F92">
        <w:rPr>
          <w:rFonts w:cs="Arial"/>
          <w:color w:val="auto"/>
          <w:sz w:val="22"/>
          <w:szCs w:val="22"/>
          <w:shd w:val="clear" w:color="auto" w:fill="FFFFFF"/>
        </w:rPr>
        <w:t xml:space="preserve">have been studied </w:t>
      </w:r>
      <w:r w:rsidR="00126363" w:rsidRPr="00EC0F92">
        <w:rPr>
          <w:rFonts w:cs="Arial"/>
          <w:color w:val="auto"/>
          <w:sz w:val="22"/>
          <w:szCs w:val="22"/>
          <w:shd w:val="clear" w:color="auto" w:fill="FFFFFF"/>
        </w:rPr>
        <w:t>by</w:t>
      </w:r>
      <w:r w:rsidR="00041BC9" w:rsidRPr="00EC0F92">
        <w:rPr>
          <w:rFonts w:cs="Arial"/>
          <w:color w:val="auto"/>
          <w:sz w:val="22"/>
          <w:szCs w:val="22"/>
          <w:shd w:val="clear" w:color="auto" w:fill="FFFFFF"/>
        </w:rPr>
        <w:t xml:space="preserve"> </w:t>
      </w:r>
      <w:r w:rsidR="007F56E1">
        <w:rPr>
          <w:rFonts w:cs="Arial"/>
          <w:color w:val="auto"/>
          <w:sz w:val="22"/>
          <w:szCs w:val="22"/>
          <w:shd w:val="clear" w:color="auto" w:fill="FFFFFF"/>
        </w:rPr>
        <w:t>our</w:t>
      </w:r>
      <w:r w:rsidR="00126363" w:rsidRPr="00EC0F92">
        <w:rPr>
          <w:rFonts w:cs="Arial"/>
          <w:color w:val="auto"/>
          <w:sz w:val="22"/>
          <w:szCs w:val="22"/>
          <w:shd w:val="clear" w:color="auto" w:fill="FFFFFF"/>
        </w:rPr>
        <w:t xml:space="preserve"> laboratories to </w:t>
      </w:r>
      <w:r>
        <w:rPr>
          <w:rFonts w:cs="Arial"/>
          <w:color w:val="auto"/>
          <w:sz w:val="22"/>
          <w:szCs w:val="22"/>
          <w:shd w:val="clear" w:color="auto" w:fill="FFFFFF"/>
        </w:rPr>
        <w:t>test whether</w:t>
      </w:r>
      <w:r w:rsidR="00126363" w:rsidRPr="00EC0F92">
        <w:rPr>
          <w:rFonts w:cs="Arial"/>
          <w:color w:val="auto"/>
          <w:sz w:val="22"/>
          <w:szCs w:val="22"/>
          <w:shd w:val="clear" w:color="auto" w:fill="FFFFFF"/>
        </w:rPr>
        <w:t xml:space="preserve"> implants</w:t>
      </w:r>
      <w:r w:rsidR="00126363" w:rsidRPr="00EC0F92">
        <w:rPr>
          <w:rFonts w:cs="Arial"/>
          <w:color w:val="auto"/>
          <w:sz w:val="22"/>
          <w:szCs w:val="22"/>
        </w:rPr>
        <w:t xml:space="preserve"> on the Australian market </w:t>
      </w:r>
      <w:r w:rsidR="00041BC9" w:rsidRPr="00EC0F92">
        <w:rPr>
          <w:rFonts w:cs="Arial"/>
          <w:color w:val="auto"/>
          <w:sz w:val="22"/>
          <w:szCs w:val="22"/>
        </w:rPr>
        <w:t>are</w:t>
      </w:r>
      <w:r w:rsidR="00126363" w:rsidRPr="00EC0F92">
        <w:rPr>
          <w:rFonts w:cs="Arial"/>
          <w:color w:val="auto"/>
          <w:sz w:val="22"/>
          <w:szCs w:val="22"/>
        </w:rPr>
        <w:t xml:space="preserve"> correctly classified for surface roughness </w:t>
      </w:r>
      <w:r w:rsidR="00041BC9" w:rsidRPr="00EC0F92">
        <w:rPr>
          <w:rFonts w:cs="Arial"/>
          <w:color w:val="auto"/>
          <w:sz w:val="22"/>
          <w:szCs w:val="22"/>
        </w:rPr>
        <w:t xml:space="preserve">in </w:t>
      </w:r>
      <w:r w:rsidR="00126363" w:rsidRPr="00EC0F92">
        <w:rPr>
          <w:rFonts w:cs="Arial"/>
          <w:color w:val="auto"/>
          <w:sz w:val="22"/>
          <w:szCs w:val="22"/>
        </w:rPr>
        <w:t>accord</w:t>
      </w:r>
      <w:r w:rsidR="00041BC9" w:rsidRPr="00EC0F92">
        <w:rPr>
          <w:rFonts w:cs="Arial"/>
          <w:color w:val="auto"/>
          <w:sz w:val="22"/>
          <w:szCs w:val="22"/>
        </w:rPr>
        <w:t>ance</w:t>
      </w:r>
      <w:r w:rsidR="00126363" w:rsidRPr="00EC0F92">
        <w:rPr>
          <w:rFonts w:cs="Arial"/>
          <w:color w:val="auto"/>
          <w:sz w:val="22"/>
          <w:szCs w:val="22"/>
        </w:rPr>
        <w:t xml:space="preserve"> </w:t>
      </w:r>
      <w:r w:rsidR="005C0F43" w:rsidRPr="00EC0F92">
        <w:rPr>
          <w:rFonts w:cs="Arial"/>
          <w:color w:val="auto"/>
          <w:sz w:val="22"/>
          <w:szCs w:val="22"/>
        </w:rPr>
        <w:t>with</w:t>
      </w:r>
      <w:r w:rsidR="00126363" w:rsidRPr="00EC0F92">
        <w:rPr>
          <w:rFonts w:cs="Arial"/>
          <w:color w:val="auto"/>
          <w:sz w:val="22"/>
          <w:szCs w:val="22"/>
        </w:rPr>
        <w:t xml:space="preserve"> ISO 14607:2018</w:t>
      </w:r>
      <w:r w:rsidR="006F0C13" w:rsidRPr="00EC0F92">
        <w:rPr>
          <w:rFonts w:cs="Arial"/>
          <w:color w:val="auto"/>
          <w:sz w:val="22"/>
          <w:szCs w:val="22"/>
        </w:rPr>
        <w:t>.</w:t>
      </w:r>
      <w:r w:rsidR="00126363" w:rsidRPr="00EC0F92">
        <w:rPr>
          <w:rFonts w:cs="Arial"/>
          <w:color w:val="auto"/>
          <w:sz w:val="22"/>
          <w:szCs w:val="22"/>
          <w:shd w:val="clear" w:color="auto" w:fill="FFFFFF"/>
        </w:rPr>
        <w:t xml:space="preserve"> </w:t>
      </w:r>
      <w:r w:rsidR="00F75E9A" w:rsidRPr="00EC0F92">
        <w:rPr>
          <w:rFonts w:cs="Arial"/>
          <w:color w:val="auto"/>
          <w:sz w:val="22"/>
          <w:szCs w:val="22"/>
          <w:shd w:val="clear" w:color="auto" w:fill="FFFFFF"/>
        </w:rPr>
        <w:t>For example, s</w:t>
      </w:r>
      <w:r w:rsidR="00126363" w:rsidRPr="00EC0F92">
        <w:rPr>
          <w:rFonts w:cs="Arial"/>
          <w:color w:val="auto"/>
          <w:sz w:val="22"/>
          <w:szCs w:val="22"/>
          <w:shd w:val="clear" w:color="auto" w:fill="FFFFFF"/>
        </w:rPr>
        <w:t xml:space="preserve">ilicone </w:t>
      </w:r>
      <w:r w:rsidR="00F71E67" w:rsidRPr="00EC0F92">
        <w:rPr>
          <w:rFonts w:cs="Arial"/>
          <w:color w:val="auto"/>
          <w:sz w:val="22"/>
          <w:szCs w:val="22"/>
          <w:shd w:val="clear" w:color="auto" w:fill="FFFFFF"/>
        </w:rPr>
        <w:t xml:space="preserve">material is commonly used in </w:t>
      </w:r>
      <w:r w:rsidR="00126363" w:rsidRPr="00EC0F92">
        <w:rPr>
          <w:rFonts w:cs="Arial"/>
          <w:color w:val="auto"/>
          <w:sz w:val="22"/>
          <w:szCs w:val="22"/>
          <w:shd w:val="clear" w:color="auto" w:fill="FFFFFF"/>
        </w:rPr>
        <w:t>breast implants for cosmetic and oncologic surgical indications owing to their inertness and being nontoxic</w:t>
      </w:r>
      <w:r w:rsidR="00464D32" w:rsidRPr="00EC0F92">
        <w:rPr>
          <w:rFonts w:cs="Arial"/>
          <w:color w:val="auto"/>
          <w:sz w:val="22"/>
          <w:szCs w:val="22"/>
          <w:shd w:val="clear" w:color="auto" w:fill="FFFFFF"/>
        </w:rPr>
        <w:t xml:space="preserve"> (i.e.</w:t>
      </w:r>
      <w:r w:rsidR="005C0F43" w:rsidRPr="00EC0F92">
        <w:rPr>
          <w:rFonts w:cs="Arial"/>
          <w:color w:val="auto"/>
          <w:sz w:val="22"/>
          <w:szCs w:val="22"/>
          <w:shd w:val="clear" w:color="auto" w:fill="FFFFFF"/>
        </w:rPr>
        <w:t>,</w:t>
      </w:r>
      <w:r w:rsidR="00464D32" w:rsidRPr="00EC0F92">
        <w:rPr>
          <w:rFonts w:cs="Arial"/>
          <w:color w:val="auto"/>
          <w:sz w:val="22"/>
          <w:szCs w:val="22"/>
          <w:shd w:val="clear" w:color="auto" w:fill="FFFFFF"/>
        </w:rPr>
        <w:t xml:space="preserve"> improved biocompatibility)</w:t>
      </w:r>
      <w:r w:rsidR="00126363" w:rsidRPr="00EC0F92">
        <w:rPr>
          <w:rFonts w:cs="Arial"/>
          <w:color w:val="auto"/>
          <w:sz w:val="22"/>
          <w:szCs w:val="22"/>
          <w:shd w:val="clear" w:color="auto" w:fill="FFFFFF"/>
        </w:rPr>
        <w:t xml:space="preserve">. However, </w:t>
      </w:r>
      <w:r w:rsidR="001448A0" w:rsidRPr="00EC0F92">
        <w:rPr>
          <w:rFonts w:cs="Arial"/>
          <w:color w:val="auto"/>
          <w:sz w:val="22"/>
          <w:szCs w:val="22"/>
          <w:shd w:val="clear" w:color="auto" w:fill="FFFFFF"/>
        </w:rPr>
        <w:t xml:space="preserve">certain breast implant surfaces have been linked with </w:t>
      </w:r>
      <w:r w:rsidR="00126363" w:rsidRPr="00EC0F92">
        <w:rPr>
          <w:rFonts w:cs="Arial"/>
          <w:color w:val="auto"/>
          <w:sz w:val="22"/>
          <w:szCs w:val="22"/>
          <w:shd w:val="clear" w:color="auto" w:fill="FFFFFF"/>
        </w:rPr>
        <w:t>complications</w:t>
      </w:r>
      <w:r w:rsidR="001448A0" w:rsidRPr="00EC0F92">
        <w:rPr>
          <w:rFonts w:cs="Arial"/>
          <w:color w:val="auto"/>
          <w:sz w:val="22"/>
          <w:szCs w:val="22"/>
          <w:shd w:val="clear" w:color="auto" w:fill="FFFFFF"/>
        </w:rPr>
        <w:t>,</w:t>
      </w:r>
      <w:r w:rsidR="00126363" w:rsidRPr="00EC0F92">
        <w:rPr>
          <w:rFonts w:cs="Arial"/>
          <w:color w:val="auto"/>
          <w:sz w:val="22"/>
          <w:szCs w:val="22"/>
          <w:shd w:val="clear" w:color="auto" w:fill="FFFFFF"/>
        </w:rPr>
        <w:t xml:space="preserve"> including capsular contracture and anaplastic large cell lymphoma</w:t>
      </w:r>
      <w:r>
        <w:rPr>
          <w:rFonts w:cs="Arial"/>
          <w:color w:val="auto"/>
          <w:sz w:val="22"/>
          <w:szCs w:val="22"/>
          <w:shd w:val="clear" w:color="auto" w:fill="FFFFFF"/>
        </w:rPr>
        <w:t>,</w:t>
      </w:r>
      <w:r w:rsidR="00126363" w:rsidRPr="00EC0F92">
        <w:rPr>
          <w:rFonts w:cs="Arial"/>
          <w:color w:val="auto"/>
          <w:sz w:val="22"/>
          <w:szCs w:val="22"/>
          <w:shd w:val="clear" w:color="auto" w:fill="FFFFFF"/>
        </w:rPr>
        <w:t xml:space="preserve"> over time. Novel implant surfaces and modifications of existing ones can directly impact cell-surface interactions and enhance biocompatibility and integration. </w:t>
      </w:r>
    </w:p>
    <w:p w14:paraId="0429DE5C" w14:textId="5BCBDD1E" w:rsidR="002028A4" w:rsidRPr="00EC0F92" w:rsidRDefault="00A841DD" w:rsidP="00850ECE">
      <w:pPr>
        <w:pStyle w:val="Numberbullet0"/>
        <w:numPr>
          <w:ilvl w:val="0"/>
          <w:numId w:val="0"/>
        </w:numPr>
        <w:spacing w:line="276" w:lineRule="auto"/>
        <w:rPr>
          <w:rFonts w:cs="Arial"/>
          <w:color w:val="auto"/>
          <w:sz w:val="22"/>
          <w:szCs w:val="22"/>
          <w:shd w:val="clear" w:color="auto" w:fill="FFFFFF"/>
        </w:rPr>
      </w:pPr>
      <w:r w:rsidRPr="00EC0F92">
        <w:rPr>
          <w:rFonts w:cs="Arial"/>
          <w:color w:val="auto"/>
          <w:sz w:val="22"/>
          <w:szCs w:val="22"/>
          <w:shd w:val="clear" w:color="auto" w:fill="FFFFFF"/>
        </w:rPr>
        <w:t>We</w:t>
      </w:r>
      <w:r w:rsidR="002028A4" w:rsidRPr="00EC0F92">
        <w:rPr>
          <w:rFonts w:cs="Arial"/>
          <w:color w:val="auto"/>
          <w:sz w:val="22"/>
          <w:szCs w:val="22"/>
          <w:shd w:val="clear" w:color="auto" w:fill="FFFFFF"/>
        </w:rPr>
        <w:t xml:space="preserve"> will continue to monitor and </w:t>
      </w:r>
      <w:r w:rsidR="00D53C48" w:rsidRPr="00EC0F92">
        <w:rPr>
          <w:rFonts w:cs="Arial"/>
          <w:color w:val="auto"/>
          <w:sz w:val="22"/>
          <w:szCs w:val="22"/>
          <w:shd w:val="clear" w:color="auto" w:fill="FFFFFF"/>
        </w:rPr>
        <w:t xml:space="preserve">evaluate biocompatibility of breast implants through the </w:t>
      </w:r>
      <w:r w:rsidR="00B5076C">
        <w:rPr>
          <w:rFonts w:cs="Arial"/>
          <w:color w:val="auto"/>
          <w:sz w:val="22"/>
          <w:szCs w:val="22"/>
          <w:shd w:val="clear" w:color="auto" w:fill="FFFFFF"/>
        </w:rPr>
        <w:t xml:space="preserve">biocompatibility data/information and </w:t>
      </w:r>
      <w:r w:rsidR="00D53C48" w:rsidRPr="00EC0F92">
        <w:rPr>
          <w:rFonts w:cs="Arial"/>
          <w:color w:val="auto"/>
          <w:sz w:val="22"/>
          <w:szCs w:val="22"/>
          <w:shd w:val="clear" w:color="auto" w:fill="FFFFFF"/>
        </w:rPr>
        <w:t xml:space="preserve">clinical evidence supplied by </w:t>
      </w:r>
      <w:r w:rsidR="00D53C48" w:rsidRPr="0034793E">
        <w:rPr>
          <w:rFonts w:cs="Arial"/>
          <w:color w:val="auto"/>
          <w:sz w:val="22"/>
          <w:szCs w:val="22"/>
          <w:shd w:val="clear" w:color="auto" w:fill="FFFFFF"/>
        </w:rPr>
        <w:t>manufacturers</w:t>
      </w:r>
      <w:r w:rsidR="00D53C48" w:rsidRPr="00EC0F92">
        <w:rPr>
          <w:rFonts w:cs="Arial"/>
          <w:color w:val="auto"/>
          <w:sz w:val="22"/>
          <w:szCs w:val="22"/>
          <w:shd w:val="clear" w:color="auto" w:fill="FFFFFF"/>
        </w:rPr>
        <w:t xml:space="preserve"> </w:t>
      </w:r>
      <w:r w:rsidR="00B522F0">
        <w:rPr>
          <w:rFonts w:cs="Arial"/>
          <w:color w:val="auto"/>
          <w:sz w:val="22"/>
          <w:szCs w:val="22"/>
          <w:shd w:val="clear" w:color="auto" w:fill="FFFFFF"/>
        </w:rPr>
        <w:t xml:space="preserve">with their application </w:t>
      </w:r>
      <w:r w:rsidR="00D53C48" w:rsidRPr="00EC0F92">
        <w:rPr>
          <w:rFonts w:cs="Arial"/>
          <w:color w:val="auto"/>
          <w:sz w:val="22"/>
          <w:szCs w:val="22"/>
          <w:shd w:val="clear" w:color="auto" w:fill="FFFFFF"/>
        </w:rPr>
        <w:t xml:space="preserve">to supply the implant in Australia. </w:t>
      </w:r>
      <w:r w:rsidRPr="00EC0F92">
        <w:rPr>
          <w:rFonts w:cs="Arial"/>
          <w:color w:val="auto"/>
          <w:sz w:val="22"/>
          <w:szCs w:val="22"/>
          <w:shd w:val="clear" w:color="auto" w:fill="FFFFFF"/>
        </w:rPr>
        <w:t>We</w:t>
      </w:r>
      <w:r w:rsidR="00D53C48" w:rsidRPr="00EC0F92">
        <w:rPr>
          <w:rFonts w:cs="Arial"/>
          <w:color w:val="auto"/>
          <w:sz w:val="22"/>
          <w:szCs w:val="22"/>
          <w:shd w:val="clear" w:color="auto" w:fill="FFFFFF"/>
        </w:rPr>
        <w:t xml:space="preserve"> </w:t>
      </w:r>
      <w:r w:rsidR="0028605C" w:rsidRPr="00EC0F92">
        <w:rPr>
          <w:rFonts w:cs="Arial"/>
          <w:color w:val="auto"/>
          <w:sz w:val="22"/>
          <w:szCs w:val="22"/>
          <w:shd w:val="clear" w:color="auto" w:fill="FFFFFF"/>
        </w:rPr>
        <w:t>continu</w:t>
      </w:r>
      <w:r w:rsidRPr="00EC0F92">
        <w:rPr>
          <w:rFonts w:cs="Arial"/>
          <w:color w:val="auto"/>
          <w:sz w:val="22"/>
          <w:szCs w:val="22"/>
          <w:shd w:val="clear" w:color="auto" w:fill="FFFFFF"/>
        </w:rPr>
        <w:t>e</w:t>
      </w:r>
      <w:r w:rsidR="0028605C" w:rsidRPr="00EC0F92">
        <w:rPr>
          <w:rFonts w:cs="Arial"/>
          <w:color w:val="auto"/>
          <w:sz w:val="22"/>
          <w:szCs w:val="22"/>
          <w:shd w:val="clear" w:color="auto" w:fill="FFFFFF"/>
        </w:rPr>
        <w:t xml:space="preserve"> to test and monitor surface modifications and textures to remain vigilant on </w:t>
      </w:r>
      <w:r w:rsidR="00EE0328">
        <w:rPr>
          <w:rFonts w:cs="Arial"/>
          <w:color w:val="auto"/>
          <w:sz w:val="22"/>
          <w:szCs w:val="22"/>
          <w:shd w:val="clear" w:color="auto" w:fill="FFFFFF"/>
        </w:rPr>
        <w:t xml:space="preserve">any </w:t>
      </w:r>
      <w:r w:rsidR="0028605C" w:rsidRPr="00EC0F92">
        <w:rPr>
          <w:rFonts w:cs="Arial"/>
          <w:color w:val="auto"/>
          <w:sz w:val="22"/>
          <w:szCs w:val="22"/>
          <w:shd w:val="clear" w:color="auto" w:fill="FFFFFF"/>
        </w:rPr>
        <w:t>emerging complications.</w:t>
      </w:r>
    </w:p>
    <w:p w14:paraId="18F48633" w14:textId="513F3CEF" w:rsidR="005531D8" w:rsidRPr="00EC0F92" w:rsidRDefault="007728E6"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t>Taking r</w:t>
      </w:r>
      <w:r w:rsidR="005D3460" w:rsidRPr="00EC0F92">
        <w:rPr>
          <w:rFonts w:cs="Arial"/>
          <w:b/>
          <w:bCs/>
          <w:color w:val="auto"/>
          <w:sz w:val="22"/>
          <w:szCs w:val="22"/>
          <w:lang w:eastAsia="en-AU"/>
        </w:rPr>
        <w:t xml:space="preserve">egulatory actions </w:t>
      </w:r>
      <w:r w:rsidR="00DB68A3" w:rsidRPr="00EC0F92">
        <w:rPr>
          <w:rFonts w:cs="Arial"/>
          <w:b/>
          <w:bCs/>
          <w:color w:val="auto"/>
          <w:sz w:val="22"/>
          <w:szCs w:val="22"/>
          <w:lang w:eastAsia="en-AU"/>
        </w:rPr>
        <w:t>where required</w:t>
      </w:r>
    </w:p>
    <w:p w14:paraId="3D7BF90B" w14:textId="4B7764EA" w:rsidR="007B4A29" w:rsidRPr="00EC0F92" w:rsidRDefault="00B72899" w:rsidP="00850ECE">
      <w:pPr>
        <w:pStyle w:val="Numberbullet3"/>
        <w:spacing w:line="276" w:lineRule="auto"/>
        <w:rPr>
          <w:rFonts w:cs="Arial"/>
          <w:b/>
          <w:bCs/>
          <w:color w:val="auto"/>
          <w:sz w:val="22"/>
          <w:szCs w:val="22"/>
        </w:rPr>
      </w:pPr>
      <w:bookmarkStart w:id="21" w:name="_Toc323739592"/>
      <w:bookmarkStart w:id="22" w:name="_Toc356305219"/>
      <w:r w:rsidRPr="00EC0F92">
        <w:rPr>
          <w:rFonts w:cs="Arial"/>
          <w:b/>
          <w:bCs/>
          <w:color w:val="auto"/>
          <w:sz w:val="22"/>
          <w:szCs w:val="22"/>
        </w:rPr>
        <w:t xml:space="preserve">TGA investigations </w:t>
      </w:r>
      <w:r w:rsidR="00624B7F">
        <w:rPr>
          <w:rFonts w:cs="Arial"/>
          <w:b/>
          <w:bCs/>
          <w:color w:val="auto"/>
          <w:sz w:val="22"/>
          <w:szCs w:val="22"/>
        </w:rPr>
        <w:t>and</w:t>
      </w:r>
      <w:r w:rsidR="00F00194" w:rsidRPr="00EC0F92">
        <w:rPr>
          <w:rFonts w:cs="Arial"/>
          <w:b/>
          <w:bCs/>
          <w:color w:val="auto"/>
          <w:sz w:val="22"/>
          <w:szCs w:val="22"/>
        </w:rPr>
        <w:t xml:space="preserve"> lab</w:t>
      </w:r>
      <w:r w:rsidRPr="00EC0F92">
        <w:rPr>
          <w:rFonts w:cs="Arial"/>
          <w:b/>
          <w:bCs/>
          <w:color w:val="auto"/>
          <w:sz w:val="22"/>
          <w:szCs w:val="22"/>
        </w:rPr>
        <w:t>oratory</w:t>
      </w:r>
      <w:r w:rsidR="00F00194" w:rsidRPr="00EC0F92">
        <w:rPr>
          <w:rFonts w:cs="Arial"/>
          <w:b/>
          <w:bCs/>
          <w:color w:val="auto"/>
          <w:sz w:val="22"/>
          <w:szCs w:val="22"/>
        </w:rPr>
        <w:t xml:space="preserve"> testing</w:t>
      </w:r>
    </w:p>
    <w:p w14:paraId="0D3B5B91" w14:textId="75503D7C" w:rsidR="00181A1D" w:rsidRPr="00EC0F92" w:rsidRDefault="007F56E1" w:rsidP="00850ECE">
      <w:pPr>
        <w:pStyle w:val="Numberbullet3"/>
        <w:numPr>
          <w:ilvl w:val="0"/>
          <w:numId w:val="0"/>
        </w:numPr>
        <w:spacing w:line="276" w:lineRule="auto"/>
        <w:rPr>
          <w:rFonts w:cs="Arial"/>
          <w:color w:val="auto"/>
          <w:sz w:val="22"/>
          <w:szCs w:val="22"/>
        </w:rPr>
      </w:pPr>
      <w:r>
        <w:rPr>
          <w:rFonts w:cs="Arial"/>
          <w:color w:val="auto"/>
          <w:sz w:val="22"/>
          <w:szCs w:val="22"/>
        </w:rPr>
        <w:t>We</w:t>
      </w:r>
      <w:r w:rsidR="00A703F4" w:rsidRPr="00EC0F92">
        <w:rPr>
          <w:rFonts w:cs="Arial"/>
          <w:color w:val="auto"/>
          <w:sz w:val="22"/>
          <w:szCs w:val="22"/>
        </w:rPr>
        <w:t xml:space="preserve"> request information and evidence from </w:t>
      </w:r>
      <w:r w:rsidR="00A703F4" w:rsidRPr="0034793E">
        <w:rPr>
          <w:rFonts w:cs="Arial"/>
          <w:color w:val="auto"/>
          <w:sz w:val="22"/>
          <w:szCs w:val="22"/>
        </w:rPr>
        <w:t>sponsors</w:t>
      </w:r>
      <w:r w:rsidR="00A703F4" w:rsidRPr="00EC0F92">
        <w:rPr>
          <w:rFonts w:cs="Arial"/>
          <w:color w:val="auto"/>
          <w:sz w:val="22"/>
          <w:szCs w:val="22"/>
        </w:rPr>
        <w:t xml:space="preserve"> </w:t>
      </w:r>
      <w:r w:rsidR="00C12248" w:rsidRPr="00EC0F92">
        <w:rPr>
          <w:rFonts w:cs="Arial"/>
          <w:color w:val="auto"/>
          <w:sz w:val="22"/>
          <w:szCs w:val="22"/>
        </w:rPr>
        <w:t xml:space="preserve">when conducting post-market investigations, including post-market reviews and device incident report investigations. </w:t>
      </w:r>
      <w:r w:rsidR="00D620A8" w:rsidRPr="00EC0F92">
        <w:rPr>
          <w:rFonts w:cs="Arial"/>
          <w:color w:val="auto"/>
          <w:sz w:val="22"/>
          <w:szCs w:val="22"/>
        </w:rPr>
        <w:t xml:space="preserve">When reviewing the information provided by the breast implant sponsors and manufacturers, </w:t>
      </w:r>
      <w:r w:rsidR="00A841DD" w:rsidRPr="00EC0F92">
        <w:rPr>
          <w:rFonts w:cs="Arial"/>
          <w:color w:val="auto"/>
          <w:sz w:val="22"/>
          <w:szCs w:val="22"/>
        </w:rPr>
        <w:t>we</w:t>
      </w:r>
      <w:r w:rsidR="00D620A8" w:rsidRPr="00EC0F92">
        <w:rPr>
          <w:rFonts w:cs="Arial"/>
          <w:color w:val="auto"/>
          <w:sz w:val="22"/>
          <w:szCs w:val="22"/>
        </w:rPr>
        <w:t xml:space="preserve"> assess</w:t>
      </w:r>
      <w:r w:rsidR="00D36E72" w:rsidRPr="00EC0F92">
        <w:rPr>
          <w:rFonts w:cs="Arial"/>
          <w:color w:val="auto"/>
          <w:sz w:val="22"/>
          <w:szCs w:val="22"/>
        </w:rPr>
        <w:t xml:space="preserve"> the evidence</w:t>
      </w:r>
      <w:r w:rsidR="00D620A8" w:rsidRPr="00EC0F92">
        <w:rPr>
          <w:rFonts w:cs="Arial"/>
          <w:color w:val="auto"/>
          <w:sz w:val="22"/>
          <w:szCs w:val="22"/>
        </w:rPr>
        <w:t xml:space="preserve"> for compliance with the Essential Principles, in association with </w:t>
      </w:r>
      <w:r w:rsidR="00A841DD" w:rsidRPr="00EC0F92">
        <w:rPr>
          <w:rFonts w:cs="Arial"/>
          <w:color w:val="auto"/>
          <w:sz w:val="22"/>
          <w:szCs w:val="22"/>
        </w:rPr>
        <w:t>our</w:t>
      </w:r>
      <w:r w:rsidR="00D620A8" w:rsidRPr="00EC0F92">
        <w:rPr>
          <w:rFonts w:cs="Arial"/>
          <w:color w:val="auto"/>
          <w:sz w:val="22"/>
          <w:szCs w:val="22"/>
        </w:rPr>
        <w:t xml:space="preserve"> guidance documents, and international standards. </w:t>
      </w:r>
    </w:p>
    <w:p w14:paraId="7695329D" w14:textId="4E87C34F" w:rsidR="00D620A8" w:rsidRPr="00EC0F92" w:rsidRDefault="003A0D3F" w:rsidP="00850ECE">
      <w:pPr>
        <w:pStyle w:val="Numberbullet3"/>
        <w:numPr>
          <w:ilvl w:val="0"/>
          <w:numId w:val="0"/>
        </w:numPr>
        <w:spacing w:line="276" w:lineRule="auto"/>
        <w:rPr>
          <w:rFonts w:cs="Arial"/>
          <w:color w:val="auto"/>
          <w:sz w:val="22"/>
          <w:szCs w:val="22"/>
        </w:rPr>
      </w:pPr>
      <w:r>
        <w:rPr>
          <w:rFonts w:cs="Arial"/>
          <w:color w:val="auto"/>
          <w:sz w:val="22"/>
          <w:szCs w:val="22"/>
        </w:rPr>
        <w:t>For example</w:t>
      </w:r>
      <w:r w:rsidR="001A0051">
        <w:rPr>
          <w:rFonts w:cs="Arial"/>
          <w:color w:val="auto"/>
          <w:sz w:val="22"/>
          <w:szCs w:val="22"/>
        </w:rPr>
        <w:t>,</w:t>
      </w:r>
      <w:r>
        <w:rPr>
          <w:rFonts w:cs="Arial"/>
          <w:color w:val="auto"/>
          <w:sz w:val="22"/>
          <w:szCs w:val="22"/>
        </w:rPr>
        <w:t xml:space="preserve"> i</w:t>
      </w:r>
      <w:r w:rsidR="00181A1D" w:rsidRPr="00EC0F92">
        <w:rPr>
          <w:rFonts w:cs="Arial"/>
          <w:color w:val="auto"/>
          <w:sz w:val="22"/>
          <w:szCs w:val="22"/>
        </w:rPr>
        <w:t xml:space="preserve">n response to an increase in adverse events and emerging reports of BIA-ALCL, </w:t>
      </w:r>
      <w:r w:rsidR="00A841DD" w:rsidRPr="00EC0F92">
        <w:rPr>
          <w:rFonts w:cs="Arial"/>
          <w:color w:val="auto"/>
          <w:sz w:val="22"/>
          <w:szCs w:val="22"/>
        </w:rPr>
        <w:t xml:space="preserve">we </w:t>
      </w:r>
      <w:r w:rsidR="00181A1D" w:rsidRPr="00EC0F92">
        <w:rPr>
          <w:rFonts w:cs="Arial"/>
          <w:color w:val="auto"/>
          <w:sz w:val="22"/>
          <w:szCs w:val="22"/>
        </w:rPr>
        <w:t xml:space="preserve">conducted </w:t>
      </w:r>
      <w:r w:rsidR="003E334E" w:rsidRPr="00EC0F92">
        <w:rPr>
          <w:rFonts w:cs="Arial"/>
          <w:color w:val="auto"/>
          <w:sz w:val="22"/>
          <w:szCs w:val="22"/>
        </w:rPr>
        <w:t>laboratory analysis of</w:t>
      </w:r>
      <w:r w:rsidR="00181A1D" w:rsidRPr="00EC0F92">
        <w:rPr>
          <w:rFonts w:cs="Arial"/>
          <w:color w:val="auto"/>
          <w:sz w:val="22"/>
          <w:szCs w:val="22"/>
        </w:rPr>
        <w:t xml:space="preserve"> breast implants</w:t>
      </w:r>
      <w:r w:rsidR="00992E19">
        <w:rPr>
          <w:rFonts w:cs="Arial"/>
          <w:color w:val="auto"/>
          <w:sz w:val="22"/>
          <w:szCs w:val="22"/>
        </w:rPr>
        <w:t>. S</w:t>
      </w:r>
      <w:r w:rsidR="00D620A8" w:rsidRPr="00EC0F92">
        <w:rPr>
          <w:rFonts w:cs="Arial"/>
          <w:color w:val="auto"/>
          <w:sz w:val="22"/>
          <w:szCs w:val="22"/>
        </w:rPr>
        <w:t>ponsors of the breast implant devices supplied in Australia</w:t>
      </w:r>
      <w:r w:rsidR="00992E19">
        <w:rPr>
          <w:rFonts w:cs="Arial"/>
          <w:color w:val="auto"/>
          <w:sz w:val="22"/>
          <w:szCs w:val="22"/>
        </w:rPr>
        <w:t xml:space="preserve"> were asked to provide, d</w:t>
      </w:r>
      <w:r w:rsidR="00D620A8" w:rsidRPr="00EC0F92">
        <w:rPr>
          <w:rFonts w:cs="Arial"/>
          <w:color w:val="auto"/>
          <w:sz w:val="22"/>
          <w:szCs w:val="22"/>
        </w:rPr>
        <w:t xml:space="preserve">ocumentation about the manufacturing processes, risk management strategies, clinical evidence, biological safety assessments and samples for </w:t>
      </w:r>
      <w:r w:rsidR="00A841DD" w:rsidRPr="00EC0F92">
        <w:rPr>
          <w:rFonts w:cs="Arial"/>
          <w:color w:val="auto"/>
          <w:sz w:val="22"/>
          <w:szCs w:val="22"/>
        </w:rPr>
        <w:t>our</w:t>
      </w:r>
      <w:r w:rsidR="00D620A8" w:rsidRPr="00EC0F92">
        <w:rPr>
          <w:rFonts w:cs="Arial"/>
          <w:color w:val="auto"/>
          <w:sz w:val="22"/>
          <w:szCs w:val="22"/>
        </w:rPr>
        <w:t xml:space="preserve"> laboratory analysis.</w:t>
      </w:r>
    </w:p>
    <w:p w14:paraId="54C3B3A2" w14:textId="6A24992F" w:rsidR="00D620A8" w:rsidRPr="00850ECE" w:rsidRDefault="00D620A8" w:rsidP="00850ECE">
      <w:pPr>
        <w:pStyle w:val="Numberbullet3"/>
        <w:numPr>
          <w:ilvl w:val="0"/>
          <w:numId w:val="0"/>
        </w:numPr>
        <w:spacing w:line="276" w:lineRule="auto"/>
        <w:rPr>
          <w:rFonts w:cs="Arial"/>
          <w:sz w:val="22"/>
          <w:szCs w:val="22"/>
        </w:rPr>
      </w:pPr>
      <w:r w:rsidRPr="00EC0F92">
        <w:rPr>
          <w:rFonts w:cs="Arial"/>
          <w:color w:val="auto"/>
          <w:sz w:val="22"/>
          <w:szCs w:val="22"/>
        </w:rPr>
        <w:t>A</w:t>
      </w:r>
      <w:r w:rsidRPr="00850ECE">
        <w:rPr>
          <w:rFonts w:cs="Arial"/>
          <w:sz w:val="22"/>
          <w:szCs w:val="22"/>
        </w:rPr>
        <w:t xml:space="preserve"> </w:t>
      </w:r>
      <w:hyperlink r:id="rId38" w:history="1">
        <w:r w:rsidRPr="00850ECE">
          <w:rPr>
            <w:rStyle w:val="Hyperlink"/>
            <w:rFonts w:cs="Arial"/>
            <w:sz w:val="22"/>
            <w:szCs w:val="22"/>
          </w:rPr>
          <w:t>detailed report of the laboratory analysis</w:t>
        </w:r>
      </w:hyperlink>
      <w:r w:rsidRPr="00850ECE">
        <w:rPr>
          <w:rFonts w:cs="Arial"/>
          <w:sz w:val="22"/>
          <w:szCs w:val="22"/>
        </w:rPr>
        <w:t xml:space="preserve"> </w:t>
      </w:r>
      <w:r w:rsidRPr="00EC0F92">
        <w:rPr>
          <w:rFonts w:cs="Arial"/>
          <w:color w:val="auto"/>
          <w:sz w:val="22"/>
          <w:szCs w:val="22"/>
        </w:rPr>
        <w:t xml:space="preserve">was published on 26 September 2019. The study found that the sponsors correctly classified surface roughness in almost all cases, in accordance with the international standard (ISO 14607:2018). The standard classifies implants as smooth, </w:t>
      </w:r>
      <w:proofErr w:type="gramStart"/>
      <w:r w:rsidRPr="00EC0F92">
        <w:rPr>
          <w:rFonts w:cs="Arial"/>
          <w:color w:val="auto"/>
          <w:sz w:val="22"/>
          <w:szCs w:val="22"/>
        </w:rPr>
        <w:t>micro</w:t>
      </w:r>
      <w:proofErr w:type="gramEnd"/>
      <w:r w:rsidRPr="00EC0F92">
        <w:rPr>
          <w:rFonts w:cs="Arial"/>
          <w:color w:val="auto"/>
          <w:sz w:val="22"/>
          <w:szCs w:val="22"/>
        </w:rPr>
        <w:t xml:space="preserve"> or macro-textured based on surface roughness. Overall, this study found that it may be appropriate to consider surface texturing methods in the classification standard as similar implants have similar characteristics.</w:t>
      </w:r>
      <w:r w:rsidR="006662B6">
        <w:rPr>
          <w:rFonts w:cs="Arial"/>
          <w:color w:val="auto"/>
          <w:sz w:val="22"/>
          <w:szCs w:val="22"/>
        </w:rPr>
        <w:t xml:space="preserve"> This has </w:t>
      </w:r>
      <w:r w:rsidR="00523831">
        <w:rPr>
          <w:rFonts w:cs="Arial"/>
          <w:color w:val="auto"/>
          <w:sz w:val="22"/>
          <w:szCs w:val="22"/>
        </w:rPr>
        <w:t>contributed to the ongoing</w:t>
      </w:r>
      <w:r w:rsidR="001F11CE">
        <w:rPr>
          <w:rFonts w:cs="Arial"/>
          <w:color w:val="auto"/>
          <w:sz w:val="22"/>
          <w:szCs w:val="22"/>
        </w:rPr>
        <w:t xml:space="preserve"> </w:t>
      </w:r>
      <w:r w:rsidR="00D56800">
        <w:rPr>
          <w:rFonts w:cs="Arial"/>
          <w:color w:val="auto"/>
          <w:sz w:val="22"/>
          <w:szCs w:val="22"/>
        </w:rPr>
        <w:t xml:space="preserve">work to revise </w:t>
      </w:r>
      <w:r w:rsidR="00D56800" w:rsidRPr="00850ECE">
        <w:rPr>
          <w:rFonts w:cs="Arial"/>
          <w:sz w:val="22"/>
          <w:szCs w:val="22"/>
          <w:shd w:val="clear" w:color="auto" w:fill="FFFFFF"/>
        </w:rPr>
        <w:t>ISO 14607</w:t>
      </w:r>
      <w:r w:rsidR="00B66597">
        <w:rPr>
          <w:rFonts w:cs="Arial"/>
          <w:sz w:val="22"/>
          <w:szCs w:val="22"/>
          <w:shd w:val="clear" w:color="auto" w:fill="FFFFFF"/>
        </w:rPr>
        <w:t xml:space="preserve">. </w:t>
      </w:r>
      <w:r w:rsidR="00737551">
        <w:rPr>
          <w:rFonts w:cs="Arial"/>
          <w:sz w:val="22"/>
          <w:szCs w:val="22"/>
          <w:shd w:val="clear" w:color="auto" w:fill="FFFFFF"/>
        </w:rPr>
        <w:t xml:space="preserve"> </w:t>
      </w:r>
      <w:r w:rsidR="00902187">
        <w:rPr>
          <w:rFonts w:cs="Arial"/>
          <w:color w:val="auto"/>
          <w:sz w:val="22"/>
          <w:szCs w:val="22"/>
        </w:rPr>
        <w:t xml:space="preserve"> </w:t>
      </w:r>
      <w:r w:rsidR="006662B6">
        <w:rPr>
          <w:rFonts w:cs="Arial"/>
          <w:color w:val="auto"/>
          <w:sz w:val="22"/>
          <w:szCs w:val="22"/>
        </w:rPr>
        <w:t xml:space="preserve"> </w:t>
      </w:r>
    </w:p>
    <w:p w14:paraId="3E7777E3" w14:textId="498ACB0A" w:rsidR="00F840E6" w:rsidRPr="00EC0F92" w:rsidRDefault="00F840E6" w:rsidP="00850ECE">
      <w:pPr>
        <w:pStyle w:val="Numberbullet3"/>
        <w:spacing w:line="276" w:lineRule="auto"/>
        <w:rPr>
          <w:rFonts w:cs="Arial"/>
          <w:b/>
          <w:bCs/>
          <w:color w:val="auto"/>
          <w:sz w:val="22"/>
          <w:szCs w:val="22"/>
        </w:rPr>
      </w:pPr>
      <w:r w:rsidRPr="00EC0F92">
        <w:rPr>
          <w:rFonts w:cs="Arial"/>
          <w:b/>
          <w:bCs/>
          <w:color w:val="auto"/>
          <w:sz w:val="22"/>
          <w:szCs w:val="22"/>
        </w:rPr>
        <w:t>New conditions for breast implants</w:t>
      </w:r>
    </w:p>
    <w:p w14:paraId="1C3C1407" w14:textId="69AAAD04" w:rsidR="009F0BE3" w:rsidRPr="00850ECE" w:rsidRDefault="00201CBE" w:rsidP="00850ECE">
      <w:pPr>
        <w:shd w:val="clear" w:color="auto" w:fill="FFFFFF"/>
        <w:spacing w:after="150" w:line="276" w:lineRule="auto"/>
        <w:rPr>
          <w:rFonts w:ascii="Arial" w:hAnsi="Arial" w:cs="Arial"/>
          <w:sz w:val="22"/>
          <w:szCs w:val="22"/>
          <w:shd w:val="clear" w:color="auto" w:fill="FFFFFF"/>
        </w:rPr>
      </w:pPr>
      <w:r>
        <w:rPr>
          <w:rFonts w:ascii="Arial" w:hAnsi="Arial" w:cs="Arial"/>
          <w:sz w:val="22"/>
          <w:szCs w:val="22"/>
        </w:rPr>
        <w:t>New conditions</w:t>
      </w:r>
      <w:r w:rsidR="009D48EC">
        <w:rPr>
          <w:rFonts w:ascii="Arial" w:hAnsi="Arial" w:cs="Arial"/>
          <w:sz w:val="22"/>
          <w:szCs w:val="22"/>
        </w:rPr>
        <w:t xml:space="preserve"> for breast implants</w:t>
      </w:r>
      <w:r>
        <w:rPr>
          <w:rFonts w:ascii="Arial" w:hAnsi="Arial" w:cs="Arial"/>
          <w:sz w:val="22"/>
          <w:szCs w:val="22"/>
        </w:rPr>
        <w:t xml:space="preserve"> were imposed following</w:t>
      </w:r>
      <w:r w:rsidR="00275267">
        <w:rPr>
          <w:rFonts w:ascii="Arial" w:hAnsi="Arial" w:cs="Arial"/>
          <w:sz w:val="22"/>
          <w:szCs w:val="22"/>
        </w:rPr>
        <w:t xml:space="preserve"> our</w:t>
      </w:r>
      <w:r w:rsidR="009D48EC">
        <w:rPr>
          <w:rFonts w:ascii="Arial" w:hAnsi="Arial" w:cs="Arial"/>
          <w:sz w:val="22"/>
          <w:szCs w:val="22"/>
        </w:rPr>
        <w:t xml:space="preserve"> review and investigations</w:t>
      </w:r>
      <w:r w:rsidR="00EF733D">
        <w:rPr>
          <w:rFonts w:ascii="Arial" w:hAnsi="Arial" w:cs="Arial"/>
          <w:sz w:val="22"/>
          <w:szCs w:val="22"/>
        </w:rPr>
        <w:t xml:space="preserve">. </w:t>
      </w:r>
      <w:r w:rsidR="009F0BE3" w:rsidRPr="00850ECE">
        <w:rPr>
          <w:rFonts w:ascii="Arial" w:hAnsi="Arial" w:cs="Arial"/>
          <w:sz w:val="22"/>
          <w:szCs w:val="22"/>
        </w:rPr>
        <w:t xml:space="preserve">The </w:t>
      </w:r>
      <w:hyperlink r:id="rId39" w:anchor="update191128" w:history="1">
        <w:r w:rsidR="009F0BE3" w:rsidRPr="00850ECE">
          <w:rPr>
            <w:rStyle w:val="Hyperlink"/>
            <w:rFonts w:cs="Arial"/>
            <w:sz w:val="22"/>
            <w:szCs w:val="22"/>
          </w:rPr>
          <w:t>conditions</w:t>
        </w:r>
      </w:hyperlink>
      <w:r w:rsidR="009F0BE3" w:rsidRPr="00850ECE">
        <w:rPr>
          <w:rFonts w:ascii="Arial" w:hAnsi="Arial" w:cs="Arial"/>
          <w:sz w:val="22"/>
          <w:szCs w:val="22"/>
        </w:rPr>
        <w:t xml:space="preserve"> required by </w:t>
      </w:r>
      <w:r w:rsidR="007F56E1">
        <w:rPr>
          <w:rFonts w:ascii="Arial" w:hAnsi="Arial" w:cs="Arial"/>
          <w:sz w:val="22"/>
          <w:szCs w:val="22"/>
        </w:rPr>
        <w:t>us</w:t>
      </w:r>
      <w:r w:rsidR="009F0BE3" w:rsidRPr="00850ECE">
        <w:rPr>
          <w:rFonts w:ascii="Arial" w:hAnsi="Arial" w:cs="Arial"/>
          <w:sz w:val="22"/>
          <w:szCs w:val="22"/>
        </w:rPr>
        <w:t xml:space="preserve"> for breast implants allow improved post market surveillance of the devices by increasing the data that is collected. The data collected helps with analysing adverse event trends and allows early insights on the use and effects of the implants. If a </w:t>
      </w:r>
      <w:r w:rsidR="009F0BE3" w:rsidRPr="00855CA6">
        <w:rPr>
          <w:rFonts w:ascii="Arial" w:hAnsi="Arial" w:cs="Arial"/>
          <w:sz w:val="22"/>
          <w:szCs w:val="22"/>
        </w:rPr>
        <w:t>sponsor</w:t>
      </w:r>
      <w:r w:rsidR="009F0BE3" w:rsidRPr="00850ECE">
        <w:rPr>
          <w:rFonts w:ascii="Arial" w:hAnsi="Arial" w:cs="Arial"/>
          <w:sz w:val="22"/>
          <w:szCs w:val="22"/>
        </w:rPr>
        <w:t xml:space="preserve"> does not comply with the new conditions, </w:t>
      </w:r>
      <w:r w:rsidR="00A841DD">
        <w:rPr>
          <w:rFonts w:ascii="Arial" w:hAnsi="Arial" w:cs="Arial"/>
          <w:sz w:val="22"/>
          <w:szCs w:val="22"/>
        </w:rPr>
        <w:t xml:space="preserve">we </w:t>
      </w:r>
      <w:r w:rsidR="009F0BE3" w:rsidRPr="00850ECE">
        <w:rPr>
          <w:rFonts w:ascii="Arial" w:hAnsi="Arial" w:cs="Arial"/>
          <w:sz w:val="22"/>
          <w:szCs w:val="22"/>
        </w:rPr>
        <w:t>can take further regulatory action.</w:t>
      </w:r>
      <w:r w:rsidR="009F0BE3" w:rsidRPr="00850ECE">
        <w:rPr>
          <w:rFonts w:ascii="Arial" w:hAnsi="Arial" w:cs="Arial"/>
          <w:sz w:val="22"/>
          <w:szCs w:val="22"/>
          <w:shd w:val="clear" w:color="auto" w:fill="FFFFFF"/>
        </w:rPr>
        <w:t xml:space="preserve"> These conditions are:</w:t>
      </w:r>
    </w:p>
    <w:p w14:paraId="47D91DF2" w14:textId="77777777" w:rsidR="009F0BE3" w:rsidRPr="00850ECE" w:rsidRDefault="009F0BE3" w:rsidP="00850ECE">
      <w:pPr>
        <w:pStyle w:val="ListParagraph"/>
        <w:numPr>
          <w:ilvl w:val="0"/>
          <w:numId w:val="21"/>
        </w:numPr>
        <w:shd w:val="clear" w:color="auto" w:fill="FFFFFF"/>
        <w:spacing w:after="0" w:line="276" w:lineRule="auto"/>
        <w:rPr>
          <w:rFonts w:ascii="Arial" w:hAnsi="Arial" w:cs="Arial"/>
          <w:shd w:val="clear" w:color="auto" w:fill="FFFFFF"/>
        </w:rPr>
      </w:pPr>
      <w:r w:rsidRPr="00850ECE">
        <w:rPr>
          <w:rFonts w:ascii="Arial" w:hAnsi="Arial" w:cs="Arial"/>
          <w:shd w:val="clear" w:color="auto" w:fill="FFFFFF"/>
        </w:rPr>
        <w:t>reporting all BIA-ALCL to the TGA</w:t>
      </w:r>
      <w:r w:rsidRPr="00850ECE">
        <w:rPr>
          <w:rFonts w:ascii="Arial" w:hAnsi="Arial" w:cs="Arial"/>
          <w:b/>
          <w:bCs/>
          <w:shd w:val="clear" w:color="auto" w:fill="FFFFFF"/>
        </w:rPr>
        <w:t xml:space="preserve"> </w:t>
      </w:r>
      <w:r w:rsidRPr="00850ECE">
        <w:rPr>
          <w:rFonts w:ascii="Arial" w:hAnsi="Arial" w:cs="Arial"/>
          <w:shd w:val="clear" w:color="auto" w:fill="FFFFFF"/>
        </w:rPr>
        <w:t>within 10 working days of becoming aware of the adverse event</w:t>
      </w:r>
    </w:p>
    <w:p w14:paraId="1B1683F9" w14:textId="39B4D041" w:rsidR="009F0BE3" w:rsidRPr="00EC0F92" w:rsidRDefault="009F0BE3" w:rsidP="00850ECE">
      <w:pPr>
        <w:pStyle w:val="ListParagraph"/>
        <w:numPr>
          <w:ilvl w:val="0"/>
          <w:numId w:val="21"/>
        </w:numPr>
        <w:shd w:val="clear" w:color="auto" w:fill="FFFFFF"/>
        <w:spacing w:after="0" w:line="276" w:lineRule="auto"/>
        <w:rPr>
          <w:rFonts w:ascii="Arial" w:hAnsi="Arial" w:cs="Arial"/>
          <w:shd w:val="clear" w:color="auto" w:fill="FFFFFF"/>
        </w:rPr>
      </w:pPr>
      <w:r w:rsidRPr="00EC0F92">
        <w:rPr>
          <w:rFonts w:ascii="Arial" w:hAnsi="Arial" w:cs="Arial"/>
          <w:shd w:val="clear" w:color="auto" w:fill="FFFFFF"/>
        </w:rPr>
        <w:lastRenderedPageBreak/>
        <w:t>providing a report on supply, adverse events and complaints received to the TGA every six months</w:t>
      </w:r>
      <w:r w:rsidRPr="00EC0F92">
        <w:rPr>
          <w:rFonts w:ascii="Arial" w:hAnsi="Arial" w:cs="Arial"/>
          <w:b/>
          <w:bCs/>
          <w:shd w:val="clear" w:color="auto" w:fill="FFFFFF"/>
        </w:rPr>
        <w:t xml:space="preserve"> </w:t>
      </w:r>
      <w:r w:rsidRPr="00EC0F92">
        <w:rPr>
          <w:rFonts w:ascii="Arial" w:hAnsi="Arial" w:cs="Arial"/>
          <w:shd w:val="clear" w:color="auto" w:fill="FFFFFF"/>
        </w:rPr>
        <w:t>to</w:t>
      </w:r>
      <w:r w:rsidRPr="00EC0F92" w:rsidDel="00782935">
        <w:rPr>
          <w:rFonts w:ascii="Arial" w:hAnsi="Arial" w:cs="Arial"/>
          <w:shd w:val="clear" w:color="auto" w:fill="FFFFFF"/>
        </w:rPr>
        <w:t xml:space="preserve"> </w:t>
      </w:r>
      <w:r w:rsidRPr="00EC0F92">
        <w:rPr>
          <w:rFonts w:ascii="Arial" w:hAnsi="Arial" w:cs="Arial"/>
          <w:shd w:val="clear" w:color="auto" w:fill="FFFFFF"/>
        </w:rPr>
        <w:t xml:space="preserve">support greater vigilance. </w:t>
      </w:r>
    </w:p>
    <w:p w14:paraId="09A48F54" w14:textId="77777777" w:rsidR="009F0BE3" w:rsidRPr="00EC0F92" w:rsidRDefault="009F0BE3" w:rsidP="00850ECE">
      <w:pPr>
        <w:pStyle w:val="ListParagraph"/>
        <w:numPr>
          <w:ilvl w:val="0"/>
          <w:numId w:val="21"/>
        </w:numPr>
        <w:shd w:val="clear" w:color="auto" w:fill="FFFFFF"/>
        <w:spacing w:after="0" w:line="276" w:lineRule="auto"/>
        <w:rPr>
          <w:rFonts w:ascii="Arial" w:hAnsi="Arial" w:cs="Arial"/>
          <w:shd w:val="clear" w:color="auto" w:fill="FFFFFF"/>
        </w:rPr>
      </w:pPr>
      <w:r w:rsidRPr="00EC0F92">
        <w:rPr>
          <w:rFonts w:ascii="Arial" w:hAnsi="Arial" w:cs="Arial"/>
          <w:shd w:val="clear" w:color="auto" w:fill="FFFFFF"/>
        </w:rPr>
        <w:t xml:space="preserve">including the risk of BIA-ALCL in the instructions for use of all breast implant and tissue expander devices to promote clinicians’ awareness, </w:t>
      </w:r>
    </w:p>
    <w:p w14:paraId="73398260" w14:textId="273F8500" w:rsidR="009F0BE3" w:rsidRPr="00EC0F92" w:rsidRDefault="009F0BE3" w:rsidP="00850ECE">
      <w:pPr>
        <w:pStyle w:val="ListParagraph"/>
        <w:numPr>
          <w:ilvl w:val="0"/>
          <w:numId w:val="21"/>
        </w:numPr>
        <w:shd w:val="clear" w:color="auto" w:fill="FFFFFF"/>
        <w:spacing w:after="0" w:line="276" w:lineRule="auto"/>
        <w:rPr>
          <w:rFonts w:ascii="Arial" w:hAnsi="Arial" w:cs="Arial"/>
          <w:shd w:val="clear" w:color="auto" w:fill="FFFFFF"/>
        </w:rPr>
      </w:pPr>
      <w:r w:rsidRPr="00EC0F92">
        <w:rPr>
          <w:rFonts w:ascii="Arial" w:hAnsi="Arial" w:cs="Arial"/>
          <w:shd w:val="clear" w:color="auto" w:fill="FFFFFF"/>
        </w:rPr>
        <w:t>all patients who have a breast implant</w:t>
      </w:r>
      <w:r w:rsidR="00415595">
        <w:rPr>
          <w:rFonts w:ascii="Arial" w:hAnsi="Arial" w:cs="Arial"/>
          <w:shd w:val="clear" w:color="auto" w:fill="FFFFFF"/>
        </w:rPr>
        <w:t>, mesh</w:t>
      </w:r>
      <w:r w:rsidRPr="00EC0F92">
        <w:rPr>
          <w:rFonts w:ascii="Arial" w:hAnsi="Arial" w:cs="Arial"/>
          <w:shd w:val="clear" w:color="auto" w:fill="FFFFFF"/>
        </w:rPr>
        <w:t xml:space="preserve"> and</w:t>
      </w:r>
      <w:r w:rsidR="00636535">
        <w:rPr>
          <w:rFonts w:ascii="Arial" w:hAnsi="Arial" w:cs="Arial"/>
          <w:shd w:val="clear" w:color="auto" w:fill="FFFFFF"/>
        </w:rPr>
        <w:t>/or</w:t>
      </w:r>
      <w:r w:rsidRPr="00EC0F92">
        <w:rPr>
          <w:rFonts w:ascii="Arial" w:hAnsi="Arial" w:cs="Arial"/>
          <w:shd w:val="clear" w:color="auto" w:fill="FFFFFF"/>
        </w:rPr>
        <w:t xml:space="preserve"> tissue expander device</w:t>
      </w:r>
      <w:r w:rsidR="009726AE">
        <w:rPr>
          <w:rFonts w:ascii="Arial" w:hAnsi="Arial" w:cs="Arial"/>
          <w:shd w:val="clear" w:color="auto" w:fill="FFFFFF"/>
        </w:rPr>
        <w:t>(</w:t>
      </w:r>
      <w:r w:rsidRPr="00EC0F92">
        <w:rPr>
          <w:rFonts w:ascii="Arial" w:hAnsi="Arial" w:cs="Arial"/>
          <w:shd w:val="clear" w:color="auto" w:fill="FFFFFF"/>
        </w:rPr>
        <w:t>s</w:t>
      </w:r>
      <w:r w:rsidR="009726AE">
        <w:rPr>
          <w:rFonts w:ascii="Arial" w:hAnsi="Arial" w:cs="Arial"/>
          <w:shd w:val="clear" w:color="auto" w:fill="FFFFFF"/>
        </w:rPr>
        <w:t>)</w:t>
      </w:r>
      <w:r w:rsidRPr="00EC0F92">
        <w:rPr>
          <w:rFonts w:ascii="Arial" w:hAnsi="Arial" w:cs="Arial"/>
          <w:shd w:val="clear" w:color="auto" w:fill="FFFFFF"/>
        </w:rPr>
        <w:t xml:space="preserve"> implanted must </w:t>
      </w:r>
      <w:r w:rsidR="009726AE">
        <w:rPr>
          <w:rFonts w:ascii="Arial" w:hAnsi="Arial" w:cs="Arial"/>
          <w:shd w:val="clear" w:color="auto" w:fill="FFFFFF"/>
        </w:rPr>
        <w:t>be given</w:t>
      </w:r>
      <w:r w:rsidRPr="00EC0F92">
        <w:rPr>
          <w:rFonts w:ascii="Arial" w:hAnsi="Arial" w:cs="Arial"/>
          <w:shd w:val="clear" w:color="auto" w:fill="FFFFFF"/>
        </w:rPr>
        <w:t xml:space="preserve"> a patient information leaflet and patient implant card, to support informed choices and traceability of </w:t>
      </w:r>
      <w:r w:rsidR="009726AE">
        <w:rPr>
          <w:rFonts w:ascii="Arial" w:hAnsi="Arial" w:cs="Arial"/>
          <w:shd w:val="clear" w:color="auto" w:fill="FFFFFF"/>
        </w:rPr>
        <w:t xml:space="preserve">the </w:t>
      </w:r>
      <w:r w:rsidRPr="00EC0F92">
        <w:rPr>
          <w:rFonts w:ascii="Arial" w:hAnsi="Arial" w:cs="Arial"/>
          <w:shd w:val="clear" w:color="auto" w:fill="FFFFFF"/>
        </w:rPr>
        <w:t>implanted device</w:t>
      </w:r>
      <w:r w:rsidR="009726AE">
        <w:rPr>
          <w:rFonts w:ascii="Arial" w:hAnsi="Arial" w:cs="Arial"/>
          <w:shd w:val="clear" w:color="auto" w:fill="FFFFFF"/>
        </w:rPr>
        <w:t>(s)</w:t>
      </w:r>
      <w:r w:rsidRPr="00EC0F92">
        <w:rPr>
          <w:rFonts w:ascii="Arial" w:hAnsi="Arial" w:cs="Arial"/>
          <w:shd w:val="clear" w:color="auto" w:fill="FFFFFF"/>
        </w:rPr>
        <w:t>. Patient information leaflets must contain warnings and risks associated with the product.</w:t>
      </w:r>
    </w:p>
    <w:p w14:paraId="6F9C5C99" w14:textId="68A61D69" w:rsidR="009F0BE3" w:rsidRPr="00EC0F92" w:rsidRDefault="00EE0328" w:rsidP="00850ECE">
      <w:pPr>
        <w:pStyle w:val="ListParagraph"/>
        <w:numPr>
          <w:ilvl w:val="0"/>
          <w:numId w:val="21"/>
        </w:numPr>
        <w:shd w:val="clear" w:color="auto" w:fill="FFFFFF"/>
        <w:spacing w:after="0" w:line="276" w:lineRule="auto"/>
        <w:rPr>
          <w:rFonts w:ascii="Arial" w:hAnsi="Arial" w:cs="Arial"/>
          <w:shd w:val="clear" w:color="auto" w:fill="FFFFFF"/>
        </w:rPr>
      </w:pPr>
      <w:r>
        <w:rPr>
          <w:rFonts w:ascii="Arial" w:hAnsi="Arial" w:cs="Arial"/>
          <w:shd w:val="clear" w:color="auto" w:fill="FFFFFF"/>
        </w:rPr>
        <w:t>i</w:t>
      </w:r>
      <w:r w:rsidR="009F0BE3" w:rsidRPr="00EC0F92">
        <w:rPr>
          <w:rFonts w:ascii="Arial" w:hAnsi="Arial" w:cs="Arial"/>
          <w:shd w:val="clear" w:color="auto" w:fill="FFFFFF"/>
        </w:rPr>
        <w:t xml:space="preserve">nformation relating to the </w:t>
      </w:r>
      <w:hyperlink r:id="rId40" w:history="1">
        <w:r w:rsidR="009F0BE3" w:rsidRPr="00AC4BFD">
          <w:rPr>
            <w:rStyle w:val="Hyperlink"/>
            <w:rFonts w:cs="Arial"/>
          </w:rPr>
          <w:t>ABDR</w:t>
        </w:r>
      </w:hyperlink>
      <w:r w:rsidR="00132746" w:rsidRPr="00EC0F92">
        <w:rPr>
          <w:rFonts w:ascii="Arial" w:hAnsi="Arial" w:cs="Arial"/>
        </w:rPr>
        <w:t xml:space="preserve"> </w:t>
      </w:r>
      <w:r w:rsidR="009F0BE3" w:rsidRPr="00EC0F92">
        <w:rPr>
          <w:rFonts w:ascii="Arial" w:hAnsi="Arial" w:cs="Arial"/>
          <w:shd w:val="clear" w:color="auto" w:fill="FFFFFF"/>
        </w:rPr>
        <w:t>must also be included in the patient information leaflet, to support on-going reporting and monitoring</w:t>
      </w:r>
      <w:r w:rsidR="005C0F43" w:rsidRPr="00EC0F92">
        <w:rPr>
          <w:rFonts w:ascii="Arial" w:hAnsi="Arial" w:cs="Arial"/>
          <w:shd w:val="clear" w:color="auto" w:fill="FFFFFF"/>
        </w:rPr>
        <w:t>.</w:t>
      </w:r>
    </w:p>
    <w:p w14:paraId="6CADD166" w14:textId="2D23102A" w:rsidR="009F0BE3" w:rsidRPr="00EC0F92" w:rsidRDefault="005107C9" w:rsidP="00850ECE">
      <w:pPr>
        <w:pStyle w:val="Numberbullet3"/>
        <w:spacing w:line="276" w:lineRule="auto"/>
        <w:rPr>
          <w:rFonts w:cs="Arial"/>
          <w:b/>
          <w:bCs/>
          <w:color w:val="auto"/>
          <w:sz w:val="22"/>
          <w:szCs w:val="22"/>
        </w:rPr>
      </w:pPr>
      <w:r w:rsidRPr="00EC0F92">
        <w:rPr>
          <w:rFonts w:cs="Arial"/>
          <w:b/>
          <w:bCs/>
          <w:color w:val="auto"/>
          <w:sz w:val="22"/>
          <w:szCs w:val="22"/>
        </w:rPr>
        <w:t>Suspension/cancellation</w:t>
      </w:r>
      <w:r w:rsidR="00937560" w:rsidRPr="00EC0F92">
        <w:rPr>
          <w:rFonts w:cs="Arial"/>
          <w:b/>
          <w:bCs/>
          <w:color w:val="auto"/>
          <w:sz w:val="22"/>
          <w:szCs w:val="22"/>
        </w:rPr>
        <w:t xml:space="preserve"> of breast implant devices</w:t>
      </w:r>
    </w:p>
    <w:p w14:paraId="16541F35" w14:textId="1F0427C7" w:rsidR="00E23973" w:rsidRPr="00EC0F92" w:rsidRDefault="005B0223" w:rsidP="00850ECE">
      <w:pPr>
        <w:pStyle w:val="Numberbullet3"/>
        <w:numPr>
          <w:ilvl w:val="0"/>
          <w:numId w:val="0"/>
        </w:numPr>
        <w:spacing w:line="276" w:lineRule="auto"/>
        <w:rPr>
          <w:rFonts w:eastAsia="Times New Roman" w:cs="Arial"/>
          <w:color w:val="auto"/>
          <w:sz w:val="22"/>
          <w:szCs w:val="22"/>
          <w:lang w:eastAsia="en-AU"/>
        </w:rPr>
      </w:pPr>
      <w:r w:rsidRPr="00EC0F92">
        <w:rPr>
          <w:rFonts w:eastAsia="Times New Roman" w:cs="Arial"/>
          <w:color w:val="auto"/>
          <w:sz w:val="22"/>
          <w:szCs w:val="22"/>
          <w:lang w:eastAsia="en-AU"/>
        </w:rPr>
        <w:t xml:space="preserve">TGA investigations, including post-market reviews and device incident reporting, </w:t>
      </w:r>
      <w:r w:rsidR="005B7728" w:rsidRPr="00EC0F92">
        <w:rPr>
          <w:rFonts w:eastAsia="Times New Roman" w:cs="Arial"/>
          <w:color w:val="auto"/>
          <w:sz w:val="22"/>
          <w:szCs w:val="22"/>
          <w:lang w:eastAsia="en-AU"/>
        </w:rPr>
        <w:t>can identify potential issues and non-conformities with the E</w:t>
      </w:r>
      <w:r w:rsidR="00EE0328" w:rsidRPr="00EC0F92">
        <w:rPr>
          <w:rFonts w:eastAsia="Times New Roman" w:cs="Arial"/>
          <w:color w:val="auto"/>
          <w:sz w:val="22"/>
          <w:szCs w:val="22"/>
          <w:lang w:eastAsia="en-AU"/>
        </w:rPr>
        <w:t>p</w:t>
      </w:r>
      <w:r w:rsidR="005B7728" w:rsidRPr="00EC0F92">
        <w:rPr>
          <w:rFonts w:eastAsia="Times New Roman" w:cs="Arial"/>
          <w:color w:val="auto"/>
          <w:sz w:val="22"/>
          <w:szCs w:val="22"/>
          <w:lang w:eastAsia="en-AU"/>
        </w:rPr>
        <w:t xml:space="preserve">s. </w:t>
      </w:r>
      <w:r w:rsidR="00283E68" w:rsidRPr="00EC0F92">
        <w:rPr>
          <w:rFonts w:eastAsia="Times New Roman" w:cs="Arial"/>
          <w:color w:val="auto"/>
          <w:sz w:val="22"/>
          <w:szCs w:val="22"/>
          <w:lang w:eastAsia="en-AU"/>
        </w:rPr>
        <w:t>We</w:t>
      </w:r>
      <w:r w:rsidR="005B7728" w:rsidRPr="00EC0F92">
        <w:rPr>
          <w:rFonts w:eastAsia="Times New Roman" w:cs="Arial"/>
          <w:color w:val="auto"/>
          <w:sz w:val="22"/>
          <w:szCs w:val="22"/>
          <w:lang w:eastAsia="en-AU"/>
        </w:rPr>
        <w:t xml:space="preserve"> will work with sponsors </w:t>
      </w:r>
      <w:r w:rsidR="00366477" w:rsidRPr="00EC0F92">
        <w:rPr>
          <w:rFonts w:eastAsia="Times New Roman" w:cs="Arial"/>
          <w:color w:val="auto"/>
          <w:sz w:val="22"/>
          <w:szCs w:val="22"/>
          <w:lang w:eastAsia="en-AU"/>
        </w:rPr>
        <w:t xml:space="preserve">to implement appropriate correction actions to manage and mitigate the risks associated with the device. </w:t>
      </w:r>
      <w:r w:rsidR="002824C8" w:rsidRPr="00EC0F92">
        <w:rPr>
          <w:rFonts w:eastAsia="Times New Roman" w:cs="Arial"/>
          <w:color w:val="auto"/>
          <w:sz w:val="22"/>
          <w:szCs w:val="22"/>
          <w:lang w:eastAsia="en-AU"/>
        </w:rPr>
        <w:t xml:space="preserve">Some of the corrective actions </w:t>
      </w:r>
      <w:r w:rsidR="009726AE">
        <w:rPr>
          <w:rFonts w:eastAsia="Times New Roman" w:cs="Arial"/>
          <w:color w:val="auto"/>
          <w:sz w:val="22"/>
          <w:szCs w:val="22"/>
          <w:lang w:eastAsia="en-AU"/>
        </w:rPr>
        <w:t xml:space="preserve">available to us </w:t>
      </w:r>
      <w:r w:rsidR="002824C8" w:rsidRPr="00EC0F92">
        <w:rPr>
          <w:rFonts w:eastAsia="Times New Roman" w:cs="Arial"/>
          <w:color w:val="auto"/>
          <w:sz w:val="22"/>
          <w:szCs w:val="22"/>
          <w:lang w:eastAsia="en-AU"/>
        </w:rPr>
        <w:t xml:space="preserve">include product recall, imposing of conditions (as outlined above), </w:t>
      </w:r>
      <w:r w:rsidR="00E23973" w:rsidRPr="00EC0F92">
        <w:rPr>
          <w:rFonts w:eastAsia="Times New Roman" w:cs="Arial"/>
          <w:color w:val="auto"/>
          <w:sz w:val="22"/>
          <w:szCs w:val="22"/>
          <w:lang w:eastAsia="en-AU"/>
        </w:rPr>
        <w:t xml:space="preserve">amendments to Instructions for Use, and suspension or cancellation of the device from the ARTG. </w:t>
      </w:r>
    </w:p>
    <w:p w14:paraId="2A5A693B" w14:textId="79622C6A" w:rsidR="00ED0952" w:rsidRPr="00EC0F92" w:rsidRDefault="00ED0952"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t>Identifying</w:t>
      </w:r>
      <w:r w:rsidR="009726AE">
        <w:rPr>
          <w:rFonts w:cs="Arial"/>
          <w:b/>
          <w:bCs/>
          <w:color w:val="auto"/>
          <w:sz w:val="22"/>
          <w:szCs w:val="22"/>
          <w:lang w:eastAsia="en-AU"/>
        </w:rPr>
        <w:t>,</w:t>
      </w:r>
      <w:r w:rsidRPr="00EC0F92">
        <w:rPr>
          <w:rFonts w:cs="Arial"/>
          <w:b/>
          <w:bCs/>
          <w:color w:val="auto"/>
          <w:sz w:val="22"/>
          <w:szCs w:val="22"/>
          <w:lang w:eastAsia="en-AU"/>
        </w:rPr>
        <w:t xml:space="preserve"> with </w:t>
      </w:r>
      <w:r w:rsidR="009726AE">
        <w:rPr>
          <w:rFonts w:cs="Arial"/>
          <w:b/>
          <w:bCs/>
          <w:color w:val="auto"/>
          <w:sz w:val="22"/>
          <w:szCs w:val="22"/>
          <w:lang w:eastAsia="en-AU"/>
        </w:rPr>
        <w:t>the E</w:t>
      </w:r>
      <w:r w:rsidRPr="00EC0F92">
        <w:rPr>
          <w:rFonts w:cs="Arial"/>
          <w:b/>
          <w:bCs/>
          <w:color w:val="auto"/>
          <w:sz w:val="22"/>
          <w:szCs w:val="22"/>
          <w:lang w:eastAsia="en-AU"/>
        </w:rPr>
        <w:t xml:space="preserve">xpert </w:t>
      </w:r>
      <w:r w:rsidR="009726AE">
        <w:rPr>
          <w:rFonts w:cs="Arial"/>
          <w:b/>
          <w:bCs/>
          <w:color w:val="auto"/>
          <w:sz w:val="22"/>
          <w:szCs w:val="22"/>
          <w:lang w:eastAsia="en-AU"/>
        </w:rPr>
        <w:t>W</w:t>
      </w:r>
      <w:r w:rsidRPr="00EC0F92">
        <w:rPr>
          <w:rFonts w:cs="Arial"/>
          <w:b/>
          <w:bCs/>
          <w:color w:val="auto"/>
          <w:sz w:val="22"/>
          <w:szCs w:val="22"/>
          <w:lang w:eastAsia="en-AU"/>
        </w:rPr>
        <w:t xml:space="preserve">orking </w:t>
      </w:r>
      <w:r w:rsidR="009726AE">
        <w:rPr>
          <w:rFonts w:cs="Arial"/>
          <w:b/>
          <w:bCs/>
          <w:color w:val="auto"/>
          <w:sz w:val="22"/>
          <w:szCs w:val="22"/>
          <w:lang w:eastAsia="en-AU"/>
        </w:rPr>
        <w:t>G</w:t>
      </w:r>
      <w:r w:rsidRPr="00EC0F92">
        <w:rPr>
          <w:rFonts w:cs="Arial"/>
          <w:b/>
          <w:bCs/>
          <w:color w:val="auto"/>
          <w:sz w:val="22"/>
          <w:szCs w:val="22"/>
          <w:lang w:eastAsia="en-AU"/>
        </w:rPr>
        <w:t>roup</w:t>
      </w:r>
      <w:r w:rsidR="00214816" w:rsidRPr="00EC0F92">
        <w:rPr>
          <w:rFonts w:cs="Arial"/>
          <w:b/>
          <w:bCs/>
          <w:color w:val="auto"/>
          <w:sz w:val="22"/>
          <w:szCs w:val="22"/>
          <w:lang w:eastAsia="en-AU"/>
        </w:rPr>
        <w:t xml:space="preserve"> and the ABDR</w:t>
      </w:r>
      <w:r w:rsidR="009726AE">
        <w:rPr>
          <w:rFonts w:cs="Arial"/>
          <w:b/>
          <w:bCs/>
          <w:color w:val="auto"/>
          <w:sz w:val="22"/>
          <w:szCs w:val="22"/>
          <w:lang w:eastAsia="en-AU"/>
        </w:rPr>
        <w:t>,</w:t>
      </w:r>
      <w:r w:rsidR="00214816" w:rsidRPr="00EC0F92">
        <w:rPr>
          <w:rFonts w:cs="Arial"/>
          <w:b/>
          <w:bCs/>
          <w:color w:val="auto"/>
          <w:sz w:val="22"/>
          <w:szCs w:val="22"/>
          <w:lang w:eastAsia="en-AU"/>
        </w:rPr>
        <w:t xml:space="preserve"> signal detection and regulatory action</w:t>
      </w:r>
      <w:r w:rsidR="009F37BB" w:rsidRPr="00EC0F92">
        <w:rPr>
          <w:rFonts w:cs="Arial"/>
          <w:b/>
          <w:bCs/>
          <w:color w:val="auto"/>
          <w:sz w:val="22"/>
          <w:szCs w:val="22"/>
          <w:lang w:eastAsia="en-AU"/>
        </w:rPr>
        <w:t>s</w:t>
      </w:r>
    </w:p>
    <w:p w14:paraId="7BD24931" w14:textId="780B5685" w:rsidR="00775A18" w:rsidRPr="00EC0F92" w:rsidRDefault="007F56E1" w:rsidP="00850ECE">
      <w:pPr>
        <w:pStyle w:val="Numberbullet0"/>
        <w:numPr>
          <w:ilvl w:val="0"/>
          <w:numId w:val="0"/>
        </w:numPr>
        <w:spacing w:line="276" w:lineRule="auto"/>
        <w:rPr>
          <w:rFonts w:cs="Arial"/>
          <w:color w:val="auto"/>
          <w:sz w:val="22"/>
          <w:szCs w:val="22"/>
        </w:rPr>
      </w:pPr>
      <w:r>
        <w:rPr>
          <w:rFonts w:cs="Arial"/>
          <w:color w:val="auto"/>
          <w:sz w:val="22"/>
          <w:szCs w:val="22"/>
        </w:rPr>
        <w:t>We</w:t>
      </w:r>
      <w:r w:rsidR="00784868" w:rsidRPr="00EC0F92">
        <w:rPr>
          <w:rFonts w:cs="Arial"/>
          <w:color w:val="auto"/>
          <w:sz w:val="22"/>
          <w:szCs w:val="22"/>
        </w:rPr>
        <w:t xml:space="preserve"> work with the ABDR to improve </w:t>
      </w:r>
      <w:r w:rsidR="009726AE">
        <w:rPr>
          <w:rFonts w:cs="Arial"/>
          <w:color w:val="auto"/>
          <w:sz w:val="22"/>
          <w:szCs w:val="22"/>
        </w:rPr>
        <w:t>the safety</w:t>
      </w:r>
      <w:r w:rsidR="009726AE" w:rsidRPr="00EC0F92">
        <w:rPr>
          <w:rFonts w:cs="Arial"/>
          <w:color w:val="auto"/>
          <w:sz w:val="22"/>
          <w:szCs w:val="22"/>
        </w:rPr>
        <w:t xml:space="preserve"> </w:t>
      </w:r>
      <w:r w:rsidR="00784868" w:rsidRPr="00EC0F92">
        <w:rPr>
          <w:rFonts w:cs="Arial"/>
          <w:color w:val="auto"/>
          <w:sz w:val="22"/>
          <w:szCs w:val="22"/>
        </w:rPr>
        <w:t xml:space="preserve">of breast </w:t>
      </w:r>
      <w:r w:rsidR="0020760A" w:rsidRPr="00EC0F92">
        <w:rPr>
          <w:rFonts w:cs="Arial"/>
          <w:color w:val="auto"/>
          <w:sz w:val="22"/>
          <w:szCs w:val="22"/>
        </w:rPr>
        <w:t xml:space="preserve">devices, </w:t>
      </w:r>
      <w:r w:rsidR="00224DA8" w:rsidRPr="00EC0F92">
        <w:rPr>
          <w:rFonts w:cs="Arial"/>
          <w:color w:val="auto"/>
          <w:sz w:val="22"/>
          <w:szCs w:val="22"/>
        </w:rPr>
        <w:t xml:space="preserve">including </w:t>
      </w:r>
      <w:r w:rsidR="0020760A" w:rsidRPr="00EC0F92">
        <w:rPr>
          <w:rFonts w:cs="Arial"/>
          <w:color w:val="auto"/>
          <w:sz w:val="22"/>
          <w:szCs w:val="22"/>
        </w:rPr>
        <w:t xml:space="preserve">breast implants, tissue expanders and </w:t>
      </w:r>
      <w:r w:rsidR="00B84EAE" w:rsidRPr="00EC0F92">
        <w:rPr>
          <w:rFonts w:cs="Arial"/>
          <w:color w:val="auto"/>
          <w:sz w:val="22"/>
          <w:szCs w:val="22"/>
        </w:rPr>
        <w:t>mesh</w:t>
      </w:r>
      <w:r w:rsidR="0020760A" w:rsidRPr="00EC0F92">
        <w:rPr>
          <w:rFonts w:cs="Arial"/>
          <w:color w:val="auto"/>
          <w:sz w:val="22"/>
          <w:szCs w:val="22"/>
        </w:rPr>
        <w:t>/matrix,</w:t>
      </w:r>
      <w:r w:rsidR="00B84EAE" w:rsidRPr="00EC0F92">
        <w:rPr>
          <w:rFonts w:cs="Arial"/>
          <w:color w:val="auto"/>
          <w:sz w:val="22"/>
          <w:szCs w:val="22"/>
        </w:rPr>
        <w:t xml:space="preserve"> </w:t>
      </w:r>
      <w:r w:rsidR="00784868" w:rsidRPr="00EC0F92">
        <w:rPr>
          <w:rFonts w:cs="Arial"/>
          <w:color w:val="auto"/>
          <w:sz w:val="22"/>
          <w:szCs w:val="22"/>
        </w:rPr>
        <w:t>at the device level</w:t>
      </w:r>
      <w:r w:rsidR="00EE0328">
        <w:rPr>
          <w:rFonts w:cs="Arial"/>
          <w:color w:val="auto"/>
          <w:sz w:val="22"/>
          <w:szCs w:val="22"/>
        </w:rPr>
        <w:t>,</w:t>
      </w:r>
      <w:r w:rsidR="00784868" w:rsidRPr="00EC0F92">
        <w:rPr>
          <w:rFonts w:cs="Arial"/>
          <w:color w:val="auto"/>
          <w:sz w:val="22"/>
          <w:szCs w:val="22"/>
        </w:rPr>
        <w:t xml:space="preserve"> and for reconstructive or cosmetic procedures. </w:t>
      </w:r>
      <w:r w:rsidR="001A79A4" w:rsidRPr="00EC0F92">
        <w:rPr>
          <w:rFonts w:cs="Arial"/>
          <w:color w:val="auto"/>
          <w:sz w:val="22"/>
          <w:szCs w:val="22"/>
        </w:rPr>
        <w:t xml:space="preserve">Factors such as </w:t>
      </w:r>
      <w:r w:rsidR="00764E01" w:rsidRPr="00EC0F92">
        <w:rPr>
          <w:rFonts w:cs="Arial"/>
          <w:color w:val="auto"/>
          <w:sz w:val="22"/>
          <w:szCs w:val="22"/>
        </w:rPr>
        <w:t>shape</w:t>
      </w:r>
      <w:r w:rsidR="006C54E6" w:rsidRPr="00EC0F92">
        <w:rPr>
          <w:rFonts w:cs="Arial"/>
          <w:color w:val="auto"/>
          <w:sz w:val="22"/>
          <w:szCs w:val="22"/>
        </w:rPr>
        <w:t>, size or fill of implants</w:t>
      </w:r>
      <w:r w:rsidR="00026F24" w:rsidRPr="00EC0F92">
        <w:rPr>
          <w:rFonts w:cs="Arial"/>
          <w:color w:val="auto"/>
          <w:sz w:val="22"/>
          <w:szCs w:val="22"/>
        </w:rPr>
        <w:t xml:space="preserve"> and their impact on device performance</w:t>
      </w:r>
      <w:r w:rsidR="00FF51D0" w:rsidRPr="00EC0F92">
        <w:rPr>
          <w:rFonts w:cs="Arial"/>
          <w:color w:val="auto"/>
          <w:sz w:val="22"/>
          <w:szCs w:val="22"/>
        </w:rPr>
        <w:t xml:space="preserve"> and potential emergence of signals may be studied. </w:t>
      </w:r>
    </w:p>
    <w:p w14:paraId="42BFBF6D" w14:textId="261ABD9B" w:rsidR="009F37BB" w:rsidRPr="00EC0F92" w:rsidRDefault="0009672A" w:rsidP="00850ECE">
      <w:pPr>
        <w:pStyle w:val="Numberbullet0"/>
        <w:numPr>
          <w:ilvl w:val="0"/>
          <w:numId w:val="0"/>
        </w:numPr>
        <w:spacing w:line="276" w:lineRule="auto"/>
        <w:rPr>
          <w:rFonts w:cs="Arial"/>
          <w:color w:val="auto"/>
          <w:sz w:val="22"/>
          <w:szCs w:val="22"/>
        </w:rPr>
      </w:pPr>
      <w:r w:rsidRPr="00EC0F92">
        <w:rPr>
          <w:rFonts w:cs="Arial"/>
          <w:color w:val="auto"/>
          <w:sz w:val="22"/>
          <w:szCs w:val="22"/>
        </w:rPr>
        <w:t xml:space="preserve">The </w:t>
      </w:r>
      <w:r w:rsidR="00DE21FA" w:rsidRPr="00EC0F92">
        <w:rPr>
          <w:rFonts w:cs="Arial"/>
          <w:color w:val="auto"/>
          <w:sz w:val="22"/>
          <w:szCs w:val="22"/>
        </w:rPr>
        <w:t xml:space="preserve">ABDR and the TGA’s </w:t>
      </w:r>
      <w:r w:rsidRPr="00EC0F92">
        <w:rPr>
          <w:rFonts w:cs="Arial"/>
          <w:color w:val="auto"/>
          <w:sz w:val="22"/>
          <w:szCs w:val="22"/>
        </w:rPr>
        <w:t xml:space="preserve">Breast Implant </w:t>
      </w:r>
      <w:r w:rsidR="00DE21FA" w:rsidRPr="00EC0F92">
        <w:rPr>
          <w:rFonts w:cs="Arial"/>
          <w:color w:val="auto"/>
          <w:sz w:val="22"/>
          <w:szCs w:val="22"/>
        </w:rPr>
        <w:t xml:space="preserve">Expert Working Group agree there is a lack of data on capsular contracture as it does not necessarily result in surgical intervention, where data is usually captured. </w:t>
      </w:r>
      <w:r w:rsidR="00FA3A1D" w:rsidRPr="00EC0F92">
        <w:rPr>
          <w:rFonts w:cs="Arial"/>
          <w:color w:val="auto"/>
          <w:sz w:val="22"/>
          <w:szCs w:val="22"/>
        </w:rPr>
        <w:t xml:space="preserve">The ABDR are re-implementing </w:t>
      </w:r>
      <w:r w:rsidR="008772AC" w:rsidRPr="00EC0F92">
        <w:rPr>
          <w:rFonts w:cs="Arial"/>
          <w:color w:val="auto"/>
          <w:sz w:val="22"/>
          <w:szCs w:val="22"/>
        </w:rPr>
        <w:t>Patient Reported Outcome Measures (PROM</w:t>
      </w:r>
      <w:r w:rsidR="003355DF" w:rsidRPr="00EC0F92">
        <w:rPr>
          <w:rFonts w:cs="Arial"/>
          <w:color w:val="auto"/>
          <w:sz w:val="22"/>
          <w:szCs w:val="22"/>
        </w:rPr>
        <w:t>s</w:t>
      </w:r>
      <w:r w:rsidR="008772AC" w:rsidRPr="00EC0F92">
        <w:rPr>
          <w:rFonts w:cs="Arial"/>
          <w:color w:val="auto"/>
          <w:sz w:val="22"/>
          <w:szCs w:val="22"/>
        </w:rPr>
        <w:t xml:space="preserve">) at </w:t>
      </w:r>
      <w:r w:rsidR="00283E68" w:rsidRPr="00EC0F92">
        <w:rPr>
          <w:rFonts w:cs="Arial"/>
          <w:color w:val="auto"/>
          <w:sz w:val="22"/>
          <w:szCs w:val="22"/>
        </w:rPr>
        <w:t>pre-determined intervals</w:t>
      </w:r>
      <w:r w:rsidR="00546D71" w:rsidRPr="00EC0F92">
        <w:rPr>
          <w:rFonts w:cs="Arial"/>
          <w:color w:val="auto"/>
          <w:sz w:val="22"/>
          <w:szCs w:val="22"/>
        </w:rPr>
        <w:t>, which</w:t>
      </w:r>
      <w:r w:rsidR="00986DF3">
        <w:rPr>
          <w:rFonts w:cs="Arial"/>
          <w:color w:val="auto"/>
          <w:sz w:val="22"/>
          <w:szCs w:val="22"/>
        </w:rPr>
        <w:t xml:space="preserve"> will</w:t>
      </w:r>
      <w:r w:rsidR="00546D71" w:rsidRPr="00EC0F92">
        <w:rPr>
          <w:rFonts w:cs="Arial"/>
          <w:color w:val="auto"/>
          <w:sz w:val="22"/>
          <w:szCs w:val="22"/>
        </w:rPr>
        <w:t xml:space="preserve"> </w:t>
      </w:r>
      <w:r w:rsidR="008772AC" w:rsidRPr="00EC0F92">
        <w:rPr>
          <w:rFonts w:cs="Arial"/>
          <w:color w:val="auto"/>
          <w:sz w:val="22"/>
          <w:szCs w:val="22"/>
        </w:rPr>
        <w:t>help collect information on most common complication</w:t>
      </w:r>
      <w:r w:rsidR="00546D71" w:rsidRPr="00EC0F92">
        <w:rPr>
          <w:rFonts w:cs="Arial"/>
          <w:color w:val="auto"/>
          <w:sz w:val="22"/>
          <w:szCs w:val="22"/>
        </w:rPr>
        <w:t>s</w:t>
      </w:r>
      <w:r w:rsidR="008772AC" w:rsidRPr="00EC0F92">
        <w:rPr>
          <w:rFonts w:cs="Arial"/>
          <w:color w:val="auto"/>
          <w:sz w:val="22"/>
          <w:szCs w:val="22"/>
        </w:rPr>
        <w:t>,</w:t>
      </w:r>
      <w:r w:rsidR="00546D71" w:rsidRPr="00EC0F92">
        <w:rPr>
          <w:rFonts w:cs="Arial"/>
          <w:color w:val="auto"/>
          <w:sz w:val="22"/>
          <w:szCs w:val="22"/>
        </w:rPr>
        <w:t xml:space="preserve"> </w:t>
      </w:r>
      <w:r w:rsidR="00EE0328">
        <w:rPr>
          <w:rFonts w:cs="Arial"/>
          <w:color w:val="auto"/>
          <w:sz w:val="22"/>
          <w:szCs w:val="22"/>
        </w:rPr>
        <w:t xml:space="preserve">including </w:t>
      </w:r>
      <w:r w:rsidR="008772AC" w:rsidRPr="00EC0F92">
        <w:rPr>
          <w:rFonts w:cs="Arial"/>
          <w:color w:val="auto"/>
          <w:sz w:val="22"/>
          <w:szCs w:val="22"/>
        </w:rPr>
        <w:t xml:space="preserve">capsular contracture. </w:t>
      </w:r>
    </w:p>
    <w:p w14:paraId="4FC01361" w14:textId="0696AFB4" w:rsidR="008772AC" w:rsidRPr="00EC0F92" w:rsidRDefault="001614B5" w:rsidP="00850ECE">
      <w:pPr>
        <w:pStyle w:val="Numberbullet2"/>
        <w:spacing w:line="276" w:lineRule="auto"/>
        <w:rPr>
          <w:rFonts w:cs="Arial"/>
          <w:b/>
          <w:bCs/>
          <w:color w:val="auto"/>
          <w:sz w:val="22"/>
          <w:szCs w:val="22"/>
          <w:lang w:eastAsia="en-AU"/>
        </w:rPr>
      </w:pPr>
      <w:r w:rsidRPr="00EC0F92">
        <w:rPr>
          <w:rFonts w:cs="Arial"/>
          <w:b/>
          <w:bCs/>
          <w:color w:val="auto"/>
          <w:sz w:val="22"/>
          <w:szCs w:val="22"/>
          <w:lang w:eastAsia="en-AU"/>
        </w:rPr>
        <w:t xml:space="preserve">Engage with and align with international standards – International Organization of Standardization (ISO) and </w:t>
      </w:r>
      <w:r w:rsidR="001D4E95" w:rsidRPr="00EC0F92">
        <w:rPr>
          <w:rFonts w:cs="Arial"/>
          <w:b/>
          <w:bCs/>
          <w:color w:val="auto"/>
          <w:sz w:val="22"/>
          <w:szCs w:val="22"/>
          <w:lang w:eastAsia="en-AU"/>
        </w:rPr>
        <w:t>American Society for testing and Materials (ASTM</w:t>
      </w:r>
      <w:r w:rsidR="005D35C2" w:rsidRPr="00EC0F92">
        <w:rPr>
          <w:rFonts w:cs="Arial"/>
          <w:b/>
          <w:bCs/>
          <w:color w:val="auto"/>
          <w:sz w:val="22"/>
          <w:szCs w:val="22"/>
          <w:lang w:eastAsia="en-AU"/>
        </w:rPr>
        <w:t>)</w:t>
      </w:r>
      <w:r w:rsidR="008772AC" w:rsidRPr="00EC0F92">
        <w:rPr>
          <w:rFonts w:cs="Arial"/>
          <w:b/>
          <w:bCs/>
          <w:color w:val="auto"/>
          <w:sz w:val="22"/>
          <w:szCs w:val="22"/>
          <w:lang w:eastAsia="en-AU"/>
        </w:rPr>
        <w:t xml:space="preserve"> </w:t>
      </w:r>
    </w:p>
    <w:p w14:paraId="3C5855A5" w14:textId="3DCE721C" w:rsidR="002B1829" w:rsidRPr="00850ECE" w:rsidRDefault="00275267" w:rsidP="00850ECE">
      <w:pPr>
        <w:spacing w:line="276" w:lineRule="auto"/>
        <w:rPr>
          <w:rFonts w:ascii="Arial" w:eastAsia="Times New Roman" w:hAnsi="Arial" w:cs="Arial"/>
          <w:sz w:val="22"/>
          <w:szCs w:val="22"/>
          <w:lang w:eastAsia="en-AU"/>
        </w:rPr>
      </w:pPr>
      <w:r>
        <w:rPr>
          <w:rFonts w:ascii="Arial" w:hAnsi="Arial" w:cs="Arial"/>
          <w:sz w:val="22"/>
          <w:szCs w:val="22"/>
          <w:shd w:val="clear" w:color="auto" w:fill="FFFFFF"/>
        </w:rPr>
        <w:t>We</w:t>
      </w:r>
      <w:r w:rsidR="004434BB" w:rsidRPr="00850ECE">
        <w:rPr>
          <w:rFonts w:ascii="Arial" w:hAnsi="Arial" w:cs="Arial"/>
          <w:sz w:val="22"/>
          <w:szCs w:val="22"/>
          <w:shd w:val="clear" w:color="auto" w:fill="FFFFFF"/>
        </w:rPr>
        <w:t xml:space="preserve"> actively </w:t>
      </w:r>
      <w:r w:rsidR="00801779">
        <w:rPr>
          <w:rFonts w:ascii="Arial" w:hAnsi="Arial" w:cs="Arial"/>
          <w:sz w:val="22"/>
          <w:szCs w:val="22"/>
          <w:shd w:val="clear" w:color="auto" w:fill="FFFFFF"/>
        </w:rPr>
        <w:t xml:space="preserve">participate </w:t>
      </w:r>
      <w:r w:rsidR="004434BB" w:rsidRPr="00850ECE">
        <w:rPr>
          <w:rFonts w:ascii="Arial" w:hAnsi="Arial" w:cs="Arial"/>
          <w:sz w:val="22"/>
          <w:szCs w:val="22"/>
          <w:shd w:val="clear" w:color="auto" w:fill="FFFFFF"/>
        </w:rPr>
        <w:t>in international forums to develop appropriate standards</w:t>
      </w:r>
      <w:r w:rsidR="00011590">
        <w:rPr>
          <w:rFonts w:ascii="Arial" w:hAnsi="Arial" w:cs="Arial"/>
          <w:sz w:val="22"/>
          <w:szCs w:val="22"/>
          <w:shd w:val="clear" w:color="auto" w:fill="FFFFFF"/>
        </w:rPr>
        <w:t xml:space="preserve"> and </w:t>
      </w:r>
      <w:r w:rsidR="002B1829" w:rsidRPr="00850ECE">
        <w:rPr>
          <w:rFonts w:ascii="Arial" w:hAnsi="Arial" w:cs="Arial"/>
          <w:sz w:val="22"/>
          <w:szCs w:val="22"/>
          <w:shd w:val="clear" w:color="auto" w:fill="FFFFFF"/>
        </w:rPr>
        <w:t xml:space="preserve">chair </w:t>
      </w:r>
      <w:r w:rsidR="004434BB" w:rsidRPr="00850ECE">
        <w:rPr>
          <w:rFonts w:ascii="Arial" w:hAnsi="Arial" w:cs="Arial"/>
          <w:sz w:val="22"/>
          <w:szCs w:val="22"/>
          <w:shd w:val="clear" w:color="auto" w:fill="FFFFFF"/>
        </w:rPr>
        <w:t>the</w:t>
      </w:r>
      <w:r w:rsidR="002B1829" w:rsidRPr="00850ECE">
        <w:rPr>
          <w:rFonts w:ascii="Arial" w:hAnsi="Arial" w:cs="Arial"/>
          <w:sz w:val="22"/>
          <w:szCs w:val="22"/>
          <w:shd w:val="clear" w:color="auto" w:fill="FFFFFF"/>
        </w:rPr>
        <w:t xml:space="preserve"> international working group revising ISO 14607</w:t>
      </w:r>
      <w:r w:rsidR="00554490">
        <w:rPr>
          <w:rFonts w:ascii="Arial" w:hAnsi="Arial" w:cs="Arial"/>
          <w:sz w:val="22"/>
          <w:szCs w:val="22"/>
          <w:shd w:val="clear" w:color="auto" w:fill="FFFFFF"/>
        </w:rPr>
        <w:t xml:space="preserve">, which specifies </w:t>
      </w:r>
      <w:proofErr w:type="gramStart"/>
      <w:r w:rsidR="00A02F34">
        <w:rPr>
          <w:rFonts w:ascii="Arial" w:hAnsi="Arial" w:cs="Arial"/>
          <w:sz w:val="22"/>
          <w:szCs w:val="22"/>
          <w:shd w:val="clear" w:color="auto" w:fill="FFFFFF"/>
        </w:rPr>
        <w:t>particular requirements</w:t>
      </w:r>
      <w:proofErr w:type="gramEnd"/>
      <w:r w:rsidR="00A02F34">
        <w:rPr>
          <w:rFonts w:ascii="Arial" w:hAnsi="Arial" w:cs="Arial"/>
          <w:sz w:val="22"/>
          <w:szCs w:val="22"/>
          <w:shd w:val="clear" w:color="auto" w:fill="FFFFFF"/>
        </w:rPr>
        <w:t xml:space="preserve"> for </w:t>
      </w:r>
      <w:r w:rsidR="009726AE">
        <w:rPr>
          <w:rFonts w:ascii="Arial" w:hAnsi="Arial" w:cs="Arial"/>
          <w:sz w:val="22"/>
          <w:szCs w:val="22"/>
          <w:shd w:val="clear" w:color="auto" w:fill="FFFFFF"/>
        </w:rPr>
        <w:t xml:space="preserve">breast </w:t>
      </w:r>
      <w:r w:rsidR="00A02F34">
        <w:rPr>
          <w:rFonts w:ascii="Arial" w:hAnsi="Arial" w:cs="Arial"/>
          <w:sz w:val="22"/>
          <w:szCs w:val="22"/>
          <w:shd w:val="clear" w:color="auto" w:fill="FFFFFF"/>
        </w:rPr>
        <w:t>implants</w:t>
      </w:r>
      <w:r w:rsidR="002B1829" w:rsidRPr="00850ECE">
        <w:rPr>
          <w:rFonts w:ascii="Arial" w:hAnsi="Arial" w:cs="Arial"/>
          <w:sz w:val="22"/>
          <w:szCs w:val="22"/>
          <w:shd w:val="clear" w:color="auto" w:fill="FFFFFF"/>
        </w:rPr>
        <w:t>.</w:t>
      </w:r>
      <w:r w:rsidR="002B1829" w:rsidRPr="00850ECE">
        <w:rPr>
          <w:rFonts w:ascii="Arial" w:hAnsi="Arial" w:cs="Arial"/>
          <w:sz w:val="22"/>
          <w:szCs w:val="22"/>
        </w:rPr>
        <w:t xml:space="preserve"> </w:t>
      </w:r>
      <w:r w:rsidR="00895BE2">
        <w:rPr>
          <w:rFonts w:ascii="Arial" w:hAnsi="Arial" w:cs="Arial"/>
          <w:sz w:val="22"/>
          <w:szCs w:val="22"/>
        </w:rPr>
        <w:t>A</w:t>
      </w:r>
      <w:r w:rsidR="00546B67">
        <w:rPr>
          <w:rFonts w:ascii="Arial" w:hAnsi="Arial" w:cs="Arial"/>
          <w:sz w:val="22"/>
          <w:szCs w:val="22"/>
        </w:rPr>
        <w:t xml:space="preserve"> 3-letter code is expected </w:t>
      </w:r>
      <w:r w:rsidR="00F50D44">
        <w:rPr>
          <w:rFonts w:ascii="Arial" w:hAnsi="Arial" w:cs="Arial"/>
          <w:sz w:val="22"/>
          <w:szCs w:val="22"/>
        </w:rPr>
        <w:t>to be used in the updated standard</w:t>
      </w:r>
      <w:r w:rsidR="002A4801">
        <w:rPr>
          <w:rFonts w:ascii="Arial" w:hAnsi="Arial" w:cs="Arial"/>
          <w:sz w:val="22"/>
          <w:szCs w:val="22"/>
        </w:rPr>
        <w:t xml:space="preserve"> </w:t>
      </w:r>
      <w:r w:rsidR="002E04EA">
        <w:rPr>
          <w:rFonts w:ascii="Arial" w:hAnsi="Arial" w:cs="Arial"/>
          <w:sz w:val="22"/>
          <w:szCs w:val="22"/>
        </w:rPr>
        <w:t>to</w:t>
      </w:r>
      <w:r w:rsidR="00031653">
        <w:rPr>
          <w:rFonts w:ascii="Arial" w:hAnsi="Arial" w:cs="Arial"/>
          <w:sz w:val="22"/>
          <w:szCs w:val="22"/>
        </w:rPr>
        <w:t xml:space="preserve"> classify </w:t>
      </w:r>
      <w:r w:rsidR="002E33D0">
        <w:rPr>
          <w:rFonts w:ascii="Arial" w:hAnsi="Arial" w:cs="Arial"/>
          <w:sz w:val="22"/>
          <w:szCs w:val="22"/>
        </w:rPr>
        <w:t>breast</w:t>
      </w:r>
      <w:r w:rsidR="005A58C4">
        <w:rPr>
          <w:rFonts w:ascii="Arial" w:hAnsi="Arial" w:cs="Arial"/>
          <w:sz w:val="22"/>
          <w:szCs w:val="22"/>
        </w:rPr>
        <w:t xml:space="preserve"> implant texture</w:t>
      </w:r>
      <w:r w:rsidR="00483158">
        <w:rPr>
          <w:rFonts w:ascii="Arial" w:hAnsi="Arial" w:cs="Arial"/>
          <w:sz w:val="22"/>
          <w:szCs w:val="22"/>
        </w:rPr>
        <w:t>s</w:t>
      </w:r>
      <w:r>
        <w:rPr>
          <w:rFonts w:ascii="Arial" w:hAnsi="Arial" w:cs="Arial"/>
          <w:sz w:val="22"/>
          <w:szCs w:val="22"/>
        </w:rPr>
        <w:t>,</w:t>
      </w:r>
      <w:r w:rsidR="00044319">
        <w:rPr>
          <w:rFonts w:ascii="Arial" w:hAnsi="Arial" w:cs="Arial"/>
          <w:sz w:val="22"/>
          <w:szCs w:val="22"/>
        </w:rPr>
        <w:t xml:space="preserve"> to note</w:t>
      </w:r>
      <w:r w:rsidR="003A5145">
        <w:rPr>
          <w:rFonts w:ascii="Arial" w:hAnsi="Arial" w:cs="Arial"/>
          <w:sz w:val="22"/>
          <w:szCs w:val="22"/>
        </w:rPr>
        <w:t xml:space="preserve"> </w:t>
      </w:r>
      <w:r w:rsidR="008748F9">
        <w:rPr>
          <w:rFonts w:ascii="Arial" w:hAnsi="Arial" w:cs="Arial"/>
          <w:sz w:val="22"/>
          <w:szCs w:val="22"/>
        </w:rPr>
        <w:t>the type of surface texturing technique</w:t>
      </w:r>
      <w:r w:rsidR="00AC6F20">
        <w:rPr>
          <w:rFonts w:ascii="Arial" w:hAnsi="Arial" w:cs="Arial"/>
          <w:sz w:val="22"/>
          <w:szCs w:val="22"/>
        </w:rPr>
        <w:t xml:space="preserve"> used and include </w:t>
      </w:r>
      <w:r w:rsidR="003A5145">
        <w:rPr>
          <w:rFonts w:ascii="Arial" w:hAnsi="Arial" w:cs="Arial"/>
          <w:sz w:val="22"/>
          <w:szCs w:val="22"/>
        </w:rPr>
        <w:t>both surface area ratio and categories for surface roughness measurements.</w:t>
      </w:r>
    </w:p>
    <w:p w14:paraId="68AF6CD0" w14:textId="35BC1DCE" w:rsidR="002B1829" w:rsidRDefault="002B1829" w:rsidP="00850ECE">
      <w:pPr>
        <w:shd w:val="clear" w:color="auto" w:fill="FFFFFF"/>
        <w:spacing w:after="150" w:line="276" w:lineRule="auto"/>
        <w:rPr>
          <w:rFonts w:ascii="Arial" w:hAnsi="Arial" w:cs="Arial"/>
          <w:sz w:val="22"/>
          <w:szCs w:val="22"/>
        </w:rPr>
      </w:pPr>
      <w:r w:rsidRPr="00850ECE">
        <w:rPr>
          <w:rFonts w:ascii="Arial" w:hAnsi="Arial" w:cs="Arial"/>
          <w:sz w:val="22"/>
          <w:szCs w:val="22"/>
        </w:rPr>
        <w:t xml:space="preserve">The </w:t>
      </w:r>
      <w:r w:rsidR="006F4017">
        <w:rPr>
          <w:rFonts w:ascii="Arial" w:hAnsi="Arial" w:cs="Arial"/>
          <w:sz w:val="22"/>
          <w:szCs w:val="22"/>
        </w:rPr>
        <w:t>ISO committee</w:t>
      </w:r>
      <w:r w:rsidR="006F4017" w:rsidRPr="00850ECE">
        <w:rPr>
          <w:rFonts w:ascii="Arial" w:hAnsi="Arial" w:cs="Arial"/>
          <w:sz w:val="22"/>
          <w:szCs w:val="22"/>
        </w:rPr>
        <w:t xml:space="preserve"> </w:t>
      </w:r>
      <w:r w:rsidRPr="00850ECE">
        <w:rPr>
          <w:rFonts w:ascii="Arial" w:hAnsi="Arial" w:cs="Arial"/>
          <w:sz w:val="22"/>
          <w:szCs w:val="22"/>
        </w:rPr>
        <w:t xml:space="preserve">is </w:t>
      </w:r>
      <w:r w:rsidR="006F4017">
        <w:rPr>
          <w:rFonts w:ascii="Arial" w:hAnsi="Arial" w:cs="Arial"/>
          <w:sz w:val="22"/>
          <w:szCs w:val="22"/>
        </w:rPr>
        <w:t>redrafting the standard to clarify</w:t>
      </w:r>
      <w:r w:rsidRPr="00850ECE">
        <w:rPr>
          <w:rFonts w:ascii="Arial" w:hAnsi="Arial" w:cs="Arial"/>
          <w:sz w:val="22"/>
          <w:szCs w:val="22"/>
        </w:rPr>
        <w:t xml:space="preserve"> the biological evaluation of breast implants </w:t>
      </w:r>
      <w:proofErr w:type="gramStart"/>
      <w:r w:rsidRPr="00850ECE">
        <w:rPr>
          <w:rFonts w:ascii="Arial" w:hAnsi="Arial" w:cs="Arial"/>
          <w:sz w:val="22"/>
          <w:szCs w:val="22"/>
        </w:rPr>
        <w:t>and also</w:t>
      </w:r>
      <w:proofErr w:type="gramEnd"/>
      <w:r w:rsidRPr="00850ECE">
        <w:rPr>
          <w:rFonts w:ascii="Arial" w:hAnsi="Arial" w:cs="Arial"/>
          <w:sz w:val="22"/>
          <w:szCs w:val="22"/>
        </w:rPr>
        <w:t xml:space="preserve"> </w:t>
      </w:r>
      <w:r w:rsidR="006F4017">
        <w:rPr>
          <w:rFonts w:ascii="Arial" w:hAnsi="Arial" w:cs="Arial"/>
          <w:sz w:val="22"/>
          <w:szCs w:val="22"/>
        </w:rPr>
        <w:t>the characterisation and quantification of surface particulates</w:t>
      </w:r>
      <w:r w:rsidRPr="00850ECE">
        <w:rPr>
          <w:rFonts w:ascii="Arial" w:hAnsi="Arial" w:cs="Arial"/>
          <w:sz w:val="22"/>
          <w:szCs w:val="22"/>
        </w:rPr>
        <w:t xml:space="preserve">. </w:t>
      </w:r>
      <w:r w:rsidR="00283E68">
        <w:rPr>
          <w:rFonts w:ascii="Arial" w:hAnsi="Arial" w:cs="Arial"/>
          <w:sz w:val="22"/>
          <w:szCs w:val="22"/>
        </w:rPr>
        <w:t>Our</w:t>
      </w:r>
      <w:r w:rsidRPr="00850ECE">
        <w:rPr>
          <w:rFonts w:ascii="Arial" w:hAnsi="Arial" w:cs="Arial"/>
          <w:sz w:val="22"/>
          <w:szCs w:val="22"/>
        </w:rPr>
        <w:t xml:space="preserve"> work together with the Dutch National Institute for Public Health and the Environment (RIVM) regarding particulates may be used to redraft the new standards</w:t>
      </w:r>
      <w:r w:rsidR="006F4017">
        <w:rPr>
          <w:rFonts w:ascii="Arial" w:hAnsi="Arial" w:cs="Arial"/>
          <w:sz w:val="22"/>
          <w:szCs w:val="22"/>
        </w:rPr>
        <w:t>, with input from others on the ISO committee</w:t>
      </w:r>
      <w:r w:rsidRPr="00850ECE">
        <w:rPr>
          <w:rFonts w:ascii="Arial" w:hAnsi="Arial" w:cs="Arial"/>
          <w:sz w:val="22"/>
          <w:szCs w:val="22"/>
        </w:rPr>
        <w:t>.</w:t>
      </w:r>
      <w:r w:rsidR="00883075" w:rsidRPr="00883075">
        <w:rPr>
          <w:rFonts w:ascii="Arial" w:hAnsi="Arial" w:cs="Arial"/>
          <w:sz w:val="22"/>
          <w:szCs w:val="22"/>
        </w:rPr>
        <w:t xml:space="preserve"> </w:t>
      </w:r>
    </w:p>
    <w:p w14:paraId="55831A8A" w14:textId="5AB2A136" w:rsidR="008A5CED" w:rsidRPr="00850ECE" w:rsidRDefault="008A5CED" w:rsidP="00850ECE">
      <w:pPr>
        <w:shd w:val="clear" w:color="auto" w:fill="FFFFFF"/>
        <w:spacing w:after="150" w:line="276" w:lineRule="auto"/>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addition</w:t>
      </w:r>
      <w:proofErr w:type="gramEnd"/>
      <w:r>
        <w:rPr>
          <w:rFonts w:ascii="Arial" w:hAnsi="Arial" w:cs="Arial"/>
          <w:sz w:val="22"/>
          <w:szCs w:val="22"/>
        </w:rPr>
        <w:t xml:space="preserve"> </w:t>
      </w:r>
      <w:r w:rsidR="00011590">
        <w:rPr>
          <w:rFonts w:ascii="Arial" w:hAnsi="Arial" w:cs="Arial"/>
          <w:sz w:val="22"/>
          <w:szCs w:val="22"/>
          <w:shd w:val="clear" w:color="auto" w:fill="FFFFFF"/>
        </w:rPr>
        <w:t xml:space="preserve">we are active participants </w:t>
      </w:r>
      <w:r>
        <w:rPr>
          <w:rFonts w:ascii="Arial" w:hAnsi="Arial" w:cs="Arial"/>
          <w:sz w:val="22"/>
          <w:szCs w:val="22"/>
          <w:shd w:val="clear" w:color="auto" w:fill="FFFFFF"/>
        </w:rPr>
        <w:t xml:space="preserve">in </w:t>
      </w:r>
      <w:r w:rsidR="00011590">
        <w:rPr>
          <w:rFonts w:ascii="Arial" w:hAnsi="Arial" w:cs="Arial"/>
          <w:sz w:val="22"/>
          <w:szCs w:val="22"/>
          <w:shd w:val="clear" w:color="auto" w:fill="FFFFFF"/>
        </w:rPr>
        <w:t xml:space="preserve">the </w:t>
      </w:r>
      <w:r>
        <w:rPr>
          <w:rFonts w:ascii="Arial" w:hAnsi="Arial" w:cs="Arial"/>
          <w:sz w:val="22"/>
          <w:szCs w:val="22"/>
          <w:shd w:val="clear" w:color="auto" w:fill="FFFFFF"/>
        </w:rPr>
        <w:t>review</w:t>
      </w:r>
      <w:r w:rsidR="00011590">
        <w:rPr>
          <w:rFonts w:ascii="Arial" w:hAnsi="Arial" w:cs="Arial"/>
          <w:sz w:val="22"/>
          <w:szCs w:val="22"/>
          <w:shd w:val="clear" w:color="auto" w:fill="FFFFFF"/>
        </w:rPr>
        <w:t xml:space="preserve"> of </w:t>
      </w:r>
      <w:r>
        <w:rPr>
          <w:rFonts w:ascii="Arial" w:hAnsi="Arial" w:cs="Arial"/>
          <w:sz w:val="22"/>
          <w:szCs w:val="22"/>
          <w:shd w:val="clear" w:color="auto" w:fill="FFFFFF"/>
        </w:rPr>
        <w:t xml:space="preserve">ISO 10993 </w:t>
      </w:r>
      <w:r w:rsidR="008B0D2B">
        <w:rPr>
          <w:rFonts w:ascii="Arial" w:hAnsi="Arial" w:cs="Arial"/>
          <w:sz w:val="22"/>
          <w:szCs w:val="22"/>
          <w:shd w:val="clear" w:color="auto" w:fill="FFFFFF"/>
        </w:rPr>
        <w:t>through</w:t>
      </w:r>
      <w:r w:rsidR="00011590">
        <w:rPr>
          <w:rFonts w:ascii="Arial" w:hAnsi="Arial" w:cs="Arial"/>
          <w:sz w:val="22"/>
          <w:szCs w:val="22"/>
          <w:shd w:val="clear" w:color="auto" w:fill="FFFFFF"/>
        </w:rPr>
        <w:t xml:space="preserve"> </w:t>
      </w:r>
      <w:r w:rsidR="008B0D2B">
        <w:rPr>
          <w:rFonts w:ascii="Arial" w:hAnsi="Arial" w:cs="Arial"/>
          <w:sz w:val="22"/>
          <w:szCs w:val="22"/>
          <w:shd w:val="clear" w:color="auto" w:fill="FFFFFF"/>
        </w:rPr>
        <w:t xml:space="preserve">Standards Australia and </w:t>
      </w:r>
      <w:r w:rsidR="00F87BC2">
        <w:rPr>
          <w:rFonts w:ascii="Arial" w:hAnsi="Arial" w:cs="Arial"/>
          <w:sz w:val="22"/>
          <w:szCs w:val="22"/>
          <w:shd w:val="clear" w:color="auto" w:fill="FFFFFF"/>
        </w:rPr>
        <w:t xml:space="preserve">the </w:t>
      </w:r>
      <w:r w:rsidR="008B0D2B">
        <w:rPr>
          <w:rFonts w:ascii="Arial" w:hAnsi="Arial" w:cs="Arial"/>
          <w:sz w:val="22"/>
          <w:szCs w:val="22"/>
          <w:shd w:val="clear" w:color="auto" w:fill="FFFFFF"/>
        </w:rPr>
        <w:t xml:space="preserve">ISO working groups </w:t>
      </w:r>
      <w:r>
        <w:rPr>
          <w:rFonts w:ascii="Arial" w:hAnsi="Arial" w:cs="Arial"/>
          <w:sz w:val="22"/>
          <w:szCs w:val="22"/>
          <w:shd w:val="clear" w:color="auto" w:fill="FFFFFF"/>
        </w:rPr>
        <w:t xml:space="preserve">for evaluating the biocompatibility </w:t>
      </w:r>
      <w:r w:rsidR="008B0D2B">
        <w:rPr>
          <w:rFonts w:ascii="Arial" w:hAnsi="Arial" w:cs="Arial"/>
          <w:sz w:val="22"/>
          <w:szCs w:val="22"/>
          <w:shd w:val="clear" w:color="auto" w:fill="FFFFFF"/>
        </w:rPr>
        <w:t>of medical devices to</w:t>
      </w:r>
      <w:r>
        <w:rPr>
          <w:rFonts w:ascii="Arial" w:hAnsi="Arial" w:cs="Arial"/>
          <w:sz w:val="22"/>
          <w:szCs w:val="22"/>
          <w:shd w:val="clear" w:color="auto" w:fill="FFFFFF"/>
        </w:rPr>
        <w:t xml:space="preserve"> manag</w:t>
      </w:r>
      <w:r w:rsidR="008B0D2B">
        <w:rPr>
          <w:rFonts w:ascii="Arial" w:hAnsi="Arial" w:cs="Arial"/>
          <w:sz w:val="22"/>
          <w:szCs w:val="22"/>
          <w:shd w:val="clear" w:color="auto" w:fill="FFFFFF"/>
        </w:rPr>
        <w:t>e</w:t>
      </w:r>
      <w:r>
        <w:rPr>
          <w:rFonts w:ascii="Arial" w:hAnsi="Arial" w:cs="Arial"/>
          <w:sz w:val="22"/>
          <w:szCs w:val="22"/>
          <w:shd w:val="clear" w:color="auto" w:fill="FFFFFF"/>
        </w:rPr>
        <w:t xml:space="preserve"> biological risks</w:t>
      </w:r>
      <w:r w:rsidR="008B0D2B">
        <w:rPr>
          <w:rFonts w:ascii="Arial" w:hAnsi="Arial" w:cs="Arial"/>
          <w:sz w:val="22"/>
          <w:szCs w:val="22"/>
          <w:shd w:val="clear" w:color="auto" w:fill="FFFFFF"/>
        </w:rPr>
        <w:t>.</w:t>
      </w:r>
    </w:p>
    <w:p w14:paraId="09DB98F5" w14:textId="77777777" w:rsidR="00D70640" w:rsidRPr="00850ECE" w:rsidRDefault="00D70640" w:rsidP="00850ECE">
      <w:pPr>
        <w:shd w:val="clear" w:color="auto" w:fill="FFFFFF"/>
        <w:spacing w:after="150" w:line="276" w:lineRule="auto"/>
        <w:rPr>
          <w:rFonts w:ascii="Arial" w:hAnsi="Arial" w:cs="Arial"/>
          <w:sz w:val="22"/>
          <w:szCs w:val="22"/>
        </w:rPr>
      </w:pPr>
    </w:p>
    <w:p w14:paraId="021671A2" w14:textId="09D9F6B0" w:rsidR="00D70640" w:rsidRPr="00850ECE" w:rsidRDefault="00C46F8E" w:rsidP="00850ECE">
      <w:pPr>
        <w:pStyle w:val="ListParagraph"/>
        <w:numPr>
          <w:ilvl w:val="0"/>
          <w:numId w:val="17"/>
        </w:numPr>
        <w:spacing w:line="276" w:lineRule="auto"/>
        <w:rPr>
          <w:rFonts w:ascii="Arial" w:hAnsi="Arial" w:cs="Arial"/>
          <w:b/>
          <w:bCs/>
        </w:rPr>
      </w:pPr>
      <w:r w:rsidRPr="00850ECE">
        <w:rPr>
          <w:rFonts w:ascii="Arial" w:hAnsi="Arial" w:cs="Arial"/>
          <w:b/>
          <w:bCs/>
        </w:rPr>
        <w:t xml:space="preserve">Introduction of </w:t>
      </w:r>
      <w:r w:rsidR="00887682" w:rsidRPr="00850ECE">
        <w:rPr>
          <w:rFonts w:ascii="Arial" w:hAnsi="Arial" w:cs="Arial"/>
          <w:b/>
          <w:bCs/>
        </w:rPr>
        <w:t>patient information materials</w:t>
      </w:r>
    </w:p>
    <w:p w14:paraId="617D7DF9" w14:textId="75709899" w:rsidR="009870A3" w:rsidRPr="00850ECE" w:rsidRDefault="009870A3" w:rsidP="00850ECE">
      <w:pPr>
        <w:shd w:val="clear" w:color="auto" w:fill="FFFFFF"/>
        <w:spacing w:after="150" w:line="276" w:lineRule="auto"/>
        <w:rPr>
          <w:rFonts w:ascii="Arial" w:eastAsia="Times New Roman" w:hAnsi="Arial" w:cs="Arial"/>
          <w:color w:val="000000" w:themeColor="text1"/>
          <w:sz w:val="22"/>
          <w:szCs w:val="22"/>
          <w:lang w:eastAsia="en-AU"/>
        </w:rPr>
      </w:pPr>
      <w:r w:rsidRPr="00850ECE">
        <w:rPr>
          <w:rFonts w:ascii="Arial" w:eastAsia="Times New Roman" w:hAnsi="Arial" w:cs="Arial"/>
          <w:color w:val="000000" w:themeColor="text1"/>
          <w:sz w:val="22"/>
          <w:szCs w:val="22"/>
          <w:lang w:eastAsia="en-AU"/>
        </w:rPr>
        <w:t xml:space="preserve">From 1 December 2021, all </w:t>
      </w:r>
      <w:r w:rsidR="009726AE">
        <w:rPr>
          <w:rFonts w:ascii="Arial" w:eastAsia="Times New Roman" w:hAnsi="Arial" w:cs="Arial"/>
          <w:color w:val="000000" w:themeColor="text1"/>
          <w:sz w:val="22"/>
          <w:szCs w:val="22"/>
          <w:lang w:eastAsia="en-AU"/>
        </w:rPr>
        <w:t xml:space="preserve">patients receiving </w:t>
      </w:r>
      <w:r w:rsidRPr="00850ECE">
        <w:rPr>
          <w:rFonts w:ascii="Arial" w:eastAsia="Times New Roman" w:hAnsi="Arial" w:cs="Arial"/>
          <w:color w:val="000000" w:themeColor="text1"/>
          <w:sz w:val="22"/>
          <w:szCs w:val="22"/>
          <w:lang w:eastAsia="en-AU"/>
        </w:rPr>
        <w:t>implantable medical devices</w:t>
      </w:r>
      <w:r w:rsidR="003C59DD">
        <w:rPr>
          <w:rFonts w:ascii="Arial" w:eastAsia="Times New Roman" w:hAnsi="Arial" w:cs="Arial"/>
          <w:color w:val="000000" w:themeColor="text1"/>
          <w:sz w:val="22"/>
          <w:szCs w:val="22"/>
          <w:lang w:eastAsia="en-AU"/>
        </w:rPr>
        <w:t>, including breast implants</w:t>
      </w:r>
      <w:r w:rsidR="009726AE">
        <w:rPr>
          <w:rFonts w:ascii="Arial" w:eastAsia="Times New Roman" w:hAnsi="Arial" w:cs="Arial"/>
          <w:color w:val="000000" w:themeColor="text1"/>
          <w:sz w:val="22"/>
          <w:szCs w:val="22"/>
          <w:lang w:eastAsia="en-AU"/>
        </w:rPr>
        <w:t>, expanding devices and mesh,</w:t>
      </w:r>
      <w:r w:rsidR="003C59DD">
        <w:rPr>
          <w:rFonts w:ascii="Arial" w:eastAsia="Times New Roman" w:hAnsi="Arial" w:cs="Arial"/>
          <w:color w:val="000000" w:themeColor="text1"/>
          <w:sz w:val="22"/>
          <w:szCs w:val="22"/>
          <w:lang w:eastAsia="en-AU"/>
        </w:rPr>
        <w:t xml:space="preserve"> </w:t>
      </w:r>
      <w:r w:rsidRPr="00850ECE">
        <w:rPr>
          <w:rFonts w:ascii="Arial" w:eastAsia="Times New Roman" w:hAnsi="Arial" w:cs="Arial"/>
          <w:color w:val="000000" w:themeColor="text1"/>
          <w:sz w:val="22"/>
          <w:szCs w:val="22"/>
          <w:lang w:eastAsia="en-AU"/>
        </w:rPr>
        <w:t xml:space="preserve">are supplied with </w:t>
      </w:r>
      <w:hyperlink r:id="rId41" w:history="1">
        <w:r w:rsidRPr="00850ECE">
          <w:rPr>
            <w:rStyle w:val="Hyperlink"/>
            <w:rFonts w:eastAsia="Times New Roman" w:cs="Arial"/>
            <w:sz w:val="22"/>
            <w:szCs w:val="22"/>
            <w:lang w:eastAsia="en-AU"/>
          </w:rPr>
          <w:t>patient information materials</w:t>
        </w:r>
      </w:hyperlink>
      <w:r w:rsidRPr="00850ECE">
        <w:rPr>
          <w:rFonts w:ascii="Arial" w:eastAsia="Times New Roman" w:hAnsi="Arial" w:cs="Arial"/>
          <w:color w:val="000000" w:themeColor="text1"/>
          <w:sz w:val="22"/>
          <w:szCs w:val="22"/>
          <w:lang w:eastAsia="en-AU"/>
        </w:rPr>
        <w:t xml:space="preserve"> (patient information leaflet and patient implant card).</w:t>
      </w:r>
    </w:p>
    <w:p w14:paraId="265695D8" w14:textId="46A6F607" w:rsidR="009870A3" w:rsidRPr="00850ECE" w:rsidRDefault="009870A3" w:rsidP="00850ECE">
      <w:pPr>
        <w:shd w:val="clear" w:color="auto" w:fill="FFFFFF"/>
        <w:spacing w:after="150" w:line="276" w:lineRule="auto"/>
        <w:rPr>
          <w:rFonts w:ascii="Arial" w:eastAsia="Times New Roman" w:hAnsi="Arial" w:cs="Arial"/>
          <w:b/>
          <w:bCs/>
          <w:color w:val="000000" w:themeColor="text1"/>
          <w:sz w:val="22"/>
          <w:szCs w:val="22"/>
          <w:lang w:eastAsia="en-AU"/>
        </w:rPr>
      </w:pPr>
      <w:r w:rsidRPr="00850ECE">
        <w:rPr>
          <w:rFonts w:ascii="Arial" w:eastAsia="Times New Roman" w:hAnsi="Arial" w:cs="Arial"/>
          <w:color w:val="000000" w:themeColor="text1"/>
          <w:sz w:val="22"/>
          <w:szCs w:val="22"/>
          <w:lang w:eastAsia="en-AU"/>
        </w:rPr>
        <w:t xml:space="preserve">The patient information leaflets can be used by the patient and the health professional as one of the many information sources to inform discussions about using a breast implant device. </w:t>
      </w:r>
      <w:r w:rsidR="004B0999">
        <w:rPr>
          <w:rFonts w:ascii="Arial" w:eastAsia="Times New Roman" w:hAnsi="Arial" w:cs="Arial"/>
          <w:color w:val="000000" w:themeColor="text1"/>
          <w:sz w:val="22"/>
          <w:szCs w:val="22"/>
          <w:lang w:eastAsia="en-AU"/>
        </w:rPr>
        <w:t>The leaflets</w:t>
      </w:r>
      <w:r w:rsidR="00D41B34">
        <w:rPr>
          <w:rFonts w:ascii="Arial" w:eastAsia="Times New Roman" w:hAnsi="Arial" w:cs="Arial"/>
          <w:color w:val="000000" w:themeColor="text1"/>
          <w:sz w:val="22"/>
          <w:szCs w:val="22"/>
          <w:lang w:eastAsia="en-AU"/>
        </w:rPr>
        <w:t xml:space="preserve"> </w:t>
      </w:r>
      <w:r w:rsidR="004B0999">
        <w:rPr>
          <w:rFonts w:ascii="Arial" w:eastAsia="Times New Roman" w:hAnsi="Arial" w:cs="Arial"/>
          <w:color w:val="000000" w:themeColor="text1"/>
          <w:sz w:val="22"/>
          <w:szCs w:val="22"/>
          <w:lang w:eastAsia="en-AU"/>
        </w:rPr>
        <w:t>aim</w:t>
      </w:r>
      <w:r w:rsidR="00D41B34">
        <w:rPr>
          <w:rFonts w:ascii="Arial" w:eastAsia="Times New Roman" w:hAnsi="Arial" w:cs="Arial"/>
          <w:color w:val="000000" w:themeColor="text1"/>
          <w:sz w:val="22"/>
          <w:szCs w:val="22"/>
          <w:lang w:eastAsia="en-AU"/>
        </w:rPr>
        <w:t xml:space="preserve"> to provide important </w:t>
      </w:r>
      <w:r w:rsidR="004B0999">
        <w:rPr>
          <w:rFonts w:ascii="Arial" w:eastAsia="Times New Roman" w:hAnsi="Arial" w:cs="Arial"/>
          <w:color w:val="000000" w:themeColor="text1"/>
          <w:sz w:val="22"/>
          <w:szCs w:val="22"/>
          <w:lang w:eastAsia="en-AU"/>
        </w:rPr>
        <w:t>information</w:t>
      </w:r>
      <w:r w:rsidR="0041435D">
        <w:rPr>
          <w:rFonts w:ascii="Arial" w:eastAsia="Times New Roman" w:hAnsi="Arial" w:cs="Arial"/>
          <w:color w:val="000000" w:themeColor="text1"/>
          <w:sz w:val="22"/>
          <w:szCs w:val="22"/>
          <w:lang w:eastAsia="en-AU"/>
        </w:rPr>
        <w:t xml:space="preserve"> </w:t>
      </w:r>
      <w:r w:rsidR="00E86040">
        <w:rPr>
          <w:rFonts w:ascii="Arial" w:eastAsia="Times New Roman" w:hAnsi="Arial" w:cs="Arial"/>
          <w:color w:val="000000" w:themeColor="text1"/>
          <w:sz w:val="22"/>
          <w:szCs w:val="22"/>
          <w:lang w:eastAsia="en-AU"/>
        </w:rPr>
        <w:t xml:space="preserve">about </w:t>
      </w:r>
      <w:r w:rsidR="0041435D">
        <w:rPr>
          <w:rFonts w:ascii="Arial" w:eastAsia="Times New Roman" w:hAnsi="Arial" w:cs="Arial"/>
          <w:color w:val="000000" w:themeColor="text1"/>
          <w:sz w:val="22"/>
          <w:szCs w:val="22"/>
          <w:lang w:eastAsia="en-AU"/>
        </w:rPr>
        <w:t xml:space="preserve">risks, warnings, </w:t>
      </w:r>
      <w:r w:rsidR="00B13DF7">
        <w:rPr>
          <w:rFonts w:ascii="Arial" w:eastAsia="Times New Roman" w:hAnsi="Arial" w:cs="Arial"/>
          <w:color w:val="000000" w:themeColor="text1"/>
          <w:sz w:val="22"/>
          <w:szCs w:val="22"/>
          <w:lang w:eastAsia="en-AU"/>
        </w:rPr>
        <w:t>precautions, expect</w:t>
      </w:r>
      <w:r w:rsidR="00E86040">
        <w:rPr>
          <w:rFonts w:ascii="Arial" w:eastAsia="Times New Roman" w:hAnsi="Arial" w:cs="Arial"/>
          <w:color w:val="000000" w:themeColor="text1"/>
          <w:sz w:val="22"/>
          <w:szCs w:val="22"/>
          <w:lang w:eastAsia="en-AU"/>
        </w:rPr>
        <w:t>ed</w:t>
      </w:r>
      <w:r w:rsidR="00B13DF7">
        <w:rPr>
          <w:rFonts w:ascii="Arial" w:eastAsia="Times New Roman" w:hAnsi="Arial" w:cs="Arial"/>
          <w:color w:val="000000" w:themeColor="text1"/>
          <w:sz w:val="22"/>
          <w:szCs w:val="22"/>
          <w:lang w:eastAsia="en-AU"/>
        </w:rPr>
        <w:t xml:space="preserve"> device lifetime, monitoring and maintenance </w:t>
      </w:r>
      <w:r w:rsidR="00E86040">
        <w:rPr>
          <w:rFonts w:ascii="Arial" w:eastAsia="Times New Roman" w:hAnsi="Arial" w:cs="Arial"/>
          <w:color w:val="000000" w:themeColor="text1"/>
          <w:sz w:val="22"/>
          <w:szCs w:val="22"/>
          <w:lang w:eastAsia="en-AU"/>
        </w:rPr>
        <w:t>of the device</w:t>
      </w:r>
      <w:r w:rsidR="00B13DF7">
        <w:rPr>
          <w:rFonts w:ascii="Arial" w:eastAsia="Times New Roman" w:hAnsi="Arial" w:cs="Arial"/>
          <w:color w:val="000000" w:themeColor="text1"/>
          <w:sz w:val="22"/>
          <w:szCs w:val="22"/>
          <w:lang w:eastAsia="en-AU"/>
        </w:rPr>
        <w:t>,</w:t>
      </w:r>
      <w:r w:rsidR="004B0999">
        <w:rPr>
          <w:rFonts w:ascii="Arial" w:eastAsia="Times New Roman" w:hAnsi="Arial" w:cs="Arial"/>
          <w:color w:val="000000" w:themeColor="text1"/>
          <w:sz w:val="22"/>
          <w:szCs w:val="22"/>
          <w:lang w:eastAsia="en-AU"/>
        </w:rPr>
        <w:t xml:space="preserve"> </w:t>
      </w:r>
      <w:r w:rsidR="00421488">
        <w:rPr>
          <w:rFonts w:ascii="Arial" w:eastAsia="Times New Roman" w:hAnsi="Arial" w:cs="Arial"/>
          <w:color w:val="000000" w:themeColor="text1"/>
          <w:sz w:val="22"/>
          <w:szCs w:val="22"/>
          <w:lang w:eastAsia="en-AU"/>
        </w:rPr>
        <w:t>to</w:t>
      </w:r>
      <w:r w:rsidR="00E86040">
        <w:rPr>
          <w:rFonts w:ascii="Arial" w:eastAsia="Times New Roman" w:hAnsi="Arial" w:cs="Arial"/>
          <w:color w:val="000000" w:themeColor="text1"/>
          <w:sz w:val="22"/>
          <w:szCs w:val="22"/>
          <w:lang w:eastAsia="en-AU"/>
        </w:rPr>
        <w:t xml:space="preserve"> assist with making </w:t>
      </w:r>
      <w:r w:rsidR="00421488">
        <w:rPr>
          <w:rFonts w:ascii="Arial" w:eastAsia="Times New Roman" w:hAnsi="Arial" w:cs="Arial"/>
          <w:color w:val="000000" w:themeColor="text1"/>
          <w:sz w:val="22"/>
          <w:szCs w:val="22"/>
          <w:lang w:eastAsia="en-AU"/>
        </w:rPr>
        <w:t>informed decisions.</w:t>
      </w:r>
    </w:p>
    <w:p w14:paraId="62BF57E2" w14:textId="3084DEE6" w:rsidR="009870A3" w:rsidRDefault="009870A3" w:rsidP="00850ECE">
      <w:pPr>
        <w:shd w:val="clear" w:color="auto" w:fill="FFFFFF"/>
        <w:spacing w:after="150" w:line="276" w:lineRule="auto"/>
        <w:rPr>
          <w:rFonts w:ascii="Arial" w:eastAsia="Times New Roman" w:hAnsi="Arial" w:cs="Arial"/>
          <w:color w:val="000000" w:themeColor="text1"/>
          <w:sz w:val="22"/>
          <w:szCs w:val="22"/>
          <w:lang w:eastAsia="en-AU"/>
        </w:rPr>
      </w:pPr>
      <w:r w:rsidRPr="00850ECE">
        <w:rPr>
          <w:rFonts w:ascii="Arial" w:eastAsia="Times New Roman" w:hAnsi="Arial" w:cs="Arial"/>
          <w:color w:val="000000" w:themeColor="text1"/>
          <w:sz w:val="22"/>
          <w:szCs w:val="22"/>
          <w:lang w:eastAsia="en-AU"/>
        </w:rPr>
        <w:t xml:space="preserve">The patient implant card provides specific details about the breast implant that has been implanted. The information in the cards can be used by health practitioners </w:t>
      </w:r>
      <w:r w:rsidR="00E86040">
        <w:rPr>
          <w:rFonts w:ascii="Arial" w:eastAsia="Times New Roman" w:hAnsi="Arial" w:cs="Arial"/>
          <w:color w:val="000000" w:themeColor="text1"/>
          <w:sz w:val="22"/>
          <w:szCs w:val="22"/>
          <w:lang w:eastAsia="en-AU"/>
        </w:rPr>
        <w:t xml:space="preserve">and consumers </w:t>
      </w:r>
      <w:r w:rsidRPr="00850ECE">
        <w:rPr>
          <w:rFonts w:ascii="Arial" w:eastAsia="Times New Roman" w:hAnsi="Arial" w:cs="Arial"/>
          <w:color w:val="000000" w:themeColor="text1"/>
          <w:sz w:val="22"/>
          <w:szCs w:val="22"/>
          <w:lang w:eastAsia="en-AU"/>
        </w:rPr>
        <w:t>after a surgical procedure to identify the device and improve tracking of the device if there are safety issues.</w:t>
      </w:r>
    </w:p>
    <w:p w14:paraId="22D81E7A" w14:textId="77777777" w:rsidR="00EC0F92" w:rsidRPr="00850ECE" w:rsidRDefault="00EC0F92" w:rsidP="00850ECE">
      <w:pPr>
        <w:shd w:val="clear" w:color="auto" w:fill="FFFFFF"/>
        <w:spacing w:after="150" w:line="276" w:lineRule="auto"/>
        <w:rPr>
          <w:rFonts w:ascii="Arial" w:eastAsia="Times New Roman" w:hAnsi="Arial" w:cs="Arial"/>
          <w:color w:val="000000" w:themeColor="text1"/>
          <w:sz w:val="22"/>
          <w:szCs w:val="22"/>
          <w:lang w:eastAsia="en-AU"/>
        </w:rPr>
      </w:pPr>
    </w:p>
    <w:p w14:paraId="26BDAE39" w14:textId="161EEBE3" w:rsidR="00624595" w:rsidRPr="00850ECE" w:rsidRDefault="00624595" w:rsidP="00850ECE">
      <w:pPr>
        <w:shd w:val="clear" w:color="auto" w:fill="FFFFFF"/>
        <w:spacing w:after="150" w:line="276" w:lineRule="auto"/>
        <w:rPr>
          <w:rFonts w:ascii="Arial" w:eastAsia="Times New Roman" w:hAnsi="Arial" w:cs="Arial"/>
          <w:b/>
          <w:bCs/>
          <w:color w:val="000000" w:themeColor="text1"/>
          <w:sz w:val="22"/>
          <w:szCs w:val="22"/>
          <w:lang w:eastAsia="en-AU"/>
        </w:rPr>
      </w:pPr>
      <w:r w:rsidRPr="00850ECE">
        <w:rPr>
          <w:rFonts w:ascii="Arial" w:eastAsia="Times New Roman" w:hAnsi="Arial" w:cs="Arial"/>
          <w:b/>
          <w:bCs/>
          <w:color w:val="000000" w:themeColor="text1"/>
          <w:sz w:val="22"/>
          <w:szCs w:val="22"/>
          <w:lang w:eastAsia="en-AU"/>
        </w:rPr>
        <w:t xml:space="preserve">3. Unique Device Identification </w:t>
      </w:r>
      <w:r w:rsidR="00854C41" w:rsidRPr="00850ECE">
        <w:rPr>
          <w:rFonts w:ascii="Arial" w:eastAsia="Times New Roman" w:hAnsi="Arial" w:cs="Arial"/>
          <w:b/>
          <w:bCs/>
          <w:color w:val="000000" w:themeColor="text1"/>
          <w:sz w:val="22"/>
          <w:szCs w:val="22"/>
          <w:lang w:eastAsia="en-AU"/>
        </w:rPr>
        <w:t>system</w:t>
      </w:r>
    </w:p>
    <w:p w14:paraId="66659148" w14:textId="336F1C7D" w:rsidR="0070179F" w:rsidRPr="00850ECE" w:rsidRDefault="00275267" w:rsidP="00850ECE">
      <w:pPr>
        <w:spacing w:after="160" w:line="276" w:lineRule="auto"/>
        <w:rPr>
          <w:rFonts w:ascii="Arial" w:eastAsia="Times New Roman" w:hAnsi="Arial" w:cs="Arial"/>
          <w:sz w:val="22"/>
          <w:szCs w:val="22"/>
          <w:lang w:eastAsia="en-AU"/>
        </w:rPr>
      </w:pPr>
      <w:r>
        <w:rPr>
          <w:rFonts w:ascii="Arial" w:eastAsia="Times New Roman" w:hAnsi="Arial" w:cs="Arial"/>
          <w:sz w:val="22"/>
          <w:szCs w:val="22"/>
          <w:lang w:eastAsia="en-AU"/>
        </w:rPr>
        <w:t>We have</w:t>
      </w:r>
      <w:r w:rsidR="001963FB">
        <w:rPr>
          <w:rFonts w:ascii="Arial" w:eastAsia="Times New Roman" w:hAnsi="Arial" w:cs="Arial"/>
          <w:sz w:val="22"/>
          <w:szCs w:val="22"/>
          <w:lang w:eastAsia="en-AU"/>
        </w:rPr>
        <w:t xml:space="preserve"> established </w:t>
      </w:r>
      <w:r w:rsidR="0070179F" w:rsidRPr="00850ECE">
        <w:rPr>
          <w:rFonts w:ascii="Arial" w:eastAsia="Times New Roman" w:hAnsi="Arial" w:cs="Arial"/>
          <w:sz w:val="22"/>
          <w:szCs w:val="22"/>
          <w:lang w:eastAsia="en-AU"/>
        </w:rPr>
        <w:t xml:space="preserve">a </w:t>
      </w:r>
      <w:hyperlink r:id="rId42" w:history="1">
        <w:r w:rsidR="0070179F" w:rsidRPr="00850ECE">
          <w:rPr>
            <w:rFonts w:ascii="Arial" w:eastAsia="Times New Roman" w:hAnsi="Arial" w:cs="Arial"/>
            <w:color w:val="0563C1" w:themeColor="hyperlink"/>
            <w:sz w:val="22"/>
            <w:szCs w:val="22"/>
            <w:u w:val="single"/>
            <w:lang w:eastAsia="en-AU"/>
          </w:rPr>
          <w:t>Unique Device Identification (UDI)</w:t>
        </w:r>
      </w:hyperlink>
      <w:r w:rsidR="0070179F" w:rsidRPr="00850ECE">
        <w:rPr>
          <w:rFonts w:ascii="Arial" w:eastAsia="Times New Roman" w:hAnsi="Arial" w:cs="Arial"/>
          <w:sz w:val="22"/>
          <w:szCs w:val="22"/>
          <w:lang w:eastAsia="en-AU"/>
        </w:rPr>
        <w:t xml:space="preserve"> system for medical devices. The UDI contains the device and device production information</w:t>
      </w:r>
      <w:r w:rsidR="003E2119">
        <w:rPr>
          <w:rFonts w:ascii="Arial" w:eastAsia="Times New Roman" w:hAnsi="Arial" w:cs="Arial"/>
          <w:sz w:val="22"/>
          <w:szCs w:val="22"/>
          <w:lang w:eastAsia="en-AU"/>
        </w:rPr>
        <w:t xml:space="preserve"> as a series of characters </w:t>
      </w:r>
      <w:r w:rsidR="00DD10A8">
        <w:rPr>
          <w:rFonts w:ascii="Arial" w:eastAsia="Times New Roman" w:hAnsi="Arial" w:cs="Arial"/>
          <w:sz w:val="22"/>
          <w:szCs w:val="22"/>
          <w:lang w:eastAsia="en-AU"/>
        </w:rPr>
        <w:t>applied to the medical device label or packaging and patient implant card</w:t>
      </w:r>
      <w:r w:rsidR="0070179F" w:rsidRPr="00850ECE">
        <w:rPr>
          <w:rFonts w:ascii="Arial" w:eastAsia="Times New Roman" w:hAnsi="Arial" w:cs="Arial"/>
          <w:sz w:val="22"/>
          <w:szCs w:val="22"/>
          <w:lang w:eastAsia="en-AU"/>
        </w:rPr>
        <w:t xml:space="preserve">. </w:t>
      </w:r>
      <w:r w:rsidR="0076251E">
        <w:rPr>
          <w:rFonts w:ascii="Arial" w:eastAsia="Times New Roman" w:hAnsi="Arial" w:cs="Arial"/>
          <w:sz w:val="22"/>
          <w:szCs w:val="22"/>
          <w:lang w:eastAsia="en-AU"/>
        </w:rPr>
        <w:t>We are</w:t>
      </w:r>
      <w:r w:rsidR="0070179F" w:rsidRPr="00850ECE">
        <w:rPr>
          <w:rFonts w:ascii="Arial" w:eastAsia="Times New Roman" w:hAnsi="Arial" w:cs="Arial"/>
          <w:sz w:val="22"/>
          <w:szCs w:val="22"/>
          <w:lang w:eastAsia="en-AU"/>
        </w:rPr>
        <w:t xml:space="preserve"> </w:t>
      </w:r>
      <w:r w:rsidR="001963FB">
        <w:rPr>
          <w:rFonts w:ascii="Arial" w:eastAsia="Times New Roman" w:hAnsi="Arial" w:cs="Arial"/>
          <w:sz w:val="22"/>
          <w:szCs w:val="22"/>
          <w:lang w:eastAsia="en-AU"/>
        </w:rPr>
        <w:t xml:space="preserve">also building a </w:t>
      </w:r>
      <w:r w:rsidR="0070179F" w:rsidRPr="00850ECE">
        <w:rPr>
          <w:rFonts w:ascii="Arial" w:eastAsia="Times New Roman" w:hAnsi="Arial" w:cs="Arial"/>
          <w:sz w:val="22"/>
          <w:szCs w:val="22"/>
          <w:lang w:eastAsia="en-AU"/>
        </w:rPr>
        <w:t>publicly available Australian UDI Database (</w:t>
      </w:r>
      <w:proofErr w:type="spellStart"/>
      <w:r w:rsidR="0070179F" w:rsidRPr="00850ECE">
        <w:rPr>
          <w:rFonts w:ascii="Arial" w:eastAsia="Times New Roman" w:hAnsi="Arial" w:cs="Arial"/>
          <w:sz w:val="22"/>
          <w:szCs w:val="22"/>
          <w:lang w:eastAsia="en-AU"/>
        </w:rPr>
        <w:t>AusUDID</w:t>
      </w:r>
      <w:proofErr w:type="spellEnd"/>
      <w:r w:rsidR="0070179F" w:rsidRPr="00850ECE">
        <w:rPr>
          <w:rFonts w:ascii="Arial" w:eastAsia="Times New Roman" w:hAnsi="Arial" w:cs="Arial"/>
          <w:sz w:val="22"/>
          <w:szCs w:val="22"/>
          <w:lang w:eastAsia="en-AU"/>
        </w:rPr>
        <w:t>) that will</w:t>
      </w:r>
      <w:r w:rsidR="00D32AB9">
        <w:rPr>
          <w:rFonts w:ascii="Arial" w:eastAsia="Times New Roman" w:hAnsi="Arial" w:cs="Arial"/>
          <w:sz w:val="22"/>
          <w:szCs w:val="22"/>
          <w:lang w:eastAsia="en-AU"/>
        </w:rPr>
        <w:t xml:space="preserve"> </w:t>
      </w:r>
      <w:r w:rsidR="001963FB">
        <w:rPr>
          <w:rFonts w:ascii="Arial" w:eastAsia="Times New Roman" w:hAnsi="Arial" w:cs="Arial"/>
          <w:sz w:val="22"/>
          <w:szCs w:val="22"/>
          <w:lang w:eastAsia="en-AU"/>
        </w:rPr>
        <w:t xml:space="preserve">enable public access and search for </w:t>
      </w:r>
      <w:r w:rsidR="00096536">
        <w:rPr>
          <w:rFonts w:ascii="Arial" w:eastAsia="Times New Roman" w:hAnsi="Arial" w:cs="Arial"/>
          <w:sz w:val="22"/>
          <w:szCs w:val="22"/>
          <w:lang w:eastAsia="en-AU"/>
        </w:rPr>
        <w:t>specific</w:t>
      </w:r>
      <w:r w:rsidR="0070179F" w:rsidRPr="00850ECE">
        <w:rPr>
          <w:rFonts w:ascii="Arial" w:eastAsia="Times New Roman" w:hAnsi="Arial" w:cs="Arial"/>
          <w:sz w:val="22"/>
          <w:szCs w:val="22"/>
          <w:lang w:eastAsia="en-AU"/>
        </w:rPr>
        <w:t xml:space="preserve"> device information (e.g.</w:t>
      </w:r>
      <w:r w:rsidR="005C0F43">
        <w:rPr>
          <w:rFonts w:ascii="Arial" w:eastAsia="Times New Roman" w:hAnsi="Arial" w:cs="Arial"/>
          <w:sz w:val="22"/>
          <w:szCs w:val="22"/>
          <w:lang w:eastAsia="en-AU"/>
        </w:rPr>
        <w:t>,</w:t>
      </w:r>
      <w:r w:rsidR="0070179F" w:rsidRPr="00850ECE">
        <w:rPr>
          <w:rFonts w:ascii="Arial" w:eastAsia="Times New Roman" w:hAnsi="Arial" w:cs="Arial"/>
          <w:sz w:val="22"/>
          <w:szCs w:val="22"/>
          <w:lang w:eastAsia="en-AU"/>
        </w:rPr>
        <w:t xml:space="preserve"> ARTG ID, device model numbers, serial/lot/batch numbers, expiry information).</w:t>
      </w:r>
    </w:p>
    <w:p w14:paraId="61836693" w14:textId="3CB9BED8" w:rsidR="0070179F" w:rsidRPr="00850ECE" w:rsidRDefault="0070179F" w:rsidP="00850ECE">
      <w:pPr>
        <w:spacing w:after="160" w:line="276" w:lineRule="auto"/>
        <w:rPr>
          <w:rFonts w:ascii="Arial" w:eastAsia="Times New Roman" w:hAnsi="Arial" w:cs="Arial"/>
          <w:sz w:val="22"/>
          <w:szCs w:val="22"/>
          <w:lang w:eastAsia="en-AU"/>
        </w:rPr>
      </w:pPr>
      <w:r w:rsidRPr="00850ECE">
        <w:rPr>
          <w:rFonts w:ascii="Arial" w:eastAsia="Times New Roman" w:hAnsi="Arial" w:cs="Arial"/>
          <w:sz w:val="22"/>
          <w:szCs w:val="22"/>
          <w:lang w:eastAsia="en-AU"/>
        </w:rPr>
        <w:t>The Australian UDI system is beneficial to consumers, healthcare professionals, researchers, the medical device industry, and other regulators as it will make it easier to find information about the devices</w:t>
      </w:r>
      <w:r w:rsidR="00E86040">
        <w:rPr>
          <w:rFonts w:ascii="Arial" w:eastAsia="Times New Roman" w:hAnsi="Arial" w:cs="Arial"/>
          <w:sz w:val="22"/>
          <w:szCs w:val="22"/>
          <w:lang w:eastAsia="en-AU"/>
        </w:rPr>
        <w:t xml:space="preserve"> in the ARTG</w:t>
      </w:r>
      <w:r w:rsidRPr="00850ECE">
        <w:rPr>
          <w:rFonts w:ascii="Arial" w:eastAsia="Times New Roman" w:hAnsi="Arial" w:cs="Arial"/>
          <w:sz w:val="22"/>
          <w:szCs w:val="22"/>
          <w:lang w:eastAsia="en-AU"/>
        </w:rPr>
        <w:t xml:space="preserve">. This will in turn improve post-market surveillance of the device as important information can be obtained quickly. </w:t>
      </w:r>
    </w:p>
    <w:p w14:paraId="65B02C74" w14:textId="474860D2" w:rsidR="00C92EFF" w:rsidRPr="00850ECE" w:rsidRDefault="00C92EFF" w:rsidP="00850ECE">
      <w:pPr>
        <w:pStyle w:val="Heading4"/>
        <w:spacing w:line="276" w:lineRule="auto"/>
        <w:rPr>
          <w:rFonts w:cs="Arial"/>
        </w:rPr>
      </w:pPr>
      <w:bookmarkStart w:id="23" w:name="_Toc167710311"/>
      <w:r w:rsidRPr="00850ECE">
        <w:rPr>
          <w:rFonts w:cs="Arial"/>
        </w:rPr>
        <w:t>Health Professionals</w:t>
      </w:r>
      <w:bookmarkEnd w:id="23"/>
    </w:p>
    <w:p w14:paraId="493DE71F" w14:textId="1FBD71EE" w:rsidR="00D74470" w:rsidRPr="00850ECE" w:rsidRDefault="004E2E78" w:rsidP="00850ECE">
      <w:pPr>
        <w:spacing w:line="276" w:lineRule="auto"/>
        <w:rPr>
          <w:rFonts w:ascii="Arial" w:hAnsi="Arial" w:cs="Arial"/>
          <w:b/>
          <w:bCs/>
          <w:sz w:val="22"/>
          <w:szCs w:val="22"/>
        </w:rPr>
      </w:pPr>
      <w:r w:rsidRPr="00850ECE">
        <w:rPr>
          <w:rFonts w:ascii="Arial" w:hAnsi="Arial" w:cs="Arial"/>
          <w:b/>
          <w:bCs/>
          <w:sz w:val="22"/>
          <w:szCs w:val="22"/>
        </w:rPr>
        <w:t xml:space="preserve">1. Report to ABDR </w:t>
      </w:r>
    </w:p>
    <w:p w14:paraId="0828C161" w14:textId="7A2974F4" w:rsidR="00153495" w:rsidRPr="00850ECE" w:rsidRDefault="00153495" w:rsidP="00850ECE">
      <w:pPr>
        <w:spacing w:after="160" w:line="276" w:lineRule="auto"/>
        <w:rPr>
          <w:rFonts w:ascii="Arial" w:eastAsia="Times New Roman" w:hAnsi="Arial" w:cs="Arial"/>
          <w:sz w:val="22"/>
          <w:szCs w:val="22"/>
          <w:lang w:eastAsia="en-AU"/>
        </w:rPr>
      </w:pPr>
      <w:r w:rsidRPr="00850ECE">
        <w:rPr>
          <w:rFonts w:ascii="Arial" w:hAnsi="Arial" w:cs="Arial"/>
          <w:sz w:val="22"/>
          <w:szCs w:val="22"/>
        </w:rPr>
        <w:t xml:space="preserve">The </w:t>
      </w:r>
      <w:hyperlink r:id="rId43" w:history="1">
        <w:r w:rsidRPr="00850ECE">
          <w:rPr>
            <w:rFonts w:ascii="Arial" w:hAnsi="Arial" w:cs="Arial"/>
            <w:color w:val="0563C1" w:themeColor="hyperlink"/>
            <w:sz w:val="22"/>
            <w:szCs w:val="22"/>
            <w:u w:val="single"/>
          </w:rPr>
          <w:t>Australian Breast Device Registry</w:t>
        </w:r>
      </w:hyperlink>
      <w:r w:rsidRPr="00850ECE">
        <w:rPr>
          <w:rFonts w:ascii="Arial" w:hAnsi="Arial" w:cs="Arial"/>
          <w:sz w:val="22"/>
          <w:szCs w:val="22"/>
        </w:rPr>
        <w:t xml:space="preserve"> </w:t>
      </w:r>
      <w:r w:rsidR="001963FB">
        <w:rPr>
          <w:rFonts w:ascii="Arial" w:hAnsi="Arial" w:cs="Arial"/>
          <w:sz w:val="22"/>
          <w:szCs w:val="22"/>
        </w:rPr>
        <w:t>allows</w:t>
      </w:r>
      <w:r w:rsidRPr="00850ECE">
        <w:rPr>
          <w:rFonts w:ascii="Arial" w:hAnsi="Arial" w:cs="Arial"/>
          <w:sz w:val="22"/>
          <w:szCs w:val="22"/>
        </w:rPr>
        <w:t xml:space="preserve"> surgeons and healthcare operators to contribute to the continued safety and quality of breast device surgery in Australia.</w:t>
      </w:r>
      <w:r w:rsidRPr="00850ECE">
        <w:rPr>
          <w:rFonts w:ascii="Arial" w:eastAsia="Times New Roman" w:hAnsi="Arial" w:cs="Arial"/>
          <w:sz w:val="22"/>
          <w:szCs w:val="22"/>
          <w:lang w:eastAsia="en-AU"/>
        </w:rPr>
        <w:t xml:space="preserve"> </w:t>
      </w:r>
      <w:r w:rsidR="00E7194C" w:rsidRPr="00850ECE">
        <w:rPr>
          <w:rFonts w:ascii="Arial" w:eastAsia="Times New Roman" w:hAnsi="Arial" w:cs="Arial"/>
          <w:sz w:val="22"/>
          <w:szCs w:val="22"/>
          <w:lang w:eastAsia="en-AU"/>
        </w:rPr>
        <w:t xml:space="preserve">Data </w:t>
      </w:r>
      <w:r w:rsidR="000F296D" w:rsidRPr="00850ECE">
        <w:rPr>
          <w:rFonts w:ascii="Arial" w:eastAsia="Times New Roman" w:hAnsi="Arial" w:cs="Arial"/>
          <w:sz w:val="22"/>
          <w:szCs w:val="22"/>
          <w:lang w:eastAsia="en-AU"/>
        </w:rPr>
        <w:t>entered into the</w:t>
      </w:r>
      <w:r w:rsidR="005B0214">
        <w:rPr>
          <w:rFonts w:ascii="Arial" w:eastAsia="Times New Roman" w:hAnsi="Arial" w:cs="Arial"/>
          <w:sz w:val="22"/>
          <w:szCs w:val="22"/>
          <w:lang w:eastAsia="en-AU"/>
        </w:rPr>
        <w:t xml:space="preserve"> simple paper or new online </w:t>
      </w:r>
      <w:hyperlink r:id="rId44" w:history="1">
        <w:r w:rsidR="005B0214" w:rsidRPr="004A5AFF">
          <w:rPr>
            <w:rStyle w:val="Hyperlink"/>
            <w:rFonts w:eastAsia="Times New Roman" w:cs="Arial"/>
            <w:sz w:val="22"/>
            <w:szCs w:val="22"/>
            <w:lang w:eastAsia="en-AU"/>
          </w:rPr>
          <w:t xml:space="preserve">ABDR Data Collection Form (DCF) </w:t>
        </w:r>
      </w:hyperlink>
      <w:r w:rsidRPr="00850ECE">
        <w:rPr>
          <w:rFonts w:ascii="Arial" w:eastAsia="Times New Roman" w:hAnsi="Arial" w:cs="Arial"/>
          <w:sz w:val="22"/>
          <w:szCs w:val="22"/>
          <w:lang w:eastAsia="en-AU"/>
        </w:rPr>
        <w:t xml:space="preserve">will </w:t>
      </w:r>
      <w:r w:rsidR="000F296D" w:rsidRPr="00850ECE">
        <w:rPr>
          <w:rFonts w:ascii="Arial" w:eastAsia="Times New Roman" w:hAnsi="Arial" w:cs="Arial"/>
          <w:sz w:val="22"/>
          <w:szCs w:val="22"/>
          <w:lang w:eastAsia="en-AU"/>
        </w:rPr>
        <w:t xml:space="preserve">help </w:t>
      </w:r>
      <w:r w:rsidR="003407A9" w:rsidRPr="00850ECE">
        <w:rPr>
          <w:rFonts w:ascii="Arial" w:eastAsia="Times New Roman" w:hAnsi="Arial" w:cs="Arial"/>
          <w:sz w:val="22"/>
          <w:szCs w:val="22"/>
          <w:lang w:eastAsia="en-AU"/>
        </w:rPr>
        <w:t xml:space="preserve">the collection of </w:t>
      </w:r>
      <w:r w:rsidRPr="00850ECE">
        <w:rPr>
          <w:rFonts w:ascii="Arial" w:eastAsia="Times New Roman" w:hAnsi="Arial" w:cs="Arial"/>
          <w:sz w:val="22"/>
          <w:szCs w:val="22"/>
          <w:lang w:eastAsia="en-AU"/>
        </w:rPr>
        <w:t>a powerful</w:t>
      </w:r>
      <w:r w:rsidR="003407A9" w:rsidRPr="00850ECE">
        <w:rPr>
          <w:rFonts w:ascii="Arial" w:eastAsia="Times New Roman" w:hAnsi="Arial" w:cs="Arial"/>
          <w:sz w:val="22"/>
          <w:szCs w:val="22"/>
          <w:lang w:eastAsia="en-AU"/>
        </w:rPr>
        <w:t xml:space="preserve"> and important</w:t>
      </w:r>
      <w:r w:rsidRPr="00850ECE">
        <w:rPr>
          <w:rFonts w:ascii="Arial" w:eastAsia="Times New Roman" w:hAnsi="Arial" w:cs="Arial"/>
          <w:sz w:val="22"/>
          <w:szCs w:val="22"/>
          <w:lang w:eastAsia="en-AU"/>
        </w:rPr>
        <w:t xml:space="preserve"> dataset.  </w:t>
      </w:r>
      <w:hyperlink r:id="rId45" w:tgtFrame="_blank" w:history="1">
        <w:r w:rsidRPr="00850ECE">
          <w:rPr>
            <w:rFonts w:ascii="Arial" w:eastAsia="Times New Roman" w:hAnsi="Arial" w:cs="Arial"/>
            <w:color w:val="0070C0"/>
            <w:sz w:val="22"/>
            <w:szCs w:val="22"/>
            <w:u w:val="single"/>
            <w:lang w:eastAsia="en-AU"/>
          </w:rPr>
          <w:t>ABDR reports</w:t>
        </w:r>
      </w:hyperlink>
      <w:r w:rsidRPr="00850ECE">
        <w:rPr>
          <w:rFonts w:ascii="Arial" w:eastAsia="Times New Roman" w:hAnsi="Arial" w:cs="Arial"/>
          <w:color w:val="0070C0"/>
          <w:sz w:val="22"/>
          <w:szCs w:val="22"/>
          <w:lang w:eastAsia="en-AU"/>
        </w:rPr>
        <w:t> </w:t>
      </w:r>
      <w:r w:rsidRPr="00850ECE">
        <w:rPr>
          <w:rFonts w:ascii="Arial" w:eastAsia="Times New Roman" w:hAnsi="Arial" w:cs="Arial"/>
          <w:sz w:val="22"/>
          <w:szCs w:val="22"/>
          <w:lang w:eastAsia="en-AU"/>
        </w:rPr>
        <w:t>will provide surgeons with data on their own patients as well as aggregate</w:t>
      </w:r>
      <w:r w:rsidR="001963FB">
        <w:rPr>
          <w:rFonts w:ascii="Arial" w:eastAsia="Times New Roman" w:hAnsi="Arial" w:cs="Arial"/>
          <w:sz w:val="22"/>
          <w:szCs w:val="22"/>
          <w:lang w:eastAsia="en-AU"/>
        </w:rPr>
        <w:t>d</w:t>
      </w:r>
      <w:r w:rsidRPr="00850ECE">
        <w:rPr>
          <w:rFonts w:ascii="Arial" w:eastAsia="Times New Roman" w:hAnsi="Arial" w:cs="Arial"/>
          <w:sz w:val="22"/>
          <w:szCs w:val="22"/>
          <w:lang w:eastAsia="en-AU"/>
        </w:rPr>
        <w:t xml:space="preserve"> state and/or national level data. </w:t>
      </w:r>
      <w:r w:rsidR="00DB1278" w:rsidRPr="00850ECE">
        <w:rPr>
          <w:rFonts w:ascii="Arial" w:eastAsia="Times New Roman" w:hAnsi="Arial" w:cs="Arial"/>
          <w:sz w:val="22"/>
          <w:szCs w:val="22"/>
          <w:lang w:eastAsia="en-AU"/>
        </w:rPr>
        <w:t xml:space="preserve">Information such </w:t>
      </w:r>
      <w:r w:rsidR="009726AE">
        <w:rPr>
          <w:rFonts w:ascii="Arial" w:eastAsia="Times New Roman" w:hAnsi="Arial" w:cs="Arial"/>
          <w:sz w:val="22"/>
          <w:szCs w:val="22"/>
          <w:lang w:eastAsia="en-AU"/>
        </w:rPr>
        <w:t xml:space="preserve">as </w:t>
      </w:r>
      <w:r w:rsidRPr="00850ECE">
        <w:rPr>
          <w:rFonts w:ascii="Arial" w:eastAsia="Times New Roman" w:hAnsi="Arial" w:cs="Arial"/>
          <w:sz w:val="22"/>
          <w:szCs w:val="22"/>
          <w:lang w:eastAsia="en-AU"/>
        </w:rPr>
        <w:t xml:space="preserve">patient numbers, reasons for surgery, plane of implantation, number of </w:t>
      </w:r>
      <w:proofErr w:type="gramStart"/>
      <w:r w:rsidRPr="00850ECE">
        <w:rPr>
          <w:rFonts w:ascii="Arial" w:eastAsia="Times New Roman" w:hAnsi="Arial" w:cs="Arial"/>
          <w:sz w:val="22"/>
          <w:szCs w:val="22"/>
          <w:lang w:eastAsia="en-AU"/>
        </w:rPr>
        <w:t>primary</w:t>
      </w:r>
      <w:proofErr w:type="gramEnd"/>
      <w:r w:rsidRPr="00850ECE">
        <w:rPr>
          <w:rFonts w:ascii="Arial" w:eastAsia="Times New Roman" w:hAnsi="Arial" w:cs="Arial"/>
          <w:sz w:val="22"/>
          <w:szCs w:val="22"/>
          <w:lang w:eastAsia="en-AU"/>
        </w:rPr>
        <w:t xml:space="preserve"> versus revision surgeries, as well as complications </w:t>
      </w:r>
      <w:r w:rsidR="00EE0328">
        <w:rPr>
          <w:rFonts w:ascii="Arial" w:eastAsia="Times New Roman" w:hAnsi="Arial" w:cs="Arial"/>
          <w:sz w:val="22"/>
          <w:szCs w:val="22"/>
          <w:lang w:eastAsia="en-AU"/>
        </w:rPr>
        <w:t>like</w:t>
      </w:r>
      <w:r w:rsidRPr="00850ECE">
        <w:rPr>
          <w:rFonts w:ascii="Arial" w:eastAsia="Times New Roman" w:hAnsi="Arial" w:cs="Arial"/>
          <w:sz w:val="22"/>
          <w:szCs w:val="22"/>
          <w:lang w:eastAsia="en-AU"/>
        </w:rPr>
        <w:t xml:space="preserve"> device rupture and capsular contracture</w:t>
      </w:r>
      <w:r w:rsidR="00DB1278" w:rsidRPr="00850ECE">
        <w:rPr>
          <w:rFonts w:ascii="Arial" w:eastAsia="Times New Roman" w:hAnsi="Arial" w:cs="Arial"/>
          <w:sz w:val="22"/>
          <w:szCs w:val="22"/>
          <w:lang w:eastAsia="en-AU"/>
        </w:rPr>
        <w:t xml:space="preserve"> can</w:t>
      </w:r>
      <w:r w:rsidR="003D33F3" w:rsidRPr="00850ECE">
        <w:rPr>
          <w:rFonts w:ascii="Arial" w:eastAsia="Times New Roman" w:hAnsi="Arial" w:cs="Arial"/>
          <w:sz w:val="22"/>
          <w:szCs w:val="22"/>
          <w:lang w:eastAsia="en-AU"/>
        </w:rPr>
        <w:t xml:space="preserve"> be captured</w:t>
      </w:r>
      <w:r w:rsidR="00EE0328">
        <w:rPr>
          <w:rFonts w:ascii="Arial" w:eastAsia="Times New Roman" w:hAnsi="Arial" w:cs="Arial"/>
          <w:sz w:val="22"/>
          <w:szCs w:val="22"/>
          <w:lang w:eastAsia="en-AU"/>
        </w:rPr>
        <w:t>. All of this</w:t>
      </w:r>
      <w:r w:rsidR="003D33F3" w:rsidRPr="00850ECE">
        <w:rPr>
          <w:rFonts w:ascii="Arial" w:eastAsia="Times New Roman" w:hAnsi="Arial" w:cs="Arial"/>
          <w:sz w:val="22"/>
          <w:szCs w:val="22"/>
          <w:lang w:eastAsia="en-AU"/>
        </w:rPr>
        <w:t xml:space="preserve"> </w:t>
      </w:r>
      <w:r w:rsidR="00792416" w:rsidRPr="00850ECE">
        <w:rPr>
          <w:rFonts w:ascii="Arial" w:eastAsia="Times New Roman" w:hAnsi="Arial" w:cs="Arial"/>
          <w:sz w:val="22"/>
          <w:szCs w:val="22"/>
          <w:lang w:eastAsia="en-AU"/>
        </w:rPr>
        <w:t xml:space="preserve">can contribute to early signal detection and </w:t>
      </w:r>
      <w:r w:rsidR="0053021E" w:rsidRPr="00850ECE">
        <w:rPr>
          <w:rFonts w:ascii="Arial" w:eastAsia="Times New Roman" w:hAnsi="Arial" w:cs="Arial"/>
          <w:sz w:val="22"/>
          <w:szCs w:val="22"/>
          <w:lang w:eastAsia="en-AU"/>
        </w:rPr>
        <w:t>treatment</w:t>
      </w:r>
      <w:r w:rsidRPr="00850ECE">
        <w:rPr>
          <w:rFonts w:ascii="Arial" w:eastAsia="Times New Roman" w:hAnsi="Arial" w:cs="Arial"/>
          <w:sz w:val="22"/>
          <w:szCs w:val="22"/>
          <w:lang w:eastAsia="en-AU"/>
        </w:rPr>
        <w:t>.</w:t>
      </w:r>
    </w:p>
    <w:p w14:paraId="0850A678" w14:textId="55163C06" w:rsidR="00F367A4" w:rsidRDefault="00153495" w:rsidP="00850ECE">
      <w:pPr>
        <w:shd w:val="clear" w:color="auto" w:fill="FFFFFF"/>
        <w:spacing w:after="0" w:line="276" w:lineRule="auto"/>
        <w:rPr>
          <w:rFonts w:ascii="Arial" w:hAnsi="Arial" w:cs="Arial"/>
          <w:sz w:val="22"/>
          <w:szCs w:val="22"/>
          <w:shd w:val="clear" w:color="auto" w:fill="FFFFFF"/>
        </w:rPr>
      </w:pPr>
      <w:r w:rsidRPr="00850ECE">
        <w:rPr>
          <w:rFonts w:ascii="Arial" w:hAnsi="Arial" w:cs="Arial"/>
          <w:sz w:val="22"/>
          <w:szCs w:val="22"/>
          <w:shd w:val="clear" w:color="auto" w:fill="FFFFFF"/>
        </w:rPr>
        <w:t>Surgeons are encouraged to</w:t>
      </w:r>
      <w:r w:rsidR="006E1286">
        <w:rPr>
          <w:rFonts w:ascii="Arial" w:hAnsi="Arial" w:cs="Arial"/>
          <w:sz w:val="22"/>
          <w:szCs w:val="22"/>
          <w:shd w:val="clear" w:color="auto" w:fill="FFFFFF"/>
        </w:rPr>
        <w:t xml:space="preserve"> </w:t>
      </w:r>
      <w:r w:rsidR="004B20BE">
        <w:rPr>
          <w:rFonts w:ascii="Arial" w:hAnsi="Arial" w:cs="Arial"/>
          <w:sz w:val="22"/>
          <w:szCs w:val="22"/>
          <w:shd w:val="clear" w:color="auto" w:fill="FFFFFF"/>
        </w:rPr>
        <w:t>contribute to the ABDR</w:t>
      </w:r>
      <w:r w:rsidR="002F10CE">
        <w:rPr>
          <w:rFonts w:ascii="Arial" w:hAnsi="Arial" w:cs="Arial"/>
          <w:sz w:val="22"/>
          <w:szCs w:val="22"/>
          <w:shd w:val="clear" w:color="auto" w:fill="FFFFFF"/>
        </w:rPr>
        <w:t xml:space="preserve">. </w:t>
      </w:r>
      <w:r w:rsidR="00E55186">
        <w:rPr>
          <w:rFonts w:ascii="Arial" w:hAnsi="Arial" w:cs="Arial"/>
          <w:sz w:val="22"/>
          <w:szCs w:val="22"/>
          <w:shd w:val="clear" w:color="auto" w:fill="FFFFFF"/>
        </w:rPr>
        <w:t>The more surgeons and healthcare professionals that participate in the ABDR</w:t>
      </w:r>
      <w:r w:rsidR="00F367A4">
        <w:rPr>
          <w:rFonts w:ascii="Arial" w:hAnsi="Arial" w:cs="Arial"/>
          <w:sz w:val="22"/>
          <w:szCs w:val="22"/>
          <w:shd w:val="clear" w:color="auto" w:fill="FFFFFF"/>
        </w:rPr>
        <w:t xml:space="preserve">, the more reliable, </w:t>
      </w:r>
      <w:proofErr w:type="gramStart"/>
      <w:r w:rsidR="00F367A4">
        <w:rPr>
          <w:rFonts w:ascii="Arial" w:hAnsi="Arial" w:cs="Arial"/>
          <w:sz w:val="22"/>
          <w:szCs w:val="22"/>
          <w:shd w:val="clear" w:color="auto" w:fill="FFFFFF"/>
        </w:rPr>
        <w:t>powerful</w:t>
      </w:r>
      <w:proofErr w:type="gramEnd"/>
      <w:r w:rsidR="00F367A4">
        <w:rPr>
          <w:rFonts w:ascii="Arial" w:hAnsi="Arial" w:cs="Arial"/>
          <w:sz w:val="22"/>
          <w:szCs w:val="22"/>
          <w:shd w:val="clear" w:color="auto" w:fill="FFFFFF"/>
        </w:rPr>
        <w:t xml:space="preserve"> and important the ABDR becomes.</w:t>
      </w:r>
      <w:r w:rsidR="008A5CED">
        <w:rPr>
          <w:rFonts w:ascii="Arial" w:hAnsi="Arial" w:cs="Arial"/>
          <w:sz w:val="22"/>
          <w:szCs w:val="22"/>
          <w:shd w:val="clear" w:color="auto" w:fill="FFFFFF"/>
        </w:rPr>
        <w:t xml:space="preserve"> </w:t>
      </w:r>
    </w:p>
    <w:p w14:paraId="29613107" w14:textId="77777777" w:rsidR="00743785" w:rsidRDefault="00743785" w:rsidP="00850ECE">
      <w:pPr>
        <w:shd w:val="clear" w:color="auto" w:fill="FFFFFF"/>
        <w:spacing w:after="0" w:line="276" w:lineRule="auto"/>
        <w:rPr>
          <w:rFonts w:ascii="Arial" w:hAnsi="Arial" w:cs="Arial"/>
          <w:sz w:val="22"/>
          <w:szCs w:val="22"/>
          <w:shd w:val="clear" w:color="auto" w:fill="FFFFFF"/>
        </w:rPr>
      </w:pPr>
    </w:p>
    <w:p w14:paraId="4CF0C676" w14:textId="77777777" w:rsidR="00743785" w:rsidRPr="00850ECE" w:rsidRDefault="00743785" w:rsidP="00850ECE">
      <w:pPr>
        <w:shd w:val="clear" w:color="auto" w:fill="FFFFFF"/>
        <w:spacing w:after="0" w:line="276" w:lineRule="auto"/>
        <w:rPr>
          <w:rFonts w:ascii="Arial" w:hAnsi="Arial" w:cs="Arial"/>
          <w:sz w:val="22"/>
          <w:szCs w:val="22"/>
          <w:shd w:val="clear" w:color="auto" w:fill="FFFFFF"/>
        </w:rPr>
      </w:pPr>
    </w:p>
    <w:p w14:paraId="70C0DA23" w14:textId="67AD4474" w:rsidR="00EF4DDB" w:rsidRDefault="00EF4DDB" w:rsidP="00850ECE">
      <w:pPr>
        <w:shd w:val="clear" w:color="auto" w:fill="FFFFFF"/>
        <w:spacing w:after="0" w:line="276" w:lineRule="auto"/>
        <w:rPr>
          <w:rFonts w:ascii="Arial" w:hAnsi="Arial" w:cs="Arial"/>
          <w:sz w:val="22"/>
          <w:szCs w:val="22"/>
          <w:shd w:val="clear" w:color="auto" w:fill="FFFFFF"/>
        </w:rPr>
      </w:pPr>
    </w:p>
    <w:p w14:paraId="35372D99" w14:textId="120CA8ED" w:rsidR="00546E10" w:rsidRPr="0020760A" w:rsidRDefault="00546E10" w:rsidP="00C603E1">
      <w:pPr>
        <w:spacing w:line="276" w:lineRule="auto"/>
        <w:rPr>
          <w:rFonts w:ascii="Arial" w:hAnsi="Arial" w:cs="Arial"/>
          <w:b/>
          <w:bCs/>
          <w:sz w:val="22"/>
          <w:szCs w:val="22"/>
        </w:rPr>
      </w:pPr>
      <w:r w:rsidRPr="0020760A">
        <w:rPr>
          <w:rFonts w:ascii="Arial" w:hAnsi="Arial" w:cs="Arial"/>
          <w:b/>
          <w:bCs/>
          <w:sz w:val="22"/>
          <w:szCs w:val="22"/>
        </w:rPr>
        <w:lastRenderedPageBreak/>
        <w:t>2. Report adverse events to TGA</w:t>
      </w:r>
    </w:p>
    <w:p w14:paraId="4AA119FF" w14:textId="2DB528EB" w:rsidR="003019CA" w:rsidRPr="00850ECE" w:rsidRDefault="00546E10" w:rsidP="00546E10">
      <w:pPr>
        <w:spacing w:after="160" w:line="276" w:lineRule="auto"/>
        <w:rPr>
          <w:rFonts w:ascii="Arial" w:hAnsi="Arial" w:cs="Arial"/>
          <w:color w:val="0070C0"/>
          <w:sz w:val="22"/>
          <w:szCs w:val="22"/>
          <w:shd w:val="clear" w:color="auto" w:fill="FFFFFF"/>
        </w:rPr>
      </w:pPr>
      <w:r w:rsidRPr="00850ECE">
        <w:rPr>
          <w:rFonts w:ascii="Arial" w:hAnsi="Arial" w:cs="Arial"/>
          <w:sz w:val="22"/>
          <w:szCs w:val="22"/>
          <w:shd w:val="clear" w:color="auto" w:fill="FFFFFF"/>
        </w:rPr>
        <w:t>In conjunction with reporting to the ABDR, health professionals should </w:t>
      </w:r>
      <w:hyperlink r:id="rId46" w:history="1">
        <w:r w:rsidRPr="00850ECE">
          <w:rPr>
            <w:rFonts w:ascii="Arial" w:hAnsi="Arial" w:cs="Arial"/>
            <w:color w:val="0070C0"/>
            <w:sz w:val="22"/>
            <w:szCs w:val="22"/>
            <w:u w:val="single"/>
            <w:shd w:val="clear" w:color="auto" w:fill="FFFFFF"/>
          </w:rPr>
          <w:t>report problems with breast implant</w:t>
        </w:r>
      </w:hyperlink>
      <w:r w:rsidRPr="00850ECE">
        <w:rPr>
          <w:rFonts w:ascii="Arial" w:hAnsi="Arial" w:cs="Arial"/>
          <w:color w:val="0070C0"/>
          <w:sz w:val="22"/>
          <w:szCs w:val="22"/>
          <w:u w:val="single"/>
          <w:shd w:val="clear" w:color="auto" w:fill="FFFFFF"/>
        </w:rPr>
        <w:t>s</w:t>
      </w:r>
      <w:r w:rsidRPr="00850ECE">
        <w:rPr>
          <w:rFonts w:ascii="Arial" w:hAnsi="Arial" w:cs="Arial"/>
          <w:sz w:val="22"/>
          <w:szCs w:val="22"/>
          <w:shd w:val="clear" w:color="auto" w:fill="FFFFFF"/>
        </w:rPr>
        <w:t xml:space="preserve"> to </w:t>
      </w:r>
      <w:r w:rsidR="007F56E1">
        <w:rPr>
          <w:rFonts w:ascii="Arial" w:hAnsi="Arial" w:cs="Arial"/>
          <w:sz w:val="22"/>
          <w:szCs w:val="22"/>
          <w:shd w:val="clear" w:color="auto" w:fill="FFFFFF"/>
        </w:rPr>
        <w:t>us</w:t>
      </w:r>
      <w:r w:rsidRPr="00850ECE">
        <w:rPr>
          <w:rFonts w:ascii="Arial" w:hAnsi="Arial" w:cs="Arial"/>
          <w:sz w:val="22"/>
          <w:szCs w:val="22"/>
          <w:shd w:val="clear" w:color="auto" w:fill="FFFFFF"/>
        </w:rPr>
        <w:t xml:space="preserve">. Your report will contribute to </w:t>
      </w:r>
      <w:r w:rsidR="0076251E">
        <w:rPr>
          <w:rFonts w:ascii="Arial" w:hAnsi="Arial" w:cs="Arial"/>
          <w:sz w:val="22"/>
          <w:szCs w:val="22"/>
          <w:shd w:val="clear" w:color="auto" w:fill="FFFFFF"/>
        </w:rPr>
        <w:t>our</w:t>
      </w:r>
      <w:r w:rsidRPr="00850ECE">
        <w:rPr>
          <w:rFonts w:ascii="Arial" w:hAnsi="Arial" w:cs="Arial"/>
          <w:sz w:val="22"/>
          <w:szCs w:val="22"/>
          <w:shd w:val="clear" w:color="auto" w:fill="FFFFFF"/>
        </w:rPr>
        <w:t xml:space="preserve"> monitoring of these products. For more information see the </w:t>
      </w:r>
      <w:hyperlink r:id="rId47" w:history="1">
        <w:r w:rsidRPr="00850ECE">
          <w:rPr>
            <w:rFonts w:ascii="Arial" w:hAnsi="Arial" w:cs="Arial"/>
            <w:color w:val="0070C0"/>
            <w:sz w:val="22"/>
            <w:szCs w:val="22"/>
            <w:u w:val="single"/>
            <w:shd w:val="clear" w:color="auto" w:fill="FFFFFF"/>
          </w:rPr>
          <w:t>TGA Incident Reporting and Investigation Scheme (IRIS)</w:t>
        </w:r>
      </w:hyperlink>
      <w:r w:rsidRPr="00850ECE">
        <w:rPr>
          <w:rFonts w:ascii="Arial" w:hAnsi="Arial" w:cs="Arial"/>
          <w:color w:val="0070C0"/>
          <w:sz w:val="22"/>
          <w:szCs w:val="22"/>
          <w:shd w:val="clear" w:color="auto" w:fill="FFFFFF"/>
        </w:rPr>
        <w:t>.</w:t>
      </w:r>
      <w:r w:rsidR="003019CA" w:rsidRPr="003019CA">
        <w:rPr>
          <w:rFonts w:ascii="Arial" w:hAnsi="Arial" w:cs="Arial"/>
          <w:sz w:val="22"/>
          <w:szCs w:val="22"/>
          <w:shd w:val="clear" w:color="auto" w:fill="FFFFFF"/>
        </w:rPr>
        <w:t xml:space="preserve"> Each report contributes to the on-going</w:t>
      </w:r>
      <w:r w:rsidR="003019CA" w:rsidRPr="00015E62">
        <w:rPr>
          <w:rFonts w:ascii="Arial" w:hAnsi="Arial" w:cs="Arial"/>
          <w:sz w:val="22"/>
          <w:szCs w:val="22"/>
          <w:shd w:val="clear" w:color="auto" w:fill="FFFFFF"/>
        </w:rPr>
        <w:t xml:space="preserve"> risk identification and</w:t>
      </w:r>
      <w:r w:rsidR="003019CA" w:rsidRPr="003019CA">
        <w:rPr>
          <w:rFonts w:ascii="Arial" w:hAnsi="Arial" w:cs="Arial"/>
          <w:sz w:val="22"/>
          <w:szCs w:val="22"/>
          <w:shd w:val="clear" w:color="auto" w:fill="FFFFFF"/>
        </w:rPr>
        <w:t xml:space="preserve"> </w:t>
      </w:r>
      <w:r w:rsidR="003019CA" w:rsidRPr="00015E62">
        <w:rPr>
          <w:rFonts w:ascii="Arial" w:hAnsi="Arial" w:cs="Arial"/>
          <w:sz w:val="22"/>
          <w:szCs w:val="22"/>
          <w:shd w:val="clear" w:color="auto" w:fill="FFFFFF"/>
        </w:rPr>
        <w:t>management</w:t>
      </w:r>
      <w:r w:rsidR="003019CA" w:rsidRPr="003019CA">
        <w:rPr>
          <w:rFonts w:ascii="Arial" w:hAnsi="Arial" w:cs="Arial"/>
          <w:sz w:val="22"/>
          <w:szCs w:val="22"/>
          <w:shd w:val="clear" w:color="auto" w:fill="FFFFFF"/>
        </w:rPr>
        <w:t xml:space="preserve"> of these products.</w:t>
      </w:r>
      <w:r w:rsidR="003019CA">
        <w:rPr>
          <w:rFonts w:ascii="Arial" w:hAnsi="Arial" w:cs="Arial"/>
          <w:sz w:val="22"/>
          <w:szCs w:val="22"/>
          <w:shd w:val="clear" w:color="auto" w:fill="FFFFFF"/>
        </w:rPr>
        <w:br/>
      </w:r>
    </w:p>
    <w:p w14:paraId="2BD157BF" w14:textId="5A7DD626" w:rsidR="00AF1635" w:rsidRPr="00850ECE" w:rsidRDefault="00546E10" w:rsidP="00850ECE">
      <w:pPr>
        <w:shd w:val="clear" w:color="auto" w:fill="FFFFFF"/>
        <w:spacing w:after="0" w:line="276" w:lineRule="auto"/>
        <w:rPr>
          <w:rFonts w:ascii="Arial" w:hAnsi="Arial" w:cs="Arial"/>
          <w:b/>
          <w:bCs/>
          <w:sz w:val="22"/>
          <w:szCs w:val="22"/>
          <w:shd w:val="clear" w:color="auto" w:fill="FFFFFF"/>
        </w:rPr>
      </w:pPr>
      <w:r>
        <w:rPr>
          <w:rFonts w:ascii="Arial" w:hAnsi="Arial" w:cs="Arial"/>
          <w:b/>
          <w:bCs/>
          <w:sz w:val="22"/>
          <w:szCs w:val="22"/>
          <w:shd w:val="clear" w:color="auto" w:fill="FFFFFF"/>
        </w:rPr>
        <w:t>3</w:t>
      </w:r>
      <w:r w:rsidR="00EF4DDB" w:rsidRPr="00850ECE">
        <w:rPr>
          <w:rFonts w:ascii="Arial" w:hAnsi="Arial" w:cs="Arial"/>
          <w:b/>
          <w:bCs/>
          <w:sz w:val="22"/>
          <w:szCs w:val="22"/>
          <w:shd w:val="clear" w:color="auto" w:fill="FFFFFF"/>
        </w:rPr>
        <w:t>.</w:t>
      </w:r>
      <w:r w:rsidR="00AF1635" w:rsidRPr="00850ECE">
        <w:rPr>
          <w:rFonts w:ascii="Arial" w:hAnsi="Arial" w:cs="Arial"/>
          <w:b/>
          <w:bCs/>
          <w:sz w:val="22"/>
          <w:szCs w:val="22"/>
          <w:shd w:val="clear" w:color="auto" w:fill="FFFFFF"/>
        </w:rPr>
        <w:t xml:space="preserve"> </w:t>
      </w:r>
      <w:r w:rsidR="000271F0" w:rsidRPr="00850ECE">
        <w:rPr>
          <w:rFonts w:ascii="Arial" w:hAnsi="Arial" w:cs="Arial"/>
          <w:b/>
          <w:bCs/>
          <w:sz w:val="22"/>
          <w:szCs w:val="22"/>
          <w:shd w:val="clear" w:color="auto" w:fill="FFFFFF"/>
        </w:rPr>
        <w:t>Obtain informed consent for breast implant surgery</w:t>
      </w:r>
    </w:p>
    <w:p w14:paraId="089B4142" w14:textId="20C6336D" w:rsidR="00850C39" w:rsidRPr="00850ECE" w:rsidRDefault="00850C39" w:rsidP="00850ECE">
      <w:pPr>
        <w:pStyle w:val="Numberbullet2"/>
        <w:numPr>
          <w:ilvl w:val="0"/>
          <w:numId w:val="0"/>
        </w:numPr>
        <w:spacing w:line="276" w:lineRule="auto"/>
        <w:ind w:left="851"/>
        <w:rPr>
          <w:rFonts w:cs="Arial"/>
          <w:b/>
          <w:bCs/>
          <w:sz w:val="22"/>
          <w:szCs w:val="22"/>
        </w:rPr>
      </w:pPr>
      <w:r w:rsidRPr="00850ECE">
        <w:rPr>
          <w:rFonts w:cs="Arial"/>
          <w:b/>
          <w:bCs/>
          <w:sz w:val="22"/>
          <w:szCs w:val="22"/>
        </w:rPr>
        <w:t xml:space="preserve">a. </w:t>
      </w:r>
      <w:r w:rsidRPr="00EC0F92">
        <w:rPr>
          <w:rFonts w:cs="Arial"/>
          <w:b/>
          <w:bCs/>
          <w:color w:val="auto"/>
          <w:sz w:val="22"/>
          <w:szCs w:val="22"/>
        </w:rPr>
        <w:t>Informed consent guidelines</w:t>
      </w:r>
    </w:p>
    <w:p w14:paraId="0185C4DB" w14:textId="3F8198F8" w:rsidR="00671B05" w:rsidRDefault="00F7711C" w:rsidP="00850ECE">
      <w:pPr>
        <w:spacing w:after="160" w:line="276" w:lineRule="auto"/>
        <w:rPr>
          <w:rFonts w:ascii="Arial" w:hAnsi="Arial" w:cs="Arial"/>
          <w:sz w:val="22"/>
          <w:szCs w:val="22"/>
        </w:rPr>
      </w:pPr>
      <w:r w:rsidRPr="00AC128D">
        <w:rPr>
          <w:rFonts w:ascii="Arial" w:hAnsi="Arial" w:cs="Arial"/>
          <w:sz w:val="22"/>
          <w:szCs w:val="22"/>
        </w:rPr>
        <w:t xml:space="preserve">It is important that </w:t>
      </w:r>
      <w:r w:rsidR="001C6DAD">
        <w:rPr>
          <w:rFonts w:ascii="Arial" w:hAnsi="Arial" w:cs="Arial"/>
          <w:sz w:val="22"/>
          <w:szCs w:val="22"/>
        </w:rPr>
        <w:t xml:space="preserve">patients are informed and </w:t>
      </w:r>
      <w:r w:rsidR="001963FB">
        <w:rPr>
          <w:rFonts w:ascii="Arial" w:hAnsi="Arial" w:cs="Arial"/>
          <w:sz w:val="22"/>
          <w:szCs w:val="22"/>
        </w:rPr>
        <w:t xml:space="preserve">aware of </w:t>
      </w:r>
      <w:r w:rsidR="009726AE">
        <w:rPr>
          <w:rFonts w:ascii="Arial" w:hAnsi="Arial" w:cs="Arial"/>
          <w:sz w:val="22"/>
          <w:szCs w:val="22"/>
        </w:rPr>
        <w:t xml:space="preserve">the </w:t>
      </w:r>
      <w:r w:rsidR="001963FB">
        <w:rPr>
          <w:rFonts w:ascii="Arial" w:hAnsi="Arial" w:cs="Arial"/>
          <w:sz w:val="22"/>
          <w:szCs w:val="22"/>
        </w:rPr>
        <w:t xml:space="preserve">risks associated with </w:t>
      </w:r>
      <w:r w:rsidR="00671B05">
        <w:rPr>
          <w:rFonts w:ascii="Arial" w:hAnsi="Arial" w:cs="Arial"/>
          <w:sz w:val="22"/>
          <w:szCs w:val="22"/>
        </w:rPr>
        <w:t>breast implant surgery</w:t>
      </w:r>
      <w:r w:rsidR="001963FB">
        <w:rPr>
          <w:rFonts w:ascii="Arial" w:hAnsi="Arial" w:cs="Arial"/>
          <w:sz w:val="22"/>
          <w:szCs w:val="22"/>
        </w:rPr>
        <w:t>,</w:t>
      </w:r>
      <w:r w:rsidR="001C6DAD">
        <w:rPr>
          <w:rFonts w:ascii="Arial" w:hAnsi="Arial" w:cs="Arial"/>
          <w:sz w:val="22"/>
          <w:szCs w:val="22"/>
        </w:rPr>
        <w:t xml:space="preserve"> prior t</w:t>
      </w:r>
      <w:r w:rsidR="00DA4238">
        <w:rPr>
          <w:rFonts w:ascii="Arial" w:hAnsi="Arial" w:cs="Arial"/>
          <w:sz w:val="22"/>
          <w:szCs w:val="22"/>
        </w:rPr>
        <w:t xml:space="preserve">o </w:t>
      </w:r>
      <w:r w:rsidRPr="00AC128D">
        <w:rPr>
          <w:rFonts w:ascii="Arial" w:hAnsi="Arial" w:cs="Arial"/>
          <w:sz w:val="22"/>
          <w:szCs w:val="22"/>
        </w:rPr>
        <w:t>consent</w:t>
      </w:r>
      <w:r w:rsidR="00ED17A0">
        <w:rPr>
          <w:rFonts w:ascii="Arial" w:hAnsi="Arial" w:cs="Arial"/>
          <w:sz w:val="22"/>
          <w:szCs w:val="22"/>
        </w:rPr>
        <w:t>ing</w:t>
      </w:r>
      <w:r w:rsidRPr="00AC128D">
        <w:rPr>
          <w:rFonts w:ascii="Arial" w:hAnsi="Arial" w:cs="Arial"/>
          <w:sz w:val="22"/>
          <w:szCs w:val="22"/>
        </w:rPr>
        <w:t xml:space="preserve"> </w:t>
      </w:r>
      <w:r w:rsidR="001963FB">
        <w:rPr>
          <w:rFonts w:ascii="Arial" w:hAnsi="Arial" w:cs="Arial"/>
          <w:sz w:val="22"/>
          <w:szCs w:val="22"/>
        </w:rPr>
        <w:t>to</w:t>
      </w:r>
      <w:r w:rsidRPr="00AC128D">
        <w:rPr>
          <w:rFonts w:ascii="Arial" w:hAnsi="Arial" w:cs="Arial"/>
          <w:sz w:val="22"/>
          <w:szCs w:val="22"/>
        </w:rPr>
        <w:t xml:space="preserve"> </w:t>
      </w:r>
      <w:r w:rsidR="00671B05">
        <w:rPr>
          <w:rFonts w:ascii="Arial" w:hAnsi="Arial" w:cs="Arial"/>
          <w:sz w:val="22"/>
          <w:szCs w:val="22"/>
        </w:rPr>
        <w:t>it</w:t>
      </w:r>
      <w:r w:rsidRPr="00AC128D">
        <w:rPr>
          <w:rFonts w:ascii="Arial" w:hAnsi="Arial" w:cs="Arial"/>
          <w:sz w:val="22"/>
          <w:szCs w:val="22"/>
        </w:rPr>
        <w:t>.</w:t>
      </w:r>
      <w:r w:rsidR="00252F35">
        <w:rPr>
          <w:rFonts w:ascii="Arial" w:hAnsi="Arial" w:cs="Arial"/>
          <w:sz w:val="22"/>
          <w:szCs w:val="22"/>
        </w:rPr>
        <w:t xml:space="preserve"> </w:t>
      </w:r>
      <w:r w:rsidR="00671B05">
        <w:rPr>
          <w:rFonts w:ascii="Arial" w:hAnsi="Arial" w:cs="Arial"/>
          <w:sz w:val="22"/>
          <w:szCs w:val="22"/>
        </w:rPr>
        <w:t>H</w:t>
      </w:r>
      <w:r w:rsidRPr="00AC128D">
        <w:rPr>
          <w:rFonts w:ascii="Arial" w:hAnsi="Arial" w:cs="Arial"/>
          <w:sz w:val="22"/>
          <w:szCs w:val="22"/>
        </w:rPr>
        <w:t>ealth</w:t>
      </w:r>
      <w:r w:rsidR="00252F35">
        <w:rPr>
          <w:rFonts w:ascii="Arial" w:hAnsi="Arial" w:cs="Arial"/>
          <w:sz w:val="22"/>
          <w:szCs w:val="22"/>
        </w:rPr>
        <w:t xml:space="preserve"> professionals</w:t>
      </w:r>
      <w:r w:rsidRPr="00AC128D">
        <w:rPr>
          <w:rFonts w:ascii="Arial" w:hAnsi="Arial" w:cs="Arial"/>
          <w:sz w:val="22"/>
          <w:szCs w:val="22"/>
        </w:rPr>
        <w:t xml:space="preserve"> have a duty to provide the patient with enough information to enable them to understand the nature, effects and </w:t>
      </w:r>
      <w:hyperlink r:id="rId48" w:history="1">
        <w:r w:rsidRPr="00AC128D">
          <w:rPr>
            <w:rFonts w:ascii="Arial" w:hAnsi="Arial" w:cs="Arial"/>
            <w:color w:val="0563C1" w:themeColor="hyperlink"/>
            <w:sz w:val="22"/>
            <w:szCs w:val="22"/>
            <w:u w:val="single"/>
          </w:rPr>
          <w:t>risks associated with breast implants</w:t>
        </w:r>
      </w:hyperlink>
      <w:r w:rsidRPr="00AC128D">
        <w:rPr>
          <w:rFonts w:ascii="Arial" w:hAnsi="Arial" w:cs="Arial"/>
          <w:sz w:val="22"/>
          <w:szCs w:val="22"/>
        </w:rPr>
        <w:t>.</w:t>
      </w:r>
      <w:r w:rsidR="00D8029D" w:rsidRPr="00AC128D">
        <w:rPr>
          <w:rFonts w:ascii="Arial" w:hAnsi="Arial" w:cs="Arial"/>
          <w:sz w:val="22"/>
          <w:szCs w:val="22"/>
        </w:rPr>
        <w:t xml:space="preserve"> This will help </w:t>
      </w:r>
      <w:r w:rsidR="001963FB">
        <w:rPr>
          <w:rFonts w:ascii="Arial" w:hAnsi="Arial" w:cs="Arial"/>
          <w:sz w:val="22"/>
          <w:szCs w:val="22"/>
        </w:rPr>
        <w:t>patients</w:t>
      </w:r>
      <w:r w:rsidR="00D8029D" w:rsidRPr="00AC128D">
        <w:rPr>
          <w:rFonts w:ascii="Arial" w:hAnsi="Arial" w:cs="Arial"/>
          <w:sz w:val="22"/>
          <w:szCs w:val="22"/>
        </w:rPr>
        <w:t xml:space="preserve"> to </w:t>
      </w:r>
      <w:r w:rsidR="00AD2F41" w:rsidRPr="00AC128D">
        <w:rPr>
          <w:rFonts w:ascii="Arial" w:hAnsi="Arial" w:cs="Arial"/>
          <w:sz w:val="22"/>
          <w:szCs w:val="22"/>
        </w:rPr>
        <w:t xml:space="preserve">manage their health and </w:t>
      </w:r>
      <w:r w:rsidR="00D8029D" w:rsidRPr="00AC128D">
        <w:rPr>
          <w:rFonts w:ascii="Arial" w:hAnsi="Arial" w:cs="Arial"/>
          <w:sz w:val="22"/>
          <w:szCs w:val="22"/>
        </w:rPr>
        <w:t xml:space="preserve">recognise when things are not right and report </w:t>
      </w:r>
      <w:r w:rsidR="00AD2F41" w:rsidRPr="00AC128D">
        <w:rPr>
          <w:rFonts w:ascii="Arial" w:hAnsi="Arial" w:cs="Arial"/>
          <w:sz w:val="22"/>
          <w:szCs w:val="22"/>
        </w:rPr>
        <w:t xml:space="preserve">their </w:t>
      </w:r>
      <w:r w:rsidR="008E2353" w:rsidRPr="00AC128D">
        <w:rPr>
          <w:rFonts w:ascii="Arial" w:hAnsi="Arial" w:cs="Arial"/>
          <w:sz w:val="22"/>
          <w:szCs w:val="22"/>
        </w:rPr>
        <w:t>experience.</w:t>
      </w:r>
      <w:r w:rsidRPr="00AC128D">
        <w:rPr>
          <w:rFonts w:ascii="Arial" w:hAnsi="Arial" w:cs="Arial"/>
          <w:sz w:val="22"/>
          <w:szCs w:val="22"/>
        </w:rPr>
        <w:t xml:space="preserve"> </w:t>
      </w:r>
    </w:p>
    <w:p w14:paraId="3DC2989D" w14:textId="6EAD182F" w:rsidR="00D83C78" w:rsidRPr="00AC128D" w:rsidRDefault="008E2353" w:rsidP="00850ECE">
      <w:pPr>
        <w:spacing w:after="160" w:line="276" w:lineRule="auto"/>
        <w:rPr>
          <w:rFonts w:ascii="Arial" w:hAnsi="Arial" w:cs="Arial"/>
          <w:sz w:val="22"/>
          <w:szCs w:val="22"/>
        </w:rPr>
      </w:pPr>
      <w:r w:rsidRPr="00AC128D">
        <w:rPr>
          <w:rFonts w:ascii="Arial" w:hAnsi="Arial" w:cs="Arial"/>
          <w:sz w:val="22"/>
          <w:szCs w:val="22"/>
        </w:rPr>
        <w:t xml:space="preserve">It is also important that </w:t>
      </w:r>
      <w:r w:rsidR="00F423D5">
        <w:rPr>
          <w:rFonts w:ascii="Arial" w:hAnsi="Arial" w:cs="Arial"/>
          <w:sz w:val="22"/>
          <w:szCs w:val="22"/>
        </w:rPr>
        <w:t>h</w:t>
      </w:r>
      <w:r w:rsidRPr="00AC128D">
        <w:rPr>
          <w:rFonts w:ascii="Arial" w:hAnsi="Arial" w:cs="Arial"/>
          <w:sz w:val="22"/>
          <w:szCs w:val="22"/>
        </w:rPr>
        <w:t xml:space="preserve">ealth </w:t>
      </w:r>
      <w:r w:rsidR="00F423D5">
        <w:rPr>
          <w:rFonts w:ascii="Arial" w:hAnsi="Arial" w:cs="Arial"/>
          <w:sz w:val="22"/>
          <w:szCs w:val="22"/>
        </w:rPr>
        <w:t>professionals</w:t>
      </w:r>
      <w:r w:rsidRPr="00AC128D">
        <w:rPr>
          <w:rFonts w:ascii="Arial" w:hAnsi="Arial" w:cs="Arial"/>
          <w:sz w:val="22"/>
          <w:szCs w:val="22"/>
        </w:rPr>
        <w:t xml:space="preserve"> explain to patients that breast implants are not intended to be lifelong devices and most breast implants will need replacement or removal within 10-15 years. </w:t>
      </w:r>
    </w:p>
    <w:p w14:paraId="0865FC44" w14:textId="68CEE154" w:rsidR="00850C39" w:rsidRPr="00AC128D" w:rsidRDefault="00F7711C" w:rsidP="00AC128D">
      <w:pPr>
        <w:pStyle w:val="Numberbullet2"/>
        <w:numPr>
          <w:ilvl w:val="0"/>
          <w:numId w:val="0"/>
        </w:numPr>
        <w:spacing w:before="0" w:after="0" w:line="276" w:lineRule="auto"/>
        <w:rPr>
          <w:rFonts w:eastAsiaTheme="minorHAnsi" w:cs="Arial"/>
          <w:color w:val="auto"/>
          <w:sz w:val="22"/>
          <w:szCs w:val="22"/>
        </w:rPr>
      </w:pPr>
      <w:r w:rsidRPr="00AC128D">
        <w:rPr>
          <w:rFonts w:eastAsiaTheme="minorHAnsi" w:cs="Arial"/>
          <w:color w:val="auto"/>
          <w:sz w:val="22"/>
          <w:szCs w:val="22"/>
        </w:rPr>
        <w:t>Some of the complications and adverse outcomes of breast implants include additional surgeries, capsular contraction, breast pain, changes in nipple and breast sensation and infections.</w:t>
      </w:r>
      <w:r w:rsidR="00D83C78" w:rsidRPr="00AC128D">
        <w:rPr>
          <w:rFonts w:eastAsiaTheme="minorHAnsi" w:cs="Arial"/>
          <w:color w:val="auto"/>
          <w:sz w:val="22"/>
          <w:szCs w:val="22"/>
        </w:rPr>
        <w:t xml:space="preserve"> </w:t>
      </w:r>
      <w:r w:rsidRPr="00AC128D">
        <w:rPr>
          <w:rFonts w:eastAsiaTheme="minorHAnsi" w:cs="Arial"/>
          <w:color w:val="auto"/>
          <w:sz w:val="22"/>
          <w:szCs w:val="22"/>
        </w:rPr>
        <w:t xml:space="preserve">In very rare circumstances, breast implants can lead to serious complications such as BIA-ALCL. </w:t>
      </w:r>
      <w:r w:rsidR="00AD5044">
        <w:rPr>
          <w:rFonts w:eastAsiaTheme="minorHAnsi" w:cs="Arial"/>
          <w:color w:val="auto"/>
          <w:sz w:val="22"/>
          <w:szCs w:val="22"/>
        </w:rPr>
        <w:t xml:space="preserve">The </w:t>
      </w:r>
      <w:hyperlink r:id="rId49" w:history="1">
        <w:r w:rsidR="00AD5044" w:rsidRPr="00AD5044">
          <w:rPr>
            <w:rStyle w:val="Hyperlink"/>
            <w:rFonts w:eastAsiaTheme="minorHAnsi" w:cs="Arial"/>
            <w:sz w:val="22"/>
            <w:szCs w:val="22"/>
          </w:rPr>
          <w:t>NSW Health</w:t>
        </w:r>
      </w:hyperlink>
      <w:r w:rsidR="00AD5044">
        <w:rPr>
          <w:rFonts w:eastAsiaTheme="minorHAnsi" w:cs="Arial"/>
          <w:color w:val="auto"/>
          <w:sz w:val="22"/>
          <w:szCs w:val="22"/>
        </w:rPr>
        <w:t xml:space="preserve"> and </w:t>
      </w:r>
      <w:hyperlink r:id="rId50" w:history="1">
        <w:r w:rsidR="00AD5044" w:rsidRPr="005501BC">
          <w:rPr>
            <w:rStyle w:val="Hyperlink"/>
            <w:rFonts w:eastAsiaTheme="minorHAnsi" w:cs="Arial"/>
            <w:sz w:val="22"/>
            <w:szCs w:val="22"/>
          </w:rPr>
          <w:t xml:space="preserve">Australian </w:t>
        </w:r>
        <w:r w:rsidR="00B72F01">
          <w:rPr>
            <w:rStyle w:val="Hyperlink"/>
            <w:rFonts w:eastAsiaTheme="minorHAnsi" w:cs="Arial"/>
            <w:sz w:val="22"/>
            <w:szCs w:val="22"/>
          </w:rPr>
          <w:t>C</w:t>
        </w:r>
        <w:r w:rsidR="00AD5044" w:rsidRPr="005501BC">
          <w:rPr>
            <w:rStyle w:val="Hyperlink"/>
            <w:rFonts w:eastAsiaTheme="minorHAnsi" w:cs="Arial"/>
            <w:sz w:val="22"/>
            <w:szCs w:val="22"/>
          </w:rPr>
          <w:t>ommission on Safety and Quality in Health Care</w:t>
        </w:r>
      </w:hyperlink>
      <w:r w:rsidR="00AD5044">
        <w:rPr>
          <w:rFonts w:eastAsiaTheme="minorHAnsi" w:cs="Arial"/>
          <w:color w:val="auto"/>
          <w:sz w:val="22"/>
          <w:szCs w:val="22"/>
        </w:rPr>
        <w:t xml:space="preserve"> has published more information </w:t>
      </w:r>
      <w:r w:rsidR="00671B05">
        <w:rPr>
          <w:rFonts w:eastAsiaTheme="minorHAnsi" w:cs="Arial"/>
          <w:color w:val="auto"/>
          <w:sz w:val="22"/>
          <w:szCs w:val="22"/>
        </w:rPr>
        <w:t xml:space="preserve">confirming </w:t>
      </w:r>
      <w:r w:rsidR="006F3BF6">
        <w:rPr>
          <w:rFonts w:eastAsiaTheme="minorHAnsi" w:cs="Arial"/>
          <w:color w:val="auto"/>
          <w:sz w:val="22"/>
          <w:szCs w:val="22"/>
        </w:rPr>
        <w:t>informed consent</w:t>
      </w:r>
      <w:r w:rsidR="005501BC">
        <w:rPr>
          <w:rFonts w:eastAsiaTheme="minorHAnsi" w:cs="Arial"/>
          <w:color w:val="auto"/>
          <w:sz w:val="22"/>
          <w:szCs w:val="22"/>
        </w:rPr>
        <w:t xml:space="preserve"> </w:t>
      </w:r>
      <w:r w:rsidR="00671B05">
        <w:rPr>
          <w:rFonts w:eastAsiaTheme="minorHAnsi" w:cs="Arial"/>
          <w:color w:val="auto"/>
          <w:sz w:val="22"/>
          <w:szCs w:val="22"/>
        </w:rPr>
        <w:t>i</w:t>
      </w:r>
      <w:r w:rsidR="005501BC">
        <w:rPr>
          <w:rFonts w:eastAsiaTheme="minorHAnsi" w:cs="Arial"/>
          <w:color w:val="auto"/>
          <w:sz w:val="22"/>
          <w:szCs w:val="22"/>
        </w:rPr>
        <w:t xml:space="preserve">s a professional requirement for health </w:t>
      </w:r>
      <w:r w:rsidR="00F423D5">
        <w:rPr>
          <w:rFonts w:eastAsiaTheme="minorHAnsi" w:cs="Arial"/>
          <w:color w:val="auto"/>
          <w:sz w:val="22"/>
          <w:szCs w:val="22"/>
        </w:rPr>
        <w:t>providers</w:t>
      </w:r>
      <w:r w:rsidR="005501BC">
        <w:rPr>
          <w:rFonts w:eastAsiaTheme="minorHAnsi" w:cs="Arial"/>
          <w:color w:val="auto"/>
          <w:sz w:val="22"/>
          <w:szCs w:val="22"/>
        </w:rPr>
        <w:t>.</w:t>
      </w:r>
    </w:p>
    <w:p w14:paraId="01BB1B04" w14:textId="77777777" w:rsidR="00BC76C6" w:rsidRPr="00EC0F92" w:rsidRDefault="00BC76C6" w:rsidP="00850ECE">
      <w:pPr>
        <w:pStyle w:val="Numberbullet2"/>
        <w:numPr>
          <w:ilvl w:val="0"/>
          <w:numId w:val="0"/>
        </w:numPr>
        <w:spacing w:before="0" w:after="0" w:line="276" w:lineRule="auto"/>
        <w:rPr>
          <w:rFonts w:cs="Arial"/>
          <w:color w:val="auto"/>
          <w:sz w:val="22"/>
          <w:szCs w:val="22"/>
        </w:rPr>
      </w:pPr>
    </w:p>
    <w:p w14:paraId="27BA5F73" w14:textId="645F781F" w:rsidR="00F7711C" w:rsidRPr="00EC0F92" w:rsidRDefault="00F7711C" w:rsidP="00850ECE">
      <w:pPr>
        <w:pStyle w:val="Numberbullet2"/>
        <w:numPr>
          <w:ilvl w:val="0"/>
          <w:numId w:val="0"/>
        </w:numPr>
        <w:spacing w:before="0" w:line="276" w:lineRule="auto"/>
        <w:ind w:left="851"/>
        <w:rPr>
          <w:rFonts w:cs="Arial"/>
          <w:b/>
          <w:bCs/>
          <w:color w:val="auto"/>
          <w:sz w:val="22"/>
          <w:szCs w:val="22"/>
        </w:rPr>
      </w:pPr>
      <w:r w:rsidRPr="00EC0F92">
        <w:rPr>
          <w:rFonts w:cs="Arial"/>
          <w:b/>
          <w:bCs/>
          <w:color w:val="auto"/>
          <w:sz w:val="22"/>
          <w:szCs w:val="22"/>
        </w:rPr>
        <w:t xml:space="preserve">b. cooling off </w:t>
      </w:r>
      <w:r w:rsidR="004A4B7B" w:rsidRPr="00EC0F92">
        <w:rPr>
          <w:rFonts w:cs="Arial"/>
          <w:b/>
          <w:bCs/>
          <w:color w:val="auto"/>
          <w:sz w:val="22"/>
          <w:szCs w:val="22"/>
        </w:rPr>
        <w:t>period between informed consent and breast implant procedures</w:t>
      </w:r>
    </w:p>
    <w:p w14:paraId="735C1E36" w14:textId="32EAA83C" w:rsidR="000271F0" w:rsidRPr="00850ECE" w:rsidRDefault="004F1C8F" w:rsidP="00850ECE">
      <w:pPr>
        <w:shd w:val="clear" w:color="auto" w:fill="FFFFFF"/>
        <w:spacing w:after="0" w:line="276" w:lineRule="auto"/>
        <w:rPr>
          <w:rFonts w:ascii="Arial" w:hAnsi="Arial" w:cs="Arial"/>
          <w:sz w:val="22"/>
          <w:szCs w:val="22"/>
          <w:shd w:val="clear" w:color="auto" w:fill="FFFFFF"/>
        </w:rPr>
      </w:pPr>
      <w:r w:rsidRPr="00850ECE">
        <w:rPr>
          <w:rFonts w:ascii="Arial" w:hAnsi="Arial" w:cs="Arial"/>
          <w:color w:val="000000" w:themeColor="text1"/>
          <w:sz w:val="22"/>
          <w:szCs w:val="22"/>
          <w:shd w:val="clear" w:color="auto" w:fill="FFFFFF"/>
        </w:rPr>
        <w:t xml:space="preserve">The Australian Commission on Safety and Quality in Health Care (ACSQHC) is working </w:t>
      </w:r>
      <w:r w:rsidR="0000345F">
        <w:rPr>
          <w:rFonts w:ascii="Arial" w:hAnsi="Arial" w:cs="Arial"/>
          <w:color w:val="000000" w:themeColor="text1"/>
          <w:sz w:val="22"/>
          <w:szCs w:val="22"/>
          <w:shd w:val="clear" w:color="auto" w:fill="FFFFFF"/>
        </w:rPr>
        <w:t xml:space="preserve">on </w:t>
      </w:r>
      <w:r w:rsidRPr="00850ECE">
        <w:rPr>
          <w:rFonts w:ascii="Arial" w:hAnsi="Arial" w:cs="Arial"/>
          <w:color w:val="000000" w:themeColor="text1"/>
          <w:sz w:val="22"/>
          <w:szCs w:val="22"/>
          <w:shd w:val="clear" w:color="auto" w:fill="FFFFFF"/>
        </w:rPr>
        <w:t xml:space="preserve">reforms to the cosmetic surgery sector to ensure doctors providing cosmetic surgeries are appropriately qualified and work to the highest safety standards expected in Australia. </w:t>
      </w:r>
      <w:r w:rsidR="001963FB">
        <w:rPr>
          <w:rFonts w:ascii="Arial" w:hAnsi="Arial" w:cs="Arial"/>
          <w:color w:val="000000" w:themeColor="text1"/>
          <w:sz w:val="22"/>
          <w:szCs w:val="22"/>
          <w:shd w:val="clear" w:color="auto" w:fill="FFFFFF"/>
        </w:rPr>
        <w:t>T</w:t>
      </w:r>
      <w:r w:rsidRPr="00850ECE">
        <w:rPr>
          <w:rFonts w:ascii="Arial" w:hAnsi="Arial" w:cs="Arial"/>
          <w:color w:val="000000" w:themeColor="text1"/>
          <w:sz w:val="22"/>
          <w:szCs w:val="22"/>
          <w:shd w:val="clear" w:color="auto" w:fill="FFFFFF"/>
        </w:rPr>
        <w:t xml:space="preserve">he National Safety and Quality Cosmetic Surgery Standards </w:t>
      </w:r>
      <w:r w:rsidR="0076251E">
        <w:rPr>
          <w:rFonts w:ascii="Arial" w:hAnsi="Arial" w:cs="Arial"/>
          <w:color w:val="000000" w:themeColor="text1"/>
          <w:sz w:val="22"/>
          <w:szCs w:val="22"/>
          <w:shd w:val="clear" w:color="auto" w:fill="FFFFFF"/>
        </w:rPr>
        <w:t xml:space="preserve">(NSQHS) </w:t>
      </w:r>
      <w:r w:rsidR="001963FB">
        <w:rPr>
          <w:rFonts w:ascii="Arial" w:hAnsi="Arial" w:cs="Arial"/>
          <w:color w:val="000000" w:themeColor="text1"/>
          <w:sz w:val="22"/>
          <w:szCs w:val="22"/>
          <w:shd w:val="clear" w:color="auto" w:fill="FFFFFF"/>
        </w:rPr>
        <w:t xml:space="preserve">is proposed to be </w:t>
      </w:r>
      <w:r w:rsidRPr="00850ECE">
        <w:rPr>
          <w:rFonts w:ascii="Arial" w:hAnsi="Arial" w:cs="Arial"/>
          <w:color w:val="000000" w:themeColor="text1"/>
          <w:sz w:val="22"/>
          <w:szCs w:val="22"/>
          <w:shd w:val="clear" w:color="auto" w:fill="FFFFFF"/>
        </w:rPr>
        <w:t xml:space="preserve">expanded to </w:t>
      </w:r>
      <w:r w:rsidR="001963FB">
        <w:rPr>
          <w:rFonts w:ascii="Arial" w:hAnsi="Arial" w:cs="Arial"/>
          <w:color w:val="000000" w:themeColor="text1"/>
          <w:sz w:val="22"/>
          <w:szCs w:val="22"/>
          <w:shd w:val="clear" w:color="auto" w:fill="FFFFFF"/>
        </w:rPr>
        <w:t xml:space="preserve">include </w:t>
      </w:r>
      <w:r w:rsidRPr="00850ECE">
        <w:rPr>
          <w:rFonts w:ascii="Arial" w:hAnsi="Arial" w:cs="Arial"/>
          <w:color w:val="000000" w:themeColor="text1"/>
          <w:sz w:val="22"/>
          <w:szCs w:val="22"/>
          <w:shd w:val="clear" w:color="auto" w:fill="FFFFFF"/>
        </w:rPr>
        <w:t>informed consent</w:t>
      </w:r>
      <w:r w:rsidR="001963FB">
        <w:rPr>
          <w:rFonts w:ascii="Arial" w:hAnsi="Arial" w:cs="Arial"/>
          <w:color w:val="000000" w:themeColor="text1"/>
          <w:sz w:val="22"/>
          <w:szCs w:val="22"/>
          <w:shd w:val="clear" w:color="auto" w:fill="FFFFFF"/>
        </w:rPr>
        <w:t xml:space="preserve"> and</w:t>
      </w:r>
      <w:r w:rsidRPr="00850ECE">
        <w:rPr>
          <w:rFonts w:ascii="Arial" w:hAnsi="Arial" w:cs="Arial"/>
          <w:color w:val="000000" w:themeColor="text1"/>
          <w:sz w:val="22"/>
          <w:szCs w:val="22"/>
          <w:shd w:val="clear" w:color="auto" w:fill="FFFFFF"/>
        </w:rPr>
        <w:t xml:space="preserve"> opportunities for </w:t>
      </w:r>
      <w:r w:rsidR="00EE0328">
        <w:rPr>
          <w:rFonts w:ascii="Arial" w:hAnsi="Arial" w:cs="Arial"/>
          <w:color w:val="000000" w:themeColor="text1"/>
          <w:sz w:val="22"/>
          <w:szCs w:val="22"/>
          <w:shd w:val="clear" w:color="auto" w:fill="FFFFFF"/>
        </w:rPr>
        <w:t xml:space="preserve">a </w:t>
      </w:r>
      <w:r w:rsidRPr="00850ECE">
        <w:rPr>
          <w:rFonts w:ascii="Arial" w:hAnsi="Arial" w:cs="Arial"/>
          <w:color w:val="000000" w:themeColor="text1"/>
          <w:sz w:val="22"/>
          <w:szCs w:val="22"/>
          <w:shd w:val="clear" w:color="auto" w:fill="FFFFFF"/>
        </w:rPr>
        <w:t>cooling off period.</w:t>
      </w:r>
    </w:p>
    <w:p w14:paraId="5CAC1A59" w14:textId="64504073" w:rsidR="00B975EA" w:rsidRPr="00850ECE" w:rsidRDefault="00B975EA" w:rsidP="00850ECE">
      <w:pPr>
        <w:spacing w:line="276" w:lineRule="auto"/>
        <w:rPr>
          <w:rFonts w:ascii="Arial" w:hAnsi="Arial" w:cs="Arial"/>
          <w:sz w:val="22"/>
          <w:szCs w:val="22"/>
          <w:shd w:val="clear" w:color="auto" w:fill="FFFFFF"/>
        </w:rPr>
      </w:pPr>
    </w:p>
    <w:p w14:paraId="6DA94C76" w14:textId="2E4E6419" w:rsidR="00E15755" w:rsidRPr="00850ECE" w:rsidRDefault="00E15755" w:rsidP="00850ECE">
      <w:pPr>
        <w:shd w:val="clear" w:color="auto" w:fill="FFFFFF"/>
        <w:spacing w:after="0" w:line="276" w:lineRule="auto"/>
        <w:rPr>
          <w:rFonts w:ascii="Arial" w:hAnsi="Arial" w:cs="Arial"/>
          <w:b/>
          <w:bCs/>
          <w:sz w:val="22"/>
          <w:szCs w:val="22"/>
          <w:shd w:val="clear" w:color="auto" w:fill="FFFFFF"/>
        </w:rPr>
      </w:pPr>
      <w:r w:rsidRPr="00850ECE">
        <w:rPr>
          <w:rFonts w:ascii="Arial" w:hAnsi="Arial" w:cs="Arial"/>
          <w:b/>
          <w:bCs/>
          <w:sz w:val="22"/>
          <w:szCs w:val="22"/>
          <w:shd w:val="clear" w:color="auto" w:fill="FFFFFF"/>
        </w:rPr>
        <w:t>4. Refer to clinical guidelines</w:t>
      </w:r>
      <w:r w:rsidR="00D966CD" w:rsidRPr="00850ECE">
        <w:rPr>
          <w:rFonts w:ascii="Arial" w:hAnsi="Arial" w:cs="Arial"/>
          <w:b/>
          <w:bCs/>
          <w:sz w:val="22"/>
          <w:szCs w:val="22"/>
          <w:shd w:val="clear" w:color="auto" w:fill="FFFFFF"/>
        </w:rPr>
        <w:t>: recommended management of a patient with breast implant</w:t>
      </w:r>
    </w:p>
    <w:p w14:paraId="553FD311" w14:textId="77777777" w:rsidR="00D966CD" w:rsidRPr="00850ECE" w:rsidRDefault="00D966CD" w:rsidP="00850ECE">
      <w:pPr>
        <w:shd w:val="clear" w:color="auto" w:fill="FFFFFF"/>
        <w:spacing w:after="0" w:line="276" w:lineRule="auto"/>
        <w:rPr>
          <w:rFonts w:ascii="Arial" w:hAnsi="Arial" w:cs="Arial"/>
          <w:sz w:val="22"/>
          <w:szCs w:val="22"/>
          <w:shd w:val="clear" w:color="auto" w:fill="FFFFFF"/>
        </w:rPr>
      </w:pPr>
    </w:p>
    <w:p w14:paraId="2274482B" w14:textId="32952756" w:rsidR="00795C70" w:rsidRDefault="00D966CD" w:rsidP="00850ECE">
      <w:pPr>
        <w:spacing w:after="160" w:line="276" w:lineRule="auto"/>
        <w:rPr>
          <w:rFonts w:ascii="Arial" w:eastAsia="Times New Roman" w:hAnsi="Arial" w:cs="Arial"/>
          <w:sz w:val="22"/>
          <w:szCs w:val="22"/>
          <w:lang w:eastAsia="en-AU"/>
        </w:rPr>
      </w:pPr>
      <w:r w:rsidRPr="00850ECE">
        <w:rPr>
          <w:rFonts w:ascii="Arial" w:hAnsi="Arial" w:cs="Arial"/>
          <w:color w:val="000000" w:themeColor="text1"/>
          <w:sz w:val="22"/>
          <w:szCs w:val="22"/>
        </w:rPr>
        <w:t xml:space="preserve">NSW Health </w:t>
      </w:r>
      <w:r w:rsidR="00102E3A">
        <w:rPr>
          <w:rFonts w:ascii="Arial" w:hAnsi="Arial" w:cs="Arial"/>
          <w:color w:val="000000" w:themeColor="text1"/>
          <w:sz w:val="22"/>
          <w:szCs w:val="22"/>
        </w:rPr>
        <w:t xml:space="preserve">has published a </w:t>
      </w:r>
      <w:r w:rsidR="00291358">
        <w:rPr>
          <w:rFonts w:ascii="Arial" w:hAnsi="Arial" w:cs="Arial"/>
          <w:color w:val="000000" w:themeColor="text1"/>
          <w:sz w:val="22"/>
          <w:szCs w:val="22"/>
        </w:rPr>
        <w:t xml:space="preserve">clinical guide </w:t>
      </w:r>
      <w:r w:rsidRPr="00850ECE">
        <w:rPr>
          <w:rFonts w:ascii="Arial" w:hAnsi="Arial" w:cs="Arial"/>
          <w:color w:val="000000" w:themeColor="text1"/>
          <w:sz w:val="22"/>
          <w:szCs w:val="22"/>
        </w:rPr>
        <w:t xml:space="preserve">to support general practitioners in the assessment and </w:t>
      </w:r>
      <w:hyperlink r:id="rId51" w:history="1">
        <w:r w:rsidRPr="00850ECE">
          <w:rPr>
            <w:rFonts w:ascii="Arial" w:hAnsi="Arial" w:cs="Arial"/>
            <w:color w:val="0563C1" w:themeColor="hyperlink"/>
            <w:sz w:val="22"/>
            <w:szCs w:val="22"/>
            <w:u w:val="single"/>
          </w:rPr>
          <w:t>management of patients with breast implants</w:t>
        </w:r>
      </w:hyperlink>
      <w:r w:rsidRPr="00850ECE">
        <w:rPr>
          <w:rFonts w:ascii="Arial" w:hAnsi="Arial" w:cs="Arial"/>
          <w:color w:val="0563C1" w:themeColor="hyperlink"/>
          <w:sz w:val="22"/>
          <w:szCs w:val="22"/>
          <w:u w:val="single"/>
        </w:rPr>
        <w:t>.</w:t>
      </w:r>
      <w:r w:rsidRPr="00850ECE">
        <w:rPr>
          <w:rFonts w:ascii="Arial" w:hAnsi="Arial" w:cs="Arial"/>
          <w:color w:val="000000" w:themeColor="text1"/>
          <w:sz w:val="22"/>
          <w:szCs w:val="22"/>
        </w:rPr>
        <w:t xml:space="preserve"> </w:t>
      </w:r>
      <w:r w:rsidRPr="00850ECE">
        <w:rPr>
          <w:rFonts w:ascii="Arial" w:eastAsia="Times New Roman" w:hAnsi="Arial" w:cs="Arial"/>
          <w:sz w:val="22"/>
          <w:szCs w:val="22"/>
          <w:lang w:eastAsia="en-AU"/>
        </w:rPr>
        <w:t xml:space="preserve">Recommendations outlined in this guide are based on the best practice, expert </w:t>
      </w:r>
      <w:proofErr w:type="gramStart"/>
      <w:r w:rsidRPr="00850ECE">
        <w:rPr>
          <w:rFonts w:ascii="Arial" w:eastAsia="Times New Roman" w:hAnsi="Arial" w:cs="Arial"/>
          <w:sz w:val="22"/>
          <w:szCs w:val="22"/>
          <w:lang w:eastAsia="en-AU"/>
        </w:rPr>
        <w:t>consensus</w:t>
      </w:r>
      <w:proofErr w:type="gramEnd"/>
      <w:r w:rsidRPr="00850ECE">
        <w:rPr>
          <w:rFonts w:ascii="Arial" w:eastAsia="Times New Roman" w:hAnsi="Arial" w:cs="Arial"/>
          <w:sz w:val="22"/>
          <w:szCs w:val="22"/>
          <w:lang w:eastAsia="en-AU"/>
        </w:rPr>
        <w:t xml:space="preserve"> and available evidence at the time of publishing. This guide has been developed in collaboration with representatives of NSW RACGP and clinical specialists in the field of plastic, reconstructive and breast surgery.</w:t>
      </w:r>
    </w:p>
    <w:p w14:paraId="6D8D77E0" w14:textId="673CBFB0" w:rsidR="00EC0F92" w:rsidRDefault="00EC0F92">
      <w:pPr>
        <w:rPr>
          <w:rFonts w:ascii="Arial" w:eastAsia="Times New Roman" w:hAnsi="Arial" w:cs="Arial"/>
          <w:sz w:val="22"/>
          <w:szCs w:val="22"/>
          <w:lang w:eastAsia="en-AU"/>
        </w:rPr>
      </w:pPr>
      <w:r>
        <w:rPr>
          <w:rFonts w:ascii="Arial" w:eastAsia="Times New Roman" w:hAnsi="Arial" w:cs="Arial"/>
          <w:sz w:val="22"/>
          <w:szCs w:val="22"/>
          <w:lang w:eastAsia="en-AU"/>
        </w:rPr>
        <w:br w:type="page"/>
      </w:r>
    </w:p>
    <w:p w14:paraId="53A235E4" w14:textId="1E56BEB7" w:rsidR="00375393" w:rsidRPr="00EC0F92" w:rsidRDefault="0060322A" w:rsidP="00577A22">
      <w:pPr>
        <w:pStyle w:val="Numberbullet0"/>
        <w:numPr>
          <w:ilvl w:val="0"/>
          <w:numId w:val="0"/>
        </w:numPr>
        <w:ind w:left="360" w:hanging="360"/>
        <w:rPr>
          <w:b/>
          <w:bCs/>
          <w:color w:val="auto"/>
          <w:sz w:val="22"/>
          <w:szCs w:val="22"/>
        </w:rPr>
      </w:pPr>
      <w:r w:rsidRPr="00EC0F92">
        <w:rPr>
          <w:rFonts w:cs="Arial"/>
          <w:b/>
          <w:bCs/>
          <w:color w:val="auto"/>
          <w:sz w:val="22"/>
          <w:szCs w:val="22"/>
        </w:rPr>
        <w:lastRenderedPageBreak/>
        <w:t xml:space="preserve">5. </w:t>
      </w:r>
      <w:r w:rsidR="00375393" w:rsidRPr="00EC0F92">
        <w:rPr>
          <w:rFonts w:cs="Arial"/>
          <w:b/>
          <w:bCs/>
          <w:color w:val="auto"/>
          <w:sz w:val="22"/>
          <w:szCs w:val="22"/>
        </w:rPr>
        <w:t>Maintaining</w:t>
      </w:r>
      <w:r w:rsidR="00375393" w:rsidRPr="00EC0F92">
        <w:rPr>
          <w:b/>
          <w:bCs/>
          <w:color w:val="auto"/>
          <w:sz w:val="22"/>
          <w:szCs w:val="22"/>
        </w:rPr>
        <w:t xml:space="preserve"> latest standards and credentialing status</w:t>
      </w:r>
    </w:p>
    <w:p w14:paraId="05260D78" w14:textId="04A52A43" w:rsidR="00375393" w:rsidRPr="00577A22" w:rsidRDefault="00375393" w:rsidP="00577A22">
      <w:pPr>
        <w:spacing w:line="276" w:lineRule="auto"/>
        <w:rPr>
          <w:rFonts w:ascii="Arial" w:hAnsi="Arial" w:cs="Arial"/>
          <w:b/>
          <w:bCs/>
        </w:rPr>
      </w:pPr>
      <w:r w:rsidRPr="00850ECE">
        <w:rPr>
          <w:rFonts w:ascii="Arial" w:hAnsi="Arial" w:cs="Arial"/>
          <w:sz w:val="22"/>
          <w:szCs w:val="22"/>
        </w:rPr>
        <w:t>The</w:t>
      </w:r>
      <w:r w:rsidR="00EC54B0">
        <w:rPr>
          <w:rFonts w:ascii="Arial" w:hAnsi="Arial" w:cs="Arial"/>
          <w:sz w:val="22"/>
          <w:szCs w:val="22"/>
        </w:rPr>
        <w:t xml:space="preserve"> National Safety and Quality Health Service Standards </w:t>
      </w:r>
      <w:r w:rsidR="001963FB">
        <w:rPr>
          <w:rFonts w:ascii="Arial" w:hAnsi="Arial" w:cs="Arial"/>
          <w:sz w:val="22"/>
          <w:szCs w:val="22"/>
        </w:rPr>
        <w:t>are</w:t>
      </w:r>
      <w:r w:rsidRPr="00850ECE">
        <w:rPr>
          <w:rFonts w:ascii="Arial" w:hAnsi="Arial" w:cs="Arial"/>
          <w:sz w:val="22"/>
          <w:szCs w:val="22"/>
        </w:rPr>
        <w:t xml:space="preserve"> developed by the </w:t>
      </w:r>
      <w:r w:rsidR="00B51B3B">
        <w:rPr>
          <w:rFonts w:ascii="Arial" w:hAnsi="Arial" w:cs="Arial"/>
          <w:sz w:val="22"/>
          <w:szCs w:val="22"/>
        </w:rPr>
        <w:t>ACSQHC</w:t>
      </w:r>
      <w:r w:rsidRPr="00850ECE">
        <w:rPr>
          <w:rFonts w:ascii="Arial" w:hAnsi="Arial" w:cs="Arial"/>
          <w:sz w:val="22"/>
          <w:szCs w:val="22"/>
        </w:rPr>
        <w:t xml:space="preserve"> in collaboration with the Australian government, states and territories, the private sector, clinical experts, patients, and carers. Out of eight NSQHS standards, two of them play an important role in risk identification for the safety of breast implants. </w:t>
      </w:r>
      <w:r w:rsidRPr="00850ECE">
        <w:rPr>
          <w:rFonts w:ascii="Arial" w:hAnsi="Arial" w:cs="Arial"/>
          <w:i/>
          <w:iCs/>
          <w:sz w:val="22"/>
          <w:szCs w:val="22"/>
        </w:rPr>
        <w:t>Clinical Governance</w:t>
      </w:r>
      <w:r w:rsidRPr="00850ECE">
        <w:rPr>
          <w:rFonts w:ascii="Arial" w:hAnsi="Arial" w:cs="Arial"/>
          <w:sz w:val="22"/>
          <w:szCs w:val="22"/>
        </w:rPr>
        <w:t xml:space="preserve"> describes the clinical governance, and safety and quality systems that are required to maintain and improve the reliability, safety, and quality of health care, and improve health outcomes for patients with breast implants. </w:t>
      </w:r>
      <w:r w:rsidRPr="00850ECE">
        <w:rPr>
          <w:rFonts w:ascii="Arial" w:hAnsi="Arial" w:cs="Arial"/>
          <w:i/>
          <w:iCs/>
          <w:sz w:val="22"/>
          <w:szCs w:val="22"/>
        </w:rPr>
        <w:t>Partnering with Consumers</w:t>
      </w:r>
      <w:r w:rsidRPr="00850ECE">
        <w:rPr>
          <w:rFonts w:ascii="Arial" w:hAnsi="Arial" w:cs="Arial"/>
          <w:sz w:val="22"/>
          <w:szCs w:val="22"/>
        </w:rPr>
        <w:t>, describ</w:t>
      </w:r>
      <w:r w:rsidR="00671B05">
        <w:rPr>
          <w:rFonts w:ascii="Arial" w:hAnsi="Arial" w:cs="Arial"/>
          <w:sz w:val="22"/>
          <w:szCs w:val="22"/>
        </w:rPr>
        <w:t>es</w:t>
      </w:r>
      <w:r w:rsidRPr="00850ECE">
        <w:rPr>
          <w:rFonts w:ascii="Arial" w:hAnsi="Arial" w:cs="Arial"/>
          <w:sz w:val="22"/>
          <w:szCs w:val="22"/>
        </w:rPr>
        <w:t xml:space="preserve"> the systems and strategies to create a person-centred health system by including patients in shared decision making, to ensure patients are partners in their own care, and that consumers are involved in the development and design of quality health care.</w:t>
      </w:r>
    </w:p>
    <w:p w14:paraId="76E93EC8" w14:textId="7279E598" w:rsidR="00577A22" w:rsidRPr="00850ECE" w:rsidRDefault="00375393" w:rsidP="00577A22">
      <w:pPr>
        <w:spacing w:line="276" w:lineRule="auto"/>
        <w:rPr>
          <w:rFonts w:ascii="Arial" w:hAnsi="Arial" w:cs="Arial"/>
          <w:color w:val="313131"/>
          <w:sz w:val="22"/>
          <w:szCs w:val="22"/>
          <w:shd w:val="clear" w:color="auto" w:fill="FFFFFF"/>
        </w:rPr>
      </w:pPr>
      <w:r w:rsidRPr="00850ECE">
        <w:rPr>
          <w:rFonts w:ascii="Arial" w:hAnsi="Arial" w:cs="Arial"/>
          <w:sz w:val="22"/>
          <w:szCs w:val="22"/>
        </w:rPr>
        <w:t xml:space="preserve">The </w:t>
      </w:r>
      <w:r w:rsidR="00B51B3B">
        <w:rPr>
          <w:rFonts w:ascii="Arial" w:hAnsi="Arial" w:cs="Arial"/>
          <w:sz w:val="22"/>
          <w:szCs w:val="22"/>
        </w:rPr>
        <w:t>ACSQHC</w:t>
      </w:r>
      <w:r w:rsidRPr="00850ECE">
        <w:rPr>
          <w:rFonts w:ascii="Arial" w:hAnsi="Arial" w:cs="Arial"/>
          <w:sz w:val="22"/>
          <w:szCs w:val="22"/>
        </w:rPr>
        <w:t xml:space="preserve"> is developing a </w:t>
      </w:r>
      <w:hyperlink r:id="rId52" w:history="1">
        <w:r w:rsidRPr="00850ECE">
          <w:rPr>
            <w:rStyle w:val="Hyperlink"/>
            <w:rFonts w:cs="Arial"/>
            <w:sz w:val="22"/>
            <w:szCs w:val="22"/>
          </w:rPr>
          <w:t>cosmetic surgery national licensing framework and safety and quality standards</w:t>
        </w:r>
      </w:hyperlink>
      <w:r w:rsidRPr="00850ECE">
        <w:rPr>
          <w:rFonts w:ascii="Arial" w:hAnsi="Arial" w:cs="Arial"/>
          <w:sz w:val="22"/>
          <w:szCs w:val="22"/>
        </w:rPr>
        <w:t xml:space="preserve"> to ensure the doctors providing cosmetic surgeries are appropriately qualified and work to the highest health safety standards expected in Australia. Extensive consultation is planned with consumers, clinicians, services, regulators, peak representative organisations, and other key stakeholders throughout the project.</w:t>
      </w:r>
    </w:p>
    <w:p w14:paraId="23C36609" w14:textId="7E24D74E" w:rsidR="00D966CD" w:rsidRPr="00850ECE" w:rsidRDefault="00D966CD" w:rsidP="00AE5660">
      <w:pPr>
        <w:shd w:val="clear" w:color="auto" w:fill="FFFFFF"/>
        <w:spacing w:after="0" w:line="276" w:lineRule="auto"/>
        <w:rPr>
          <w:rFonts w:ascii="Arial" w:hAnsi="Arial" w:cs="Arial"/>
          <w:b/>
          <w:bCs/>
          <w:sz w:val="22"/>
          <w:szCs w:val="22"/>
        </w:rPr>
      </w:pPr>
    </w:p>
    <w:p w14:paraId="18052B7C" w14:textId="7E91F9D4" w:rsidR="00221A04" w:rsidRPr="00850ECE" w:rsidRDefault="00B51B3B" w:rsidP="00850ECE">
      <w:pPr>
        <w:spacing w:line="276" w:lineRule="auto"/>
        <w:rPr>
          <w:rFonts w:ascii="Arial" w:hAnsi="Arial" w:cs="Arial"/>
          <w:b/>
          <w:bCs/>
          <w:sz w:val="22"/>
          <w:szCs w:val="22"/>
        </w:rPr>
      </w:pPr>
      <w:r>
        <w:rPr>
          <w:rFonts w:ascii="Arial" w:hAnsi="Arial" w:cs="Arial"/>
          <w:b/>
          <w:bCs/>
          <w:sz w:val="22"/>
          <w:szCs w:val="22"/>
        </w:rPr>
        <w:t>6</w:t>
      </w:r>
      <w:r w:rsidR="00E30941" w:rsidRPr="00850ECE">
        <w:rPr>
          <w:rFonts w:ascii="Arial" w:hAnsi="Arial" w:cs="Arial"/>
          <w:b/>
          <w:bCs/>
          <w:sz w:val="22"/>
          <w:szCs w:val="22"/>
        </w:rPr>
        <w:t>. Maintain credentialing status</w:t>
      </w:r>
    </w:p>
    <w:p w14:paraId="25637861" w14:textId="155C7BB7" w:rsidR="005B76B3" w:rsidRDefault="007F56E1" w:rsidP="00850ECE">
      <w:pPr>
        <w:spacing w:after="160" w:line="276" w:lineRule="auto"/>
        <w:rPr>
          <w:rFonts w:ascii="Arial" w:hAnsi="Arial" w:cs="Arial"/>
          <w:color w:val="0563C1" w:themeColor="hyperlink"/>
          <w:sz w:val="22"/>
          <w:szCs w:val="22"/>
          <w:u w:val="single"/>
        </w:rPr>
      </w:pPr>
      <w:r>
        <w:rPr>
          <w:rFonts w:ascii="Arial" w:hAnsi="Arial" w:cs="Arial"/>
          <w:sz w:val="22"/>
          <w:szCs w:val="22"/>
        </w:rPr>
        <w:t>We</w:t>
      </w:r>
      <w:r w:rsidR="005B76B3" w:rsidRPr="00850ECE">
        <w:rPr>
          <w:rFonts w:ascii="Arial" w:hAnsi="Arial" w:cs="Arial"/>
          <w:sz w:val="22"/>
          <w:szCs w:val="22"/>
        </w:rPr>
        <w:t xml:space="preserve"> work with</w:t>
      </w:r>
      <w:r w:rsidR="000B76A8">
        <w:rPr>
          <w:rFonts w:ascii="Arial" w:hAnsi="Arial" w:cs="Arial"/>
          <w:sz w:val="22"/>
          <w:szCs w:val="22"/>
        </w:rPr>
        <w:t xml:space="preserve"> the</w:t>
      </w:r>
      <w:r w:rsidR="005B76B3" w:rsidRPr="00850ECE">
        <w:rPr>
          <w:rFonts w:ascii="Arial" w:hAnsi="Arial" w:cs="Arial"/>
          <w:sz w:val="22"/>
          <w:szCs w:val="22"/>
        </w:rPr>
        <w:t xml:space="preserve"> </w:t>
      </w:r>
      <w:r w:rsidR="00B51B3B">
        <w:rPr>
          <w:rFonts w:ascii="Arial" w:hAnsi="Arial" w:cs="Arial"/>
          <w:sz w:val="22"/>
          <w:szCs w:val="22"/>
        </w:rPr>
        <w:t>ACSQHC</w:t>
      </w:r>
      <w:r w:rsidR="005B76B3" w:rsidRPr="00850ECE">
        <w:rPr>
          <w:rFonts w:ascii="Arial" w:hAnsi="Arial" w:cs="Arial"/>
          <w:sz w:val="22"/>
          <w:szCs w:val="22"/>
        </w:rPr>
        <w:t xml:space="preserve"> to support health professionals</w:t>
      </w:r>
      <w:r w:rsidR="00485F75">
        <w:rPr>
          <w:rFonts w:ascii="Arial" w:hAnsi="Arial" w:cs="Arial"/>
          <w:sz w:val="22"/>
          <w:szCs w:val="22"/>
        </w:rPr>
        <w:t xml:space="preserve"> to</w:t>
      </w:r>
      <w:r w:rsidR="005B76B3" w:rsidRPr="00850ECE">
        <w:rPr>
          <w:rFonts w:ascii="Arial" w:hAnsi="Arial" w:cs="Arial"/>
          <w:sz w:val="22"/>
          <w:szCs w:val="22"/>
        </w:rPr>
        <w:t xml:space="preserve"> provide </w:t>
      </w:r>
      <w:r w:rsidR="00775CF7">
        <w:rPr>
          <w:rFonts w:ascii="Arial" w:hAnsi="Arial" w:cs="Arial"/>
          <w:sz w:val="22"/>
          <w:szCs w:val="22"/>
        </w:rPr>
        <w:t>safe and high-quality health</w:t>
      </w:r>
      <w:r w:rsidR="001C3D51">
        <w:rPr>
          <w:rFonts w:ascii="Arial" w:hAnsi="Arial" w:cs="Arial"/>
          <w:sz w:val="22"/>
          <w:szCs w:val="22"/>
        </w:rPr>
        <w:t xml:space="preserve"> </w:t>
      </w:r>
      <w:r w:rsidR="005B76B3" w:rsidRPr="00850ECE">
        <w:rPr>
          <w:rFonts w:ascii="Arial" w:hAnsi="Arial" w:cs="Arial"/>
          <w:sz w:val="22"/>
          <w:szCs w:val="22"/>
        </w:rPr>
        <w:t xml:space="preserve">care that is informed, supported, and organised. Credentialing by health service organisations is a process used to verify the qualifications and experience of a clinician </w:t>
      </w:r>
      <w:r w:rsidR="00890652" w:rsidRPr="00850ECE">
        <w:rPr>
          <w:rFonts w:ascii="Arial" w:hAnsi="Arial" w:cs="Arial"/>
          <w:sz w:val="22"/>
          <w:szCs w:val="22"/>
        </w:rPr>
        <w:t xml:space="preserve">within a specific health care setting and role </w:t>
      </w:r>
      <w:r w:rsidR="005B76B3" w:rsidRPr="00850ECE">
        <w:rPr>
          <w:rFonts w:ascii="Arial" w:hAnsi="Arial" w:cs="Arial"/>
          <w:sz w:val="22"/>
          <w:szCs w:val="22"/>
        </w:rPr>
        <w:t xml:space="preserve">to </w:t>
      </w:r>
      <w:r w:rsidR="00D870A5">
        <w:rPr>
          <w:rFonts w:ascii="Arial" w:hAnsi="Arial" w:cs="Arial"/>
          <w:sz w:val="22"/>
          <w:szCs w:val="22"/>
        </w:rPr>
        <w:t>confirm</w:t>
      </w:r>
      <w:r w:rsidR="00B66E74">
        <w:rPr>
          <w:rFonts w:ascii="Arial" w:hAnsi="Arial" w:cs="Arial"/>
          <w:sz w:val="22"/>
          <w:szCs w:val="22"/>
        </w:rPr>
        <w:t xml:space="preserve"> suitability</w:t>
      </w:r>
      <w:r w:rsidR="005B76B3" w:rsidRPr="00850ECE">
        <w:rPr>
          <w:rFonts w:ascii="Arial" w:hAnsi="Arial" w:cs="Arial"/>
          <w:sz w:val="22"/>
          <w:szCs w:val="22"/>
        </w:rPr>
        <w:t xml:space="preserve"> to </w:t>
      </w:r>
      <w:r w:rsidR="00B86E12">
        <w:rPr>
          <w:rFonts w:ascii="Arial" w:hAnsi="Arial" w:cs="Arial"/>
          <w:sz w:val="22"/>
          <w:szCs w:val="22"/>
        </w:rPr>
        <w:t>practise in a compe</w:t>
      </w:r>
      <w:r w:rsidR="0029665A">
        <w:rPr>
          <w:rFonts w:ascii="Arial" w:hAnsi="Arial" w:cs="Arial"/>
          <w:sz w:val="22"/>
          <w:szCs w:val="22"/>
        </w:rPr>
        <w:t>tent and ethical manner</w:t>
      </w:r>
      <w:r w:rsidR="006618D9">
        <w:rPr>
          <w:rFonts w:ascii="Arial" w:hAnsi="Arial" w:cs="Arial"/>
          <w:sz w:val="22"/>
          <w:szCs w:val="22"/>
        </w:rPr>
        <w:t>.</w:t>
      </w:r>
      <w:r w:rsidR="005B76B3" w:rsidRPr="00850ECE">
        <w:rPr>
          <w:rFonts w:ascii="Arial" w:hAnsi="Arial" w:cs="Arial"/>
          <w:sz w:val="22"/>
          <w:szCs w:val="22"/>
        </w:rPr>
        <w:t xml:space="preserve"> </w:t>
      </w:r>
      <w:r w:rsidR="005B76B3" w:rsidRPr="00850ECE" w:rsidDel="00094AF0">
        <w:rPr>
          <w:rFonts w:ascii="Arial" w:hAnsi="Arial" w:cs="Arial"/>
          <w:sz w:val="22"/>
          <w:szCs w:val="22"/>
        </w:rPr>
        <w:t xml:space="preserve">In 2015, the </w:t>
      </w:r>
      <w:r w:rsidR="00B51B3B" w:rsidDel="00094AF0">
        <w:rPr>
          <w:rFonts w:ascii="Arial" w:hAnsi="Arial" w:cs="Arial"/>
          <w:sz w:val="22"/>
          <w:szCs w:val="22"/>
        </w:rPr>
        <w:t>A</w:t>
      </w:r>
      <w:r w:rsidR="002E35B7">
        <w:rPr>
          <w:rFonts w:ascii="Arial" w:hAnsi="Arial" w:cs="Arial"/>
          <w:sz w:val="22"/>
          <w:szCs w:val="22"/>
        </w:rPr>
        <w:t>C</w:t>
      </w:r>
      <w:r w:rsidR="00B51B3B" w:rsidDel="00094AF0">
        <w:rPr>
          <w:rFonts w:ascii="Arial" w:hAnsi="Arial" w:cs="Arial"/>
          <w:sz w:val="22"/>
          <w:szCs w:val="22"/>
        </w:rPr>
        <w:t>SQHC</w:t>
      </w:r>
      <w:r w:rsidR="005B76B3" w:rsidRPr="00850ECE" w:rsidDel="00094AF0">
        <w:rPr>
          <w:rFonts w:ascii="Arial" w:hAnsi="Arial" w:cs="Arial"/>
          <w:sz w:val="22"/>
          <w:szCs w:val="22"/>
        </w:rPr>
        <w:t xml:space="preserve"> released</w:t>
      </w:r>
      <w:r w:rsidR="000B76A8">
        <w:rPr>
          <w:rFonts w:ascii="Arial" w:hAnsi="Arial" w:cs="Arial"/>
          <w:sz w:val="22"/>
          <w:szCs w:val="22"/>
        </w:rPr>
        <w:t xml:space="preserve"> guidance on the </w:t>
      </w:r>
      <w:r w:rsidR="005B76B3" w:rsidRPr="00850ECE" w:rsidDel="00094AF0">
        <w:rPr>
          <w:rFonts w:ascii="Arial" w:hAnsi="Arial" w:cs="Arial"/>
          <w:sz w:val="22"/>
          <w:szCs w:val="22"/>
        </w:rPr>
        <w:t xml:space="preserve"> </w:t>
      </w:r>
      <w:hyperlink r:id="rId53" w:history="1">
        <w:r w:rsidR="005B76B3" w:rsidRPr="00850ECE" w:rsidDel="00094AF0">
          <w:rPr>
            <w:rFonts w:ascii="Arial" w:hAnsi="Arial" w:cs="Arial"/>
            <w:color w:val="0563C1" w:themeColor="hyperlink"/>
            <w:sz w:val="22"/>
            <w:szCs w:val="22"/>
            <w:u w:val="single"/>
          </w:rPr>
          <w:t>Credentialing health practitioners and defining their scope of clinical practice.</w:t>
        </w:r>
      </w:hyperlink>
    </w:p>
    <w:p w14:paraId="1F2D6182" w14:textId="77777777" w:rsidR="00EC0F92" w:rsidRDefault="00EC0F92" w:rsidP="00850ECE">
      <w:pPr>
        <w:spacing w:after="160" w:line="276" w:lineRule="auto"/>
        <w:rPr>
          <w:rFonts w:ascii="Arial" w:hAnsi="Arial" w:cs="Arial"/>
          <w:color w:val="0563C1" w:themeColor="hyperlink"/>
          <w:sz w:val="22"/>
          <w:szCs w:val="22"/>
          <w:u w:val="single"/>
        </w:rPr>
      </w:pPr>
    </w:p>
    <w:p w14:paraId="7D1FA61B" w14:textId="6FD56C38" w:rsidR="005F0FB4" w:rsidRPr="00C603E1" w:rsidRDefault="005F0FB4" w:rsidP="005F0FB4">
      <w:pPr>
        <w:spacing w:line="276" w:lineRule="auto"/>
        <w:rPr>
          <w:rFonts w:ascii="Arial" w:hAnsi="Arial" w:cs="Arial"/>
          <w:b/>
          <w:bCs/>
        </w:rPr>
      </w:pPr>
      <w:r w:rsidRPr="00C603E1">
        <w:rPr>
          <w:rFonts w:ascii="Arial" w:hAnsi="Arial" w:cs="Arial"/>
          <w:b/>
          <w:bCs/>
          <w:sz w:val="22"/>
          <w:szCs w:val="22"/>
        </w:rPr>
        <w:t>7.</w:t>
      </w:r>
      <w:r w:rsidRPr="00B23EBB">
        <w:rPr>
          <w:rFonts w:ascii="Arial" w:hAnsi="Arial" w:cs="Arial"/>
          <w:sz w:val="22"/>
          <w:szCs w:val="22"/>
        </w:rPr>
        <w:t xml:space="preserve">  </w:t>
      </w:r>
      <w:r w:rsidRPr="00C603E1">
        <w:rPr>
          <w:rFonts w:ascii="Arial" w:hAnsi="Arial" w:cs="Arial"/>
          <w:b/>
          <w:bCs/>
          <w:sz w:val="22"/>
          <w:szCs w:val="22"/>
        </w:rPr>
        <w:t xml:space="preserve">Better patient doctor communication on </w:t>
      </w:r>
      <w:r w:rsidR="0050380C">
        <w:rPr>
          <w:rFonts w:ascii="Arial" w:hAnsi="Arial" w:cs="Arial"/>
          <w:b/>
          <w:bCs/>
          <w:sz w:val="22"/>
          <w:szCs w:val="22"/>
        </w:rPr>
        <w:t>b</w:t>
      </w:r>
      <w:r w:rsidRPr="00C603E1">
        <w:rPr>
          <w:rFonts w:ascii="Arial" w:hAnsi="Arial" w:cs="Arial"/>
          <w:b/>
          <w:bCs/>
          <w:sz w:val="22"/>
          <w:szCs w:val="22"/>
        </w:rPr>
        <w:t xml:space="preserve">reast </w:t>
      </w:r>
      <w:r w:rsidR="0050380C">
        <w:rPr>
          <w:rFonts w:ascii="Arial" w:hAnsi="Arial" w:cs="Arial"/>
          <w:b/>
          <w:bCs/>
          <w:sz w:val="22"/>
          <w:szCs w:val="22"/>
        </w:rPr>
        <w:t>i</w:t>
      </w:r>
      <w:r w:rsidRPr="00C603E1">
        <w:rPr>
          <w:rFonts w:ascii="Arial" w:hAnsi="Arial" w:cs="Arial"/>
          <w:b/>
          <w:bCs/>
          <w:sz w:val="22"/>
          <w:szCs w:val="22"/>
        </w:rPr>
        <w:t xml:space="preserve">mplant </w:t>
      </w:r>
      <w:r w:rsidR="0050380C">
        <w:rPr>
          <w:rFonts w:ascii="Arial" w:hAnsi="Arial" w:cs="Arial"/>
          <w:b/>
          <w:bCs/>
          <w:sz w:val="22"/>
          <w:szCs w:val="22"/>
        </w:rPr>
        <w:t>i</w:t>
      </w:r>
      <w:r w:rsidRPr="00C603E1">
        <w:rPr>
          <w:rFonts w:ascii="Arial" w:hAnsi="Arial" w:cs="Arial"/>
          <w:b/>
          <w:bCs/>
          <w:sz w:val="22"/>
          <w:szCs w:val="22"/>
        </w:rPr>
        <w:t xml:space="preserve">llness/systemic symptoms </w:t>
      </w:r>
      <w:r w:rsidR="00383C52">
        <w:rPr>
          <w:rFonts w:ascii="Arial" w:hAnsi="Arial" w:cs="Arial"/>
          <w:b/>
          <w:bCs/>
          <w:sz w:val="22"/>
          <w:szCs w:val="22"/>
        </w:rPr>
        <w:t>associated with</w:t>
      </w:r>
      <w:r w:rsidRPr="00C603E1">
        <w:rPr>
          <w:rFonts w:ascii="Arial" w:hAnsi="Arial" w:cs="Arial"/>
          <w:b/>
          <w:bCs/>
          <w:sz w:val="22"/>
          <w:szCs w:val="22"/>
        </w:rPr>
        <w:t xml:space="preserve"> breast implants</w:t>
      </w:r>
    </w:p>
    <w:p w14:paraId="6FE2DE86" w14:textId="6E2506D8" w:rsidR="00EA0581" w:rsidRPr="00EC0F92" w:rsidRDefault="001A79B1" w:rsidP="008314BF">
      <w:pPr>
        <w:spacing w:line="276" w:lineRule="auto"/>
        <w:rPr>
          <w:rFonts w:ascii="Arial" w:hAnsi="Arial" w:cs="Arial"/>
          <w:sz w:val="22"/>
          <w:szCs w:val="22"/>
        </w:rPr>
      </w:pPr>
      <w:r w:rsidRPr="00EC0F92">
        <w:rPr>
          <w:rFonts w:ascii="Arial" w:hAnsi="Arial" w:cs="Arial"/>
          <w:sz w:val="22"/>
          <w:szCs w:val="22"/>
        </w:rPr>
        <w:t xml:space="preserve">Although </w:t>
      </w:r>
      <w:r w:rsidR="00B44D6D" w:rsidRPr="00EC0F92">
        <w:rPr>
          <w:rFonts w:ascii="Arial" w:hAnsi="Arial" w:cs="Arial"/>
          <w:sz w:val="22"/>
          <w:szCs w:val="22"/>
        </w:rPr>
        <w:t xml:space="preserve">the </w:t>
      </w:r>
      <w:r w:rsidRPr="00EC0F92">
        <w:rPr>
          <w:rFonts w:ascii="Arial" w:hAnsi="Arial" w:cs="Arial"/>
          <w:sz w:val="22"/>
          <w:szCs w:val="22"/>
        </w:rPr>
        <w:t xml:space="preserve">current </w:t>
      </w:r>
      <w:r w:rsidR="00FB1E2C" w:rsidRPr="00EC0F92">
        <w:rPr>
          <w:rFonts w:ascii="Arial" w:hAnsi="Arial" w:cs="Arial"/>
          <w:sz w:val="22"/>
          <w:szCs w:val="22"/>
        </w:rPr>
        <w:t xml:space="preserve">scientific evidence </w:t>
      </w:r>
      <w:r w:rsidR="00606484" w:rsidRPr="00EC0F92">
        <w:rPr>
          <w:rFonts w:ascii="Arial" w:hAnsi="Arial" w:cs="Arial"/>
          <w:sz w:val="22"/>
          <w:szCs w:val="22"/>
        </w:rPr>
        <w:t xml:space="preserve">continues to evaluate a possible </w:t>
      </w:r>
      <w:r w:rsidR="00FB1E2C" w:rsidRPr="00EC0F92">
        <w:rPr>
          <w:rFonts w:ascii="Arial" w:hAnsi="Arial" w:cs="Arial"/>
          <w:sz w:val="22"/>
          <w:szCs w:val="22"/>
        </w:rPr>
        <w:t xml:space="preserve">association between breast implants and </w:t>
      </w:r>
      <w:r w:rsidR="002E26F7" w:rsidRPr="00EC0F92">
        <w:rPr>
          <w:rFonts w:ascii="Arial" w:hAnsi="Arial" w:cs="Arial"/>
          <w:sz w:val="22"/>
          <w:szCs w:val="22"/>
        </w:rPr>
        <w:t>BII</w:t>
      </w:r>
      <w:r w:rsidR="00CA78E5" w:rsidRPr="00EC0F92">
        <w:rPr>
          <w:rFonts w:ascii="Arial" w:hAnsi="Arial" w:cs="Arial"/>
          <w:sz w:val="22"/>
          <w:szCs w:val="22"/>
        </w:rPr>
        <w:t xml:space="preserve">, it is </w:t>
      </w:r>
      <w:r w:rsidR="00275267">
        <w:rPr>
          <w:rFonts w:ascii="Arial" w:hAnsi="Arial" w:cs="Arial"/>
          <w:sz w:val="22"/>
          <w:szCs w:val="22"/>
        </w:rPr>
        <w:t>important</w:t>
      </w:r>
      <w:r w:rsidR="008C12BE" w:rsidRPr="00EC0F92">
        <w:rPr>
          <w:rFonts w:ascii="Arial" w:hAnsi="Arial" w:cs="Arial"/>
          <w:sz w:val="22"/>
          <w:szCs w:val="22"/>
        </w:rPr>
        <w:t xml:space="preserve"> for health</w:t>
      </w:r>
      <w:r w:rsidR="00F423D5">
        <w:rPr>
          <w:rFonts w:ascii="Arial" w:hAnsi="Arial" w:cs="Arial"/>
          <w:sz w:val="22"/>
          <w:szCs w:val="22"/>
        </w:rPr>
        <w:t xml:space="preserve"> professionals </w:t>
      </w:r>
      <w:r w:rsidR="008C12BE" w:rsidRPr="00EC0F92">
        <w:rPr>
          <w:rFonts w:ascii="Arial" w:hAnsi="Arial" w:cs="Arial"/>
          <w:sz w:val="22"/>
          <w:szCs w:val="22"/>
        </w:rPr>
        <w:t>to</w:t>
      </w:r>
      <w:r w:rsidR="003C147F" w:rsidRPr="00EC0F92">
        <w:rPr>
          <w:rFonts w:ascii="Arial" w:hAnsi="Arial" w:cs="Arial"/>
          <w:sz w:val="22"/>
          <w:szCs w:val="22"/>
        </w:rPr>
        <w:t xml:space="preserve"> </w:t>
      </w:r>
      <w:r w:rsidR="008C12BE" w:rsidRPr="00EC0F92">
        <w:rPr>
          <w:rFonts w:ascii="Arial" w:hAnsi="Arial" w:cs="Arial"/>
          <w:sz w:val="22"/>
          <w:szCs w:val="22"/>
        </w:rPr>
        <w:t xml:space="preserve">acknowledge and </w:t>
      </w:r>
      <w:r w:rsidR="003C147F" w:rsidRPr="00EC0F92">
        <w:rPr>
          <w:rFonts w:ascii="Arial" w:hAnsi="Arial" w:cs="Arial"/>
          <w:sz w:val="22"/>
          <w:szCs w:val="22"/>
        </w:rPr>
        <w:t xml:space="preserve">manage patients who </w:t>
      </w:r>
      <w:r w:rsidR="00E71948" w:rsidRPr="00EC0F92">
        <w:rPr>
          <w:rFonts w:ascii="Arial" w:hAnsi="Arial" w:cs="Arial"/>
          <w:sz w:val="22"/>
          <w:szCs w:val="22"/>
        </w:rPr>
        <w:t xml:space="preserve">present with </w:t>
      </w:r>
      <w:r w:rsidR="00472A1E" w:rsidRPr="00EC0F92">
        <w:rPr>
          <w:rFonts w:ascii="Arial" w:hAnsi="Arial" w:cs="Arial"/>
          <w:sz w:val="22"/>
          <w:szCs w:val="22"/>
        </w:rPr>
        <w:t xml:space="preserve">related </w:t>
      </w:r>
      <w:r w:rsidR="00C97CE2" w:rsidRPr="00EC0F92">
        <w:rPr>
          <w:rFonts w:ascii="Arial" w:hAnsi="Arial" w:cs="Arial"/>
          <w:sz w:val="22"/>
          <w:szCs w:val="22"/>
        </w:rPr>
        <w:t>symptoms</w:t>
      </w:r>
      <w:r w:rsidR="00EA0581" w:rsidRPr="00EC0F92">
        <w:rPr>
          <w:rFonts w:ascii="Arial" w:hAnsi="Arial" w:cs="Arial"/>
          <w:sz w:val="22"/>
          <w:szCs w:val="22"/>
        </w:rPr>
        <w:t xml:space="preserve">. </w:t>
      </w:r>
    </w:p>
    <w:p w14:paraId="63AE57B7" w14:textId="6A4618D9" w:rsidR="000D6EEF" w:rsidRDefault="004A72B6" w:rsidP="008314BF">
      <w:pPr>
        <w:spacing w:line="276" w:lineRule="auto"/>
        <w:rPr>
          <w:rFonts w:ascii="Arial" w:hAnsi="Arial" w:cs="Arial"/>
          <w:sz w:val="22"/>
          <w:szCs w:val="22"/>
        </w:rPr>
      </w:pPr>
      <w:r w:rsidRPr="00EC0F92">
        <w:rPr>
          <w:rFonts w:ascii="Arial" w:hAnsi="Arial" w:cs="Arial"/>
          <w:sz w:val="22"/>
          <w:szCs w:val="22"/>
        </w:rPr>
        <w:t>Open, transparent</w:t>
      </w:r>
      <w:r w:rsidR="005F0FB4" w:rsidRPr="00EC0F92">
        <w:rPr>
          <w:rFonts w:ascii="Arial" w:hAnsi="Arial" w:cs="Arial"/>
          <w:sz w:val="22"/>
          <w:szCs w:val="22"/>
        </w:rPr>
        <w:t xml:space="preserve"> communication </w:t>
      </w:r>
      <w:r w:rsidR="00B316E7" w:rsidRPr="00EC0F92">
        <w:rPr>
          <w:rFonts w:ascii="Arial" w:hAnsi="Arial" w:cs="Arial"/>
          <w:sz w:val="22"/>
          <w:szCs w:val="22"/>
        </w:rPr>
        <w:t xml:space="preserve">fosters </w:t>
      </w:r>
      <w:r w:rsidR="00EF55A5" w:rsidRPr="00EC0F92">
        <w:rPr>
          <w:rFonts w:ascii="Arial" w:hAnsi="Arial" w:cs="Arial"/>
          <w:sz w:val="22"/>
          <w:szCs w:val="22"/>
        </w:rPr>
        <w:t>patient</w:t>
      </w:r>
      <w:r w:rsidR="005F0FB4" w:rsidRPr="00EC0F92">
        <w:rPr>
          <w:rFonts w:ascii="Arial" w:hAnsi="Arial" w:cs="Arial"/>
          <w:sz w:val="22"/>
          <w:szCs w:val="22"/>
        </w:rPr>
        <w:t xml:space="preserve"> comfort </w:t>
      </w:r>
      <w:r w:rsidR="00A1422C" w:rsidRPr="00EC0F92">
        <w:rPr>
          <w:rFonts w:ascii="Arial" w:hAnsi="Arial" w:cs="Arial"/>
          <w:sz w:val="22"/>
          <w:szCs w:val="22"/>
        </w:rPr>
        <w:t xml:space="preserve">in </w:t>
      </w:r>
      <w:r w:rsidR="005F0FB4" w:rsidRPr="00EC0F92">
        <w:rPr>
          <w:rFonts w:ascii="Arial" w:hAnsi="Arial" w:cs="Arial"/>
          <w:sz w:val="22"/>
          <w:szCs w:val="22"/>
        </w:rPr>
        <w:t xml:space="preserve">discussing </w:t>
      </w:r>
      <w:r w:rsidR="00EF55A5" w:rsidRPr="00EC0F92">
        <w:rPr>
          <w:rFonts w:ascii="Arial" w:hAnsi="Arial" w:cs="Arial"/>
          <w:sz w:val="22"/>
          <w:szCs w:val="22"/>
        </w:rPr>
        <w:t>their</w:t>
      </w:r>
      <w:r w:rsidR="005F0FB4" w:rsidRPr="00EC0F92">
        <w:rPr>
          <w:rFonts w:ascii="Arial" w:hAnsi="Arial" w:cs="Arial"/>
          <w:sz w:val="22"/>
          <w:szCs w:val="22"/>
        </w:rPr>
        <w:t xml:space="preserve"> symptoms and concerns. </w:t>
      </w:r>
      <w:r w:rsidR="00292B94" w:rsidRPr="00EC0F92">
        <w:rPr>
          <w:rFonts w:ascii="Arial" w:hAnsi="Arial" w:cs="Arial"/>
          <w:sz w:val="22"/>
          <w:szCs w:val="22"/>
        </w:rPr>
        <w:t xml:space="preserve"> </w:t>
      </w:r>
      <w:r w:rsidR="003C04A4" w:rsidRPr="00EC0F92">
        <w:rPr>
          <w:rFonts w:ascii="Arial" w:hAnsi="Arial" w:cs="Arial"/>
          <w:sz w:val="22"/>
          <w:szCs w:val="22"/>
        </w:rPr>
        <w:t xml:space="preserve">Some recommendations </w:t>
      </w:r>
      <w:r w:rsidR="00F1341C" w:rsidRPr="00EC0F92">
        <w:rPr>
          <w:rFonts w:ascii="Arial" w:hAnsi="Arial" w:cs="Arial"/>
          <w:sz w:val="22"/>
          <w:szCs w:val="22"/>
        </w:rPr>
        <w:t>for managing patients</w:t>
      </w:r>
      <w:r w:rsidR="001A79B1" w:rsidRPr="00EC0F92">
        <w:rPr>
          <w:rFonts w:ascii="Arial" w:hAnsi="Arial" w:cs="Arial"/>
          <w:sz w:val="22"/>
          <w:szCs w:val="22"/>
        </w:rPr>
        <w:t xml:space="preserve"> with BII</w:t>
      </w:r>
      <w:r w:rsidR="00F1341C" w:rsidRPr="00EC0F92">
        <w:rPr>
          <w:rFonts w:ascii="Arial" w:hAnsi="Arial" w:cs="Arial"/>
          <w:sz w:val="22"/>
          <w:szCs w:val="22"/>
        </w:rPr>
        <w:t xml:space="preserve"> include patient counselling</w:t>
      </w:r>
      <w:r w:rsidR="00AA2D86" w:rsidRPr="00EC0F92">
        <w:rPr>
          <w:rFonts w:ascii="Arial" w:hAnsi="Arial" w:cs="Arial"/>
          <w:sz w:val="22"/>
          <w:szCs w:val="22"/>
        </w:rPr>
        <w:t xml:space="preserve"> and education</w:t>
      </w:r>
      <w:r w:rsidR="00F1341C" w:rsidRPr="00EC0F92">
        <w:rPr>
          <w:rFonts w:ascii="Arial" w:hAnsi="Arial" w:cs="Arial"/>
          <w:sz w:val="22"/>
          <w:szCs w:val="22"/>
        </w:rPr>
        <w:t xml:space="preserve"> (</w:t>
      </w:r>
      <w:r w:rsidR="00DE4819" w:rsidRPr="00EC0F92">
        <w:rPr>
          <w:rFonts w:ascii="Arial" w:hAnsi="Arial" w:cs="Arial"/>
          <w:sz w:val="22"/>
          <w:szCs w:val="22"/>
        </w:rPr>
        <w:t>such as a</w:t>
      </w:r>
      <w:r w:rsidR="00F1341C" w:rsidRPr="00EC0F92">
        <w:rPr>
          <w:rFonts w:ascii="Arial" w:hAnsi="Arial" w:cs="Arial"/>
          <w:sz w:val="22"/>
          <w:szCs w:val="22"/>
        </w:rPr>
        <w:t xml:space="preserve"> discussion </w:t>
      </w:r>
      <w:r w:rsidR="001A79B1" w:rsidRPr="00EC0F92">
        <w:rPr>
          <w:rFonts w:ascii="Arial" w:hAnsi="Arial" w:cs="Arial"/>
          <w:sz w:val="22"/>
          <w:szCs w:val="22"/>
        </w:rPr>
        <w:t>of symptoms and</w:t>
      </w:r>
      <w:r w:rsidR="00376C19" w:rsidRPr="00EC0F92">
        <w:rPr>
          <w:rFonts w:ascii="Arial" w:hAnsi="Arial" w:cs="Arial"/>
          <w:sz w:val="22"/>
          <w:szCs w:val="22"/>
        </w:rPr>
        <w:t xml:space="preserve"> the </w:t>
      </w:r>
      <w:r w:rsidR="001A79B1" w:rsidRPr="00EC0F92">
        <w:rPr>
          <w:rFonts w:ascii="Arial" w:hAnsi="Arial" w:cs="Arial"/>
          <w:sz w:val="22"/>
          <w:szCs w:val="22"/>
        </w:rPr>
        <w:t xml:space="preserve">risk-benefit profile </w:t>
      </w:r>
      <w:r w:rsidR="00F1341C" w:rsidRPr="00EC0F92">
        <w:rPr>
          <w:rFonts w:ascii="Arial" w:hAnsi="Arial" w:cs="Arial"/>
          <w:sz w:val="22"/>
          <w:szCs w:val="22"/>
        </w:rPr>
        <w:t xml:space="preserve">of </w:t>
      </w:r>
      <w:r w:rsidR="001A79B1" w:rsidRPr="00EC0F92">
        <w:rPr>
          <w:rFonts w:ascii="Arial" w:hAnsi="Arial" w:cs="Arial"/>
          <w:sz w:val="22"/>
          <w:szCs w:val="22"/>
        </w:rPr>
        <w:t xml:space="preserve">treatment </w:t>
      </w:r>
      <w:r w:rsidR="00F1341C" w:rsidRPr="00EC0F92">
        <w:rPr>
          <w:rFonts w:ascii="Arial" w:hAnsi="Arial" w:cs="Arial"/>
          <w:sz w:val="22"/>
          <w:szCs w:val="22"/>
        </w:rPr>
        <w:t>options)</w:t>
      </w:r>
      <w:r w:rsidR="0069320E" w:rsidRPr="00EC0F92">
        <w:rPr>
          <w:rFonts w:ascii="Arial" w:hAnsi="Arial" w:cs="Arial"/>
          <w:sz w:val="22"/>
          <w:szCs w:val="22"/>
        </w:rPr>
        <w:t>, clinical and laboratory assessment of symptoms</w:t>
      </w:r>
      <w:r w:rsidR="001A79B1" w:rsidRPr="00EC0F92">
        <w:rPr>
          <w:rFonts w:ascii="Arial" w:hAnsi="Arial" w:cs="Arial"/>
          <w:sz w:val="22"/>
          <w:szCs w:val="22"/>
        </w:rPr>
        <w:t xml:space="preserve"> and specialist referral if required</w:t>
      </w:r>
      <w:r w:rsidR="0069320E" w:rsidRPr="00EC0F92">
        <w:rPr>
          <w:rFonts w:ascii="Arial" w:hAnsi="Arial" w:cs="Arial"/>
          <w:sz w:val="22"/>
          <w:szCs w:val="22"/>
        </w:rPr>
        <w:t>.</w:t>
      </w:r>
      <w:r w:rsidR="00003024" w:rsidRPr="00EC0F92">
        <w:rPr>
          <w:rStyle w:val="FootnoteReference"/>
          <w:rFonts w:ascii="Arial" w:hAnsi="Arial" w:cs="Arial"/>
          <w:sz w:val="22"/>
          <w:szCs w:val="22"/>
        </w:rPr>
        <w:footnoteReference w:id="6"/>
      </w:r>
      <w:r w:rsidR="008C3A90" w:rsidRPr="00EC0F92">
        <w:rPr>
          <w:rFonts w:ascii="Arial" w:hAnsi="Arial" w:cs="Arial"/>
          <w:sz w:val="22"/>
          <w:szCs w:val="22"/>
        </w:rPr>
        <w:t xml:space="preserve"> </w:t>
      </w:r>
      <w:r w:rsidR="009026A0" w:rsidRPr="00EC0F92">
        <w:rPr>
          <w:rFonts w:ascii="Arial" w:hAnsi="Arial" w:cs="Arial"/>
          <w:sz w:val="22"/>
          <w:szCs w:val="22"/>
        </w:rPr>
        <w:t>Consideration of individual medical backgrounds</w:t>
      </w:r>
      <w:r w:rsidR="00B45338" w:rsidRPr="00EC0F92">
        <w:rPr>
          <w:rFonts w:ascii="Arial" w:hAnsi="Arial" w:cs="Arial"/>
          <w:sz w:val="22"/>
          <w:szCs w:val="22"/>
        </w:rPr>
        <w:t xml:space="preserve">, family history </w:t>
      </w:r>
      <w:r w:rsidR="009026A0" w:rsidRPr="00EC0F92">
        <w:rPr>
          <w:rFonts w:ascii="Arial" w:hAnsi="Arial" w:cs="Arial"/>
          <w:sz w:val="22"/>
          <w:szCs w:val="22"/>
        </w:rPr>
        <w:t xml:space="preserve">and </w:t>
      </w:r>
      <w:r w:rsidR="00692647" w:rsidRPr="00EC0F92">
        <w:rPr>
          <w:rFonts w:ascii="Arial" w:hAnsi="Arial" w:cs="Arial"/>
          <w:sz w:val="22"/>
          <w:szCs w:val="22"/>
        </w:rPr>
        <w:t>other</w:t>
      </w:r>
      <w:r w:rsidR="009026A0" w:rsidRPr="00EC0F92">
        <w:rPr>
          <w:rFonts w:ascii="Arial" w:hAnsi="Arial" w:cs="Arial"/>
          <w:sz w:val="22"/>
          <w:szCs w:val="22"/>
        </w:rPr>
        <w:t xml:space="preserve"> underlying factors</w:t>
      </w:r>
      <w:r w:rsidR="004908BA" w:rsidRPr="00EC0F92">
        <w:rPr>
          <w:rFonts w:ascii="Arial" w:hAnsi="Arial" w:cs="Arial"/>
          <w:sz w:val="22"/>
          <w:szCs w:val="22"/>
        </w:rPr>
        <w:t xml:space="preserve"> is key to understanding and managing </w:t>
      </w:r>
      <w:r w:rsidR="005A2B68" w:rsidRPr="00EC0F92">
        <w:rPr>
          <w:rFonts w:ascii="Arial" w:hAnsi="Arial" w:cs="Arial"/>
          <w:sz w:val="22"/>
          <w:szCs w:val="22"/>
        </w:rPr>
        <w:t>patients’ symptoms</w:t>
      </w:r>
      <w:r w:rsidR="005540CC" w:rsidRPr="00EC0F92">
        <w:rPr>
          <w:rFonts w:ascii="Arial" w:hAnsi="Arial" w:cs="Arial"/>
          <w:sz w:val="22"/>
          <w:szCs w:val="22"/>
        </w:rPr>
        <w:t>.</w:t>
      </w:r>
      <w:r w:rsidR="00581B40" w:rsidRPr="00EC0F92">
        <w:rPr>
          <w:rFonts w:ascii="Arial" w:hAnsi="Arial" w:cs="Arial"/>
          <w:sz w:val="22"/>
          <w:szCs w:val="22"/>
        </w:rPr>
        <w:t xml:space="preserve"> </w:t>
      </w:r>
    </w:p>
    <w:p w14:paraId="1E342762" w14:textId="51D79951" w:rsidR="00EC0F92" w:rsidRDefault="00EC0F92">
      <w:pPr>
        <w:rPr>
          <w:rFonts w:ascii="Arial" w:hAnsi="Arial" w:cs="Arial"/>
          <w:sz w:val="22"/>
          <w:szCs w:val="22"/>
        </w:rPr>
      </w:pPr>
      <w:r>
        <w:rPr>
          <w:rFonts w:ascii="Arial" w:hAnsi="Arial" w:cs="Arial"/>
          <w:sz w:val="22"/>
          <w:szCs w:val="22"/>
        </w:rPr>
        <w:br w:type="page"/>
      </w:r>
    </w:p>
    <w:p w14:paraId="134C1561" w14:textId="43901BFC" w:rsidR="00B975EA" w:rsidRPr="00850ECE" w:rsidRDefault="00B975EA" w:rsidP="00850ECE">
      <w:pPr>
        <w:pStyle w:val="Heading4"/>
        <w:spacing w:line="276" w:lineRule="auto"/>
        <w:rPr>
          <w:rFonts w:cs="Arial"/>
        </w:rPr>
      </w:pPr>
      <w:bookmarkStart w:id="24" w:name="_Toc167710312"/>
      <w:r w:rsidRPr="00850ECE">
        <w:rPr>
          <w:rFonts w:cs="Arial"/>
        </w:rPr>
        <w:lastRenderedPageBreak/>
        <w:t>Consumers</w:t>
      </w:r>
      <w:bookmarkEnd w:id="24"/>
    </w:p>
    <w:p w14:paraId="2B928EDE" w14:textId="7B0DA0E7" w:rsidR="00980D70" w:rsidRPr="00850ECE" w:rsidRDefault="00980D70" w:rsidP="00850ECE">
      <w:pPr>
        <w:spacing w:line="276" w:lineRule="auto"/>
        <w:rPr>
          <w:rFonts w:ascii="Arial" w:hAnsi="Arial" w:cs="Arial"/>
          <w:b/>
          <w:bCs/>
          <w:sz w:val="22"/>
          <w:szCs w:val="22"/>
        </w:rPr>
      </w:pPr>
      <w:r w:rsidRPr="00850ECE">
        <w:rPr>
          <w:rFonts w:ascii="Arial" w:hAnsi="Arial" w:cs="Arial"/>
          <w:b/>
          <w:bCs/>
        </w:rPr>
        <w:t xml:space="preserve">1. </w:t>
      </w:r>
      <w:r w:rsidR="00C3177F" w:rsidRPr="00850ECE">
        <w:rPr>
          <w:rFonts w:ascii="Arial" w:hAnsi="Arial" w:cs="Arial"/>
          <w:b/>
          <w:bCs/>
          <w:sz w:val="22"/>
          <w:szCs w:val="22"/>
        </w:rPr>
        <w:t>B</w:t>
      </w:r>
      <w:r w:rsidRPr="00850ECE">
        <w:rPr>
          <w:rFonts w:ascii="Arial" w:hAnsi="Arial" w:cs="Arial"/>
          <w:b/>
          <w:bCs/>
          <w:sz w:val="22"/>
          <w:szCs w:val="22"/>
        </w:rPr>
        <w:t>e observant and have regular examinations</w:t>
      </w:r>
    </w:p>
    <w:p w14:paraId="0065A622" w14:textId="452135BF" w:rsidR="00956291" w:rsidRDefault="0023320D" w:rsidP="007E399C">
      <w:pPr>
        <w:spacing w:after="160" w:line="276" w:lineRule="auto"/>
        <w:rPr>
          <w:rFonts w:ascii="Arial" w:hAnsi="Arial" w:cs="Arial"/>
          <w:sz w:val="22"/>
          <w:szCs w:val="22"/>
        </w:rPr>
      </w:pPr>
      <w:r w:rsidRPr="00850ECE">
        <w:rPr>
          <w:rFonts w:ascii="Arial" w:hAnsi="Arial" w:cs="Arial"/>
          <w:color w:val="313131"/>
          <w:sz w:val="22"/>
          <w:szCs w:val="22"/>
        </w:rPr>
        <w:t>Women with breast implants should continue to </w:t>
      </w:r>
      <w:hyperlink r:id="rId54" w:history="1">
        <w:r w:rsidRPr="00850ECE">
          <w:rPr>
            <w:rFonts w:ascii="Arial" w:hAnsi="Arial" w:cs="Arial"/>
            <w:color w:val="006FB0"/>
            <w:sz w:val="22"/>
            <w:szCs w:val="22"/>
            <w:u w:val="single"/>
            <w:bdr w:val="none" w:sz="0" w:space="0" w:color="auto" w:frame="1"/>
          </w:rPr>
          <w:t>routinely monitor their breast implants</w:t>
        </w:r>
      </w:hyperlink>
      <w:r w:rsidRPr="00850ECE">
        <w:rPr>
          <w:rFonts w:ascii="Arial" w:hAnsi="Arial" w:cs="Arial"/>
          <w:color w:val="313131"/>
          <w:sz w:val="22"/>
          <w:szCs w:val="22"/>
        </w:rPr>
        <w:t> and consult their surgeon if they have any concerns</w:t>
      </w:r>
      <w:r w:rsidR="009339C3" w:rsidRPr="00850ECE">
        <w:rPr>
          <w:rFonts w:ascii="Arial" w:hAnsi="Arial" w:cs="Arial"/>
          <w:color w:val="313131"/>
          <w:sz w:val="22"/>
          <w:szCs w:val="22"/>
        </w:rPr>
        <w:t>.</w:t>
      </w:r>
      <w:r w:rsidR="00C3177F" w:rsidRPr="00850ECE">
        <w:rPr>
          <w:rFonts w:ascii="Arial" w:hAnsi="Arial" w:cs="Arial"/>
          <w:sz w:val="22"/>
          <w:szCs w:val="22"/>
        </w:rPr>
        <w:t xml:space="preserve"> There is information available on </w:t>
      </w:r>
      <w:hyperlink r:id="rId55" w:history="1">
        <w:r w:rsidR="00C3177F" w:rsidRPr="00850ECE">
          <w:rPr>
            <w:rFonts w:ascii="Arial" w:hAnsi="Arial" w:cs="Arial"/>
            <w:color w:val="0563C1" w:themeColor="hyperlink"/>
            <w:sz w:val="22"/>
            <w:szCs w:val="22"/>
            <w:u w:val="single"/>
          </w:rPr>
          <w:t>self-examination of breast</w:t>
        </w:r>
      </w:hyperlink>
      <w:r w:rsidR="00C3177F" w:rsidRPr="00850ECE">
        <w:rPr>
          <w:rFonts w:ascii="Arial" w:hAnsi="Arial" w:cs="Arial"/>
          <w:sz w:val="22"/>
          <w:szCs w:val="22"/>
        </w:rPr>
        <w:t xml:space="preserve"> on </w:t>
      </w:r>
      <w:hyperlink r:id="rId56" w:history="1">
        <w:r w:rsidR="00C3177F" w:rsidRPr="00850ECE">
          <w:rPr>
            <w:rFonts w:ascii="Arial" w:hAnsi="Arial" w:cs="Arial"/>
            <w:color w:val="0563C1" w:themeColor="hyperlink"/>
            <w:sz w:val="22"/>
            <w:szCs w:val="22"/>
            <w:u w:val="single"/>
          </w:rPr>
          <w:t xml:space="preserve">Breast Cancer Network Australia </w:t>
        </w:r>
      </w:hyperlink>
      <w:r w:rsidR="00C3177F" w:rsidRPr="00850ECE">
        <w:rPr>
          <w:rFonts w:ascii="Arial" w:hAnsi="Arial" w:cs="Arial"/>
          <w:sz w:val="22"/>
          <w:szCs w:val="22"/>
        </w:rPr>
        <w:t xml:space="preserve">and </w:t>
      </w:r>
      <w:hyperlink r:id="rId57" w:history="1">
        <w:r w:rsidR="00C3177F" w:rsidRPr="00850ECE">
          <w:rPr>
            <w:rFonts w:ascii="Arial" w:hAnsi="Arial" w:cs="Arial"/>
            <w:color w:val="0563C1" w:themeColor="hyperlink"/>
            <w:sz w:val="22"/>
            <w:szCs w:val="22"/>
            <w:u w:val="single"/>
            <w:shd w:val="clear" w:color="auto" w:fill="FFFFFF"/>
          </w:rPr>
          <w:t>Breast Screen NSW</w:t>
        </w:r>
      </w:hyperlink>
      <w:r w:rsidR="00C3177F" w:rsidRPr="00850ECE">
        <w:rPr>
          <w:rFonts w:ascii="Arial" w:hAnsi="Arial" w:cs="Arial"/>
          <w:sz w:val="22"/>
          <w:szCs w:val="22"/>
        </w:rPr>
        <w:t>.</w:t>
      </w:r>
    </w:p>
    <w:p w14:paraId="19905DD7" w14:textId="77777777" w:rsidR="00C3177F" w:rsidRPr="00850ECE" w:rsidRDefault="00C3177F" w:rsidP="00850ECE">
      <w:pPr>
        <w:shd w:val="clear" w:color="auto" w:fill="FFFFFF"/>
        <w:spacing w:after="0" w:line="276" w:lineRule="auto"/>
        <w:rPr>
          <w:rFonts w:ascii="Arial" w:hAnsi="Arial" w:cs="Arial"/>
          <w:color w:val="000000" w:themeColor="text1"/>
          <w:sz w:val="22"/>
          <w:szCs w:val="22"/>
          <w:shd w:val="clear" w:color="auto" w:fill="FFFFFF"/>
        </w:rPr>
      </w:pPr>
    </w:p>
    <w:p w14:paraId="3399F8CA" w14:textId="6126BACC" w:rsidR="00C3177F" w:rsidRPr="00850ECE" w:rsidRDefault="00C3177F" w:rsidP="00850ECE">
      <w:pPr>
        <w:shd w:val="clear" w:color="auto" w:fill="FFFFFF"/>
        <w:spacing w:after="0" w:line="276" w:lineRule="auto"/>
        <w:rPr>
          <w:rFonts w:ascii="Arial" w:hAnsi="Arial" w:cs="Arial"/>
          <w:b/>
          <w:bCs/>
          <w:color w:val="000000" w:themeColor="text1"/>
          <w:sz w:val="22"/>
          <w:szCs w:val="22"/>
          <w:shd w:val="clear" w:color="auto" w:fill="FFFFFF"/>
        </w:rPr>
      </w:pPr>
      <w:r w:rsidRPr="00850ECE">
        <w:rPr>
          <w:rFonts w:ascii="Arial" w:hAnsi="Arial" w:cs="Arial"/>
          <w:b/>
          <w:bCs/>
          <w:color w:val="000000" w:themeColor="text1"/>
          <w:sz w:val="22"/>
          <w:szCs w:val="22"/>
          <w:shd w:val="clear" w:color="auto" w:fill="FFFFFF"/>
        </w:rPr>
        <w:t>2. Ask questions</w:t>
      </w:r>
    </w:p>
    <w:p w14:paraId="2D88471B" w14:textId="77777777" w:rsidR="00F61D50" w:rsidRPr="00850ECE" w:rsidRDefault="00F61D50" w:rsidP="00850ECE">
      <w:pPr>
        <w:shd w:val="clear" w:color="auto" w:fill="FFFFFF"/>
        <w:spacing w:after="0" w:line="276" w:lineRule="auto"/>
        <w:rPr>
          <w:rFonts w:ascii="Arial" w:hAnsi="Arial" w:cs="Arial"/>
          <w:color w:val="000000" w:themeColor="text1"/>
          <w:sz w:val="22"/>
          <w:szCs w:val="22"/>
          <w:shd w:val="clear" w:color="auto" w:fill="FFFFFF"/>
        </w:rPr>
      </w:pPr>
    </w:p>
    <w:p w14:paraId="401612A9" w14:textId="4E519EC6" w:rsidR="00F97352" w:rsidRPr="00850ECE" w:rsidRDefault="007F56E1" w:rsidP="00850ECE">
      <w:pPr>
        <w:spacing w:after="160" w:line="276" w:lineRule="auto"/>
        <w:rPr>
          <w:rFonts w:ascii="Arial" w:hAnsi="Arial" w:cs="Arial"/>
          <w:i/>
          <w:iCs/>
          <w:sz w:val="22"/>
          <w:szCs w:val="22"/>
        </w:rPr>
      </w:pPr>
      <w:r>
        <w:rPr>
          <w:rFonts w:ascii="Arial" w:hAnsi="Arial" w:cs="Arial"/>
          <w:sz w:val="22"/>
          <w:szCs w:val="22"/>
        </w:rPr>
        <w:t>We</w:t>
      </w:r>
      <w:r w:rsidR="00F61D50" w:rsidRPr="00850ECE">
        <w:rPr>
          <w:rFonts w:ascii="Arial" w:hAnsi="Arial" w:cs="Arial"/>
          <w:sz w:val="22"/>
          <w:szCs w:val="22"/>
        </w:rPr>
        <w:t xml:space="preserve"> ha</w:t>
      </w:r>
      <w:r>
        <w:rPr>
          <w:rFonts w:ascii="Arial" w:hAnsi="Arial" w:cs="Arial"/>
          <w:sz w:val="22"/>
          <w:szCs w:val="22"/>
        </w:rPr>
        <w:t>ve</w:t>
      </w:r>
      <w:r w:rsidR="00F61D50" w:rsidRPr="00850ECE">
        <w:rPr>
          <w:rFonts w:ascii="Arial" w:hAnsi="Arial" w:cs="Arial"/>
          <w:sz w:val="22"/>
          <w:szCs w:val="22"/>
        </w:rPr>
        <w:t xml:space="preserve"> published a fact sheet on </w:t>
      </w:r>
      <w:hyperlink r:id="rId58" w:anchor=":~:text=Five%20questions%20to%20ask%20your%20health%20professional%20before,What%20happens%20if%20I%20experience%20an%20adverse%20event%3F" w:history="1">
        <w:r w:rsidR="00F61D50" w:rsidRPr="00850ECE">
          <w:rPr>
            <w:rFonts w:ascii="Arial" w:hAnsi="Arial" w:cs="Arial"/>
            <w:i/>
            <w:iCs/>
            <w:color w:val="0563C1" w:themeColor="hyperlink"/>
            <w:sz w:val="22"/>
            <w:szCs w:val="22"/>
            <w:u w:val="single"/>
          </w:rPr>
          <w:t>Five questions to ask your health professional before you get a medical implant</w:t>
        </w:r>
      </w:hyperlink>
      <w:r w:rsidR="00F61D50" w:rsidRPr="00850ECE">
        <w:rPr>
          <w:rFonts w:ascii="Arial" w:hAnsi="Arial" w:cs="Arial"/>
          <w:i/>
          <w:iCs/>
          <w:sz w:val="22"/>
          <w:szCs w:val="22"/>
        </w:rPr>
        <w:t xml:space="preserve"> </w:t>
      </w:r>
      <w:r w:rsidR="00F61D50" w:rsidRPr="00850ECE">
        <w:rPr>
          <w:rFonts w:ascii="Arial" w:hAnsi="Arial" w:cs="Arial"/>
          <w:sz w:val="22"/>
          <w:szCs w:val="22"/>
        </w:rPr>
        <w:t xml:space="preserve">to </w:t>
      </w:r>
      <w:r w:rsidR="007E01E3" w:rsidRPr="00850ECE">
        <w:rPr>
          <w:rFonts w:ascii="Arial" w:hAnsi="Arial" w:cs="Arial"/>
          <w:sz w:val="22"/>
          <w:szCs w:val="22"/>
        </w:rPr>
        <w:t xml:space="preserve">help with your </w:t>
      </w:r>
      <w:r w:rsidR="00F61D50" w:rsidRPr="00850ECE">
        <w:rPr>
          <w:rFonts w:ascii="Arial" w:hAnsi="Arial" w:cs="Arial"/>
          <w:sz w:val="22"/>
          <w:szCs w:val="22"/>
        </w:rPr>
        <w:t>conversation</w:t>
      </w:r>
      <w:r w:rsidR="007E01E3" w:rsidRPr="00850ECE">
        <w:rPr>
          <w:rFonts w:ascii="Arial" w:hAnsi="Arial" w:cs="Arial"/>
          <w:sz w:val="22"/>
          <w:szCs w:val="22"/>
        </w:rPr>
        <w:t xml:space="preserve"> with your doctor</w:t>
      </w:r>
      <w:r w:rsidR="00F61D50" w:rsidRPr="00850ECE">
        <w:rPr>
          <w:rFonts w:ascii="Arial" w:hAnsi="Arial" w:cs="Arial"/>
          <w:sz w:val="22"/>
          <w:szCs w:val="22"/>
        </w:rPr>
        <w:t>.</w:t>
      </w:r>
      <w:r w:rsidR="00F61D50" w:rsidRPr="00850ECE">
        <w:rPr>
          <w:rFonts w:ascii="Arial" w:hAnsi="Arial" w:cs="Arial"/>
          <w:i/>
          <w:iCs/>
          <w:sz w:val="22"/>
          <w:szCs w:val="22"/>
        </w:rPr>
        <w:t xml:space="preserve"> </w:t>
      </w:r>
    </w:p>
    <w:p w14:paraId="1E5613B6" w14:textId="2B37B528" w:rsidR="00F61D50" w:rsidRPr="00850ECE" w:rsidRDefault="00F61D50" w:rsidP="00AC128D">
      <w:pPr>
        <w:spacing w:after="160" w:line="276" w:lineRule="auto"/>
        <w:rPr>
          <w:rFonts w:ascii="Arial" w:eastAsia="Times New Roman" w:hAnsi="Arial" w:cs="Arial"/>
          <w:color w:val="000000" w:themeColor="text1"/>
          <w:sz w:val="22"/>
          <w:szCs w:val="22"/>
          <w:lang w:eastAsia="en-AU"/>
        </w:rPr>
      </w:pPr>
      <w:r w:rsidRPr="00850ECE">
        <w:rPr>
          <w:rFonts w:ascii="Arial" w:hAnsi="Arial" w:cs="Arial"/>
          <w:sz w:val="22"/>
          <w:szCs w:val="22"/>
        </w:rPr>
        <w:t xml:space="preserve">The </w:t>
      </w:r>
      <w:hyperlink r:id="rId59" w:history="1">
        <w:r w:rsidRPr="00850ECE">
          <w:rPr>
            <w:rFonts w:ascii="Arial" w:hAnsi="Arial" w:cs="Arial"/>
            <w:color w:val="0563C1" w:themeColor="hyperlink"/>
            <w:sz w:val="22"/>
            <w:szCs w:val="22"/>
            <w:u w:val="single"/>
          </w:rPr>
          <w:t>breast implant associated cancer (BIA-ALCL): Information for consumers</w:t>
        </w:r>
      </w:hyperlink>
      <w:r w:rsidRPr="00850ECE">
        <w:rPr>
          <w:rFonts w:ascii="Arial" w:hAnsi="Arial" w:cs="Arial"/>
          <w:sz w:val="22"/>
          <w:szCs w:val="22"/>
        </w:rPr>
        <w:t xml:space="preserve"> con</w:t>
      </w:r>
      <w:r w:rsidR="00591AAE" w:rsidRPr="00850ECE">
        <w:rPr>
          <w:rFonts w:ascii="Arial" w:hAnsi="Arial" w:cs="Arial"/>
          <w:sz w:val="22"/>
          <w:szCs w:val="22"/>
        </w:rPr>
        <w:t>tains a</w:t>
      </w:r>
      <w:r w:rsidRPr="00850ECE">
        <w:rPr>
          <w:rFonts w:ascii="Arial" w:hAnsi="Arial" w:cs="Arial"/>
          <w:sz w:val="22"/>
          <w:szCs w:val="22"/>
        </w:rPr>
        <w:t xml:space="preserve"> number of questions </w:t>
      </w:r>
      <w:r w:rsidR="00591AAE" w:rsidRPr="00850ECE">
        <w:rPr>
          <w:rFonts w:ascii="Arial" w:hAnsi="Arial" w:cs="Arial"/>
          <w:sz w:val="22"/>
          <w:szCs w:val="22"/>
        </w:rPr>
        <w:t xml:space="preserve">that </w:t>
      </w:r>
      <w:r w:rsidR="0080537F" w:rsidRPr="00850ECE">
        <w:rPr>
          <w:rFonts w:ascii="Arial" w:hAnsi="Arial" w:cs="Arial"/>
          <w:sz w:val="22"/>
          <w:szCs w:val="22"/>
        </w:rPr>
        <w:t xml:space="preserve">might be useful when thinking about </w:t>
      </w:r>
      <w:r w:rsidRPr="00850ECE">
        <w:rPr>
          <w:rFonts w:ascii="Arial" w:hAnsi="Arial" w:cs="Arial"/>
          <w:sz w:val="22"/>
          <w:szCs w:val="22"/>
        </w:rPr>
        <w:t>get</w:t>
      </w:r>
      <w:r w:rsidR="0080537F" w:rsidRPr="00850ECE">
        <w:rPr>
          <w:rFonts w:ascii="Arial" w:hAnsi="Arial" w:cs="Arial"/>
          <w:sz w:val="22"/>
          <w:szCs w:val="22"/>
        </w:rPr>
        <w:t>ting</w:t>
      </w:r>
      <w:r w:rsidR="00A859C3" w:rsidRPr="00850ECE">
        <w:rPr>
          <w:rFonts w:ascii="Arial" w:hAnsi="Arial" w:cs="Arial"/>
          <w:sz w:val="22"/>
          <w:szCs w:val="22"/>
        </w:rPr>
        <w:t xml:space="preserve"> a </w:t>
      </w:r>
      <w:r w:rsidRPr="00850ECE">
        <w:rPr>
          <w:rFonts w:ascii="Arial" w:hAnsi="Arial" w:cs="Arial"/>
          <w:sz w:val="22"/>
          <w:szCs w:val="22"/>
        </w:rPr>
        <w:t>breast implant.</w:t>
      </w:r>
      <w:r w:rsidR="00F97352" w:rsidRPr="00850ECE">
        <w:rPr>
          <w:rFonts w:ascii="Arial" w:hAnsi="Arial" w:cs="Arial"/>
          <w:sz w:val="22"/>
          <w:szCs w:val="22"/>
        </w:rPr>
        <w:t xml:space="preserve"> </w:t>
      </w:r>
      <w:r w:rsidR="00916F7D" w:rsidRPr="00850ECE">
        <w:rPr>
          <w:rFonts w:ascii="Arial" w:hAnsi="Arial" w:cs="Arial"/>
          <w:sz w:val="22"/>
          <w:szCs w:val="22"/>
        </w:rPr>
        <w:t>Other resources includes</w:t>
      </w:r>
      <w:r w:rsidR="00F75641" w:rsidRPr="00850ECE">
        <w:rPr>
          <w:rFonts w:ascii="Arial" w:hAnsi="Arial" w:cs="Arial"/>
          <w:sz w:val="22"/>
          <w:szCs w:val="22"/>
        </w:rPr>
        <w:t>;</w:t>
      </w:r>
      <w:r w:rsidR="00916F7D" w:rsidRPr="00850ECE">
        <w:rPr>
          <w:rFonts w:ascii="Arial" w:hAnsi="Arial" w:cs="Arial"/>
          <w:sz w:val="22"/>
          <w:szCs w:val="22"/>
        </w:rPr>
        <w:t xml:space="preserve"> </w:t>
      </w:r>
      <w:hyperlink r:id="rId60" w:history="1">
        <w:r w:rsidRPr="00850ECE">
          <w:rPr>
            <w:rFonts w:ascii="Arial" w:hAnsi="Arial" w:cs="Arial"/>
            <w:color w:val="0563C1" w:themeColor="hyperlink"/>
            <w:sz w:val="22"/>
            <w:szCs w:val="22"/>
            <w:u w:val="single"/>
          </w:rPr>
          <w:t>What you need to know about BIA-ALCL and breast implants that have been 'recalled' or are no longer available</w:t>
        </w:r>
      </w:hyperlink>
      <w:r w:rsidRPr="00850ECE">
        <w:rPr>
          <w:rFonts w:ascii="Arial" w:hAnsi="Arial" w:cs="Arial"/>
          <w:sz w:val="22"/>
          <w:szCs w:val="22"/>
        </w:rPr>
        <w:t xml:space="preserve">. </w:t>
      </w:r>
    </w:p>
    <w:p w14:paraId="1198B92F" w14:textId="77777777" w:rsidR="00C3177F" w:rsidRPr="00850ECE" w:rsidRDefault="00C3177F" w:rsidP="00850ECE">
      <w:pPr>
        <w:shd w:val="clear" w:color="auto" w:fill="FFFFFF"/>
        <w:spacing w:after="0" w:line="276" w:lineRule="auto"/>
        <w:rPr>
          <w:rFonts w:ascii="Arial" w:hAnsi="Arial" w:cs="Arial"/>
          <w:color w:val="000000" w:themeColor="text1"/>
          <w:sz w:val="22"/>
          <w:szCs w:val="22"/>
          <w:shd w:val="clear" w:color="auto" w:fill="FFFFFF"/>
        </w:rPr>
      </w:pPr>
    </w:p>
    <w:p w14:paraId="3BB30AC1" w14:textId="3305832B" w:rsidR="00980D70" w:rsidRPr="00850ECE" w:rsidRDefault="00D616D1" w:rsidP="00850ECE">
      <w:pPr>
        <w:spacing w:line="276" w:lineRule="auto"/>
        <w:rPr>
          <w:rFonts w:ascii="Arial" w:hAnsi="Arial" w:cs="Arial"/>
          <w:b/>
          <w:bCs/>
          <w:sz w:val="22"/>
          <w:szCs w:val="22"/>
        </w:rPr>
      </w:pPr>
      <w:r w:rsidRPr="00850ECE">
        <w:rPr>
          <w:rFonts w:ascii="Arial" w:hAnsi="Arial" w:cs="Arial"/>
          <w:b/>
          <w:bCs/>
          <w:sz w:val="22"/>
          <w:szCs w:val="22"/>
        </w:rPr>
        <w:t xml:space="preserve">3. </w:t>
      </w:r>
      <w:r w:rsidR="00C07B91">
        <w:rPr>
          <w:rFonts w:ascii="Arial" w:hAnsi="Arial" w:cs="Arial"/>
          <w:b/>
          <w:bCs/>
          <w:sz w:val="22"/>
          <w:szCs w:val="22"/>
        </w:rPr>
        <w:t>Be i</w:t>
      </w:r>
      <w:r w:rsidRPr="00850ECE">
        <w:rPr>
          <w:rFonts w:ascii="Arial" w:hAnsi="Arial" w:cs="Arial"/>
          <w:b/>
          <w:bCs/>
          <w:sz w:val="22"/>
          <w:szCs w:val="22"/>
        </w:rPr>
        <w:t xml:space="preserve">nformed </w:t>
      </w:r>
      <w:r w:rsidR="00C07B91">
        <w:rPr>
          <w:rFonts w:ascii="Arial" w:hAnsi="Arial" w:cs="Arial"/>
          <w:b/>
          <w:bCs/>
          <w:sz w:val="22"/>
          <w:szCs w:val="22"/>
        </w:rPr>
        <w:t xml:space="preserve">before </w:t>
      </w:r>
      <w:r w:rsidRPr="00850ECE">
        <w:rPr>
          <w:rFonts w:ascii="Arial" w:hAnsi="Arial" w:cs="Arial"/>
          <w:b/>
          <w:bCs/>
          <w:sz w:val="22"/>
          <w:szCs w:val="22"/>
        </w:rPr>
        <w:t>consent</w:t>
      </w:r>
      <w:r w:rsidR="00C07B91">
        <w:rPr>
          <w:rFonts w:ascii="Arial" w:hAnsi="Arial" w:cs="Arial"/>
          <w:b/>
          <w:bCs/>
          <w:sz w:val="22"/>
          <w:szCs w:val="22"/>
        </w:rPr>
        <w:t>ing to</w:t>
      </w:r>
      <w:r w:rsidRPr="00850ECE">
        <w:rPr>
          <w:rFonts w:ascii="Arial" w:hAnsi="Arial" w:cs="Arial"/>
          <w:b/>
          <w:bCs/>
          <w:sz w:val="22"/>
          <w:szCs w:val="22"/>
        </w:rPr>
        <w:t xml:space="preserve"> surgery</w:t>
      </w:r>
    </w:p>
    <w:p w14:paraId="43F161DC" w14:textId="4D53B2C7" w:rsidR="00750983" w:rsidRDefault="00ED70AC" w:rsidP="00ED70AC">
      <w:pPr>
        <w:shd w:val="clear" w:color="auto" w:fill="FFFFFF"/>
        <w:spacing w:after="0" w:line="276" w:lineRule="auto"/>
        <w:rPr>
          <w:rFonts w:ascii="Arial" w:hAnsi="Arial" w:cs="Arial"/>
          <w:sz w:val="22"/>
          <w:szCs w:val="22"/>
          <w:shd w:val="clear" w:color="auto" w:fill="FFFFFF"/>
        </w:rPr>
      </w:pPr>
      <w:r>
        <w:rPr>
          <w:rFonts w:ascii="Arial" w:hAnsi="Arial" w:cs="Arial"/>
          <w:sz w:val="22"/>
          <w:szCs w:val="22"/>
          <w:shd w:val="clear" w:color="auto" w:fill="FFFFFF"/>
        </w:rPr>
        <w:t>Patients have ethical and legal right</w:t>
      </w:r>
      <w:r w:rsidR="00750983">
        <w:rPr>
          <w:rFonts w:ascii="Arial" w:hAnsi="Arial" w:cs="Arial"/>
          <w:sz w:val="22"/>
          <w:szCs w:val="22"/>
          <w:shd w:val="clear" w:color="auto" w:fill="FFFFFF"/>
        </w:rPr>
        <w:t>s</w:t>
      </w:r>
      <w:r>
        <w:rPr>
          <w:rFonts w:ascii="Arial" w:hAnsi="Arial" w:cs="Arial"/>
          <w:sz w:val="22"/>
          <w:szCs w:val="22"/>
          <w:shd w:val="clear" w:color="auto" w:fill="FFFFFF"/>
        </w:rPr>
        <w:t xml:space="preserve"> to make informed consent about their health.</w:t>
      </w:r>
      <w:r w:rsidR="007031F1">
        <w:rPr>
          <w:rFonts w:ascii="Arial" w:hAnsi="Arial" w:cs="Arial"/>
          <w:sz w:val="22"/>
          <w:szCs w:val="22"/>
          <w:shd w:val="clear" w:color="auto" w:fill="FFFFFF"/>
        </w:rPr>
        <w:t xml:space="preserve"> Before giving consent, patients should ensure that the health professional</w:t>
      </w:r>
      <w:r w:rsidR="00750983">
        <w:rPr>
          <w:rFonts w:ascii="Arial" w:hAnsi="Arial" w:cs="Arial"/>
          <w:sz w:val="22"/>
          <w:szCs w:val="22"/>
          <w:shd w:val="clear" w:color="auto" w:fill="FFFFFF"/>
        </w:rPr>
        <w:t>:</w:t>
      </w:r>
    </w:p>
    <w:p w14:paraId="363966E3" w14:textId="3F3C964A" w:rsidR="00750983" w:rsidRDefault="00671B05" w:rsidP="00750983">
      <w:pPr>
        <w:pStyle w:val="ListParagraph"/>
        <w:numPr>
          <w:ilvl w:val="0"/>
          <w:numId w:val="29"/>
        </w:numPr>
        <w:shd w:val="clear" w:color="auto" w:fill="FFFFFF"/>
        <w:spacing w:after="0" w:line="276" w:lineRule="auto"/>
        <w:rPr>
          <w:rFonts w:ascii="Arial" w:hAnsi="Arial" w:cs="Arial"/>
          <w:shd w:val="clear" w:color="auto" w:fill="FFFFFF"/>
        </w:rPr>
      </w:pPr>
      <w:r>
        <w:rPr>
          <w:rFonts w:ascii="Arial" w:hAnsi="Arial" w:cs="Arial"/>
          <w:shd w:val="clear" w:color="auto" w:fill="FFFFFF"/>
        </w:rPr>
        <w:t xml:space="preserve">explains </w:t>
      </w:r>
      <w:r w:rsidR="007031F1" w:rsidRPr="00577A22">
        <w:rPr>
          <w:rFonts w:ascii="Arial" w:hAnsi="Arial" w:cs="Arial"/>
          <w:shd w:val="clear" w:color="auto" w:fill="FFFFFF"/>
        </w:rPr>
        <w:t xml:space="preserve">the </w:t>
      </w:r>
      <w:r w:rsidR="00750983">
        <w:rPr>
          <w:rFonts w:ascii="Arial" w:hAnsi="Arial" w:cs="Arial"/>
          <w:shd w:val="clear" w:color="auto" w:fill="FFFFFF"/>
        </w:rPr>
        <w:t xml:space="preserve">treatment </w:t>
      </w:r>
      <w:proofErr w:type="gramStart"/>
      <w:r w:rsidR="007031F1" w:rsidRPr="00577A22">
        <w:rPr>
          <w:rFonts w:ascii="Arial" w:hAnsi="Arial" w:cs="Arial"/>
          <w:shd w:val="clear" w:color="auto" w:fill="FFFFFF"/>
        </w:rPr>
        <w:t>choices</w:t>
      </w:r>
      <w:proofErr w:type="gramEnd"/>
    </w:p>
    <w:p w14:paraId="31DC7B52" w14:textId="3F6DA393" w:rsidR="00750983" w:rsidRDefault="00671B05" w:rsidP="00750983">
      <w:pPr>
        <w:pStyle w:val="ListParagraph"/>
        <w:numPr>
          <w:ilvl w:val="0"/>
          <w:numId w:val="29"/>
        </w:numPr>
        <w:shd w:val="clear" w:color="auto" w:fill="FFFFFF"/>
        <w:spacing w:after="0" w:line="276" w:lineRule="auto"/>
        <w:rPr>
          <w:rFonts w:ascii="Arial" w:hAnsi="Arial" w:cs="Arial"/>
          <w:shd w:val="clear" w:color="auto" w:fill="FFFFFF"/>
        </w:rPr>
      </w:pPr>
      <w:r>
        <w:rPr>
          <w:rFonts w:ascii="Arial" w:hAnsi="Arial" w:cs="Arial"/>
          <w:shd w:val="clear" w:color="auto" w:fill="FFFFFF"/>
        </w:rPr>
        <w:t xml:space="preserve">explains </w:t>
      </w:r>
      <w:r w:rsidR="007031F1" w:rsidRPr="00577A22">
        <w:rPr>
          <w:rFonts w:ascii="Arial" w:hAnsi="Arial" w:cs="Arial"/>
          <w:shd w:val="clear" w:color="auto" w:fill="FFFFFF"/>
        </w:rPr>
        <w:t xml:space="preserve">any risks or likelihood of the risks, and </w:t>
      </w:r>
    </w:p>
    <w:p w14:paraId="0C108BD4" w14:textId="0FE7C543" w:rsidR="00ED70AC" w:rsidRPr="00577A22" w:rsidRDefault="00750983" w:rsidP="00577A22">
      <w:pPr>
        <w:pStyle w:val="ListParagraph"/>
        <w:numPr>
          <w:ilvl w:val="0"/>
          <w:numId w:val="29"/>
        </w:numPr>
        <w:shd w:val="clear" w:color="auto" w:fill="FFFFFF"/>
        <w:spacing w:after="0" w:line="276" w:lineRule="auto"/>
        <w:rPr>
          <w:rFonts w:ascii="Arial" w:hAnsi="Arial" w:cs="Arial"/>
          <w:shd w:val="clear" w:color="auto" w:fill="FFFFFF"/>
        </w:rPr>
      </w:pPr>
      <w:r>
        <w:rPr>
          <w:rFonts w:ascii="Arial" w:hAnsi="Arial" w:cs="Arial"/>
          <w:shd w:val="clear" w:color="auto" w:fill="FFFFFF"/>
        </w:rPr>
        <w:t>check</w:t>
      </w:r>
      <w:r w:rsidR="00671B05">
        <w:rPr>
          <w:rFonts w:ascii="Arial" w:hAnsi="Arial" w:cs="Arial"/>
          <w:shd w:val="clear" w:color="auto" w:fill="FFFFFF"/>
        </w:rPr>
        <w:t>s</w:t>
      </w:r>
      <w:r>
        <w:rPr>
          <w:rFonts w:ascii="Arial" w:hAnsi="Arial" w:cs="Arial"/>
          <w:shd w:val="clear" w:color="auto" w:fill="FFFFFF"/>
        </w:rPr>
        <w:t xml:space="preserve"> that </w:t>
      </w:r>
      <w:r w:rsidR="007031F1" w:rsidRPr="00577A22">
        <w:rPr>
          <w:rFonts w:ascii="Arial" w:hAnsi="Arial" w:cs="Arial"/>
          <w:shd w:val="clear" w:color="auto" w:fill="FFFFFF"/>
        </w:rPr>
        <w:t>patients understand the purpose of the procedure they are consenting to.</w:t>
      </w:r>
    </w:p>
    <w:p w14:paraId="448DFA20" w14:textId="77777777" w:rsidR="000F751A" w:rsidRPr="00850ECE" w:rsidRDefault="000F751A" w:rsidP="00ED70AC">
      <w:pPr>
        <w:shd w:val="clear" w:color="auto" w:fill="FFFFFF"/>
        <w:spacing w:after="0" w:line="276" w:lineRule="auto"/>
        <w:rPr>
          <w:rFonts w:ascii="Arial" w:hAnsi="Arial" w:cs="Arial"/>
          <w:sz w:val="22"/>
          <w:szCs w:val="22"/>
          <w:shd w:val="clear" w:color="auto" w:fill="FFFFFF"/>
        </w:rPr>
      </w:pPr>
    </w:p>
    <w:p w14:paraId="71D10C65" w14:textId="27D2FBFD" w:rsidR="00ED70AC" w:rsidRDefault="00ED70AC" w:rsidP="00ED70AC">
      <w:pPr>
        <w:shd w:val="clear" w:color="auto" w:fill="FFFFFF"/>
        <w:spacing w:after="0" w:line="276" w:lineRule="auto"/>
        <w:rPr>
          <w:rFonts w:ascii="Arial" w:hAnsi="Arial" w:cs="Arial"/>
          <w:color w:val="313131"/>
          <w:sz w:val="22"/>
          <w:szCs w:val="22"/>
          <w:shd w:val="clear" w:color="auto" w:fill="FFFFFF"/>
        </w:rPr>
      </w:pPr>
      <w:r w:rsidRPr="006A5EFE">
        <w:rPr>
          <w:rFonts w:ascii="Arial" w:hAnsi="Arial" w:cs="Arial"/>
          <w:sz w:val="22"/>
          <w:szCs w:val="22"/>
          <w:shd w:val="clear" w:color="auto" w:fill="FFFFFF"/>
        </w:rPr>
        <w:t>Patients who are considering </w:t>
      </w:r>
      <w:hyperlink r:id="rId61" w:history="1">
        <w:r w:rsidRPr="00850ECE">
          <w:rPr>
            <w:rFonts w:ascii="Arial" w:hAnsi="Arial" w:cs="Arial"/>
            <w:color w:val="006FB0"/>
            <w:sz w:val="22"/>
            <w:szCs w:val="22"/>
            <w:u w:val="single"/>
            <w:shd w:val="clear" w:color="auto" w:fill="FFFFFF"/>
          </w:rPr>
          <w:t>breast implants</w:t>
        </w:r>
      </w:hyperlink>
      <w:r w:rsidRPr="00850ECE">
        <w:rPr>
          <w:rFonts w:ascii="Arial" w:hAnsi="Arial" w:cs="Arial"/>
          <w:color w:val="313131"/>
          <w:sz w:val="22"/>
          <w:szCs w:val="22"/>
          <w:shd w:val="clear" w:color="auto" w:fill="FFFFFF"/>
        </w:rPr>
        <w:t> </w:t>
      </w:r>
      <w:r w:rsidRPr="006A5EFE">
        <w:rPr>
          <w:rFonts w:ascii="Arial" w:hAnsi="Arial" w:cs="Arial"/>
          <w:sz w:val="22"/>
          <w:szCs w:val="22"/>
          <w:shd w:val="clear" w:color="auto" w:fill="FFFFFF"/>
        </w:rPr>
        <w:t xml:space="preserve">should be made aware of the benefits and risks of the different types of implants for their clinical circumstance. They </w:t>
      </w:r>
      <w:r w:rsidRPr="001734DE">
        <w:rPr>
          <w:rFonts w:ascii="Arial" w:hAnsi="Arial" w:cs="Arial"/>
          <w:sz w:val="22"/>
          <w:szCs w:val="22"/>
          <w:shd w:val="clear" w:color="auto" w:fill="FFFFFF"/>
        </w:rPr>
        <w:t>should</w:t>
      </w:r>
      <w:r w:rsidRPr="006A5EFE">
        <w:rPr>
          <w:rFonts w:ascii="Arial" w:hAnsi="Arial" w:cs="Arial"/>
          <w:sz w:val="22"/>
          <w:szCs w:val="22"/>
          <w:shd w:val="clear" w:color="auto" w:fill="FFFFFF"/>
        </w:rPr>
        <w:t xml:space="preserve"> also be provided with educational material to read and consider prior to implantation. After implantation, patients should be provided with written details about the name and type of implant and the procedure performed. They should give the patient the breast implant manufacturer's patient information leaflet and the </w:t>
      </w:r>
      <w:hyperlink r:id="rId62" w:history="1">
        <w:r w:rsidRPr="00850ECE">
          <w:rPr>
            <w:rFonts w:ascii="Arial" w:hAnsi="Arial" w:cs="Arial"/>
            <w:color w:val="0070C0"/>
            <w:sz w:val="22"/>
            <w:szCs w:val="22"/>
            <w:u w:val="single"/>
            <w:shd w:val="clear" w:color="auto" w:fill="FFFFFF"/>
          </w:rPr>
          <w:t>patient-specific implant card</w:t>
        </w:r>
      </w:hyperlink>
      <w:r w:rsidRPr="00850ECE">
        <w:rPr>
          <w:rFonts w:ascii="Arial" w:hAnsi="Arial" w:cs="Arial"/>
          <w:color w:val="313131"/>
          <w:sz w:val="22"/>
          <w:szCs w:val="22"/>
          <w:shd w:val="clear" w:color="auto" w:fill="FFFFFF"/>
        </w:rPr>
        <w:t>.</w:t>
      </w:r>
    </w:p>
    <w:p w14:paraId="63F1C64B" w14:textId="77777777" w:rsidR="000F751A" w:rsidRPr="00850ECE" w:rsidRDefault="000F751A" w:rsidP="00ED70AC">
      <w:pPr>
        <w:shd w:val="clear" w:color="auto" w:fill="FFFFFF"/>
        <w:spacing w:after="0" w:line="276" w:lineRule="auto"/>
        <w:rPr>
          <w:rFonts w:ascii="Arial" w:hAnsi="Arial" w:cs="Arial"/>
          <w:color w:val="313131"/>
          <w:sz w:val="22"/>
          <w:szCs w:val="22"/>
          <w:shd w:val="clear" w:color="auto" w:fill="FFFFFF"/>
        </w:rPr>
      </w:pPr>
    </w:p>
    <w:p w14:paraId="5BE645C3" w14:textId="2A31E19C" w:rsidR="001A0051" w:rsidRPr="00850ECE" w:rsidRDefault="00426E89" w:rsidP="00850ECE">
      <w:pPr>
        <w:spacing w:line="276" w:lineRule="auto"/>
        <w:rPr>
          <w:rFonts w:ascii="Arial" w:hAnsi="Arial" w:cs="Arial"/>
          <w:sz w:val="22"/>
          <w:szCs w:val="22"/>
        </w:rPr>
      </w:pPr>
      <w:r w:rsidRPr="00850ECE">
        <w:rPr>
          <w:rFonts w:ascii="Arial" w:hAnsi="Arial" w:cs="Arial"/>
          <w:sz w:val="22"/>
          <w:szCs w:val="22"/>
        </w:rPr>
        <w:t xml:space="preserve">Being actively involved in </w:t>
      </w:r>
      <w:r w:rsidR="00750983">
        <w:rPr>
          <w:rFonts w:ascii="Arial" w:hAnsi="Arial" w:cs="Arial"/>
          <w:sz w:val="22"/>
          <w:szCs w:val="22"/>
        </w:rPr>
        <w:t xml:space="preserve">your </w:t>
      </w:r>
      <w:r w:rsidRPr="00850ECE">
        <w:rPr>
          <w:rFonts w:ascii="Arial" w:hAnsi="Arial" w:cs="Arial"/>
          <w:sz w:val="22"/>
          <w:szCs w:val="22"/>
        </w:rPr>
        <w:t>health</w:t>
      </w:r>
      <w:r w:rsidR="00750983">
        <w:rPr>
          <w:rFonts w:ascii="Arial" w:hAnsi="Arial" w:cs="Arial"/>
          <w:sz w:val="22"/>
          <w:szCs w:val="22"/>
        </w:rPr>
        <w:t xml:space="preserve"> </w:t>
      </w:r>
      <w:r w:rsidRPr="00850ECE">
        <w:rPr>
          <w:rFonts w:ascii="Arial" w:hAnsi="Arial" w:cs="Arial"/>
          <w:sz w:val="22"/>
          <w:szCs w:val="22"/>
        </w:rPr>
        <w:t xml:space="preserve">care and working in partnership with </w:t>
      </w:r>
      <w:r w:rsidR="00992E19">
        <w:rPr>
          <w:rFonts w:ascii="Arial" w:hAnsi="Arial" w:cs="Arial"/>
          <w:sz w:val="22"/>
          <w:szCs w:val="22"/>
        </w:rPr>
        <w:t xml:space="preserve">your </w:t>
      </w:r>
      <w:r w:rsidRPr="00850ECE">
        <w:rPr>
          <w:rFonts w:ascii="Arial" w:hAnsi="Arial" w:cs="Arial"/>
          <w:sz w:val="22"/>
          <w:szCs w:val="22"/>
        </w:rPr>
        <w:t xml:space="preserve">healthcare provider </w:t>
      </w:r>
      <w:r w:rsidR="000B16F8">
        <w:rPr>
          <w:rFonts w:ascii="Arial" w:hAnsi="Arial" w:cs="Arial"/>
          <w:sz w:val="22"/>
          <w:szCs w:val="22"/>
        </w:rPr>
        <w:t xml:space="preserve">can </w:t>
      </w:r>
      <w:r w:rsidRPr="00850ECE">
        <w:rPr>
          <w:rFonts w:ascii="Arial" w:hAnsi="Arial" w:cs="Arial"/>
          <w:sz w:val="22"/>
          <w:szCs w:val="22"/>
        </w:rPr>
        <w:t xml:space="preserve">ensure the care </w:t>
      </w:r>
      <w:r w:rsidR="000B16F8">
        <w:rPr>
          <w:rFonts w:ascii="Arial" w:hAnsi="Arial" w:cs="Arial"/>
          <w:sz w:val="22"/>
          <w:szCs w:val="22"/>
        </w:rPr>
        <w:t>you receive</w:t>
      </w:r>
      <w:r w:rsidRPr="00850ECE">
        <w:rPr>
          <w:rFonts w:ascii="Arial" w:hAnsi="Arial" w:cs="Arial"/>
          <w:sz w:val="22"/>
          <w:szCs w:val="22"/>
        </w:rPr>
        <w:t xml:space="preserve"> is </w:t>
      </w:r>
      <w:r w:rsidR="000B16F8">
        <w:rPr>
          <w:rFonts w:ascii="Arial" w:hAnsi="Arial" w:cs="Arial"/>
          <w:sz w:val="22"/>
          <w:szCs w:val="22"/>
        </w:rPr>
        <w:t>the most appropriate for your circumstances</w:t>
      </w:r>
      <w:r w:rsidRPr="00850ECE">
        <w:rPr>
          <w:rFonts w:ascii="Arial" w:hAnsi="Arial" w:cs="Arial"/>
          <w:sz w:val="22"/>
          <w:szCs w:val="22"/>
        </w:rPr>
        <w:t xml:space="preserve">. The </w:t>
      </w:r>
      <w:hyperlink r:id="rId63" w:history="1">
        <w:r w:rsidRPr="00850ECE">
          <w:rPr>
            <w:rFonts w:ascii="Arial" w:hAnsi="Arial" w:cs="Arial"/>
            <w:color w:val="0563C1" w:themeColor="hyperlink"/>
            <w:sz w:val="22"/>
            <w:szCs w:val="22"/>
            <w:u w:val="single"/>
          </w:rPr>
          <w:t>Australian Commission on safety and Quality</w:t>
        </w:r>
      </w:hyperlink>
      <w:r w:rsidRPr="00850ECE">
        <w:rPr>
          <w:rFonts w:ascii="Arial" w:hAnsi="Arial" w:cs="Arial"/>
          <w:sz w:val="22"/>
          <w:szCs w:val="22"/>
        </w:rPr>
        <w:t xml:space="preserve"> in Health Care and </w:t>
      </w:r>
      <w:hyperlink r:id="rId64" w:history="1">
        <w:r w:rsidRPr="00850ECE">
          <w:rPr>
            <w:rFonts w:ascii="Arial" w:hAnsi="Arial" w:cs="Arial"/>
            <w:color w:val="0563C1" w:themeColor="hyperlink"/>
            <w:sz w:val="22"/>
            <w:szCs w:val="22"/>
            <w:u w:val="single"/>
          </w:rPr>
          <w:t>NSW government</w:t>
        </w:r>
      </w:hyperlink>
      <w:r w:rsidRPr="00850ECE">
        <w:rPr>
          <w:rFonts w:ascii="Arial" w:hAnsi="Arial" w:cs="Arial"/>
          <w:sz w:val="22"/>
          <w:szCs w:val="22"/>
        </w:rPr>
        <w:t xml:space="preserve"> has published important information for consumers regarding consent to medical treatment including patients who are from culturally and linguistically diverse (CALD) background.</w:t>
      </w:r>
      <w:r w:rsidR="001A0051">
        <w:rPr>
          <w:rFonts w:ascii="Arial" w:hAnsi="Arial" w:cs="Arial"/>
          <w:sz w:val="22"/>
          <w:szCs w:val="22"/>
        </w:rPr>
        <w:br/>
      </w:r>
    </w:p>
    <w:p w14:paraId="63A02F86" w14:textId="121343C5" w:rsidR="00B975EA" w:rsidRPr="00850ECE" w:rsidRDefault="00426E89" w:rsidP="00850ECE">
      <w:pPr>
        <w:spacing w:line="276" w:lineRule="auto"/>
        <w:rPr>
          <w:rFonts w:ascii="Arial" w:hAnsi="Arial" w:cs="Arial"/>
          <w:b/>
          <w:bCs/>
          <w:sz w:val="22"/>
          <w:szCs w:val="22"/>
        </w:rPr>
      </w:pPr>
      <w:r w:rsidRPr="00850ECE">
        <w:rPr>
          <w:rFonts w:ascii="Arial" w:hAnsi="Arial" w:cs="Arial"/>
          <w:b/>
          <w:bCs/>
          <w:sz w:val="22"/>
          <w:szCs w:val="22"/>
        </w:rPr>
        <w:t xml:space="preserve">4. Request and read </w:t>
      </w:r>
      <w:r w:rsidR="00D321A7" w:rsidRPr="00850ECE">
        <w:rPr>
          <w:rFonts w:ascii="Arial" w:hAnsi="Arial" w:cs="Arial"/>
          <w:b/>
          <w:bCs/>
          <w:sz w:val="22"/>
          <w:szCs w:val="22"/>
        </w:rPr>
        <w:t>patient information material</w:t>
      </w:r>
    </w:p>
    <w:p w14:paraId="1F9B32EE" w14:textId="245676AF" w:rsidR="00EC0F92" w:rsidRDefault="00153D9E">
      <w:pPr>
        <w:rPr>
          <w:rFonts w:ascii="Arial" w:hAnsi="Arial" w:cs="Arial"/>
          <w:sz w:val="22"/>
          <w:szCs w:val="22"/>
        </w:rPr>
      </w:pPr>
      <w:r w:rsidRPr="00850ECE">
        <w:rPr>
          <w:rFonts w:ascii="Arial" w:hAnsi="Arial" w:cs="Arial"/>
          <w:sz w:val="22"/>
          <w:szCs w:val="22"/>
        </w:rPr>
        <w:t xml:space="preserve">Health information </w:t>
      </w:r>
      <w:r w:rsidR="00750983">
        <w:rPr>
          <w:rFonts w:ascii="Arial" w:hAnsi="Arial" w:cs="Arial"/>
          <w:sz w:val="22"/>
          <w:szCs w:val="22"/>
        </w:rPr>
        <w:t xml:space="preserve">can be </w:t>
      </w:r>
      <w:r w:rsidRPr="00850ECE">
        <w:rPr>
          <w:rFonts w:ascii="Arial" w:hAnsi="Arial" w:cs="Arial"/>
          <w:sz w:val="22"/>
          <w:szCs w:val="22"/>
        </w:rPr>
        <w:t xml:space="preserve">complex. The </w:t>
      </w:r>
      <w:r w:rsidR="00750983">
        <w:rPr>
          <w:rFonts w:ascii="Arial" w:hAnsi="Arial" w:cs="Arial"/>
          <w:sz w:val="22"/>
          <w:szCs w:val="22"/>
        </w:rPr>
        <w:t xml:space="preserve">medical device </w:t>
      </w:r>
      <w:r w:rsidRPr="00850ECE">
        <w:rPr>
          <w:rFonts w:ascii="Arial" w:hAnsi="Arial" w:cs="Arial"/>
          <w:sz w:val="22"/>
          <w:szCs w:val="22"/>
        </w:rPr>
        <w:t>patient implant cards, and information leaflets</w:t>
      </w:r>
      <w:r w:rsidR="000B16F8">
        <w:rPr>
          <w:rFonts w:ascii="Arial" w:hAnsi="Arial" w:cs="Arial"/>
          <w:sz w:val="22"/>
          <w:szCs w:val="22"/>
        </w:rPr>
        <w:t>,</w:t>
      </w:r>
      <w:r w:rsidRPr="00850ECE">
        <w:rPr>
          <w:rFonts w:ascii="Arial" w:hAnsi="Arial" w:cs="Arial"/>
          <w:sz w:val="22"/>
          <w:szCs w:val="22"/>
        </w:rPr>
        <w:t xml:space="preserve"> help patients have informed conversations with their health professional before having breast implant surgery. </w:t>
      </w:r>
      <w:r w:rsidR="00275267">
        <w:rPr>
          <w:rFonts w:ascii="Arial" w:hAnsi="Arial" w:cs="Arial"/>
          <w:sz w:val="22"/>
          <w:szCs w:val="22"/>
        </w:rPr>
        <w:t>We have</w:t>
      </w:r>
      <w:r w:rsidRPr="00850ECE">
        <w:rPr>
          <w:rFonts w:ascii="Arial" w:hAnsi="Arial" w:cs="Arial"/>
          <w:sz w:val="22"/>
          <w:szCs w:val="22"/>
        </w:rPr>
        <w:t xml:space="preserve"> published </w:t>
      </w:r>
      <w:hyperlink r:id="rId65" w:history="1">
        <w:r w:rsidRPr="00850ECE">
          <w:rPr>
            <w:rFonts w:ascii="Arial" w:hAnsi="Arial" w:cs="Arial"/>
            <w:color w:val="0563C1" w:themeColor="hyperlink"/>
            <w:sz w:val="22"/>
            <w:szCs w:val="22"/>
            <w:u w:val="single"/>
          </w:rPr>
          <w:t>a fact sheet for consumers</w:t>
        </w:r>
      </w:hyperlink>
      <w:r w:rsidRPr="00850ECE">
        <w:rPr>
          <w:rFonts w:ascii="Arial" w:hAnsi="Arial" w:cs="Arial"/>
          <w:sz w:val="22"/>
          <w:szCs w:val="22"/>
        </w:rPr>
        <w:t xml:space="preserve"> </w:t>
      </w:r>
      <w:r w:rsidR="00750983">
        <w:rPr>
          <w:rFonts w:ascii="Arial" w:hAnsi="Arial" w:cs="Arial"/>
          <w:sz w:val="22"/>
          <w:szCs w:val="22"/>
        </w:rPr>
        <w:t>that explains</w:t>
      </w:r>
      <w:r w:rsidRPr="00850ECE">
        <w:rPr>
          <w:rFonts w:ascii="Arial" w:hAnsi="Arial" w:cs="Arial"/>
          <w:sz w:val="22"/>
          <w:szCs w:val="22"/>
        </w:rPr>
        <w:t xml:space="preserve"> what medical implants are and why it is important to request </w:t>
      </w:r>
      <w:r w:rsidR="000B16F8">
        <w:rPr>
          <w:rFonts w:ascii="Arial" w:hAnsi="Arial" w:cs="Arial"/>
          <w:sz w:val="22"/>
          <w:szCs w:val="22"/>
        </w:rPr>
        <w:t>a</w:t>
      </w:r>
      <w:r w:rsidR="000B16F8" w:rsidRPr="00850ECE">
        <w:rPr>
          <w:rFonts w:ascii="Arial" w:hAnsi="Arial" w:cs="Arial"/>
          <w:sz w:val="22"/>
          <w:szCs w:val="22"/>
        </w:rPr>
        <w:t xml:space="preserve"> </w:t>
      </w:r>
      <w:r w:rsidRPr="00850ECE">
        <w:rPr>
          <w:rFonts w:ascii="Arial" w:hAnsi="Arial" w:cs="Arial"/>
          <w:sz w:val="22"/>
          <w:szCs w:val="22"/>
        </w:rPr>
        <w:t>patient information leaflet and implant card.</w:t>
      </w:r>
      <w:r w:rsidR="00275267">
        <w:rPr>
          <w:rFonts w:ascii="Arial" w:hAnsi="Arial" w:cs="Arial"/>
          <w:sz w:val="22"/>
          <w:szCs w:val="22"/>
        </w:rPr>
        <w:t xml:space="preserve"> BCNA has published resources for patients including a breast reconstruction decision aid.</w:t>
      </w:r>
      <w:r w:rsidR="001A0051">
        <w:rPr>
          <w:rFonts w:ascii="Arial" w:hAnsi="Arial" w:cs="Arial"/>
          <w:sz w:val="22"/>
          <w:szCs w:val="22"/>
        </w:rPr>
        <w:br/>
      </w:r>
    </w:p>
    <w:p w14:paraId="691F57BD" w14:textId="0361C753" w:rsidR="00F25423" w:rsidRPr="00850ECE" w:rsidRDefault="00F25423" w:rsidP="00FF1A08">
      <w:pPr>
        <w:keepNext/>
        <w:rPr>
          <w:rFonts w:ascii="Arial" w:hAnsi="Arial" w:cs="Arial"/>
          <w:b/>
          <w:bCs/>
          <w:sz w:val="22"/>
          <w:szCs w:val="22"/>
        </w:rPr>
      </w:pPr>
      <w:r w:rsidRPr="00850ECE">
        <w:rPr>
          <w:rFonts w:ascii="Arial" w:hAnsi="Arial" w:cs="Arial"/>
          <w:b/>
          <w:bCs/>
          <w:sz w:val="22"/>
          <w:szCs w:val="22"/>
        </w:rPr>
        <w:lastRenderedPageBreak/>
        <w:t>5.</w:t>
      </w:r>
      <w:r w:rsidR="00C66F1E">
        <w:rPr>
          <w:rFonts w:ascii="Arial" w:hAnsi="Arial" w:cs="Arial"/>
          <w:b/>
          <w:bCs/>
          <w:sz w:val="22"/>
          <w:szCs w:val="22"/>
        </w:rPr>
        <w:t xml:space="preserve"> </w:t>
      </w:r>
      <w:r w:rsidRPr="00850ECE">
        <w:rPr>
          <w:rFonts w:ascii="Arial" w:hAnsi="Arial" w:cs="Arial"/>
          <w:b/>
          <w:bCs/>
          <w:sz w:val="22"/>
          <w:szCs w:val="22"/>
        </w:rPr>
        <w:t>Report concerns and adverse events</w:t>
      </w:r>
    </w:p>
    <w:p w14:paraId="07864BFA" w14:textId="6419E58F" w:rsidR="00750983" w:rsidRPr="00EC0F92" w:rsidRDefault="00750983" w:rsidP="00850ECE">
      <w:pPr>
        <w:shd w:val="clear" w:color="auto" w:fill="FFFFFF"/>
        <w:spacing w:after="0" w:line="276" w:lineRule="auto"/>
        <w:rPr>
          <w:rFonts w:ascii="Arial" w:hAnsi="Arial" w:cs="Arial"/>
          <w:sz w:val="22"/>
          <w:szCs w:val="22"/>
        </w:rPr>
      </w:pPr>
      <w:r w:rsidRPr="00EC0F92">
        <w:rPr>
          <w:rFonts w:ascii="Arial" w:hAnsi="Arial" w:cs="Arial"/>
          <w:sz w:val="22"/>
          <w:szCs w:val="22"/>
        </w:rPr>
        <w:t xml:space="preserve">If you have received breast implants, </w:t>
      </w:r>
      <w:r w:rsidR="005225EA" w:rsidRPr="00EC0F92">
        <w:rPr>
          <w:rFonts w:ascii="Arial" w:hAnsi="Arial" w:cs="Arial"/>
          <w:sz w:val="22"/>
          <w:szCs w:val="22"/>
        </w:rPr>
        <w:t>medical experts do not recommend</w:t>
      </w:r>
      <w:r w:rsidRPr="00EC0F92">
        <w:rPr>
          <w:rFonts w:ascii="Arial" w:hAnsi="Arial" w:cs="Arial"/>
          <w:sz w:val="22"/>
          <w:szCs w:val="22"/>
        </w:rPr>
        <w:t xml:space="preserve"> the</w:t>
      </w:r>
      <w:r w:rsidR="005225EA" w:rsidRPr="00EC0F92">
        <w:rPr>
          <w:rFonts w:ascii="Arial" w:hAnsi="Arial" w:cs="Arial"/>
          <w:sz w:val="22"/>
          <w:szCs w:val="22"/>
        </w:rPr>
        <w:t xml:space="preserve"> implant</w:t>
      </w:r>
      <w:r w:rsidR="000B16F8">
        <w:rPr>
          <w:rFonts w:ascii="Arial" w:hAnsi="Arial" w:cs="Arial"/>
          <w:sz w:val="22"/>
          <w:szCs w:val="22"/>
        </w:rPr>
        <w:t>s</w:t>
      </w:r>
      <w:r w:rsidR="005225EA" w:rsidRPr="00EC0F92">
        <w:rPr>
          <w:rFonts w:ascii="Arial" w:hAnsi="Arial" w:cs="Arial"/>
          <w:sz w:val="22"/>
          <w:szCs w:val="22"/>
        </w:rPr>
        <w:t xml:space="preserve"> </w:t>
      </w:r>
      <w:r w:rsidRPr="00EC0F92">
        <w:rPr>
          <w:rFonts w:ascii="Arial" w:hAnsi="Arial" w:cs="Arial"/>
          <w:sz w:val="22"/>
          <w:szCs w:val="22"/>
        </w:rPr>
        <w:t xml:space="preserve">be </w:t>
      </w:r>
      <w:r w:rsidR="005225EA" w:rsidRPr="00EC0F92">
        <w:rPr>
          <w:rFonts w:ascii="Arial" w:hAnsi="Arial" w:cs="Arial"/>
          <w:sz w:val="22"/>
          <w:szCs w:val="22"/>
        </w:rPr>
        <w:t>remov</w:t>
      </w:r>
      <w:r w:rsidRPr="00EC0F92">
        <w:rPr>
          <w:rFonts w:ascii="Arial" w:hAnsi="Arial" w:cs="Arial"/>
          <w:sz w:val="22"/>
          <w:szCs w:val="22"/>
        </w:rPr>
        <w:t>ed</w:t>
      </w:r>
      <w:r w:rsidR="005225EA" w:rsidRPr="00EC0F92">
        <w:rPr>
          <w:rFonts w:ascii="Arial" w:hAnsi="Arial" w:cs="Arial"/>
          <w:sz w:val="22"/>
          <w:szCs w:val="22"/>
        </w:rPr>
        <w:t xml:space="preserve"> </w:t>
      </w:r>
      <w:r w:rsidR="000B16F8">
        <w:rPr>
          <w:rFonts w:ascii="Arial" w:hAnsi="Arial" w:cs="Arial"/>
          <w:sz w:val="22"/>
          <w:szCs w:val="22"/>
        </w:rPr>
        <w:t>if you do not have any signs or</w:t>
      </w:r>
      <w:r w:rsidR="005225EA" w:rsidRPr="00EC0F92">
        <w:rPr>
          <w:rFonts w:ascii="Arial" w:hAnsi="Arial" w:cs="Arial"/>
          <w:sz w:val="22"/>
          <w:szCs w:val="22"/>
        </w:rPr>
        <w:t xml:space="preserve"> symptoms</w:t>
      </w:r>
      <w:r w:rsidR="000B16F8">
        <w:rPr>
          <w:rFonts w:ascii="Arial" w:hAnsi="Arial" w:cs="Arial"/>
          <w:sz w:val="22"/>
          <w:szCs w:val="22"/>
        </w:rPr>
        <w:t xml:space="preserve"> of concern</w:t>
      </w:r>
      <w:r w:rsidR="005225EA" w:rsidRPr="00EC0F92">
        <w:rPr>
          <w:rFonts w:ascii="Arial" w:hAnsi="Arial" w:cs="Arial"/>
          <w:sz w:val="22"/>
          <w:szCs w:val="22"/>
        </w:rPr>
        <w:t xml:space="preserve">. </w:t>
      </w:r>
      <w:r w:rsidR="007F56E1">
        <w:rPr>
          <w:rFonts w:ascii="Arial" w:hAnsi="Arial" w:cs="Arial"/>
          <w:sz w:val="22"/>
          <w:szCs w:val="22"/>
        </w:rPr>
        <w:t>We</w:t>
      </w:r>
      <w:r w:rsidR="005225EA" w:rsidRPr="00EC0F92">
        <w:rPr>
          <w:rFonts w:ascii="Arial" w:hAnsi="Arial" w:cs="Arial"/>
          <w:sz w:val="22"/>
          <w:szCs w:val="22"/>
        </w:rPr>
        <w:t xml:space="preserve"> monitor the occurrence of the disease in Australia and communicat</w:t>
      </w:r>
      <w:r w:rsidR="00C07B91">
        <w:rPr>
          <w:rFonts w:ascii="Arial" w:hAnsi="Arial" w:cs="Arial"/>
          <w:sz w:val="22"/>
          <w:szCs w:val="22"/>
        </w:rPr>
        <w:t>e</w:t>
      </w:r>
      <w:r w:rsidR="005225EA" w:rsidRPr="00EC0F92">
        <w:rPr>
          <w:rFonts w:ascii="Arial" w:hAnsi="Arial" w:cs="Arial"/>
          <w:sz w:val="22"/>
          <w:szCs w:val="22"/>
        </w:rPr>
        <w:t xml:space="preserve"> with other international regulators and experts in Australia.</w:t>
      </w:r>
    </w:p>
    <w:p w14:paraId="57D4F64F" w14:textId="29B30EDF" w:rsidR="005225EA" w:rsidRPr="00EC0F92" w:rsidRDefault="005225EA" w:rsidP="00850ECE">
      <w:pPr>
        <w:shd w:val="clear" w:color="auto" w:fill="FFFFFF"/>
        <w:spacing w:after="0" w:line="276" w:lineRule="auto"/>
        <w:rPr>
          <w:rFonts w:ascii="Arial" w:hAnsi="Arial" w:cs="Arial"/>
          <w:sz w:val="22"/>
          <w:szCs w:val="22"/>
        </w:rPr>
      </w:pPr>
      <w:r w:rsidRPr="00EC0F92">
        <w:rPr>
          <w:rFonts w:ascii="Arial" w:hAnsi="Arial" w:cs="Arial"/>
          <w:sz w:val="22"/>
          <w:szCs w:val="22"/>
        </w:rPr>
        <w:br/>
      </w:r>
      <w:r w:rsidR="0076251E" w:rsidRPr="00EC0F92">
        <w:rPr>
          <w:rFonts w:ascii="Arial" w:hAnsi="Arial" w:cs="Arial"/>
          <w:sz w:val="22"/>
          <w:szCs w:val="22"/>
        </w:rPr>
        <w:t>We</w:t>
      </w:r>
      <w:r w:rsidRPr="00EC0F92">
        <w:rPr>
          <w:rFonts w:ascii="Arial" w:hAnsi="Arial" w:cs="Arial"/>
          <w:sz w:val="22"/>
          <w:szCs w:val="22"/>
        </w:rPr>
        <w:t xml:space="preserve"> strongly encourage </w:t>
      </w:r>
      <w:r w:rsidR="000B16F8">
        <w:rPr>
          <w:rFonts w:ascii="Arial" w:hAnsi="Arial" w:cs="Arial"/>
          <w:sz w:val="22"/>
          <w:szCs w:val="22"/>
        </w:rPr>
        <w:t>you</w:t>
      </w:r>
      <w:r w:rsidRPr="00EC0F92">
        <w:rPr>
          <w:rFonts w:ascii="Arial" w:hAnsi="Arial" w:cs="Arial"/>
          <w:sz w:val="22"/>
          <w:szCs w:val="22"/>
        </w:rPr>
        <w:t xml:space="preserve"> to report all problems associated with medical devices, including breast implants. These reports help </w:t>
      </w:r>
      <w:r w:rsidR="0076251E" w:rsidRPr="00EC0F92">
        <w:rPr>
          <w:rFonts w:ascii="Arial" w:hAnsi="Arial" w:cs="Arial"/>
          <w:sz w:val="22"/>
          <w:szCs w:val="22"/>
        </w:rPr>
        <w:t>us</w:t>
      </w:r>
      <w:r w:rsidR="00952FC2" w:rsidRPr="00EC0F92">
        <w:rPr>
          <w:rFonts w:ascii="Arial" w:hAnsi="Arial" w:cs="Arial"/>
          <w:sz w:val="22"/>
          <w:szCs w:val="22"/>
        </w:rPr>
        <w:t xml:space="preserve"> </w:t>
      </w:r>
      <w:r w:rsidRPr="00EC0F92">
        <w:rPr>
          <w:rFonts w:ascii="Arial" w:hAnsi="Arial" w:cs="Arial"/>
          <w:sz w:val="22"/>
          <w:szCs w:val="22"/>
        </w:rPr>
        <w:t>to monitor the</w:t>
      </w:r>
      <w:r w:rsidR="000B16F8">
        <w:rPr>
          <w:rFonts w:ascii="Arial" w:hAnsi="Arial" w:cs="Arial"/>
          <w:sz w:val="22"/>
          <w:szCs w:val="22"/>
        </w:rPr>
        <w:t>ir</w:t>
      </w:r>
      <w:r w:rsidRPr="00EC0F92">
        <w:rPr>
          <w:rFonts w:ascii="Arial" w:hAnsi="Arial" w:cs="Arial"/>
          <w:sz w:val="22"/>
          <w:szCs w:val="22"/>
        </w:rPr>
        <w:t xml:space="preserve"> performance and safety.</w:t>
      </w:r>
    </w:p>
    <w:p w14:paraId="6B67A19D" w14:textId="77777777" w:rsidR="0076251E" w:rsidRPr="00EC0F92" w:rsidRDefault="0076251E" w:rsidP="00850ECE">
      <w:pPr>
        <w:shd w:val="clear" w:color="auto" w:fill="FFFFFF"/>
        <w:spacing w:after="0" w:line="276" w:lineRule="auto"/>
        <w:rPr>
          <w:rFonts w:ascii="Arial" w:hAnsi="Arial" w:cs="Arial"/>
          <w:sz w:val="22"/>
          <w:szCs w:val="22"/>
        </w:rPr>
      </w:pPr>
    </w:p>
    <w:p w14:paraId="1FFA0865" w14:textId="739AAC80" w:rsidR="005225EA" w:rsidRDefault="005225EA" w:rsidP="00850ECE">
      <w:pPr>
        <w:shd w:val="clear" w:color="auto" w:fill="FFFFFF"/>
        <w:spacing w:after="160" w:line="276" w:lineRule="auto"/>
        <w:rPr>
          <w:rFonts w:ascii="Arial" w:hAnsi="Arial" w:cs="Arial"/>
          <w:sz w:val="22"/>
          <w:szCs w:val="22"/>
        </w:rPr>
      </w:pPr>
      <w:r w:rsidRPr="00EC0F92">
        <w:rPr>
          <w:rFonts w:ascii="Arial" w:hAnsi="Arial" w:cs="Arial"/>
          <w:sz w:val="22"/>
          <w:szCs w:val="22"/>
        </w:rPr>
        <w:t xml:space="preserve">Patients can visit the </w:t>
      </w:r>
      <w:r w:rsidRPr="00850ECE">
        <w:rPr>
          <w:rFonts w:ascii="Arial" w:hAnsi="Arial" w:cs="Arial"/>
          <w:color w:val="313131"/>
          <w:sz w:val="22"/>
          <w:szCs w:val="22"/>
        </w:rPr>
        <w:t>'</w:t>
      </w:r>
      <w:hyperlink r:id="rId66" w:tooltip="Report a problem or side effect" w:history="1">
        <w:r w:rsidRPr="00850ECE">
          <w:rPr>
            <w:rFonts w:ascii="Arial" w:hAnsi="Arial" w:cs="Arial"/>
            <w:color w:val="006FB0"/>
            <w:sz w:val="22"/>
            <w:szCs w:val="22"/>
            <w:u w:val="single"/>
          </w:rPr>
          <w:t>Report a problem or side effect</w:t>
        </w:r>
      </w:hyperlink>
      <w:r w:rsidRPr="00850ECE">
        <w:rPr>
          <w:rFonts w:ascii="Arial" w:hAnsi="Arial" w:cs="Arial"/>
          <w:color w:val="313131"/>
          <w:sz w:val="22"/>
          <w:szCs w:val="22"/>
        </w:rPr>
        <w:t xml:space="preserve">' </w:t>
      </w:r>
      <w:r w:rsidRPr="00EC0F92">
        <w:rPr>
          <w:rFonts w:ascii="Arial" w:hAnsi="Arial" w:cs="Arial"/>
          <w:sz w:val="22"/>
          <w:szCs w:val="22"/>
        </w:rPr>
        <w:t xml:space="preserve">webpage to complete the online form and </w:t>
      </w:r>
      <w:r w:rsidR="00992E19">
        <w:rPr>
          <w:rFonts w:ascii="Arial" w:hAnsi="Arial" w:cs="Arial"/>
          <w:sz w:val="22"/>
          <w:szCs w:val="22"/>
        </w:rPr>
        <w:t>report</w:t>
      </w:r>
      <w:r w:rsidRPr="00EC0F92">
        <w:rPr>
          <w:rFonts w:ascii="Arial" w:hAnsi="Arial" w:cs="Arial"/>
          <w:sz w:val="22"/>
          <w:szCs w:val="22"/>
        </w:rPr>
        <w:t xml:space="preserve"> any problems they may be experiencing</w:t>
      </w:r>
      <w:r w:rsidR="00992E19">
        <w:rPr>
          <w:rFonts w:ascii="Arial" w:hAnsi="Arial" w:cs="Arial"/>
          <w:sz w:val="22"/>
          <w:szCs w:val="22"/>
        </w:rPr>
        <w:t>. I</w:t>
      </w:r>
      <w:r w:rsidRPr="00EC0F92">
        <w:rPr>
          <w:rFonts w:ascii="Arial" w:hAnsi="Arial" w:cs="Arial"/>
          <w:sz w:val="22"/>
          <w:szCs w:val="22"/>
        </w:rPr>
        <w:t xml:space="preserve">nclude as much information as </w:t>
      </w:r>
      <w:r w:rsidR="00992E19">
        <w:rPr>
          <w:rFonts w:ascii="Arial" w:hAnsi="Arial" w:cs="Arial"/>
          <w:sz w:val="22"/>
          <w:szCs w:val="22"/>
        </w:rPr>
        <w:t>possible</w:t>
      </w:r>
      <w:r w:rsidRPr="00EC0F92">
        <w:rPr>
          <w:rFonts w:ascii="Arial" w:hAnsi="Arial" w:cs="Arial"/>
          <w:sz w:val="22"/>
          <w:szCs w:val="22"/>
        </w:rPr>
        <w:t>, including implant/explant dates, model, and serial numbers.</w:t>
      </w:r>
    </w:p>
    <w:p w14:paraId="5E547CD6" w14:textId="77777777" w:rsidR="00EC0F92" w:rsidRPr="00850ECE" w:rsidRDefault="00EC0F92" w:rsidP="00850ECE">
      <w:pPr>
        <w:shd w:val="clear" w:color="auto" w:fill="FFFFFF"/>
        <w:spacing w:after="160" w:line="276" w:lineRule="auto"/>
        <w:rPr>
          <w:rFonts w:ascii="Arial" w:hAnsi="Arial" w:cs="Arial"/>
          <w:color w:val="313131"/>
          <w:sz w:val="22"/>
          <w:szCs w:val="22"/>
        </w:rPr>
      </w:pPr>
    </w:p>
    <w:p w14:paraId="5BE23439" w14:textId="5DF48B04" w:rsidR="005225EA" w:rsidRPr="00850ECE" w:rsidRDefault="005225EA" w:rsidP="00850ECE">
      <w:pPr>
        <w:shd w:val="clear" w:color="auto" w:fill="FFFFFF"/>
        <w:spacing w:after="160" w:line="276" w:lineRule="auto"/>
        <w:rPr>
          <w:rFonts w:ascii="Arial" w:hAnsi="Arial" w:cs="Arial"/>
          <w:b/>
          <w:bCs/>
          <w:color w:val="313131"/>
          <w:sz w:val="22"/>
          <w:szCs w:val="22"/>
        </w:rPr>
      </w:pPr>
      <w:r w:rsidRPr="00850ECE">
        <w:rPr>
          <w:rFonts w:ascii="Arial" w:hAnsi="Arial" w:cs="Arial"/>
          <w:b/>
          <w:bCs/>
          <w:color w:val="313131"/>
          <w:sz w:val="22"/>
          <w:szCs w:val="22"/>
        </w:rPr>
        <w:t>6</w:t>
      </w:r>
      <w:r w:rsidRPr="00EC0F92">
        <w:rPr>
          <w:rFonts w:ascii="Arial" w:hAnsi="Arial" w:cs="Arial"/>
          <w:b/>
          <w:bCs/>
          <w:sz w:val="22"/>
          <w:szCs w:val="22"/>
        </w:rPr>
        <w:t>. Consent to be included in the ABDR</w:t>
      </w:r>
    </w:p>
    <w:p w14:paraId="4AB0EC6C" w14:textId="0713A1F7" w:rsidR="00CA290E" w:rsidRPr="00EC0F92" w:rsidRDefault="000B16F8" w:rsidP="00850ECE">
      <w:pPr>
        <w:spacing w:after="160" w:line="276" w:lineRule="auto"/>
        <w:rPr>
          <w:rFonts w:ascii="Arial" w:eastAsia="Times New Roman" w:hAnsi="Arial" w:cs="Arial"/>
          <w:sz w:val="22"/>
          <w:szCs w:val="22"/>
          <w:lang w:eastAsia="en-AU"/>
        </w:rPr>
      </w:pPr>
      <w:r>
        <w:rPr>
          <w:rFonts w:ascii="Arial" w:eastAsia="Times New Roman" w:hAnsi="Arial" w:cs="Arial"/>
          <w:sz w:val="22"/>
          <w:szCs w:val="22"/>
          <w:lang w:eastAsia="en-AU"/>
        </w:rPr>
        <w:t>A national registry, t</w:t>
      </w:r>
      <w:r w:rsidR="00CA290E" w:rsidRPr="00EC0F92">
        <w:rPr>
          <w:rFonts w:ascii="Arial" w:eastAsia="Times New Roman" w:hAnsi="Arial" w:cs="Arial"/>
          <w:sz w:val="22"/>
          <w:szCs w:val="22"/>
          <w:lang w:eastAsia="en-AU"/>
        </w:rPr>
        <w:t>he ABDR</w:t>
      </w:r>
      <w:r>
        <w:rPr>
          <w:rFonts w:ascii="Arial" w:eastAsia="Times New Roman" w:hAnsi="Arial" w:cs="Arial"/>
          <w:sz w:val="22"/>
          <w:szCs w:val="22"/>
          <w:lang w:eastAsia="en-AU"/>
        </w:rPr>
        <w:t>,</w:t>
      </w:r>
      <w:r w:rsidR="00CA290E" w:rsidRPr="00EC0F92">
        <w:rPr>
          <w:rFonts w:ascii="Arial" w:eastAsia="Times New Roman" w:hAnsi="Arial" w:cs="Arial"/>
          <w:sz w:val="22"/>
          <w:szCs w:val="22"/>
          <w:lang w:eastAsia="en-AU"/>
        </w:rPr>
        <w:t xml:space="preserve"> collects information on breast device surgery. This includes surgical procedures involving breast implant</w:t>
      </w:r>
      <w:r w:rsidR="00992E19">
        <w:rPr>
          <w:rFonts w:ascii="Arial" w:eastAsia="Times New Roman" w:hAnsi="Arial" w:cs="Arial"/>
          <w:sz w:val="22"/>
          <w:szCs w:val="22"/>
          <w:lang w:eastAsia="en-AU"/>
        </w:rPr>
        <w:t>s</w:t>
      </w:r>
      <w:r w:rsidR="00CA290E" w:rsidRPr="00EC0F92">
        <w:rPr>
          <w:rFonts w:ascii="Arial" w:eastAsia="Times New Roman" w:hAnsi="Arial" w:cs="Arial"/>
          <w:sz w:val="22"/>
          <w:szCs w:val="22"/>
          <w:lang w:eastAsia="en-AU"/>
        </w:rPr>
        <w:t>, tissue expander</w:t>
      </w:r>
      <w:r w:rsidR="00992E19">
        <w:rPr>
          <w:rFonts w:ascii="Arial" w:eastAsia="Times New Roman" w:hAnsi="Arial" w:cs="Arial"/>
          <w:sz w:val="22"/>
          <w:szCs w:val="22"/>
          <w:lang w:eastAsia="en-AU"/>
        </w:rPr>
        <w:t>s</w:t>
      </w:r>
      <w:r w:rsidR="00CA290E" w:rsidRPr="00EC0F92">
        <w:rPr>
          <w:rFonts w:ascii="Arial" w:eastAsia="Times New Roman" w:hAnsi="Arial" w:cs="Arial"/>
          <w:sz w:val="22"/>
          <w:szCs w:val="22"/>
          <w:lang w:eastAsia="en-AU"/>
        </w:rPr>
        <w:t xml:space="preserve"> or dermal mesh. The registry tracks, monitors and reports on the safety, </w:t>
      </w:r>
      <w:proofErr w:type="gramStart"/>
      <w:r w:rsidR="00EE0491" w:rsidRPr="00EC0F92">
        <w:rPr>
          <w:rFonts w:ascii="Arial" w:eastAsia="Times New Roman" w:hAnsi="Arial" w:cs="Arial"/>
          <w:sz w:val="22"/>
          <w:szCs w:val="22"/>
          <w:lang w:eastAsia="en-AU"/>
        </w:rPr>
        <w:t>performance</w:t>
      </w:r>
      <w:proofErr w:type="gramEnd"/>
      <w:r w:rsidR="00CA290E" w:rsidRPr="00EC0F92">
        <w:rPr>
          <w:rFonts w:ascii="Arial" w:eastAsia="Times New Roman" w:hAnsi="Arial" w:cs="Arial"/>
          <w:sz w:val="22"/>
          <w:szCs w:val="22"/>
          <w:lang w:eastAsia="en-AU"/>
        </w:rPr>
        <w:t xml:space="preserve"> and quality of breast devices to health authorities, such as the TGA.</w:t>
      </w:r>
    </w:p>
    <w:p w14:paraId="73A70DAA" w14:textId="1739346F" w:rsidR="005225EA" w:rsidRPr="00EC0F92" w:rsidRDefault="00CA290E" w:rsidP="00850ECE">
      <w:pPr>
        <w:shd w:val="clear" w:color="auto" w:fill="FFFFFF"/>
        <w:spacing w:after="160" w:line="276" w:lineRule="auto"/>
        <w:rPr>
          <w:rFonts w:ascii="Arial" w:hAnsi="Arial" w:cs="Arial"/>
          <w:sz w:val="22"/>
          <w:szCs w:val="22"/>
        </w:rPr>
      </w:pPr>
      <w:r w:rsidRPr="00EC0F92">
        <w:rPr>
          <w:rFonts w:ascii="Arial" w:eastAsia="Times New Roman" w:hAnsi="Arial" w:cs="Arial"/>
          <w:sz w:val="22"/>
          <w:szCs w:val="22"/>
          <w:lang w:eastAsia="en-AU"/>
        </w:rPr>
        <w:t>Patients can participate in th</w:t>
      </w:r>
      <w:r w:rsidR="00C766F9" w:rsidRPr="00EC0F92">
        <w:rPr>
          <w:rFonts w:ascii="Arial" w:eastAsia="Times New Roman" w:hAnsi="Arial" w:cs="Arial"/>
          <w:sz w:val="22"/>
          <w:szCs w:val="22"/>
          <w:lang w:eastAsia="en-AU"/>
        </w:rPr>
        <w:t>is</w:t>
      </w:r>
      <w:r w:rsidRPr="00EC0F92">
        <w:rPr>
          <w:rFonts w:ascii="Arial" w:eastAsia="Times New Roman" w:hAnsi="Arial" w:cs="Arial"/>
          <w:sz w:val="22"/>
          <w:szCs w:val="22"/>
          <w:lang w:eastAsia="en-AU"/>
        </w:rPr>
        <w:t xml:space="preserve"> data collection</w:t>
      </w:r>
      <w:r w:rsidR="00AE1BD2" w:rsidRPr="00EC0F92">
        <w:rPr>
          <w:rFonts w:ascii="Arial" w:eastAsia="Times New Roman" w:hAnsi="Arial" w:cs="Arial"/>
          <w:sz w:val="22"/>
          <w:szCs w:val="22"/>
          <w:lang w:eastAsia="en-AU"/>
        </w:rPr>
        <w:t xml:space="preserve"> by asking your </w:t>
      </w:r>
      <w:r w:rsidRPr="00EC0F92">
        <w:rPr>
          <w:rFonts w:ascii="Arial" w:eastAsia="Times New Roman" w:hAnsi="Arial" w:cs="Arial"/>
          <w:sz w:val="22"/>
          <w:szCs w:val="22"/>
          <w:lang w:eastAsia="en-AU"/>
        </w:rPr>
        <w:t>surgeon</w:t>
      </w:r>
      <w:r w:rsidR="00AE1BD2" w:rsidRPr="00EC0F92">
        <w:rPr>
          <w:rFonts w:ascii="Arial" w:eastAsia="Times New Roman" w:hAnsi="Arial" w:cs="Arial"/>
          <w:sz w:val="22"/>
          <w:szCs w:val="22"/>
          <w:lang w:eastAsia="en-AU"/>
        </w:rPr>
        <w:t>.</w:t>
      </w:r>
      <w:r w:rsidRPr="00EC0F92">
        <w:rPr>
          <w:rFonts w:ascii="Arial" w:eastAsia="Times New Roman" w:hAnsi="Arial" w:cs="Arial"/>
          <w:sz w:val="22"/>
          <w:szCs w:val="22"/>
          <w:lang w:eastAsia="en-AU"/>
        </w:rPr>
        <w:t xml:space="preserve"> If the surgeon is contributing, </w:t>
      </w:r>
      <w:r w:rsidR="000B16F8">
        <w:rPr>
          <w:rFonts w:ascii="Arial" w:eastAsia="Times New Roman" w:hAnsi="Arial" w:cs="Arial"/>
          <w:sz w:val="22"/>
          <w:szCs w:val="22"/>
          <w:lang w:eastAsia="en-AU"/>
        </w:rPr>
        <w:t>you</w:t>
      </w:r>
      <w:r w:rsidRPr="00EC0F92">
        <w:rPr>
          <w:rFonts w:ascii="Arial" w:eastAsia="Times New Roman" w:hAnsi="Arial" w:cs="Arial"/>
          <w:sz w:val="22"/>
          <w:szCs w:val="22"/>
          <w:lang w:eastAsia="en-AU"/>
        </w:rPr>
        <w:t xml:space="preserve"> will </w:t>
      </w:r>
      <w:r w:rsidR="00AE1BD2" w:rsidRPr="00EC0F92">
        <w:rPr>
          <w:rFonts w:ascii="Arial" w:eastAsia="Times New Roman" w:hAnsi="Arial" w:cs="Arial"/>
          <w:sz w:val="22"/>
          <w:szCs w:val="22"/>
          <w:lang w:eastAsia="en-AU"/>
        </w:rPr>
        <w:t xml:space="preserve">be </w:t>
      </w:r>
      <w:r w:rsidRPr="00EC0F92">
        <w:rPr>
          <w:rFonts w:ascii="Arial" w:eastAsia="Times New Roman" w:hAnsi="Arial" w:cs="Arial"/>
          <w:sz w:val="22"/>
          <w:szCs w:val="22"/>
          <w:lang w:eastAsia="en-AU"/>
        </w:rPr>
        <w:t>automatically included</w:t>
      </w:r>
      <w:r w:rsidR="00736CF7" w:rsidRPr="00EC0F92">
        <w:rPr>
          <w:rFonts w:ascii="Arial" w:eastAsia="Times New Roman" w:hAnsi="Arial" w:cs="Arial"/>
          <w:sz w:val="22"/>
          <w:szCs w:val="22"/>
          <w:lang w:eastAsia="en-AU"/>
        </w:rPr>
        <w:t xml:space="preserve">. </w:t>
      </w:r>
      <w:hyperlink r:id="rId67" w:history="1">
        <w:r w:rsidRPr="00B8251D">
          <w:rPr>
            <w:rStyle w:val="Hyperlink"/>
            <w:rFonts w:eastAsia="Times New Roman" w:cs="Arial"/>
            <w:sz w:val="22"/>
            <w:szCs w:val="22"/>
            <w:lang w:eastAsia="en-AU"/>
          </w:rPr>
          <w:t>The ABDR</w:t>
        </w:r>
      </w:hyperlink>
      <w:r w:rsidRPr="00EC0F92">
        <w:rPr>
          <w:rFonts w:ascii="Arial" w:eastAsia="Times New Roman" w:hAnsi="Arial" w:cs="Arial"/>
          <w:sz w:val="22"/>
          <w:szCs w:val="22"/>
          <w:lang w:eastAsia="en-AU"/>
        </w:rPr>
        <w:t xml:space="preserve"> </w:t>
      </w:r>
      <w:r w:rsidR="00B8251D">
        <w:rPr>
          <w:rFonts w:ascii="Arial" w:eastAsia="Times New Roman" w:hAnsi="Arial" w:cs="Arial"/>
          <w:sz w:val="22"/>
          <w:szCs w:val="22"/>
          <w:lang w:eastAsia="en-AU"/>
        </w:rPr>
        <w:t xml:space="preserve">complies with </w:t>
      </w:r>
      <w:hyperlink r:id="rId68" w:history="1">
        <w:r w:rsidR="00B8251D" w:rsidRPr="00B72F01">
          <w:rPr>
            <w:rStyle w:val="Hyperlink"/>
            <w:rFonts w:cs="Arial"/>
            <w:sz w:val="22"/>
            <w:szCs w:val="22"/>
          </w:rPr>
          <w:t>State, Territory and Commonwealth privacy laws</w:t>
        </w:r>
      </w:hyperlink>
      <w:r w:rsidR="00B8251D" w:rsidRPr="00EC0F92">
        <w:rPr>
          <w:rFonts w:ascii="Arial" w:eastAsia="Times New Roman" w:hAnsi="Arial" w:cs="Arial"/>
          <w:sz w:val="22"/>
          <w:szCs w:val="22"/>
          <w:lang w:eastAsia="en-AU"/>
        </w:rPr>
        <w:t xml:space="preserve"> </w:t>
      </w:r>
      <w:r w:rsidR="00B8251D">
        <w:rPr>
          <w:rFonts w:ascii="Arial" w:eastAsia="Times New Roman" w:hAnsi="Arial" w:cs="Arial"/>
          <w:sz w:val="22"/>
          <w:szCs w:val="22"/>
          <w:lang w:eastAsia="en-AU"/>
        </w:rPr>
        <w:t xml:space="preserve">and </w:t>
      </w:r>
      <w:r w:rsidRPr="00EC0F92">
        <w:rPr>
          <w:rFonts w:ascii="Arial" w:eastAsia="Times New Roman" w:hAnsi="Arial" w:cs="Arial"/>
          <w:sz w:val="22"/>
          <w:szCs w:val="22"/>
          <w:lang w:eastAsia="en-AU"/>
        </w:rPr>
        <w:t xml:space="preserve">will not release patient identifiable information to any person or organisation, other than to </w:t>
      </w:r>
      <w:r w:rsidR="000B16F8">
        <w:rPr>
          <w:rFonts w:ascii="Arial" w:eastAsia="Times New Roman" w:hAnsi="Arial" w:cs="Arial"/>
          <w:sz w:val="22"/>
          <w:szCs w:val="22"/>
          <w:lang w:eastAsia="en-AU"/>
        </w:rPr>
        <w:t>your</w:t>
      </w:r>
      <w:r w:rsidR="000B16F8" w:rsidRPr="00EC0F92">
        <w:rPr>
          <w:rFonts w:ascii="Arial" w:eastAsia="Times New Roman" w:hAnsi="Arial" w:cs="Arial"/>
          <w:sz w:val="22"/>
          <w:szCs w:val="22"/>
          <w:lang w:eastAsia="en-AU"/>
        </w:rPr>
        <w:t xml:space="preserve"> </w:t>
      </w:r>
      <w:r w:rsidRPr="00EC0F92">
        <w:rPr>
          <w:rFonts w:ascii="Arial" w:eastAsia="Times New Roman" w:hAnsi="Arial" w:cs="Arial"/>
          <w:sz w:val="22"/>
          <w:szCs w:val="22"/>
          <w:lang w:eastAsia="en-AU"/>
        </w:rPr>
        <w:t xml:space="preserve">surgeon and to state/national government databases containing details </w:t>
      </w:r>
      <w:r w:rsidR="00992E19">
        <w:rPr>
          <w:rFonts w:ascii="Arial" w:eastAsia="Times New Roman" w:hAnsi="Arial" w:cs="Arial"/>
          <w:sz w:val="22"/>
          <w:szCs w:val="22"/>
          <w:lang w:eastAsia="en-AU"/>
        </w:rPr>
        <w:t>about the</w:t>
      </w:r>
      <w:r w:rsidRPr="00EC0F92">
        <w:rPr>
          <w:rFonts w:ascii="Arial" w:eastAsia="Times New Roman" w:hAnsi="Arial" w:cs="Arial"/>
          <w:sz w:val="22"/>
          <w:szCs w:val="22"/>
          <w:lang w:eastAsia="en-AU"/>
        </w:rPr>
        <w:t xml:space="preserve"> operations performed in hospitals, to ensure that information on the registry is accurate and complete. </w:t>
      </w:r>
    </w:p>
    <w:p w14:paraId="3068F10C" w14:textId="77777777" w:rsidR="00F25423" w:rsidRPr="00153D9E" w:rsidRDefault="00F25423" w:rsidP="00153D9E">
      <w:pPr>
        <w:spacing w:after="160" w:line="276" w:lineRule="auto"/>
        <w:rPr>
          <w:rFonts w:ascii="Arial" w:hAnsi="Arial" w:cs="Arial"/>
        </w:rPr>
      </w:pPr>
    </w:p>
    <w:p w14:paraId="10261E4A" w14:textId="77777777" w:rsidR="009367D0" w:rsidRDefault="009367D0">
      <w:pPr>
        <w:rPr>
          <w:rFonts w:ascii="Arial" w:eastAsia="Times New Roman" w:hAnsi="Arial" w:cs="Times New Roman"/>
          <w:b/>
          <w:bCs/>
          <w:i/>
          <w:color w:val="001871"/>
          <w:sz w:val="24"/>
          <w:szCs w:val="21"/>
        </w:rPr>
      </w:pPr>
      <w:r>
        <w:br w:type="page"/>
      </w:r>
    </w:p>
    <w:p w14:paraId="2F534672" w14:textId="279D9D38" w:rsidR="00274BCE" w:rsidRDefault="00D77EE0" w:rsidP="00274BCE">
      <w:pPr>
        <w:pStyle w:val="Heading6"/>
      </w:pPr>
      <w:r>
        <w:lastRenderedPageBreak/>
        <w:t>Glossary of terms</w:t>
      </w:r>
    </w:p>
    <w:p w14:paraId="64A531C0" w14:textId="77777777" w:rsidR="00EC0F92" w:rsidRPr="00EC0F92" w:rsidRDefault="00EC0F92" w:rsidP="00EC0F92"/>
    <w:tbl>
      <w:tblPr>
        <w:tblStyle w:val="TableTGAblue2023"/>
        <w:tblW w:w="0" w:type="auto"/>
        <w:tblLook w:val="04A0" w:firstRow="1" w:lastRow="0" w:firstColumn="1" w:lastColumn="0" w:noHBand="0" w:noVBand="1"/>
      </w:tblPr>
      <w:tblGrid>
        <w:gridCol w:w="3020"/>
        <w:gridCol w:w="5906"/>
      </w:tblGrid>
      <w:tr w:rsidR="00D77EE0" w14:paraId="73A52997" w14:textId="77777777" w:rsidTr="00D77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230076B" w14:textId="5C31DA8A" w:rsidR="00D77EE0" w:rsidRDefault="00D77EE0" w:rsidP="005D2212">
            <w:r>
              <w:t>Acronyms</w:t>
            </w:r>
          </w:p>
        </w:tc>
        <w:tc>
          <w:tcPr>
            <w:tcW w:w="5906" w:type="dxa"/>
          </w:tcPr>
          <w:p w14:paraId="47995CB4" w14:textId="0E923458" w:rsidR="00D77EE0" w:rsidRDefault="00D77EE0" w:rsidP="005D2212">
            <w:pPr>
              <w:cnfStyle w:val="100000000000" w:firstRow="1" w:lastRow="0" w:firstColumn="0" w:lastColumn="0" w:oddVBand="0" w:evenVBand="0" w:oddHBand="0" w:evenHBand="0" w:firstRowFirstColumn="0" w:firstRowLastColumn="0" w:lastRowFirstColumn="0" w:lastRowLastColumn="0"/>
            </w:pPr>
            <w:r>
              <w:t>Elaboration</w:t>
            </w:r>
          </w:p>
        </w:tc>
      </w:tr>
      <w:tr w:rsidR="00D77EE0" w14:paraId="2560A5DA"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22397221" w14:textId="089C8CC0" w:rsidR="00D77EE0" w:rsidRDefault="006C5B22" w:rsidP="005D2212">
            <w:r>
              <w:t>ABDR</w:t>
            </w:r>
          </w:p>
        </w:tc>
        <w:tc>
          <w:tcPr>
            <w:tcW w:w="5906" w:type="dxa"/>
          </w:tcPr>
          <w:p w14:paraId="10DC219A" w14:textId="0A4889DF" w:rsidR="00D77EE0" w:rsidRDefault="00D22ABC" w:rsidP="005D2212">
            <w:pPr>
              <w:cnfStyle w:val="000000000000" w:firstRow="0" w:lastRow="0" w:firstColumn="0" w:lastColumn="0" w:oddVBand="0" w:evenVBand="0" w:oddHBand="0" w:evenHBand="0" w:firstRowFirstColumn="0" w:firstRowLastColumn="0" w:lastRowFirstColumn="0" w:lastRowLastColumn="0"/>
            </w:pPr>
            <w:r w:rsidRPr="005A7851">
              <w:rPr>
                <w:rFonts w:cstheme="minorHAnsi"/>
                <w:shd w:val="clear" w:color="auto" w:fill="FFFFFF"/>
              </w:rPr>
              <w:t>Australian Breast Device Registry</w:t>
            </w:r>
          </w:p>
        </w:tc>
      </w:tr>
      <w:tr w:rsidR="00D22ABC" w14:paraId="07E8439F"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1405EB50" w14:textId="2023D57D" w:rsidR="00D22ABC" w:rsidRDefault="00D22ABC" w:rsidP="005D2212">
            <w:r>
              <w:t>ACS</w:t>
            </w:r>
            <w:r w:rsidR="00E210AC">
              <w:t>Q</w:t>
            </w:r>
            <w:r w:rsidR="00B51B3B">
              <w:t>HC</w:t>
            </w:r>
          </w:p>
        </w:tc>
        <w:tc>
          <w:tcPr>
            <w:tcW w:w="5906" w:type="dxa"/>
          </w:tcPr>
          <w:p w14:paraId="422105CC" w14:textId="162F6733" w:rsidR="00D22ABC" w:rsidRPr="005A7851" w:rsidRDefault="00DF5E23"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Australian Commission on Safety and Quality</w:t>
            </w:r>
            <w:r w:rsidR="00B51B3B">
              <w:rPr>
                <w:rFonts w:cstheme="minorHAnsi"/>
                <w:shd w:val="clear" w:color="auto" w:fill="FFFFFF"/>
              </w:rPr>
              <w:t xml:space="preserve"> in Health Care</w:t>
            </w:r>
          </w:p>
        </w:tc>
      </w:tr>
      <w:tr w:rsidR="009B14AA" w14:paraId="378E237C"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9681B1B" w14:textId="307B5A20" w:rsidR="009B14AA" w:rsidRDefault="009B14AA" w:rsidP="005D2212">
            <w:r>
              <w:t>ACMD</w:t>
            </w:r>
          </w:p>
        </w:tc>
        <w:tc>
          <w:tcPr>
            <w:tcW w:w="5906" w:type="dxa"/>
          </w:tcPr>
          <w:p w14:paraId="59E4BF5C" w14:textId="2D28F8C9" w:rsidR="009B14AA" w:rsidRPr="005A7851" w:rsidRDefault="009B14AA"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Advisory Committee for Medical Devices</w:t>
            </w:r>
          </w:p>
        </w:tc>
      </w:tr>
      <w:tr w:rsidR="009676EA" w14:paraId="5840B645"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4ED0D18" w14:textId="16201266" w:rsidR="009676EA" w:rsidRDefault="009676EA" w:rsidP="005D2212">
            <w:r>
              <w:t>ADM</w:t>
            </w:r>
          </w:p>
        </w:tc>
        <w:tc>
          <w:tcPr>
            <w:tcW w:w="5906" w:type="dxa"/>
          </w:tcPr>
          <w:p w14:paraId="751C42EF" w14:textId="294E6173" w:rsidR="009676EA" w:rsidRPr="005A7851" w:rsidRDefault="009676EA"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Acellular Dermal Matrix</w:t>
            </w:r>
          </w:p>
        </w:tc>
      </w:tr>
      <w:tr w:rsidR="00D22ABC" w14:paraId="165B5C05"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04D47AA0" w14:textId="71EACDDB" w:rsidR="00D22ABC" w:rsidRDefault="00E210AC" w:rsidP="005D2212">
            <w:r>
              <w:t>ARTG</w:t>
            </w:r>
          </w:p>
        </w:tc>
        <w:tc>
          <w:tcPr>
            <w:tcW w:w="5906" w:type="dxa"/>
          </w:tcPr>
          <w:p w14:paraId="6670F45C" w14:textId="3B09B211" w:rsidR="00D22ABC" w:rsidRPr="005A7851" w:rsidRDefault="00F841AE"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Australian Register of Therapeutic Goods</w:t>
            </w:r>
          </w:p>
        </w:tc>
      </w:tr>
      <w:tr w:rsidR="00D22ABC" w14:paraId="67DD0BB9"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080AD969" w14:textId="63FC7CCC" w:rsidR="00D22ABC" w:rsidRDefault="00E210AC" w:rsidP="005D2212">
            <w:r>
              <w:t>BIA-ALCL</w:t>
            </w:r>
          </w:p>
        </w:tc>
        <w:tc>
          <w:tcPr>
            <w:tcW w:w="5906" w:type="dxa"/>
          </w:tcPr>
          <w:p w14:paraId="23434C91" w14:textId="008CBE5D" w:rsidR="00D22ABC" w:rsidRPr="005A7851" w:rsidRDefault="00B20EFA"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 xml:space="preserve">Breast Implant </w:t>
            </w:r>
            <w:r>
              <w:rPr>
                <w:rFonts w:cstheme="minorHAnsi"/>
                <w:shd w:val="clear" w:color="auto" w:fill="FFFFFF"/>
              </w:rPr>
              <w:t xml:space="preserve">Associated </w:t>
            </w:r>
            <w:r w:rsidRPr="005A7851">
              <w:rPr>
                <w:rFonts w:cstheme="minorHAnsi"/>
                <w:shd w:val="clear" w:color="auto" w:fill="FFFFFF"/>
              </w:rPr>
              <w:t>– Anaplastic Large Cell Lymphoma</w:t>
            </w:r>
          </w:p>
        </w:tc>
      </w:tr>
      <w:tr w:rsidR="009B14AA" w14:paraId="3A39B7D5"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5C69B0DE" w14:textId="2F55EA84" w:rsidR="009B14AA" w:rsidRDefault="009B14AA" w:rsidP="005D2212">
            <w:r>
              <w:t>BI-EWG</w:t>
            </w:r>
          </w:p>
        </w:tc>
        <w:tc>
          <w:tcPr>
            <w:tcW w:w="5906" w:type="dxa"/>
          </w:tcPr>
          <w:p w14:paraId="5DB31501" w14:textId="177D83B3" w:rsidR="009B14AA" w:rsidRPr="005A7851" w:rsidRDefault="009B14AA"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Breast Implant Expert Working Group</w:t>
            </w:r>
          </w:p>
        </w:tc>
      </w:tr>
      <w:tr w:rsidR="00D22ABC" w14:paraId="5410D9F7"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371F4E28" w14:textId="4531E837" w:rsidR="00D22ABC" w:rsidRDefault="00E210AC" w:rsidP="005D2212">
            <w:r>
              <w:t>BCNA</w:t>
            </w:r>
          </w:p>
        </w:tc>
        <w:tc>
          <w:tcPr>
            <w:tcW w:w="5906" w:type="dxa"/>
          </w:tcPr>
          <w:p w14:paraId="4706344A" w14:textId="2882BFE1" w:rsidR="00D22ABC" w:rsidRPr="005A7851" w:rsidRDefault="007417E4"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Breast Cancer Network Australia</w:t>
            </w:r>
          </w:p>
        </w:tc>
      </w:tr>
      <w:tr w:rsidR="00EE21DC" w14:paraId="4FA1DFFC"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06647F70" w14:textId="243CB64A" w:rsidR="00EE21DC" w:rsidRDefault="00577640" w:rsidP="005D2212">
            <w:r>
              <w:t>BII</w:t>
            </w:r>
          </w:p>
        </w:tc>
        <w:tc>
          <w:tcPr>
            <w:tcW w:w="5906" w:type="dxa"/>
          </w:tcPr>
          <w:p w14:paraId="5879B1AB" w14:textId="5FFD3971" w:rsidR="00EE21DC" w:rsidRDefault="00577640"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Breast Implant Illness</w:t>
            </w:r>
          </w:p>
        </w:tc>
      </w:tr>
      <w:tr w:rsidR="00EC54B0" w14:paraId="691FBCE1"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30DC5A2" w14:textId="79665119" w:rsidR="00EC54B0" w:rsidRDefault="00EC54B0" w:rsidP="005D2212">
            <w:r>
              <w:t>CALD</w:t>
            </w:r>
          </w:p>
        </w:tc>
        <w:tc>
          <w:tcPr>
            <w:tcW w:w="5906" w:type="dxa"/>
          </w:tcPr>
          <w:p w14:paraId="2263C8EC" w14:textId="437B489E" w:rsidR="00EC54B0" w:rsidRDefault="00EC54B0"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Culturally and Linguistically Diverse</w:t>
            </w:r>
          </w:p>
        </w:tc>
      </w:tr>
      <w:tr w:rsidR="00EC54B0" w14:paraId="07F17E5C"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13746D1D" w14:textId="5CB39F14" w:rsidR="00EC54B0" w:rsidRDefault="00EC54B0" w:rsidP="005D2212">
            <w:r>
              <w:t>DCF</w:t>
            </w:r>
          </w:p>
        </w:tc>
        <w:tc>
          <w:tcPr>
            <w:tcW w:w="5906" w:type="dxa"/>
          </w:tcPr>
          <w:p w14:paraId="748AB292" w14:textId="01F370C4" w:rsidR="00EC54B0" w:rsidRDefault="00160EFF"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Data Collection Form</w:t>
            </w:r>
          </w:p>
        </w:tc>
      </w:tr>
      <w:tr w:rsidR="00D22ABC" w14:paraId="1ADF360A"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19F96207" w14:textId="555B281E" w:rsidR="00D22ABC" w:rsidRDefault="00E210AC" w:rsidP="005D2212">
            <w:r>
              <w:t>EP</w:t>
            </w:r>
          </w:p>
        </w:tc>
        <w:tc>
          <w:tcPr>
            <w:tcW w:w="5906" w:type="dxa"/>
          </w:tcPr>
          <w:p w14:paraId="0F3261D1" w14:textId="7AB40937" w:rsidR="00D22ABC" w:rsidRPr="005A7851" w:rsidRDefault="00485ABC"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Essential Principles</w:t>
            </w:r>
          </w:p>
        </w:tc>
      </w:tr>
      <w:tr w:rsidR="00D22ABC" w14:paraId="4CEEF6B9"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7E8D4C9E" w14:textId="42055BA7" w:rsidR="00D22ABC" w:rsidRDefault="00E210AC" w:rsidP="005D2212">
            <w:r>
              <w:t>FDA</w:t>
            </w:r>
          </w:p>
        </w:tc>
        <w:tc>
          <w:tcPr>
            <w:tcW w:w="5906" w:type="dxa"/>
          </w:tcPr>
          <w:p w14:paraId="0DC15538" w14:textId="03430252" w:rsidR="00D22ABC" w:rsidRPr="005A7851" w:rsidRDefault="001957E0"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Food and Drug Administration</w:t>
            </w:r>
          </w:p>
        </w:tc>
      </w:tr>
      <w:tr w:rsidR="00D22ABC" w14:paraId="3A488458"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121F37A" w14:textId="5F53B5F3" w:rsidR="00D22ABC" w:rsidRDefault="00E210AC" w:rsidP="005D2212">
            <w:r>
              <w:t>IRIS</w:t>
            </w:r>
          </w:p>
        </w:tc>
        <w:tc>
          <w:tcPr>
            <w:tcW w:w="5906" w:type="dxa"/>
          </w:tcPr>
          <w:p w14:paraId="6E868927" w14:textId="72EE3F08" w:rsidR="00D22ABC" w:rsidRPr="005A7851" w:rsidRDefault="008D4AFC"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Incident Reporting and Investigation Scheme</w:t>
            </w:r>
          </w:p>
        </w:tc>
      </w:tr>
      <w:tr w:rsidR="00D22ABC" w14:paraId="59AFBE44"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3E02EB52" w14:textId="38A958DF" w:rsidR="00D22ABC" w:rsidRDefault="00564084" w:rsidP="005D2212">
            <w:r>
              <w:t>ISO</w:t>
            </w:r>
          </w:p>
        </w:tc>
        <w:tc>
          <w:tcPr>
            <w:tcW w:w="5906" w:type="dxa"/>
          </w:tcPr>
          <w:p w14:paraId="110A7824" w14:textId="2E863051" w:rsidR="00D22ABC" w:rsidRPr="005A7851" w:rsidRDefault="00802658"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International organization for Standardization</w:t>
            </w:r>
          </w:p>
        </w:tc>
      </w:tr>
      <w:tr w:rsidR="00D22ABC" w14:paraId="77DACFDB"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26065C2A" w14:textId="1610EB5F" w:rsidR="00D22ABC" w:rsidRDefault="00564084" w:rsidP="005D2212">
            <w:r>
              <w:t>NSW RACGP</w:t>
            </w:r>
          </w:p>
        </w:tc>
        <w:tc>
          <w:tcPr>
            <w:tcW w:w="5906" w:type="dxa"/>
          </w:tcPr>
          <w:p w14:paraId="5D0A869B" w14:textId="11E90BD8" w:rsidR="00D22ABC" w:rsidRPr="005A7851" w:rsidRDefault="00CB1C59"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New South Wales Royal Australian College of General Practitioners</w:t>
            </w:r>
          </w:p>
        </w:tc>
      </w:tr>
      <w:tr w:rsidR="00EC54B0" w14:paraId="32449D20"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10EDC5A" w14:textId="32BDE49E" w:rsidR="00EC54B0" w:rsidRDefault="00EC54B0" w:rsidP="005D2212">
            <w:r>
              <w:t>N</w:t>
            </w:r>
            <w:r w:rsidR="00C66F1E">
              <w:t>SQ</w:t>
            </w:r>
            <w:r>
              <w:t>HS</w:t>
            </w:r>
          </w:p>
        </w:tc>
        <w:tc>
          <w:tcPr>
            <w:tcW w:w="5906" w:type="dxa"/>
          </w:tcPr>
          <w:p w14:paraId="12286202" w14:textId="6A682D68" w:rsidR="00EC54B0" w:rsidRPr="005A7851" w:rsidRDefault="00C66F1E"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National Safety and Quality Health Service</w:t>
            </w:r>
          </w:p>
        </w:tc>
      </w:tr>
      <w:tr w:rsidR="00D22ABC" w14:paraId="204E41F5"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46E2586" w14:textId="1D81AC1C" w:rsidR="00D22ABC" w:rsidRDefault="00564084" w:rsidP="005D2212">
            <w:r>
              <w:t>PICs</w:t>
            </w:r>
          </w:p>
        </w:tc>
        <w:tc>
          <w:tcPr>
            <w:tcW w:w="5906" w:type="dxa"/>
          </w:tcPr>
          <w:p w14:paraId="70A2601E" w14:textId="7B9F43B5" w:rsidR="00D22ABC" w:rsidRPr="005A7851" w:rsidRDefault="00FA6FDC"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Patient Implant Cards</w:t>
            </w:r>
          </w:p>
        </w:tc>
      </w:tr>
      <w:tr w:rsidR="00D22ABC" w14:paraId="3C512F52"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71DA2EE3" w14:textId="3BE4A015" w:rsidR="00D22ABC" w:rsidRDefault="00564084" w:rsidP="005D2212">
            <w:r>
              <w:t>PILs</w:t>
            </w:r>
          </w:p>
        </w:tc>
        <w:tc>
          <w:tcPr>
            <w:tcW w:w="5906" w:type="dxa"/>
          </w:tcPr>
          <w:p w14:paraId="5A45A17D" w14:textId="577463C0" w:rsidR="00D22ABC" w:rsidRPr="005A7851" w:rsidRDefault="00F179FB"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Patient Information Leaflets</w:t>
            </w:r>
          </w:p>
        </w:tc>
      </w:tr>
      <w:tr w:rsidR="00EC54B0" w14:paraId="086C72BD"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00A905B" w14:textId="5AD8662D" w:rsidR="00EC54B0" w:rsidRDefault="00EC54B0" w:rsidP="005D2212">
            <w:r>
              <w:t>PROMs</w:t>
            </w:r>
          </w:p>
        </w:tc>
        <w:tc>
          <w:tcPr>
            <w:tcW w:w="5906" w:type="dxa"/>
          </w:tcPr>
          <w:p w14:paraId="1050D79E" w14:textId="0F184B2F" w:rsidR="00EC54B0" w:rsidRPr="005A7851" w:rsidRDefault="00C66F1E"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Patient Reported Outcome Measures</w:t>
            </w:r>
          </w:p>
        </w:tc>
      </w:tr>
      <w:tr w:rsidR="00D22ABC" w14:paraId="23E2775F"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1135644F" w14:textId="34E4651D" w:rsidR="00D22ABC" w:rsidRDefault="00564084" w:rsidP="005D2212">
            <w:r>
              <w:t>RIVM</w:t>
            </w:r>
          </w:p>
        </w:tc>
        <w:tc>
          <w:tcPr>
            <w:tcW w:w="5906" w:type="dxa"/>
          </w:tcPr>
          <w:p w14:paraId="4855EFEF" w14:textId="0F95F8B8" w:rsidR="00D22ABC" w:rsidRPr="005A7851" w:rsidRDefault="0091405D"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Dutch</w:t>
            </w:r>
            <w:r w:rsidRPr="00720711">
              <w:rPr>
                <w:rFonts w:cstheme="minorHAnsi"/>
                <w:shd w:val="clear" w:color="auto" w:fill="FFFFFF"/>
              </w:rPr>
              <w:t xml:space="preserve">: </w:t>
            </w:r>
            <w:r w:rsidRPr="00720711">
              <w:rPr>
                <w:rFonts w:cstheme="minorHAnsi"/>
                <w:i/>
                <w:iCs/>
                <w:color w:val="202122"/>
                <w:shd w:val="clear" w:color="auto" w:fill="FFFFFF"/>
                <w:lang w:val="nl-NL"/>
              </w:rPr>
              <w:t>Rijksinstituut voor Volksgezondheid en Milieu</w:t>
            </w:r>
            <w:r>
              <w:rPr>
                <w:rFonts w:cs="Arial"/>
                <w:color w:val="202122"/>
                <w:sz w:val="21"/>
                <w:shd w:val="clear" w:color="auto" w:fill="FFFFFF"/>
              </w:rPr>
              <w:t> </w:t>
            </w:r>
          </w:p>
        </w:tc>
      </w:tr>
      <w:tr w:rsidR="00D22ABC" w14:paraId="1ABB0001"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0F3F4DA2" w14:textId="615FED80" w:rsidR="00D22ABC" w:rsidRDefault="00564084" w:rsidP="005D2212">
            <w:r>
              <w:t>SCC</w:t>
            </w:r>
          </w:p>
        </w:tc>
        <w:tc>
          <w:tcPr>
            <w:tcW w:w="5906" w:type="dxa"/>
          </w:tcPr>
          <w:p w14:paraId="0A91E997" w14:textId="34261703" w:rsidR="00D22ABC" w:rsidRPr="005A7851" w:rsidRDefault="00C56D93"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Squamous Cell Carcinoma</w:t>
            </w:r>
          </w:p>
        </w:tc>
      </w:tr>
      <w:tr w:rsidR="00577640" w14:paraId="6743B013"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5A27CC1F" w14:textId="524ACE8A" w:rsidR="00577640" w:rsidRDefault="00577640" w:rsidP="005D2212">
            <w:r>
              <w:t>SSBI</w:t>
            </w:r>
          </w:p>
        </w:tc>
        <w:tc>
          <w:tcPr>
            <w:tcW w:w="5906" w:type="dxa"/>
          </w:tcPr>
          <w:p w14:paraId="43CE9555" w14:textId="6FA50508" w:rsidR="00577640" w:rsidRPr="005A7851" w:rsidRDefault="00577640"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 xml:space="preserve">Systemic symptoms </w:t>
            </w:r>
            <w:r w:rsidR="00B97B4D">
              <w:rPr>
                <w:rFonts w:cstheme="minorHAnsi"/>
                <w:shd w:val="clear" w:color="auto" w:fill="FFFFFF"/>
              </w:rPr>
              <w:t xml:space="preserve">associated with </w:t>
            </w:r>
            <w:r>
              <w:rPr>
                <w:rFonts w:cstheme="minorHAnsi"/>
                <w:shd w:val="clear" w:color="auto" w:fill="FFFFFF"/>
              </w:rPr>
              <w:t>Breast Implant</w:t>
            </w:r>
            <w:r w:rsidR="00B97B4D">
              <w:rPr>
                <w:rFonts w:cstheme="minorHAnsi"/>
                <w:shd w:val="clear" w:color="auto" w:fill="FFFFFF"/>
              </w:rPr>
              <w:t>s</w:t>
            </w:r>
          </w:p>
        </w:tc>
      </w:tr>
      <w:tr w:rsidR="00EC54B0" w14:paraId="7F3AEB97"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68F1BFD4" w14:textId="5C424747" w:rsidR="00EC54B0" w:rsidRDefault="00EC54B0" w:rsidP="005D2212">
            <w:r>
              <w:t>TGA</w:t>
            </w:r>
          </w:p>
        </w:tc>
        <w:tc>
          <w:tcPr>
            <w:tcW w:w="5906" w:type="dxa"/>
          </w:tcPr>
          <w:p w14:paraId="1D59205A" w14:textId="73E01AEE" w:rsidR="00EC54B0" w:rsidRPr="005A7851" w:rsidRDefault="00C66F1E"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Therapeutic Goods Administration</w:t>
            </w:r>
          </w:p>
        </w:tc>
      </w:tr>
      <w:tr w:rsidR="00D22ABC" w14:paraId="29003EE6"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01198B13" w14:textId="41333CCA" w:rsidR="00D22ABC" w:rsidRDefault="00F113F5" w:rsidP="005D2212">
            <w:r>
              <w:t>UDI</w:t>
            </w:r>
          </w:p>
        </w:tc>
        <w:tc>
          <w:tcPr>
            <w:tcW w:w="5906" w:type="dxa"/>
          </w:tcPr>
          <w:p w14:paraId="4BF8F5F3" w14:textId="75C68296" w:rsidR="00D22ABC" w:rsidRPr="005A7851" w:rsidRDefault="00944E8B"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A7851">
              <w:rPr>
                <w:rFonts w:cstheme="minorHAnsi"/>
                <w:shd w:val="clear" w:color="auto" w:fill="FFFFFF"/>
              </w:rPr>
              <w:t>Unique Device Identification</w:t>
            </w:r>
          </w:p>
        </w:tc>
      </w:tr>
      <w:tr w:rsidR="00EC54B0" w14:paraId="42D0930E" w14:textId="77777777" w:rsidTr="00D77EE0">
        <w:tc>
          <w:tcPr>
            <w:cnfStyle w:val="001000000000" w:firstRow="0" w:lastRow="0" w:firstColumn="1" w:lastColumn="0" w:oddVBand="0" w:evenVBand="0" w:oddHBand="0" w:evenHBand="0" w:firstRowFirstColumn="0" w:firstRowLastColumn="0" w:lastRowFirstColumn="0" w:lastRowLastColumn="0"/>
            <w:tcW w:w="3020" w:type="dxa"/>
          </w:tcPr>
          <w:p w14:paraId="2AD20DF6" w14:textId="11FD6C65" w:rsidR="00EC54B0" w:rsidRDefault="00EC54B0" w:rsidP="005D2212">
            <w:r>
              <w:t>URPTG</w:t>
            </w:r>
          </w:p>
        </w:tc>
        <w:tc>
          <w:tcPr>
            <w:tcW w:w="5906" w:type="dxa"/>
          </w:tcPr>
          <w:p w14:paraId="576E7021" w14:textId="2CAA3564" w:rsidR="00EC54B0" w:rsidRPr="005A7851" w:rsidRDefault="00C66F1E" w:rsidP="005D2212">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Pr>
                <w:rFonts w:cstheme="minorHAnsi"/>
                <w:shd w:val="clear" w:color="auto" w:fill="FFFFFF"/>
              </w:rPr>
              <w:t>Uniform Recall Procedure for Therapeutic Goods</w:t>
            </w:r>
          </w:p>
        </w:tc>
      </w:tr>
    </w:tbl>
    <w:p w14:paraId="25467E1A" w14:textId="77777777" w:rsidR="00D321A7" w:rsidRDefault="00D321A7" w:rsidP="00B975EA"/>
    <w:p w14:paraId="33BDA43F" w14:textId="77777777" w:rsidR="000E2B0A" w:rsidRDefault="000E2B0A" w:rsidP="00B975EA"/>
    <w:p w14:paraId="293A98F9" w14:textId="77777777" w:rsidR="00FF1A08" w:rsidRPr="00B975EA" w:rsidRDefault="00FF1A08" w:rsidP="00B975EA"/>
    <w:bookmarkEnd w:id="21"/>
    <w:bookmarkEnd w:id="22"/>
    <w:p w14:paraId="3ACA3017" w14:textId="790B408D" w:rsidR="00F02AEC" w:rsidRPr="00215D48" w:rsidRDefault="00F02AEC" w:rsidP="00706634">
      <w:pPr>
        <w:spacing w:after="0" w:line="240" w:lineRule="auto"/>
        <w:sectPr w:rsidR="00F02AEC" w:rsidRPr="00215D48" w:rsidSect="00AE7C6A">
          <w:headerReference w:type="default" r:id="rId69"/>
          <w:footerReference w:type="default" r:id="rId7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0E2B0A" w:rsidRPr="00215D48" w14:paraId="40372BBC" w14:textId="77777777" w:rsidTr="005F3C73">
        <w:trPr>
          <w:trHeight w:hRule="exact" w:val="565"/>
          <w:jc w:val="center"/>
        </w:trPr>
        <w:tc>
          <w:tcPr>
            <w:tcW w:w="9145" w:type="dxa"/>
          </w:tcPr>
          <w:p w14:paraId="0D52E566" w14:textId="77777777" w:rsidR="000E2B0A" w:rsidRPr="00215D48" w:rsidRDefault="000E2B0A" w:rsidP="005F3C73">
            <w:pPr>
              <w:pStyle w:val="TGASignoff"/>
            </w:pPr>
            <w:r w:rsidRPr="00215D48">
              <w:lastRenderedPageBreak/>
              <w:t>Therapeutic Goods Administration</w:t>
            </w:r>
          </w:p>
        </w:tc>
      </w:tr>
      <w:tr w:rsidR="000E2B0A" w:rsidRPr="00215D48" w14:paraId="569E01DF" w14:textId="77777777" w:rsidTr="005F3C73">
        <w:trPr>
          <w:trHeight w:val="963"/>
          <w:jc w:val="center"/>
        </w:trPr>
        <w:tc>
          <w:tcPr>
            <w:tcW w:w="9145" w:type="dxa"/>
            <w:tcMar>
              <w:top w:w="28" w:type="dxa"/>
            </w:tcMar>
          </w:tcPr>
          <w:p w14:paraId="1F958F2F" w14:textId="77777777" w:rsidR="000E2B0A" w:rsidRPr="00215D48" w:rsidRDefault="000E2B0A" w:rsidP="005F3C73">
            <w:pPr>
              <w:pStyle w:val="Address"/>
              <w:jc w:val="center"/>
            </w:pPr>
            <w:r w:rsidRPr="00215D48">
              <w:t>PO Box 100 Woden ACT 2606 Australia</w:t>
            </w:r>
          </w:p>
          <w:p w14:paraId="47A2C747" w14:textId="77777777" w:rsidR="000E2B0A" w:rsidRDefault="000E2B0A" w:rsidP="005F3C73">
            <w:pPr>
              <w:pStyle w:val="Address"/>
              <w:jc w:val="center"/>
              <w:rPr>
                <w:sz w:val="22"/>
                <w:szCs w:val="22"/>
              </w:rPr>
            </w:pPr>
            <w:r w:rsidRPr="00215D48">
              <w:t xml:space="preserve">Email: </w:t>
            </w:r>
            <w:hyperlink r:id="rId7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AC3DA64" w14:textId="77777777" w:rsidR="000E2B0A" w:rsidRPr="00215D48" w:rsidRDefault="00363952" w:rsidP="005F3C73">
            <w:pPr>
              <w:pStyle w:val="Address"/>
              <w:jc w:val="center"/>
              <w:rPr>
                <w:rStyle w:val="Hyperlink"/>
                <w:b/>
                <w:color w:val="auto"/>
                <w:sz w:val="22"/>
              </w:rPr>
            </w:pPr>
            <w:hyperlink r:id="rId72" w:history="1">
              <w:r w:rsidR="000E2B0A" w:rsidRPr="00C4721A">
                <w:rPr>
                  <w:rStyle w:val="Hyperlink"/>
                  <w:b/>
                </w:rPr>
                <w:t>https://www.tga.gov.au</w:t>
              </w:r>
            </w:hyperlink>
          </w:p>
        </w:tc>
      </w:tr>
      <w:tr w:rsidR="000E2B0A" w:rsidRPr="00215D48" w14:paraId="43EAF6D2" w14:textId="77777777" w:rsidTr="005F3C73">
        <w:trPr>
          <w:trHeight w:val="251"/>
          <w:jc w:val="center"/>
        </w:trPr>
        <w:tc>
          <w:tcPr>
            <w:tcW w:w="9145" w:type="dxa"/>
            <w:tcMar>
              <w:top w:w="28" w:type="dxa"/>
            </w:tcMar>
          </w:tcPr>
          <w:p w14:paraId="06BAB629" w14:textId="77777777" w:rsidR="000E2B0A" w:rsidRPr="00215D48" w:rsidRDefault="000E2B0A" w:rsidP="005F3C73">
            <w:pPr>
              <w:pStyle w:val="Address"/>
              <w:jc w:val="center"/>
            </w:pPr>
            <w:r w:rsidRPr="00215D48">
              <w:t>Reference/Publication #</w:t>
            </w:r>
          </w:p>
        </w:tc>
      </w:tr>
    </w:tbl>
    <w:p w14:paraId="53F8AF8F" w14:textId="77777777" w:rsidR="00A90B5E" w:rsidRDefault="00A90B5E"/>
    <w:sectPr w:rsidR="00A90B5E" w:rsidSect="00AE7C6A">
      <w:headerReference w:type="first" r:id="rId73"/>
      <w:footerReference w:type="first" r:id="rId7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EBFB" w14:textId="77777777" w:rsidR="00D3333A" w:rsidRDefault="00D3333A" w:rsidP="00F02AEC">
      <w:pPr>
        <w:spacing w:after="0" w:line="240" w:lineRule="auto"/>
      </w:pPr>
      <w:r>
        <w:separator/>
      </w:r>
    </w:p>
  </w:endnote>
  <w:endnote w:type="continuationSeparator" w:id="0">
    <w:p w14:paraId="12D840FA" w14:textId="77777777" w:rsidR="00D3333A" w:rsidRDefault="00D3333A"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7388638" w14:textId="77777777" w:rsidTr="000B30E5">
      <w:trPr>
        <w:trHeight w:val="423"/>
      </w:trPr>
      <w:tc>
        <w:tcPr>
          <w:tcW w:w="4360" w:type="dxa"/>
          <w:tcBorders>
            <w:top w:val="single" w:sz="4" w:space="0" w:color="auto"/>
          </w:tcBorders>
        </w:tcPr>
        <w:p w14:paraId="28E2181B" w14:textId="77777777" w:rsidR="00F02AEC" w:rsidRDefault="00F02AEC" w:rsidP="000B30E5">
          <w:pPr>
            <w:pStyle w:val="Footer"/>
          </w:pPr>
        </w:p>
        <w:p w14:paraId="04C37C89"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A8D3423" w14:textId="77777777" w:rsidR="00F02AEC" w:rsidRDefault="00F02AEC" w:rsidP="000B30E5">
              <w:pPr>
                <w:pStyle w:val="Footer"/>
                <w:jc w:val="right"/>
              </w:pPr>
            </w:p>
            <w:p w14:paraId="76160E8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63952">
                <w:fldChar w:fldCharType="begin"/>
              </w:r>
              <w:r w:rsidR="00363952">
                <w:instrText xml:space="preserve"> NUMPAGES  </w:instrText>
              </w:r>
              <w:r w:rsidR="00363952">
                <w:fldChar w:fldCharType="separate"/>
              </w:r>
              <w:r>
                <w:rPr>
                  <w:noProof/>
                </w:rPr>
                <w:t>2</w:t>
              </w:r>
              <w:r w:rsidR="00363952">
                <w:rPr>
                  <w:noProof/>
                </w:rPr>
                <w:fldChar w:fldCharType="end"/>
              </w:r>
            </w:p>
          </w:sdtContent>
        </w:sdt>
      </w:tc>
    </w:tr>
    <w:tr w:rsidR="00F02AEC" w:rsidRPr="00257138" w14:paraId="1CFB5CF8" w14:textId="77777777" w:rsidTr="000B30E5">
      <w:trPr>
        <w:trHeight w:val="263"/>
      </w:trPr>
      <w:tc>
        <w:tcPr>
          <w:tcW w:w="4360" w:type="dxa"/>
        </w:tcPr>
        <w:p w14:paraId="5E81F446"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3A850AC8" w14:textId="77777777" w:rsidR="00F02AEC" w:rsidRPr="00257138" w:rsidRDefault="00F02AEC" w:rsidP="000B30E5">
          <w:pPr>
            <w:pStyle w:val="Footer"/>
            <w:jc w:val="right"/>
          </w:pPr>
        </w:p>
      </w:tc>
    </w:tr>
  </w:tbl>
  <w:p w14:paraId="722A666A"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AA56"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7B05B21" w14:textId="77777777" w:rsidTr="00030D34">
      <w:trPr>
        <w:trHeight w:val="423"/>
      </w:trPr>
      <w:tc>
        <w:tcPr>
          <w:tcW w:w="7338" w:type="dxa"/>
          <w:tcBorders>
            <w:top w:val="single" w:sz="4" w:space="0" w:color="auto"/>
          </w:tcBorders>
        </w:tcPr>
        <w:p w14:paraId="6D16CEE1" w14:textId="5994A943" w:rsidR="00F02AEC" w:rsidRPr="004A3084" w:rsidRDefault="003D6B28" w:rsidP="00F54CA9">
          <w:pPr>
            <w:pStyle w:val="Footer"/>
          </w:pPr>
          <w:r>
            <w:t xml:space="preserve">Breast Implant Risk </w:t>
          </w:r>
          <w:r w:rsidR="003B5F31">
            <w:t>Management</w:t>
          </w:r>
          <w:r>
            <w:t xml:space="preserve"> Framework</w:t>
          </w:r>
          <w:r w:rsidR="00F02AEC">
            <w:br/>
          </w:r>
          <w:r w:rsidR="000049B7">
            <w:t xml:space="preserve">May </w:t>
          </w:r>
          <w:r w:rsidR="00CA6147">
            <w:t>2024</w:t>
          </w:r>
        </w:p>
      </w:tc>
      <w:tc>
        <w:tcPr>
          <w:tcW w:w="1734" w:type="dxa"/>
          <w:tcBorders>
            <w:top w:val="single" w:sz="4" w:space="0" w:color="auto"/>
          </w:tcBorders>
        </w:tcPr>
        <w:sdt>
          <w:sdtPr>
            <w:id w:val="11571659"/>
            <w:docPartObj>
              <w:docPartGallery w:val="Page Numbers (Top of Page)"/>
              <w:docPartUnique/>
            </w:docPartObj>
          </w:sdtPr>
          <w:sdtEndPr/>
          <w:sdtContent>
            <w:p w14:paraId="1F0B8314"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363952">
                <w:fldChar w:fldCharType="begin"/>
              </w:r>
              <w:r w:rsidR="00363952">
                <w:instrText xml:space="preserve"> NUMPAGES  </w:instrText>
              </w:r>
              <w:r w:rsidR="00363952">
                <w:fldChar w:fldCharType="separate"/>
              </w:r>
              <w:r>
                <w:rPr>
                  <w:noProof/>
                </w:rPr>
                <w:t>7</w:t>
              </w:r>
              <w:r w:rsidR="00363952">
                <w:rPr>
                  <w:noProof/>
                </w:rPr>
                <w:fldChar w:fldCharType="end"/>
              </w:r>
            </w:p>
          </w:sdtContent>
        </w:sdt>
      </w:tc>
    </w:tr>
  </w:tbl>
  <w:p w14:paraId="63A4B1B1"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6433" w14:textId="77777777" w:rsidR="00A90B5E" w:rsidRPr="008E3C43" w:rsidRDefault="00A90B5E"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A374" w14:textId="77777777" w:rsidR="00D3333A" w:rsidRDefault="00D3333A" w:rsidP="00F02AEC">
      <w:pPr>
        <w:spacing w:after="0" w:line="240" w:lineRule="auto"/>
      </w:pPr>
      <w:r>
        <w:separator/>
      </w:r>
    </w:p>
  </w:footnote>
  <w:footnote w:type="continuationSeparator" w:id="0">
    <w:p w14:paraId="42706B2B" w14:textId="77777777" w:rsidR="00D3333A" w:rsidRDefault="00D3333A" w:rsidP="00F02AEC">
      <w:pPr>
        <w:spacing w:after="0" w:line="240" w:lineRule="auto"/>
      </w:pPr>
      <w:r>
        <w:continuationSeparator/>
      </w:r>
    </w:p>
  </w:footnote>
  <w:footnote w:id="1">
    <w:p w14:paraId="4AF7955F" w14:textId="6AB1C5C4" w:rsidR="00313F45" w:rsidRDefault="00313F45">
      <w:pPr>
        <w:pStyle w:val="FootnoteText"/>
      </w:pPr>
      <w:r>
        <w:rPr>
          <w:rStyle w:val="FootnoteReference"/>
        </w:rPr>
        <w:footnoteRef/>
      </w:r>
      <w:r>
        <w:t xml:space="preserve"> </w:t>
      </w:r>
      <w:r w:rsidR="002A4866">
        <w:t>A. Kaderbhai</w:t>
      </w:r>
      <w:r w:rsidR="001E061C">
        <w:t xml:space="preserve"> et al, (2021). Breast implants: A guide for general practice</w:t>
      </w:r>
      <w:r w:rsidR="00867516">
        <w:t>. Australian Journal of General Practice, Vol 50, Issue 7.</w:t>
      </w:r>
      <w:r w:rsidR="00A40785">
        <w:t xml:space="preserve"> </w:t>
      </w:r>
    </w:p>
  </w:footnote>
  <w:footnote w:id="2">
    <w:p w14:paraId="2B8BE32B" w14:textId="6B4C2D83" w:rsidR="00CD7C0C" w:rsidRDefault="00CD7C0C">
      <w:pPr>
        <w:pStyle w:val="FootnoteText"/>
      </w:pPr>
      <w:r>
        <w:rPr>
          <w:rStyle w:val="FootnoteReference"/>
        </w:rPr>
        <w:footnoteRef/>
      </w:r>
      <w:r>
        <w:t xml:space="preserve"> </w:t>
      </w:r>
      <w:r w:rsidRPr="007F741F">
        <w:t>Magnusson MR, Deva AK</w:t>
      </w:r>
      <w:r>
        <w:t xml:space="preserve"> et al</w:t>
      </w:r>
      <w:r w:rsidRPr="007F741F">
        <w:t>.</w:t>
      </w:r>
      <w:r w:rsidR="007F741F">
        <w:t xml:space="preserve"> (2019)</w:t>
      </w:r>
      <w:r w:rsidRPr="007F741F">
        <w:t xml:space="preserve"> Breast implant illness: A way forward. </w:t>
      </w:r>
      <w:r w:rsidRPr="007F741F">
        <w:t xml:space="preserve">Plast Reconstr Surg 74S–81S. </w:t>
      </w:r>
    </w:p>
  </w:footnote>
  <w:footnote w:id="3">
    <w:p w14:paraId="6E4AE9A5" w14:textId="089D468B" w:rsidR="00064CC8" w:rsidRDefault="00064CC8" w:rsidP="00064CC8">
      <w:pPr>
        <w:pStyle w:val="FootnoteText"/>
      </w:pPr>
      <w:r>
        <w:rPr>
          <w:rStyle w:val="FootnoteReference"/>
        </w:rPr>
        <w:footnoteRef/>
      </w:r>
      <w:r>
        <w:t xml:space="preserve"> </w:t>
      </w:r>
      <w:r w:rsidRPr="00EF2809">
        <w:t xml:space="preserve">Logan Ellis. et al. </w:t>
      </w:r>
      <w:r>
        <w:t xml:space="preserve">(2016). </w:t>
      </w:r>
      <w:r w:rsidRPr="00EF2809">
        <w:t xml:space="preserve">Biological and synthetic mesh use in breast reconstructive surgery: a literature </w:t>
      </w:r>
      <w:r w:rsidR="00B522F0" w:rsidRPr="00EF2809">
        <w:t>review.</w:t>
      </w:r>
      <w:r w:rsidRPr="00EF2809">
        <w:t xml:space="preserve"> World J Surg </w:t>
      </w:r>
      <w:r w:rsidRPr="00EF2809">
        <w:t>Onc 14, 121.</w:t>
      </w:r>
    </w:p>
  </w:footnote>
  <w:footnote w:id="4">
    <w:p w14:paraId="47ACD44F" w14:textId="53903F51" w:rsidR="00EA210C" w:rsidRDefault="00EA210C">
      <w:pPr>
        <w:pStyle w:val="FootnoteText"/>
      </w:pPr>
      <w:r>
        <w:rPr>
          <w:rStyle w:val="FootnoteReference"/>
        </w:rPr>
        <w:footnoteRef/>
      </w:r>
      <w:r>
        <w:t xml:space="preserve"> </w:t>
      </w:r>
      <w:r w:rsidRPr="00EA210C">
        <w:t>Choi Y</w:t>
      </w:r>
      <w:r>
        <w:t>S et al. (2023)</w:t>
      </w:r>
      <w:r w:rsidRPr="00EA210C">
        <w:t xml:space="preserve">. Comparing Complications of Biologic and Synthetic Mesh in Breast Reconstruction: A Systematic Review and Network Meta-Analysis. Arch </w:t>
      </w:r>
      <w:r w:rsidRPr="00EA210C">
        <w:t>Plast Surg. 6;50(1):3-9</w:t>
      </w:r>
      <w:r w:rsidR="00443001">
        <w:t>.</w:t>
      </w:r>
    </w:p>
  </w:footnote>
  <w:footnote w:id="5">
    <w:p w14:paraId="0D06399C" w14:textId="69B80477" w:rsidR="001D72B2" w:rsidRDefault="001D72B2" w:rsidP="001D72B2">
      <w:pPr>
        <w:pStyle w:val="FootnoteText"/>
      </w:pPr>
      <w:r>
        <w:rPr>
          <w:rStyle w:val="FootnoteReference"/>
        </w:rPr>
        <w:footnoteRef/>
      </w:r>
      <w:r>
        <w:t xml:space="preserve"> E. </w:t>
      </w:r>
      <w:r>
        <w:t>Guimier et al. (2022). Pharmacological Approaches for Prevention of Breast Implant Capsular Contracture. Journal of Surgical Research. Vol 280</w:t>
      </w:r>
      <w:r w:rsidR="00443001">
        <w:t xml:space="preserve">: </w:t>
      </w:r>
      <w:r>
        <w:t>129-150.</w:t>
      </w:r>
    </w:p>
  </w:footnote>
  <w:footnote w:id="6">
    <w:p w14:paraId="2E3AEA23" w14:textId="14A7E929" w:rsidR="00003024" w:rsidRDefault="00003024">
      <w:pPr>
        <w:pStyle w:val="FootnoteText"/>
      </w:pPr>
      <w:r>
        <w:rPr>
          <w:rStyle w:val="FootnoteReference"/>
        </w:rPr>
        <w:footnoteRef/>
      </w:r>
      <w:r>
        <w:t xml:space="preserve"> </w:t>
      </w:r>
      <w:r w:rsidRPr="00EF258E">
        <w:t>McGuire P</w:t>
      </w:r>
      <w:r>
        <w:t xml:space="preserve"> et al</w:t>
      </w:r>
      <w:r w:rsidRPr="00EF258E">
        <w:t>.</w:t>
      </w:r>
      <w:r>
        <w:t xml:space="preserve"> (2022). </w:t>
      </w:r>
      <w:r w:rsidRPr="00EF258E">
        <w:t xml:space="preserve"> A Practical Guide to Managing Patients </w:t>
      </w:r>
      <w:r w:rsidR="00992E19" w:rsidRPr="00EF258E">
        <w:t>with</w:t>
      </w:r>
      <w:r w:rsidRPr="00EF258E">
        <w:t xml:space="preserve"> Systemic Symptoms and Breast Implants. </w:t>
      </w:r>
      <w:r w:rsidRPr="00EF258E">
        <w:t>Aesthet Surg J. 2022 Mar 15;42(4):397-407.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9B54"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0B983964" w14:textId="77777777" w:rsidTr="00F71E1E">
      <w:trPr>
        <w:trHeight w:hRule="exact" w:val="8845"/>
      </w:trPr>
      <w:tc>
        <w:tcPr>
          <w:tcW w:w="11964" w:type="dxa"/>
          <w:vAlign w:val="center"/>
        </w:tcPr>
        <w:p w14:paraId="472C5A7D" w14:textId="77777777" w:rsidR="00F02AEC" w:rsidRPr="002B29B2" w:rsidRDefault="00363952" w:rsidP="006A2426">
          <w:pPr>
            <w:ind w:left="-57"/>
            <w:rPr>
              <w:noProof/>
            </w:rPr>
          </w:pPr>
          <w:sdt>
            <w:sdtPr>
              <w:rPr>
                <w:noProof/>
              </w:rPr>
              <w:id w:val="1926993388"/>
              <w:showingPlcHdr/>
              <w:picture/>
            </w:sdtPr>
            <w:sdtEndPr/>
            <w:sdtContent>
              <w:r w:rsidR="00F02AEC" w:rsidRPr="00F71E1E">
                <w:rPr>
                  <w:noProof/>
                </w:rPr>
                <w:drawing>
                  <wp:inline distT="0" distB="0" distL="0" distR="0" wp14:anchorId="4B5FB603" wp14:editId="7465989E">
                    <wp:extent cx="7631430" cy="5523865"/>
                    <wp:effectExtent l="0" t="0" r="7620" b="63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9DE6BD8"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0B498D32" wp14:editId="4A61CA04">
          <wp:simplePos x="0" y="0"/>
          <wp:positionH relativeFrom="column">
            <wp:posOffset>-400050</wp:posOffset>
          </wp:positionH>
          <wp:positionV relativeFrom="paragraph">
            <wp:posOffset>-116205</wp:posOffset>
          </wp:positionV>
          <wp:extent cx="2676525" cy="621665"/>
          <wp:effectExtent l="0" t="0" r="9525" b="6985"/>
          <wp:wrapTopAndBottom/>
          <wp:docPr id="4" name="Picture 1" descr="Australian Government, Department of Health and Aged Care, Therapeutic Goods Admini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D1E4CCF" wp14:editId="789CDC9B">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9190"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CB5B" w14:textId="261A5B5B" w:rsidR="00A90B5E" w:rsidRPr="00D323EC" w:rsidRDefault="00A90B5E" w:rsidP="00F81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C04"/>
    <w:multiLevelType w:val="hybridMultilevel"/>
    <w:tmpl w:val="47A888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01363E6"/>
    <w:multiLevelType w:val="hybridMultilevel"/>
    <w:tmpl w:val="CA580688"/>
    <w:lvl w:ilvl="0" w:tplc="B6F6835C">
      <w:start w:val="1"/>
      <w:numFmt w:val="decimal"/>
      <w:lvlText w:val="%1."/>
      <w:lvlJc w:val="left"/>
      <w:pPr>
        <w:ind w:left="720" w:hanging="360"/>
      </w:pPr>
      <w:rPr>
        <w:rFonts w:hint="default"/>
        <w:b/>
        <w:sz w:val="24"/>
      </w:rPr>
    </w:lvl>
    <w:lvl w:ilvl="1" w:tplc="0C090019">
      <w:start w:val="1"/>
      <w:numFmt w:val="lowerLetter"/>
      <w:lvlText w:val="%2."/>
      <w:lvlJc w:val="left"/>
      <w:pPr>
        <w:ind w:left="64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502BE"/>
    <w:multiLevelType w:val="hybridMultilevel"/>
    <w:tmpl w:val="43FA55D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2B449D"/>
    <w:multiLevelType w:val="hybridMultilevel"/>
    <w:tmpl w:val="688675D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675AFE"/>
    <w:multiLevelType w:val="hybridMultilevel"/>
    <w:tmpl w:val="F71A318C"/>
    <w:lvl w:ilvl="0" w:tplc="0C09000F">
      <w:start w:val="1"/>
      <w:numFmt w:val="decimal"/>
      <w:lvlText w:val="%1."/>
      <w:lvlJc w:val="left"/>
      <w:pPr>
        <w:ind w:left="360" w:hanging="360"/>
      </w:pPr>
    </w:lvl>
    <w:lvl w:ilvl="1" w:tplc="0C090019">
      <w:start w:val="1"/>
      <w:numFmt w:val="lowerLetter"/>
      <w:lvlText w:val="%2."/>
      <w:lvlJc w:val="left"/>
      <w:pPr>
        <w:ind w:left="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8D7E6E"/>
    <w:multiLevelType w:val="hybridMultilevel"/>
    <w:tmpl w:val="425075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37062710"/>
    <w:multiLevelType w:val="hybridMultilevel"/>
    <w:tmpl w:val="627A403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3975" w:hanging="360"/>
      </w:pPr>
      <w:rPr>
        <w:rFonts w:ascii="Courier New" w:hAnsi="Courier New" w:cs="Courier New" w:hint="default"/>
      </w:rPr>
    </w:lvl>
    <w:lvl w:ilvl="2" w:tplc="0C090005" w:tentative="1">
      <w:start w:val="1"/>
      <w:numFmt w:val="bullet"/>
      <w:lvlText w:val=""/>
      <w:lvlJc w:val="left"/>
      <w:pPr>
        <w:ind w:left="4695" w:hanging="360"/>
      </w:pPr>
      <w:rPr>
        <w:rFonts w:ascii="Wingdings" w:hAnsi="Wingdings" w:hint="default"/>
      </w:rPr>
    </w:lvl>
    <w:lvl w:ilvl="3" w:tplc="0C090001" w:tentative="1">
      <w:start w:val="1"/>
      <w:numFmt w:val="bullet"/>
      <w:lvlText w:val=""/>
      <w:lvlJc w:val="left"/>
      <w:pPr>
        <w:ind w:left="5415" w:hanging="360"/>
      </w:pPr>
      <w:rPr>
        <w:rFonts w:ascii="Symbol" w:hAnsi="Symbol" w:hint="default"/>
      </w:rPr>
    </w:lvl>
    <w:lvl w:ilvl="4" w:tplc="0C090003" w:tentative="1">
      <w:start w:val="1"/>
      <w:numFmt w:val="bullet"/>
      <w:lvlText w:val="o"/>
      <w:lvlJc w:val="left"/>
      <w:pPr>
        <w:ind w:left="6135" w:hanging="360"/>
      </w:pPr>
      <w:rPr>
        <w:rFonts w:ascii="Courier New" w:hAnsi="Courier New" w:cs="Courier New" w:hint="default"/>
      </w:rPr>
    </w:lvl>
    <w:lvl w:ilvl="5" w:tplc="0C090005" w:tentative="1">
      <w:start w:val="1"/>
      <w:numFmt w:val="bullet"/>
      <w:lvlText w:val=""/>
      <w:lvlJc w:val="left"/>
      <w:pPr>
        <w:ind w:left="6855" w:hanging="360"/>
      </w:pPr>
      <w:rPr>
        <w:rFonts w:ascii="Wingdings" w:hAnsi="Wingdings" w:hint="default"/>
      </w:rPr>
    </w:lvl>
    <w:lvl w:ilvl="6" w:tplc="0C090001" w:tentative="1">
      <w:start w:val="1"/>
      <w:numFmt w:val="bullet"/>
      <w:lvlText w:val=""/>
      <w:lvlJc w:val="left"/>
      <w:pPr>
        <w:ind w:left="7575" w:hanging="360"/>
      </w:pPr>
      <w:rPr>
        <w:rFonts w:ascii="Symbol" w:hAnsi="Symbol" w:hint="default"/>
      </w:rPr>
    </w:lvl>
    <w:lvl w:ilvl="7" w:tplc="0C090003" w:tentative="1">
      <w:start w:val="1"/>
      <w:numFmt w:val="bullet"/>
      <w:lvlText w:val="o"/>
      <w:lvlJc w:val="left"/>
      <w:pPr>
        <w:ind w:left="8295" w:hanging="360"/>
      </w:pPr>
      <w:rPr>
        <w:rFonts w:ascii="Courier New" w:hAnsi="Courier New" w:cs="Courier New" w:hint="default"/>
      </w:rPr>
    </w:lvl>
    <w:lvl w:ilvl="8" w:tplc="0C090005" w:tentative="1">
      <w:start w:val="1"/>
      <w:numFmt w:val="bullet"/>
      <w:lvlText w:val=""/>
      <w:lvlJc w:val="left"/>
      <w:pPr>
        <w:ind w:left="9015" w:hanging="360"/>
      </w:pPr>
      <w:rPr>
        <w:rFonts w:ascii="Wingdings" w:hAnsi="Wingdings" w:hint="default"/>
      </w:rPr>
    </w:lvl>
  </w:abstractNum>
  <w:abstractNum w:abstractNumId="11" w15:restartNumberingAfterBreak="0">
    <w:nsid w:val="40320A68"/>
    <w:multiLevelType w:val="hybridMultilevel"/>
    <w:tmpl w:val="D10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C95752"/>
    <w:multiLevelType w:val="hybridMultilevel"/>
    <w:tmpl w:val="E3DC0134"/>
    <w:lvl w:ilvl="0" w:tplc="0C09001B">
      <w:start w:val="1"/>
      <w:numFmt w:val="lowerRoman"/>
      <w:lvlText w:val="%1."/>
      <w:lvlJc w:val="right"/>
      <w:pPr>
        <w:ind w:left="1449" w:hanging="360"/>
      </w:pPr>
    </w:lvl>
    <w:lvl w:ilvl="1" w:tplc="0C090019" w:tentative="1">
      <w:start w:val="1"/>
      <w:numFmt w:val="lowerLetter"/>
      <w:lvlText w:val="%2."/>
      <w:lvlJc w:val="left"/>
      <w:pPr>
        <w:ind w:left="2169" w:hanging="360"/>
      </w:pPr>
    </w:lvl>
    <w:lvl w:ilvl="2" w:tplc="0C09001B" w:tentative="1">
      <w:start w:val="1"/>
      <w:numFmt w:val="lowerRoman"/>
      <w:lvlText w:val="%3."/>
      <w:lvlJc w:val="right"/>
      <w:pPr>
        <w:ind w:left="2889" w:hanging="180"/>
      </w:pPr>
    </w:lvl>
    <w:lvl w:ilvl="3" w:tplc="0C09000F" w:tentative="1">
      <w:start w:val="1"/>
      <w:numFmt w:val="decimal"/>
      <w:lvlText w:val="%4."/>
      <w:lvlJc w:val="left"/>
      <w:pPr>
        <w:ind w:left="3609" w:hanging="360"/>
      </w:pPr>
    </w:lvl>
    <w:lvl w:ilvl="4" w:tplc="0C090019" w:tentative="1">
      <w:start w:val="1"/>
      <w:numFmt w:val="lowerLetter"/>
      <w:lvlText w:val="%5."/>
      <w:lvlJc w:val="left"/>
      <w:pPr>
        <w:ind w:left="4329" w:hanging="360"/>
      </w:pPr>
    </w:lvl>
    <w:lvl w:ilvl="5" w:tplc="0C09001B" w:tentative="1">
      <w:start w:val="1"/>
      <w:numFmt w:val="lowerRoman"/>
      <w:lvlText w:val="%6."/>
      <w:lvlJc w:val="right"/>
      <w:pPr>
        <w:ind w:left="5049" w:hanging="180"/>
      </w:pPr>
    </w:lvl>
    <w:lvl w:ilvl="6" w:tplc="0C09000F" w:tentative="1">
      <w:start w:val="1"/>
      <w:numFmt w:val="decimal"/>
      <w:lvlText w:val="%7."/>
      <w:lvlJc w:val="left"/>
      <w:pPr>
        <w:ind w:left="5769" w:hanging="360"/>
      </w:pPr>
    </w:lvl>
    <w:lvl w:ilvl="7" w:tplc="0C090019" w:tentative="1">
      <w:start w:val="1"/>
      <w:numFmt w:val="lowerLetter"/>
      <w:lvlText w:val="%8."/>
      <w:lvlJc w:val="left"/>
      <w:pPr>
        <w:ind w:left="6489" w:hanging="360"/>
      </w:pPr>
    </w:lvl>
    <w:lvl w:ilvl="8" w:tplc="0C09001B" w:tentative="1">
      <w:start w:val="1"/>
      <w:numFmt w:val="lowerRoman"/>
      <w:lvlText w:val="%9."/>
      <w:lvlJc w:val="right"/>
      <w:pPr>
        <w:ind w:left="7209" w:hanging="180"/>
      </w:p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D056F37C"/>
    <w:lvl w:ilvl="0" w:tplc="4EDE096A">
      <w:start w:val="1"/>
      <w:numFmt w:val="lowerRoman"/>
      <w:pStyle w:val="Numberbullet3"/>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5535275A"/>
    <w:multiLevelType w:val="hybridMultilevel"/>
    <w:tmpl w:val="28FCDA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8E3FF9"/>
    <w:multiLevelType w:val="hybridMultilevel"/>
    <w:tmpl w:val="3AA4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A30489"/>
    <w:multiLevelType w:val="hybridMultilevel"/>
    <w:tmpl w:val="4FF6F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0606E3"/>
    <w:multiLevelType w:val="hybridMultilevel"/>
    <w:tmpl w:val="AAF86C86"/>
    <w:lvl w:ilvl="0" w:tplc="ECA89B0C">
      <w:start w:val="1"/>
      <w:numFmt w:val="upperRoman"/>
      <w:lvlText w:val="%1."/>
      <w:lvlJc w:val="right"/>
      <w:pPr>
        <w:ind w:left="644" w:hanging="360"/>
      </w:pPr>
      <w:rPr>
        <w:rFonts w:ascii="Arial" w:hAnsi="Arial" w:cs="Arial" w:hint="default"/>
        <w:color w:val="auto"/>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49A136D"/>
    <w:multiLevelType w:val="hybridMultilevel"/>
    <w:tmpl w:val="878C6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A75EB8"/>
    <w:multiLevelType w:val="hybridMultilevel"/>
    <w:tmpl w:val="631EFD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C9C4F8F"/>
    <w:multiLevelType w:val="hybridMultilevel"/>
    <w:tmpl w:val="D234A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6060367">
    <w:abstractNumId w:val="5"/>
  </w:num>
  <w:num w:numId="2" w16cid:durableId="904298098">
    <w:abstractNumId w:val="1"/>
  </w:num>
  <w:num w:numId="3" w16cid:durableId="1328361107">
    <w:abstractNumId w:val="4"/>
  </w:num>
  <w:num w:numId="4" w16cid:durableId="2132479800">
    <w:abstractNumId w:val="14"/>
  </w:num>
  <w:num w:numId="5" w16cid:durableId="520634392">
    <w:abstractNumId w:val="9"/>
  </w:num>
  <w:num w:numId="6" w16cid:durableId="436172711">
    <w:abstractNumId w:val="13"/>
  </w:num>
  <w:num w:numId="7" w16cid:durableId="1349212314">
    <w:abstractNumId w:val="17"/>
  </w:num>
  <w:num w:numId="8" w16cid:durableId="469401062">
    <w:abstractNumId w:val="1"/>
  </w:num>
  <w:num w:numId="9" w16cid:durableId="1785927475">
    <w:abstractNumId w:val="18"/>
  </w:num>
  <w:num w:numId="10" w16cid:durableId="1373918212">
    <w:abstractNumId w:val="2"/>
  </w:num>
  <w:num w:numId="11" w16cid:durableId="154760563">
    <w:abstractNumId w:val="15"/>
  </w:num>
  <w:num w:numId="12" w16cid:durableId="1868984032">
    <w:abstractNumId w:val="1"/>
    <w:lvlOverride w:ilvl="0">
      <w:startOverride w:val="1"/>
    </w:lvlOverride>
  </w:num>
  <w:num w:numId="13" w16cid:durableId="997227924">
    <w:abstractNumId w:val="21"/>
  </w:num>
  <w:num w:numId="14" w16cid:durableId="1611431283">
    <w:abstractNumId w:val="7"/>
  </w:num>
  <w:num w:numId="15" w16cid:durableId="1461610253">
    <w:abstractNumId w:val="20"/>
  </w:num>
  <w:num w:numId="16" w16cid:durableId="1145777816">
    <w:abstractNumId w:val="19"/>
  </w:num>
  <w:num w:numId="17" w16cid:durableId="501353758">
    <w:abstractNumId w:val="3"/>
  </w:num>
  <w:num w:numId="18" w16cid:durableId="1475215851">
    <w:abstractNumId w:val="12"/>
  </w:num>
  <w:num w:numId="19" w16cid:durableId="1340229452">
    <w:abstractNumId w:val="14"/>
    <w:lvlOverride w:ilvl="0">
      <w:startOverride w:val="1"/>
    </w:lvlOverride>
  </w:num>
  <w:num w:numId="20" w16cid:durableId="1271399913">
    <w:abstractNumId w:val="14"/>
    <w:lvlOverride w:ilvl="0">
      <w:startOverride w:val="1"/>
    </w:lvlOverride>
  </w:num>
  <w:num w:numId="21" w16cid:durableId="1963074424">
    <w:abstractNumId w:val="10"/>
  </w:num>
  <w:num w:numId="22" w16cid:durableId="589196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2415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59417">
    <w:abstractNumId w:val="16"/>
  </w:num>
  <w:num w:numId="25" w16cid:durableId="1045446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5944805">
    <w:abstractNumId w:val="8"/>
  </w:num>
  <w:num w:numId="27" w16cid:durableId="1596595685">
    <w:abstractNumId w:val="1"/>
  </w:num>
  <w:num w:numId="28" w16cid:durableId="1640064368">
    <w:abstractNumId w:val="6"/>
  </w:num>
  <w:num w:numId="29" w16cid:durableId="1490749493">
    <w:abstractNumId w:val="0"/>
  </w:num>
  <w:num w:numId="30" w16cid:durableId="1281498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E6"/>
    <w:rsid w:val="000000BC"/>
    <w:rsid w:val="0000067D"/>
    <w:rsid w:val="0000292F"/>
    <w:rsid w:val="00003024"/>
    <w:rsid w:val="0000345F"/>
    <w:rsid w:val="00003884"/>
    <w:rsid w:val="000049B7"/>
    <w:rsid w:val="00004CC3"/>
    <w:rsid w:val="00006B6C"/>
    <w:rsid w:val="00007067"/>
    <w:rsid w:val="00007B25"/>
    <w:rsid w:val="00011590"/>
    <w:rsid w:val="00011A6C"/>
    <w:rsid w:val="0001327A"/>
    <w:rsid w:val="00014BEF"/>
    <w:rsid w:val="00015E62"/>
    <w:rsid w:val="00016296"/>
    <w:rsid w:val="00016516"/>
    <w:rsid w:val="000166CF"/>
    <w:rsid w:val="0001794B"/>
    <w:rsid w:val="00017952"/>
    <w:rsid w:val="00021D25"/>
    <w:rsid w:val="000220D2"/>
    <w:rsid w:val="00023816"/>
    <w:rsid w:val="00023FFE"/>
    <w:rsid w:val="00025963"/>
    <w:rsid w:val="00025CDF"/>
    <w:rsid w:val="00026F24"/>
    <w:rsid w:val="000271F0"/>
    <w:rsid w:val="00027218"/>
    <w:rsid w:val="00031650"/>
    <w:rsid w:val="00031653"/>
    <w:rsid w:val="0003260D"/>
    <w:rsid w:val="00034346"/>
    <w:rsid w:val="00036F59"/>
    <w:rsid w:val="00037371"/>
    <w:rsid w:val="00037906"/>
    <w:rsid w:val="00037AA9"/>
    <w:rsid w:val="00041BC9"/>
    <w:rsid w:val="00044319"/>
    <w:rsid w:val="00044DC7"/>
    <w:rsid w:val="00044E3F"/>
    <w:rsid w:val="000459A4"/>
    <w:rsid w:val="00045E1C"/>
    <w:rsid w:val="00051363"/>
    <w:rsid w:val="00055B1F"/>
    <w:rsid w:val="00056188"/>
    <w:rsid w:val="0005710E"/>
    <w:rsid w:val="0006051A"/>
    <w:rsid w:val="00061C43"/>
    <w:rsid w:val="0006260C"/>
    <w:rsid w:val="0006470F"/>
    <w:rsid w:val="00064CC8"/>
    <w:rsid w:val="00065268"/>
    <w:rsid w:val="00067370"/>
    <w:rsid w:val="000678AA"/>
    <w:rsid w:val="00067F3B"/>
    <w:rsid w:val="000703B4"/>
    <w:rsid w:val="00071D74"/>
    <w:rsid w:val="00072359"/>
    <w:rsid w:val="00072CBD"/>
    <w:rsid w:val="0007307B"/>
    <w:rsid w:val="00074525"/>
    <w:rsid w:val="00074579"/>
    <w:rsid w:val="00076F24"/>
    <w:rsid w:val="00077283"/>
    <w:rsid w:val="00077FA2"/>
    <w:rsid w:val="00080858"/>
    <w:rsid w:val="000812CF"/>
    <w:rsid w:val="00083ED9"/>
    <w:rsid w:val="00084ABD"/>
    <w:rsid w:val="0009293D"/>
    <w:rsid w:val="00094AF0"/>
    <w:rsid w:val="00094B81"/>
    <w:rsid w:val="000951C9"/>
    <w:rsid w:val="00095495"/>
    <w:rsid w:val="00095559"/>
    <w:rsid w:val="00096536"/>
    <w:rsid w:val="0009672A"/>
    <w:rsid w:val="000A0182"/>
    <w:rsid w:val="000A15A7"/>
    <w:rsid w:val="000A3CE1"/>
    <w:rsid w:val="000A3FDE"/>
    <w:rsid w:val="000A402A"/>
    <w:rsid w:val="000A4756"/>
    <w:rsid w:val="000B0883"/>
    <w:rsid w:val="000B0C36"/>
    <w:rsid w:val="000B16F8"/>
    <w:rsid w:val="000B1CB4"/>
    <w:rsid w:val="000B26CC"/>
    <w:rsid w:val="000B2C81"/>
    <w:rsid w:val="000B327D"/>
    <w:rsid w:val="000B3ED2"/>
    <w:rsid w:val="000B41F3"/>
    <w:rsid w:val="000B4F71"/>
    <w:rsid w:val="000B5659"/>
    <w:rsid w:val="000B7298"/>
    <w:rsid w:val="000B7401"/>
    <w:rsid w:val="000B76A8"/>
    <w:rsid w:val="000B7853"/>
    <w:rsid w:val="000C0D01"/>
    <w:rsid w:val="000C1E33"/>
    <w:rsid w:val="000C1EA3"/>
    <w:rsid w:val="000C2706"/>
    <w:rsid w:val="000C5325"/>
    <w:rsid w:val="000C6BAC"/>
    <w:rsid w:val="000D0F20"/>
    <w:rsid w:val="000D18AA"/>
    <w:rsid w:val="000D1BDA"/>
    <w:rsid w:val="000D2B29"/>
    <w:rsid w:val="000D3CEB"/>
    <w:rsid w:val="000D4FBD"/>
    <w:rsid w:val="000D6671"/>
    <w:rsid w:val="000D6EEF"/>
    <w:rsid w:val="000D77C5"/>
    <w:rsid w:val="000E26FF"/>
    <w:rsid w:val="000E2A30"/>
    <w:rsid w:val="000E2B0A"/>
    <w:rsid w:val="000E3A9E"/>
    <w:rsid w:val="000E536E"/>
    <w:rsid w:val="000E675D"/>
    <w:rsid w:val="000E7B46"/>
    <w:rsid w:val="000F211B"/>
    <w:rsid w:val="000F23A0"/>
    <w:rsid w:val="000F296D"/>
    <w:rsid w:val="000F3361"/>
    <w:rsid w:val="000F44AF"/>
    <w:rsid w:val="000F6379"/>
    <w:rsid w:val="000F751A"/>
    <w:rsid w:val="000F7566"/>
    <w:rsid w:val="00100EF2"/>
    <w:rsid w:val="00101C6F"/>
    <w:rsid w:val="00102E3A"/>
    <w:rsid w:val="00104A64"/>
    <w:rsid w:val="001052A0"/>
    <w:rsid w:val="00107E93"/>
    <w:rsid w:val="00110221"/>
    <w:rsid w:val="001122B9"/>
    <w:rsid w:val="00114DE7"/>
    <w:rsid w:val="0012342A"/>
    <w:rsid w:val="0012473C"/>
    <w:rsid w:val="00125232"/>
    <w:rsid w:val="00126363"/>
    <w:rsid w:val="00131D6E"/>
    <w:rsid w:val="001321C0"/>
    <w:rsid w:val="00132746"/>
    <w:rsid w:val="001335F9"/>
    <w:rsid w:val="00135486"/>
    <w:rsid w:val="00136E6E"/>
    <w:rsid w:val="0014067C"/>
    <w:rsid w:val="00140834"/>
    <w:rsid w:val="00142E77"/>
    <w:rsid w:val="00142E8E"/>
    <w:rsid w:val="001448A0"/>
    <w:rsid w:val="00150F43"/>
    <w:rsid w:val="00151EAC"/>
    <w:rsid w:val="00151F4C"/>
    <w:rsid w:val="00153495"/>
    <w:rsid w:val="00153AF2"/>
    <w:rsid w:val="00153D9E"/>
    <w:rsid w:val="00155474"/>
    <w:rsid w:val="00156FE9"/>
    <w:rsid w:val="00157E4F"/>
    <w:rsid w:val="00160EFF"/>
    <w:rsid w:val="001614B5"/>
    <w:rsid w:val="001626FC"/>
    <w:rsid w:val="0016739D"/>
    <w:rsid w:val="0017137A"/>
    <w:rsid w:val="0017311B"/>
    <w:rsid w:val="001734DE"/>
    <w:rsid w:val="00174244"/>
    <w:rsid w:val="00174643"/>
    <w:rsid w:val="00175CD8"/>
    <w:rsid w:val="0017625A"/>
    <w:rsid w:val="0017636B"/>
    <w:rsid w:val="00176BEF"/>
    <w:rsid w:val="00181A1D"/>
    <w:rsid w:val="00181BBA"/>
    <w:rsid w:val="001837E3"/>
    <w:rsid w:val="00183C43"/>
    <w:rsid w:val="001848AB"/>
    <w:rsid w:val="0018695F"/>
    <w:rsid w:val="0018741F"/>
    <w:rsid w:val="0019364C"/>
    <w:rsid w:val="001953B1"/>
    <w:rsid w:val="001957E0"/>
    <w:rsid w:val="001959B3"/>
    <w:rsid w:val="001963FB"/>
    <w:rsid w:val="00197F66"/>
    <w:rsid w:val="001A0051"/>
    <w:rsid w:val="001A32D8"/>
    <w:rsid w:val="001A4D60"/>
    <w:rsid w:val="001A6818"/>
    <w:rsid w:val="001A79A4"/>
    <w:rsid w:val="001A79B1"/>
    <w:rsid w:val="001B187A"/>
    <w:rsid w:val="001B2BBB"/>
    <w:rsid w:val="001B5C21"/>
    <w:rsid w:val="001B61AB"/>
    <w:rsid w:val="001B6806"/>
    <w:rsid w:val="001B766E"/>
    <w:rsid w:val="001B7C4A"/>
    <w:rsid w:val="001C1A4E"/>
    <w:rsid w:val="001C2E06"/>
    <w:rsid w:val="001C3781"/>
    <w:rsid w:val="001C3D51"/>
    <w:rsid w:val="001C63D1"/>
    <w:rsid w:val="001C6DAD"/>
    <w:rsid w:val="001C6E9D"/>
    <w:rsid w:val="001D079B"/>
    <w:rsid w:val="001D1461"/>
    <w:rsid w:val="001D167A"/>
    <w:rsid w:val="001D17FC"/>
    <w:rsid w:val="001D4750"/>
    <w:rsid w:val="001D4E95"/>
    <w:rsid w:val="001D6B67"/>
    <w:rsid w:val="001D72B2"/>
    <w:rsid w:val="001D763D"/>
    <w:rsid w:val="001E061C"/>
    <w:rsid w:val="001E25D8"/>
    <w:rsid w:val="001E2AED"/>
    <w:rsid w:val="001E4BC1"/>
    <w:rsid w:val="001E4E1C"/>
    <w:rsid w:val="001F11CE"/>
    <w:rsid w:val="001F138C"/>
    <w:rsid w:val="001F2960"/>
    <w:rsid w:val="001F359E"/>
    <w:rsid w:val="001F3EDE"/>
    <w:rsid w:val="001F4742"/>
    <w:rsid w:val="001F57F9"/>
    <w:rsid w:val="001F6506"/>
    <w:rsid w:val="002003E2"/>
    <w:rsid w:val="00201CBE"/>
    <w:rsid w:val="002028A4"/>
    <w:rsid w:val="00202CB0"/>
    <w:rsid w:val="00202E2A"/>
    <w:rsid w:val="00204938"/>
    <w:rsid w:val="00206333"/>
    <w:rsid w:val="00206C2B"/>
    <w:rsid w:val="00207310"/>
    <w:rsid w:val="0020760A"/>
    <w:rsid w:val="0020772B"/>
    <w:rsid w:val="00210607"/>
    <w:rsid w:val="00210BB4"/>
    <w:rsid w:val="00211790"/>
    <w:rsid w:val="00212E4A"/>
    <w:rsid w:val="002137C7"/>
    <w:rsid w:val="00213D36"/>
    <w:rsid w:val="00214688"/>
    <w:rsid w:val="00214816"/>
    <w:rsid w:val="0021511D"/>
    <w:rsid w:val="00217457"/>
    <w:rsid w:val="00220824"/>
    <w:rsid w:val="00221809"/>
    <w:rsid w:val="00221A04"/>
    <w:rsid w:val="00221BD7"/>
    <w:rsid w:val="00221F77"/>
    <w:rsid w:val="002233AF"/>
    <w:rsid w:val="00223B87"/>
    <w:rsid w:val="002248B6"/>
    <w:rsid w:val="00224DA8"/>
    <w:rsid w:val="00227C12"/>
    <w:rsid w:val="00227D00"/>
    <w:rsid w:val="00230C4F"/>
    <w:rsid w:val="0023320D"/>
    <w:rsid w:val="002337EA"/>
    <w:rsid w:val="00235FA9"/>
    <w:rsid w:val="00237C41"/>
    <w:rsid w:val="0024033C"/>
    <w:rsid w:val="00243499"/>
    <w:rsid w:val="00243D90"/>
    <w:rsid w:val="00244047"/>
    <w:rsid w:val="00245346"/>
    <w:rsid w:val="002462DD"/>
    <w:rsid w:val="002465E0"/>
    <w:rsid w:val="00246EB7"/>
    <w:rsid w:val="0024705B"/>
    <w:rsid w:val="00247E36"/>
    <w:rsid w:val="00250A2F"/>
    <w:rsid w:val="002523D2"/>
    <w:rsid w:val="00252F35"/>
    <w:rsid w:val="00255CC1"/>
    <w:rsid w:val="00256C6E"/>
    <w:rsid w:val="002632CE"/>
    <w:rsid w:val="00263FDF"/>
    <w:rsid w:val="00265595"/>
    <w:rsid w:val="00265C72"/>
    <w:rsid w:val="0026746A"/>
    <w:rsid w:val="00270EB6"/>
    <w:rsid w:val="002712FE"/>
    <w:rsid w:val="00274BCE"/>
    <w:rsid w:val="00275267"/>
    <w:rsid w:val="00281D18"/>
    <w:rsid w:val="002824C8"/>
    <w:rsid w:val="00282A17"/>
    <w:rsid w:val="00282A83"/>
    <w:rsid w:val="00283979"/>
    <w:rsid w:val="00283E68"/>
    <w:rsid w:val="002848CD"/>
    <w:rsid w:val="0028605C"/>
    <w:rsid w:val="00286159"/>
    <w:rsid w:val="002862E9"/>
    <w:rsid w:val="00286694"/>
    <w:rsid w:val="00286CEC"/>
    <w:rsid w:val="00287F17"/>
    <w:rsid w:val="00291358"/>
    <w:rsid w:val="00291AA3"/>
    <w:rsid w:val="00292B94"/>
    <w:rsid w:val="00293D4F"/>
    <w:rsid w:val="0029450B"/>
    <w:rsid w:val="00294AD6"/>
    <w:rsid w:val="0029665A"/>
    <w:rsid w:val="002968CC"/>
    <w:rsid w:val="002A1E07"/>
    <w:rsid w:val="002A47EE"/>
    <w:rsid w:val="002A4801"/>
    <w:rsid w:val="002A4866"/>
    <w:rsid w:val="002B1829"/>
    <w:rsid w:val="002B26D8"/>
    <w:rsid w:val="002B2C22"/>
    <w:rsid w:val="002B365B"/>
    <w:rsid w:val="002B3918"/>
    <w:rsid w:val="002B5F91"/>
    <w:rsid w:val="002B6BCF"/>
    <w:rsid w:val="002C06D9"/>
    <w:rsid w:val="002C17B7"/>
    <w:rsid w:val="002C2B8D"/>
    <w:rsid w:val="002C372B"/>
    <w:rsid w:val="002C3743"/>
    <w:rsid w:val="002C4352"/>
    <w:rsid w:val="002C5622"/>
    <w:rsid w:val="002C5A28"/>
    <w:rsid w:val="002C7486"/>
    <w:rsid w:val="002C7903"/>
    <w:rsid w:val="002D2118"/>
    <w:rsid w:val="002D326B"/>
    <w:rsid w:val="002D4815"/>
    <w:rsid w:val="002D5435"/>
    <w:rsid w:val="002D5BF5"/>
    <w:rsid w:val="002E04EA"/>
    <w:rsid w:val="002E05CB"/>
    <w:rsid w:val="002E26F7"/>
    <w:rsid w:val="002E2A16"/>
    <w:rsid w:val="002E33D0"/>
    <w:rsid w:val="002E35B7"/>
    <w:rsid w:val="002E428C"/>
    <w:rsid w:val="002E46AA"/>
    <w:rsid w:val="002E6B1B"/>
    <w:rsid w:val="002E7FA5"/>
    <w:rsid w:val="002F10CE"/>
    <w:rsid w:val="002F3B00"/>
    <w:rsid w:val="002F43C5"/>
    <w:rsid w:val="002F500E"/>
    <w:rsid w:val="002F571A"/>
    <w:rsid w:val="003008D8"/>
    <w:rsid w:val="0030139A"/>
    <w:rsid w:val="003019CA"/>
    <w:rsid w:val="00301EC4"/>
    <w:rsid w:val="00304BE4"/>
    <w:rsid w:val="0030668C"/>
    <w:rsid w:val="00311393"/>
    <w:rsid w:val="00312A44"/>
    <w:rsid w:val="00313440"/>
    <w:rsid w:val="00313E6C"/>
    <w:rsid w:val="00313F45"/>
    <w:rsid w:val="003152D4"/>
    <w:rsid w:val="00316DD3"/>
    <w:rsid w:val="00316E4F"/>
    <w:rsid w:val="00322B68"/>
    <w:rsid w:val="00323B56"/>
    <w:rsid w:val="003246E2"/>
    <w:rsid w:val="00330A5C"/>
    <w:rsid w:val="00334F8C"/>
    <w:rsid w:val="003355DF"/>
    <w:rsid w:val="00336A26"/>
    <w:rsid w:val="003407A9"/>
    <w:rsid w:val="00342713"/>
    <w:rsid w:val="003431D6"/>
    <w:rsid w:val="00346A9D"/>
    <w:rsid w:val="0034793E"/>
    <w:rsid w:val="0035444D"/>
    <w:rsid w:val="00355AA0"/>
    <w:rsid w:val="00356696"/>
    <w:rsid w:val="0035718F"/>
    <w:rsid w:val="00357705"/>
    <w:rsid w:val="00361AF0"/>
    <w:rsid w:val="00362F17"/>
    <w:rsid w:val="0036352E"/>
    <w:rsid w:val="00363952"/>
    <w:rsid w:val="00366477"/>
    <w:rsid w:val="00366D65"/>
    <w:rsid w:val="00366DD0"/>
    <w:rsid w:val="00370114"/>
    <w:rsid w:val="00374262"/>
    <w:rsid w:val="0037447A"/>
    <w:rsid w:val="00374DB4"/>
    <w:rsid w:val="00374E71"/>
    <w:rsid w:val="00375393"/>
    <w:rsid w:val="00375A99"/>
    <w:rsid w:val="00376C19"/>
    <w:rsid w:val="00383B59"/>
    <w:rsid w:val="00383C52"/>
    <w:rsid w:val="00384DA5"/>
    <w:rsid w:val="0038748C"/>
    <w:rsid w:val="00390438"/>
    <w:rsid w:val="0039417D"/>
    <w:rsid w:val="00394B15"/>
    <w:rsid w:val="00395B45"/>
    <w:rsid w:val="00396104"/>
    <w:rsid w:val="00396F9E"/>
    <w:rsid w:val="003977D5"/>
    <w:rsid w:val="003A0B89"/>
    <w:rsid w:val="003A0D3F"/>
    <w:rsid w:val="003A1BE3"/>
    <w:rsid w:val="003A3C1A"/>
    <w:rsid w:val="003A5145"/>
    <w:rsid w:val="003A522B"/>
    <w:rsid w:val="003A5636"/>
    <w:rsid w:val="003A5C1B"/>
    <w:rsid w:val="003A5D1E"/>
    <w:rsid w:val="003A6964"/>
    <w:rsid w:val="003A69B8"/>
    <w:rsid w:val="003A6BCE"/>
    <w:rsid w:val="003B113B"/>
    <w:rsid w:val="003B24CC"/>
    <w:rsid w:val="003B5509"/>
    <w:rsid w:val="003B5F31"/>
    <w:rsid w:val="003C04A4"/>
    <w:rsid w:val="003C066D"/>
    <w:rsid w:val="003C147F"/>
    <w:rsid w:val="003C2254"/>
    <w:rsid w:val="003C28DD"/>
    <w:rsid w:val="003C4D97"/>
    <w:rsid w:val="003C59DD"/>
    <w:rsid w:val="003C60F9"/>
    <w:rsid w:val="003C611B"/>
    <w:rsid w:val="003C6A36"/>
    <w:rsid w:val="003C6C5A"/>
    <w:rsid w:val="003D15FC"/>
    <w:rsid w:val="003D33F3"/>
    <w:rsid w:val="003D3DBA"/>
    <w:rsid w:val="003D4EA7"/>
    <w:rsid w:val="003D54A8"/>
    <w:rsid w:val="003D6B28"/>
    <w:rsid w:val="003D721C"/>
    <w:rsid w:val="003D7469"/>
    <w:rsid w:val="003E2119"/>
    <w:rsid w:val="003E2722"/>
    <w:rsid w:val="003E334E"/>
    <w:rsid w:val="003E65A9"/>
    <w:rsid w:val="003E6D2A"/>
    <w:rsid w:val="003E6E8D"/>
    <w:rsid w:val="003E7AB8"/>
    <w:rsid w:val="003F0C91"/>
    <w:rsid w:val="003F1BC6"/>
    <w:rsid w:val="003F1F33"/>
    <w:rsid w:val="003F2A7F"/>
    <w:rsid w:val="003F37A2"/>
    <w:rsid w:val="003F3E5A"/>
    <w:rsid w:val="003F4175"/>
    <w:rsid w:val="003F4B74"/>
    <w:rsid w:val="004008C3"/>
    <w:rsid w:val="00402EB0"/>
    <w:rsid w:val="004036B9"/>
    <w:rsid w:val="004038A0"/>
    <w:rsid w:val="004038FF"/>
    <w:rsid w:val="0040575F"/>
    <w:rsid w:val="004064EF"/>
    <w:rsid w:val="00407E61"/>
    <w:rsid w:val="004123D8"/>
    <w:rsid w:val="00414231"/>
    <w:rsid w:val="0041435D"/>
    <w:rsid w:val="00415214"/>
    <w:rsid w:val="00415595"/>
    <w:rsid w:val="00415C45"/>
    <w:rsid w:val="00421488"/>
    <w:rsid w:val="00421E4B"/>
    <w:rsid w:val="004246B8"/>
    <w:rsid w:val="004260E4"/>
    <w:rsid w:val="00426E89"/>
    <w:rsid w:val="00431412"/>
    <w:rsid w:val="00432075"/>
    <w:rsid w:val="0043321F"/>
    <w:rsid w:val="004332AF"/>
    <w:rsid w:val="004341C0"/>
    <w:rsid w:val="004341E1"/>
    <w:rsid w:val="00435892"/>
    <w:rsid w:val="00435EC0"/>
    <w:rsid w:val="0043614E"/>
    <w:rsid w:val="00443001"/>
    <w:rsid w:val="004433BF"/>
    <w:rsid w:val="004434BB"/>
    <w:rsid w:val="0044359A"/>
    <w:rsid w:val="004459BD"/>
    <w:rsid w:val="0044633F"/>
    <w:rsid w:val="00451226"/>
    <w:rsid w:val="004514EC"/>
    <w:rsid w:val="0045151E"/>
    <w:rsid w:val="00454A4D"/>
    <w:rsid w:val="004556BB"/>
    <w:rsid w:val="00455C8C"/>
    <w:rsid w:val="00457838"/>
    <w:rsid w:val="00460ABD"/>
    <w:rsid w:val="004622E7"/>
    <w:rsid w:val="0046256A"/>
    <w:rsid w:val="00464D32"/>
    <w:rsid w:val="0046529E"/>
    <w:rsid w:val="004656B9"/>
    <w:rsid w:val="00465BCB"/>
    <w:rsid w:val="00466344"/>
    <w:rsid w:val="004663F9"/>
    <w:rsid w:val="00466541"/>
    <w:rsid w:val="004678B5"/>
    <w:rsid w:val="0047118D"/>
    <w:rsid w:val="00472A1E"/>
    <w:rsid w:val="00473C56"/>
    <w:rsid w:val="00474819"/>
    <w:rsid w:val="004762C9"/>
    <w:rsid w:val="0047702F"/>
    <w:rsid w:val="00480667"/>
    <w:rsid w:val="00480708"/>
    <w:rsid w:val="00483158"/>
    <w:rsid w:val="00483FA1"/>
    <w:rsid w:val="00484A24"/>
    <w:rsid w:val="00484D37"/>
    <w:rsid w:val="00485ABC"/>
    <w:rsid w:val="00485F75"/>
    <w:rsid w:val="0048644B"/>
    <w:rsid w:val="00486DC1"/>
    <w:rsid w:val="004908BA"/>
    <w:rsid w:val="00490E36"/>
    <w:rsid w:val="00493A99"/>
    <w:rsid w:val="004948B8"/>
    <w:rsid w:val="0049656B"/>
    <w:rsid w:val="00496CD8"/>
    <w:rsid w:val="004A0B12"/>
    <w:rsid w:val="004A27EB"/>
    <w:rsid w:val="004A4B7B"/>
    <w:rsid w:val="004A5AFF"/>
    <w:rsid w:val="004A5BB0"/>
    <w:rsid w:val="004A6030"/>
    <w:rsid w:val="004A726A"/>
    <w:rsid w:val="004A72B6"/>
    <w:rsid w:val="004B08C7"/>
    <w:rsid w:val="004B0999"/>
    <w:rsid w:val="004B20BE"/>
    <w:rsid w:val="004B3B32"/>
    <w:rsid w:val="004C0019"/>
    <w:rsid w:val="004C15FF"/>
    <w:rsid w:val="004C2709"/>
    <w:rsid w:val="004C34A8"/>
    <w:rsid w:val="004C3BAB"/>
    <w:rsid w:val="004C6126"/>
    <w:rsid w:val="004D0119"/>
    <w:rsid w:val="004D06F4"/>
    <w:rsid w:val="004D0D1D"/>
    <w:rsid w:val="004D18AB"/>
    <w:rsid w:val="004D2C94"/>
    <w:rsid w:val="004D3E1C"/>
    <w:rsid w:val="004D4089"/>
    <w:rsid w:val="004D452E"/>
    <w:rsid w:val="004D7BA8"/>
    <w:rsid w:val="004E0C28"/>
    <w:rsid w:val="004E0F03"/>
    <w:rsid w:val="004E28DB"/>
    <w:rsid w:val="004E2E78"/>
    <w:rsid w:val="004E4B2C"/>
    <w:rsid w:val="004E58B1"/>
    <w:rsid w:val="004F058A"/>
    <w:rsid w:val="004F1C8F"/>
    <w:rsid w:val="004F3E84"/>
    <w:rsid w:val="004F5D91"/>
    <w:rsid w:val="004F5F3A"/>
    <w:rsid w:val="004F6B63"/>
    <w:rsid w:val="004F7BED"/>
    <w:rsid w:val="00500111"/>
    <w:rsid w:val="00500900"/>
    <w:rsid w:val="0050202D"/>
    <w:rsid w:val="005031BE"/>
    <w:rsid w:val="0050380C"/>
    <w:rsid w:val="005042C7"/>
    <w:rsid w:val="00510496"/>
    <w:rsid w:val="005107C9"/>
    <w:rsid w:val="00510B70"/>
    <w:rsid w:val="0051238B"/>
    <w:rsid w:val="00514990"/>
    <w:rsid w:val="00515BDF"/>
    <w:rsid w:val="00520769"/>
    <w:rsid w:val="0052076B"/>
    <w:rsid w:val="005225EA"/>
    <w:rsid w:val="005227CE"/>
    <w:rsid w:val="00523831"/>
    <w:rsid w:val="00523E9D"/>
    <w:rsid w:val="00525294"/>
    <w:rsid w:val="0053021E"/>
    <w:rsid w:val="00532185"/>
    <w:rsid w:val="00533F06"/>
    <w:rsid w:val="00535862"/>
    <w:rsid w:val="00537557"/>
    <w:rsid w:val="00546B67"/>
    <w:rsid w:val="00546D71"/>
    <w:rsid w:val="00546E10"/>
    <w:rsid w:val="00546FA9"/>
    <w:rsid w:val="00547E00"/>
    <w:rsid w:val="005501BC"/>
    <w:rsid w:val="00550B8D"/>
    <w:rsid w:val="0055126A"/>
    <w:rsid w:val="005531D8"/>
    <w:rsid w:val="005532C3"/>
    <w:rsid w:val="005540CC"/>
    <w:rsid w:val="00554490"/>
    <w:rsid w:val="005567D0"/>
    <w:rsid w:val="00561809"/>
    <w:rsid w:val="00562347"/>
    <w:rsid w:val="00564084"/>
    <w:rsid w:val="00565E73"/>
    <w:rsid w:val="005661FC"/>
    <w:rsid w:val="00571B34"/>
    <w:rsid w:val="00572342"/>
    <w:rsid w:val="00572A03"/>
    <w:rsid w:val="00572B22"/>
    <w:rsid w:val="00572E86"/>
    <w:rsid w:val="00574873"/>
    <w:rsid w:val="00574C5D"/>
    <w:rsid w:val="0057616D"/>
    <w:rsid w:val="00576E8C"/>
    <w:rsid w:val="00577036"/>
    <w:rsid w:val="00577640"/>
    <w:rsid w:val="00577A22"/>
    <w:rsid w:val="00581B40"/>
    <w:rsid w:val="0058293E"/>
    <w:rsid w:val="00583375"/>
    <w:rsid w:val="0058468B"/>
    <w:rsid w:val="00584EB9"/>
    <w:rsid w:val="0058544D"/>
    <w:rsid w:val="0058575E"/>
    <w:rsid w:val="00585D0D"/>
    <w:rsid w:val="00590841"/>
    <w:rsid w:val="00591AAE"/>
    <w:rsid w:val="00592401"/>
    <w:rsid w:val="00594EAA"/>
    <w:rsid w:val="00594FC6"/>
    <w:rsid w:val="0059631F"/>
    <w:rsid w:val="005A2B68"/>
    <w:rsid w:val="005A53AA"/>
    <w:rsid w:val="005A58C4"/>
    <w:rsid w:val="005B0214"/>
    <w:rsid w:val="005B0223"/>
    <w:rsid w:val="005B03FA"/>
    <w:rsid w:val="005B0461"/>
    <w:rsid w:val="005B0D10"/>
    <w:rsid w:val="005B156D"/>
    <w:rsid w:val="005B163B"/>
    <w:rsid w:val="005B2D21"/>
    <w:rsid w:val="005B38E7"/>
    <w:rsid w:val="005B6801"/>
    <w:rsid w:val="005B6AEA"/>
    <w:rsid w:val="005B76B3"/>
    <w:rsid w:val="005B7728"/>
    <w:rsid w:val="005C0F43"/>
    <w:rsid w:val="005C2409"/>
    <w:rsid w:val="005C2D53"/>
    <w:rsid w:val="005C380A"/>
    <w:rsid w:val="005D01EB"/>
    <w:rsid w:val="005D2C18"/>
    <w:rsid w:val="005D3460"/>
    <w:rsid w:val="005D35C2"/>
    <w:rsid w:val="005D39B1"/>
    <w:rsid w:val="005D4B32"/>
    <w:rsid w:val="005D737B"/>
    <w:rsid w:val="005E0C00"/>
    <w:rsid w:val="005E2155"/>
    <w:rsid w:val="005E4EBD"/>
    <w:rsid w:val="005E6650"/>
    <w:rsid w:val="005E74BD"/>
    <w:rsid w:val="005E7C36"/>
    <w:rsid w:val="005F0376"/>
    <w:rsid w:val="005F0ACB"/>
    <w:rsid w:val="005F0FB4"/>
    <w:rsid w:val="005F25FE"/>
    <w:rsid w:val="005F2F20"/>
    <w:rsid w:val="005F50BD"/>
    <w:rsid w:val="005F7664"/>
    <w:rsid w:val="00601C82"/>
    <w:rsid w:val="0060322A"/>
    <w:rsid w:val="006036A8"/>
    <w:rsid w:val="00604167"/>
    <w:rsid w:val="0060570B"/>
    <w:rsid w:val="00606484"/>
    <w:rsid w:val="006112C5"/>
    <w:rsid w:val="00612015"/>
    <w:rsid w:val="00612300"/>
    <w:rsid w:val="00612FBB"/>
    <w:rsid w:val="00616078"/>
    <w:rsid w:val="0061791A"/>
    <w:rsid w:val="006210B5"/>
    <w:rsid w:val="006228EE"/>
    <w:rsid w:val="00622938"/>
    <w:rsid w:val="00622FD3"/>
    <w:rsid w:val="00624595"/>
    <w:rsid w:val="00624B67"/>
    <w:rsid w:val="00624B7F"/>
    <w:rsid w:val="00625B54"/>
    <w:rsid w:val="0062692E"/>
    <w:rsid w:val="006300A2"/>
    <w:rsid w:val="00630D7D"/>
    <w:rsid w:val="00630D9A"/>
    <w:rsid w:val="00631A98"/>
    <w:rsid w:val="0063321D"/>
    <w:rsid w:val="00633D4B"/>
    <w:rsid w:val="00636535"/>
    <w:rsid w:val="00636A5F"/>
    <w:rsid w:val="006379A3"/>
    <w:rsid w:val="0064219B"/>
    <w:rsid w:val="006447FD"/>
    <w:rsid w:val="00644850"/>
    <w:rsid w:val="00650AAF"/>
    <w:rsid w:val="006529F7"/>
    <w:rsid w:val="00653316"/>
    <w:rsid w:val="006547F3"/>
    <w:rsid w:val="006571A0"/>
    <w:rsid w:val="006618D9"/>
    <w:rsid w:val="00661ABA"/>
    <w:rsid w:val="00661E72"/>
    <w:rsid w:val="00662C14"/>
    <w:rsid w:val="00664BB8"/>
    <w:rsid w:val="00665838"/>
    <w:rsid w:val="00665F54"/>
    <w:rsid w:val="006662B6"/>
    <w:rsid w:val="00666AE6"/>
    <w:rsid w:val="00670569"/>
    <w:rsid w:val="00671B05"/>
    <w:rsid w:val="00672B0F"/>
    <w:rsid w:val="006738DD"/>
    <w:rsid w:val="00674656"/>
    <w:rsid w:val="0067543D"/>
    <w:rsid w:val="00675AE5"/>
    <w:rsid w:val="00681922"/>
    <w:rsid w:val="00683BC8"/>
    <w:rsid w:val="00686CCD"/>
    <w:rsid w:val="006878C9"/>
    <w:rsid w:val="006915C4"/>
    <w:rsid w:val="00691EA7"/>
    <w:rsid w:val="00692647"/>
    <w:rsid w:val="0069320E"/>
    <w:rsid w:val="00695635"/>
    <w:rsid w:val="00695A45"/>
    <w:rsid w:val="00697342"/>
    <w:rsid w:val="006A0719"/>
    <w:rsid w:val="006A07E8"/>
    <w:rsid w:val="006A1F0B"/>
    <w:rsid w:val="006A72C0"/>
    <w:rsid w:val="006B1A66"/>
    <w:rsid w:val="006B3532"/>
    <w:rsid w:val="006B3CD2"/>
    <w:rsid w:val="006B5667"/>
    <w:rsid w:val="006B5E25"/>
    <w:rsid w:val="006C0881"/>
    <w:rsid w:val="006C153C"/>
    <w:rsid w:val="006C159F"/>
    <w:rsid w:val="006C2DFE"/>
    <w:rsid w:val="006C46C4"/>
    <w:rsid w:val="006C54E6"/>
    <w:rsid w:val="006C5B22"/>
    <w:rsid w:val="006C5E09"/>
    <w:rsid w:val="006D0117"/>
    <w:rsid w:val="006D10AA"/>
    <w:rsid w:val="006D5DED"/>
    <w:rsid w:val="006D62B9"/>
    <w:rsid w:val="006D6EAA"/>
    <w:rsid w:val="006E007F"/>
    <w:rsid w:val="006E1286"/>
    <w:rsid w:val="006E3A7E"/>
    <w:rsid w:val="006E4A29"/>
    <w:rsid w:val="006E7290"/>
    <w:rsid w:val="006E7613"/>
    <w:rsid w:val="006F0C13"/>
    <w:rsid w:val="006F1250"/>
    <w:rsid w:val="006F3BF6"/>
    <w:rsid w:val="006F4017"/>
    <w:rsid w:val="006F48B3"/>
    <w:rsid w:val="006F5328"/>
    <w:rsid w:val="006F5F06"/>
    <w:rsid w:val="006F6753"/>
    <w:rsid w:val="0070179F"/>
    <w:rsid w:val="007031F1"/>
    <w:rsid w:val="00704B8D"/>
    <w:rsid w:val="0070652F"/>
    <w:rsid w:val="0071015D"/>
    <w:rsid w:val="007107FA"/>
    <w:rsid w:val="00713851"/>
    <w:rsid w:val="00713FE8"/>
    <w:rsid w:val="00714601"/>
    <w:rsid w:val="007156BA"/>
    <w:rsid w:val="007167C2"/>
    <w:rsid w:val="0071766E"/>
    <w:rsid w:val="007203BF"/>
    <w:rsid w:val="00724285"/>
    <w:rsid w:val="0072600A"/>
    <w:rsid w:val="00726839"/>
    <w:rsid w:val="00730F00"/>
    <w:rsid w:val="00731C8F"/>
    <w:rsid w:val="00732239"/>
    <w:rsid w:val="00732398"/>
    <w:rsid w:val="00732B35"/>
    <w:rsid w:val="00736CF7"/>
    <w:rsid w:val="00737551"/>
    <w:rsid w:val="00737A88"/>
    <w:rsid w:val="00741198"/>
    <w:rsid w:val="007417E4"/>
    <w:rsid w:val="00743785"/>
    <w:rsid w:val="00744220"/>
    <w:rsid w:val="00745A34"/>
    <w:rsid w:val="00746990"/>
    <w:rsid w:val="00750155"/>
    <w:rsid w:val="00750819"/>
    <w:rsid w:val="00750983"/>
    <w:rsid w:val="007525D5"/>
    <w:rsid w:val="007546B4"/>
    <w:rsid w:val="00755C41"/>
    <w:rsid w:val="007571BB"/>
    <w:rsid w:val="00762055"/>
    <w:rsid w:val="0076251E"/>
    <w:rsid w:val="007634E8"/>
    <w:rsid w:val="00763772"/>
    <w:rsid w:val="00764E01"/>
    <w:rsid w:val="007669DE"/>
    <w:rsid w:val="00766DE3"/>
    <w:rsid w:val="00767BC7"/>
    <w:rsid w:val="0077011F"/>
    <w:rsid w:val="007703D1"/>
    <w:rsid w:val="007722E6"/>
    <w:rsid w:val="007728E6"/>
    <w:rsid w:val="007730E3"/>
    <w:rsid w:val="00774EA9"/>
    <w:rsid w:val="00774F0F"/>
    <w:rsid w:val="00775A18"/>
    <w:rsid w:val="00775CF7"/>
    <w:rsid w:val="00780121"/>
    <w:rsid w:val="00783736"/>
    <w:rsid w:val="00784868"/>
    <w:rsid w:val="007850B8"/>
    <w:rsid w:val="0079183B"/>
    <w:rsid w:val="00791FA6"/>
    <w:rsid w:val="00792416"/>
    <w:rsid w:val="00792BF5"/>
    <w:rsid w:val="007933A3"/>
    <w:rsid w:val="007939C1"/>
    <w:rsid w:val="00793D11"/>
    <w:rsid w:val="00794633"/>
    <w:rsid w:val="0079518B"/>
    <w:rsid w:val="00795C70"/>
    <w:rsid w:val="00797D63"/>
    <w:rsid w:val="007A135F"/>
    <w:rsid w:val="007A35FF"/>
    <w:rsid w:val="007A478D"/>
    <w:rsid w:val="007A4907"/>
    <w:rsid w:val="007A4D1C"/>
    <w:rsid w:val="007A5348"/>
    <w:rsid w:val="007A724A"/>
    <w:rsid w:val="007A76E2"/>
    <w:rsid w:val="007A7ED4"/>
    <w:rsid w:val="007B17E9"/>
    <w:rsid w:val="007B1CF2"/>
    <w:rsid w:val="007B258D"/>
    <w:rsid w:val="007B2913"/>
    <w:rsid w:val="007B4A29"/>
    <w:rsid w:val="007B4D46"/>
    <w:rsid w:val="007B5342"/>
    <w:rsid w:val="007B5FE5"/>
    <w:rsid w:val="007B6B9E"/>
    <w:rsid w:val="007B6D11"/>
    <w:rsid w:val="007C0D7A"/>
    <w:rsid w:val="007C2BB0"/>
    <w:rsid w:val="007C4555"/>
    <w:rsid w:val="007D0C3E"/>
    <w:rsid w:val="007D171C"/>
    <w:rsid w:val="007D1782"/>
    <w:rsid w:val="007D1FA8"/>
    <w:rsid w:val="007D2465"/>
    <w:rsid w:val="007D2657"/>
    <w:rsid w:val="007D3A16"/>
    <w:rsid w:val="007D4F52"/>
    <w:rsid w:val="007D7C95"/>
    <w:rsid w:val="007E01E3"/>
    <w:rsid w:val="007E1EF8"/>
    <w:rsid w:val="007E399C"/>
    <w:rsid w:val="007E3B58"/>
    <w:rsid w:val="007E3F72"/>
    <w:rsid w:val="007E5098"/>
    <w:rsid w:val="007E549E"/>
    <w:rsid w:val="007E658C"/>
    <w:rsid w:val="007E7306"/>
    <w:rsid w:val="007F0A77"/>
    <w:rsid w:val="007F43F5"/>
    <w:rsid w:val="007F4A5A"/>
    <w:rsid w:val="007F56E1"/>
    <w:rsid w:val="007F6A5C"/>
    <w:rsid w:val="007F741F"/>
    <w:rsid w:val="00801430"/>
    <w:rsid w:val="00801779"/>
    <w:rsid w:val="00802658"/>
    <w:rsid w:val="00802A80"/>
    <w:rsid w:val="00802BF2"/>
    <w:rsid w:val="0080418F"/>
    <w:rsid w:val="0080537F"/>
    <w:rsid w:val="00805856"/>
    <w:rsid w:val="00806D8D"/>
    <w:rsid w:val="00806FD7"/>
    <w:rsid w:val="00807CA4"/>
    <w:rsid w:val="00807D49"/>
    <w:rsid w:val="00810903"/>
    <w:rsid w:val="00811A5F"/>
    <w:rsid w:val="00814DB2"/>
    <w:rsid w:val="00816CD6"/>
    <w:rsid w:val="00817E71"/>
    <w:rsid w:val="008212F9"/>
    <w:rsid w:val="00821B7C"/>
    <w:rsid w:val="00822CD9"/>
    <w:rsid w:val="00823BAA"/>
    <w:rsid w:val="0082446A"/>
    <w:rsid w:val="00826AA4"/>
    <w:rsid w:val="00830CCE"/>
    <w:rsid w:val="00830EEB"/>
    <w:rsid w:val="00831228"/>
    <w:rsid w:val="008314BF"/>
    <w:rsid w:val="008329DB"/>
    <w:rsid w:val="00834B70"/>
    <w:rsid w:val="008358AF"/>
    <w:rsid w:val="00836D71"/>
    <w:rsid w:val="0084022F"/>
    <w:rsid w:val="00842635"/>
    <w:rsid w:val="00842E71"/>
    <w:rsid w:val="00844635"/>
    <w:rsid w:val="00844875"/>
    <w:rsid w:val="008454E8"/>
    <w:rsid w:val="00846C5C"/>
    <w:rsid w:val="00850C39"/>
    <w:rsid w:val="00850ECE"/>
    <w:rsid w:val="008520B2"/>
    <w:rsid w:val="00853751"/>
    <w:rsid w:val="00853847"/>
    <w:rsid w:val="00854C41"/>
    <w:rsid w:val="00855BFD"/>
    <w:rsid w:val="00855CA6"/>
    <w:rsid w:val="008564FF"/>
    <w:rsid w:val="00857356"/>
    <w:rsid w:val="00867516"/>
    <w:rsid w:val="00873CDC"/>
    <w:rsid w:val="008748F9"/>
    <w:rsid w:val="00876084"/>
    <w:rsid w:val="00876C2E"/>
    <w:rsid w:val="008772AC"/>
    <w:rsid w:val="008814BC"/>
    <w:rsid w:val="00882C71"/>
    <w:rsid w:val="00883075"/>
    <w:rsid w:val="00883DAF"/>
    <w:rsid w:val="00884855"/>
    <w:rsid w:val="00887682"/>
    <w:rsid w:val="00890652"/>
    <w:rsid w:val="0089080D"/>
    <w:rsid w:val="00891E1F"/>
    <w:rsid w:val="00891FFE"/>
    <w:rsid w:val="00895BE2"/>
    <w:rsid w:val="008A0454"/>
    <w:rsid w:val="008A0E90"/>
    <w:rsid w:val="008A1C7B"/>
    <w:rsid w:val="008A2DBF"/>
    <w:rsid w:val="008A5CED"/>
    <w:rsid w:val="008A73F4"/>
    <w:rsid w:val="008A76C4"/>
    <w:rsid w:val="008B0821"/>
    <w:rsid w:val="008B0D2B"/>
    <w:rsid w:val="008B357B"/>
    <w:rsid w:val="008B6115"/>
    <w:rsid w:val="008B695F"/>
    <w:rsid w:val="008B7AA5"/>
    <w:rsid w:val="008B7CB4"/>
    <w:rsid w:val="008C010B"/>
    <w:rsid w:val="008C12BE"/>
    <w:rsid w:val="008C3383"/>
    <w:rsid w:val="008C34CE"/>
    <w:rsid w:val="008C3A90"/>
    <w:rsid w:val="008C422F"/>
    <w:rsid w:val="008C4B2C"/>
    <w:rsid w:val="008C64D1"/>
    <w:rsid w:val="008D032D"/>
    <w:rsid w:val="008D2392"/>
    <w:rsid w:val="008D2C1A"/>
    <w:rsid w:val="008D33DB"/>
    <w:rsid w:val="008D3AD6"/>
    <w:rsid w:val="008D474D"/>
    <w:rsid w:val="008D4AFC"/>
    <w:rsid w:val="008D745E"/>
    <w:rsid w:val="008E02D3"/>
    <w:rsid w:val="008E0B7D"/>
    <w:rsid w:val="008E2353"/>
    <w:rsid w:val="008E2438"/>
    <w:rsid w:val="008E29EF"/>
    <w:rsid w:val="008E2A2F"/>
    <w:rsid w:val="00901154"/>
    <w:rsid w:val="00901C41"/>
    <w:rsid w:val="00902187"/>
    <w:rsid w:val="009026A0"/>
    <w:rsid w:val="00903AE5"/>
    <w:rsid w:val="0090429F"/>
    <w:rsid w:val="009072C9"/>
    <w:rsid w:val="0090763D"/>
    <w:rsid w:val="009079D6"/>
    <w:rsid w:val="00907B4F"/>
    <w:rsid w:val="0091405D"/>
    <w:rsid w:val="009145C7"/>
    <w:rsid w:val="00916F7D"/>
    <w:rsid w:val="009179BF"/>
    <w:rsid w:val="00920958"/>
    <w:rsid w:val="009229DD"/>
    <w:rsid w:val="00924D01"/>
    <w:rsid w:val="00926C36"/>
    <w:rsid w:val="00927BDF"/>
    <w:rsid w:val="0093094D"/>
    <w:rsid w:val="00930D58"/>
    <w:rsid w:val="0093203B"/>
    <w:rsid w:val="009320E1"/>
    <w:rsid w:val="009322CE"/>
    <w:rsid w:val="009323C5"/>
    <w:rsid w:val="0093302E"/>
    <w:rsid w:val="009339C3"/>
    <w:rsid w:val="00933F0A"/>
    <w:rsid w:val="009367D0"/>
    <w:rsid w:val="00936AD7"/>
    <w:rsid w:val="00937560"/>
    <w:rsid w:val="00943AF4"/>
    <w:rsid w:val="00944089"/>
    <w:rsid w:val="00944E8B"/>
    <w:rsid w:val="00946133"/>
    <w:rsid w:val="00946BB7"/>
    <w:rsid w:val="0095015B"/>
    <w:rsid w:val="00951316"/>
    <w:rsid w:val="0095222C"/>
    <w:rsid w:val="00952FC2"/>
    <w:rsid w:val="00956291"/>
    <w:rsid w:val="00957FAC"/>
    <w:rsid w:val="00960A08"/>
    <w:rsid w:val="00960DF9"/>
    <w:rsid w:val="00961644"/>
    <w:rsid w:val="00964B08"/>
    <w:rsid w:val="00965DDC"/>
    <w:rsid w:val="009676EA"/>
    <w:rsid w:val="009726AE"/>
    <w:rsid w:val="00973DFB"/>
    <w:rsid w:val="00974B6B"/>
    <w:rsid w:val="00976728"/>
    <w:rsid w:val="0098014D"/>
    <w:rsid w:val="00980165"/>
    <w:rsid w:val="00980D70"/>
    <w:rsid w:val="00981926"/>
    <w:rsid w:val="009827E0"/>
    <w:rsid w:val="0098501C"/>
    <w:rsid w:val="00985572"/>
    <w:rsid w:val="00986DF3"/>
    <w:rsid w:val="009870A3"/>
    <w:rsid w:val="009872E7"/>
    <w:rsid w:val="009875D0"/>
    <w:rsid w:val="009911E0"/>
    <w:rsid w:val="00992E19"/>
    <w:rsid w:val="00992F72"/>
    <w:rsid w:val="00993A08"/>
    <w:rsid w:val="00993BD5"/>
    <w:rsid w:val="00996FC4"/>
    <w:rsid w:val="009A4316"/>
    <w:rsid w:val="009A486C"/>
    <w:rsid w:val="009B0724"/>
    <w:rsid w:val="009B0EB1"/>
    <w:rsid w:val="009B14AA"/>
    <w:rsid w:val="009B166C"/>
    <w:rsid w:val="009B1C59"/>
    <w:rsid w:val="009B6AED"/>
    <w:rsid w:val="009C7818"/>
    <w:rsid w:val="009C79A7"/>
    <w:rsid w:val="009D0CC1"/>
    <w:rsid w:val="009D2408"/>
    <w:rsid w:val="009D2AF8"/>
    <w:rsid w:val="009D2BF7"/>
    <w:rsid w:val="009D2FC0"/>
    <w:rsid w:val="009D4499"/>
    <w:rsid w:val="009D48EC"/>
    <w:rsid w:val="009E0117"/>
    <w:rsid w:val="009E0EFD"/>
    <w:rsid w:val="009E36B4"/>
    <w:rsid w:val="009E45B2"/>
    <w:rsid w:val="009E5E25"/>
    <w:rsid w:val="009E5FE7"/>
    <w:rsid w:val="009E6358"/>
    <w:rsid w:val="009E7685"/>
    <w:rsid w:val="009F09B8"/>
    <w:rsid w:val="009F0BE3"/>
    <w:rsid w:val="009F11C4"/>
    <w:rsid w:val="009F1DBC"/>
    <w:rsid w:val="009F216E"/>
    <w:rsid w:val="009F23D8"/>
    <w:rsid w:val="009F37BB"/>
    <w:rsid w:val="009F39CA"/>
    <w:rsid w:val="00A0094E"/>
    <w:rsid w:val="00A02DC6"/>
    <w:rsid w:val="00A02F34"/>
    <w:rsid w:val="00A03CC5"/>
    <w:rsid w:val="00A12D62"/>
    <w:rsid w:val="00A13071"/>
    <w:rsid w:val="00A1422C"/>
    <w:rsid w:val="00A14326"/>
    <w:rsid w:val="00A1495C"/>
    <w:rsid w:val="00A1541B"/>
    <w:rsid w:val="00A155A1"/>
    <w:rsid w:val="00A15DAE"/>
    <w:rsid w:val="00A16857"/>
    <w:rsid w:val="00A16C8B"/>
    <w:rsid w:val="00A173EB"/>
    <w:rsid w:val="00A234E7"/>
    <w:rsid w:val="00A238EB"/>
    <w:rsid w:val="00A23F68"/>
    <w:rsid w:val="00A262A0"/>
    <w:rsid w:val="00A31200"/>
    <w:rsid w:val="00A3267D"/>
    <w:rsid w:val="00A348E9"/>
    <w:rsid w:val="00A349BE"/>
    <w:rsid w:val="00A349CB"/>
    <w:rsid w:val="00A366A9"/>
    <w:rsid w:val="00A37A99"/>
    <w:rsid w:val="00A4016B"/>
    <w:rsid w:val="00A40785"/>
    <w:rsid w:val="00A41726"/>
    <w:rsid w:val="00A41BE8"/>
    <w:rsid w:val="00A441F3"/>
    <w:rsid w:val="00A44898"/>
    <w:rsid w:val="00A45816"/>
    <w:rsid w:val="00A464BF"/>
    <w:rsid w:val="00A469D2"/>
    <w:rsid w:val="00A46BD1"/>
    <w:rsid w:val="00A47065"/>
    <w:rsid w:val="00A47D27"/>
    <w:rsid w:val="00A51A74"/>
    <w:rsid w:val="00A53199"/>
    <w:rsid w:val="00A5534A"/>
    <w:rsid w:val="00A559A8"/>
    <w:rsid w:val="00A5614A"/>
    <w:rsid w:val="00A600A3"/>
    <w:rsid w:val="00A60F17"/>
    <w:rsid w:val="00A62C68"/>
    <w:rsid w:val="00A675CC"/>
    <w:rsid w:val="00A6775C"/>
    <w:rsid w:val="00A67AF4"/>
    <w:rsid w:val="00A703F4"/>
    <w:rsid w:val="00A71A42"/>
    <w:rsid w:val="00A77679"/>
    <w:rsid w:val="00A80201"/>
    <w:rsid w:val="00A80628"/>
    <w:rsid w:val="00A81123"/>
    <w:rsid w:val="00A8401B"/>
    <w:rsid w:val="00A841DD"/>
    <w:rsid w:val="00A859C3"/>
    <w:rsid w:val="00A871A3"/>
    <w:rsid w:val="00A87BC5"/>
    <w:rsid w:val="00A90A5A"/>
    <w:rsid w:val="00A90B5E"/>
    <w:rsid w:val="00A91B39"/>
    <w:rsid w:val="00A97E8B"/>
    <w:rsid w:val="00AA242F"/>
    <w:rsid w:val="00AA2D86"/>
    <w:rsid w:val="00AA4083"/>
    <w:rsid w:val="00AA5C36"/>
    <w:rsid w:val="00AA6698"/>
    <w:rsid w:val="00AA7BEF"/>
    <w:rsid w:val="00AB2186"/>
    <w:rsid w:val="00AB24CE"/>
    <w:rsid w:val="00AB3469"/>
    <w:rsid w:val="00AB367A"/>
    <w:rsid w:val="00AB456E"/>
    <w:rsid w:val="00AB5C5C"/>
    <w:rsid w:val="00AB71B0"/>
    <w:rsid w:val="00AB7CBF"/>
    <w:rsid w:val="00AC128D"/>
    <w:rsid w:val="00AC1720"/>
    <w:rsid w:val="00AC270A"/>
    <w:rsid w:val="00AC3F23"/>
    <w:rsid w:val="00AC4BFD"/>
    <w:rsid w:val="00AC5613"/>
    <w:rsid w:val="00AC5711"/>
    <w:rsid w:val="00AC6451"/>
    <w:rsid w:val="00AC6B72"/>
    <w:rsid w:val="00AC6F20"/>
    <w:rsid w:val="00AD2F41"/>
    <w:rsid w:val="00AD3610"/>
    <w:rsid w:val="00AD4D94"/>
    <w:rsid w:val="00AD5044"/>
    <w:rsid w:val="00AD5322"/>
    <w:rsid w:val="00AD556B"/>
    <w:rsid w:val="00AD79C4"/>
    <w:rsid w:val="00AE081A"/>
    <w:rsid w:val="00AE17B9"/>
    <w:rsid w:val="00AE1BD2"/>
    <w:rsid w:val="00AE1FE1"/>
    <w:rsid w:val="00AE48FF"/>
    <w:rsid w:val="00AE5660"/>
    <w:rsid w:val="00AE5809"/>
    <w:rsid w:val="00AE60CB"/>
    <w:rsid w:val="00AE60D7"/>
    <w:rsid w:val="00AE70CA"/>
    <w:rsid w:val="00AF032B"/>
    <w:rsid w:val="00AF0520"/>
    <w:rsid w:val="00AF1635"/>
    <w:rsid w:val="00AF19EE"/>
    <w:rsid w:val="00AF6E67"/>
    <w:rsid w:val="00B0564E"/>
    <w:rsid w:val="00B05768"/>
    <w:rsid w:val="00B07452"/>
    <w:rsid w:val="00B07791"/>
    <w:rsid w:val="00B11CB6"/>
    <w:rsid w:val="00B13DF7"/>
    <w:rsid w:val="00B14CCD"/>
    <w:rsid w:val="00B2039F"/>
    <w:rsid w:val="00B20614"/>
    <w:rsid w:val="00B20EFA"/>
    <w:rsid w:val="00B23415"/>
    <w:rsid w:val="00B23C86"/>
    <w:rsid w:val="00B23FEE"/>
    <w:rsid w:val="00B24673"/>
    <w:rsid w:val="00B2519C"/>
    <w:rsid w:val="00B25613"/>
    <w:rsid w:val="00B316E7"/>
    <w:rsid w:val="00B31CC1"/>
    <w:rsid w:val="00B31F41"/>
    <w:rsid w:val="00B35527"/>
    <w:rsid w:val="00B41A03"/>
    <w:rsid w:val="00B41B2A"/>
    <w:rsid w:val="00B420DE"/>
    <w:rsid w:val="00B44D6D"/>
    <w:rsid w:val="00B44F5E"/>
    <w:rsid w:val="00B45338"/>
    <w:rsid w:val="00B4551A"/>
    <w:rsid w:val="00B46BC0"/>
    <w:rsid w:val="00B5018F"/>
    <w:rsid w:val="00B50648"/>
    <w:rsid w:val="00B5076C"/>
    <w:rsid w:val="00B512CB"/>
    <w:rsid w:val="00B51B3B"/>
    <w:rsid w:val="00B522F0"/>
    <w:rsid w:val="00B54033"/>
    <w:rsid w:val="00B541AC"/>
    <w:rsid w:val="00B55036"/>
    <w:rsid w:val="00B55564"/>
    <w:rsid w:val="00B55BF3"/>
    <w:rsid w:val="00B638E2"/>
    <w:rsid w:val="00B64C63"/>
    <w:rsid w:val="00B66597"/>
    <w:rsid w:val="00B66E74"/>
    <w:rsid w:val="00B710CF"/>
    <w:rsid w:val="00B71949"/>
    <w:rsid w:val="00B72899"/>
    <w:rsid w:val="00B72F01"/>
    <w:rsid w:val="00B7563C"/>
    <w:rsid w:val="00B77078"/>
    <w:rsid w:val="00B77674"/>
    <w:rsid w:val="00B812D7"/>
    <w:rsid w:val="00B81D6D"/>
    <w:rsid w:val="00B8251D"/>
    <w:rsid w:val="00B8458F"/>
    <w:rsid w:val="00B84EAE"/>
    <w:rsid w:val="00B86E12"/>
    <w:rsid w:val="00B87DF5"/>
    <w:rsid w:val="00B91C4A"/>
    <w:rsid w:val="00B933F3"/>
    <w:rsid w:val="00B95DA0"/>
    <w:rsid w:val="00B9736C"/>
    <w:rsid w:val="00B9742A"/>
    <w:rsid w:val="00B975EA"/>
    <w:rsid w:val="00B97B4D"/>
    <w:rsid w:val="00BA0433"/>
    <w:rsid w:val="00BA064A"/>
    <w:rsid w:val="00BA0B7F"/>
    <w:rsid w:val="00BA1DE0"/>
    <w:rsid w:val="00BA35B1"/>
    <w:rsid w:val="00BA6BA7"/>
    <w:rsid w:val="00BB2587"/>
    <w:rsid w:val="00BB314C"/>
    <w:rsid w:val="00BB3EF8"/>
    <w:rsid w:val="00BB4782"/>
    <w:rsid w:val="00BB6F24"/>
    <w:rsid w:val="00BB7072"/>
    <w:rsid w:val="00BB70B2"/>
    <w:rsid w:val="00BB7505"/>
    <w:rsid w:val="00BB75F5"/>
    <w:rsid w:val="00BB7FB9"/>
    <w:rsid w:val="00BC107C"/>
    <w:rsid w:val="00BC182D"/>
    <w:rsid w:val="00BC2710"/>
    <w:rsid w:val="00BC336D"/>
    <w:rsid w:val="00BC49BA"/>
    <w:rsid w:val="00BC5392"/>
    <w:rsid w:val="00BC76C6"/>
    <w:rsid w:val="00BC7ACA"/>
    <w:rsid w:val="00BD0C93"/>
    <w:rsid w:val="00BD0E1A"/>
    <w:rsid w:val="00BD3007"/>
    <w:rsid w:val="00BD37D3"/>
    <w:rsid w:val="00BD3C73"/>
    <w:rsid w:val="00BD3E12"/>
    <w:rsid w:val="00BD6964"/>
    <w:rsid w:val="00BE13EE"/>
    <w:rsid w:val="00BE2CFC"/>
    <w:rsid w:val="00BE2F83"/>
    <w:rsid w:val="00BE3918"/>
    <w:rsid w:val="00BE46E8"/>
    <w:rsid w:val="00BE5FC0"/>
    <w:rsid w:val="00BE65E3"/>
    <w:rsid w:val="00BF126E"/>
    <w:rsid w:val="00BF2C2A"/>
    <w:rsid w:val="00BF2FBF"/>
    <w:rsid w:val="00BF5E6C"/>
    <w:rsid w:val="00C001E5"/>
    <w:rsid w:val="00C005A9"/>
    <w:rsid w:val="00C00C9C"/>
    <w:rsid w:val="00C01564"/>
    <w:rsid w:val="00C01A2C"/>
    <w:rsid w:val="00C02019"/>
    <w:rsid w:val="00C02CF1"/>
    <w:rsid w:val="00C0448B"/>
    <w:rsid w:val="00C049B8"/>
    <w:rsid w:val="00C068F8"/>
    <w:rsid w:val="00C079D8"/>
    <w:rsid w:val="00C07B91"/>
    <w:rsid w:val="00C10FFF"/>
    <w:rsid w:val="00C12248"/>
    <w:rsid w:val="00C1312D"/>
    <w:rsid w:val="00C1316C"/>
    <w:rsid w:val="00C15766"/>
    <w:rsid w:val="00C15829"/>
    <w:rsid w:val="00C2036B"/>
    <w:rsid w:val="00C234A1"/>
    <w:rsid w:val="00C23EA4"/>
    <w:rsid w:val="00C247AD"/>
    <w:rsid w:val="00C24A39"/>
    <w:rsid w:val="00C2598B"/>
    <w:rsid w:val="00C3177F"/>
    <w:rsid w:val="00C35813"/>
    <w:rsid w:val="00C406DF"/>
    <w:rsid w:val="00C40FEA"/>
    <w:rsid w:val="00C433B3"/>
    <w:rsid w:val="00C43BEE"/>
    <w:rsid w:val="00C46A1B"/>
    <w:rsid w:val="00C46F8E"/>
    <w:rsid w:val="00C471EB"/>
    <w:rsid w:val="00C47847"/>
    <w:rsid w:val="00C5170F"/>
    <w:rsid w:val="00C53315"/>
    <w:rsid w:val="00C53C42"/>
    <w:rsid w:val="00C54600"/>
    <w:rsid w:val="00C54EF1"/>
    <w:rsid w:val="00C56D93"/>
    <w:rsid w:val="00C575EE"/>
    <w:rsid w:val="00C603E1"/>
    <w:rsid w:val="00C61410"/>
    <w:rsid w:val="00C614F7"/>
    <w:rsid w:val="00C658C6"/>
    <w:rsid w:val="00C66F1E"/>
    <w:rsid w:val="00C67238"/>
    <w:rsid w:val="00C73BCD"/>
    <w:rsid w:val="00C73E9D"/>
    <w:rsid w:val="00C7537C"/>
    <w:rsid w:val="00C766F9"/>
    <w:rsid w:val="00C80045"/>
    <w:rsid w:val="00C80B0A"/>
    <w:rsid w:val="00C817F1"/>
    <w:rsid w:val="00C842C1"/>
    <w:rsid w:val="00C844FB"/>
    <w:rsid w:val="00C851DD"/>
    <w:rsid w:val="00C875C1"/>
    <w:rsid w:val="00C92B86"/>
    <w:rsid w:val="00C92EFF"/>
    <w:rsid w:val="00C947E4"/>
    <w:rsid w:val="00C9480D"/>
    <w:rsid w:val="00C97CE2"/>
    <w:rsid w:val="00CA0B75"/>
    <w:rsid w:val="00CA290E"/>
    <w:rsid w:val="00CA4190"/>
    <w:rsid w:val="00CA486A"/>
    <w:rsid w:val="00CA4F91"/>
    <w:rsid w:val="00CA6147"/>
    <w:rsid w:val="00CA6A1F"/>
    <w:rsid w:val="00CA74FE"/>
    <w:rsid w:val="00CA78E5"/>
    <w:rsid w:val="00CB0550"/>
    <w:rsid w:val="00CB057C"/>
    <w:rsid w:val="00CB1C59"/>
    <w:rsid w:val="00CB2319"/>
    <w:rsid w:val="00CB234D"/>
    <w:rsid w:val="00CB23A6"/>
    <w:rsid w:val="00CB5BD8"/>
    <w:rsid w:val="00CC12C3"/>
    <w:rsid w:val="00CC1D49"/>
    <w:rsid w:val="00CC1E9B"/>
    <w:rsid w:val="00CC256A"/>
    <w:rsid w:val="00CC2641"/>
    <w:rsid w:val="00CC3824"/>
    <w:rsid w:val="00CC46BD"/>
    <w:rsid w:val="00CC5AB1"/>
    <w:rsid w:val="00CC5B94"/>
    <w:rsid w:val="00CC6645"/>
    <w:rsid w:val="00CC66AE"/>
    <w:rsid w:val="00CD02D8"/>
    <w:rsid w:val="00CD04C9"/>
    <w:rsid w:val="00CD0D86"/>
    <w:rsid w:val="00CD3D99"/>
    <w:rsid w:val="00CD5A79"/>
    <w:rsid w:val="00CD6C1B"/>
    <w:rsid w:val="00CD6E78"/>
    <w:rsid w:val="00CD70A5"/>
    <w:rsid w:val="00CD7C0C"/>
    <w:rsid w:val="00CE7B46"/>
    <w:rsid w:val="00CF0F31"/>
    <w:rsid w:val="00CF1261"/>
    <w:rsid w:val="00CF227A"/>
    <w:rsid w:val="00CF23F8"/>
    <w:rsid w:val="00CF266E"/>
    <w:rsid w:val="00CF5576"/>
    <w:rsid w:val="00CF620B"/>
    <w:rsid w:val="00D004CE"/>
    <w:rsid w:val="00D01A77"/>
    <w:rsid w:val="00D02289"/>
    <w:rsid w:val="00D02485"/>
    <w:rsid w:val="00D03B2D"/>
    <w:rsid w:val="00D05450"/>
    <w:rsid w:val="00D078BE"/>
    <w:rsid w:val="00D078FE"/>
    <w:rsid w:val="00D07DEE"/>
    <w:rsid w:val="00D1001A"/>
    <w:rsid w:val="00D10A14"/>
    <w:rsid w:val="00D123A2"/>
    <w:rsid w:val="00D137E7"/>
    <w:rsid w:val="00D13F8A"/>
    <w:rsid w:val="00D14999"/>
    <w:rsid w:val="00D14FDC"/>
    <w:rsid w:val="00D15A58"/>
    <w:rsid w:val="00D16ECC"/>
    <w:rsid w:val="00D16F89"/>
    <w:rsid w:val="00D2085E"/>
    <w:rsid w:val="00D21C8C"/>
    <w:rsid w:val="00D22ABC"/>
    <w:rsid w:val="00D230D5"/>
    <w:rsid w:val="00D23200"/>
    <w:rsid w:val="00D30849"/>
    <w:rsid w:val="00D30C66"/>
    <w:rsid w:val="00D321A7"/>
    <w:rsid w:val="00D323EC"/>
    <w:rsid w:val="00D32AB9"/>
    <w:rsid w:val="00D3333A"/>
    <w:rsid w:val="00D34C7D"/>
    <w:rsid w:val="00D36E72"/>
    <w:rsid w:val="00D41A25"/>
    <w:rsid w:val="00D41B34"/>
    <w:rsid w:val="00D42022"/>
    <w:rsid w:val="00D428AC"/>
    <w:rsid w:val="00D448A9"/>
    <w:rsid w:val="00D50610"/>
    <w:rsid w:val="00D51188"/>
    <w:rsid w:val="00D52333"/>
    <w:rsid w:val="00D52542"/>
    <w:rsid w:val="00D53C48"/>
    <w:rsid w:val="00D56800"/>
    <w:rsid w:val="00D56C7E"/>
    <w:rsid w:val="00D602A9"/>
    <w:rsid w:val="00D61052"/>
    <w:rsid w:val="00D616D1"/>
    <w:rsid w:val="00D61E77"/>
    <w:rsid w:val="00D620A8"/>
    <w:rsid w:val="00D62191"/>
    <w:rsid w:val="00D63209"/>
    <w:rsid w:val="00D63D72"/>
    <w:rsid w:val="00D662E6"/>
    <w:rsid w:val="00D66545"/>
    <w:rsid w:val="00D666B8"/>
    <w:rsid w:val="00D70640"/>
    <w:rsid w:val="00D71848"/>
    <w:rsid w:val="00D72288"/>
    <w:rsid w:val="00D72B50"/>
    <w:rsid w:val="00D73DAB"/>
    <w:rsid w:val="00D74470"/>
    <w:rsid w:val="00D74943"/>
    <w:rsid w:val="00D766CF"/>
    <w:rsid w:val="00D77EE0"/>
    <w:rsid w:val="00D8029D"/>
    <w:rsid w:val="00D808CF"/>
    <w:rsid w:val="00D81679"/>
    <w:rsid w:val="00D83C78"/>
    <w:rsid w:val="00D870A5"/>
    <w:rsid w:val="00D918D5"/>
    <w:rsid w:val="00D93541"/>
    <w:rsid w:val="00D95120"/>
    <w:rsid w:val="00D966CD"/>
    <w:rsid w:val="00D96D87"/>
    <w:rsid w:val="00DA2098"/>
    <w:rsid w:val="00DA3B77"/>
    <w:rsid w:val="00DA3D53"/>
    <w:rsid w:val="00DA4238"/>
    <w:rsid w:val="00DA4905"/>
    <w:rsid w:val="00DA5124"/>
    <w:rsid w:val="00DA5EDE"/>
    <w:rsid w:val="00DA682F"/>
    <w:rsid w:val="00DA7B74"/>
    <w:rsid w:val="00DB1278"/>
    <w:rsid w:val="00DB209D"/>
    <w:rsid w:val="00DB5D03"/>
    <w:rsid w:val="00DB654E"/>
    <w:rsid w:val="00DB68A3"/>
    <w:rsid w:val="00DB725E"/>
    <w:rsid w:val="00DB748B"/>
    <w:rsid w:val="00DB7676"/>
    <w:rsid w:val="00DC131F"/>
    <w:rsid w:val="00DC18D4"/>
    <w:rsid w:val="00DC1DA9"/>
    <w:rsid w:val="00DC2247"/>
    <w:rsid w:val="00DC45E4"/>
    <w:rsid w:val="00DC4FEB"/>
    <w:rsid w:val="00DC5278"/>
    <w:rsid w:val="00DC7D2C"/>
    <w:rsid w:val="00DD09AD"/>
    <w:rsid w:val="00DD10A8"/>
    <w:rsid w:val="00DD272F"/>
    <w:rsid w:val="00DD475A"/>
    <w:rsid w:val="00DD4904"/>
    <w:rsid w:val="00DD7DB1"/>
    <w:rsid w:val="00DD7DD0"/>
    <w:rsid w:val="00DE0308"/>
    <w:rsid w:val="00DE0BDC"/>
    <w:rsid w:val="00DE21FA"/>
    <w:rsid w:val="00DE306D"/>
    <w:rsid w:val="00DE3EFA"/>
    <w:rsid w:val="00DE4765"/>
    <w:rsid w:val="00DE4819"/>
    <w:rsid w:val="00DE61E0"/>
    <w:rsid w:val="00DE687C"/>
    <w:rsid w:val="00DE6F5B"/>
    <w:rsid w:val="00DE70F8"/>
    <w:rsid w:val="00DF0711"/>
    <w:rsid w:val="00DF0AD1"/>
    <w:rsid w:val="00DF0DA7"/>
    <w:rsid w:val="00DF170C"/>
    <w:rsid w:val="00DF20DD"/>
    <w:rsid w:val="00DF2DE3"/>
    <w:rsid w:val="00DF426E"/>
    <w:rsid w:val="00DF48DA"/>
    <w:rsid w:val="00DF4F2B"/>
    <w:rsid w:val="00DF5E23"/>
    <w:rsid w:val="00E00D9F"/>
    <w:rsid w:val="00E0123A"/>
    <w:rsid w:val="00E019B5"/>
    <w:rsid w:val="00E027B1"/>
    <w:rsid w:val="00E03157"/>
    <w:rsid w:val="00E06855"/>
    <w:rsid w:val="00E11438"/>
    <w:rsid w:val="00E11B31"/>
    <w:rsid w:val="00E12042"/>
    <w:rsid w:val="00E1235A"/>
    <w:rsid w:val="00E15755"/>
    <w:rsid w:val="00E169CA"/>
    <w:rsid w:val="00E174AE"/>
    <w:rsid w:val="00E20534"/>
    <w:rsid w:val="00E205AC"/>
    <w:rsid w:val="00E20F6F"/>
    <w:rsid w:val="00E210AC"/>
    <w:rsid w:val="00E21A4F"/>
    <w:rsid w:val="00E23973"/>
    <w:rsid w:val="00E26EC3"/>
    <w:rsid w:val="00E30389"/>
    <w:rsid w:val="00E30941"/>
    <w:rsid w:val="00E315BB"/>
    <w:rsid w:val="00E32272"/>
    <w:rsid w:val="00E37493"/>
    <w:rsid w:val="00E37B57"/>
    <w:rsid w:val="00E40F1D"/>
    <w:rsid w:val="00E5103C"/>
    <w:rsid w:val="00E51255"/>
    <w:rsid w:val="00E53D3F"/>
    <w:rsid w:val="00E5442E"/>
    <w:rsid w:val="00E55186"/>
    <w:rsid w:val="00E56B10"/>
    <w:rsid w:val="00E576CE"/>
    <w:rsid w:val="00E6096A"/>
    <w:rsid w:val="00E6144C"/>
    <w:rsid w:val="00E62424"/>
    <w:rsid w:val="00E65080"/>
    <w:rsid w:val="00E6549A"/>
    <w:rsid w:val="00E65FB1"/>
    <w:rsid w:val="00E71012"/>
    <w:rsid w:val="00E71948"/>
    <w:rsid w:val="00E7194C"/>
    <w:rsid w:val="00E77862"/>
    <w:rsid w:val="00E82411"/>
    <w:rsid w:val="00E855F0"/>
    <w:rsid w:val="00E86040"/>
    <w:rsid w:val="00E9298A"/>
    <w:rsid w:val="00E935AF"/>
    <w:rsid w:val="00E95C88"/>
    <w:rsid w:val="00EA0581"/>
    <w:rsid w:val="00EA0FB7"/>
    <w:rsid w:val="00EA1BA0"/>
    <w:rsid w:val="00EA210C"/>
    <w:rsid w:val="00EA2380"/>
    <w:rsid w:val="00EA2604"/>
    <w:rsid w:val="00EA39CE"/>
    <w:rsid w:val="00EA3C12"/>
    <w:rsid w:val="00EA42E2"/>
    <w:rsid w:val="00EA51D4"/>
    <w:rsid w:val="00EA6B0D"/>
    <w:rsid w:val="00EB0ECC"/>
    <w:rsid w:val="00EB4915"/>
    <w:rsid w:val="00EB5138"/>
    <w:rsid w:val="00EB63DD"/>
    <w:rsid w:val="00EC09B7"/>
    <w:rsid w:val="00EC0F92"/>
    <w:rsid w:val="00EC1550"/>
    <w:rsid w:val="00EC1D80"/>
    <w:rsid w:val="00EC2A53"/>
    <w:rsid w:val="00EC54B0"/>
    <w:rsid w:val="00EC768E"/>
    <w:rsid w:val="00ED0952"/>
    <w:rsid w:val="00ED1560"/>
    <w:rsid w:val="00ED17A0"/>
    <w:rsid w:val="00ED1FFA"/>
    <w:rsid w:val="00ED254F"/>
    <w:rsid w:val="00ED2AED"/>
    <w:rsid w:val="00ED3FE6"/>
    <w:rsid w:val="00ED505B"/>
    <w:rsid w:val="00ED70AC"/>
    <w:rsid w:val="00ED7B7B"/>
    <w:rsid w:val="00EE0328"/>
    <w:rsid w:val="00EE0491"/>
    <w:rsid w:val="00EE07BA"/>
    <w:rsid w:val="00EE21DC"/>
    <w:rsid w:val="00EE5D14"/>
    <w:rsid w:val="00EE6E9E"/>
    <w:rsid w:val="00EE7E83"/>
    <w:rsid w:val="00EF256F"/>
    <w:rsid w:val="00EF258E"/>
    <w:rsid w:val="00EF2763"/>
    <w:rsid w:val="00EF2809"/>
    <w:rsid w:val="00EF4DDB"/>
    <w:rsid w:val="00EF55A5"/>
    <w:rsid w:val="00EF6F7C"/>
    <w:rsid w:val="00EF717C"/>
    <w:rsid w:val="00EF733D"/>
    <w:rsid w:val="00F00194"/>
    <w:rsid w:val="00F00364"/>
    <w:rsid w:val="00F010F5"/>
    <w:rsid w:val="00F02AEC"/>
    <w:rsid w:val="00F02EAB"/>
    <w:rsid w:val="00F03822"/>
    <w:rsid w:val="00F04F31"/>
    <w:rsid w:val="00F05F03"/>
    <w:rsid w:val="00F06B69"/>
    <w:rsid w:val="00F0769A"/>
    <w:rsid w:val="00F10DBB"/>
    <w:rsid w:val="00F113F5"/>
    <w:rsid w:val="00F12596"/>
    <w:rsid w:val="00F1341C"/>
    <w:rsid w:val="00F16859"/>
    <w:rsid w:val="00F16D3B"/>
    <w:rsid w:val="00F179FB"/>
    <w:rsid w:val="00F17A18"/>
    <w:rsid w:val="00F20BDC"/>
    <w:rsid w:val="00F2238D"/>
    <w:rsid w:val="00F22A61"/>
    <w:rsid w:val="00F22B0A"/>
    <w:rsid w:val="00F23B08"/>
    <w:rsid w:val="00F23C65"/>
    <w:rsid w:val="00F253AF"/>
    <w:rsid w:val="00F25423"/>
    <w:rsid w:val="00F2735A"/>
    <w:rsid w:val="00F274E5"/>
    <w:rsid w:val="00F27FBE"/>
    <w:rsid w:val="00F30849"/>
    <w:rsid w:val="00F33F78"/>
    <w:rsid w:val="00F367A4"/>
    <w:rsid w:val="00F3756A"/>
    <w:rsid w:val="00F375A2"/>
    <w:rsid w:val="00F4041F"/>
    <w:rsid w:val="00F423D5"/>
    <w:rsid w:val="00F42918"/>
    <w:rsid w:val="00F4463B"/>
    <w:rsid w:val="00F45E83"/>
    <w:rsid w:val="00F5039E"/>
    <w:rsid w:val="00F50D44"/>
    <w:rsid w:val="00F53F89"/>
    <w:rsid w:val="00F61D50"/>
    <w:rsid w:val="00F6324C"/>
    <w:rsid w:val="00F63514"/>
    <w:rsid w:val="00F65172"/>
    <w:rsid w:val="00F65654"/>
    <w:rsid w:val="00F663BB"/>
    <w:rsid w:val="00F66585"/>
    <w:rsid w:val="00F66769"/>
    <w:rsid w:val="00F70FEC"/>
    <w:rsid w:val="00F71843"/>
    <w:rsid w:val="00F71E67"/>
    <w:rsid w:val="00F724CA"/>
    <w:rsid w:val="00F75641"/>
    <w:rsid w:val="00F75CF7"/>
    <w:rsid w:val="00F75D1A"/>
    <w:rsid w:val="00F75E9A"/>
    <w:rsid w:val="00F76906"/>
    <w:rsid w:val="00F7711C"/>
    <w:rsid w:val="00F810A5"/>
    <w:rsid w:val="00F819BD"/>
    <w:rsid w:val="00F82662"/>
    <w:rsid w:val="00F82D0B"/>
    <w:rsid w:val="00F840E6"/>
    <w:rsid w:val="00F841AE"/>
    <w:rsid w:val="00F84D65"/>
    <w:rsid w:val="00F8704F"/>
    <w:rsid w:val="00F8723E"/>
    <w:rsid w:val="00F873DB"/>
    <w:rsid w:val="00F87BC2"/>
    <w:rsid w:val="00F90A99"/>
    <w:rsid w:val="00F917E9"/>
    <w:rsid w:val="00F9206B"/>
    <w:rsid w:val="00F9512E"/>
    <w:rsid w:val="00F97352"/>
    <w:rsid w:val="00FA0FA2"/>
    <w:rsid w:val="00FA3A1D"/>
    <w:rsid w:val="00FA49C3"/>
    <w:rsid w:val="00FA65EB"/>
    <w:rsid w:val="00FA6FDC"/>
    <w:rsid w:val="00FA70F3"/>
    <w:rsid w:val="00FA76E2"/>
    <w:rsid w:val="00FB0049"/>
    <w:rsid w:val="00FB02B9"/>
    <w:rsid w:val="00FB0ED5"/>
    <w:rsid w:val="00FB1E2C"/>
    <w:rsid w:val="00FB2028"/>
    <w:rsid w:val="00FB2B3F"/>
    <w:rsid w:val="00FB2E25"/>
    <w:rsid w:val="00FC17AD"/>
    <w:rsid w:val="00FC31B7"/>
    <w:rsid w:val="00FC3C1E"/>
    <w:rsid w:val="00FC528C"/>
    <w:rsid w:val="00FC721B"/>
    <w:rsid w:val="00FD0F7F"/>
    <w:rsid w:val="00FD228D"/>
    <w:rsid w:val="00FD3A18"/>
    <w:rsid w:val="00FD543A"/>
    <w:rsid w:val="00FD6771"/>
    <w:rsid w:val="00FD6847"/>
    <w:rsid w:val="00FE16DE"/>
    <w:rsid w:val="00FE265E"/>
    <w:rsid w:val="00FE27B0"/>
    <w:rsid w:val="00FE37BF"/>
    <w:rsid w:val="00FE3A31"/>
    <w:rsid w:val="00FE3D78"/>
    <w:rsid w:val="00FE4A96"/>
    <w:rsid w:val="00FE53D5"/>
    <w:rsid w:val="00FE5409"/>
    <w:rsid w:val="00FE5D75"/>
    <w:rsid w:val="00FE725D"/>
    <w:rsid w:val="00FE73FB"/>
    <w:rsid w:val="00FF0038"/>
    <w:rsid w:val="00FF1A08"/>
    <w:rsid w:val="00FF31A5"/>
    <w:rsid w:val="00FF3F6B"/>
    <w:rsid w:val="00FF51D0"/>
    <w:rsid w:val="00FF5498"/>
    <w:rsid w:val="00FF7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46BB2"/>
  <w15:chartTrackingRefBased/>
  <w15:docId w15:val="{E2D51470-0771-40A9-95C3-CD610E48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1">
    <w:name w:val="heading 1"/>
    <w:basedOn w:val="Normal"/>
    <w:next w:val="Normal"/>
    <w:link w:val="Heading1Char"/>
    <w:uiPriority w:val="9"/>
    <w:qFormat/>
    <w:rsid w:val="00C875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8"/>
      </w:numPr>
    </w:pPr>
  </w:style>
  <w:style w:type="paragraph" w:customStyle="1" w:styleId="Numberbullet2">
    <w:name w:val="Number bullet 2"/>
    <w:basedOn w:val="ListBullet2"/>
    <w:uiPriority w:val="3"/>
    <w:qFormat/>
    <w:rsid w:val="00F02AEC"/>
    <w:pPr>
      <w:numPr>
        <w:numId w:val="8"/>
      </w:numPr>
    </w:pPr>
  </w:style>
  <w:style w:type="paragraph" w:customStyle="1" w:styleId="Numberbullet3">
    <w:name w:val="Number bullet 3"/>
    <w:basedOn w:val="Normal"/>
    <w:uiPriority w:val="3"/>
    <w:qFormat/>
    <w:rsid w:val="00F02AEC"/>
    <w:pPr>
      <w:numPr>
        <w:numId w:val="4"/>
      </w:numPr>
      <w:spacing w:before="120" w:after="180" w:line="240" w:lineRule="atLeast"/>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93094D"/>
    <w:rPr>
      <w:sz w:val="16"/>
      <w:szCs w:val="16"/>
    </w:rPr>
  </w:style>
  <w:style w:type="paragraph" w:styleId="CommentText">
    <w:name w:val="annotation text"/>
    <w:basedOn w:val="Normal"/>
    <w:link w:val="CommentTextChar"/>
    <w:uiPriority w:val="99"/>
    <w:unhideWhenUsed/>
    <w:rsid w:val="0093094D"/>
    <w:pPr>
      <w:spacing w:after="160" w:line="240" w:lineRule="auto"/>
    </w:pPr>
  </w:style>
  <w:style w:type="character" w:customStyle="1" w:styleId="CommentTextChar">
    <w:name w:val="Comment Text Char"/>
    <w:basedOn w:val="DefaultParagraphFont"/>
    <w:link w:val="CommentText"/>
    <w:uiPriority w:val="99"/>
    <w:rsid w:val="0093094D"/>
  </w:style>
  <w:style w:type="paragraph" w:styleId="ListParagraph">
    <w:name w:val="List Paragraph"/>
    <w:basedOn w:val="Normal"/>
    <w:qFormat/>
    <w:rsid w:val="004F5D91"/>
    <w:pPr>
      <w:spacing w:after="160"/>
      <w:ind w:left="720"/>
      <w:contextualSpacing/>
    </w:pPr>
    <w:rPr>
      <w:sz w:val="22"/>
      <w:szCs w:val="22"/>
    </w:rPr>
  </w:style>
  <w:style w:type="paragraph" w:styleId="NormalWeb">
    <w:name w:val="Normal (Web)"/>
    <w:basedOn w:val="Normal"/>
    <w:uiPriority w:val="99"/>
    <w:unhideWhenUsed/>
    <w:rsid w:val="00766DE3"/>
    <w:pPr>
      <w:spacing w:after="160"/>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E74BD"/>
    <w:pPr>
      <w:spacing w:after="120"/>
    </w:pPr>
    <w:rPr>
      <w:b/>
      <w:bCs/>
    </w:rPr>
  </w:style>
  <w:style w:type="character" w:customStyle="1" w:styleId="CommentSubjectChar">
    <w:name w:val="Comment Subject Char"/>
    <w:basedOn w:val="CommentTextChar"/>
    <w:link w:val="CommentSubject"/>
    <w:uiPriority w:val="99"/>
    <w:semiHidden/>
    <w:rsid w:val="005E74BD"/>
    <w:rPr>
      <w:b/>
      <w:bCs/>
    </w:rPr>
  </w:style>
  <w:style w:type="paragraph" w:styleId="Revision">
    <w:name w:val="Revision"/>
    <w:hidden/>
    <w:uiPriority w:val="99"/>
    <w:semiHidden/>
    <w:rsid w:val="0014067C"/>
    <w:pPr>
      <w:spacing w:after="0" w:line="240" w:lineRule="auto"/>
    </w:pPr>
  </w:style>
  <w:style w:type="character" w:styleId="UnresolvedMention">
    <w:name w:val="Unresolved Mention"/>
    <w:basedOn w:val="DefaultParagraphFont"/>
    <w:uiPriority w:val="99"/>
    <w:semiHidden/>
    <w:unhideWhenUsed/>
    <w:rsid w:val="008D2C1A"/>
    <w:rPr>
      <w:color w:val="605E5C"/>
      <w:shd w:val="clear" w:color="auto" w:fill="E1DFDD"/>
    </w:rPr>
  </w:style>
  <w:style w:type="character" w:styleId="FollowedHyperlink">
    <w:name w:val="FollowedHyperlink"/>
    <w:basedOn w:val="DefaultParagraphFont"/>
    <w:uiPriority w:val="99"/>
    <w:semiHidden/>
    <w:unhideWhenUsed/>
    <w:rsid w:val="001626FC"/>
    <w:rPr>
      <w:color w:val="954F72" w:themeColor="followedHyperlink"/>
      <w:u w:val="single"/>
    </w:rPr>
  </w:style>
  <w:style w:type="character" w:customStyle="1" w:styleId="Heading1Char">
    <w:name w:val="Heading 1 Char"/>
    <w:basedOn w:val="DefaultParagraphFont"/>
    <w:link w:val="Heading1"/>
    <w:uiPriority w:val="9"/>
    <w:rsid w:val="00C875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75C1"/>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78902">
      <w:bodyDiv w:val="1"/>
      <w:marLeft w:val="0"/>
      <w:marRight w:val="0"/>
      <w:marTop w:val="0"/>
      <w:marBottom w:val="0"/>
      <w:divBdr>
        <w:top w:val="none" w:sz="0" w:space="0" w:color="auto"/>
        <w:left w:val="none" w:sz="0" w:space="0" w:color="auto"/>
        <w:bottom w:val="none" w:sz="0" w:space="0" w:color="auto"/>
        <w:right w:val="none" w:sz="0" w:space="0" w:color="auto"/>
      </w:divBdr>
    </w:div>
    <w:div w:id="18116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s/medical-devices/breast-implant-hub/risks-and-benefits" TargetMode="External"/><Relationship Id="rId18" Type="http://schemas.openxmlformats.org/officeDocument/2006/relationships/hyperlink" Target="https://www.tga.gov.au/node/289286" TargetMode="External"/><Relationship Id="rId26" Type="http://schemas.openxmlformats.org/officeDocument/2006/relationships/hyperlink" Target="https://www.tga.gov.au/products/medical-devices/breast-implant-hub/risks-and-benefits" TargetMode="External"/><Relationship Id="rId39" Type="http://schemas.openxmlformats.org/officeDocument/2006/relationships/hyperlink" Target="https://www.tga.gov.au/news/safety-alerts/breast-implants-and-anaplastic-large-cell-lymphoma" TargetMode="External"/><Relationship Id="rId21" Type="http://schemas.openxmlformats.org/officeDocument/2006/relationships/hyperlink" Target="https://www.tga.gov.au/breast-implant-associated-cancer-bia-alcl-information-consumers" TargetMode="External"/><Relationship Id="rId34" Type="http://schemas.openxmlformats.org/officeDocument/2006/relationships/hyperlink" Target="https://www.health.nsw.gov.au/implants/Pages/default.aspx" TargetMode="External"/><Relationship Id="rId42" Type="http://schemas.openxmlformats.org/officeDocument/2006/relationships/hyperlink" Target="https://www.tga.gov.au/how-we-regulate/manufacturing/manufacture-medical-device/unique-device-identification-udi-system" TargetMode="External"/><Relationship Id="rId47" Type="http://schemas.openxmlformats.org/officeDocument/2006/relationships/hyperlink" Target="https://www.tga.gov.au/node/289286" TargetMode="External"/><Relationship Id="rId50" Type="http://schemas.openxmlformats.org/officeDocument/2006/relationships/hyperlink" Target="https://www.safetyandquality.gov.au/sites/default/files/2020-09/sq20-030_-_fact_sheet_-_informed_consent_-_nsqhs-8.9a.pdf" TargetMode="External"/><Relationship Id="rId55" Type="http://schemas.openxmlformats.org/officeDocument/2006/relationships/hyperlink" Target="https://www.bcna.org.au/breast-health-awareness/breast-awareness/" TargetMode="External"/><Relationship Id="rId63" Type="http://schemas.openxmlformats.org/officeDocument/2006/relationships/hyperlink" Target="https://www.safetyandquality.gov.au/our-work/partnering-consumers/informed-consent" TargetMode="External"/><Relationship Id="rId68" Type="http://schemas.openxmlformats.org/officeDocument/2006/relationships/hyperlink" Target="https://privacy.org.au/resources/privacy-law/plawsst/"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abdr.org.au/" TargetMode="External"/><Relationship Id="rId29" Type="http://schemas.openxmlformats.org/officeDocument/2006/relationships/hyperlink" Target="https://www.tga.gov.au/node/289916" TargetMode="External"/><Relationship Id="rId11" Type="http://schemas.openxmlformats.org/officeDocument/2006/relationships/footer" Target="footer2.xml"/><Relationship Id="rId24" Type="http://schemas.openxmlformats.org/officeDocument/2006/relationships/hyperlink" Target="https://www.fda.gov/medical-devices/safety-communications/breast-implants-reports-squamous-cell-carcinoma-and-various-lymphomas-capsule-around-implants-fda" TargetMode="External"/><Relationship Id="rId32" Type="http://schemas.openxmlformats.org/officeDocument/2006/relationships/hyperlink" Target="https://www.canceraustralia.gov.au/sites/default/files/publications/investigation-new-breast-symptom-guide-general-practitioners/pdf/2017_inbs_gp_card.pdf" TargetMode="External"/><Relationship Id="rId37" Type="http://schemas.openxmlformats.org/officeDocument/2006/relationships/hyperlink" Target="https://www.tga.gov.au/clinical-evidence-guidelines-documents-medical-devices" TargetMode="External"/><Relationship Id="rId40" Type="http://schemas.openxmlformats.org/officeDocument/2006/relationships/hyperlink" Target="https://www.abdr.org.au/patients/" TargetMode="External"/><Relationship Id="rId45" Type="http://schemas.openxmlformats.org/officeDocument/2006/relationships/hyperlink" Target="https://abdr.org.au/wp-content/uploads/2022/03/Sample-Surgeon-Report_2020-_Rev1.pdf" TargetMode="External"/><Relationship Id="rId53" Type="http://schemas.openxmlformats.org/officeDocument/2006/relationships/hyperlink" Target="https://www.safetyandquality.gov.au/sites/default/files/migrated/Credentialing-health-practitioners-and-defining-their-scope-of-clinical-practice-A-guide-for-managers-and-practitioners-December-2015.pdf" TargetMode="External"/><Relationship Id="rId58" Type="http://schemas.openxmlformats.org/officeDocument/2006/relationships/hyperlink" Target="https://www.tga.gov.au/products/medical-devices/specific-types-medical-devices/five-questions-ask-your-health-professional-you-get-medical-implant" TargetMode="External"/><Relationship Id="rId66" Type="http://schemas.openxmlformats.org/officeDocument/2006/relationships/hyperlink" Target="https://www.tga.gov.au/safety/reporting-problems" TargetMode="External"/><Relationship Id="rId7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how-we-regulate/manufacturing/manufacture-medical-device/meet-safety-performance-and-quality-requirements-medical-device-manufacturers" TargetMode="External"/><Relationship Id="rId23" Type="http://schemas.openxmlformats.org/officeDocument/2006/relationships/hyperlink" Target="https://www.tga.gov.au/news/safety-alerts/breast-implants-report-squamous-cell-carcinoma-and-various-lymphomas-scar-tissue-around-breast-implants" TargetMode="External"/><Relationship Id="rId28" Type="http://schemas.openxmlformats.org/officeDocument/2006/relationships/hyperlink" Target="https://www.tga.gov.au/breast-implant-expert-and-consumer-working-groups" TargetMode="External"/><Relationship Id="rId36"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49" Type="http://schemas.openxmlformats.org/officeDocument/2006/relationships/hyperlink" Target="https://www.health.nsw.gov.au/policies/manuals/Documents/consent-section-4.pdf" TargetMode="External"/><Relationship Id="rId57" Type="http://schemas.openxmlformats.org/officeDocument/2006/relationships/hyperlink" Target="https://www.breastscreen.nsw.gov.au/about-screening-mammograms" TargetMode="External"/><Relationship Id="rId61" Type="http://schemas.openxmlformats.org/officeDocument/2006/relationships/hyperlink" Target="https://www.tga.gov.au/node/137876" TargetMode="External"/><Relationship Id="rId10" Type="http://schemas.openxmlformats.org/officeDocument/2006/relationships/header" Target="header2.xml"/><Relationship Id="rId19" Type="http://schemas.openxmlformats.org/officeDocument/2006/relationships/hyperlink" Target="https://www.tga.gov.au/resources/resource/guidance/bia-alcl-information-health-professionals" TargetMode="External"/><Relationship Id="rId31" Type="http://schemas.openxmlformats.org/officeDocument/2006/relationships/hyperlink" Target="https://www.tga.gov.au/resources/resource/guidance/uniform-recall-procedure-therapeutic-goods-urptg" TargetMode="External"/><Relationship Id="rId44" Type="http://schemas.openxmlformats.org/officeDocument/2006/relationships/hyperlink" Target="https://abdr.org.au/wp-content/uploads/2018/11/ABDR_Data-Collection-Form_v1.0_20150310_fillable-3.pdf" TargetMode="External"/><Relationship Id="rId52" Type="http://schemas.openxmlformats.org/officeDocument/2006/relationships/hyperlink" Target="https://www.safetyandquality.gov.au/standards/cosmetic-surgery-project" TargetMode="External"/><Relationship Id="rId60" Type="http://schemas.openxmlformats.org/officeDocument/2006/relationships/hyperlink" Target="https://www.tga.gov.au/sites/default/files/what_you_need_to_know_about_bia-alcl_and_breast_implants_that_have_been_recalled_or_are_no_longer_available.pdf" TargetMode="External"/><Relationship Id="rId65" Type="http://schemas.openxmlformats.org/officeDocument/2006/relationships/hyperlink" Target="https://www.tga.gov.au/sites/default/files/2023-05/patient-information-materials-for-medical-implants-a-fact-sheet-for-consumers.PDF" TargetMode="External"/><Relationship Id="rId7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afety/reporting-problems/report-adverse-event-or-problem-consumers" TargetMode="External"/><Relationship Id="rId22" Type="http://schemas.openxmlformats.org/officeDocument/2006/relationships/hyperlink" Target="https://www.tga.gov.au/products/medical-devices/breast-implant-hub/international-actions" TargetMode="External"/><Relationship Id="rId27" Type="http://schemas.openxmlformats.org/officeDocument/2006/relationships/hyperlink" Target="https://www.tga.gov.au/products/medical-devices/breast-implant-hub/breast-implant-associated-cancer" TargetMode="External"/><Relationship Id="rId30" Type="http://schemas.openxmlformats.org/officeDocument/2006/relationships/hyperlink" Target="https://www.tga.gov.au/about-tga/advisory-bodies-and-committees/womens-health-products-working-group-whpwg" TargetMode="External"/><Relationship Id="rId35" Type="http://schemas.openxmlformats.org/officeDocument/2006/relationships/hyperlink" Target="https://www.tga.gov.au/products/medical-devices/medical-devices-overview" TargetMode="External"/><Relationship Id="rId43" Type="http://schemas.openxmlformats.org/officeDocument/2006/relationships/hyperlink" Target="https://www.abdr.org.au/health-professionals/" TargetMode="External"/><Relationship Id="rId48" Type="http://schemas.openxmlformats.org/officeDocument/2006/relationships/hyperlink" Target="https://www.tga.gov.au/products/medical-devices/breast-implant-hub/risks-and-benefits" TargetMode="External"/><Relationship Id="rId56" Type="http://schemas.openxmlformats.org/officeDocument/2006/relationships/hyperlink" Target="https://www.bcna.org.au/" TargetMode="External"/><Relationship Id="rId64" Type="http://schemas.openxmlformats.org/officeDocument/2006/relationships/hyperlink" Target="https://www.health.nsw.gov.au/policies/manuals/Pages/consent-manual.aspx" TargetMode="External"/><Relationship Id="rId69"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www.health.nsw.gov.au/implants/Publications/management-breast-implants.pdf" TargetMode="External"/><Relationship Id="rId72" Type="http://schemas.openxmlformats.org/officeDocument/2006/relationships/hyperlink" Target="https://www.tga.gov.au"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about-tga/advisory-bodies-and-committees/breast-implant-expert-and-consumer-working-groups" TargetMode="External"/><Relationship Id="rId25" Type="http://schemas.openxmlformats.org/officeDocument/2006/relationships/hyperlink" Target="https://www.tga.gov.au/products/medical-devices/breast-implant-hub" TargetMode="External"/><Relationship Id="rId33" Type="http://schemas.openxmlformats.org/officeDocument/2006/relationships/hyperlink" Target="https://www.bcna.org.au/about-us/who-we-are/" TargetMode="External"/><Relationship Id="rId38" Type="http://schemas.openxmlformats.org/officeDocument/2006/relationships/hyperlink" Target="https://www.tga.gov.au/resources/publication/tga-laboratory-testing-reports/biomaterials-and-engineering-laboratory-report-non-active-mammary-implants" TargetMode="External"/><Relationship Id="rId46" Type="http://schemas.openxmlformats.org/officeDocument/2006/relationships/hyperlink" Target="https://www.tga.gov.au/node/287456" TargetMode="External"/><Relationship Id="rId59" Type="http://schemas.openxmlformats.org/officeDocument/2006/relationships/hyperlink" Target="https://www.tga.gov.au/breast-implant-associated-cancer-bia-alcl-information-consumers" TargetMode="External"/><Relationship Id="rId67" Type="http://schemas.openxmlformats.org/officeDocument/2006/relationships/hyperlink" Target="https://www.abdr.org.au/patients/data-privacy/" TargetMode="External"/><Relationship Id="rId20" Type="http://schemas.openxmlformats.org/officeDocument/2006/relationships/hyperlink" Target="https://www.tga.gov.au/resources/resource/guidance/breast-implants-things-consider-having-procedure" TargetMode="External"/><Relationship Id="rId41" Type="http://schemas.openxmlformats.org/officeDocument/2006/relationships/hyperlink" Target="https://www.tga.gov.au/products/medical-devices/breast-implant-hub/patient-implant-cards-and-information-leaflets" TargetMode="External"/><Relationship Id="rId54" Type="http://schemas.openxmlformats.org/officeDocument/2006/relationships/hyperlink" Target="https://www.healthdirect.gov.au/breast-cancer-awareness" TargetMode="External"/><Relationship Id="rId62" Type="http://schemas.openxmlformats.org/officeDocument/2006/relationships/hyperlink" Target="https://www.tga.gov.au/products/medical-devices/breast-implant-hub/patient-implant-cards-and-information-leaflets" TargetMode="External"/><Relationship Id="rId70" Type="http://schemas.openxmlformats.org/officeDocument/2006/relationships/footer" Target="foot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09BC-C60E-403D-B320-083B806C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21</Pages>
  <Words>7392</Words>
  <Characters>42138</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Australia’s Breast Implant Risk Management Framework</vt:lpstr>
    </vt:vector>
  </TitlesOfParts>
  <Company>Department of Health and Aged Care</Company>
  <LinksUpToDate>false</LinksUpToDate>
  <CharactersWithSpaces>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Breast Implant Risk Management Framework</dc:title>
  <dc:subject/>
  <dc:creator>Therapeutic Goods Administration</dc:creator>
  <cp:keywords/>
  <dc:description/>
  <cp:lastModifiedBy>PETKOVIC, Emily</cp:lastModifiedBy>
  <cp:revision>2</cp:revision>
  <cp:lastPrinted>2023-12-18T20:38:00Z</cp:lastPrinted>
  <dcterms:created xsi:type="dcterms:W3CDTF">2024-05-27T07:02:00Z</dcterms:created>
  <dcterms:modified xsi:type="dcterms:W3CDTF">2024-05-27T07:02:00Z</dcterms:modified>
</cp:coreProperties>
</file>