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B73B0" w14:textId="5CE254B7" w:rsidR="00FE2ED4" w:rsidRPr="00B46830" w:rsidRDefault="00D04FC8" w:rsidP="00AC2DAA">
      <w:pPr>
        <w:tabs>
          <w:tab w:val="left" w:pos="284"/>
        </w:tabs>
        <w:spacing w:after="480" w:line="240" w:lineRule="auto"/>
        <w:rPr>
          <w:rFonts w:ascii="Times New Roman" w:hAnsi="Times New Roman" w:cs="Times New Roman"/>
        </w:rPr>
      </w:pPr>
      <w:r w:rsidRPr="00B46830">
        <w:rPr>
          <w:rFonts w:ascii="Times New Roman" w:hAnsi="Times New Roman" w:cs="Times New Roman"/>
          <w:noProof/>
          <w:lang w:eastAsia="en-AU"/>
        </w:rPr>
        <mc:AlternateContent>
          <mc:Choice Requires="wps">
            <w:drawing>
              <wp:inline distT="0" distB="0" distL="0" distR="0" wp14:anchorId="79880D7F" wp14:editId="737AC289">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D16089" w14:textId="77777777" w:rsidR="00CA7623" w:rsidRPr="00BE2A26" w:rsidRDefault="00D04FC8" w:rsidP="00FE2ED4">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wps:wsp>
                  </a:graphicData>
                </a:graphic>
              </wp:inline>
            </w:drawing>
          </mc:Choice>
          <mc:Fallback>
            <w:pict>
              <v:shapetype w14:anchorId="79880D7F"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" stroked="f">
                <v:textbox inset="0,0,0,0">
                  <w:txbxContent>
                    <w:p w14:paraId="46D16089" w14:textId="77777777" w:rsidR="00CA7623" w:rsidRPr="00BE2A26" w:rsidRDefault="00D04FC8" w:rsidP="00FE2ED4">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Pr="00B46830">
        <w:rPr>
          <w:rFonts w:ascii="Times New Roman" w:hAnsi="Times New Roman" w:cs="Times New Roman"/>
        </w:rPr>
        <w:t xml:space="preserve">This medicinal product is subject to additional monitoring in Australia. This will allow quick identification of new safety information. Healthcare professionals are asked to report any suspected adverse events at </w:t>
      </w:r>
      <w:hyperlink r:id="rId11" w:history="1">
        <w:r w:rsidR="00CE434B" w:rsidRPr="007E2D99">
          <w:rPr>
            <w:rStyle w:val="Hyperlink"/>
            <w:rFonts w:ascii="Times New Roman" w:hAnsi="Times New Roman" w:cs="Times New Roman"/>
            <w:color w:val="auto"/>
          </w:rPr>
          <w:t>www.tga.gov.au/reporting-problems</w:t>
        </w:r>
      </w:hyperlink>
      <w:r w:rsidRPr="00B46830">
        <w:rPr>
          <w:rFonts w:ascii="Times New Roman" w:hAnsi="Times New Roman" w:cs="Times New Roman"/>
        </w:rPr>
        <w:t>.</w:t>
      </w:r>
    </w:p>
    <w:p w14:paraId="5CCB73B1" w14:textId="400CC53C" w:rsidR="004032BD" w:rsidRPr="00B46830" w:rsidRDefault="00D04FC8" w:rsidP="00AC2DAA">
      <w:pPr>
        <w:pStyle w:val="Heading1"/>
        <w:numPr>
          <w:ilvl w:val="0"/>
          <w:numId w:val="0"/>
        </w:numPr>
        <w:spacing w:after="240"/>
        <w:rPr>
          <w:rFonts w:ascii="Times New Roman" w:eastAsia="SimSun" w:hAnsi="Times New Roman" w:cs="Times New Roman"/>
          <w:sz w:val="24"/>
          <w:szCs w:val="24"/>
        </w:rPr>
      </w:pPr>
      <w:r w:rsidRPr="00B46830">
        <w:rPr>
          <w:rFonts w:ascii="Times New Roman" w:eastAsia="SimSun" w:hAnsi="Times New Roman" w:cs="Times New Roman"/>
          <w:sz w:val="24"/>
          <w:szCs w:val="24"/>
        </w:rPr>
        <w:t>Australian P</w:t>
      </w:r>
      <w:r w:rsidR="00677840" w:rsidRPr="00B46830">
        <w:rPr>
          <w:rFonts w:ascii="Times New Roman" w:eastAsia="SimSun" w:hAnsi="Times New Roman" w:cs="Times New Roman"/>
          <w:sz w:val="24"/>
          <w:szCs w:val="24"/>
        </w:rPr>
        <w:t xml:space="preserve">roduct </w:t>
      </w:r>
      <w:r w:rsidRPr="00B46830">
        <w:rPr>
          <w:rFonts w:ascii="Times New Roman" w:eastAsia="SimSun" w:hAnsi="Times New Roman" w:cs="Times New Roman"/>
          <w:sz w:val="24"/>
          <w:szCs w:val="24"/>
        </w:rPr>
        <w:t>I</w:t>
      </w:r>
      <w:r w:rsidR="00677840" w:rsidRPr="00B46830">
        <w:rPr>
          <w:rFonts w:ascii="Times New Roman" w:eastAsia="SimSun" w:hAnsi="Times New Roman" w:cs="Times New Roman"/>
          <w:sz w:val="24"/>
          <w:szCs w:val="24"/>
        </w:rPr>
        <w:t>nformation</w:t>
      </w:r>
      <w:r w:rsidRPr="00B46830">
        <w:rPr>
          <w:rFonts w:ascii="Times New Roman" w:eastAsia="SimSun" w:hAnsi="Times New Roman" w:cs="Times New Roman"/>
          <w:sz w:val="24"/>
          <w:szCs w:val="24"/>
        </w:rPr>
        <w:t xml:space="preserve"> </w:t>
      </w:r>
      <w:r w:rsidR="00F77403" w:rsidRPr="00B46830">
        <w:rPr>
          <w:rFonts w:ascii="Times New Roman" w:eastAsia="SimSun" w:hAnsi="Times New Roman" w:cs="Times New Roman"/>
          <w:sz w:val="24"/>
          <w:szCs w:val="24"/>
        </w:rPr>
        <w:br/>
      </w:r>
      <w:r w:rsidR="00AF5ED8">
        <w:rPr>
          <w:rFonts w:ascii="Times New Roman" w:eastAsia="SimSun" w:hAnsi="Times New Roman" w:cs="Times New Roman"/>
          <w:sz w:val="24"/>
          <w:szCs w:val="24"/>
        </w:rPr>
        <w:t>SUNLENCA</w:t>
      </w:r>
      <w:r w:rsidR="007E693C" w:rsidRPr="00B46830">
        <w:rPr>
          <w:rFonts w:ascii="Times New Roman" w:eastAsia="SimSun" w:hAnsi="Times New Roman" w:cs="Times New Roman"/>
          <w:sz w:val="24"/>
          <w:szCs w:val="24"/>
        </w:rPr>
        <w:t xml:space="preserve"> </w:t>
      </w:r>
      <w:r w:rsidRPr="00B46830">
        <w:rPr>
          <w:rFonts w:ascii="Times New Roman" w:eastAsia="SimSun" w:hAnsi="Times New Roman" w:cs="Times New Roman"/>
          <w:sz w:val="24"/>
          <w:szCs w:val="24"/>
        </w:rPr>
        <w:t>(</w:t>
      </w:r>
      <w:r w:rsidR="00F77403" w:rsidRPr="00B46830">
        <w:rPr>
          <w:rFonts w:ascii="Times New Roman" w:eastAsia="SimSun" w:hAnsi="Times New Roman" w:cs="Times New Roman"/>
          <w:sz w:val="24"/>
          <w:szCs w:val="24"/>
        </w:rPr>
        <w:t>LENACAPAVIR</w:t>
      </w:r>
      <w:r w:rsidR="0090173A">
        <w:rPr>
          <w:rFonts w:ascii="Times New Roman" w:eastAsia="SimSun" w:hAnsi="Times New Roman" w:cs="Times New Roman"/>
          <w:sz w:val="24"/>
          <w:szCs w:val="24"/>
        </w:rPr>
        <w:t xml:space="preserve"> (as sodium)</w:t>
      </w:r>
      <w:r w:rsidRPr="00B46830">
        <w:rPr>
          <w:rFonts w:ascii="Times New Roman" w:eastAsia="SimSun" w:hAnsi="Times New Roman" w:cs="Times New Roman"/>
          <w:sz w:val="24"/>
          <w:szCs w:val="24"/>
        </w:rPr>
        <w:t>)</w:t>
      </w:r>
      <w:r w:rsidR="00497C85" w:rsidRPr="00B46830">
        <w:rPr>
          <w:rFonts w:ascii="Times New Roman" w:eastAsia="SimSun" w:hAnsi="Times New Roman" w:cs="Times New Roman"/>
          <w:sz w:val="24"/>
          <w:szCs w:val="24"/>
        </w:rPr>
        <w:t xml:space="preserve"> </w:t>
      </w:r>
      <w:r w:rsidR="00F77403" w:rsidRPr="00B46830">
        <w:rPr>
          <w:rFonts w:ascii="Times New Roman" w:eastAsia="SimSun" w:hAnsi="Times New Roman" w:cs="Times New Roman"/>
          <w:sz w:val="24"/>
          <w:szCs w:val="24"/>
        </w:rPr>
        <w:t>INJECTION, TABLETS</w:t>
      </w:r>
    </w:p>
    <w:p w14:paraId="5CCB73B2" w14:textId="77777777" w:rsidR="001A3992" w:rsidRPr="00B46830" w:rsidRDefault="00D04FC8" w:rsidP="00AC2DAA">
      <w:pPr>
        <w:pStyle w:val="Heading1"/>
        <w:spacing w:before="0" w:after="120"/>
        <w:ind w:left="431" w:hanging="431"/>
        <w:rPr>
          <w:rFonts w:ascii="Times New Roman" w:hAnsi="Times New Roman" w:cs="Times New Roman"/>
          <w:sz w:val="24"/>
          <w:szCs w:val="24"/>
        </w:rPr>
      </w:pPr>
      <w:r w:rsidRPr="00B46830">
        <w:rPr>
          <w:rFonts w:ascii="Times New Roman" w:hAnsi="Times New Roman" w:cs="Times New Roman"/>
          <w:sz w:val="24"/>
          <w:szCs w:val="24"/>
        </w:rPr>
        <w:t>Name of the medicine</w:t>
      </w:r>
    </w:p>
    <w:p w14:paraId="5CCB73B4" w14:textId="4FCAB1E8" w:rsidR="00F77403" w:rsidRDefault="0075207D" w:rsidP="00AC2DAA">
      <w:pPr>
        <w:autoSpaceDE w:val="0"/>
        <w:autoSpaceDN w:val="0"/>
        <w:adjustRightInd w:val="0"/>
        <w:spacing w:after="0" w:line="240" w:lineRule="auto"/>
        <w:rPr>
          <w:rFonts w:ascii="Times New Roman" w:eastAsia="TimesNewRomanPSMT" w:hAnsi="Times New Roman" w:cs="Times New Roman"/>
          <w:sz w:val="24"/>
          <w:szCs w:val="24"/>
        </w:rPr>
      </w:pPr>
      <w:proofErr w:type="spellStart"/>
      <w:r>
        <w:rPr>
          <w:rFonts w:ascii="Times New Roman" w:eastAsia="TimesNewRomanPSMT" w:hAnsi="Times New Roman" w:cs="Times New Roman"/>
          <w:sz w:val="24"/>
          <w:szCs w:val="24"/>
        </w:rPr>
        <w:t>L</w:t>
      </w:r>
      <w:r w:rsidR="0090173A">
        <w:rPr>
          <w:rFonts w:ascii="Times New Roman" w:eastAsia="TimesNewRomanPSMT" w:hAnsi="Times New Roman" w:cs="Times New Roman"/>
          <w:sz w:val="24"/>
          <w:szCs w:val="24"/>
        </w:rPr>
        <w:t>enacapavir</w:t>
      </w:r>
      <w:proofErr w:type="spellEnd"/>
      <w:r w:rsidR="0090173A">
        <w:rPr>
          <w:rFonts w:ascii="Times New Roman" w:eastAsia="TimesNewRomanPSMT" w:hAnsi="Times New Roman" w:cs="Times New Roman"/>
          <w:sz w:val="24"/>
          <w:szCs w:val="24"/>
        </w:rPr>
        <w:t xml:space="preserve"> sodium</w:t>
      </w:r>
    </w:p>
    <w:p w14:paraId="12D3CAA0" w14:textId="77777777" w:rsidR="00BB05CE" w:rsidRPr="00B46830" w:rsidRDefault="00BB05CE" w:rsidP="00AC2DAA">
      <w:pPr>
        <w:autoSpaceDE w:val="0"/>
        <w:autoSpaceDN w:val="0"/>
        <w:adjustRightInd w:val="0"/>
        <w:spacing w:after="0" w:line="240" w:lineRule="auto"/>
        <w:rPr>
          <w:rFonts w:ascii="Times New Roman" w:eastAsia="TimesNewRomanPSMT" w:hAnsi="Times New Roman" w:cs="Times New Roman"/>
          <w:sz w:val="24"/>
          <w:szCs w:val="24"/>
        </w:rPr>
      </w:pPr>
    </w:p>
    <w:p w14:paraId="5CCB73B6" w14:textId="77777777" w:rsidR="001A3992" w:rsidRPr="00B46830" w:rsidRDefault="00D04FC8" w:rsidP="00AC2DAA">
      <w:pPr>
        <w:pStyle w:val="Heading1"/>
        <w:spacing w:before="0" w:after="120"/>
        <w:rPr>
          <w:rFonts w:ascii="Times New Roman" w:hAnsi="Times New Roman" w:cs="Times New Roman"/>
          <w:sz w:val="24"/>
          <w:szCs w:val="24"/>
        </w:rPr>
      </w:pPr>
      <w:r w:rsidRPr="00B46830">
        <w:rPr>
          <w:rFonts w:ascii="Times New Roman" w:hAnsi="Times New Roman" w:cs="Times New Roman"/>
          <w:sz w:val="24"/>
          <w:szCs w:val="24"/>
        </w:rPr>
        <w:t>Qualitative and quantitative composition</w:t>
      </w:r>
    </w:p>
    <w:p w14:paraId="5CCB73B7" w14:textId="32BB1B6E" w:rsidR="00FE2ED4" w:rsidRPr="00B46830" w:rsidRDefault="00D04FC8" w:rsidP="00AC2DAA">
      <w:pPr>
        <w:autoSpaceDE w:val="0"/>
        <w:autoSpaceDN w:val="0"/>
        <w:adjustRightInd w:val="0"/>
        <w:spacing w:after="0" w:line="240" w:lineRule="auto"/>
        <w:rPr>
          <w:rFonts w:ascii="Times New Roman" w:eastAsia="TimesNewRomanPSMT" w:hAnsi="Times New Roman" w:cs="Times New Roman"/>
          <w:sz w:val="24"/>
          <w:szCs w:val="24"/>
        </w:rPr>
      </w:pPr>
      <w:r w:rsidRPr="00B46830">
        <w:rPr>
          <w:rFonts w:ascii="Times New Roman" w:eastAsia="TimesNewRomanPSMT" w:hAnsi="Times New Roman" w:cs="Times New Roman"/>
          <w:sz w:val="24"/>
          <w:szCs w:val="24"/>
        </w:rPr>
        <w:t xml:space="preserve">Each single-dose vial contains </w:t>
      </w:r>
      <w:proofErr w:type="spellStart"/>
      <w:r w:rsidR="00F669CF" w:rsidRPr="00B46830">
        <w:rPr>
          <w:rFonts w:ascii="Times New Roman" w:eastAsia="TimesNewRomanPSMT" w:hAnsi="Times New Roman" w:cs="Times New Roman"/>
          <w:sz w:val="24"/>
          <w:szCs w:val="24"/>
        </w:rPr>
        <w:t>lenacapavir</w:t>
      </w:r>
      <w:proofErr w:type="spellEnd"/>
      <w:r w:rsidR="00F669CF" w:rsidRPr="00B46830">
        <w:rPr>
          <w:rFonts w:ascii="Times New Roman" w:eastAsia="TimesNewRomanPSMT" w:hAnsi="Times New Roman" w:cs="Times New Roman"/>
          <w:sz w:val="24"/>
          <w:szCs w:val="24"/>
        </w:rPr>
        <w:t xml:space="preserve"> sodium equivalent to </w:t>
      </w:r>
      <w:r w:rsidR="0090173A" w:rsidRPr="00B46830">
        <w:rPr>
          <w:rFonts w:ascii="Times New Roman" w:eastAsia="TimesNewRomanPSMT" w:hAnsi="Times New Roman" w:cs="Times New Roman"/>
          <w:sz w:val="24"/>
          <w:szCs w:val="24"/>
        </w:rPr>
        <w:t>46</w:t>
      </w:r>
      <w:r w:rsidR="0090173A">
        <w:rPr>
          <w:rFonts w:ascii="Times New Roman" w:eastAsia="TimesNewRomanPSMT" w:hAnsi="Times New Roman" w:cs="Times New Roman"/>
          <w:sz w:val="24"/>
          <w:szCs w:val="24"/>
        </w:rPr>
        <w:t>3.5</w:t>
      </w:r>
      <w:r w:rsidR="0090173A" w:rsidRPr="00B46830">
        <w:rPr>
          <w:rFonts w:ascii="Times New Roman" w:eastAsia="TimesNewRomanPSMT" w:hAnsi="Times New Roman" w:cs="Times New Roman"/>
          <w:sz w:val="24"/>
          <w:szCs w:val="24"/>
        </w:rPr>
        <w:t xml:space="preserve"> </w:t>
      </w:r>
      <w:r w:rsidRPr="00B46830">
        <w:rPr>
          <w:rFonts w:ascii="Times New Roman" w:eastAsia="TimesNewRomanPSMT" w:hAnsi="Times New Roman" w:cs="Times New Roman"/>
          <w:sz w:val="24"/>
          <w:szCs w:val="24"/>
        </w:rPr>
        <w:t>mg</w:t>
      </w:r>
      <w:r w:rsidR="00E27CA8">
        <w:rPr>
          <w:rFonts w:ascii="Times New Roman" w:eastAsia="TimesNewRomanPSMT" w:hAnsi="Times New Roman" w:cs="Times New Roman"/>
          <w:sz w:val="24"/>
          <w:szCs w:val="24"/>
        </w:rPr>
        <w:t>/</w:t>
      </w:r>
      <w:r w:rsidRPr="00B46830">
        <w:rPr>
          <w:rFonts w:ascii="Times New Roman" w:eastAsia="TimesNewRomanPSMT" w:hAnsi="Times New Roman" w:cs="Times New Roman"/>
          <w:sz w:val="24"/>
          <w:szCs w:val="24"/>
        </w:rPr>
        <w:t>1.5 mL</w:t>
      </w:r>
      <w:r w:rsidR="0090173A">
        <w:rPr>
          <w:rFonts w:ascii="Times New Roman" w:eastAsia="TimesNewRomanPSMT" w:hAnsi="Times New Roman" w:cs="Times New Roman"/>
          <w:sz w:val="24"/>
          <w:szCs w:val="24"/>
        </w:rPr>
        <w:t xml:space="preserve"> </w:t>
      </w:r>
      <w:r w:rsidR="00E27CA8">
        <w:rPr>
          <w:rFonts w:ascii="Times New Roman" w:eastAsia="TimesNewRomanPSMT" w:hAnsi="Times New Roman" w:cs="Times New Roman"/>
          <w:sz w:val="24"/>
          <w:szCs w:val="24"/>
        </w:rPr>
        <w:t xml:space="preserve">of </w:t>
      </w:r>
      <w:proofErr w:type="spellStart"/>
      <w:r w:rsidR="0090173A">
        <w:rPr>
          <w:rFonts w:ascii="Times New Roman" w:eastAsia="TimesNewRomanPSMT" w:hAnsi="Times New Roman" w:cs="Times New Roman"/>
          <w:sz w:val="24"/>
          <w:szCs w:val="24"/>
        </w:rPr>
        <w:t>lenacapavir</w:t>
      </w:r>
      <w:proofErr w:type="spellEnd"/>
      <w:r w:rsidRPr="00B46830">
        <w:rPr>
          <w:rFonts w:ascii="Times New Roman" w:eastAsia="TimesNewRomanPSMT" w:hAnsi="Times New Roman" w:cs="Times New Roman"/>
          <w:sz w:val="24"/>
          <w:szCs w:val="24"/>
        </w:rPr>
        <w:t>.</w:t>
      </w:r>
    </w:p>
    <w:p w14:paraId="5CCB73B8" w14:textId="77777777" w:rsidR="00FE2ED4" w:rsidRPr="00B46830" w:rsidRDefault="00FE2ED4" w:rsidP="00AC2DAA">
      <w:pPr>
        <w:autoSpaceDE w:val="0"/>
        <w:autoSpaceDN w:val="0"/>
        <w:adjustRightInd w:val="0"/>
        <w:spacing w:after="0" w:line="240" w:lineRule="auto"/>
        <w:rPr>
          <w:rFonts w:ascii="Times New Roman" w:eastAsia="TimesNewRomanPSMT" w:hAnsi="Times New Roman" w:cs="Times New Roman"/>
          <w:sz w:val="24"/>
          <w:szCs w:val="24"/>
        </w:rPr>
      </w:pPr>
    </w:p>
    <w:p w14:paraId="5CCB73B9" w14:textId="1B9EDA84" w:rsidR="00FE2ED4" w:rsidRPr="00B46830" w:rsidRDefault="00D04FC8" w:rsidP="00AC2DAA">
      <w:pPr>
        <w:autoSpaceDE w:val="0"/>
        <w:autoSpaceDN w:val="0"/>
        <w:adjustRightInd w:val="0"/>
        <w:spacing w:after="0" w:line="240" w:lineRule="auto"/>
        <w:rPr>
          <w:rFonts w:ascii="Times New Roman" w:eastAsia="TimesNewRomanPSMT" w:hAnsi="Times New Roman" w:cs="Times New Roman"/>
          <w:sz w:val="28"/>
          <w:szCs w:val="28"/>
        </w:rPr>
      </w:pPr>
      <w:r w:rsidRPr="00B46830">
        <w:rPr>
          <w:rFonts w:ascii="Times New Roman" w:eastAsia="TimesNewRomanPSMT" w:hAnsi="Times New Roman" w:cs="Times New Roman"/>
          <w:sz w:val="24"/>
          <w:szCs w:val="24"/>
        </w:rPr>
        <w:t xml:space="preserve">Each tablet contains </w:t>
      </w:r>
      <w:proofErr w:type="spellStart"/>
      <w:r w:rsidR="007E5B60" w:rsidRPr="00B46830">
        <w:rPr>
          <w:rFonts w:ascii="Times New Roman" w:eastAsia="TimesNewRomanPSMT" w:hAnsi="Times New Roman" w:cs="Times New Roman"/>
          <w:sz w:val="24"/>
          <w:szCs w:val="24"/>
        </w:rPr>
        <w:t>lenacapavir</w:t>
      </w:r>
      <w:proofErr w:type="spellEnd"/>
      <w:r w:rsidR="007E5B60" w:rsidRPr="00B46830">
        <w:rPr>
          <w:rFonts w:ascii="Times New Roman" w:eastAsia="TimesNewRomanPSMT" w:hAnsi="Times New Roman" w:cs="Times New Roman"/>
          <w:sz w:val="24"/>
          <w:szCs w:val="24"/>
        </w:rPr>
        <w:t xml:space="preserve"> sodium equivalent to </w:t>
      </w:r>
      <w:r w:rsidRPr="00B46830">
        <w:rPr>
          <w:rFonts w:ascii="Times New Roman" w:eastAsia="TimesNewRomanPSMT" w:hAnsi="Times New Roman" w:cs="Times New Roman"/>
          <w:sz w:val="24"/>
          <w:szCs w:val="24"/>
        </w:rPr>
        <w:t xml:space="preserve">300 mg of </w:t>
      </w:r>
      <w:proofErr w:type="spellStart"/>
      <w:r w:rsidRPr="00B46830">
        <w:rPr>
          <w:rFonts w:ascii="Times New Roman" w:eastAsia="TimesNewRomanPSMT" w:hAnsi="Times New Roman" w:cs="Times New Roman"/>
          <w:sz w:val="24"/>
          <w:szCs w:val="24"/>
        </w:rPr>
        <w:t>lenacapavir</w:t>
      </w:r>
      <w:proofErr w:type="spellEnd"/>
      <w:r w:rsidR="0090173A">
        <w:rPr>
          <w:rFonts w:ascii="Times New Roman" w:eastAsia="TimesNewRomanPSMT" w:hAnsi="Times New Roman" w:cs="Times New Roman"/>
          <w:sz w:val="24"/>
          <w:szCs w:val="24"/>
        </w:rPr>
        <w:t>.</w:t>
      </w:r>
      <w:r w:rsidRPr="00B46830">
        <w:rPr>
          <w:rFonts w:ascii="Times New Roman" w:eastAsia="TimesNewRomanPSMT" w:hAnsi="Times New Roman" w:cs="Times New Roman"/>
          <w:sz w:val="24"/>
          <w:szCs w:val="24"/>
        </w:rPr>
        <w:t xml:space="preserve"> </w:t>
      </w:r>
    </w:p>
    <w:p w14:paraId="5CCB73BA" w14:textId="77777777" w:rsidR="00FE2ED4" w:rsidRPr="005457AC" w:rsidRDefault="00FE2ED4" w:rsidP="00AC2DAA">
      <w:pPr>
        <w:autoSpaceDE w:val="0"/>
        <w:autoSpaceDN w:val="0"/>
        <w:adjustRightInd w:val="0"/>
        <w:spacing w:after="0" w:line="240" w:lineRule="auto"/>
        <w:rPr>
          <w:rFonts w:ascii="Times New Roman" w:hAnsi="Times New Roman" w:cs="Times New Roman"/>
          <w:sz w:val="24"/>
          <w:szCs w:val="24"/>
          <w:lang w:val="en"/>
        </w:rPr>
      </w:pPr>
    </w:p>
    <w:p w14:paraId="5CCB73BB" w14:textId="69B7BE73" w:rsidR="00497C85" w:rsidRDefault="00D04FC8" w:rsidP="00AC2DAA">
      <w:pPr>
        <w:spacing w:after="0"/>
        <w:rPr>
          <w:rFonts w:ascii="Times New Roman" w:hAnsi="Times New Roman" w:cs="Times New Roman"/>
          <w:sz w:val="24"/>
          <w:szCs w:val="24"/>
          <w:lang w:val="en"/>
        </w:rPr>
      </w:pPr>
      <w:r w:rsidRPr="00B46830">
        <w:rPr>
          <w:rFonts w:ascii="Times New Roman" w:hAnsi="Times New Roman" w:cs="Times New Roman"/>
          <w:sz w:val="24"/>
          <w:szCs w:val="24"/>
          <w:lang w:val="en"/>
        </w:rPr>
        <w:t xml:space="preserve">For the full list of excipients, see Section 6.1 List of excipients. </w:t>
      </w:r>
    </w:p>
    <w:p w14:paraId="4912261B" w14:textId="77777777" w:rsidR="00BB05CE" w:rsidRPr="00B46830" w:rsidRDefault="00BB05CE" w:rsidP="00AC2DAA">
      <w:pPr>
        <w:spacing w:after="0"/>
        <w:rPr>
          <w:rFonts w:ascii="Times New Roman" w:hAnsi="Times New Roman" w:cs="Times New Roman"/>
          <w:sz w:val="24"/>
          <w:szCs w:val="24"/>
        </w:rPr>
      </w:pPr>
    </w:p>
    <w:p w14:paraId="5CCB73BC" w14:textId="77777777" w:rsidR="001A3992" w:rsidRPr="00B46830" w:rsidRDefault="00D04FC8" w:rsidP="00AC2DAA">
      <w:pPr>
        <w:pStyle w:val="Heading1"/>
        <w:spacing w:before="0" w:after="120"/>
        <w:rPr>
          <w:rFonts w:ascii="Times New Roman" w:hAnsi="Times New Roman" w:cs="Times New Roman"/>
          <w:sz w:val="24"/>
          <w:szCs w:val="24"/>
        </w:rPr>
      </w:pPr>
      <w:r w:rsidRPr="00B46830">
        <w:rPr>
          <w:rFonts w:ascii="Times New Roman" w:hAnsi="Times New Roman" w:cs="Times New Roman"/>
          <w:sz w:val="24"/>
          <w:szCs w:val="24"/>
        </w:rPr>
        <w:t>Pharmaceutical form</w:t>
      </w:r>
    </w:p>
    <w:p w14:paraId="5CCB73BD" w14:textId="77777777" w:rsidR="00FE2ED4" w:rsidRPr="00B46830" w:rsidRDefault="00D04FC8" w:rsidP="00AC2DAA">
      <w:pPr>
        <w:autoSpaceDE w:val="0"/>
        <w:autoSpaceDN w:val="0"/>
        <w:adjustRightInd w:val="0"/>
        <w:spacing w:after="0" w:line="240" w:lineRule="auto"/>
        <w:rPr>
          <w:rFonts w:ascii="Times New Roman" w:eastAsia="TimesNewRomanPSMT" w:hAnsi="Times New Roman" w:cs="Times New Roman"/>
          <w:sz w:val="24"/>
          <w:szCs w:val="24"/>
        </w:rPr>
      </w:pPr>
      <w:r w:rsidRPr="00B46830">
        <w:rPr>
          <w:rFonts w:ascii="Times New Roman" w:eastAsia="TimesNewRomanPSMT" w:hAnsi="Times New Roman" w:cs="Times New Roman"/>
          <w:sz w:val="24"/>
          <w:szCs w:val="24"/>
        </w:rPr>
        <w:t>Solution for injection.</w:t>
      </w:r>
    </w:p>
    <w:p w14:paraId="5CCB73BE" w14:textId="08C732F7" w:rsidR="00FE2ED4" w:rsidRDefault="00D04FC8" w:rsidP="00AC2DAA">
      <w:pPr>
        <w:spacing w:after="0"/>
        <w:rPr>
          <w:rFonts w:ascii="Times New Roman" w:eastAsia="TimesNewRomanPSMT" w:hAnsi="Times New Roman" w:cs="Times New Roman"/>
          <w:sz w:val="24"/>
          <w:szCs w:val="24"/>
        </w:rPr>
      </w:pPr>
      <w:r w:rsidRPr="00B46830">
        <w:rPr>
          <w:rFonts w:ascii="Times New Roman" w:eastAsia="TimesNewRomanPSMT" w:hAnsi="Times New Roman" w:cs="Times New Roman"/>
          <w:sz w:val="24"/>
          <w:szCs w:val="24"/>
        </w:rPr>
        <w:t>C</w:t>
      </w:r>
      <w:r w:rsidR="00436284" w:rsidRPr="00B46830">
        <w:rPr>
          <w:rFonts w:ascii="Times New Roman" w:eastAsia="TimesNewRomanPSMT" w:hAnsi="Times New Roman" w:cs="Times New Roman"/>
          <w:sz w:val="24"/>
          <w:szCs w:val="24"/>
        </w:rPr>
        <w:t xml:space="preserve">lear, yellow to brown solution with </w:t>
      </w:r>
      <w:r w:rsidRPr="00B46830">
        <w:rPr>
          <w:rFonts w:ascii="Times New Roman" w:eastAsia="TimesNewRomanPSMT" w:hAnsi="Times New Roman" w:cs="Times New Roman"/>
          <w:sz w:val="24"/>
          <w:szCs w:val="24"/>
        </w:rPr>
        <w:t>a</w:t>
      </w:r>
      <w:r w:rsidR="000847D5">
        <w:rPr>
          <w:rFonts w:ascii="Times New Roman" w:eastAsia="TimesNewRomanPSMT" w:hAnsi="Times New Roman" w:cs="Times New Roman"/>
          <w:sz w:val="24"/>
          <w:szCs w:val="24"/>
        </w:rPr>
        <w:t>n apparent</w:t>
      </w:r>
      <w:r w:rsidRPr="00B46830">
        <w:rPr>
          <w:rFonts w:ascii="Times New Roman" w:eastAsia="TimesNewRomanPSMT" w:hAnsi="Times New Roman" w:cs="Times New Roman"/>
          <w:sz w:val="24"/>
          <w:szCs w:val="24"/>
        </w:rPr>
        <w:t xml:space="preserve"> pH of 9.0</w:t>
      </w:r>
      <w:r w:rsidR="000847D5">
        <w:rPr>
          <w:rFonts w:ascii="Times New Roman" w:eastAsia="TimesNewRomanPSMT" w:hAnsi="Times New Roman" w:cs="Times New Roman"/>
          <w:sz w:val="24"/>
          <w:szCs w:val="24"/>
        </w:rPr>
        <w:t xml:space="preserve"> to </w:t>
      </w:r>
      <w:r w:rsidRPr="00B46830">
        <w:rPr>
          <w:rFonts w:ascii="Times New Roman" w:eastAsia="TimesNewRomanPSMT" w:hAnsi="Times New Roman" w:cs="Times New Roman"/>
          <w:sz w:val="24"/>
          <w:szCs w:val="24"/>
        </w:rPr>
        <w:t>10.</w:t>
      </w:r>
      <w:r w:rsidR="000847D5">
        <w:rPr>
          <w:rFonts w:ascii="Times New Roman" w:eastAsia="TimesNewRomanPSMT" w:hAnsi="Times New Roman" w:cs="Times New Roman"/>
          <w:sz w:val="24"/>
          <w:szCs w:val="24"/>
        </w:rPr>
        <w:t>2</w:t>
      </w:r>
      <w:r w:rsidRPr="00B46830">
        <w:rPr>
          <w:rFonts w:ascii="Times New Roman" w:eastAsia="TimesNewRomanPSMT" w:hAnsi="Times New Roman" w:cs="Times New Roman"/>
          <w:sz w:val="24"/>
          <w:szCs w:val="24"/>
        </w:rPr>
        <w:t xml:space="preserve"> and a viscosity not more than </w:t>
      </w:r>
      <w:r w:rsidR="00CB2007" w:rsidRPr="00B46830">
        <w:rPr>
          <w:rFonts w:ascii="Times New Roman" w:eastAsia="TimesNewRomanPSMT" w:hAnsi="Times New Roman" w:cs="Times New Roman"/>
          <w:sz w:val="24"/>
          <w:szCs w:val="24"/>
        </w:rPr>
        <w:t xml:space="preserve">300 </w:t>
      </w:r>
      <w:proofErr w:type="spellStart"/>
      <w:r w:rsidR="00CB2007" w:rsidRPr="00B46830">
        <w:rPr>
          <w:rFonts w:ascii="Times New Roman" w:eastAsia="TimesNewRomanPSMT" w:hAnsi="Times New Roman" w:cs="Times New Roman"/>
          <w:sz w:val="24"/>
          <w:szCs w:val="24"/>
        </w:rPr>
        <w:t>cP</w:t>
      </w:r>
      <w:r w:rsidR="00436284" w:rsidRPr="00B46830">
        <w:rPr>
          <w:rFonts w:ascii="Times New Roman" w:eastAsia="TimesNewRomanPSMT" w:hAnsi="Times New Roman" w:cs="Times New Roman"/>
          <w:sz w:val="24"/>
          <w:szCs w:val="24"/>
        </w:rPr>
        <w:t>.</w:t>
      </w:r>
      <w:proofErr w:type="spellEnd"/>
    </w:p>
    <w:p w14:paraId="64DCE4E8" w14:textId="77777777" w:rsidR="005457AC" w:rsidRPr="00B46830" w:rsidRDefault="005457AC" w:rsidP="00AC2DAA">
      <w:pPr>
        <w:spacing w:after="0"/>
        <w:rPr>
          <w:rFonts w:ascii="Times New Roman" w:eastAsia="TimesNewRomanPSMT" w:hAnsi="Times New Roman" w:cs="Times New Roman"/>
          <w:sz w:val="24"/>
          <w:szCs w:val="24"/>
        </w:rPr>
      </w:pPr>
    </w:p>
    <w:p w14:paraId="5CCB73BF" w14:textId="77777777" w:rsidR="00FE2ED4" w:rsidRPr="00B46830" w:rsidRDefault="00D04FC8" w:rsidP="00AC2DAA">
      <w:pPr>
        <w:autoSpaceDE w:val="0"/>
        <w:autoSpaceDN w:val="0"/>
        <w:adjustRightInd w:val="0"/>
        <w:spacing w:after="0" w:line="240" w:lineRule="auto"/>
        <w:rPr>
          <w:rFonts w:ascii="Times New Roman" w:eastAsia="TimesNewRomanPSMT" w:hAnsi="Times New Roman" w:cs="Times New Roman"/>
          <w:sz w:val="24"/>
          <w:szCs w:val="24"/>
        </w:rPr>
      </w:pPr>
      <w:r w:rsidRPr="00B46830">
        <w:rPr>
          <w:rFonts w:ascii="Times New Roman" w:eastAsia="TimesNewRomanPSMT" w:hAnsi="Times New Roman" w:cs="Times New Roman"/>
          <w:sz w:val="24"/>
          <w:szCs w:val="24"/>
        </w:rPr>
        <w:t>Film-coated tablet (tablet).</w:t>
      </w:r>
    </w:p>
    <w:p w14:paraId="5CCB73C0" w14:textId="58919B2B" w:rsidR="00FE2ED4" w:rsidRPr="00B46830" w:rsidRDefault="00D04FC8" w:rsidP="00AC2DAA">
      <w:pPr>
        <w:autoSpaceDE w:val="0"/>
        <w:autoSpaceDN w:val="0"/>
        <w:adjustRightInd w:val="0"/>
        <w:spacing w:line="240" w:lineRule="auto"/>
        <w:rPr>
          <w:rFonts w:ascii="Times New Roman" w:eastAsia="TimesNewRomanPSMT" w:hAnsi="Times New Roman" w:cs="Times New Roman"/>
          <w:sz w:val="24"/>
          <w:szCs w:val="24"/>
        </w:rPr>
      </w:pPr>
      <w:r w:rsidRPr="00B46830">
        <w:rPr>
          <w:rFonts w:ascii="Times New Roman" w:eastAsia="TimesNewRomanPSMT" w:hAnsi="Times New Roman" w:cs="Times New Roman"/>
          <w:sz w:val="24"/>
          <w:szCs w:val="24"/>
        </w:rPr>
        <w:t xml:space="preserve">Beige, capsule-shaped, film-coated tablets, </w:t>
      </w:r>
      <w:r w:rsidR="005A2B60" w:rsidRPr="00B46830">
        <w:rPr>
          <w:rFonts w:ascii="Times New Roman" w:eastAsia="TimesNewRomanPSMT" w:hAnsi="Times New Roman" w:cs="Times New Roman"/>
          <w:sz w:val="24"/>
          <w:szCs w:val="24"/>
        </w:rPr>
        <w:t xml:space="preserve">of dimensions </w:t>
      </w:r>
      <w:r w:rsidR="00510925" w:rsidRPr="00B46830">
        <w:rPr>
          <w:rFonts w:ascii="Times New Roman" w:eastAsia="TimesNewRomanPSMT" w:hAnsi="Times New Roman" w:cs="Times New Roman"/>
          <w:sz w:val="24"/>
          <w:szCs w:val="24"/>
        </w:rPr>
        <w:t xml:space="preserve">10 mm x 21 mm </w:t>
      </w:r>
      <w:r w:rsidRPr="00B46830">
        <w:rPr>
          <w:rFonts w:ascii="Times New Roman" w:eastAsia="TimesNewRomanPSMT" w:hAnsi="Times New Roman" w:cs="Times New Roman"/>
          <w:sz w:val="24"/>
          <w:szCs w:val="24"/>
        </w:rPr>
        <w:t>debossed with “GSI” on one side of the tablet and “62L” on the other side of the tablet.</w:t>
      </w:r>
    </w:p>
    <w:p w14:paraId="5CCB73C2" w14:textId="77777777" w:rsidR="001A3992" w:rsidRPr="00B46830" w:rsidRDefault="00D04FC8" w:rsidP="00AC2DAA">
      <w:pPr>
        <w:pStyle w:val="Heading1"/>
        <w:spacing w:before="0" w:after="120"/>
        <w:rPr>
          <w:rFonts w:ascii="Times New Roman" w:hAnsi="Times New Roman" w:cs="Times New Roman"/>
          <w:sz w:val="24"/>
          <w:szCs w:val="24"/>
        </w:rPr>
      </w:pPr>
      <w:r w:rsidRPr="00B46830">
        <w:rPr>
          <w:rFonts w:ascii="Times New Roman" w:hAnsi="Times New Roman" w:cs="Times New Roman"/>
          <w:sz w:val="24"/>
          <w:szCs w:val="24"/>
        </w:rPr>
        <w:t>Clinical particulars</w:t>
      </w:r>
    </w:p>
    <w:p w14:paraId="5CCB73C3" w14:textId="77777777" w:rsidR="001A3992" w:rsidRPr="00B46830" w:rsidRDefault="00D04FC8" w:rsidP="00AC2DAA">
      <w:pPr>
        <w:pStyle w:val="Heading2"/>
        <w:spacing w:before="0" w:after="120"/>
        <w:rPr>
          <w:rFonts w:ascii="Times New Roman" w:hAnsi="Times New Roman" w:cs="Times New Roman"/>
          <w:szCs w:val="24"/>
        </w:rPr>
      </w:pPr>
      <w:r w:rsidRPr="00B46830">
        <w:rPr>
          <w:rFonts w:ascii="Times New Roman" w:hAnsi="Times New Roman" w:cs="Times New Roman"/>
          <w:szCs w:val="24"/>
        </w:rPr>
        <w:t xml:space="preserve">Therapeutic indications </w:t>
      </w:r>
    </w:p>
    <w:p w14:paraId="416F2CAA" w14:textId="52D0EA96" w:rsidR="009872A7" w:rsidRPr="00B46830" w:rsidRDefault="00D04FC8" w:rsidP="00AC2DAA">
      <w:pPr>
        <w:autoSpaceDE w:val="0"/>
        <w:autoSpaceDN w:val="0"/>
        <w:adjustRightInd w:val="0"/>
        <w:spacing w:after="0" w:line="240" w:lineRule="auto"/>
        <w:rPr>
          <w:rFonts w:ascii="Times New Roman" w:hAnsi="Times New Roman" w:cs="Times New Roman"/>
          <w:sz w:val="24"/>
          <w:szCs w:val="24"/>
        </w:rPr>
      </w:pPr>
      <w:r w:rsidRPr="008B5669">
        <w:rPr>
          <w:rFonts w:ascii="Times New Roman" w:hAnsi="Times New Roman" w:cs="Times New Roman"/>
          <w:sz w:val="24"/>
          <w:szCs w:val="24"/>
        </w:rPr>
        <w:t>SUNLENCA, in combination with other antiretrovirals, is indicated for the treatment of adults with multidrug resistant HIV-1 infection for whom it is otherwise not possible to construct a suppressive anti-viral regimen.</w:t>
      </w:r>
    </w:p>
    <w:p w14:paraId="5CCB73C8" w14:textId="77777777" w:rsidR="009A4610" w:rsidRPr="00B46830" w:rsidRDefault="009A4610" w:rsidP="00AC2DAA">
      <w:pPr>
        <w:autoSpaceDE w:val="0"/>
        <w:autoSpaceDN w:val="0"/>
        <w:adjustRightInd w:val="0"/>
        <w:spacing w:after="0" w:line="240" w:lineRule="auto"/>
        <w:rPr>
          <w:rFonts w:ascii="Times New Roman" w:hAnsi="Times New Roman" w:cs="Times New Roman"/>
          <w:sz w:val="24"/>
          <w:szCs w:val="24"/>
        </w:rPr>
      </w:pPr>
    </w:p>
    <w:p w14:paraId="5CCB73C9" w14:textId="77777777" w:rsidR="001A3992" w:rsidRPr="00B46830" w:rsidRDefault="00D04FC8" w:rsidP="00AC2DAA">
      <w:pPr>
        <w:pStyle w:val="Heading2"/>
        <w:spacing w:before="0" w:after="120"/>
        <w:rPr>
          <w:rFonts w:ascii="Times New Roman" w:hAnsi="Times New Roman" w:cs="Times New Roman"/>
          <w:szCs w:val="24"/>
        </w:rPr>
      </w:pPr>
      <w:r w:rsidRPr="00B46830">
        <w:rPr>
          <w:rFonts w:ascii="Times New Roman" w:hAnsi="Times New Roman" w:cs="Times New Roman"/>
          <w:szCs w:val="24"/>
        </w:rPr>
        <w:t xml:space="preserve">Dose and method of administration </w:t>
      </w:r>
    </w:p>
    <w:p w14:paraId="7EDF19EF" w14:textId="30903A82" w:rsidR="00350FF5" w:rsidRDefault="00D04FC8" w:rsidP="00AC2DAA">
      <w:pPr>
        <w:autoSpaceDE w:val="0"/>
        <w:autoSpaceDN w:val="0"/>
        <w:adjustRightInd w:val="0"/>
        <w:spacing w:after="0" w:line="240" w:lineRule="auto"/>
        <w:rPr>
          <w:rFonts w:ascii="Times New Roman" w:hAnsi="Times New Roman" w:cs="Times New Roman"/>
          <w:sz w:val="24"/>
          <w:szCs w:val="24"/>
        </w:rPr>
      </w:pPr>
      <w:r w:rsidRPr="00350FF5">
        <w:rPr>
          <w:rFonts w:ascii="Times New Roman" w:hAnsi="Times New Roman" w:cs="Times New Roman"/>
          <w:sz w:val="24"/>
          <w:szCs w:val="24"/>
        </w:rPr>
        <w:t>S</w:t>
      </w:r>
      <w:r>
        <w:rPr>
          <w:rFonts w:ascii="Times New Roman" w:hAnsi="Times New Roman" w:cs="Times New Roman"/>
          <w:sz w:val="24"/>
          <w:szCs w:val="24"/>
        </w:rPr>
        <w:t>UNLENCA</w:t>
      </w:r>
      <w:r w:rsidRPr="00350FF5">
        <w:rPr>
          <w:rFonts w:ascii="Times New Roman" w:hAnsi="Times New Roman" w:cs="Times New Roman"/>
          <w:sz w:val="24"/>
          <w:szCs w:val="24"/>
        </w:rPr>
        <w:t xml:space="preserve"> should be prescribed by physicians experienced in the treatment of HIV. Prior to starting </w:t>
      </w:r>
      <w:r w:rsidR="00E24E14">
        <w:rPr>
          <w:rFonts w:ascii="Times New Roman" w:hAnsi="Times New Roman" w:cs="Times New Roman"/>
          <w:sz w:val="24"/>
          <w:szCs w:val="24"/>
        </w:rPr>
        <w:t>SUNLENCA</w:t>
      </w:r>
      <w:r w:rsidRPr="00350FF5">
        <w:rPr>
          <w:rFonts w:ascii="Times New Roman" w:hAnsi="Times New Roman" w:cs="Times New Roman"/>
          <w:sz w:val="24"/>
          <w:szCs w:val="24"/>
        </w:rPr>
        <w:t>, the healthcare professional should carefully select patients who agree to the required injection schedule.</w:t>
      </w:r>
    </w:p>
    <w:p w14:paraId="4318D26C" w14:textId="77777777" w:rsidR="00350FF5" w:rsidRPr="00350FF5" w:rsidRDefault="00350FF5" w:rsidP="00AC2DAA">
      <w:pPr>
        <w:autoSpaceDE w:val="0"/>
        <w:autoSpaceDN w:val="0"/>
        <w:adjustRightInd w:val="0"/>
        <w:spacing w:after="0" w:line="240" w:lineRule="auto"/>
        <w:rPr>
          <w:rFonts w:ascii="Times New Roman" w:hAnsi="Times New Roman" w:cs="Times New Roman"/>
          <w:sz w:val="24"/>
          <w:szCs w:val="24"/>
        </w:rPr>
      </w:pPr>
    </w:p>
    <w:p w14:paraId="3FA6B2F1" w14:textId="71006E06" w:rsidR="00350FF5" w:rsidRDefault="00D04FC8" w:rsidP="00AC2DAA">
      <w:pPr>
        <w:autoSpaceDE w:val="0"/>
        <w:autoSpaceDN w:val="0"/>
        <w:adjustRightInd w:val="0"/>
        <w:spacing w:after="0" w:line="240" w:lineRule="auto"/>
        <w:rPr>
          <w:rFonts w:ascii="Times New Roman" w:hAnsi="Times New Roman" w:cs="Times New Roman"/>
          <w:sz w:val="24"/>
          <w:szCs w:val="24"/>
        </w:rPr>
      </w:pPr>
      <w:r w:rsidRPr="00350FF5">
        <w:rPr>
          <w:rFonts w:ascii="Times New Roman" w:hAnsi="Times New Roman" w:cs="Times New Roman"/>
          <w:sz w:val="24"/>
          <w:szCs w:val="24"/>
        </w:rPr>
        <w:t>To help maintain viral suppression and reduce the risk of viral rebound and potential development of resistance associated with missed doses, the healthcare professional should also counsel patients about the importance of adherence to both the scheduled dosing visits and the optimised background regimen</w:t>
      </w:r>
      <w:r>
        <w:rPr>
          <w:rFonts w:ascii="Times New Roman" w:hAnsi="Times New Roman" w:cs="Times New Roman"/>
          <w:sz w:val="24"/>
          <w:szCs w:val="24"/>
        </w:rPr>
        <w:t>.</w:t>
      </w:r>
    </w:p>
    <w:p w14:paraId="3889CDD9" w14:textId="77777777" w:rsidR="00350FF5" w:rsidRDefault="00350FF5" w:rsidP="00AC2DAA">
      <w:pPr>
        <w:autoSpaceDE w:val="0"/>
        <w:autoSpaceDN w:val="0"/>
        <w:adjustRightInd w:val="0"/>
        <w:spacing w:after="0" w:line="240" w:lineRule="auto"/>
        <w:rPr>
          <w:rFonts w:ascii="Times New Roman" w:hAnsi="Times New Roman" w:cs="Times New Roman"/>
          <w:sz w:val="24"/>
          <w:szCs w:val="24"/>
        </w:rPr>
      </w:pPr>
    </w:p>
    <w:p w14:paraId="5CCB73CA" w14:textId="2B259EB2" w:rsidR="00FE2ED4" w:rsidRDefault="00D04FC8" w:rsidP="00AC2DAA">
      <w:pPr>
        <w:autoSpaceDE w:val="0"/>
        <w:autoSpaceDN w:val="0"/>
        <w:adjustRightInd w:val="0"/>
        <w:spacing w:after="0" w:line="240" w:lineRule="auto"/>
        <w:rPr>
          <w:rFonts w:ascii="Times New Roman" w:hAnsi="Times New Roman" w:cs="Times New Roman"/>
          <w:sz w:val="24"/>
          <w:szCs w:val="24"/>
        </w:rPr>
      </w:pPr>
      <w:r w:rsidRPr="00B46830">
        <w:rPr>
          <w:rFonts w:ascii="Times New Roman" w:hAnsi="Times New Roman" w:cs="Times New Roman"/>
          <w:sz w:val="24"/>
          <w:szCs w:val="24"/>
        </w:rPr>
        <w:lastRenderedPageBreak/>
        <w:t xml:space="preserve">The recommended </w:t>
      </w:r>
      <w:r w:rsidR="00AF5ED8">
        <w:rPr>
          <w:rFonts w:ascii="Times New Roman" w:hAnsi="Times New Roman" w:cs="Times New Roman"/>
          <w:sz w:val="24"/>
          <w:szCs w:val="24"/>
        </w:rPr>
        <w:t>SUNLENCA</w:t>
      </w:r>
      <w:r w:rsidRPr="00B46830">
        <w:rPr>
          <w:rFonts w:ascii="Times New Roman" w:hAnsi="Times New Roman" w:cs="Times New Roman"/>
          <w:sz w:val="24"/>
          <w:szCs w:val="24"/>
        </w:rPr>
        <w:t xml:space="preserve"> treatment regimen in adults consists of an initiation dosing period (oral tablets and subcutaneous</w:t>
      </w:r>
      <w:r w:rsidR="006F5E29" w:rsidRPr="00B46830">
        <w:rPr>
          <w:rFonts w:ascii="Times New Roman" w:hAnsi="Times New Roman" w:cs="Times New Roman"/>
          <w:sz w:val="24"/>
          <w:szCs w:val="24"/>
        </w:rPr>
        <w:t xml:space="preserve"> </w:t>
      </w:r>
      <w:r w:rsidRPr="00B46830">
        <w:rPr>
          <w:rFonts w:ascii="Times New Roman" w:hAnsi="Times New Roman" w:cs="Times New Roman"/>
          <w:sz w:val="24"/>
          <w:szCs w:val="24"/>
        </w:rPr>
        <w:t>injections) and once every 6-months maintenance dosing (subcutaneous injections).</w:t>
      </w:r>
      <w:r w:rsidR="006F5E29" w:rsidRPr="00B46830">
        <w:rPr>
          <w:rFonts w:ascii="Times New Roman" w:hAnsi="Times New Roman" w:cs="Times New Roman"/>
          <w:sz w:val="24"/>
          <w:szCs w:val="24"/>
        </w:rPr>
        <w:t xml:space="preserve"> </w:t>
      </w:r>
      <w:r w:rsidR="00AF5ED8">
        <w:rPr>
          <w:rFonts w:ascii="Times New Roman" w:hAnsi="Times New Roman" w:cs="Times New Roman"/>
          <w:sz w:val="24"/>
          <w:szCs w:val="24"/>
        </w:rPr>
        <w:t>SUNLENCA</w:t>
      </w:r>
      <w:r w:rsidRPr="00B46830">
        <w:rPr>
          <w:rFonts w:ascii="Times New Roman" w:hAnsi="Times New Roman" w:cs="Times New Roman"/>
          <w:sz w:val="24"/>
          <w:szCs w:val="24"/>
        </w:rPr>
        <w:t xml:space="preserve"> oral tablets may be taken with or without food.</w:t>
      </w:r>
    </w:p>
    <w:p w14:paraId="1335F2A7" w14:textId="17AABDC6" w:rsidR="009872A7" w:rsidRDefault="009872A7" w:rsidP="00AC2DAA">
      <w:pPr>
        <w:autoSpaceDE w:val="0"/>
        <w:autoSpaceDN w:val="0"/>
        <w:adjustRightInd w:val="0"/>
        <w:spacing w:after="0" w:line="240" w:lineRule="auto"/>
        <w:rPr>
          <w:rFonts w:ascii="Times New Roman" w:hAnsi="Times New Roman" w:cs="Times New Roman"/>
          <w:sz w:val="24"/>
          <w:szCs w:val="24"/>
        </w:rPr>
      </w:pPr>
    </w:p>
    <w:p w14:paraId="0C3F04E3" w14:textId="01162C57" w:rsidR="009872A7" w:rsidRPr="00B46830" w:rsidRDefault="00D04FC8" w:rsidP="00AC2DAA">
      <w:pPr>
        <w:autoSpaceDE w:val="0"/>
        <w:autoSpaceDN w:val="0"/>
        <w:adjustRightInd w:val="0"/>
        <w:spacing w:after="0" w:line="240" w:lineRule="auto"/>
        <w:rPr>
          <w:rFonts w:ascii="Times New Roman" w:hAnsi="Times New Roman" w:cs="Times New Roman"/>
          <w:sz w:val="24"/>
          <w:szCs w:val="24"/>
        </w:rPr>
      </w:pPr>
      <w:r w:rsidRPr="009872A7">
        <w:rPr>
          <w:rFonts w:ascii="Times New Roman" w:hAnsi="Times New Roman" w:cs="Times New Roman"/>
          <w:sz w:val="24"/>
          <w:szCs w:val="24"/>
        </w:rPr>
        <w:t>If SUNLENCA is discontinued, it is essential to adopt an alternative, fully suppressive antiretroviral regimen where possible, no later than 28 weeks after the final injection of SUNLENCA (see section 4.4).</w:t>
      </w:r>
    </w:p>
    <w:p w14:paraId="5CCB73CB" w14:textId="77777777" w:rsidR="00FE2ED4" w:rsidRPr="00BB05CE" w:rsidRDefault="00FE2ED4" w:rsidP="00AC2DAA">
      <w:pPr>
        <w:autoSpaceDE w:val="0"/>
        <w:autoSpaceDN w:val="0"/>
        <w:adjustRightInd w:val="0"/>
        <w:spacing w:after="0" w:line="240" w:lineRule="auto"/>
        <w:rPr>
          <w:rFonts w:ascii="Times New Roman" w:hAnsi="Times New Roman" w:cs="Times New Roman"/>
          <w:sz w:val="24"/>
          <w:szCs w:val="24"/>
        </w:rPr>
      </w:pPr>
    </w:p>
    <w:p w14:paraId="5367A407" w14:textId="1F8A11CD" w:rsidR="009872A7" w:rsidRPr="009872A7" w:rsidRDefault="00D04FC8" w:rsidP="00AC2DAA">
      <w:pPr>
        <w:autoSpaceDE w:val="0"/>
        <w:autoSpaceDN w:val="0"/>
        <w:adjustRightInd w:val="0"/>
        <w:spacing w:after="0" w:line="240" w:lineRule="auto"/>
        <w:rPr>
          <w:rFonts w:ascii="Times New Roman" w:hAnsi="Times New Roman" w:cs="Times New Roman"/>
          <w:sz w:val="24"/>
          <w:szCs w:val="24"/>
        </w:rPr>
      </w:pPr>
      <w:r w:rsidRPr="00B46830">
        <w:rPr>
          <w:rFonts w:ascii="Times New Roman" w:hAnsi="Times New Roman" w:cs="Times New Roman"/>
          <w:b/>
          <w:bCs/>
          <w:i/>
          <w:iCs/>
          <w:sz w:val="24"/>
          <w:szCs w:val="24"/>
        </w:rPr>
        <w:t xml:space="preserve">Initiation: </w:t>
      </w:r>
    </w:p>
    <w:p w14:paraId="43433A32" w14:textId="3B735F87" w:rsidR="009872A7" w:rsidRDefault="00D04FC8" w:rsidP="00AC2DAA">
      <w:pPr>
        <w:autoSpaceDE w:val="0"/>
        <w:autoSpaceDN w:val="0"/>
        <w:adjustRightInd w:val="0"/>
        <w:spacing w:after="0" w:line="240" w:lineRule="auto"/>
        <w:rPr>
          <w:rFonts w:ascii="Times New Roman" w:hAnsi="Times New Roman" w:cs="Times New Roman"/>
          <w:sz w:val="24"/>
          <w:szCs w:val="24"/>
        </w:rPr>
      </w:pPr>
      <w:r w:rsidRPr="009872A7">
        <w:rPr>
          <w:rFonts w:ascii="Times New Roman" w:hAnsi="Times New Roman" w:cs="Times New Roman"/>
          <w:sz w:val="24"/>
          <w:szCs w:val="24"/>
        </w:rPr>
        <w:t>On treatment Day 1 and Day 2, the recommended dose of S</w:t>
      </w:r>
      <w:r>
        <w:rPr>
          <w:rFonts w:ascii="Times New Roman" w:hAnsi="Times New Roman" w:cs="Times New Roman"/>
          <w:sz w:val="24"/>
          <w:szCs w:val="24"/>
        </w:rPr>
        <w:t>UNLENCA</w:t>
      </w:r>
      <w:r w:rsidRPr="009872A7">
        <w:rPr>
          <w:rFonts w:ascii="Times New Roman" w:hAnsi="Times New Roman" w:cs="Times New Roman"/>
          <w:sz w:val="24"/>
          <w:szCs w:val="24"/>
        </w:rPr>
        <w:t xml:space="preserve"> is 600 mg per day taken orally. On treatment Day 8, the recommended dose is 300 mg taken orally. Then, on treatment Day 15, the recommended dose is 927 mg administered by subcutaneous injection.</w:t>
      </w:r>
    </w:p>
    <w:p w14:paraId="5992D665" w14:textId="77777777" w:rsidR="009872A7" w:rsidRDefault="009872A7" w:rsidP="00AC2DAA">
      <w:pPr>
        <w:autoSpaceDE w:val="0"/>
        <w:autoSpaceDN w:val="0"/>
        <w:adjustRightInd w:val="0"/>
        <w:spacing w:after="0" w:line="240" w:lineRule="auto"/>
        <w:rPr>
          <w:rFonts w:ascii="Times New Roman" w:hAnsi="Times New Roman" w:cs="Times New Roman"/>
          <w:sz w:val="24"/>
          <w:szCs w:val="24"/>
        </w:rPr>
      </w:pPr>
    </w:p>
    <w:p w14:paraId="60E787EA" w14:textId="691EB1AB" w:rsidR="009872A7" w:rsidRPr="00B46830" w:rsidRDefault="00D04FC8" w:rsidP="00AC2DAA">
      <w:pPr>
        <w:autoSpaceDE w:val="0"/>
        <w:autoSpaceDN w:val="0"/>
        <w:adjustRightInd w:val="0"/>
        <w:spacing w:after="0" w:line="240" w:lineRule="auto"/>
        <w:rPr>
          <w:rFonts w:ascii="Times New Roman" w:hAnsi="Times New Roman" w:cs="Times New Roman"/>
          <w:sz w:val="24"/>
          <w:szCs w:val="24"/>
        </w:rPr>
      </w:pPr>
      <w:r w:rsidRPr="009872A7">
        <w:rPr>
          <w:rFonts w:ascii="Times New Roman" w:hAnsi="Times New Roman" w:cs="Times New Roman"/>
          <w:sz w:val="24"/>
          <w:szCs w:val="24"/>
        </w:rPr>
        <w:t>Oral tablets can be taken with or without food</w:t>
      </w:r>
      <w:r>
        <w:rPr>
          <w:rFonts w:ascii="Times New Roman" w:hAnsi="Times New Roman" w:cs="Times New Roman"/>
          <w:sz w:val="24"/>
          <w:szCs w:val="24"/>
        </w:rPr>
        <w:t>.</w:t>
      </w:r>
    </w:p>
    <w:p w14:paraId="60E45C6C" w14:textId="77777777" w:rsidR="00FF0FE3" w:rsidRPr="00BB05CE" w:rsidRDefault="00FF0FE3" w:rsidP="00AC2DAA">
      <w:pPr>
        <w:autoSpaceDE w:val="0"/>
        <w:autoSpaceDN w:val="0"/>
        <w:adjustRightInd w:val="0"/>
        <w:spacing w:after="0" w:line="240" w:lineRule="auto"/>
        <w:rPr>
          <w:rFonts w:ascii="Times New Roman" w:hAnsi="Times New Roman" w:cs="Times New Roman"/>
          <w:sz w:val="24"/>
          <w:szCs w:val="24"/>
        </w:rPr>
      </w:pPr>
    </w:p>
    <w:p w14:paraId="5CCB73CD" w14:textId="3A166C3A" w:rsidR="00FE2ED4" w:rsidRPr="00B46830" w:rsidRDefault="00D04FC8" w:rsidP="00AC2DAA">
      <w:pPr>
        <w:autoSpaceDE w:val="0"/>
        <w:autoSpaceDN w:val="0"/>
        <w:adjustRightInd w:val="0"/>
        <w:spacing w:after="0" w:line="240" w:lineRule="auto"/>
        <w:rPr>
          <w:rFonts w:ascii="Times New Roman" w:hAnsi="Times New Roman" w:cs="Times New Roman"/>
          <w:sz w:val="24"/>
          <w:szCs w:val="24"/>
        </w:rPr>
      </w:pPr>
      <w:r w:rsidRPr="00B46830">
        <w:rPr>
          <w:rFonts w:ascii="Times New Roman" w:hAnsi="Times New Roman" w:cs="Times New Roman"/>
          <w:b/>
          <w:bCs/>
          <w:i/>
          <w:iCs/>
          <w:sz w:val="24"/>
          <w:szCs w:val="24"/>
        </w:rPr>
        <w:t xml:space="preserve">Maintenance: </w:t>
      </w:r>
      <w:r w:rsidR="009872A7" w:rsidRPr="009872A7">
        <w:rPr>
          <w:rFonts w:ascii="Times New Roman" w:hAnsi="Times New Roman" w:cs="Times New Roman"/>
          <w:sz w:val="24"/>
          <w:szCs w:val="24"/>
        </w:rPr>
        <w:t>The recommended dose is 927 mg of S</w:t>
      </w:r>
      <w:r w:rsidR="009872A7">
        <w:rPr>
          <w:rFonts w:ascii="Times New Roman" w:hAnsi="Times New Roman" w:cs="Times New Roman"/>
          <w:sz w:val="24"/>
          <w:szCs w:val="24"/>
        </w:rPr>
        <w:t>UNLENCA</w:t>
      </w:r>
      <w:r w:rsidR="009872A7" w:rsidRPr="009872A7">
        <w:rPr>
          <w:rFonts w:ascii="Times New Roman" w:hAnsi="Times New Roman" w:cs="Times New Roman"/>
          <w:sz w:val="24"/>
          <w:szCs w:val="24"/>
        </w:rPr>
        <w:t xml:space="preserve"> administered by subcutaneous injection once every 6 months (26 weeks) from the date of the last injection (+/- 2 weeks) </w:t>
      </w:r>
      <w:r w:rsidRPr="00B46830">
        <w:rPr>
          <w:rFonts w:ascii="Times New Roman" w:hAnsi="Times New Roman" w:cs="Times New Roman"/>
          <w:sz w:val="24"/>
          <w:szCs w:val="24"/>
        </w:rPr>
        <w:t>(</w:t>
      </w:r>
      <w:r w:rsidR="005A74DB" w:rsidRPr="005A74DB">
        <w:rPr>
          <w:rFonts w:ascii="Times New Roman" w:hAnsi="Times New Roman" w:cs="Times New Roman"/>
          <w:sz w:val="24"/>
          <w:szCs w:val="24"/>
        </w:rPr>
        <w:fldChar w:fldCharType="begin"/>
      </w:r>
      <w:r w:rsidR="005A74DB" w:rsidRPr="005A74DB">
        <w:rPr>
          <w:rFonts w:ascii="Times New Roman" w:hAnsi="Times New Roman" w:cs="Times New Roman"/>
          <w:sz w:val="24"/>
          <w:szCs w:val="24"/>
        </w:rPr>
        <w:instrText xml:space="preserve"> REF _Ref82613805 \h  \* MERGEFORMAT </w:instrText>
      </w:r>
      <w:r w:rsidR="005A74DB" w:rsidRPr="005A74DB">
        <w:rPr>
          <w:rFonts w:ascii="Times New Roman" w:hAnsi="Times New Roman" w:cs="Times New Roman"/>
          <w:sz w:val="24"/>
          <w:szCs w:val="24"/>
        </w:rPr>
      </w:r>
      <w:r w:rsidR="005A74DB" w:rsidRPr="005A74DB">
        <w:rPr>
          <w:rFonts w:ascii="Times New Roman" w:hAnsi="Times New Roman" w:cs="Times New Roman"/>
          <w:sz w:val="24"/>
          <w:szCs w:val="24"/>
        </w:rPr>
        <w:fldChar w:fldCharType="separate"/>
      </w:r>
      <w:r w:rsidR="0096261D" w:rsidRPr="00230818">
        <w:rPr>
          <w:rFonts w:ascii="Times New Roman" w:hAnsi="Times New Roman" w:cs="Times New Roman"/>
          <w:sz w:val="24"/>
          <w:szCs w:val="24"/>
        </w:rPr>
        <w:t xml:space="preserve">Table </w:t>
      </w:r>
      <w:r w:rsidR="0096261D" w:rsidRPr="00230818">
        <w:rPr>
          <w:rFonts w:ascii="Times New Roman" w:hAnsi="Times New Roman" w:cs="Times New Roman"/>
          <w:noProof/>
          <w:sz w:val="24"/>
          <w:szCs w:val="24"/>
        </w:rPr>
        <w:t>1</w:t>
      </w:r>
      <w:r w:rsidR="005A74DB" w:rsidRPr="005A74DB">
        <w:rPr>
          <w:rFonts w:ascii="Times New Roman" w:hAnsi="Times New Roman" w:cs="Times New Roman"/>
          <w:sz w:val="24"/>
          <w:szCs w:val="24"/>
        </w:rPr>
        <w:fldChar w:fldCharType="end"/>
      </w:r>
      <w:r w:rsidRPr="00B46830">
        <w:rPr>
          <w:rFonts w:ascii="Times New Roman" w:hAnsi="Times New Roman" w:cs="Times New Roman"/>
          <w:sz w:val="24"/>
          <w:szCs w:val="24"/>
        </w:rPr>
        <w:t xml:space="preserve">). </w:t>
      </w:r>
    </w:p>
    <w:p w14:paraId="5CCB73CE" w14:textId="77777777" w:rsidR="00FE2ED4" w:rsidRPr="00B46830" w:rsidRDefault="00FE2ED4" w:rsidP="00AC2DAA">
      <w:pPr>
        <w:autoSpaceDE w:val="0"/>
        <w:autoSpaceDN w:val="0"/>
        <w:adjustRightInd w:val="0"/>
        <w:spacing w:after="0" w:line="240" w:lineRule="auto"/>
        <w:rPr>
          <w:rFonts w:ascii="Times New Roman" w:hAnsi="Times New Roman" w:cs="Times New Roman"/>
          <w:sz w:val="24"/>
          <w:szCs w:val="24"/>
        </w:rPr>
      </w:pPr>
    </w:p>
    <w:p w14:paraId="5CCB73E3" w14:textId="5275081F" w:rsidR="006F5E29" w:rsidRDefault="00D04FC8" w:rsidP="00AC2DAA">
      <w:pPr>
        <w:pStyle w:val="Caption"/>
        <w:ind w:hanging="1134"/>
        <w:rPr>
          <w:sz w:val="20"/>
        </w:rPr>
      </w:pPr>
      <w:bookmarkStart w:id="0" w:name="_Ref82613805"/>
      <w:r>
        <w:t xml:space="preserve">Table </w:t>
      </w:r>
      <w:fldSimple w:instr=" SEQ Table \* ARABIC ">
        <w:r w:rsidR="0096261D">
          <w:rPr>
            <w:noProof/>
          </w:rPr>
          <w:t>1</w:t>
        </w:r>
      </w:fldSimple>
      <w:bookmarkEnd w:id="0"/>
      <w:r w:rsidR="00B76E78" w:rsidRPr="00B46830">
        <w:tab/>
      </w:r>
      <w:bookmarkStart w:id="1" w:name="_Ref114210140"/>
      <w:r w:rsidR="00B76E78" w:rsidRPr="00B46830">
        <w:t xml:space="preserve">Recommended Treatment Regimen for </w:t>
      </w:r>
      <w:r w:rsidR="00AF5ED8">
        <w:t>SUNLENCA</w:t>
      </w:r>
      <w:r w:rsidR="00B76E78" w:rsidRPr="00B46830">
        <w:t xml:space="preserve"> Initiation and Maintenance</w:t>
      </w:r>
      <w:bookmarkEnd w:id="1"/>
    </w:p>
    <w:tbl>
      <w:tblPr>
        <w:tblStyle w:val="TableGrid"/>
        <w:tblW w:w="0" w:type="auto"/>
        <w:tblInd w:w="279" w:type="dxa"/>
        <w:tblLook w:val="04A0" w:firstRow="1" w:lastRow="0" w:firstColumn="1" w:lastColumn="0" w:noHBand="0" w:noVBand="1"/>
      </w:tblPr>
      <w:tblGrid>
        <w:gridCol w:w="2126"/>
        <w:gridCol w:w="6611"/>
      </w:tblGrid>
      <w:tr w:rsidR="00852246" w14:paraId="731C6B06" w14:textId="77777777" w:rsidTr="00DA17CD">
        <w:tc>
          <w:tcPr>
            <w:tcW w:w="2126" w:type="dxa"/>
          </w:tcPr>
          <w:p w14:paraId="4872A99B" w14:textId="2ED3B7B6" w:rsidR="009872A7" w:rsidRPr="00DA17CD" w:rsidRDefault="00D04FC8" w:rsidP="00AC2DAA">
            <w:pPr>
              <w:widowControl w:val="0"/>
              <w:spacing w:before="40" w:after="40"/>
              <w:rPr>
                <w:b/>
                <w:bCs/>
                <w:sz w:val="24"/>
                <w:szCs w:val="24"/>
              </w:rPr>
            </w:pPr>
            <w:r w:rsidRPr="00DA17CD">
              <w:rPr>
                <w:b/>
                <w:bCs/>
                <w:sz w:val="24"/>
                <w:szCs w:val="24"/>
              </w:rPr>
              <w:t>Treatment Time</w:t>
            </w:r>
          </w:p>
        </w:tc>
        <w:tc>
          <w:tcPr>
            <w:tcW w:w="6611" w:type="dxa"/>
            <w:tcBorders>
              <w:bottom w:val="single" w:sz="4" w:space="0" w:color="auto"/>
            </w:tcBorders>
          </w:tcPr>
          <w:p w14:paraId="71E180F0" w14:textId="77777777" w:rsidR="009872A7" w:rsidRPr="00DA17CD" w:rsidRDefault="009872A7" w:rsidP="00AC2DAA">
            <w:pPr>
              <w:widowControl w:val="0"/>
              <w:spacing w:before="40" w:after="40"/>
              <w:rPr>
                <w:b/>
                <w:bCs/>
                <w:sz w:val="24"/>
                <w:szCs w:val="24"/>
              </w:rPr>
            </w:pPr>
          </w:p>
        </w:tc>
      </w:tr>
      <w:tr w:rsidR="00852246" w14:paraId="26CDB2C0" w14:textId="77777777" w:rsidTr="00DA17CD">
        <w:tc>
          <w:tcPr>
            <w:tcW w:w="2126" w:type="dxa"/>
            <w:tcBorders>
              <w:right w:val="nil"/>
            </w:tcBorders>
          </w:tcPr>
          <w:p w14:paraId="2442BE7E" w14:textId="77777777" w:rsidR="009872A7" w:rsidRPr="00DA17CD" w:rsidRDefault="009872A7" w:rsidP="00AC2DAA">
            <w:pPr>
              <w:widowControl w:val="0"/>
              <w:spacing w:before="40" w:after="40"/>
              <w:rPr>
                <w:b/>
                <w:bCs/>
                <w:sz w:val="24"/>
                <w:szCs w:val="24"/>
              </w:rPr>
            </w:pPr>
          </w:p>
        </w:tc>
        <w:tc>
          <w:tcPr>
            <w:tcW w:w="6611" w:type="dxa"/>
            <w:tcBorders>
              <w:left w:val="nil"/>
            </w:tcBorders>
          </w:tcPr>
          <w:p w14:paraId="2F929E3F" w14:textId="191CF348" w:rsidR="009872A7" w:rsidRPr="00DA17CD" w:rsidRDefault="00D04FC8" w:rsidP="00AC2DAA">
            <w:pPr>
              <w:widowControl w:val="0"/>
              <w:spacing w:before="40" w:after="40"/>
              <w:rPr>
                <w:b/>
                <w:bCs/>
                <w:sz w:val="24"/>
                <w:szCs w:val="24"/>
              </w:rPr>
            </w:pPr>
            <w:r w:rsidRPr="00DA17CD">
              <w:rPr>
                <w:b/>
                <w:bCs/>
                <w:sz w:val="24"/>
                <w:szCs w:val="24"/>
              </w:rPr>
              <w:t>Dosage of SUNLENCA: Initiation</w:t>
            </w:r>
          </w:p>
        </w:tc>
      </w:tr>
      <w:tr w:rsidR="00852246" w14:paraId="049D74B6" w14:textId="77777777" w:rsidTr="00DA17CD">
        <w:tc>
          <w:tcPr>
            <w:tcW w:w="2126" w:type="dxa"/>
          </w:tcPr>
          <w:p w14:paraId="3C4F3DC0" w14:textId="70CB9785" w:rsidR="009872A7" w:rsidRPr="001B0C7C" w:rsidRDefault="00D04FC8" w:rsidP="00AC2DAA">
            <w:pPr>
              <w:widowControl w:val="0"/>
              <w:spacing w:before="40" w:after="40"/>
              <w:rPr>
                <w:sz w:val="24"/>
                <w:szCs w:val="24"/>
              </w:rPr>
            </w:pPr>
            <w:r w:rsidRPr="001B0C7C">
              <w:rPr>
                <w:sz w:val="24"/>
                <w:szCs w:val="24"/>
              </w:rPr>
              <w:t>Day 1</w:t>
            </w:r>
          </w:p>
        </w:tc>
        <w:tc>
          <w:tcPr>
            <w:tcW w:w="6611" w:type="dxa"/>
          </w:tcPr>
          <w:p w14:paraId="4700CBF6" w14:textId="4B580433" w:rsidR="009872A7" w:rsidRPr="001B0C7C" w:rsidRDefault="00D04FC8" w:rsidP="00AC2DAA">
            <w:pPr>
              <w:widowControl w:val="0"/>
              <w:spacing w:before="40" w:after="40"/>
              <w:rPr>
                <w:sz w:val="24"/>
                <w:szCs w:val="24"/>
              </w:rPr>
            </w:pPr>
            <w:r w:rsidRPr="001B0C7C">
              <w:rPr>
                <w:sz w:val="24"/>
                <w:szCs w:val="24"/>
              </w:rPr>
              <w:t>600 mg orally (2 x 300 mg tablets)</w:t>
            </w:r>
          </w:p>
        </w:tc>
      </w:tr>
      <w:tr w:rsidR="00852246" w14:paraId="1952AE95" w14:textId="77777777" w:rsidTr="00DA17CD">
        <w:tc>
          <w:tcPr>
            <w:tcW w:w="2126" w:type="dxa"/>
          </w:tcPr>
          <w:p w14:paraId="27932384" w14:textId="3897AA6A" w:rsidR="009872A7" w:rsidRPr="001B0C7C" w:rsidRDefault="00D04FC8" w:rsidP="00AC2DAA">
            <w:pPr>
              <w:widowControl w:val="0"/>
              <w:spacing w:before="40" w:after="40"/>
              <w:rPr>
                <w:sz w:val="24"/>
                <w:szCs w:val="24"/>
              </w:rPr>
            </w:pPr>
            <w:r w:rsidRPr="001B0C7C">
              <w:rPr>
                <w:sz w:val="24"/>
                <w:szCs w:val="24"/>
              </w:rPr>
              <w:t>Day 2</w:t>
            </w:r>
          </w:p>
        </w:tc>
        <w:tc>
          <w:tcPr>
            <w:tcW w:w="6611" w:type="dxa"/>
          </w:tcPr>
          <w:p w14:paraId="52C637AC" w14:textId="3CB723D4" w:rsidR="009872A7" w:rsidRPr="001B0C7C" w:rsidRDefault="00D04FC8" w:rsidP="00AC2DAA">
            <w:pPr>
              <w:widowControl w:val="0"/>
              <w:spacing w:before="40" w:after="40"/>
              <w:rPr>
                <w:sz w:val="24"/>
                <w:szCs w:val="24"/>
              </w:rPr>
            </w:pPr>
            <w:r w:rsidRPr="001B0C7C">
              <w:rPr>
                <w:sz w:val="24"/>
                <w:szCs w:val="24"/>
              </w:rPr>
              <w:t>600 mg orally (2 x 300 mg tablets)</w:t>
            </w:r>
          </w:p>
        </w:tc>
      </w:tr>
      <w:tr w:rsidR="00852246" w14:paraId="1728A056" w14:textId="77777777" w:rsidTr="00DA17CD">
        <w:tc>
          <w:tcPr>
            <w:tcW w:w="2126" w:type="dxa"/>
          </w:tcPr>
          <w:p w14:paraId="14004F97" w14:textId="3642CA14" w:rsidR="009872A7" w:rsidRPr="001B0C7C" w:rsidRDefault="00D04FC8" w:rsidP="00AC2DAA">
            <w:pPr>
              <w:widowControl w:val="0"/>
              <w:spacing w:before="40" w:after="40"/>
              <w:rPr>
                <w:sz w:val="24"/>
                <w:szCs w:val="24"/>
              </w:rPr>
            </w:pPr>
            <w:r w:rsidRPr="001B0C7C">
              <w:rPr>
                <w:sz w:val="24"/>
                <w:szCs w:val="24"/>
              </w:rPr>
              <w:t>Day 8</w:t>
            </w:r>
          </w:p>
        </w:tc>
        <w:tc>
          <w:tcPr>
            <w:tcW w:w="6611" w:type="dxa"/>
          </w:tcPr>
          <w:p w14:paraId="6AFA15F1" w14:textId="7BBC7B08" w:rsidR="009872A7" w:rsidRPr="001B0C7C" w:rsidRDefault="00D04FC8" w:rsidP="00AC2DAA">
            <w:pPr>
              <w:widowControl w:val="0"/>
              <w:spacing w:before="40" w:after="40"/>
              <w:rPr>
                <w:sz w:val="24"/>
                <w:szCs w:val="24"/>
              </w:rPr>
            </w:pPr>
            <w:r w:rsidRPr="001B0C7C">
              <w:rPr>
                <w:sz w:val="24"/>
                <w:szCs w:val="24"/>
              </w:rPr>
              <w:t>300 mg orally (1 x 300 mg tablet)</w:t>
            </w:r>
          </w:p>
        </w:tc>
      </w:tr>
      <w:tr w:rsidR="00852246" w14:paraId="1751F4F1" w14:textId="77777777" w:rsidTr="00DA17CD">
        <w:tc>
          <w:tcPr>
            <w:tcW w:w="2126" w:type="dxa"/>
          </w:tcPr>
          <w:p w14:paraId="0C9BB85F" w14:textId="76FB9305" w:rsidR="009872A7" w:rsidRPr="00D91D08" w:rsidRDefault="00D04FC8" w:rsidP="00AC2DAA">
            <w:pPr>
              <w:widowControl w:val="0"/>
              <w:spacing w:before="40" w:after="40"/>
              <w:rPr>
                <w:sz w:val="24"/>
                <w:szCs w:val="24"/>
              </w:rPr>
            </w:pPr>
            <w:r w:rsidRPr="00D91D08">
              <w:rPr>
                <w:sz w:val="24"/>
                <w:szCs w:val="24"/>
              </w:rPr>
              <w:t>Day 15</w:t>
            </w:r>
          </w:p>
        </w:tc>
        <w:tc>
          <w:tcPr>
            <w:tcW w:w="6611" w:type="dxa"/>
          </w:tcPr>
          <w:p w14:paraId="4CFCBFAC" w14:textId="1CBCA7C0" w:rsidR="009872A7" w:rsidRPr="00D91D08" w:rsidRDefault="00D04FC8" w:rsidP="00AC2DAA">
            <w:pPr>
              <w:widowControl w:val="0"/>
              <w:spacing w:before="40" w:after="40"/>
              <w:rPr>
                <w:sz w:val="24"/>
                <w:szCs w:val="24"/>
              </w:rPr>
            </w:pPr>
            <w:r w:rsidRPr="00D91D08">
              <w:rPr>
                <w:sz w:val="24"/>
                <w:szCs w:val="24"/>
              </w:rPr>
              <w:t xml:space="preserve">927 mg subcutaneous injection (2 x 1.5 mL </w:t>
            </w:r>
            <w:proofErr w:type="spellStart"/>
            <w:r w:rsidRPr="00D91D08">
              <w:rPr>
                <w:sz w:val="24"/>
                <w:szCs w:val="24"/>
              </w:rPr>
              <w:t>injections</w:t>
            </w:r>
            <w:r w:rsidRPr="00D91D08">
              <w:rPr>
                <w:sz w:val="24"/>
                <w:szCs w:val="24"/>
                <w:vertAlign w:val="superscript"/>
              </w:rPr>
              <w:t>a</w:t>
            </w:r>
            <w:proofErr w:type="spellEnd"/>
            <w:r w:rsidRPr="00D91D08">
              <w:rPr>
                <w:sz w:val="24"/>
                <w:szCs w:val="24"/>
              </w:rPr>
              <w:t>)</w:t>
            </w:r>
          </w:p>
        </w:tc>
      </w:tr>
      <w:tr w:rsidR="00852246" w14:paraId="058CFD4B" w14:textId="77777777" w:rsidTr="00DA17CD">
        <w:tc>
          <w:tcPr>
            <w:tcW w:w="2126" w:type="dxa"/>
          </w:tcPr>
          <w:p w14:paraId="3E2E71A8" w14:textId="77777777" w:rsidR="009872A7" w:rsidRPr="00D91D08" w:rsidRDefault="009872A7" w:rsidP="00AC2DAA">
            <w:pPr>
              <w:widowControl w:val="0"/>
              <w:spacing w:before="40" w:after="40"/>
              <w:rPr>
                <w:sz w:val="24"/>
                <w:szCs w:val="24"/>
              </w:rPr>
            </w:pPr>
          </w:p>
        </w:tc>
        <w:tc>
          <w:tcPr>
            <w:tcW w:w="6611" w:type="dxa"/>
          </w:tcPr>
          <w:p w14:paraId="16CB050A" w14:textId="47979440" w:rsidR="009872A7" w:rsidRPr="00927634" w:rsidRDefault="00D04FC8" w:rsidP="00AC2DAA">
            <w:pPr>
              <w:widowControl w:val="0"/>
              <w:spacing w:before="40" w:after="40"/>
              <w:rPr>
                <w:b/>
                <w:bCs/>
                <w:sz w:val="24"/>
                <w:szCs w:val="24"/>
              </w:rPr>
            </w:pPr>
            <w:r w:rsidRPr="00927634">
              <w:rPr>
                <w:b/>
                <w:bCs/>
                <w:sz w:val="24"/>
                <w:szCs w:val="24"/>
              </w:rPr>
              <w:t>Dose of SUNLENCA: Maintenance</w:t>
            </w:r>
          </w:p>
        </w:tc>
      </w:tr>
      <w:tr w:rsidR="00852246" w14:paraId="2417ADB3" w14:textId="77777777" w:rsidTr="00B07888">
        <w:tc>
          <w:tcPr>
            <w:tcW w:w="2126" w:type="dxa"/>
          </w:tcPr>
          <w:p w14:paraId="1D3F569B" w14:textId="77777777" w:rsidR="009872A7" w:rsidRPr="00D91D08" w:rsidRDefault="00D04FC8" w:rsidP="00AC2DAA">
            <w:pPr>
              <w:widowControl w:val="0"/>
              <w:spacing w:before="40" w:after="40"/>
              <w:rPr>
                <w:sz w:val="24"/>
                <w:szCs w:val="24"/>
              </w:rPr>
            </w:pPr>
            <w:r w:rsidRPr="00D91D08">
              <w:rPr>
                <w:sz w:val="24"/>
                <w:szCs w:val="24"/>
              </w:rPr>
              <w:t>Every 6 Months</w:t>
            </w:r>
          </w:p>
          <w:p w14:paraId="027DDDA3" w14:textId="77777777" w:rsidR="009872A7" w:rsidRPr="00DA17CD" w:rsidRDefault="00D04FC8" w:rsidP="00AC2DAA">
            <w:pPr>
              <w:widowControl w:val="0"/>
              <w:spacing w:before="40" w:after="40"/>
              <w:rPr>
                <w:sz w:val="24"/>
                <w:szCs w:val="24"/>
              </w:rPr>
            </w:pPr>
            <w:r w:rsidRPr="00D91D08">
              <w:rPr>
                <w:sz w:val="24"/>
                <w:szCs w:val="24"/>
              </w:rPr>
              <w:t xml:space="preserve">(26 </w:t>
            </w:r>
            <w:proofErr w:type="gramStart"/>
            <w:r w:rsidRPr="00D91D08">
              <w:rPr>
                <w:sz w:val="24"/>
                <w:szCs w:val="24"/>
              </w:rPr>
              <w:t>weeks)</w:t>
            </w:r>
            <w:r w:rsidRPr="00DA17CD">
              <w:rPr>
                <w:sz w:val="24"/>
                <w:szCs w:val="24"/>
                <w:vertAlign w:val="superscript"/>
              </w:rPr>
              <w:t>b</w:t>
            </w:r>
            <w:proofErr w:type="gramEnd"/>
          </w:p>
          <w:p w14:paraId="0CDDE39E" w14:textId="7849E662" w:rsidR="009872A7" w:rsidRPr="00DA17CD" w:rsidRDefault="00D04FC8" w:rsidP="00AC2DAA">
            <w:pPr>
              <w:widowControl w:val="0"/>
              <w:spacing w:before="40" w:after="40"/>
              <w:rPr>
                <w:sz w:val="24"/>
                <w:szCs w:val="24"/>
              </w:rPr>
            </w:pPr>
            <w:r w:rsidRPr="00DA17CD">
              <w:rPr>
                <w:sz w:val="24"/>
                <w:szCs w:val="24"/>
              </w:rPr>
              <w:t>+/- 2 weeks</w:t>
            </w:r>
          </w:p>
        </w:tc>
        <w:tc>
          <w:tcPr>
            <w:tcW w:w="6611" w:type="dxa"/>
            <w:vAlign w:val="center"/>
          </w:tcPr>
          <w:p w14:paraId="3771CECF" w14:textId="4E94CEFC" w:rsidR="009872A7" w:rsidRPr="00DA17CD" w:rsidRDefault="00D04FC8" w:rsidP="00AC2DAA">
            <w:pPr>
              <w:widowControl w:val="0"/>
              <w:spacing w:before="40" w:after="40"/>
              <w:rPr>
                <w:sz w:val="24"/>
                <w:szCs w:val="24"/>
              </w:rPr>
            </w:pPr>
            <w:r w:rsidRPr="00DA17CD">
              <w:rPr>
                <w:sz w:val="24"/>
                <w:szCs w:val="24"/>
              </w:rPr>
              <w:t xml:space="preserve">927 mg subcutaneous injection (2 x 1.5 mL </w:t>
            </w:r>
            <w:proofErr w:type="spellStart"/>
            <w:r w:rsidRPr="00DA17CD">
              <w:rPr>
                <w:sz w:val="24"/>
                <w:szCs w:val="24"/>
              </w:rPr>
              <w:t>injections</w:t>
            </w:r>
            <w:r w:rsidR="00DA17CD" w:rsidRPr="00DA17CD">
              <w:rPr>
                <w:sz w:val="24"/>
                <w:szCs w:val="24"/>
                <w:vertAlign w:val="superscript"/>
              </w:rPr>
              <w:t>a</w:t>
            </w:r>
            <w:proofErr w:type="spellEnd"/>
            <w:r w:rsidR="00DA17CD" w:rsidRPr="00DA17CD">
              <w:rPr>
                <w:sz w:val="24"/>
                <w:szCs w:val="24"/>
              </w:rPr>
              <w:t>)</w:t>
            </w:r>
          </w:p>
        </w:tc>
      </w:tr>
    </w:tbl>
    <w:p w14:paraId="140E214C" w14:textId="3B005296" w:rsidR="00DA17CD" w:rsidRPr="00DA17CD" w:rsidRDefault="00D04FC8" w:rsidP="00AC2DAA">
      <w:pPr>
        <w:widowControl w:val="0"/>
        <w:spacing w:after="0"/>
        <w:ind w:left="540" w:hanging="270"/>
        <w:rPr>
          <w:rFonts w:ascii="Times New Roman" w:hAnsi="Times New Roman" w:cs="Times New Roman"/>
          <w:sz w:val="20"/>
        </w:rPr>
      </w:pPr>
      <w:proofErr w:type="gramStart"/>
      <w:r w:rsidRPr="00DA17CD">
        <w:rPr>
          <w:rFonts w:ascii="Times New Roman" w:hAnsi="Times New Roman" w:cs="Times New Roman"/>
          <w:sz w:val="20"/>
        </w:rPr>
        <w:t xml:space="preserve">a </w:t>
      </w:r>
      <w:r w:rsidR="00326242">
        <w:rPr>
          <w:rFonts w:ascii="Times New Roman" w:hAnsi="Times New Roman" w:cs="Times New Roman"/>
          <w:sz w:val="20"/>
        </w:rPr>
        <w:tab/>
      </w:r>
      <w:r w:rsidRPr="00DA17CD">
        <w:rPr>
          <w:rFonts w:ascii="Times New Roman" w:hAnsi="Times New Roman" w:cs="Times New Roman"/>
          <w:sz w:val="20"/>
        </w:rPr>
        <w:t>Two injections</w:t>
      </w:r>
      <w:proofErr w:type="gramEnd"/>
      <w:r w:rsidRPr="00DA17CD">
        <w:rPr>
          <w:rFonts w:ascii="Times New Roman" w:hAnsi="Times New Roman" w:cs="Times New Roman"/>
          <w:sz w:val="20"/>
        </w:rPr>
        <w:t>, each at a separate site in the abdomen.</w:t>
      </w:r>
    </w:p>
    <w:p w14:paraId="09856352" w14:textId="166D28F9" w:rsidR="009872A7" w:rsidRDefault="00326242" w:rsidP="00AC2DAA">
      <w:pPr>
        <w:widowControl w:val="0"/>
        <w:spacing w:after="0"/>
        <w:ind w:left="540" w:hanging="270"/>
        <w:rPr>
          <w:rFonts w:ascii="Times New Roman" w:hAnsi="Times New Roman" w:cs="Times New Roman"/>
          <w:sz w:val="20"/>
        </w:rPr>
      </w:pPr>
      <w:r>
        <w:rPr>
          <w:rFonts w:ascii="Times New Roman" w:hAnsi="Times New Roman" w:cs="Times New Roman"/>
          <w:sz w:val="20"/>
        </w:rPr>
        <w:t>b</w:t>
      </w:r>
      <w:r w:rsidR="00D04FC8" w:rsidRPr="00DA17CD">
        <w:rPr>
          <w:rFonts w:ascii="Times New Roman" w:hAnsi="Times New Roman" w:cs="Times New Roman"/>
          <w:sz w:val="20"/>
        </w:rPr>
        <w:t xml:space="preserve"> </w:t>
      </w:r>
      <w:r>
        <w:rPr>
          <w:rFonts w:ascii="Times New Roman" w:hAnsi="Times New Roman" w:cs="Times New Roman"/>
          <w:sz w:val="20"/>
        </w:rPr>
        <w:tab/>
      </w:r>
      <w:proofErr w:type="gramStart"/>
      <w:r w:rsidR="00D04FC8" w:rsidRPr="00DA17CD">
        <w:rPr>
          <w:rFonts w:ascii="Times New Roman" w:hAnsi="Times New Roman" w:cs="Times New Roman"/>
          <w:sz w:val="20"/>
        </w:rPr>
        <w:t>From</w:t>
      </w:r>
      <w:proofErr w:type="gramEnd"/>
      <w:r w:rsidR="00D04FC8" w:rsidRPr="00DA17CD">
        <w:rPr>
          <w:rFonts w:ascii="Times New Roman" w:hAnsi="Times New Roman" w:cs="Times New Roman"/>
          <w:sz w:val="20"/>
        </w:rPr>
        <w:t xml:space="preserve"> the date of the last injection.</w:t>
      </w:r>
    </w:p>
    <w:p w14:paraId="5EF02D59" w14:textId="77777777" w:rsidR="00DA17CD" w:rsidRPr="00DA17CD" w:rsidRDefault="00DA17CD" w:rsidP="00AC2DAA">
      <w:pPr>
        <w:widowControl w:val="0"/>
        <w:spacing w:after="0"/>
        <w:ind w:left="540" w:hanging="270"/>
        <w:rPr>
          <w:rFonts w:ascii="Times New Roman" w:hAnsi="Times New Roman" w:cs="Times New Roman"/>
          <w:sz w:val="24"/>
          <w:szCs w:val="24"/>
        </w:rPr>
      </w:pPr>
    </w:p>
    <w:p w14:paraId="5CCB73E4" w14:textId="77777777" w:rsidR="006F5E29" w:rsidRPr="00B46830" w:rsidRDefault="00D04FC8" w:rsidP="00AC2DAA">
      <w:pPr>
        <w:widowControl w:val="0"/>
        <w:spacing w:after="120"/>
        <w:rPr>
          <w:rFonts w:ascii="Times New Roman" w:hAnsi="Times New Roman" w:cs="Times New Roman"/>
          <w:b/>
          <w:bCs/>
          <w:i/>
          <w:iCs/>
          <w:sz w:val="24"/>
          <w:szCs w:val="28"/>
        </w:rPr>
      </w:pPr>
      <w:r w:rsidRPr="00B46830">
        <w:rPr>
          <w:rFonts w:ascii="Times New Roman" w:hAnsi="Times New Roman" w:cs="Times New Roman"/>
          <w:b/>
          <w:bCs/>
          <w:i/>
          <w:iCs/>
          <w:sz w:val="24"/>
          <w:szCs w:val="28"/>
        </w:rPr>
        <w:t>Missed Dose</w:t>
      </w:r>
    </w:p>
    <w:p w14:paraId="5D302C72" w14:textId="77777777" w:rsidR="00DA17CD" w:rsidRPr="00DA17CD" w:rsidRDefault="00D04FC8" w:rsidP="00AC2DAA">
      <w:pPr>
        <w:autoSpaceDE w:val="0"/>
        <w:autoSpaceDN w:val="0"/>
        <w:adjustRightInd w:val="0"/>
        <w:spacing w:after="0" w:line="240" w:lineRule="auto"/>
        <w:rPr>
          <w:rFonts w:ascii="Times New Roman" w:hAnsi="Times New Roman" w:cs="Times New Roman"/>
          <w:sz w:val="24"/>
          <w:szCs w:val="24"/>
        </w:rPr>
      </w:pPr>
      <w:r w:rsidRPr="00DA17CD">
        <w:rPr>
          <w:rFonts w:ascii="Times New Roman" w:hAnsi="Times New Roman" w:cs="Times New Roman"/>
          <w:sz w:val="24"/>
          <w:szCs w:val="24"/>
        </w:rPr>
        <w:t>If the Day 2 (600 mg) oral dose is missed by:</w:t>
      </w:r>
    </w:p>
    <w:p w14:paraId="18FB31C7" w14:textId="7AA5B259" w:rsidR="00DA17CD" w:rsidRDefault="00D04FC8" w:rsidP="00AC2DAA">
      <w:pPr>
        <w:pStyle w:val="ListParagraph"/>
        <w:numPr>
          <w:ilvl w:val="0"/>
          <w:numId w:val="37"/>
        </w:numPr>
        <w:autoSpaceDE w:val="0"/>
        <w:autoSpaceDN w:val="0"/>
        <w:adjustRightInd w:val="0"/>
        <w:spacing w:after="0" w:line="240" w:lineRule="auto"/>
        <w:rPr>
          <w:rFonts w:ascii="Times New Roman" w:hAnsi="Times New Roman" w:cs="Times New Roman"/>
          <w:sz w:val="24"/>
          <w:szCs w:val="24"/>
        </w:rPr>
      </w:pPr>
      <w:r w:rsidRPr="00DA17CD">
        <w:rPr>
          <w:rFonts w:ascii="Times New Roman" w:hAnsi="Times New Roman" w:cs="Times New Roman"/>
          <w:sz w:val="24"/>
          <w:szCs w:val="24"/>
        </w:rPr>
        <w:t xml:space="preserve">less than 6 days, the patient should take 600 mg as soon as possible, and 300 mg </w:t>
      </w:r>
      <w:r>
        <w:rPr>
          <w:rFonts w:ascii="Times New Roman" w:hAnsi="Times New Roman" w:cs="Times New Roman"/>
          <w:sz w:val="24"/>
          <w:szCs w:val="24"/>
        </w:rPr>
        <w:t>on</w:t>
      </w:r>
      <w:r w:rsidRPr="00DA17CD">
        <w:rPr>
          <w:rFonts w:ascii="Times New Roman" w:hAnsi="Times New Roman" w:cs="Times New Roman"/>
          <w:sz w:val="24"/>
          <w:szCs w:val="24"/>
        </w:rPr>
        <w:t xml:space="preserve"> Day 8.</w:t>
      </w:r>
    </w:p>
    <w:p w14:paraId="75CD4DA3" w14:textId="382FB338" w:rsidR="00DA17CD" w:rsidRPr="00DA17CD" w:rsidRDefault="00D04FC8" w:rsidP="00AC2DAA">
      <w:pPr>
        <w:pStyle w:val="ListParagraph"/>
        <w:numPr>
          <w:ilvl w:val="0"/>
          <w:numId w:val="37"/>
        </w:numPr>
        <w:autoSpaceDE w:val="0"/>
        <w:autoSpaceDN w:val="0"/>
        <w:adjustRightInd w:val="0"/>
        <w:spacing w:after="0" w:line="240" w:lineRule="auto"/>
        <w:rPr>
          <w:rFonts w:ascii="Times New Roman" w:hAnsi="Times New Roman" w:cs="Times New Roman"/>
          <w:sz w:val="24"/>
          <w:szCs w:val="24"/>
        </w:rPr>
      </w:pPr>
      <w:r w:rsidRPr="00DA17CD">
        <w:rPr>
          <w:rFonts w:ascii="Times New Roman" w:hAnsi="Times New Roman" w:cs="Times New Roman"/>
          <w:sz w:val="24"/>
          <w:szCs w:val="24"/>
        </w:rPr>
        <w:t>6 days or more, the patient should take 600 mg as soon as possible, and 300 mg on Day 15.</w:t>
      </w:r>
    </w:p>
    <w:p w14:paraId="6028515C" w14:textId="77777777" w:rsidR="00DA17CD" w:rsidRPr="00DA17CD" w:rsidRDefault="00D04FC8" w:rsidP="00AC2DAA">
      <w:pPr>
        <w:autoSpaceDE w:val="0"/>
        <w:autoSpaceDN w:val="0"/>
        <w:adjustRightInd w:val="0"/>
        <w:spacing w:after="0" w:line="240" w:lineRule="auto"/>
        <w:rPr>
          <w:rFonts w:ascii="Times New Roman" w:hAnsi="Times New Roman" w:cs="Times New Roman"/>
          <w:sz w:val="24"/>
          <w:szCs w:val="24"/>
        </w:rPr>
      </w:pPr>
      <w:r w:rsidRPr="00DA17CD">
        <w:rPr>
          <w:rFonts w:ascii="Times New Roman" w:hAnsi="Times New Roman" w:cs="Times New Roman"/>
          <w:sz w:val="24"/>
          <w:szCs w:val="24"/>
        </w:rPr>
        <w:t>If the Day 8 (300 mg) oral dose is missed by:</w:t>
      </w:r>
    </w:p>
    <w:p w14:paraId="1FFE5E7A" w14:textId="77777777" w:rsidR="00DA17CD" w:rsidRDefault="00D04FC8" w:rsidP="00AC2DAA">
      <w:pPr>
        <w:pStyle w:val="ListParagraph"/>
        <w:numPr>
          <w:ilvl w:val="0"/>
          <w:numId w:val="38"/>
        </w:numPr>
        <w:autoSpaceDE w:val="0"/>
        <w:autoSpaceDN w:val="0"/>
        <w:adjustRightInd w:val="0"/>
        <w:spacing w:after="0" w:line="240" w:lineRule="auto"/>
        <w:rPr>
          <w:rFonts w:ascii="Times New Roman" w:hAnsi="Times New Roman" w:cs="Times New Roman"/>
          <w:sz w:val="24"/>
          <w:szCs w:val="24"/>
        </w:rPr>
      </w:pPr>
      <w:r w:rsidRPr="00DA17CD">
        <w:rPr>
          <w:rFonts w:ascii="Times New Roman" w:hAnsi="Times New Roman" w:cs="Times New Roman"/>
          <w:sz w:val="24"/>
          <w:szCs w:val="24"/>
        </w:rPr>
        <w:t>less than 6 days, the patient should take 300 mg as soon as possible.</w:t>
      </w:r>
    </w:p>
    <w:p w14:paraId="1EBA7A5A" w14:textId="7C7B307B" w:rsidR="00DA17CD" w:rsidRDefault="00D04FC8" w:rsidP="00AC2DAA">
      <w:pPr>
        <w:pStyle w:val="ListParagraph"/>
        <w:numPr>
          <w:ilvl w:val="0"/>
          <w:numId w:val="38"/>
        </w:numPr>
        <w:autoSpaceDE w:val="0"/>
        <w:autoSpaceDN w:val="0"/>
        <w:adjustRightInd w:val="0"/>
        <w:spacing w:after="0" w:line="240" w:lineRule="auto"/>
        <w:rPr>
          <w:rFonts w:ascii="Times New Roman" w:hAnsi="Times New Roman" w:cs="Times New Roman"/>
          <w:sz w:val="24"/>
          <w:szCs w:val="24"/>
        </w:rPr>
      </w:pPr>
      <w:r w:rsidRPr="00DA17CD">
        <w:rPr>
          <w:rFonts w:ascii="Times New Roman" w:hAnsi="Times New Roman" w:cs="Times New Roman"/>
          <w:sz w:val="24"/>
          <w:szCs w:val="24"/>
        </w:rPr>
        <w:lastRenderedPageBreak/>
        <w:t>6 days or more, the patient should take 300 mg on Day 15.</w:t>
      </w:r>
    </w:p>
    <w:p w14:paraId="1CFFC770" w14:textId="77777777" w:rsidR="00DA17CD" w:rsidRPr="00DA17CD" w:rsidRDefault="00DA17CD" w:rsidP="00AC2DAA">
      <w:pPr>
        <w:pStyle w:val="ListParagraph"/>
        <w:autoSpaceDE w:val="0"/>
        <w:autoSpaceDN w:val="0"/>
        <w:adjustRightInd w:val="0"/>
        <w:spacing w:after="0" w:line="240" w:lineRule="auto"/>
        <w:ind w:left="780"/>
        <w:rPr>
          <w:rFonts w:ascii="Times New Roman" w:hAnsi="Times New Roman" w:cs="Times New Roman"/>
          <w:sz w:val="24"/>
          <w:szCs w:val="24"/>
        </w:rPr>
      </w:pPr>
    </w:p>
    <w:p w14:paraId="72F49E7E" w14:textId="41B7E8EF" w:rsidR="00DA17CD" w:rsidRDefault="00D04FC8" w:rsidP="00AC2DAA">
      <w:pPr>
        <w:autoSpaceDE w:val="0"/>
        <w:autoSpaceDN w:val="0"/>
        <w:adjustRightInd w:val="0"/>
        <w:spacing w:after="0" w:line="240" w:lineRule="auto"/>
        <w:rPr>
          <w:rFonts w:ascii="Times New Roman" w:hAnsi="Times New Roman" w:cs="Times New Roman"/>
          <w:sz w:val="24"/>
          <w:szCs w:val="24"/>
        </w:rPr>
      </w:pPr>
      <w:r w:rsidRPr="00DA17CD">
        <w:rPr>
          <w:rFonts w:ascii="Times New Roman" w:hAnsi="Times New Roman" w:cs="Times New Roman"/>
          <w:sz w:val="24"/>
          <w:szCs w:val="24"/>
        </w:rPr>
        <w:t>Regardless of when the Day 2 or Day 8 oral dose is being taken, subcutaneous injection should be administered on Day 15 as described in Table 1.</w:t>
      </w:r>
    </w:p>
    <w:p w14:paraId="476FE22E" w14:textId="77777777" w:rsidR="00DA17CD" w:rsidRPr="00DA17CD" w:rsidRDefault="00DA17CD" w:rsidP="00AC2DAA">
      <w:pPr>
        <w:autoSpaceDE w:val="0"/>
        <w:autoSpaceDN w:val="0"/>
        <w:adjustRightInd w:val="0"/>
        <w:spacing w:after="0" w:line="240" w:lineRule="auto"/>
        <w:rPr>
          <w:rFonts w:ascii="Times New Roman" w:hAnsi="Times New Roman" w:cs="Times New Roman"/>
          <w:sz w:val="24"/>
          <w:szCs w:val="24"/>
        </w:rPr>
      </w:pPr>
    </w:p>
    <w:p w14:paraId="5CCB73E6" w14:textId="01543DC8" w:rsidR="0029657E" w:rsidRDefault="00D04FC8" w:rsidP="00AC2DAA">
      <w:pPr>
        <w:autoSpaceDE w:val="0"/>
        <w:autoSpaceDN w:val="0"/>
        <w:adjustRightInd w:val="0"/>
        <w:spacing w:after="0" w:line="240" w:lineRule="auto"/>
        <w:rPr>
          <w:rFonts w:ascii="Times New Roman" w:hAnsi="Times New Roman" w:cs="Times New Roman"/>
          <w:sz w:val="24"/>
          <w:szCs w:val="24"/>
        </w:rPr>
      </w:pPr>
      <w:r w:rsidRPr="00DA17CD">
        <w:rPr>
          <w:rFonts w:ascii="Times New Roman" w:hAnsi="Times New Roman" w:cs="Times New Roman"/>
          <w:sz w:val="24"/>
          <w:szCs w:val="24"/>
        </w:rPr>
        <w:t xml:space="preserve">If the patient vomits within 3 hours of taking an oral dose of </w:t>
      </w:r>
      <w:r>
        <w:rPr>
          <w:rFonts w:ascii="Times New Roman" w:hAnsi="Times New Roman" w:cs="Times New Roman"/>
          <w:sz w:val="24"/>
          <w:szCs w:val="24"/>
        </w:rPr>
        <w:t>SUNLENCA</w:t>
      </w:r>
      <w:r w:rsidRPr="00DA17CD">
        <w:rPr>
          <w:rFonts w:ascii="Times New Roman" w:hAnsi="Times New Roman" w:cs="Times New Roman"/>
          <w:sz w:val="24"/>
          <w:szCs w:val="24"/>
        </w:rPr>
        <w:t xml:space="preserve">, another oral dose should be taken. If the patient vomits more than 3 hours after taking an oral dose of </w:t>
      </w:r>
      <w:r>
        <w:rPr>
          <w:rFonts w:ascii="Times New Roman" w:hAnsi="Times New Roman" w:cs="Times New Roman"/>
          <w:sz w:val="24"/>
          <w:szCs w:val="24"/>
        </w:rPr>
        <w:t>SUNLENCA</w:t>
      </w:r>
      <w:r w:rsidRPr="00DA17CD">
        <w:rPr>
          <w:rFonts w:ascii="Times New Roman" w:hAnsi="Times New Roman" w:cs="Times New Roman"/>
          <w:sz w:val="24"/>
          <w:szCs w:val="24"/>
        </w:rPr>
        <w:t xml:space="preserve"> there is no need to take another oral dose of </w:t>
      </w:r>
      <w:r>
        <w:rPr>
          <w:rFonts w:ascii="Times New Roman" w:hAnsi="Times New Roman" w:cs="Times New Roman"/>
          <w:sz w:val="24"/>
          <w:szCs w:val="24"/>
        </w:rPr>
        <w:t>SUNLENCA</w:t>
      </w:r>
      <w:r w:rsidRPr="00DA17CD">
        <w:rPr>
          <w:rFonts w:ascii="Times New Roman" w:hAnsi="Times New Roman" w:cs="Times New Roman"/>
          <w:sz w:val="24"/>
          <w:szCs w:val="24"/>
        </w:rPr>
        <w:t>, and the scheduled dosing regimen should continue.</w:t>
      </w:r>
    </w:p>
    <w:p w14:paraId="17D2E35F" w14:textId="77777777" w:rsidR="00DA17CD" w:rsidRPr="00B46830" w:rsidRDefault="00DA17CD" w:rsidP="00AC2DAA">
      <w:pPr>
        <w:autoSpaceDE w:val="0"/>
        <w:autoSpaceDN w:val="0"/>
        <w:adjustRightInd w:val="0"/>
        <w:spacing w:after="0" w:line="240" w:lineRule="auto"/>
        <w:rPr>
          <w:rFonts w:ascii="Times New Roman" w:hAnsi="Times New Roman" w:cs="Times New Roman"/>
          <w:sz w:val="24"/>
          <w:szCs w:val="24"/>
        </w:rPr>
      </w:pPr>
    </w:p>
    <w:p w14:paraId="5CCB73E7" w14:textId="62111212" w:rsidR="0029657E" w:rsidRDefault="00D04FC8" w:rsidP="00AC2DAA">
      <w:pPr>
        <w:autoSpaceDE w:val="0"/>
        <w:autoSpaceDN w:val="0"/>
        <w:adjustRightInd w:val="0"/>
        <w:spacing w:after="0" w:line="240" w:lineRule="auto"/>
        <w:rPr>
          <w:rFonts w:ascii="Times New Roman" w:hAnsi="Times New Roman" w:cs="Times New Roman"/>
          <w:b/>
          <w:bCs/>
          <w:i/>
          <w:iCs/>
          <w:sz w:val="24"/>
          <w:szCs w:val="24"/>
        </w:rPr>
      </w:pPr>
      <w:r w:rsidRPr="00B46830">
        <w:rPr>
          <w:rFonts w:ascii="Times New Roman" w:hAnsi="Times New Roman" w:cs="Times New Roman"/>
          <w:b/>
          <w:bCs/>
          <w:i/>
          <w:iCs/>
          <w:sz w:val="24"/>
          <w:szCs w:val="24"/>
        </w:rPr>
        <w:t xml:space="preserve">Elderly </w:t>
      </w:r>
    </w:p>
    <w:p w14:paraId="43EF3459" w14:textId="77777777" w:rsidR="00BB05CE" w:rsidRPr="00B46830" w:rsidRDefault="00BB05CE" w:rsidP="00AC2DAA">
      <w:pPr>
        <w:autoSpaceDE w:val="0"/>
        <w:autoSpaceDN w:val="0"/>
        <w:adjustRightInd w:val="0"/>
        <w:spacing w:after="0" w:line="240" w:lineRule="auto"/>
        <w:rPr>
          <w:rFonts w:ascii="Times New Roman" w:hAnsi="Times New Roman" w:cs="Times New Roman"/>
          <w:b/>
          <w:bCs/>
          <w:i/>
          <w:iCs/>
          <w:sz w:val="24"/>
          <w:szCs w:val="24"/>
        </w:rPr>
      </w:pPr>
    </w:p>
    <w:p w14:paraId="5CCB73E9" w14:textId="4BD21714" w:rsidR="0029657E" w:rsidRPr="00B46830" w:rsidRDefault="00D04FC8" w:rsidP="00AC2DAA">
      <w:pPr>
        <w:autoSpaceDE w:val="0"/>
        <w:autoSpaceDN w:val="0"/>
        <w:adjustRightInd w:val="0"/>
        <w:spacing w:after="0" w:line="240" w:lineRule="auto"/>
        <w:rPr>
          <w:rFonts w:ascii="Times New Roman" w:hAnsi="Times New Roman" w:cs="Times New Roman"/>
          <w:sz w:val="24"/>
          <w:szCs w:val="24"/>
        </w:rPr>
      </w:pPr>
      <w:r w:rsidRPr="00B46830">
        <w:rPr>
          <w:rFonts w:ascii="Times New Roman" w:hAnsi="Times New Roman" w:cs="Times New Roman"/>
          <w:sz w:val="24"/>
          <w:szCs w:val="24"/>
        </w:rPr>
        <w:t xml:space="preserve">No dose adjustment of </w:t>
      </w:r>
      <w:r w:rsidR="00AF5ED8">
        <w:rPr>
          <w:rFonts w:ascii="Times New Roman" w:hAnsi="Times New Roman" w:cs="Times New Roman"/>
          <w:sz w:val="24"/>
          <w:szCs w:val="24"/>
        </w:rPr>
        <w:t>SUNLENCA</w:t>
      </w:r>
      <w:r w:rsidRPr="00B46830">
        <w:rPr>
          <w:rFonts w:ascii="Times New Roman" w:hAnsi="Times New Roman" w:cs="Times New Roman"/>
          <w:sz w:val="24"/>
          <w:szCs w:val="24"/>
        </w:rPr>
        <w:t xml:space="preserve"> is required for elderly patients. </w:t>
      </w:r>
    </w:p>
    <w:p w14:paraId="5CCB73EA" w14:textId="77777777" w:rsidR="0029657E" w:rsidRPr="00B46830" w:rsidRDefault="0029657E" w:rsidP="00AC2DAA">
      <w:pPr>
        <w:autoSpaceDE w:val="0"/>
        <w:autoSpaceDN w:val="0"/>
        <w:adjustRightInd w:val="0"/>
        <w:spacing w:after="0" w:line="240" w:lineRule="auto"/>
        <w:rPr>
          <w:rFonts w:ascii="Times New Roman" w:hAnsi="Times New Roman" w:cs="Times New Roman"/>
          <w:sz w:val="24"/>
          <w:szCs w:val="24"/>
        </w:rPr>
      </w:pPr>
    </w:p>
    <w:p w14:paraId="5CCB73EB" w14:textId="1884C49B" w:rsidR="0029657E" w:rsidRDefault="00D04FC8" w:rsidP="00AC2DAA">
      <w:pPr>
        <w:autoSpaceDE w:val="0"/>
        <w:autoSpaceDN w:val="0"/>
        <w:adjustRightInd w:val="0"/>
        <w:spacing w:after="0" w:line="240" w:lineRule="auto"/>
        <w:rPr>
          <w:rFonts w:ascii="Times New Roman" w:hAnsi="Times New Roman" w:cs="Times New Roman"/>
          <w:b/>
          <w:bCs/>
          <w:i/>
          <w:iCs/>
          <w:sz w:val="24"/>
          <w:szCs w:val="24"/>
        </w:rPr>
      </w:pPr>
      <w:r w:rsidRPr="00B46830">
        <w:rPr>
          <w:rFonts w:ascii="Times New Roman" w:hAnsi="Times New Roman" w:cs="Times New Roman"/>
          <w:b/>
          <w:bCs/>
          <w:i/>
          <w:iCs/>
          <w:sz w:val="24"/>
          <w:szCs w:val="24"/>
        </w:rPr>
        <w:t>Renal Impairment</w:t>
      </w:r>
    </w:p>
    <w:p w14:paraId="38771E7D" w14:textId="77777777" w:rsidR="00BB05CE" w:rsidRPr="00B46830" w:rsidRDefault="00BB05CE" w:rsidP="00AC2DAA">
      <w:pPr>
        <w:autoSpaceDE w:val="0"/>
        <w:autoSpaceDN w:val="0"/>
        <w:adjustRightInd w:val="0"/>
        <w:spacing w:after="0" w:line="240" w:lineRule="auto"/>
        <w:rPr>
          <w:rFonts w:ascii="Times New Roman" w:hAnsi="Times New Roman" w:cs="Times New Roman"/>
          <w:b/>
          <w:bCs/>
          <w:i/>
          <w:iCs/>
          <w:sz w:val="24"/>
          <w:szCs w:val="24"/>
        </w:rPr>
      </w:pPr>
    </w:p>
    <w:p w14:paraId="5CCB73ED" w14:textId="6C6337DA" w:rsidR="0029657E" w:rsidRPr="00B46830" w:rsidRDefault="00D04FC8" w:rsidP="00AC2DAA">
      <w:pPr>
        <w:autoSpaceDE w:val="0"/>
        <w:autoSpaceDN w:val="0"/>
        <w:adjustRightInd w:val="0"/>
        <w:spacing w:after="0" w:line="240" w:lineRule="auto"/>
        <w:rPr>
          <w:rFonts w:ascii="Times New Roman" w:hAnsi="Times New Roman" w:cs="Times New Roman"/>
          <w:sz w:val="24"/>
          <w:szCs w:val="24"/>
        </w:rPr>
      </w:pPr>
      <w:r w:rsidRPr="00B46830">
        <w:rPr>
          <w:rFonts w:ascii="Times New Roman" w:hAnsi="Times New Roman" w:cs="Times New Roman"/>
          <w:sz w:val="24"/>
          <w:szCs w:val="24"/>
        </w:rPr>
        <w:t xml:space="preserve">No dose adjustment of </w:t>
      </w:r>
      <w:r w:rsidR="00AF5ED8">
        <w:rPr>
          <w:rFonts w:ascii="Times New Roman" w:hAnsi="Times New Roman" w:cs="Times New Roman"/>
          <w:sz w:val="24"/>
          <w:szCs w:val="24"/>
        </w:rPr>
        <w:t>SUNLENCA</w:t>
      </w:r>
      <w:r w:rsidRPr="00B46830">
        <w:rPr>
          <w:rFonts w:ascii="Times New Roman" w:hAnsi="Times New Roman" w:cs="Times New Roman"/>
          <w:sz w:val="24"/>
          <w:szCs w:val="24"/>
        </w:rPr>
        <w:t xml:space="preserve"> is required in patients with mild, moderate, or severe renal impairment (</w:t>
      </w:r>
      <w:proofErr w:type="spellStart"/>
      <w:r w:rsidRPr="00B46830">
        <w:rPr>
          <w:rFonts w:ascii="Times New Roman" w:hAnsi="Times New Roman" w:cs="Times New Roman"/>
          <w:sz w:val="24"/>
          <w:szCs w:val="24"/>
        </w:rPr>
        <w:t>CrCl</w:t>
      </w:r>
      <w:proofErr w:type="spellEnd"/>
      <w:r w:rsidRPr="00B46830">
        <w:rPr>
          <w:rFonts w:ascii="Times New Roman" w:hAnsi="Times New Roman" w:cs="Times New Roman"/>
          <w:sz w:val="24"/>
          <w:szCs w:val="24"/>
        </w:rPr>
        <w:t xml:space="preserve"> </w:t>
      </w:r>
      <w:r w:rsidR="009A662C">
        <w:rPr>
          <w:rFonts w:ascii="Times New Roman" w:eastAsia="TimesNewRomanPSMT" w:hAnsi="Times New Roman" w:cs="Times New Roman"/>
          <w:sz w:val="24"/>
          <w:szCs w:val="24"/>
        </w:rPr>
        <w:t>≥</w:t>
      </w:r>
      <w:r w:rsidRPr="00B46830">
        <w:rPr>
          <w:rFonts w:ascii="Times New Roman" w:hAnsi="Times New Roman" w:cs="Times New Roman"/>
          <w:sz w:val="24"/>
          <w:szCs w:val="24"/>
        </w:rPr>
        <w:t xml:space="preserve">15 mL/min). </w:t>
      </w:r>
      <w:r w:rsidR="00AF5ED8">
        <w:rPr>
          <w:rFonts w:ascii="Times New Roman" w:hAnsi="Times New Roman" w:cs="Times New Roman"/>
          <w:sz w:val="24"/>
          <w:szCs w:val="24"/>
        </w:rPr>
        <w:t>SUNLENCA</w:t>
      </w:r>
      <w:r w:rsidRPr="00B46830">
        <w:rPr>
          <w:rFonts w:ascii="Times New Roman" w:hAnsi="Times New Roman" w:cs="Times New Roman"/>
          <w:sz w:val="24"/>
          <w:szCs w:val="24"/>
        </w:rPr>
        <w:t xml:space="preserve"> has not been studied in patients with end stage renal disease (ESRD).</w:t>
      </w:r>
    </w:p>
    <w:p w14:paraId="1144EA2F" w14:textId="60437E07" w:rsidR="00DF32BE" w:rsidRDefault="00DF32BE" w:rsidP="00AC2DAA">
      <w:pPr>
        <w:spacing w:after="0"/>
        <w:rPr>
          <w:rFonts w:ascii="Times New Roman" w:hAnsi="Times New Roman" w:cs="Times New Roman"/>
          <w:b/>
          <w:bCs/>
          <w:i/>
          <w:iCs/>
          <w:sz w:val="24"/>
          <w:szCs w:val="24"/>
        </w:rPr>
      </w:pPr>
    </w:p>
    <w:p w14:paraId="6EAF5253" w14:textId="4CD97362" w:rsidR="00FF0FE3" w:rsidRDefault="00D04FC8" w:rsidP="00AC2DAA">
      <w:pPr>
        <w:autoSpaceDE w:val="0"/>
        <w:autoSpaceDN w:val="0"/>
        <w:adjustRightInd w:val="0"/>
        <w:spacing w:after="0" w:line="240" w:lineRule="auto"/>
        <w:rPr>
          <w:rFonts w:ascii="Times New Roman" w:hAnsi="Times New Roman" w:cs="Times New Roman"/>
          <w:b/>
          <w:bCs/>
          <w:i/>
          <w:iCs/>
          <w:sz w:val="24"/>
          <w:szCs w:val="24"/>
        </w:rPr>
      </w:pPr>
      <w:r w:rsidRPr="00B46830">
        <w:rPr>
          <w:rFonts w:ascii="Times New Roman" w:hAnsi="Times New Roman" w:cs="Times New Roman"/>
          <w:b/>
          <w:bCs/>
          <w:i/>
          <w:iCs/>
          <w:sz w:val="24"/>
          <w:szCs w:val="24"/>
        </w:rPr>
        <w:t>Hepatic Impairment</w:t>
      </w:r>
    </w:p>
    <w:p w14:paraId="4D2C4580" w14:textId="77777777" w:rsidR="00BB05CE" w:rsidRPr="00B46830" w:rsidRDefault="00BB05CE" w:rsidP="00AC2DAA">
      <w:pPr>
        <w:autoSpaceDE w:val="0"/>
        <w:autoSpaceDN w:val="0"/>
        <w:adjustRightInd w:val="0"/>
        <w:spacing w:after="0" w:line="240" w:lineRule="auto"/>
        <w:rPr>
          <w:rFonts w:ascii="Times New Roman" w:hAnsi="Times New Roman" w:cs="Times New Roman"/>
          <w:b/>
          <w:bCs/>
          <w:sz w:val="24"/>
          <w:szCs w:val="24"/>
        </w:rPr>
      </w:pPr>
    </w:p>
    <w:p w14:paraId="60A11885" w14:textId="35628BE0" w:rsidR="007E2D99" w:rsidRDefault="00D04FC8" w:rsidP="00AC2DAA">
      <w:pPr>
        <w:spacing w:after="0"/>
        <w:rPr>
          <w:rFonts w:ascii="Times New Roman" w:hAnsi="Times New Roman" w:cs="Times New Roman"/>
          <w:b/>
          <w:bCs/>
          <w:i/>
          <w:iCs/>
          <w:sz w:val="24"/>
          <w:szCs w:val="24"/>
        </w:rPr>
      </w:pPr>
      <w:r w:rsidRPr="00B46830">
        <w:rPr>
          <w:rFonts w:ascii="Times New Roman" w:hAnsi="Times New Roman" w:cs="Times New Roman"/>
          <w:sz w:val="24"/>
          <w:szCs w:val="24"/>
        </w:rPr>
        <w:t xml:space="preserve">No dose adjustment of </w:t>
      </w:r>
      <w:r w:rsidR="00AF5ED8">
        <w:rPr>
          <w:rFonts w:ascii="Times New Roman" w:hAnsi="Times New Roman" w:cs="Times New Roman"/>
          <w:sz w:val="24"/>
          <w:szCs w:val="24"/>
        </w:rPr>
        <w:t>SUNLENCA</w:t>
      </w:r>
      <w:r w:rsidRPr="00B46830">
        <w:rPr>
          <w:rFonts w:ascii="Times New Roman" w:hAnsi="Times New Roman" w:cs="Times New Roman"/>
          <w:sz w:val="24"/>
          <w:szCs w:val="24"/>
        </w:rPr>
        <w:t xml:space="preserve"> is required in patients with mild or moderate hepatic impairment (Child-Pugh Class A or B). </w:t>
      </w:r>
      <w:r w:rsidR="00AF5ED8">
        <w:rPr>
          <w:rFonts w:ascii="Times New Roman" w:hAnsi="Times New Roman" w:cs="Times New Roman"/>
          <w:sz w:val="24"/>
          <w:szCs w:val="24"/>
        </w:rPr>
        <w:t>SUNLENCA</w:t>
      </w:r>
      <w:r w:rsidRPr="00B46830">
        <w:rPr>
          <w:rFonts w:ascii="Times New Roman" w:hAnsi="Times New Roman" w:cs="Times New Roman"/>
          <w:sz w:val="24"/>
          <w:szCs w:val="24"/>
        </w:rPr>
        <w:t xml:space="preserve"> has not been studied in patients with severe hepatic impairment (Child-Pugh Class C). </w:t>
      </w:r>
    </w:p>
    <w:p w14:paraId="5CCB73EF" w14:textId="3673239B" w:rsidR="0029657E" w:rsidRDefault="00D04FC8" w:rsidP="00AC2DAA">
      <w:pPr>
        <w:autoSpaceDE w:val="0"/>
        <w:autoSpaceDN w:val="0"/>
        <w:adjustRightInd w:val="0"/>
        <w:spacing w:after="0" w:line="240" w:lineRule="auto"/>
        <w:rPr>
          <w:rFonts w:ascii="Times New Roman" w:hAnsi="Times New Roman" w:cs="Times New Roman"/>
          <w:b/>
          <w:bCs/>
          <w:i/>
          <w:iCs/>
          <w:sz w:val="24"/>
          <w:szCs w:val="24"/>
        </w:rPr>
      </w:pPr>
      <w:r w:rsidRPr="00B46830">
        <w:rPr>
          <w:rFonts w:ascii="Times New Roman" w:hAnsi="Times New Roman" w:cs="Times New Roman"/>
          <w:b/>
          <w:bCs/>
          <w:i/>
          <w:iCs/>
          <w:sz w:val="24"/>
          <w:szCs w:val="24"/>
        </w:rPr>
        <w:t>Paediatric Population</w:t>
      </w:r>
    </w:p>
    <w:p w14:paraId="7A29BE8E" w14:textId="77777777" w:rsidR="00BB05CE" w:rsidRPr="00B46830" w:rsidRDefault="00BB05CE" w:rsidP="00AC2DAA">
      <w:pPr>
        <w:autoSpaceDE w:val="0"/>
        <w:autoSpaceDN w:val="0"/>
        <w:adjustRightInd w:val="0"/>
        <w:spacing w:after="0" w:line="240" w:lineRule="auto"/>
        <w:rPr>
          <w:rFonts w:ascii="Times New Roman" w:hAnsi="Times New Roman" w:cs="Times New Roman"/>
          <w:b/>
          <w:bCs/>
          <w:i/>
          <w:iCs/>
          <w:sz w:val="24"/>
          <w:szCs w:val="24"/>
        </w:rPr>
      </w:pPr>
    </w:p>
    <w:p w14:paraId="306EB835" w14:textId="3D57BC51" w:rsidR="0065280E" w:rsidRDefault="00D04FC8" w:rsidP="00AC2DAA">
      <w:pPr>
        <w:autoSpaceDE w:val="0"/>
        <w:autoSpaceDN w:val="0"/>
        <w:adjustRightInd w:val="0"/>
        <w:spacing w:after="0" w:line="240" w:lineRule="auto"/>
        <w:rPr>
          <w:rFonts w:ascii="Times New Roman" w:hAnsi="Times New Roman" w:cs="Times New Roman"/>
          <w:sz w:val="24"/>
          <w:szCs w:val="24"/>
        </w:rPr>
      </w:pPr>
      <w:r w:rsidRPr="0065280E">
        <w:rPr>
          <w:rFonts w:ascii="Times New Roman" w:hAnsi="Times New Roman" w:cs="Times New Roman"/>
          <w:sz w:val="24"/>
          <w:szCs w:val="24"/>
        </w:rPr>
        <w:t>The safety and efficacy of S</w:t>
      </w:r>
      <w:r>
        <w:rPr>
          <w:rFonts w:ascii="Times New Roman" w:hAnsi="Times New Roman" w:cs="Times New Roman"/>
          <w:sz w:val="24"/>
          <w:szCs w:val="24"/>
        </w:rPr>
        <w:t>UNLENCA</w:t>
      </w:r>
      <w:r w:rsidRPr="0065280E">
        <w:rPr>
          <w:rFonts w:ascii="Times New Roman" w:hAnsi="Times New Roman" w:cs="Times New Roman"/>
          <w:sz w:val="24"/>
          <w:szCs w:val="24"/>
        </w:rPr>
        <w:t xml:space="preserve"> in children under the age of 18 years old has not been established. No data are available.</w:t>
      </w:r>
    </w:p>
    <w:p w14:paraId="5BA2DEA8" w14:textId="77777777" w:rsidR="0065280E" w:rsidRPr="00B46830" w:rsidRDefault="0065280E" w:rsidP="00AC2DAA">
      <w:pPr>
        <w:autoSpaceDE w:val="0"/>
        <w:autoSpaceDN w:val="0"/>
        <w:adjustRightInd w:val="0"/>
        <w:spacing w:after="0" w:line="240" w:lineRule="auto"/>
        <w:rPr>
          <w:rFonts w:ascii="Times New Roman" w:hAnsi="Times New Roman" w:cs="Times New Roman"/>
          <w:sz w:val="24"/>
          <w:szCs w:val="24"/>
        </w:rPr>
      </w:pPr>
    </w:p>
    <w:p w14:paraId="5CCB73F3" w14:textId="77777777" w:rsidR="00A34AFA" w:rsidRPr="00B46830" w:rsidRDefault="00D04FC8" w:rsidP="00AC2DAA">
      <w:pPr>
        <w:autoSpaceDE w:val="0"/>
        <w:autoSpaceDN w:val="0"/>
        <w:adjustRightInd w:val="0"/>
        <w:spacing w:after="0" w:line="240" w:lineRule="auto"/>
        <w:rPr>
          <w:rFonts w:ascii="Times New Roman" w:hAnsi="Times New Roman" w:cs="Times New Roman"/>
          <w:b/>
          <w:bCs/>
          <w:sz w:val="24"/>
          <w:szCs w:val="28"/>
          <w:u w:val="single"/>
        </w:rPr>
      </w:pPr>
      <w:r w:rsidRPr="00B46830">
        <w:rPr>
          <w:rFonts w:ascii="Times New Roman" w:hAnsi="Times New Roman" w:cs="Times New Roman"/>
          <w:b/>
          <w:bCs/>
          <w:sz w:val="24"/>
          <w:szCs w:val="28"/>
          <w:u w:val="single"/>
        </w:rPr>
        <w:t xml:space="preserve">Method of Administration </w:t>
      </w:r>
    </w:p>
    <w:p w14:paraId="5CCB73F4" w14:textId="77777777" w:rsidR="006F5E29" w:rsidRPr="00B46830" w:rsidRDefault="006F5E29" w:rsidP="00AC2DAA">
      <w:pPr>
        <w:autoSpaceDE w:val="0"/>
        <w:autoSpaceDN w:val="0"/>
        <w:adjustRightInd w:val="0"/>
        <w:spacing w:after="0" w:line="240" w:lineRule="auto"/>
        <w:rPr>
          <w:rFonts w:ascii="Times New Roman" w:hAnsi="Times New Roman" w:cs="Times New Roman"/>
          <w:sz w:val="24"/>
          <w:szCs w:val="28"/>
        </w:rPr>
      </w:pPr>
    </w:p>
    <w:p w14:paraId="60E033EE" w14:textId="2E805834" w:rsidR="00FF0FE3" w:rsidRDefault="00D04FC8" w:rsidP="00AC2DAA">
      <w:pPr>
        <w:autoSpaceDE w:val="0"/>
        <w:autoSpaceDN w:val="0"/>
        <w:adjustRightInd w:val="0"/>
        <w:spacing w:after="0" w:line="240" w:lineRule="auto"/>
        <w:rPr>
          <w:rFonts w:ascii="Times New Roman" w:hAnsi="Times New Roman" w:cs="Times New Roman"/>
          <w:b/>
          <w:bCs/>
          <w:i/>
          <w:iCs/>
          <w:sz w:val="24"/>
          <w:szCs w:val="28"/>
        </w:rPr>
      </w:pPr>
      <w:r w:rsidRPr="00B46830">
        <w:rPr>
          <w:rFonts w:ascii="Times New Roman" w:hAnsi="Times New Roman" w:cs="Times New Roman"/>
          <w:b/>
          <w:bCs/>
          <w:i/>
          <w:iCs/>
          <w:sz w:val="24"/>
          <w:szCs w:val="28"/>
        </w:rPr>
        <w:t>Injection</w:t>
      </w:r>
    </w:p>
    <w:p w14:paraId="0CC49E3B" w14:textId="77777777" w:rsidR="00BB05CE" w:rsidRPr="00B46830" w:rsidRDefault="00BB05CE" w:rsidP="00AC2DAA">
      <w:pPr>
        <w:autoSpaceDE w:val="0"/>
        <w:autoSpaceDN w:val="0"/>
        <w:adjustRightInd w:val="0"/>
        <w:spacing w:after="0" w:line="240" w:lineRule="auto"/>
        <w:rPr>
          <w:rFonts w:ascii="Times New Roman" w:hAnsi="Times New Roman" w:cs="Times New Roman"/>
          <w:b/>
          <w:bCs/>
          <w:i/>
          <w:iCs/>
          <w:sz w:val="24"/>
          <w:szCs w:val="28"/>
        </w:rPr>
      </w:pPr>
    </w:p>
    <w:p w14:paraId="5CCB73F5" w14:textId="14351B43" w:rsidR="00A34AFA" w:rsidRPr="00B46830" w:rsidRDefault="00D04FC8" w:rsidP="00AC2DAA">
      <w:pPr>
        <w:autoSpaceDE w:val="0"/>
        <w:autoSpaceDN w:val="0"/>
        <w:adjustRightInd w:val="0"/>
        <w:spacing w:after="0" w:line="240" w:lineRule="auto"/>
        <w:rPr>
          <w:rFonts w:ascii="Times New Roman" w:hAnsi="Times New Roman" w:cs="Times New Roman"/>
          <w:sz w:val="24"/>
          <w:szCs w:val="28"/>
        </w:rPr>
      </w:pPr>
      <w:r w:rsidRPr="00B46830">
        <w:rPr>
          <w:rFonts w:ascii="Times New Roman" w:hAnsi="Times New Roman" w:cs="Times New Roman"/>
          <w:sz w:val="24"/>
          <w:szCs w:val="28"/>
        </w:rPr>
        <w:t>For subcutaneous use.</w:t>
      </w:r>
    </w:p>
    <w:p w14:paraId="5CCB73F6" w14:textId="77777777" w:rsidR="00A34AFA" w:rsidRPr="00B46830" w:rsidRDefault="00A34AFA" w:rsidP="00AC2DAA">
      <w:pPr>
        <w:autoSpaceDE w:val="0"/>
        <w:autoSpaceDN w:val="0"/>
        <w:adjustRightInd w:val="0"/>
        <w:spacing w:after="0" w:line="240" w:lineRule="auto"/>
        <w:rPr>
          <w:rFonts w:ascii="Times New Roman" w:hAnsi="Times New Roman" w:cs="Times New Roman"/>
          <w:sz w:val="24"/>
          <w:szCs w:val="28"/>
        </w:rPr>
      </w:pPr>
    </w:p>
    <w:p w14:paraId="5CCB73F8" w14:textId="0B8B6311" w:rsidR="00A34AFA" w:rsidRPr="00B46830" w:rsidRDefault="00D04FC8" w:rsidP="00AC2DAA">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SUNLENCA</w:t>
      </w:r>
      <w:r w:rsidR="00436284" w:rsidRPr="00B46830">
        <w:rPr>
          <w:rFonts w:ascii="Times New Roman" w:eastAsia="TimesNewRomanPSMT" w:hAnsi="Times New Roman" w:cs="Times New Roman"/>
          <w:sz w:val="24"/>
          <w:szCs w:val="24"/>
        </w:rPr>
        <w:t xml:space="preserve"> injections should be administered into the abdomen by a healthcare professional. </w:t>
      </w:r>
    </w:p>
    <w:p w14:paraId="7D099918" w14:textId="77777777" w:rsidR="00504305" w:rsidRDefault="00D04FC8" w:rsidP="00AC2DAA">
      <w:pPr>
        <w:autoSpaceDE w:val="0"/>
        <w:autoSpaceDN w:val="0"/>
        <w:adjustRightInd w:val="0"/>
        <w:spacing w:after="0" w:line="240" w:lineRule="auto"/>
        <w:rPr>
          <w:rFonts w:ascii="Times New Roman" w:hAnsi="Times New Roman" w:cs="Times New Roman"/>
          <w:sz w:val="24"/>
          <w:szCs w:val="24"/>
        </w:rPr>
      </w:pPr>
      <w:r w:rsidRPr="00B46830">
        <w:rPr>
          <w:rFonts w:ascii="Times New Roman" w:hAnsi="Times New Roman" w:cs="Times New Roman"/>
          <w:sz w:val="24"/>
          <w:szCs w:val="24"/>
        </w:rPr>
        <w:t>Use aseptic technique. Visually inspect the solution in the vials for particulate matter and</w:t>
      </w:r>
      <w:r w:rsidR="00255C9A" w:rsidRPr="00B46830">
        <w:rPr>
          <w:rFonts w:ascii="Times New Roman" w:hAnsi="Times New Roman" w:cs="Times New Roman"/>
          <w:sz w:val="24"/>
          <w:szCs w:val="24"/>
        </w:rPr>
        <w:t xml:space="preserve"> </w:t>
      </w:r>
      <w:r w:rsidRPr="00B46830">
        <w:rPr>
          <w:rFonts w:ascii="Times New Roman" w:hAnsi="Times New Roman" w:cs="Times New Roman"/>
          <w:sz w:val="24"/>
          <w:szCs w:val="24"/>
        </w:rPr>
        <w:t xml:space="preserve">discoloration prior to administration. </w:t>
      </w:r>
      <w:r w:rsidR="00AF5ED8">
        <w:rPr>
          <w:rFonts w:ascii="Times New Roman" w:hAnsi="Times New Roman" w:cs="Times New Roman"/>
          <w:sz w:val="24"/>
          <w:szCs w:val="24"/>
        </w:rPr>
        <w:t>SUNLENCA</w:t>
      </w:r>
      <w:r w:rsidRPr="00B46830">
        <w:rPr>
          <w:rFonts w:ascii="Times New Roman" w:hAnsi="Times New Roman" w:cs="Times New Roman"/>
          <w:sz w:val="24"/>
          <w:szCs w:val="24"/>
        </w:rPr>
        <w:t xml:space="preserve"> injection is a yellow to brown solution. Do not use </w:t>
      </w:r>
      <w:r w:rsidR="00AF5ED8">
        <w:rPr>
          <w:rFonts w:ascii="Times New Roman" w:hAnsi="Times New Roman" w:cs="Times New Roman"/>
          <w:sz w:val="24"/>
          <w:szCs w:val="24"/>
        </w:rPr>
        <w:t>SUNLENCA</w:t>
      </w:r>
      <w:r w:rsidRPr="00B46830">
        <w:rPr>
          <w:rFonts w:ascii="Times New Roman" w:hAnsi="Times New Roman" w:cs="Times New Roman"/>
          <w:sz w:val="24"/>
          <w:szCs w:val="24"/>
        </w:rPr>
        <w:t xml:space="preserve"> injection if the solution contains particulate matter or discoloration. Once the solution is withdrawn from the vials, the subcutaneous injections should be administered as soon as possible (see section 6.4). </w:t>
      </w:r>
    </w:p>
    <w:p w14:paraId="4D37ABA8" w14:textId="4E155ECD" w:rsidR="00504305" w:rsidRDefault="00504305" w:rsidP="00AC2DAA">
      <w:pPr>
        <w:autoSpaceDE w:val="0"/>
        <w:autoSpaceDN w:val="0"/>
        <w:adjustRightInd w:val="0"/>
        <w:spacing w:after="0" w:line="240" w:lineRule="auto"/>
        <w:rPr>
          <w:rFonts w:ascii="Times New Roman" w:hAnsi="Times New Roman" w:cs="Times New Roman"/>
          <w:sz w:val="24"/>
          <w:szCs w:val="24"/>
        </w:rPr>
      </w:pPr>
    </w:p>
    <w:p w14:paraId="24E2BD2F" w14:textId="2F1A74F9" w:rsidR="007D6A45" w:rsidRDefault="007D6A45" w:rsidP="00AC2DAA">
      <w:pPr>
        <w:autoSpaceDE w:val="0"/>
        <w:autoSpaceDN w:val="0"/>
        <w:adjustRightInd w:val="0"/>
        <w:spacing w:after="0" w:line="240" w:lineRule="auto"/>
        <w:rPr>
          <w:rFonts w:ascii="Times New Roman" w:hAnsi="Times New Roman" w:cs="Times New Roman"/>
          <w:sz w:val="24"/>
          <w:szCs w:val="24"/>
        </w:rPr>
      </w:pPr>
      <w:r w:rsidRPr="007D6A45">
        <w:rPr>
          <w:rFonts w:ascii="Times New Roman" w:hAnsi="Times New Roman" w:cs="Times New Roman"/>
          <w:sz w:val="24"/>
          <w:szCs w:val="24"/>
        </w:rPr>
        <w:t>Refer to Figure 1 to identify the components for use in the administration steps. The administration steps are provided in Figure 2.</w:t>
      </w:r>
    </w:p>
    <w:p w14:paraId="2506338C" w14:textId="77777777" w:rsidR="007D6A45" w:rsidRDefault="007D6A45" w:rsidP="00AC2DAA">
      <w:pPr>
        <w:autoSpaceDE w:val="0"/>
        <w:autoSpaceDN w:val="0"/>
        <w:adjustRightInd w:val="0"/>
        <w:spacing w:after="0" w:line="240" w:lineRule="auto"/>
        <w:rPr>
          <w:rFonts w:ascii="Times New Roman" w:hAnsi="Times New Roman" w:cs="Times New Roman"/>
          <w:sz w:val="24"/>
          <w:szCs w:val="24"/>
        </w:rPr>
      </w:pPr>
    </w:p>
    <w:p w14:paraId="061639E0" w14:textId="11EDDE97" w:rsidR="00B67F5A" w:rsidRDefault="00D04FC8" w:rsidP="00AC2DAA">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hAnsi="Times New Roman" w:cs="Times New Roman"/>
          <w:sz w:val="24"/>
          <w:szCs w:val="24"/>
        </w:rPr>
        <w:lastRenderedPageBreak/>
        <w:t>SU</w:t>
      </w:r>
      <w:r>
        <w:rPr>
          <w:rFonts w:ascii="Times New Roman" w:eastAsia="TimesNewRomanPSMT" w:hAnsi="Times New Roman" w:cs="Times New Roman"/>
          <w:sz w:val="24"/>
          <w:szCs w:val="24"/>
        </w:rPr>
        <w:t>NLENCA</w:t>
      </w:r>
      <w:r w:rsidRPr="00A93372">
        <w:rPr>
          <w:rFonts w:ascii="Times New Roman" w:eastAsia="TimesNewRomanPSMT" w:hAnsi="Times New Roman" w:cs="Times New Roman"/>
          <w:sz w:val="24"/>
          <w:szCs w:val="24"/>
        </w:rPr>
        <w:t xml:space="preserve"> is for single use in one patient only. Discard any residue.</w:t>
      </w:r>
      <w:r w:rsidR="00171B0D" w:rsidRPr="00171B0D">
        <w:t xml:space="preserve"> </w:t>
      </w:r>
      <w:r w:rsidR="00171B0D" w:rsidRPr="00171B0D">
        <w:rPr>
          <w:rFonts w:ascii="Times New Roman" w:eastAsia="TimesNewRomanPSMT" w:hAnsi="Times New Roman" w:cs="Times New Roman"/>
          <w:sz w:val="24"/>
          <w:szCs w:val="24"/>
        </w:rPr>
        <w:t>Use of a vial access device is required. Two 1.5 mL injections are required for a complete dose.</w:t>
      </w:r>
    </w:p>
    <w:p w14:paraId="645A51A1" w14:textId="05EB5032" w:rsidR="007D6A45" w:rsidRDefault="007D6A45" w:rsidP="00AC2DAA">
      <w:pPr>
        <w:rPr>
          <w:rFonts w:ascii="Times New Roman" w:hAnsi="Times New Roman" w:cs="Times New Roman"/>
          <w:sz w:val="24"/>
          <w:szCs w:val="24"/>
        </w:rPr>
      </w:pPr>
    </w:p>
    <w:p w14:paraId="52BEF3EA" w14:textId="157D0D38" w:rsidR="007D6A45" w:rsidRPr="00E13365" w:rsidRDefault="007D6A45" w:rsidP="00AC2DAA">
      <w:pPr>
        <w:autoSpaceDE w:val="0"/>
        <w:autoSpaceDN w:val="0"/>
        <w:adjustRightInd w:val="0"/>
        <w:spacing w:after="240" w:line="240" w:lineRule="auto"/>
        <w:rPr>
          <w:rFonts w:ascii="Times New Roman" w:hAnsi="Times New Roman" w:cs="Times New Roman"/>
          <w:b/>
          <w:bCs/>
          <w:sz w:val="24"/>
          <w:szCs w:val="24"/>
        </w:rPr>
      </w:pPr>
      <w:r w:rsidRPr="00E13365">
        <w:rPr>
          <w:rFonts w:ascii="Times New Roman" w:hAnsi="Times New Roman" w:cs="Times New Roman"/>
          <w:b/>
          <w:bCs/>
          <w:sz w:val="24"/>
          <w:szCs w:val="24"/>
        </w:rPr>
        <w:t xml:space="preserve">Figure 1 </w:t>
      </w:r>
      <w:r w:rsidRPr="00E13365">
        <w:rPr>
          <w:rFonts w:ascii="Times New Roman" w:hAnsi="Times New Roman" w:cs="Times New Roman"/>
          <w:b/>
          <w:bCs/>
          <w:sz w:val="24"/>
          <w:szCs w:val="24"/>
        </w:rPr>
        <w:tab/>
        <w:t>SUNLENCA Injection Kit Components</w:t>
      </w:r>
    </w:p>
    <w:p w14:paraId="53B9F1FF" w14:textId="08A92D32" w:rsidR="007D6A45" w:rsidRPr="00B67F5A" w:rsidRDefault="00566F6E" w:rsidP="00AC2DAA">
      <w:pPr>
        <w:autoSpaceDE w:val="0"/>
        <w:autoSpaceDN w:val="0"/>
        <w:adjustRightInd w:val="0"/>
        <w:spacing w:after="0" w:line="240" w:lineRule="auto"/>
        <w:rPr>
          <w:rFonts w:ascii="Times New Roman" w:hAnsi="Times New Roman" w:cs="Times New Roman"/>
          <w:sz w:val="24"/>
          <w:szCs w:val="24"/>
        </w:rPr>
      </w:pPr>
      <w:r w:rsidRPr="00566F6E">
        <w:rPr>
          <w:rFonts w:ascii="Times New Roman" w:hAnsi="Times New Roman" w:cs="Times New Roman"/>
          <w:noProof/>
          <w:sz w:val="24"/>
          <w:szCs w:val="24"/>
        </w:rPr>
        <w:drawing>
          <wp:inline distT="0" distB="0" distL="0" distR="0" wp14:anchorId="6863AA21" wp14:editId="76FAB94F">
            <wp:extent cx="5731510" cy="379730"/>
            <wp:effectExtent l="0" t="0" r="254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379730"/>
                    </a:xfrm>
                    <a:prstGeom prst="rect">
                      <a:avLst/>
                    </a:prstGeom>
                    <a:noFill/>
                    <a:ln>
                      <a:noFill/>
                    </a:ln>
                  </pic:spPr>
                </pic:pic>
              </a:graphicData>
            </a:graphic>
          </wp:inline>
        </w:drawing>
      </w:r>
    </w:p>
    <w:p w14:paraId="33724AEC" w14:textId="77777777" w:rsidR="00E13365" w:rsidRDefault="00E13365" w:rsidP="00AC2DAA">
      <w:pPr>
        <w:autoSpaceDE w:val="0"/>
        <w:autoSpaceDN w:val="0"/>
        <w:adjustRightInd w:val="0"/>
        <w:spacing w:after="0" w:line="240" w:lineRule="auto"/>
        <w:rPr>
          <w:rFonts w:ascii="Times New Roman" w:hAnsi="Times New Roman" w:cs="Times New Roman"/>
          <w:sz w:val="24"/>
          <w:szCs w:val="24"/>
        </w:rPr>
      </w:pPr>
    </w:p>
    <w:p w14:paraId="01CF3407" w14:textId="10047159" w:rsidR="00171B0D" w:rsidRDefault="00171B0D" w:rsidP="00AC2DAA">
      <w:pPr>
        <w:rPr>
          <w:rFonts w:ascii="Times New Roman" w:hAnsi="Times New Roman" w:cs="Times New Roman"/>
          <w:b/>
          <w:bCs/>
          <w:sz w:val="24"/>
          <w:szCs w:val="24"/>
        </w:rPr>
      </w:pPr>
    </w:p>
    <w:p w14:paraId="06252B1C" w14:textId="2F7049E2" w:rsidR="00FF0FE3" w:rsidRPr="00E13365" w:rsidRDefault="007D6A45" w:rsidP="00AC2DAA">
      <w:pPr>
        <w:autoSpaceDE w:val="0"/>
        <w:autoSpaceDN w:val="0"/>
        <w:adjustRightInd w:val="0"/>
        <w:spacing w:after="240" w:line="240" w:lineRule="auto"/>
        <w:rPr>
          <w:rFonts w:ascii="Times New Roman" w:hAnsi="Times New Roman" w:cs="Times New Roman"/>
          <w:b/>
          <w:bCs/>
          <w:sz w:val="24"/>
          <w:szCs w:val="24"/>
        </w:rPr>
      </w:pPr>
      <w:r w:rsidRPr="00E13365">
        <w:rPr>
          <w:rFonts w:ascii="Times New Roman" w:hAnsi="Times New Roman" w:cs="Times New Roman"/>
          <w:b/>
          <w:bCs/>
          <w:sz w:val="24"/>
          <w:szCs w:val="24"/>
        </w:rPr>
        <w:t xml:space="preserve">Figure 2 </w:t>
      </w:r>
      <w:r w:rsidRPr="00E13365">
        <w:rPr>
          <w:rFonts w:ascii="Times New Roman" w:hAnsi="Times New Roman" w:cs="Times New Roman"/>
          <w:b/>
          <w:bCs/>
          <w:sz w:val="24"/>
          <w:szCs w:val="24"/>
        </w:rPr>
        <w:tab/>
        <w:t>SUNLENCA Injection Steps</w:t>
      </w:r>
    </w:p>
    <w:p w14:paraId="45590119" w14:textId="4F1DA111" w:rsidR="007D6A45" w:rsidRPr="00B46830" w:rsidRDefault="00E13365" w:rsidP="00AC2DAA">
      <w:pPr>
        <w:autoSpaceDE w:val="0"/>
        <w:autoSpaceDN w:val="0"/>
        <w:adjustRightInd w:val="0"/>
        <w:spacing w:after="0" w:line="240" w:lineRule="auto"/>
        <w:rPr>
          <w:rFonts w:ascii="Times New Roman" w:hAnsi="Times New Roman" w:cs="Times New Roman"/>
          <w:sz w:val="24"/>
          <w:szCs w:val="24"/>
        </w:rPr>
      </w:pPr>
      <w:r>
        <w:rPr>
          <w:noProof/>
        </w:rPr>
        <w:drawing>
          <wp:inline distT="0" distB="0" distL="0" distR="0" wp14:anchorId="61C5354B" wp14:editId="5523FABD">
            <wp:extent cx="5731510" cy="381571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t="1476"/>
                    <a:stretch/>
                  </pic:blipFill>
                  <pic:spPr bwMode="auto">
                    <a:xfrm>
                      <a:off x="0" y="0"/>
                      <a:ext cx="5731510" cy="3815715"/>
                    </a:xfrm>
                    <a:prstGeom prst="rect">
                      <a:avLst/>
                    </a:prstGeom>
                    <a:noFill/>
                    <a:ln>
                      <a:noFill/>
                    </a:ln>
                    <a:extLst>
                      <a:ext uri="{53640926-AAD7-44D8-BBD7-CCE9431645EC}">
                        <a14:shadowObscured xmlns:a14="http://schemas.microsoft.com/office/drawing/2010/main"/>
                      </a:ext>
                    </a:extLst>
                  </pic:spPr>
                </pic:pic>
              </a:graphicData>
            </a:graphic>
          </wp:inline>
        </w:drawing>
      </w:r>
    </w:p>
    <w:p w14:paraId="25CE6A5D" w14:textId="77777777" w:rsidR="00873075" w:rsidRDefault="00873075" w:rsidP="00AC2DAA">
      <w:pPr>
        <w:autoSpaceDE w:val="0"/>
        <w:autoSpaceDN w:val="0"/>
        <w:adjustRightInd w:val="0"/>
        <w:spacing w:after="120" w:line="240" w:lineRule="auto"/>
        <w:rPr>
          <w:rFonts w:ascii="Times New Roman" w:hAnsi="Times New Roman" w:cs="Times New Roman"/>
          <w:b/>
          <w:bCs/>
          <w:i/>
          <w:iCs/>
          <w:sz w:val="24"/>
          <w:szCs w:val="24"/>
        </w:rPr>
      </w:pPr>
    </w:p>
    <w:p w14:paraId="48A82355" w14:textId="6DF70104" w:rsidR="00FF0FE3" w:rsidRDefault="00D04FC8" w:rsidP="00AC2DAA">
      <w:pPr>
        <w:autoSpaceDE w:val="0"/>
        <w:autoSpaceDN w:val="0"/>
        <w:adjustRightInd w:val="0"/>
        <w:spacing w:after="0" w:line="240" w:lineRule="auto"/>
        <w:rPr>
          <w:rFonts w:ascii="Times New Roman" w:hAnsi="Times New Roman" w:cs="Times New Roman"/>
          <w:b/>
          <w:bCs/>
          <w:i/>
          <w:iCs/>
          <w:sz w:val="24"/>
          <w:szCs w:val="24"/>
        </w:rPr>
      </w:pPr>
      <w:r w:rsidRPr="00B46830">
        <w:rPr>
          <w:rFonts w:ascii="Times New Roman" w:hAnsi="Times New Roman" w:cs="Times New Roman"/>
          <w:b/>
          <w:bCs/>
          <w:i/>
          <w:iCs/>
          <w:sz w:val="24"/>
          <w:szCs w:val="24"/>
        </w:rPr>
        <w:t>Tablets</w:t>
      </w:r>
    </w:p>
    <w:p w14:paraId="37EEF083" w14:textId="77777777" w:rsidR="00BB05CE" w:rsidRPr="00B46830" w:rsidRDefault="00BB05CE" w:rsidP="00AC2DAA">
      <w:pPr>
        <w:autoSpaceDE w:val="0"/>
        <w:autoSpaceDN w:val="0"/>
        <w:adjustRightInd w:val="0"/>
        <w:spacing w:after="0" w:line="240" w:lineRule="auto"/>
        <w:rPr>
          <w:rFonts w:ascii="Times New Roman" w:hAnsi="Times New Roman" w:cs="Times New Roman"/>
          <w:b/>
          <w:bCs/>
          <w:sz w:val="24"/>
          <w:szCs w:val="24"/>
        </w:rPr>
      </w:pPr>
    </w:p>
    <w:p w14:paraId="62B7678E" w14:textId="1BF730CE" w:rsidR="00FF0FE3" w:rsidRPr="00B46830" w:rsidRDefault="00D04FC8" w:rsidP="00AC2DAA">
      <w:pPr>
        <w:autoSpaceDE w:val="0"/>
        <w:autoSpaceDN w:val="0"/>
        <w:adjustRightInd w:val="0"/>
        <w:spacing w:after="0" w:line="240" w:lineRule="auto"/>
        <w:rPr>
          <w:rFonts w:ascii="Times New Roman" w:hAnsi="Times New Roman" w:cs="Times New Roman"/>
          <w:sz w:val="24"/>
          <w:szCs w:val="24"/>
        </w:rPr>
      </w:pPr>
      <w:r w:rsidRPr="00B46830">
        <w:rPr>
          <w:rFonts w:ascii="Times New Roman" w:hAnsi="Times New Roman" w:cs="Times New Roman"/>
          <w:sz w:val="24"/>
          <w:szCs w:val="24"/>
        </w:rPr>
        <w:t>For oral use.</w:t>
      </w:r>
    </w:p>
    <w:p w14:paraId="751805E8" w14:textId="35A78287" w:rsidR="00FF0FE3" w:rsidRPr="00B46830" w:rsidRDefault="00FF0FE3" w:rsidP="00AC2DAA">
      <w:pPr>
        <w:autoSpaceDE w:val="0"/>
        <w:autoSpaceDN w:val="0"/>
        <w:adjustRightInd w:val="0"/>
        <w:spacing w:after="0" w:line="240" w:lineRule="auto"/>
        <w:rPr>
          <w:rFonts w:ascii="Times New Roman" w:hAnsi="Times New Roman" w:cs="Times New Roman"/>
          <w:sz w:val="24"/>
          <w:szCs w:val="24"/>
        </w:rPr>
      </w:pPr>
    </w:p>
    <w:p w14:paraId="76474896" w14:textId="0B40A827" w:rsidR="00FF0FE3" w:rsidRPr="00B46830" w:rsidRDefault="00D04FC8" w:rsidP="00AC2D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SUNLENCA</w:t>
      </w:r>
      <w:r w:rsidRPr="00B46830">
        <w:rPr>
          <w:rFonts w:ascii="Times New Roman" w:hAnsi="Times New Roman" w:cs="Times New Roman"/>
          <w:sz w:val="24"/>
          <w:szCs w:val="24"/>
        </w:rPr>
        <w:t xml:space="preserve"> should be taken orally with or without food. </w:t>
      </w:r>
      <w:r w:rsidR="008D4651" w:rsidRPr="00B46830">
        <w:rPr>
          <w:rFonts w:ascii="Times New Roman" w:hAnsi="Times New Roman" w:cs="Times New Roman"/>
          <w:sz w:val="24"/>
          <w:szCs w:val="24"/>
        </w:rPr>
        <w:t>The film-coated tablet should not be chewed, crushed, or split.</w:t>
      </w:r>
    </w:p>
    <w:p w14:paraId="5CCB73FD" w14:textId="77777777" w:rsidR="00A34AFA" w:rsidRPr="00B46830" w:rsidRDefault="00A34AFA" w:rsidP="00AC2DAA">
      <w:pPr>
        <w:autoSpaceDE w:val="0"/>
        <w:autoSpaceDN w:val="0"/>
        <w:adjustRightInd w:val="0"/>
        <w:spacing w:after="0" w:line="240" w:lineRule="auto"/>
        <w:rPr>
          <w:rFonts w:ascii="Times New Roman" w:hAnsi="Times New Roman" w:cs="Times New Roman"/>
          <w:sz w:val="24"/>
          <w:szCs w:val="28"/>
        </w:rPr>
      </w:pPr>
    </w:p>
    <w:p w14:paraId="5CCB73FE" w14:textId="648DA761" w:rsidR="001A3992" w:rsidRDefault="00D04FC8" w:rsidP="00AC2DAA">
      <w:pPr>
        <w:pStyle w:val="Heading2"/>
        <w:spacing w:before="0" w:after="120"/>
        <w:rPr>
          <w:rFonts w:ascii="Times New Roman" w:hAnsi="Times New Roman" w:cs="Times New Roman"/>
          <w:szCs w:val="24"/>
        </w:rPr>
      </w:pPr>
      <w:r w:rsidRPr="00B46830">
        <w:rPr>
          <w:rFonts w:ascii="Times New Roman" w:hAnsi="Times New Roman" w:cs="Times New Roman"/>
          <w:szCs w:val="24"/>
        </w:rPr>
        <w:t>Contraindications</w:t>
      </w:r>
    </w:p>
    <w:p w14:paraId="5CCB7401" w14:textId="29BD2477" w:rsidR="000877A0" w:rsidRPr="00B46830" w:rsidRDefault="0065280E" w:rsidP="00AC2D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w:t>
      </w:r>
      <w:r w:rsidR="00D04FC8" w:rsidRPr="00B46830">
        <w:rPr>
          <w:rFonts w:ascii="Times New Roman" w:hAnsi="Times New Roman" w:cs="Times New Roman"/>
          <w:sz w:val="24"/>
          <w:szCs w:val="24"/>
        </w:rPr>
        <w:t xml:space="preserve">administration with </w:t>
      </w:r>
      <w:r>
        <w:rPr>
          <w:rFonts w:ascii="Times New Roman" w:hAnsi="Times New Roman" w:cs="Times New Roman"/>
          <w:sz w:val="24"/>
          <w:szCs w:val="24"/>
        </w:rPr>
        <w:t>strong inducers of CYP3A, P-</w:t>
      </w:r>
      <w:proofErr w:type="spellStart"/>
      <w:r>
        <w:rPr>
          <w:rFonts w:ascii="Times New Roman" w:hAnsi="Times New Roman" w:cs="Times New Roman"/>
          <w:sz w:val="24"/>
          <w:szCs w:val="24"/>
        </w:rPr>
        <w:t>gp</w:t>
      </w:r>
      <w:proofErr w:type="spellEnd"/>
      <w:r>
        <w:rPr>
          <w:rFonts w:ascii="Times New Roman" w:hAnsi="Times New Roman" w:cs="Times New Roman"/>
          <w:sz w:val="24"/>
          <w:szCs w:val="24"/>
        </w:rPr>
        <w:t xml:space="preserve">, and UGT1A1, such as </w:t>
      </w:r>
      <w:r w:rsidR="001608C9" w:rsidRPr="00B46830">
        <w:rPr>
          <w:rFonts w:ascii="Times New Roman" w:hAnsi="Times New Roman" w:cs="Times New Roman"/>
          <w:sz w:val="24"/>
          <w:szCs w:val="24"/>
        </w:rPr>
        <w:t>rifampicin</w:t>
      </w:r>
      <w:r>
        <w:rPr>
          <w:rFonts w:ascii="Times New Roman" w:hAnsi="Times New Roman" w:cs="Times New Roman"/>
          <w:sz w:val="24"/>
          <w:szCs w:val="24"/>
        </w:rPr>
        <w:t>, carbamazepine, phenytoin, or St. John’s wort</w:t>
      </w:r>
      <w:r w:rsidR="00D04FC8" w:rsidRPr="00B46830">
        <w:rPr>
          <w:rFonts w:ascii="Times New Roman" w:hAnsi="Times New Roman" w:cs="Times New Roman"/>
          <w:sz w:val="24"/>
          <w:szCs w:val="24"/>
        </w:rPr>
        <w:t xml:space="preserve"> is contraindicated </w:t>
      </w:r>
      <w:r>
        <w:rPr>
          <w:rFonts w:ascii="Times New Roman" w:hAnsi="Times New Roman" w:cs="Times New Roman"/>
          <w:sz w:val="24"/>
          <w:szCs w:val="24"/>
        </w:rPr>
        <w:t>(see section 4.5)</w:t>
      </w:r>
      <w:proofErr w:type="gramStart"/>
      <w:r w:rsidR="008B5669">
        <w:rPr>
          <w:rFonts w:ascii="Times New Roman" w:hAnsi="Times New Roman" w:cs="Times New Roman"/>
          <w:sz w:val="24"/>
          <w:szCs w:val="24"/>
        </w:rPr>
        <w:t>.</w:t>
      </w:r>
      <w:r>
        <w:rPr>
          <w:rFonts w:ascii="Times New Roman" w:hAnsi="Times New Roman" w:cs="Times New Roman"/>
          <w:sz w:val="24"/>
          <w:szCs w:val="24"/>
        </w:rPr>
        <w:t xml:space="preserve"> </w:t>
      </w:r>
      <w:r w:rsidR="00D04FC8" w:rsidRPr="00B46830">
        <w:rPr>
          <w:rFonts w:ascii="Times New Roman" w:hAnsi="Times New Roman" w:cs="Times New Roman"/>
          <w:sz w:val="24"/>
          <w:szCs w:val="24"/>
        </w:rPr>
        <w:t>.</w:t>
      </w:r>
      <w:proofErr w:type="gramEnd"/>
    </w:p>
    <w:p w14:paraId="4BC54119" w14:textId="77777777" w:rsidR="00255C9A" w:rsidRDefault="00255C9A" w:rsidP="00AC2DAA">
      <w:pPr>
        <w:autoSpaceDE w:val="0"/>
        <w:autoSpaceDN w:val="0"/>
        <w:adjustRightInd w:val="0"/>
        <w:spacing w:after="0" w:line="240" w:lineRule="auto"/>
        <w:rPr>
          <w:rFonts w:ascii="Times New Roman" w:hAnsi="Times New Roman" w:cs="Times New Roman"/>
          <w:sz w:val="24"/>
          <w:szCs w:val="24"/>
        </w:rPr>
      </w:pPr>
    </w:p>
    <w:p w14:paraId="68F86B17" w14:textId="77777777" w:rsidR="00AC2DAA" w:rsidRPr="00B46830" w:rsidRDefault="00AC2DAA" w:rsidP="00AC2DAA">
      <w:pPr>
        <w:autoSpaceDE w:val="0"/>
        <w:autoSpaceDN w:val="0"/>
        <w:adjustRightInd w:val="0"/>
        <w:spacing w:after="0" w:line="240" w:lineRule="auto"/>
        <w:rPr>
          <w:rFonts w:ascii="Times New Roman" w:hAnsi="Times New Roman" w:cs="Times New Roman"/>
          <w:sz w:val="24"/>
          <w:szCs w:val="24"/>
        </w:rPr>
      </w:pPr>
    </w:p>
    <w:p w14:paraId="5CCB7402" w14:textId="77777777" w:rsidR="000877A0" w:rsidRPr="00B46830" w:rsidRDefault="00D04FC8" w:rsidP="00AC2DAA">
      <w:pPr>
        <w:pStyle w:val="Heading2"/>
        <w:spacing w:before="0" w:after="120"/>
        <w:rPr>
          <w:rFonts w:ascii="Times New Roman" w:hAnsi="Times New Roman" w:cs="Times New Roman"/>
          <w:szCs w:val="24"/>
        </w:rPr>
      </w:pPr>
      <w:r w:rsidRPr="00B46830">
        <w:rPr>
          <w:rFonts w:ascii="Times New Roman" w:hAnsi="Times New Roman" w:cs="Times New Roman"/>
          <w:szCs w:val="24"/>
        </w:rPr>
        <w:lastRenderedPageBreak/>
        <w:t>Special warnings and p</w:t>
      </w:r>
      <w:r w:rsidR="001A3992" w:rsidRPr="00B46830">
        <w:rPr>
          <w:rFonts w:ascii="Times New Roman" w:hAnsi="Times New Roman" w:cs="Times New Roman"/>
          <w:szCs w:val="24"/>
        </w:rPr>
        <w:t xml:space="preserve">recautions </w:t>
      </w:r>
      <w:r w:rsidRPr="00B46830">
        <w:rPr>
          <w:rFonts w:ascii="Times New Roman" w:hAnsi="Times New Roman" w:cs="Times New Roman"/>
          <w:szCs w:val="24"/>
        </w:rPr>
        <w:t>for use</w:t>
      </w:r>
    </w:p>
    <w:p w14:paraId="652F043D" w14:textId="77777777" w:rsidR="00A80D69" w:rsidRPr="00A80D69" w:rsidRDefault="00D04FC8" w:rsidP="00AC2DAA">
      <w:pPr>
        <w:autoSpaceDE w:val="0"/>
        <w:autoSpaceDN w:val="0"/>
        <w:adjustRightInd w:val="0"/>
        <w:spacing w:after="120" w:line="240" w:lineRule="auto"/>
        <w:rPr>
          <w:rFonts w:ascii="Times New Roman" w:hAnsi="Times New Roman" w:cs="Times New Roman"/>
          <w:b/>
          <w:bCs/>
          <w:i/>
          <w:iCs/>
          <w:sz w:val="24"/>
          <w:szCs w:val="24"/>
        </w:rPr>
      </w:pPr>
      <w:r w:rsidRPr="00A80D69">
        <w:rPr>
          <w:rFonts w:ascii="Times New Roman" w:hAnsi="Times New Roman" w:cs="Times New Roman"/>
          <w:b/>
          <w:bCs/>
          <w:i/>
          <w:iCs/>
          <w:sz w:val="24"/>
          <w:szCs w:val="24"/>
        </w:rPr>
        <w:t>Risk of resistance following treatment discontinuation</w:t>
      </w:r>
    </w:p>
    <w:p w14:paraId="24620FC2" w14:textId="64227066" w:rsidR="00A80D69" w:rsidRDefault="00D04FC8" w:rsidP="00AC2DAA">
      <w:pPr>
        <w:autoSpaceDE w:val="0"/>
        <w:autoSpaceDN w:val="0"/>
        <w:adjustRightInd w:val="0"/>
        <w:spacing w:after="0" w:line="240" w:lineRule="auto"/>
        <w:rPr>
          <w:rFonts w:ascii="Times New Roman" w:hAnsi="Times New Roman" w:cs="Times New Roman"/>
          <w:sz w:val="24"/>
          <w:szCs w:val="24"/>
        </w:rPr>
      </w:pPr>
      <w:r w:rsidRPr="00A80D69">
        <w:rPr>
          <w:rFonts w:ascii="Times New Roman" w:hAnsi="Times New Roman" w:cs="Times New Roman"/>
          <w:sz w:val="24"/>
          <w:szCs w:val="24"/>
        </w:rPr>
        <w:t>If S</w:t>
      </w:r>
      <w:r>
        <w:rPr>
          <w:rFonts w:ascii="Times New Roman" w:hAnsi="Times New Roman" w:cs="Times New Roman"/>
          <w:sz w:val="24"/>
          <w:szCs w:val="24"/>
        </w:rPr>
        <w:t>UNLENCA</w:t>
      </w:r>
      <w:r w:rsidRPr="00A80D69">
        <w:rPr>
          <w:rFonts w:ascii="Times New Roman" w:hAnsi="Times New Roman" w:cs="Times New Roman"/>
          <w:sz w:val="24"/>
          <w:szCs w:val="24"/>
        </w:rPr>
        <w:t xml:space="preserve"> is discontinued, to minimise the risk of developing viral resistance it is essential to adopt an alternative, fully suppressive antiretroviral regimen where possible, no later than 28 weeks after the final injection of S</w:t>
      </w:r>
      <w:r>
        <w:rPr>
          <w:rFonts w:ascii="Times New Roman" w:hAnsi="Times New Roman" w:cs="Times New Roman"/>
          <w:sz w:val="24"/>
          <w:szCs w:val="24"/>
        </w:rPr>
        <w:t>UNLENCA</w:t>
      </w:r>
      <w:r w:rsidRPr="00A80D69">
        <w:rPr>
          <w:rFonts w:ascii="Times New Roman" w:hAnsi="Times New Roman" w:cs="Times New Roman"/>
          <w:sz w:val="24"/>
          <w:szCs w:val="24"/>
        </w:rPr>
        <w:t>.</w:t>
      </w:r>
    </w:p>
    <w:p w14:paraId="476B203E" w14:textId="77777777" w:rsidR="00A80D69" w:rsidRPr="00A80D69" w:rsidRDefault="00A80D69" w:rsidP="00AC2DAA">
      <w:pPr>
        <w:autoSpaceDE w:val="0"/>
        <w:autoSpaceDN w:val="0"/>
        <w:adjustRightInd w:val="0"/>
        <w:spacing w:after="0" w:line="240" w:lineRule="auto"/>
        <w:rPr>
          <w:rFonts w:ascii="Times New Roman" w:hAnsi="Times New Roman" w:cs="Times New Roman"/>
          <w:sz w:val="24"/>
          <w:szCs w:val="24"/>
        </w:rPr>
      </w:pPr>
    </w:p>
    <w:p w14:paraId="3980B0A2" w14:textId="26186ECF" w:rsidR="00A80D69" w:rsidRDefault="00D04FC8" w:rsidP="00AC2DAA">
      <w:pPr>
        <w:autoSpaceDE w:val="0"/>
        <w:autoSpaceDN w:val="0"/>
        <w:adjustRightInd w:val="0"/>
        <w:spacing w:after="0" w:line="240" w:lineRule="auto"/>
        <w:rPr>
          <w:rFonts w:ascii="Times New Roman" w:hAnsi="Times New Roman" w:cs="Times New Roman"/>
          <w:sz w:val="24"/>
          <w:szCs w:val="24"/>
        </w:rPr>
      </w:pPr>
      <w:r w:rsidRPr="00A80D69">
        <w:rPr>
          <w:rFonts w:ascii="Times New Roman" w:hAnsi="Times New Roman" w:cs="Times New Roman"/>
          <w:sz w:val="24"/>
          <w:szCs w:val="24"/>
        </w:rPr>
        <w:t>If virologic failure is suspected, an alternative regimen should be adopted where possible.</w:t>
      </w:r>
    </w:p>
    <w:p w14:paraId="125FC9A7" w14:textId="77777777" w:rsidR="00A80D69" w:rsidRDefault="00A80D69" w:rsidP="00AC2DAA">
      <w:pPr>
        <w:autoSpaceDE w:val="0"/>
        <w:autoSpaceDN w:val="0"/>
        <w:adjustRightInd w:val="0"/>
        <w:spacing w:after="0" w:line="240" w:lineRule="auto"/>
        <w:rPr>
          <w:rFonts w:ascii="Times New Roman" w:hAnsi="Times New Roman" w:cs="Times New Roman"/>
          <w:sz w:val="24"/>
          <w:szCs w:val="24"/>
        </w:rPr>
      </w:pPr>
    </w:p>
    <w:p w14:paraId="53F2DB37" w14:textId="77777777" w:rsidR="00A80D69" w:rsidRPr="00A80D69" w:rsidRDefault="00D04FC8" w:rsidP="00AC2DAA">
      <w:pPr>
        <w:autoSpaceDE w:val="0"/>
        <w:autoSpaceDN w:val="0"/>
        <w:adjustRightInd w:val="0"/>
        <w:spacing w:after="120" w:line="240" w:lineRule="auto"/>
        <w:rPr>
          <w:rFonts w:ascii="Times New Roman" w:hAnsi="Times New Roman" w:cs="Times New Roman"/>
          <w:b/>
          <w:bCs/>
          <w:i/>
          <w:iCs/>
          <w:sz w:val="24"/>
          <w:szCs w:val="24"/>
        </w:rPr>
      </w:pPr>
      <w:r w:rsidRPr="00A80D69">
        <w:rPr>
          <w:rFonts w:ascii="Times New Roman" w:hAnsi="Times New Roman" w:cs="Times New Roman"/>
          <w:b/>
          <w:bCs/>
          <w:i/>
          <w:iCs/>
          <w:sz w:val="24"/>
          <w:szCs w:val="24"/>
        </w:rPr>
        <w:t xml:space="preserve">Use of other medicinal products after discontinuation of </w:t>
      </w:r>
      <w:proofErr w:type="spellStart"/>
      <w:r w:rsidRPr="00A80D69">
        <w:rPr>
          <w:rFonts w:ascii="Times New Roman" w:hAnsi="Times New Roman" w:cs="Times New Roman"/>
          <w:b/>
          <w:bCs/>
          <w:i/>
          <w:iCs/>
          <w:sz w:val="24"/>
          <w:szCs w:val="24"/>
        </w:rPr>
        <w:t>lenacapavir</w:t>
      </w:r>
      <w:proofErr w:type="spellEnd"/>
    </w:p>
    <w:p w14:paraId="6FD9D578" w14:textId="32AFAC83" w:rsidR="00A80D69" w:rsidRDefault="00D04FC8" w:rsidP="00AC2DAA">
      <w:pPr>
        <w:autoSpaceDE w:val="0"/>
        <w:autoSpaceDN w:val="0"/>
        <w:adjustRightInd w:val="0"/>
        <w:spacing w:after="0" w:line="240" w:lineRule="auto"/>
        <w:rPr>
          <w:rFonts w:ascii="Times New Roman" w:hAnsi="Times New Roman" w:cs="Times New Roman"/>
          <w:sz w:val="24"/>
          <w:szCs w:val="24"/>
        </w:rPr>
      </w:pPr>
      <w:r w:rsidRPr="00A80D69">
        <w:rPr>
          <w:rFonts w:ascii="Times New Roman" w:hAnsi="Times New Roman" w:cs="Times New Roman"/>
          <w:sz w:val="24"/>
          <w:szCs w:val="24"/>
        </w:rPr>
        <w:t xml:space="preserve">If </w:t>
      </w:r>
      <w:r>
        <w:rPr>
          <w:rFonts w:ascii="Times New Roman" w:hAnsi="Times New Roman" w:cs="Times New Roman"/>
          <w:sz w:val="24"/>
          <w:szCs w:val="24"/>
        </w:rPr>
        <w:t>SUNLENCA</w:t>
      </w:r>
      <w:r w:rsidRPr="00A80D69">
        <w:rPr>
          <w:rFonts w:ascii="Times New Roman" w:hAnsi="Times New Roman" w:cs="Times New Roman"/>
          <w:sz w:val="24"/>
          <w:szCs w:val="24"/>
        </w:rPr>
        <w:t xml:space="preserve"> is discontinued, residual concentrations of </w:t>
      </w:r>
      <w:proofErr w:type="spellStart"/>
      <w:r w:rsidRPr="00A80D69">
        <w:rPr>
          <w:rFonts w:ascii="Times New Roman" w:hAnsi="Times New Roman" w:cs="Times New Roman"/>
          <w:sz w:val="24"/>
          <w:szCs w:val="24"/>
        </w:rPr>
        <w:t>lenacapavir</w:t>
      </w:r>
      <w:proofErr w:type="spellEnd"/>
      <w:r w:rsidRPr="00A80D69">
        <w:rPr>
          <w:rFonts w:ascii="Times New Roman" w:hAnsi="Times New Roman" w:cs="Times New Roman"/>
          <w:sz w:val="24"/>
          <w:szCs w:val="24"/>
        </w:rPr>
        <w:t xml:space="preserve"> may remain in the systemic circulation of patients for prolonged periods. These concentrations may affect the exposures of other medicinal products (</w:t>
      </w:r>
      <w:proofErr w:type="gramStart"/>
      <w:r w:rsidRPr="00A80D69">
        <w:rPr>
          <w:rFonts w:ascii="Times New Roman" w:hAnsi="Times New Roman" w:cs="Times New Roman"/>
          <w:sz w:val="24"/>
          <w:szCs w:val="24"/>
        </w:rPr>
        <w:t>i.e.</w:t>
      </w:r>
      <w:proofErr w:type="gramEnd"/>
      <w:r w:rsidRPr="00A80D69">
        <w:rPr>
          <w:rFonts w:ascii="Times New Roman" w:hAnsi="Times New Roman" w:cs="Times New Roman"/>
          <w:sz w:val="24"/>
          <w:szCs w:val="24"/>
        </w:rPr>
        <w:t xml:space="preserve"> sensitive CYP3A substrates) that are initiated within 9 months after the last subcutaneous dose of S</w:t>
      </w:r>
      <w:r>
        <w:rPr>
          <w:rFonts w:ascii="Times New Roman" w:hAnsi="Times New Roman" w:cs="Times New Roman"/>
          <w:sz w:val="24"/>
          <w:szCs w:val="24"/>
        </w:rPr>
        <w:t>UNLENCA</w:t>
      </w:r>
      <w:r w:rsidRPr="00A80D69">
        <w:rPr>
          <w:rFonts w:ascii="Times New Roman" w:hAnsi="Times New Roman" w:cs="Times New Roman"/>
          <w:sz w:val="24"/>
          <w:szCs w:val="24"/>
        </w:rPr>
        <w:t xml:space="preserve"> (see section 4.5). These concentrations are not expected to affect the exposures of other antiretroviral agents that are initiated after discontinuation of S</w:t>
      </w:r>
      <w:r>
        <w:rPr>
          <w:rFonts w:ascii="Times New Roman" w:hAnsi="Times New Roman" w:cs="Times New Roman"/>
          <w:sz w:val="24"/>
          <w:szCs w:val="24"/>
        </w:rPr>
        <w:t>UNLENCA</w:t>
      </w:r>
      <w:r w:rsidRPr="00A80D69">
        <w:rPr>
          <w:rFonts w:ascii="Times New Roman" w:hAnsi="Times New Roman" w:cs="Times New Roman"/>
          <w:sz w:val="24"/>
          <w:szCs w:val="24"/>
        </w:rPr>
        <w:t>.</w:t>
      </w:r>
    </w:p>
    <w:p w14:paraId="1879E466" w14:textId="77777777" w:rsidR="00A80D69" w:rsidRPr="00A80D69" w:rsidRDefault="00A80D69" w:rsidP="00AC2DAA">
      <w:pPr>
        <w:autoSpaceDE w:val="0"/>
        <w:autoSpaceDN w:val="0"/>
        <w:adjustRightInd w:val="0"/>
        <w:spacing w:after="0" w:line="240" w:lineRule="auto"/>
        <w:rPr>
          <w:rFonts w:ascii="Times New Roman" w:hAnsi="Times New Roman" w:cs="Times New Roman"/>
          <w:sz w:val="24"/>
          <w:szCs w:val="24"/>
        </w:rPr>
      </w:pPr>
    </w:p>
    <w:p w14:paraId="5CCB7403" w14:textId="4F84ECE3" w:rsidR="000877A0" w:rsidRPr="00B46830" w:rsidRDefault="00D04FC8" w:rsidP="00AC2DAA">
      <w:pPr>
        <w:autoSpaceDE w:val="0"/>
        <w:autoSpaceDN w:val="0"/>
        <w:adjustRightInd w:val="0"/>
        <w:spacing w:after="120" w:line="240" w:lineRule="auto"/>
        <w:rPr>
          <w:rFonts w:ascii="Times New Roman" w:hAnsi="Times New Roman" w:cs="Times New Roman"/>
          <w:b/>
          <w:bCs/>
          <w:sz w:val="24"/>
          <w:szCs w:val="24"/>
        </w:rPr>
      </w:pPr>
      <w:r w:rsidRPr="00B46830">
        <w:rPr>
          <w:rFonts w:ascii="Times New Roman" w:hAnsi="Times New Roman" w:cs="Times New Roman"/>
          <w:b/>
          <w:bCs/>
          <w:i/>
          <w:iCs/>
          <w:sz w:val="24"/>
          <w:szCs w:val="24"/>
        </w:rPr>
        <w:t>Immune Reconstitution Syndrome</w:t>
      </w:r>
    </w:p>
    <w:p w14:paraId="5CCB7405" w14:textId="582CB9B4" w:rsidR="000877A0" w:rsidRPr="00B46830" w:rsidRDefault="00D04FC8" w:rsidP="00AC2DAA">
      <w:pPr>
        <w:autoSpaceDE w:val="0"/>
        <w:autoSpaceDN w:val="0"/>
        <w:adjustRightInd w:val="0"/>
        <w:spacing w:after="0" w:line="240" w:lineRule="auto"/>
        <w:rPr>
          <w:rFonts w:ascii="Times New Roman" w:hAnsi="Times New Roman" w:cs="Times New Roman"/>
          <w:sz w:val="24"/>
          <w:szCs w:val="24"/>
        </w:rPr>
      </w:pPr>
      <w:r w:rsidRPr="00B46830">
        <w:rPr>
          <w:rFonts w:ascii="Times New Roman" w:hAnsi="Times New Roman" w:cs="Times New Roman"/>
          <w:sz w:val="24"/>
          <w:szCs w:val="24"/>
        </w:rPr>
        <w:t>In HIV-infected patients treated with combination antiretroviral therapy, immune reconstitution syndrome has been reported. In HIV-infected patients with severe immune deficiency at the time of initiation of antiretroviral therapy, an inflammatory reaction to asymptomatic or residual opportunistic pathogens may arise and cause serious clinical conditions, or aggravation of symptoms. Typically, such reactions have been observed within the first few weeks or months of initiation of antiretroviral therapy. Relevant examples include cytomegalovirus retinitis, generali</w:t>
      </w:r>
      <w:r w:rsidR="009A662C">
        <w:rPr>
          <w:rFonts w:ascii="Times New Roman" w:hAnsi="Times New Roman" w:cs="Times New Roman"/>
          <w:sz w:val="24"/>
          <w:szCs w:val="24"/>
        </w:rPr>
        <w:t>s</w:t>
      </w:r>
      <w:r w:rsidRPr="00B46830">
        <w:rPr>
          <w:rFonts w:ascii="Times New Roman" w:hAnsi="Times New Roman" w:cs="Times New Roman"/>
          <w:sz w:val="24"/>
          <w:szCs w:val="24"/>
        </w:rPr>
        <w:t xml:space="preserve">ed and/or focal mycobacterial infections and </w:t>
      </w:r>
      <w:r w:rsidRPr="00B46830">
        <w:rPr>
          <w:rFonts w:ascii="Times New Roman" w:hAnsi="Times New Roman" w:cs="Times New Roman"/>
          <w:i/>
          <w:iCs/>
          <w:sz w:val="24"/>
          <w:szCs w:val="24"/>
        </w:rPr>
        <w:t xml:space="preserve">Pneumocystis </w:t>
      </w:r>
      <w:proofErr w:type="spellStart"/>
      <w:r w:rsidRPr="00B46830">
        <w:rPr>
          <w:rFonts w:ascii="Times New Roman" w:hAnsi="Times New Roman" w:cs="Times New Roman"/>
          <w:i/>
          <w:iCs/>
          <w:sz w:val="24"/>
          <w:szCs w:val="24"/>
        </w:rPr>
        <w:t>jiroveci</w:t>
      </w:r>
      <w:r w:rsidR="003F0F1F">
        <w:rPr>
          <w:rFonts w:ascii="Times New Roman" w:hAnsi="Times New Roman" w:cs="Times New Roman"/>
          <w:i/>
          <w:iCs/>
          <w:sz w:val="24"/>
          <w:szCs w:val="24"/>
        </w:rPr>
        <w:t>i</w:t>
      </w:r>
      <w:proofErr w:type="spellEnd"/>
      <w:r w:rsidRPr="00B46830">
        <w:rPr>
          <w:rFonts w:ascii="Times New Roman" w:hAnsi="Times New Roman" w:cs="Times New Roman"/>
          <w:sz w:val="24"/>
          <w:szCs w:val="24"/>
        </w:rPr>
        <w:t xml:space="preserve"> pneumonia. Any inflammatory symptoms should be evaluated, and treatment instituted when necessary.</w:t>
      </w:r>
    </w:p>
    <w:p w14:paraId="5CCB7406" w14:textId="77777777" w:rsidR="000877A0" w:rsidRPr="006F0281" w:rsidRDefault="000877A0" w:rsidP="00AC2DAA">
      <w:pPr>
        <w:autoSpaceDE w:val="0"/>
        <w:autoSpaceDN w:val="0"/>
        <w:adjustRightInd w:val="0"/>
        <w:spacing w:after="0" w:line="240" w:lineRule="auto"/>
        <w:rPr>
          <w:rFonts w:ascii="Times New Roman" w:hAnsi="Times New Roman" w:cs="Times New Roman"/>
          <w:sz w:val="24"/>
          <w:szCs w:val="24"/>
        </w:rPr>
      </w:pPr>
    </w:p>
    <w:p w14:paraId="5CCB7407" w14:textId="75011240" w:rsidR="000877A0" w:rsidRPr="00B46830" w:rsidRDefault="00D04FC8" w:rsidP="00AC2DAA">
      <w:pPr>
        <w:autoSpaceDE w:val="0"/>
        <w:autoSpaceDN w:val="0"/>
        <w:adjustRightInd w:val="0"/>
        <w:spacing w:after="0" w:line="240" w:lineRule="auto"/>
        <w:rPr>
          <w:rFonts w:ascii="Times New Roman" w:hAnsi="Times New Roman" w:cs="Times New Roman"/>
          <w:sz w:val="24"/>
          <w:szCs w:val="24"/>
        </w:rPr>
      </w:pPr>
      <w:r w:rsidRPr="00B46830">
        <w:rPr>
          <w:rFonts w:ascii="Times New Roman" w:hAnsi="Times New Roman" w:cs="Times New Roman"/>
          <w:sz w:val="24"/>
          <w:szCs w:val="24"/>
        </w:rPr>
        <w:t>Autoimmune disorders</w:t>
      </w:r>
      <w:r w:rsidR="004644E8" w:rsidRPr="00B46830">
        <w:rPr>
          <w:rFonts w:ascii="Times New Roman" w:hAnsi="Times New Roman" w:cs="Times New Roman"/>
          <w:sz w:val="24"/>
          <w:szCs w:val="24"/>
        </w:rPr>
        <w:t xml:space="preserve"> (such as</w:t>
      </w:r>
      <w:r w:rsidR="001C760E">
        <w:rPr>
          <w:rFonts w:ascii="Times New Roman" w:hAnsi="Times New Roman" w:cs="Times New Roman"/>
          <w:sz w:val="24"/>
          <w:szCs w:val="24"/>
        </w:rPr>
        <w:t xml:space="preserve"> Graves</w:t>
      </w:r>
      <w:r w:rsidR="00A80D69">
        <w:rPr>
          <w:rFonts w:ascii="Times New Roman" w:hAnsi="Times New Roman" w:cs="Times New Roman"/>
          <w:sz w:val="24"/>
          <w:szCs w:val="24"/>
        </w:rPr>
        <w:t>’</w:t>
      </w:r>
      <w:r w:rsidR="001C760E">
        <w:rPr>
          <w:rFonts w:ascii="Times New Roman" w:hAnsi="Times New Roman" w:cs="Times New Roman"/>
          <w:sz w:val="24"/>
          <w:szCs w:val="24"/>
        </w:rPr>
        <w:t xml:space="preserve"> disease and</w:t>
      </w:r>
      <w:r w:rsidR="004644E8" w:rsidRPr="00B46830">
        <w:rPr>
          <w:rFonts w:ascii="Times New Roman" w:hAnsi="Times New Roman" w:cs="Times New Roman"/>
          <w:sz w:val="24"/>
          <w:szCs w:val="24"/>
        </w:rPr>
        <w:t xml:space="preserve"> autoimmune hepatitis)</w:t>
      </w:r>
      <w:r w:rsidRPr="00B46830">
        <w:rPr>
          <w:rFonts w:ascii="Times New Roman" w:hAnsi="Times New Roman" w:cs="Times New Roman"/>
          <w:sz w:val="24"/>
          <w:szCs w:val="24"/>
        </w:rPr>
        <w:t xml:space="preserve"> have also been reported to occur in the setting of immune reconstitution; however, the reported time to onset is more variable, and these events can occur many months after initiation of treatment.</w:t>
      </w:r>
    </w:p>
    <w:p w14:paraId="67087AA0" w14:textId="03C4BEAB" w:rsidR="00C71626" w:rsidRDefault="00C71626" w:rsidP="00AC2DAA">
      <w:pPr>
        <w:autoSpaceDE w:val="0"/>
        <w:autoSpaceDN w:val="0"/>
        <w:adjustRightInd w:val="0"/>
        <w:spacing w:after="0" w:line="240" w:lineRule="auto"/>
        <w:rPr>
          <w:rFonts w:ascii="Times New Roman" w:hAnsi="Times New Roman" w:cs="Times New Roman"/>
          <w:sz w:val="24"/>
          <w:szCs w:val="24"/>
        </w:rPr>
      </w:pPr>
    </w:p>
    <w:p w14:paraId="3031F81C" w14:textId="77777777" w:rsidR="00A80D69" w:rsidRPr="00A80D69" w:rsidRDefault="00D04FC8" w:rsidP="00AC2DAA">
      <w:pPr>
        <w:pStyle w:val="Default"/>
        <w:spacing w:after="120"/>
        <w:rPr>
          <w:b/>
          <w:bCs/>
          <w:i/>
          <w:iCs/>
        </w:rPr>
      </w:pPr>
      <w:r w:rsidRPr="00A80D69">
        <w:rPr>
          <w:b/>
          <w:bCs/>
          <w:i/>
          <w:iCs/>
        </w:rPr>
        <w:t xml:space="preserve">Opportunistic infections </w:t>
      </w:r>
    </w:p>
    <w:p w14:paraId="2DD354BA" w14:textId="36E5ABFA" w:rsidR="00A80D69" w:rsidRDefault="00D04FC8" w:rsidP="00AC2DAA">
      <w:pPr>
        <w:autoSpaceDE w:val="0"/>
        <w:autoSpaceDN w:val="0"/>
        <w:adjustRightInd w:val="0"/>
        <w:spacing w:after="0" w:line="240" w:lineRule="auto"/>
        <w:rPr>
          <w:rFonts w:ascii="Times New Roman" w:hAnsi="Times New Roman" w:cs="Times New Roman"/>
          <w:sz w:val="24"/>
          <w:szCs w:val="24"/>
        </w:rPr>
      </w:pPr>
      <w:r w:rsidRPr="00A80D69">
        <w:rPr>
          <w:rFonts w:ascii="Times New Roman" w:hAnsi="Times New Roman" w:cs="Times New Roman"/>
          <w:sz w:val="24"/>
          <w:szCs w:val="24"/>
        </w:rPr>
        <w:t>Patients should be advised that S</w:t>
      </w:r>
      <w:r>
        <w:rPr>
          <w:rFonts w:ascii="Times New Roman" w:hAnsi="Times New Roman" w:cs="Times New Roman"/>
          <w:sz w:val="24"/>
          <w:szCs w:val="24"/>
        </w:rPr>
        <w:t>UNLENCA</w:t>
      </w:r>
      <w:r w:rsidRPr="00A80D69">
        <w:rPr>
          <w:rFonts w:ascii="Times New Roman" w:hAnsi="Times New Roman" w:cs="Times New Roman"/>
          <w:sz w:val="24"/>
          <w:szCs w:val="24"/>
        </w:rPr>
        <w:t xml:space="preserve"> or any other antiretroviral therapy does not cure HIV infection and that they may still develop opportunistic infections and other complications of HIV infection. Therefore, patients should remain under close clinical observation by physicians experienced in the treatment of patients with HIV associated diseases.</w:t>
      </w:r>
    </w:p>
    <w:p w14:paraId="240362C6" w14:textId="77777777" w:rsidR="000F7231" w:rsidRDefault="000F7231" w:rsidP="00AC2DAA">
      <w:pPr>
        <w:autoSpaceDE w:val="0"/>
        <w:autoSpaceDN w:val="0"/>
        <w:adjustRightInd w:val="0"/>
        <w:spacing w:after="0" w:line="240" w:lineRule="auto"/>
        <w:rPr>
          <w:rFonts w:ascii="Times New Roman" w:hAnsi="Times New Roman" w:cs="Times New Roman"/>
          <w:sz w:val="24"/>
          <w:szCs w:val="24"/>
        </w:rPr>
      </w:pPr>
    </w:p>
    <w:p w14:paraId="15214942" w14:textId="77777777" w:rsidR="000F7231" w:rsidRPr="000F7231" w:rsidRDefault="00D04FC8" w:rsidP="00AC2DAA">
      <w:pPr>
        <w:autoSpaceDE w:val="0"/>
        <w:autoSpaceDN w:val="0"/>
        <w:adjustRightInd w:val="0"/>
        <w:spacing w:after="120" w:line="240" w:lineRule="auto"/>
        <w:rPr>
          <w:rFonts w:ascii="Times New Roman" w:hAnsi="Times New Roman" w:cs="Times New Roman"/>
          <w:b/>
          <w:bCs/>
          <w:i/>
          <w:iCs/>
          <w:sz w:val="24"/>
          <w:szCs w:val="24"/>
        </w:rPr>
      </w:pPr>
      <w:r w:rsidRPr="000F7231">
        <w:rPr>
          <w:rFonts w:ascii="Times New Roman" w:hAnsi="Times New Roman" w:cs="Times New Roman"/>
          <w:b/>
          <w:bCs/>
          <w:i/>
          <w:iCs/>
          <w:sz w:val="24"/>
          <w:szCs w:val="24"/>
        </w:rPr>
        <w:t>Co-administration of other medicinal products</w:t>
      </w:r>
    </w:p>
    <w:p w14:paraId="39042B83" w14:textId="77777777" w:rsidR="000F7231" w:rsidRPr="000F7231" w:rsidRDefault="00D04FC8" w:rsidP="00AC2DAA">
      <w:pPr>
        <w:autoSpaceDE w:val="0"/>
        <w:autoSpaceDN w:val="0"/>
        <w:adjustRightInd w:val="0"/>
        <w:spacing w:after="0" w:line="240" w:lineRule="auto"/>
        <w:rPr>
          <w:rFonts w:ascii="Times New Roman" w:hAnsi="Times New Roman" w:cs="Times New Roman"/>
          <w:sz w:val="24"/>
          <w:szCs w:val="24"/>
        </w:rPr>
      </w:pPr>
      <w:r w:rsidRPr="000F7231">
        <w:rPr>
          <w:rFonts w:ascii="Times New Roman" w:hAnsi="Times New Roman" w:cs="Times New Roman"/>
          <w:sz w:val="24"/>
          <w:szCs w:val="24"/>
        </w:rPr>
        <w:t>Co-administration with medicinal products that are moderate inducers of CYP3A and P-</w:t>
      </w:r>
      <w:proofErr w:type="spellStart"/>
      <w:r w:rsidRPr="000F7231">
        <w:rPr>
          <w:rFonts w:ascii="Times New Roman" w:hAnsi="Times New Roman" w:cs="Times New Roman"/>
          <w:sz w:val="24"/>
          <w:szCs w:val="24"/>
        </w:rPr>
        <w:t>gp</w:t>
      </w:r>
      <w:proofErr w:type="spellEnd"/>
      <w:r w:rsidRPr="000F7231">
        <w:rPr>
          <w:rFonts w:ascii="Times New Roman" w:hAnsi="Times New Roman" w:cs="Times New Roman"/>
          <w:sz w:val="24"/>
          <w:szCs w:val="24"/>
        </w:rPr>
        <w:t xml:space="preserve"> (</w:t>
      </w:r>
      <w:proofErr w:type="gramStart"/>
      <w:r w:rsidRPr="000F7231">
        <w:rPr>
          <w:rFonts w:ascii="Times New Roman" w:hAnsi="Times New Roman" w:cs="Times New Roman"/>
          <w:sz w:val="24"/>
          <w:szCs w:val="24"/>
        </w:rPr>
        <w:t>e.g.</w:t>
      </w:r>
      <w:proofErr w:type="gramEnd"/>
      <w:r w:rsidRPr="000F7231">
        <w:rPr>
          <w:rFonts w:ascii="Times New Roman" w:hAnsi="Times New Roman" w:cs="Times New Roman"/>
          <w:sz w:val="24"/>
          <w:szCs w:val="24"/>
        </w:rPr>
        <w:t xml:space="preserve"> efavirenz) is not recommended (see section 4.5).</w:t>
      </w:r>
    </w:p>
    <w:p w14:paraId="4D0D785D" w14:textId="700625D1" w:rsidR="00A80D69" w:rsidRPr="000F7231" w:rsidRDefault="00D04FC8" w:rsidP="00AC2DAA">
      <w:pPr>
        <w:autoSpaceDE w:val="0"/>
        <w:autoSpaceDN w:val="0"/>
        <w:adjustRightInd w:val="0"/>
        <w:spacing w:after="0" w:line="240" w:lineRule="auto"/>
        <w:rPr>
          <w:rFonts w:ascii="Times New Roman" w:hAnsi="Times New Roman" w:cs="Times New Roman"/>
          <w:sz w:val="24"/>
          <w:szCs w:val="24"/>
        </w:rPr>
      </w:pPr>
      <w:r w:rsidRPr="000F7231">
        <w:rPr>
          <w:rFonts w:ascii="Times New Roman" w:hAnsi="Times New Roman" w:cs="Times New Roman"/>
          <w:sz w:val="24"/>
          <w:szCs w:val="24"/>
        </w:rPr>
        <w:t>Co-administration with medicinal products that are strong inhibitors of CYP3A, P-</w:t>
      </w:r>
      <w:proofErr w:type="spellStart"/>
      <w:r w:rsidRPr="000F7231">
        <w:rPr>
          <w:rFonts w:ascii="Times New Roman" w:hAnsi="Times New Roman" w:cs="Times New Roman"/>
          <w:sz w:val="24"/>
          <w:szCs w:val="24"/>
        </w:rPr>
        <w:t>gp</w:t>
      </w:r>
      <w:proofErr w:type="spellEnd"/>
      <w:r w:rsidRPr="000F7231">
        <w:rPr>
          <w:rFonts w:ascii="Times New Roman" w:hAnsi="Times New Roman" w:cs="Times New Roman"/>
          <w:sz w:val="24"/>
          <w:szCs w:val="24"/>
        </w:rPr>
        <w:t>, and UGT1A1 together (</w:t>
      </w:r>
      <w:proofErr w:type="gramStart"/>
      <w:r w:rsidRPr="000F7231">
        <w:rPr>
          <w:rFonts w:ascii="Times New Roman" w:hAnsi="Times New Roman" w:cs="Times New Roman"/>
          <w:sz w:val="24"/>
          <w:szCs w:val="24"/>
        </w:rPr>
        <w:t>i.e.</w:t>
      </w:r>
      <w:proofErr w:type="gramEnd"/>
      <w:r w:rsidRPr="000F7231">
        <w:rPr>
          <w:rFonts w:ascii="Times New Roman" w:hAnsi="Times New Roman" w:cs="Times New Roman"/>
          <w:sz w:val="24"/>
          <w:szCs w:val="24"/>
        </w:rPr>
        <w:t xml:space="preserve"> all 3 pathways), such as atazanavir/cobicistat is not recommended (see section 4.5).</w:t>
      </w:r>
    </w:p>
    <w:p w14:paraId="5E506DC9" w14:textId="118E7BD1" w:rsidR="00030813" w:rsidRDefault="00030813" w:rsidP="00AC2DAA">
      <w:pPr>
        <w:autoSpaceDE w:val="0"/>
        <w:autoSpaceDN w:val="0"/>
        <w:adjustRightInd w:val="0"/>
        <w:spacing w:after="0" w:line="240" w:lineRule="auto"/>
        <w:rPr>
          <w:rFonts w:ascii="Times New Roman" w:hAnsi="Times New Roman" w:cs="Times New Roman"/>
          <w:sz w:val="24"/>
          <w:szCs w:val="24"/>
        </w:rPr>
      </w:pPr>
    </w:p>
    <w:p w14:paraId="2230AC76" w14:textId="7F173879" w:rsidR="0094533A" w:rsidRPr="0094533A" w:rsidRDefault="0094533A" w:rsidP="00AC2DAA">
      <w:pPr>
        <w:autoSpaceDE w:val="0"/>
        <w:autoSpaceDN w:val="0"/>
        <w:adjustRightInd w:val="0"/>
        <w:spacing w:after="120" w:line="240" w:lineRule="auto"/>
        <w:rPr>
          <w:rFonts w:ascii="Times New Roman" w:hAnsi="Times New Roman" w:cs="Times New Roman"/>
          <w:b/>
          <w:bCs/>
          <w:i/>
          <w:iCs/>
          <w:sz w:val="24"/>
          <w:szCs w:val="24"/>
        </w:rPr>
      </w:pPr>
      <w:r w:rsidRPr="0094533A">
        <w:rPr>
          <w:rFonts w:ascii="Times New Roman" w:hAnsi="Times New Roman" w:cs="Times New Roman"/>
          <w:b/>
          <w:bCs/>
          <w:i/>
          <w:iCs/>
          <w:sz w:val="24"/>
          <w:szCs w:val="24"/>
        </w:rPr>
        <w:lastRenderedPageBreak/>
        <w:t>Use in hepatic impairment</w:t>
      </w:r>
    </w:p>
    <w:p w14:paraId="38DE70B8" w14:textId="16EBDE12" w:rsidR="0094533A" w:rsidRPr="0094533A" w:rsidRDefault="0094533A" w:rsidP="00AC2DAA">
      <w:pPr>
        <w:autoSpaceDE w:val="0"/>
        <w:autoSpaceDN w:val="0"/>
        <w:adjustRightInd w:val="0"/>
        <w:spacing w:after="0" w:line="240" w:lineRule="auto"/>
        <w:rPr>
          <w:rFonts w:ascii="Times New Roman" w:hAnsi="Times New Roman" w:cs="Times New Roman"/>
          <w:sz w:val="24"/>
          <w:szCs w:val="24"/>
        </w:rPr>
      </w:pPr>
      <w:r w:rsidRPr="0094533A">
        <w:rPr>
          <w:rFonts w:ascii="Times New Roman" w:hAnsi="Times New Roman" w:cs="Times New Roman"/>
          <w:sz w:val="24"/>
          <w:szCs w:val="24"/>
        </w:rPr>
        <w:t xml:space="preserve">See Section 4.2 </w:t>
      </w:r>
      <w:r>
        <w:rPr>
          <w:rFonts w:ascii="Times New Roman" w:hAnsi="Times New Roman" w:cs="Times New Roman"/>
          <w:sz w:val="24"/>
          <w:szCs w:val="24"/>
        </w:rPr>
        <w:t xml:space="preserve">Dose and </w:t>
      </w:r>
      <w:r w:rsidR="008B5669">
        <w:rPr>
          <w:rFonts w:ascii="Times New Roman" w:hAnsi="Times New Roman" w:cs="Times New Roman"/>
          <w:sz w:val="24"/>
          <w:szCs w:val="24"/>
        </w:rPr>
        <w:t>Method of A</w:t>
      </w:r>
      <w:r>
        <w:rPr>
          <w:rFonts w:ascii="Times New Roman" w:hAnsi="Times New Roman" w:cs="Times New Roman"/>
          <w:sz w:val="24"/>
          <w:szCs w:val="24"/>
        </w:rPr>
        <w:t>dministration</w:t>
      </w:r>
      <w:r w:rsidRPr="0094533A">
        <w:rPr>
          <w:rFonts w:ascii="Times New Roman" w:hAnsi="Times New Roman" w:cs="Times New Roman"/>
          <w:sz w:val="24"/>
          <w:szCs w:val="24"/>
        </w:rPr>
        <w:t xml:space="preserve"> and Section 5.2 </w:t>
      </w:r>
      <w:r>
        <w:rPr>
          <w:rFonts w:ascii="Times New Roman" w:hAnsi="Times New Roman" w:cs="Times New Roman"/>
          <w:sz w:val="24"/>
          <w:szCs w:val="24"/>
        </w:rPr>
        <w:t>Pharmacokinetic Properties</w:t>
      </w:r>
      <w:r w:rsidRPr="0094533A">
        <w:rPr>
          <w:rFonts w:ascii="Times New Roman" w:hAnsi="Times New Roman" w:cs="Times New Roman"/>
          <w:sz w:val="24"/>
          <w:szCs w:val="24"/>
        </w:rPr>
        <w:t xml:space="preserve">, </w:t>
      </w:r>
      <w:r>
        <w:rPr>
          <w:rFonts w:ascii="Times New Roman" w:hAnsi="Times New Roman" w:cs="Times New Roman"/>
          <w:sz w:val="24"/>
          <w:szCs w:val="24"/>
        </w:rPr>
        <w:t>Pharmacokinetics in s</w:t>
      </w:r>
      <w:r w:rsidRPr="0094533A">
        <w:rPr>
          <w:rFonts w:ascii="Times New Roman" w:hAnsi="Times New Roman" w:cs="Times New Roman"/>
          <w:sz w:val="24"/>
          <w:szCs w:val="24"/>
        </w:rPr>
        <w:t>pecial populations</w:t>
      </w:r>
      <w:r w:rsidR="00481EEF">
        <w:rPr>
          <w:rFonts w:ascii="Times New Roman" w:hAnsi="Times New Roman" w:cs="Times New Roman"/>
          <w:sz w:val="24"/>
          <w:szCs w:val="24"/>
        </w:rPr>
        <w:t>.</w:t>
      </w:r>
    </w:p>
    <w:p w14:paraId="499AE5B7" w14:textId="55CD2E10" w:rsidR="0094533A" w:rsidRDefault="0094533A" w:rsidP="00AC2DAA">
      <w:pPr>
        <w:autoSpaceDE w:val="0"/>
        <w:autoSpaceDN w:val="0"/>
        <w:adjustRightInd w:val="0"/>
        <w:spacing w:after="0" w:line="240" w:lineRule="auto"/>
        <w:rPr>
          <w:rFonts w:ascii="Times New Roman" w:hAnsi="Times New Roman" w:cs="Times New Roman"/>
          <w:b/>
          <w:bCs/>
          <w:i/>
          <w:iCs/>
          <w:sz w:val="24"/>
          <w:szCs w:val="24"/>
        </w:rPr>
      </w:pPr>
    </w:p>
    <w:p w14:paraId="3B6D08AF" w14:textId="1CE6A2BD" w:rsidR="0094533A" w:rsidRDefault="0094533A" w:rsidP="00AC2DAA">
      <w:pPr>
        <w:autoSpaceDE w:val="0"/>
        <w:autoSpaceDN w:val="0"/>
        <w:adjustRightInd w:val="0"/>
        <w:spacing w:after="120" w:line="240" w:lineRule="auto"/>
        <w:rPr>
          <w:rFonts w:ascii="Times New Roman" w:hAnsi="Times New Roman" w:cs="Times New Roman"/>
          <w:b/>
          <w:bCs/>
          <w:i/>
          <w:iCs/>
          <w:sz w:val="24"/>
          <w:szCs w:val="24"/>
        </w:rPr>
      </w:pPr>
      <w:r>
        <w:rPr>
          <w:rFonts w:ascii="Times New Roman" w:hAnsi="Times New Roman" w:cs="Times New Roman"/>
          <w:b/>
          <w:bCs/>
          <w:i/>
          <w:iCs/>
          <w:sz w:val="24"/>
          <w:szCs w:val="24"/>
        </w:rPr>
        <w:t>Use in renal impairment</w:t>
      </w:r>
    </w:p>
    <w:p w14:paraId="1A9ABA89" w14:textId="67E843EC" w:rsidR="0094533A" w:rsidRPr="0094533A" w:rsidRDefault="0094533A" w:rsidP="00AC2DAA">
      <w:pPr>
        <w:autoSpaceDE w:val="0"/>
        <w:autoSpaceDN w:val="0"/>
        <w:adjustRightInd w:val="0"/>
        <w:spacing w:after="0" w:line="240" w:lineRule="auto"/>
        <w:rPr>
          <w:rFonts w:ascii="Times New Roman" w:hAnsi="Times New Roman" w:cs="Times New Roman"/>
          <w:sz w:val="24"/>
          <w:szCs w:val="24"/>
        </w:rPr>
      </w:pPr>
      <w:r w:rsidRPr="0094533A">
        <w:rPr>
          <w:rFonts w:ascii="Times New Roman" w:hAnsi="Times New Roman" w:cs="Times New Roman"/>
          <w:sz w:val="24"/>
          <w:szCs w:val="24"/>
        </w:rPr>
        <w:t xml:space="preserve">See Section 4.2 </w:t>
      </w:r>
      <w:r w:rsidR="008B5669">
        <w:rPr>
          <w:rFonts w:ascii="Times New Roman" w:hAnsi="Times New Roman" w:cs="Times New Roman"/>
          <w:sz w:val="24"/>
          <w:szCs w:val="24"/>
        </w:rPr>
        <w:t>Dose and Method of Administration</w:t>
      </w:r>
      <w:r w:rsidR="008B5669" w:rsidRPr="0094533A">
        <w:rPr>
          <w:rFonts w:ascii="Times New Roman" w:hAnsi="Times New Roman" w:cs="Times New Roman"/>
          <w:sz w:val="24"/>
          <w:szCs w:val="24"/>
        </w:rPr>
        <w:t xml:space="preserve"> </w:t>
      </w:r>
      <w:r w:rsidRPr="0094533A">
        <w:rPr>
          <w:rFonts w:ascii="Times New Roman" w:hAnsi="Times New Roman" w:cs="Times New Roman"/>
          <w:sz w:val="24"/>
          <w:szCs w:val="24"/>
        </w:rPr>
        <w:t xml:space="preserve">and Section 5.2 </w:t>
      </w:r>
      <w:r>
        <w:rPr>
          <w:rFonts w:ascii="Times New Roman" w:hAnsi="Times New Roman" w:cs="Times New Roman"/>
          <w:sz w:val="24"/>
          <w:szCs w:val="24"/>
        </w:rPr>
        <w:t>Pharmacokinetic Properties</w:t>
      </w:r>
      <w:r w:rsidRPr="0094533A">
        <w:rPr>
          <w:rFonts w:ascii="Times New Roman" w:hAnsi="Times New Roman" w:cs="Times New Roman"/>
          <w:sz w:val="24"/>
          <w:szCs w:val="24"/>
        </w:rPr>
        <w:t xml:space="preserve">, </w:t>
      </w:r>
      <w:r>
        <w:rPr>
          <w:rFonts w:ascii="Times New Roman" w:hAnsi="Times New Roman" w:cs="Times New Roman"/>
          <w:sz w:val="24"/>
          <w:szCs w:val="24"/>
        </w:rPr>
        <w:t>Pharmacokinetics in s</w:t>
      </w:r>
      <w:r w:rsidRPr="0094533A">
        <w:rPr>
          <w:rFonts w:ascii="Times New Roman" w:hAnsi="Times New Roman" w:cs="Times New Roman"/>
          <w:sz w:val="24"/>
          <w:szCs w:val="24"/>
        </w:rPr>
        <w:t>pecial populations</w:t>
      </w:r>
      <w:r w:rsidR="00481EEF">
        <w:rPr>
          <w:rFonts w:ascii="Times New Roman" w:hAnsi="Times New Roman" w:cs="Times New Roman"/>
          <w:sz w:val="24"/>
          <w:szCs w:val="24"/>
        </w:rPr>
        <w:t>.</w:t>
      </w:r>
    </w:p>
    <w:p w14:paraId="56FDE71A" w14:textId="77777777" w:rsidR="0094533A" w:rsidRDefault="0094533A" w:rsidP="00AC2DAA">
      <w:pPr>
        <w:autoSpaceDE w:val="0"/>
        <w:autoSpaceDN w:val="0"/>
        <w:adjustRightInd w:val="0"/>
        <w:spacing w:after="0" w:line="240" w:lineRule="auto"/>
        <w:rPr>
          <w:rFonts w:ascii="Times New Roman" w:hAnsi="Times New Roman" w:cs="Times New Roman"/>
          <w:b/>
          <w:bCs/>
          <w:i/>
          <w:iCs/>
          <w:sz w:val="24"/>
          <w:szCs w:val="24"/>
        </w:rPr>
      </w:pPr>
    </w:p>
    <w:p w14:paraId="67B07DE5" w14:textId="09D19DAF" w:rsidR="00A030CE" w:rsidRPr="00A030CE" w:rsidRDefault="00D04FC8" w:rsidP="00AC2DAA">
      <w:pPr>
        <w:autoSpaceDE w:val="0"/>
        <w:autoSpaceDN w:val="0"/>
        <w:adjustRightInd w:val="0"/>
        <w:spacing w:after="120" w:line="240" w:lineRule="auto"/>
        <w:rPr>
          <w:rFonts w:ascii="Times New Roman" w:hAnsi="Times New Roman" w:cs="Times New Roman"/>
          <w:b/>
          <w:bCs/>
          <w:i/>
          <w:iCs/>
          <w:sz w:val="24"/>
          <w:szCs w:val="24"/>
        </w:rPr>
      </w:pPr>
      <w:r w:rsidRPr="00A030CE">
        <w:rPr>
          <w:rFonts w:ascii="Times New Roman" w:hAnsi="Times New Roman" w:cs="Times New Roman"/>
          <w:b/>
          <w:bCs/>
          <w:i/>
          <w:iCs/>
          <w:sz w:val="24"/>
          <w:szCs w:val="24"/>
        </w:rPr>
        <w:t>Use in the elderly</w:t>
      </w:r>
    </w:p>
    <w:p w14:paraId="403AB4D8" w14:textId="35756C16" w:rsidR="00A030CE" w:rsidRDefault="0094533A" w:rsidP="00AC2D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See</w:t>
      </w:r>
      <w:r w:rsidR="00604C2F">
        <w:rPr>
          <w:rFonts w:ascii="Times New Roman" w:hAnsi="Times New Roman" w:cs="Times New Roman"/>
          <w:sz w:val="24"/>
          <w:szCs w:val="24"/>
        </w:rPr>
        <w:t xml:space="preserve"> Section 4.2 </w:t>
      </w:r>
      <w:r w:rsidR="008B5669">
        <w:rPr>
          <w:rFonts w:ascii="Times New Roman" w:hAnsi="Times New Roman" w:cs="Times New Roman"/>
          <w:sz w:val="24"/>
          <w:szCs w:val="24"/>
        </w:rPr>
        <w:t>Dose and Method of Administration</w:t>
      </w:r>
      <w:r w:rsidR="00604C2F">
        <w:rPr>
          <w:rFonts w:ascii="Times New Roman" w:hAnsi="Times New Roman" w:cs="Times New Roman"/>
          <w:sz w:val="24"/>
          <w:szCs w:val="24"/>
        </w:rPr>
        <w:t>, Elderly.</w:t>
      </w:r>
    </w:p>
    <w:p w14:paraId="00ED8666" w14:textId="77777777" w:rsidR="001716D2" w:rsidRDefault="001716D2" w:rsidP="00AC2DAA">
      <w:pPr>
        <w:autoSpaceDE w:val="0"/>
        <w:autoSpaceDN w:val="0"/>
        <w:adjustRightInd w:val="0"/>
        <w:spacing w:after="0" w:line="240" w:lineRule="auto"/>
        <w:rPr>
          <w:rFonts w:ascii="Times New Roman" w:hAnsi="Times New Roman" w:cs="Times New Roman"/>
          <w:sz w:val="24"/>
          <w:szCs w:val="24"/>
        </w:rPr>
      </w:pPr>
    </w:p>
    <w:p w14:paraId="5A8E3B51" w14:textId="77777777" w:rsidR="00A030CE" w:rsidRPr="00A030CE" w:rsidRDefault="00D04FC8" w:rsidP="00AC2DAA">
      <w:pPr>
        <w:autoSpaceDE w:val="0"/>
        <w:autoSpaceDN w:val="0"/>
        <w:adjustRightInd w:val="0"/>
        <w:spacing w:after="120" w:line="240" w:lineRule="auto"/>
        <w:rPr>
          <w:rFonts w:ascii="Times New Roman" w:hAnsi="Times New Roman" w:cs="Times New Roman"/>
          <w:b/>
          <w:bCs/>
          <w:i/>
          <w:iCs/>
          <w:sz w:val="24"/>
          <w:szCs w:val="24"/>
        </w:rPr>
      </w:pPr>
      <w:r w:rsidRPr="00A030CE">
        <w:rPr>
          <w:rFonts w:ascii="Times New Roman" w:hAnsi="Times New Roman" w:cs="Times New Roman"/>
          <w:b/>
          <w:bCs/>
          <w:i/>
          <w:iCs/>
          <w:sz w:val="24"/>
          <w:szCs w:val="24"/>
        </w:rPr>
        <w:t>Paediatric use</w:t>
      </w:r>
    </w:p>
    <w:p w14:paraId="710233CE" w14:textId="68B5059F" w:rsidR="00A030CE" w:rsidRDefault="00D04FC8" w:rsidP="00AC2DAA">
      <w:pPr>
        <w:autoSpaceDE w:val="0"/>
        <w:autoSpaceDN w:val="0"/>
        <w:adjustRightInd w:val="0"/>
        <w:spacing w:after="0" w:line="240" w:lineRule="auto"/>
        <w:rPr>
          <w:rFonts w:ascii="Times New Roman" w:hAnsi="Times New Roman" w:cs="Times New Roman"/>
          <w:sz w:val="24"/>
          <w:szCs w:val="24"/>
        </w:rPr>
      </w:pPr>
      <w:r w:rsidRPr="00A030CE">
        <w:rPr>
          <w:rFonts w:ascii="Times New Roman" w:hAnsi="Times New Roman" w:cs="Times New Roman"/>
          <w:sz w:val="24"/>
          <w:szCs w:val="24"/>
        </w:rPr>
        <w:t>The safety and efficacy of SUNLENCA in children aged less than 18 years has not been established. No data are available.</w:t>
      </w:r>
    </w:p>
    <w:p w14:paraId="03A5A5CB" w14:textId="04D607FC" w:rsidR="00B07888" w:rsidRDefault="00B07888" w:rsidP="00AC2DAA">
      <w:pPr>
        <w:autoSpaceDE w:val="0"/>
        <w:autoSpaceDN w:val="0"/>
        <w:adjustRightInd w:val="0"/>
        <w:spacing w:after="0" w:line="240" w:lineRule="auto"/>
        <w:rPr>
          <w:rFonts w:ascii="Times New Roman" w:hAnsi="Times New Roman" w:cs="Times New Roman"/>
          <w:sz w:val="24"/>
          <w:szCs w:val="24"/>
        </w:rPr>
      </w:pPr>
    </w:p>
    <w:p w14:paraId="21FCFA9B" w14:textId="45DA0292" w:rsidR="00B07888" w:rsidRPr="00E83077" w:rsidRDefault="00D04FC8" w:rsidP="00AC2DAA">
      <w:pPr>
        <w:autoSpaceDE w:val="0"/>
        <w:autoSpaceDN w:val="0"/>
        <w:adjustRightInd w:val="0"/>
        <w:spacing w:after="120" w:line="240" w:lineRule="auto"/>
        <w:rPr>
          <w:rFonts w:ascii="Times New Roman" w:hAnsi="Times New Roman" w:cs="Times New Roman"/>
          <w:b/>
          <w:bCs/>
          <w:i/>
          <w:iCs/>
          <w:sz w:val="24"/>
          <w:szCs w:val="24"/>
        </w:rPr>
      </w:pPr>
      <w:r w:rsidRPr="00E83077">
        <w:rPr>
          <w:rFonts w:ascii="Times New Roman" w:hAnsi="Times New Roman" w:cs="Times New Roman"/>
          <w:b/>
          <w:bCs/>
          <w:i/>
          <w:iCs/>
          <w:sz w:val="24"/>
          <w:szCs w:val="24"/>
        </w:rPr>
        <w:t>Effects on laboratory tests</w:t>
      </w:r>
    </w:p>
    <w:p w14:paraId="29C3E401" w14:textId="52A063A4" w:rsidR="00A030CE" w:rsidRDefault="00300E65" w:rsidP="00AC2D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See</w:t>
      </w:r>
      <w:r w:rsidR="00030813">
        <w:rPr>
          <w:rFonts w:ascii="Times New Roman" w:hAnsi="Times New Roman" w:cs="Times New Roman"/>
          <w:sz w:val="24"/>
          <w:szCs w:val="24"/>
        </w:rPr>
        <w:t xml:space="preserve"> Section 4.8</w:t>
      </w:r>
      <w:r w:rsidR="000B74F9">
        <w:rPr>
          <w:rFonts w:ascii="Times New Roman" w:hAnsi="Times New Roman" w:cs="Times New Roman"/>
          <w:sz w:val="24"/>
          <w:szCs w:val="24"/>
        </w:rPr>
        <w:t xml:space="preserve"> Adverse Effects, Laboratory </w:t>
      </w:r>
      <w:r w:rsidR="00850855">
        <w:rPr>
          <w:rFonts w:ascii="Times New Roman" w:hAnsi="Times New Roman" w:cs="Times New Roman"/>
          <w:sz w:val="24"/>
          <w:szCs w:val="24"/>
        </w:rPr>
        <w:t>a</w:t>
      </w:r>
      <w:r w:rsidR="000B74F9">
        <w:rPr>
          <w:rFonts w:ascii="Times New Roman" w:hAnsi="Times New Roman" w:cs="Times New Roman"/>
          <w:sz w:val="24"/>
          <w:szCs w:val="24"/>
        </w:rPr>
        <w:t>bnormalities.</w:t>
      </w:r>
    </w:p>
    <w:p w14:paraId="4F66CCBD" w14:textId="77777777" w:rsidR="000B74F9" w:rsidRPr="00A030CE" w:rsidRDefault="000B74F9" w:rsidP="00AC2DAA">
      <w:pPr>
        <w:autoSpaceDE w:val="0"/>
        <w:autoSpaceDN w:val="0"/>
        <w:adjustRightInd w:val="0"/>
        <w:spacing w:after="0" w:line="240" w:lineRule="auto"/>
        <w:rPr>
          <w:rFonts w:ascii="Times New Roman" w:hAnsi="Times New Roman" w:cs="Times New Roman"/>
          <w:sz w:val="24"/>
          <w:szCs w:val="24"/>
        </w:rPr>
      </w:pPr>
    </w:p>
    <w:p w14:paraId="5CCB7409" w14:textId="77777777" w:rsidR="001A3992" w:rsidRPr="00B46830" w:rsidRDefault="00D04FC8" w:rsidP="00AC2DAA">
      <w:pPr>
        <w:pStyle w:val="Heading2"/>
        <w:keepNext/>
        <w:keepLines/>
        <w:spacing w:before="0" w:after="120"/>
        <w:rPr>
          <w:rFonts w:ascii="Times New Roman" w:hAnsi="Times New Roman" w:cs="Times New Roman"/>
          <w:szCs w:val="24"/>
        </w:rPr>
      </w:pPr>
      <w:r w:rsidRPr="00B46830">
        <w:rPr>
          <w:rFonts w:ascii="Times New Roman" w:hAnsi="Times New Roman" w:cs="Times New Roman"/>
          <w:szCs w:val="24"/>
        </w:rPr>
        <w:t>Interactions with other medicines and other forms of interactions</w:t>
      </w:r>
    </w:p>
    <w:p w14:paraId="5CCB740A" w14:textId="2C7CC3F9" w:rsidR="0029657E" w:rsidRDefault="00D80FFA" w:rsidP="00AC2DAA">
      <w:pPr>
        <w:spacing w:after="120"/>
        <w:rPr>
          <w:rFonts w:ascii="Times New Roman" w:hAnsi="Times New Roman" w:cs="Times New Roman"/>
          <w:b/>
          <w:bCs/>
          <w:i/>
          <w:iCs/>
          <w:sz w:val="24"/>
          <w:szCs w:val="24"/>
        </w:rPr>
      </w:pPr>
      <w:r w:rsidRPr="00E1653F">
        <w:rPr>
          <w:rFonts w:ascii="Times New Roman" w:hAnsi="Times New Roman" w:cs="Times New Roman"/>
          <w:b/>
          <w:bCs/>
          <w:i/>
          <w:iCs/>
          <w:sz w:val="24"/>
          <w:szCs w:val="24"/>
        </w:rPr>
        <w:t>Effect of other medicinal products on the pharmacokinetics of SUNLENCA</w:t>
      </w:r>
    </w:p>
    <w:p w14:paraId="5CCB740C" w14:textId="35E16E81" w:rsidR="0029657E" w:rsidRPr="00B46830" w:rsidRDefault="00D04FC8" w:rsidP="00AC2DAA">
      <w:pPr>
        <w:autoSpaceDE w:val="0"/>
        <w:autoSpaceDN w:val="0"/>
        <w:adjustRightInd w:val="0"/>
        <w:spacing w:after="0" w:line="240" w:lineRule="auto"/>
        <w:rPr>
          <w:rFonts w:ascii="Times New Roman" w:hAnsi="Times New Roman" w:cs="Times New Roman"/>
          <w:sz w:val="24"/>
          <w:szCs w:val="24"/>
        </w:rPr>
      </w:pPr>
      <w:proofErr w:type="spellStart"/>
      <w:r w:rsidRPr="00B46830">
        <w:rPr>
          <w:rFonts w:ascii="Times New Roman" w:hAnsi="Times New Roman" w:cs="Times New Roman"/>
          <w:sz w:val="24"/>
          <w:szCs w:val="24"/>
        </w:rPr>
        <w:t>Lenacapavir</w:t>
      </w:r>
      <w:proofErr w:type="spellEnd"/>
      <w:r w:rsidRPr="00B46830">
        <w:rPr>
          <w:rFonts w:ascii="Times New Roman" w:hAnsi="Times New Roman" w:cs="Times New Roman"/>
          <w:sz w:val="24"/>
          <w:szCs w:val="24"/>
        </w:rPr>
        <w:t xml:space="preserve"> is a substrate of CYP3A, P-</w:t>
      </w:r>
      <w:proofErr w:type="spellStart"/>
      <w:r w:rsidRPr="00B46830">
        <w:rPr>
          <w:rFonts w:ascii="Times New Roman" w:hAnsi="Times New Roman" w:cs="Times New Roman"/>
          <w:sz w:val="24"/>
          <w:szCs w:val="24"/>
        </w:rPr>
        <w:t>gp</w:t>
      </w:r>
      <w:proofErr w:type="spellEnd"/>
      <w:r w:rsidRPr="00B46830">
        <w:rPr>
          <w:rFonts w:ascii="Times New Roman" w:hAnsi="Times New Roman" w:cs="Times New Roman"/>
          <w:sz w:val="24"/>
          <w:szCs w:val="24"/>
        </w:rPr>
        <w:t xml:space="preserve"> and UGT1A1. Drugs that are strong inducers of</w:t>
      </w:r>
      <w:r w:rsidR="00593634" w:rsidRPr="00B46830">
        <w:rPr>
          <w:rFonts w:ascii="Times New Roman" w:hAnsi="Times New Roman" w:cs="Times New Roman"/>
          <w:sz w:val="24"/>
          <w:szCs w:val="24"/>
        </w:rPr>
        <w:t xml:space="preserve"> </w:t>
      </w:r>
      <w:r w:rsidRPr="00B46830">
        <w:rPr>
          <w:rFonts w:ascii="Times New Roman" w:hAnsi="Times New Roman" w:cs="Times New Roman"/>
          <w:sz w:val="24"/>
          <w:szCs w:val="24"/>
        </w:rPr>
        <w:t>CYP3A, P-</w:t>
      </w:r>
      <w:proofErr w:type="spellStart"/>
      <w:r w:rsidRPr="00B46830">
        <w:rPr>
          <w:rFonts w:ascii="Times New Roman" w:hAnsi="Times New Roman" w:cs="Times New Roman"/>
          <w:sz w:val="24"/>
          <w:szCs w:val="24"/>
        </w:rPr>
        <w:t>gp</w:t>
      </w:r>
      <w:proofErr w:type="spellEnd"/>
      <w:r w:rsidRPr="00B46830">
        <w:rPr>
          <w:rFonts w:ascii="Times New Roman" w:hAnsi="Times New Roman" w:cs="Times New Roman"/>
          <w:sz w:val="24"/>
          <w:szCs w:val="24"/>
        </w:rPr>
        <w:t xml:space="preserve"> and UGT1A1 (e.g., </w:t>
      </w:r>
      <w:r w:rsidR="001608C9" w:rsidRPr="00B46830">
        <w:rPr>
          <w:rFonts w:ascii="Times New Roman" w:hAnsi="Times New Roman" w:cs="Times New Roman"/>
          <w:sz w:val="24"/>
          <w:szCs w:val="24"/>
        </w:rPr>
        <w:t>rifampicin</w:t>
      </w:r>
      <w:r w:rsidRPr="00B46830">
        <w:rPr>
          <w:rFonts w:ascii="Times New Roman" w:hAnsi="Times New Roman" w:cs="Times New Roman"/>
          <w:sz w:val="24"/>
          <w:szCs w:val="24"/>
        </w:rPr>
        <w:t>), or that are moderate inducers of CYP3A and P-</w:t>
      </w:r>
      <w:proofErr w:type="spellStart"/>
      <w:r w:rsidRPr="00B46830">
        <w:rPr>
          <w:rFonts w:ascii="Times New Roman" w:hAnsi="Times New Roman" w:cs="Times New Roman"/>
          <w:sz w:val="24"/>
          <w:szCs w:val="24"/>
        </w:rPr>
        <w:t>gp</w:t>
      </w:r>
      <w:proofErr w:type="spellEnd"/>
      <w:r w:rsidRPr="00B46830">
        <w:rPr>
          <w:rFonts w:ascii="Times New Roman" w:hAnsi="Times New Roman" w:cs="Times New Roman"/>
          <w:sz w:val="24"/>
          <w:szCs w:val="24"/>
        </w:rPr>
        <w:t xml:space="preserve"> (e.g., efavirenz), may significantly decrease plasma concentrations of </w:t>
      </w:r>
      <w:proofErr w:type="spellStart"/>
      <w:r w:rsidRPr="00B46830">
        <w:rPr>
          <w:rFonts w:ascii="Times New Roman" w:hAnsi="Times New Roman" w:cs="Times New Roman"/>
          <w:sz w:val="24"/>
          <w:szCs w:val="24"/>
        </w:rPr>
        <w:t>lenacapavir</w:t>
      </w:r>
      <w:proofErr w:type="spellEnd"/>
      <w:r w:rsidRPr="00B46830">
        <w:rPr>
          <w:rFonts w:ascii="Times New Roman" w:hAnsi="Times New Roman" w:cs="Times New Roman"/>
          <w:sz w:val="24"/>
          <w:szCs w:val="24"/>
        </w:rPr>
        <w:t xml:space="preserve">, which may result in loss of therapeutic effect of </w:t>
      </w:r>
      <w:r w:rsidR="00AF5ED8">
        <w:rPr>
          <w:rFonts w:ascii="Times New Roman" w:hAnsi="Times New Roman" w:cs="Times New Roman"/>
          <w:sz w:val="24"/>
          <w:szCs w:val="24"/>
        </w:rPr>
        <w:t>SUNLENCA</w:t>
      </w:r>
      <w:r w:rsidRPr="00B46830">
        <w:rPr>
          <w:rFonts w:ascii="Times New Roman" w:hAnsi="Times New Roman" w:cs="Times New Roman"/>
          <w:sz w:val="24"/>
          <w:szCs w:val="24"/>
        </w:rPr>
        <w:t xml:space="preserve"> and development of resistance.</w:t>
      </w:r>
    </w:p>
    <w:p w14:paraId="5CCB740D" w14:textId="77777777" w:rsidR="0029657E" w:rsidRPr="00B46830" w:rsidRDefault="0029657E" w:rsidP="00AC2DAA">
      <w:pPr>
        <w:autoSpaceDE w:val="0"/>
        <w:autoSpaceDN w:val="0"/>
        <w:adjustRightInd w:val="0"/>
        <w:spacing w:after="0" w:line="240" w:lineRule="auto"/>
        <w:rPr>
          <w:rFonts w:ascii="Times New Roman" w:hAnsi="Times New Roman" w:cs="Times New Roman"/>
          <w:sz w:val="24"/>
          <w:szCs w:val="24"/>
        </w:rPr>
      </w:pPr>
    </w:p>
    <w:p w14:paraId="01CFF3A9" w14:textId="1DF07DFA" w:rsidR="00C464E0" w:rsidRPr="00B46830" w:rsidRDefault="00D04FC8" w:rsidP="00AC2DAA">
      <w:pPr>
        <w:autoSpaceDE w:val="0"/>
        <w:autoSpaceDN w:val="0"/>
        <w:adjustRightInd w:val="0"/>
        <w:spacing w:after="0" w:line="240" w:lineRule="auto"/>
        <w:rPr>
          <w:rFonts w:ascii="Times New Roman" w:hAnsi="Times New Roman" w:cs="Times New Roman"/>
          <w:sz w:val="24"/>
          <w:szCs w:val="24"/>
        </w:rPr>
      </w:pPr>
      <w:r w:rsidRPr="00C464E0">
        <w:rPr>
          <w:rFonts w:ascii="Times New Roman" w:hAnsi="Times New Roman" w:cs="Times New Roman"/>
          <w:sz w:val="24"/>
          <w:szCs w:val="24"/>
        </w:rPr>
        <w:t>Strong inhibitors of CYP3A, P-</w:t>
      </w:r>
      <w:proofErr w:type="spellStart"/>
      <w:r w:rsidRPr="00C464E0">
        <w:rPr>
          <w:rFonts w:ascii="Times New Roman" w:hAnsi="Times New Roman" w:cs="Times New Roman"/>
          <w:sz w:val="24"/>
          <w:szCs w:val="24"/>
        </w:rPr>
        <w:t>gp</w:t>
      </w:r>
      <w:proofErr w:type="spellEnd"/>
      <w:r w:rsidRPr="00C464E0">
        <w:rPr>
          <w:rFonts w:ascii="Times New Roman" w:hAnsi="Times New Roman" w:cs="Times New Roman"/>
          <w:sz w:val="24"/>
          <w:szCs w:val="24"/>
        </w:rPr>
        <w:t>, and UGT1A1 together (i.e., all 3 pathways), such as atazanavir/cobicistat, may significantly increase plasma concentrations of SUNLENCA, and therefore co-administration is not recommended (see section 4.4).</w:t>
      </w:r>
    </w:p>
    <w:p w14:paraId="5CCB740F" w14:textId="77777777" w:rsidR="00735B72" w:rsidRPr="00B46830" w:rsidRDefault="00735B72" w:rsidP="00AC2DAA">
      <w:pPr>
        <w:autoSpaceDE w:val="0"/>
        <w:autoSpaceDN w:val="0"/>
        <w:adjustRightInd w:val="0"/>
        <w:spacing w:after="0" w:line="240" w:lineRule="auto"/>
        <w:rPr>
          <w:rFonts w:ascii="Times New Roman" w:hAnsi="Times New Roman" w:cs="Times New Roman"/>
          <w:sz w:val="24"/>
          <w:szCs w:val="24"/>
        </w:rPr>
      </w:pPr>
    </w:p>
    <w:p w14:paraId="5CCB7410" w14:textId="362700F9" w:rsidR="00735B72" w:rsidRPr="00B46830" w:rsidRDefault="00D80FFA" w:rsidP="00AC2DAA">
      <w:pPr>
        <w:autoSpaceDE w:val="0"/>
        <w:autoSpaceDN w:val="0"/>
        <w:adjustRightInd w:val="0"/>
        <w:spacing w:after="120" w:line="240" w:lineRule="auto"/>
        <w:rPr>
          <w:rFonts w:ascii="Times New Roman" w:hAnsi="Times New Roman" w:cs="Times New Roman"/>
          <w:b/>
          <w:bCs/>
          <w:i/>
          <w:iCs/>
          <w:sz w:val="24"/>
          <w:szCs w:val="24"/>
        </w:rPr>
      </w:pPr>
      <w:r w:rsidRPr="00881CA8">
        <w:rPr>
          <w:rFonts w:ascii="Times New Roman" w:hAnsi="Times New Roman" w:cs="Times New Roman"/>
          <w:b/>
          <w:bCs/>
          <w:i/>
          <w:iCs/>
          <w:sz w:val="24"/>
          <w:szCs w:val="24"/>
        </w:rPr>
        <w:t xml:space="preserve">Effect of SUNLENCA on the pharmacokinetics of other medicinal </w:t>
      </w:r>
      <w:r w:rsidR="00566F6E">
        <w:rPr>
          <w:rFonts w:ascii="Times New Roman" w:hAnsi="Times New Roman" w:cs="Times New Roman"/>
          <w:b/>
          <w:bCs/>
          <w:i/>
          <w:iCs/>
          <w:sz w:val="24"/>
          <w:szCs w:val="24"/>
        </w:rPr>
        <w:t>products</w:t>
      </w:r>
    </w:p>
    <w:p w14:paraId="5CCB7412" w14:textId="6573D989" w:rsidR="00735B72" w:rsidRPr="00B46830" w:rsidRDefault="00D04FC8" w:rsidP="00AC2DAA">
      <w:pPr>
        <w:autoSpaceDE w:val="0"/>
        <w:autoSpaceDN w:val="0"/>
        <w:adjustRightInd w:val="0"/>
        <w:spacing w:after="0"/>
        <w:rPr>
          <w:rFonts w:ascii="Times New Roman" w:hAnsi="Times New Roman" w:cs="Times New Roman"/>
          <w:sz w:val="24"/>
          <w:szCs w:val="24"/>
        </w:rPr>
      </w:pPr>
      <w:proofErr w:type="spellStart"/>
      <w:r w:rsidRPr="00B46830">
        <w:rPr>
          <w:rFonts w:ascii="Times New Roman" w:hAnsi="Times New Roman" w:cs="Times New Roman"/>
          <w:sz w:val="24"/>
          <w:szCs w:val="24"/>
        </w:rPr>
        <w:t>Lenacapavir</w:t>
      </w:r>
      <w:proofErr w:type="spellEnd"/>
      <w:r w:rsidRPr="00B46830">
        <w:rPr>
          <w:rFonts w:ascii="Times New Roman" w:hAnsi="Times New Roman" w:cs="Times New Roman"/>
          <w:sz w:val="24"/>
          <w:szCs w:val="24"/>
        </w:rPr>
        <w:t xml:space="preserve"> is a moderate inhibitor of CYP3A. Caution is advised if </w:t>
      </w:r>
      <w:r w:rsidR="00AF5ED8">
        <w:rPr>
          <w:rFonts w:ascii="Times New Roman" w:hAnsi="Times New Roman" w:cs="Times New Roman"/>
          <w:sz w:val="24"/>
          <w:szCs w:val="24"/>
        </w:rPr>
        <w:t>SUNLENCA</w:t>
      </w:r>
      <w:r w:rsidRPr="00B46830">
        <w:rPr>
          <w:rFonts w:ascii="Times New Roman" w:hAnsi="Times New Roman" w:cs="Times New Roman"/>
          <w:sz w:val="24"/>
          <w:szCs w:val="24"/>
        </w:rPr>
        <w:t xml:space="preserve"> is </w:t>
      </w:r>
      <w:proofErr w:type="spellStart"/>
      <w:r w:rsidRPr="00B46830">
        <w:rPr>
          <w:rFonts w:ascii="Times New Roman" w:hAnsi="Times New Roman" w:cs="Times New Roman"/>
          <w:sz w:val="24"/>
          <w:szCs w:val="24"/>
        </w:rPr>
        <w:t>coadministered</w:t>
      </w:r>
      <w:proofErr w:type="spellEnd"/>
      <w:r w:rsidRPr="00B46830">
        <w:rPr>
          <w:rFonts w:ascii="Times New Roman" w:hAnsi="Times New Roman" w:cs="Times New Roman"/>
          <w:sz w:val="24"/>
          <w:szCs w:val="24"/>
        </w:rPr>
        <w:t xml:space="preserve"> with a sensitive CYP3A substrate with a narrow therapeutic index. </w:t>
      </w:r>
      <w:proofErr w:type="spellStart"/>
      <w:r w:rsidRPr="00B46830">
        <w:rPr>
          <w:rFonts w:ascii="Times New Roman" w:hAnsi="Times New Roman" w:cs="Times New Roman"/>
          <w:sz w:val="24"/>
          <w:szCs w:val="24"/>
        </w:rPr>
        <w:t>Lenacapavir</w:t>
      </w:r>
      <w:proofErr w:type="spellEnd"/>
      <w:r w:rsidRPr="00B46830">
        <w:rPr>
          <w:rFonts w:ascii="Times New Roman" w:hAnsi="Times New Roman" w:cs="Times New Roman"/>
          <w:sz w:val="24"/>
          <w:szCs w:val="24"/>
        </w:rPr>
        <w:t xml:space="preserve"> is not a clinically meaningful inhibitor of P-</w:t>
      </w:r>
      <w:proofErr w:type="spellStart"/>
      <w:r w:rsidRPr="00B46830">
        <w:rPr>
          <w:rFonts w:ascii="Times New Roman" w:hAnsi="Times New Roman" w:cs="Times New Roman"/>
          <w:sz w:val="24"/>
          <w:szCs w:val="24"/>
        </w:rPr>
        <w:t>gp</w:t>
      </w:r>
      <w:proofErr w:type="spellEnd"/>
      <w:r w:rsidRPr="00B46830">
        <w:rPr>
          <w:rFonts w:ascii="Times New Roman" w:hAnsi="Times New Roman" w:cs="Times New Roman"/>
          <w:sz w:val="24"/>
          <w:szCs w:val="24"/>
        </w:rPr>
        <w:t xml:space="preserve"> and BCRP and does not inhibit OATP. </w:t>
      </w:r>
    </w:p>
    <w:p w14:paraId="5CCB7413" w14:textId="77777777" w:rsidR="0029657E" w:rsidRPr="00B46830" w:rsidRDefault="0029657E" w:rsidP="00AC2DAA">
      <w:pPr>
        <w:autoSpaceDE w:val="0"/>
        <w:autoSpaceDN w:val="0"/>
        <w:adjustRightInd w:val="0"/>
        <w:spacing w:after="0" w:line="240" w:lineRule="auto"/>
        <w:rPr>
          <w:rFonts w:ascii="Times New Roman" w:hAnsi="Times New Roman" w:cs="Times New Roman"/>
          <w:sz w:val="24"/>
          <w:szCs w:val="24"/>
        </w:rPr>
      </w:pPr>
    </w:p>
    <w:p w14:paraId="5CCB7414" w14:textId="3D24032E" w:rsidR="0029657E" w:rsidRPr="00B46830" w:rsidRDefault="00D80FFA" w:rsidP="00AC2DAA">
      <w:pPr>
        <w:autoSpaceDE w:val="0"/>
        <w:autoSpaceDN w:val="0"/>
        <w:adjustRightInd w:val="0"/>
        <w:spacing w:after="120" w:line="240" w:lineRule="auto"/>
        <w:rPr>
          <w:rFonts w:ascii="Times New Roman" w:hAnsi="Times New Roman" w:cs="Times New Roman"/>
          <w:b/>
          <w:bCs/>
          <w:i/>
          <w:iCs/>
          <w:sz w:val="24"/>
          <w:szCs w:val="24"/>
        </w:rPr>
      </w:pPr>
      <w:r w:rsidRPr="008C59E4">
        <w:rPr>
          <w:rFonts w:ascii="Times New Roman" w:hAnsi="Times New Roman" w:cs="Times New Roman"/>
          <w:b/>
          <w:bCs/>
          <w:i/>
          <w:iCs/>
          <w:sz w:val="24"/>
          <w:szCs w:val="24"/>
        </w:rPr>
        <w:t>Use of other medicinal products drugs after discontinuation of SUNLENCA</w:t>
      </w:r>
      <w:r>
        <w:rPr>
          <w:rFonts w:ascii="Times New Roman" w:hAnsi="Times New Roman" w:cs="Times New Roman"/>
          <w:b/>
          <w:bCs/>
          <w:i/>
          <w:iCs/>
          <w:sz w:val="24"/>
          <w:szCs w:val="24"/>
        </w:rPr>
        <w:t xml:space="preserve"> </w:t>
      </w:r>
    </w:p>
    <w:p w14:paraId="5CCB7418" w14:textId="759A3735" w:rsidR="00735B72" w:rsidRPr="00B46830" w:rsidRDefault="00D04FC8" w:rsidP="00AC2DAA">
      <w:pPr>
        <w:autoSpaceDE w:val="0"/>
        <w:autoSpaceDN w:val="0"/>
        <w:adjustRightInd w:val="0"/>
        <w:spacing w:after="0" w:line="240" w:lineRule="auto"/>
        <w:rPr>
          <w:rFonts w:ascii="Times New Roman" w:hAnsi="Times New Roman" w:cs="Times New Roman"/>
          <w:sz w:val="24"/>
          <w:szCs w:val="24"/>
        </w:rPr>
      </w:pPr>
      <w:r w:rsidRPr="00B46830">
        <w:rPr>
          <w:rFonts w:ascii="Times New Roman" w:hAnsi="Times New Roman" w:cs="Times New Roman"/>
          <w:sz w:val="24"/>
          <w:szCs w:val="24"/>
        </w:rPr>
        <w:t xml:space="preserve">If </w:t>
      </w:r>
      <w:r w:rsidR="00AF5ED8">
        <w:rPr>
          <w:rFonts w:ascii="Times New Roman" w:hAnsi="Times New Roman" w:cs="Times New Roman"/>
          <w:sz w:val="24"/>
          <w:szCs w:val="24"/>
        </w:rPr>
        <w:t>SUNLENCA</w:t>
      </w:r>
      <w:r w:rsidRPr="00B46830">
        <w:rPr>
          <w:rFonts w:ascii="Times New Roman" w:hAnsi="Times New Roman" w:cs="Times New Roman"/>
          <w:sz w:val="24"/>
          <w:szCs w:val="24"/>
        </w:rPr>
        <w:t xml:space="preserve"> is discontinued, residual concentrations of </w:t>
      </w:r>
      <w:proofErr w:type="spellStart"/>
      <w:r w:rsidRPr="00B46830">
        <w:rPr>
          <w:rFonts w:ascii="Times New Roman" w:hAnsi="Times New Roman" w:cs="Times New Roman"/>
          <w:sz w:val="24"/>
          <w:szCs w:val="24"/>
        </w:rPr>
        <w:t>lenacapavir</w:t>
      </w:r>
      <w:proofErr w:type="spellEnd"/>
      <w:r w:rsidRPr="00B46830">
        <w:rPr>
          <w:rFonts w:ascii="Times New Roman" w:hAnsi="Times New Roman" w:cs="Times New Roman"/>
          <w:sz w:val="24"/>
          <w:szCs w:val="24"/>
        </w:rPr>
        <w:t xml:space="preserve"> may remain in the</w:t>
      </w:r>
      <w:r w:rsidR="009D4EBE" w:rsidRPr="00B46830">
        <w:rPr>
          <w:rFonts w:ascii="Times New Roman" w:hAnsi="Times New Roman" w:cs="Times New Roman"/>
          <w:sz w:val="24"/>
          <w:szCs w:val="24"/>
        </w:rPr>
        <w:t xml:space="preserve"> </w:t>
      </w:r>
      <w:r w:rsidRPr="00B46830">
        <w:rPr>
          <w:rFonts w:ascii="Times New Roman" w:hAnsi="Times New Roman" w:cs="Times New Roman"/>
          <w:sz w:val="24"/>
          <w:szCs w:val="24"/>
        </w:rPr>
        <w:t>systemic circulation of patients for prolonged periods. These concentrations may affect the exposures of other drugs (</w:t>
      </w:r>
      <w:proofErr w:type="gramStart"/>
      <w:r w:rsidRPr="00B46830">
        <w:rPr>
          <w:rFonts w:ascii="Times New Roman" w:hAnsi="Times New Roman" w:cs="Times New Roman"/>
          <w:sz w:val="24"/>
          <w:szCs w:val="24"/>
        </w:rPr>
        <w:t>i.e.</w:t>
      </w:r>
      <w:proofErr w:type="gramEnd"/>
      <w:r w:rsidRPr="00B46830">
        <w:rPr>
          <w:rFonts w:ascii="Times New Roman" w:hAnsi="Times New Roman" w:cs="Times New Roman"/>
          <w:sz w:val="24"/>
          <w:szCs w:val="24"/>
        </w:rPr>
        <w:t xml:space="preserve"> sensitive CYP3A substrates) that are initiated within 9 months after the last subcutaneous dose of </w:t>
      </w:r>
      <w:r w:rsidR="00AF5ED8">
        <w:rPr>
          <w:rFonts w:ascii="Times New Roman" w:hAnsi="Times New Roman" w:cs="Times New Roman"/>
          <w:sz w:val="24"/>
          <w:szCs w:val="24"/>
        </w:rPr>
        <w:t>SUNLENCA</w:t>
      </w:r>
      <w:r w:rsidRPr="00B46830">
        <w:rPr>
          <w:rFonts w:ascii="Times New Roman" w:hAnsi="Times New Roman" w:cs="Times New Roman"/>
          <w:sz w:val="24"/>
          <w:szCs w:val="24"/>
        </w:rPr>
        <w:t>. These concentrations are not expected to affect the exposures of other antiretroviral agents that are initiated after discontinuation of</w:t>
      </w:r>
      <w:r w:rsidR="009D4EBE" w:rsidRPr="00B46830">
        <w:rPr>
          <w:rFonts w:ascii="Times New Roman" w:hAnsi="Times New Roman" w:cs="Times New Roman"/>
          <w:sz w:val="24"/>
          <w:szCs w:val="24"/>
        </w:rPr>
        <w:t xml:space="preserve"> </w:t>
      </w:r>
      <w:r w:rsidR="00AF5ED8">
        <w:rPr>
          <w:rFonts w:ascii="Times New Roman" w:hAnsi="Times New Roman" w:cs="Times New Roman"/>
          <w:sz w:val="24"/>
          <w:szCs w:val="24"/>
        </w:rPr>
        <w:t>SUNLENCA</w:t>
      </w:r>
      <w:r w:rsidRPr="00B46830">
        <w:rPr>
          <w:rFonts w:ascii="Times New Roman" w:hAnsi="Times New Roman" w:cs="Times New Roman"/>
          <w:sz w:val="24"/>
          <w:szCs w:val="24"/>
        </w:rPr>
        <w:t>.</w:t>
      </w:r>
    </w:p>
    <w:p w14:paraId="5CCB7419" w14:textId="77777777" w:rsidR="00735B72" w:rsidRPr="00B46830" w:rsidRDefault="00735B72" w:rsidP="00AC2DAA">
      <w:pPr>
        <w:autoSpaceDE w:val="0"/>
        <w:autoSpaceDN w:val="0"/>
        <w:adjustRightInd w:val="0"/>
        <w:spacing w:after="0" w:line="240" w:lineRule="auto"/>
        <w:rPr>
          <w:rFonts w:ascii="Times New Roman" w:hAnsi="Times New Roman" w:cs="Times New Roman"/>
          <w:sz w:val="24"/>
          <w:szCs w:val="24"/>
        </w:rPr>
      </w:pPr>
    </w:p>
    <w:p w14:paraId="5CCB741A" w14:textId="5E50DB9B" w:rsidR="00735B72" w:rsidRPr="00B46830" w:rsidRDefault="00D04FC8" w:rsidP="00AC2DAA">
      <w:pPr>
        <w:autoSpaceDE w:val="0"/>
        <w:autoSpaceDN w:val="0"/>
        <w:adjustRightInd w:val="0"/>
        <w:spacing w:after="120" w:line="240" w:lineRule="auto"/>
        <w:rPr>
          <w:rFonts w:ascii="Times New Roman" w:hAnsi="Times New Roman" w:cs="Times New Roman"/>
          <w:sz w:val="24"/>
          <w:szCs w:val="24"/>
        </w:rPr>
      </w:pPr>
      <w:r w:rsidRPr="00B46830">
        <w:rPr>
          <w:rFonts w:ascii="Times New Roman" w:hAnsi="Times New Roman" w:cs="Times New Roman"/>
          <w:b/>
          <w:bCs/>
          <w:i/>
          <w:iCs/>
          <w:sz w:val="24"/>
          <w:szCs w:val="24"/>
        </w:rPr>
        <w:lastRenderedPageBreak/>
        <w:t xml:space="preserve">Established and </w:t>
      </w:r>
      <w:r w:rsidR="00D80FFA">
        <w:rPr>
          <w:rFonts w:ascii="Times New Roman" w:hAnsi="Times New Roman" w:cs="Times New Roman"/>
          <w:b/>
          <w:bCs/>
          <w:i/>
          <w:iCs/>
          <w:sz w:val="24"/>
          <w:szCs w:val="24"/>
        </w:rPr>
        <w:t>o</w:t>
      </w:r>
      <w:r w:rsidRPr="00B46830">
        <w:rPr>
          <w:rFonts w:ascii="Times New Roman" w:hAnsi="Times New Roman" w:cs="Times New Roman"/>
          <w:b/>
          <w:bCs/>
          <w:i/>
          <w:iCs/>
          <w:sz w:val="24"/>
          <w:szCs w:val="24"/>
        </w:rPr>
        <w:t xml:space="preserve">ther </w:t>
      </w:r>
      <w:r w:rsidR="00D80FFA">
        <w:rPr>
          <w:rFonts w:ascii="Times New Roman" w:hAnsi="Times New Roman" w:cs="Times New Roman"/>
          <w:b/>
          <w:bCs/>
          <w:i/>
          <w:iCs/>
          <w:sz w:val="24"/>
          <w:szCs w:val="24"/>
        </w:rPr>
        <w:t>p</w:t>
      </w:r>
      <w:r w:rsidRPr="00B46830">
        <w:rPr>
          <w:rFonts w:ascii="Times New Roman" w:hAnsi="Times New Roman" w:cs="Times New Roman"/>
          <w:b/>
          <w:bCs/>
          <w:i/>
          <w:iCs/>
          <w:sz w:val="24"/>
          <w:szCs w:val="24"/>
        </w:rPr>
        <w:t xml:space="preserve">otentially </w:t>
      </w:r>
      <w:r w:rsidR="00D80FFA">
        <w:rPr>
          <w:rFonts w:ascii="Times New Roman" w:hAnsi="Times New Roman" w:cs="Times New Roman"/>
          <w:b/>
          <w:bCs/>
          <w:i/>
          <w:iCs/>
          <w:sz w:val="24"/>
          <w:szCs w:val="24"/>
        </w:rPr>
        <w:t>s</w:t>
      </w:r>
      <w:r w:rsidRPr="00B46830">
        <w:rPr>
          <w:rFonts w:ascii="Times New Roman" w:hAnsi="Times New Roman" w:cs="Times New Roman"/>
          <w:b/>
          <w:bCs/>
          <w:i/>
          <w:iCs/>
          <w:sz w:val="24"/>
          <w:szCs w:val="24"/>
        </w:rPr>
        <w:t xml:space="preserve">ignificant </w:t>
      </w:r>
      <w:r w:rsidR="00D80FFA">
        <w:rPr>
          <w:rFonts w:ascii="Times New Roman" w:hAnsi="Times New Roman" w:cs="Times New Roman"/>
          <w:b/>
          <w:bCs/>
          <w:i/>
          <w:iCs/>
          <w:sz w:val="24"/>
          <w:szCs w:val="24"/>
        </w:rPr>
        <w:t>d</w:t>
      </w:r>
      <w:r w:rsidRPr="00B46830">
        <w:rPr>
          <w:rFonts w:ascii="Times New Roman" w:hAnsi="Times New Roman" w:cs="Times New Roman"/>
          <w:b/>
          <w:bCs/>
          <w:i/>
          <w:iCs/>
          <w:sz w:val="24"/>
          <w:szCs w:val="24"/>
        </w:rPr>
        <w:t xml:space="preserve">rug </w:t>
      </w:r>
      <w:r w:rsidR="00D80FFA">
        <w:rPr>
          <w:rFonts w:ascii="Times New Roman" w:hAnsi="Times New Roman" w:cs="Times New Roman"/>
          <w:b/>
          <w:bCs/>
          <w:i/>
          <w:iCs/>
          <w:sz w:val="24"/>
          <w:szCs w:val="24"/>
        </w:rPr>
        <w:t>i</w:t>
      </w:r>
      <w:r w:rsidRPr="00B46830">
        <w:rPr>
          <w:rFonts w:ascii="Times New Roman" w:hAnsi="Times New Roman" w:cs="Times New Roman"/>
          <w:b/>
          <w:bCs/>
          <w:i/>
          <w:iCs/>
          <w:sz w:val="24"/>
          <w:szCs w:val="24"/>
        </w:rPr>
        <w:t>nteractions</w:t>
      </w:r>
    </w:p>
    <w:p w14:paraId="5CCB741F" w14:textId="5F05B474" w:rsidR="00735B72" w:rsidRPr="00B46830" w:rsidRDefault="00D04FC8" w:rsidP="00AC2D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Drug interaction information for SUNLENCA with potential concomitant drugs is summari</w:t>
      </w:r>
      <w:r w:rsidR="009A662C">
        <w:rPr>
          <w:rFonts w:ascii="Times New Roman" w:hAnsi="Times New Roman" w:cs="Times New Roman"/>
          <w:sz w:val="24"/>
          <w:szCs w:val="24"/>
        </w:rPr>
        <w:t>s</w:t>
      </w:r>
      <w:r>
        <w:rPr>
          <w:rFonts w:ascii="Times New Roman" w:hAnsi="Times New Roman" w:cs="Times New Roman"/>
          <w:sz w:val="24"/>
          <w:szCs w:val="24"/>
        </w:rPr>
        <w:t>ed in</w:t>
      </w:r>
      <w:r w:rsidR="00B76E78" w:rsidRPr="00B46830">
        <w:rPr>
          <w:rFonts w:ascii="Times New Roman" w:hAnsi="Times New Roman" w:cs="Times New Roman"/>
          <w:sz w:val="24"/>
          <w:szCs w:val="24"/>
        </w:rPr>
        <w:t xml:space="preserve"> </w:t>
      </w:r>
      <w:hyperlink w:anchor="Table_2" w:history="1">
        <w:r w:rsidR="00A30810" w:rsidRPr="00A30810">
          <w:rPr>
            <w:rStyle w:val="Hyperlink"/>
            <w:rFonts w:ascii="Times New Roman" w:hAnsi="Times New Roman" w:cs="Times New Roman"/>
            <w:color w:val="auto"/>
            <w:sz w:val="24"/>
            <w:szCs w:val="24"/>
            <w:u w:val="none"/>
          </w:rPr>
          <w:t>Table 2</w:t>
        </w:r>
      </w:hyperlink>
      <w:r w:rsidR="00A30810">
        <w:rPr>
          <w:rFonts w:ascii="Times New Roman" w:hAnsi="Times New Roman" w:cs="Times New Roman"/>
          <w:sz w:val="24"/>
          <w:szCs w:val="24"/>
        </w:rPr>
        <w:t>. The d</w:t>
      </w:r>
      <w:r w:rsidR="00B76E78" w:rsidRPr="00B46830">
        <w:rPr>
          <w:rFonts w:ascii="Times New Roman" w:hAnsi="Times New Roman" w:cs="Times New Roman"/>
          <w:sz w:val="24"/>
          <w:szCs w:val="24"/>
        </w:rPr>
        <w:t>rug interactions described are based on the results of the studies</w:t>
      </w:r>
      <w:r w:rsidR="008125F9" w:rsidRPr="00B46830">
        <w:rPr>
          <w:rFonts w:ascii="Times New Roman" w:hAnsi="Times New Roman" w:cs="Times New Roman"/>
          <w:sz w:val="24"/>
          <w:szCs w:val="24"/>
        </w:rPr>
        <w:t xml:space="preserve"> </w:t>
      </w:r>
      <w:r w:rsidR="00B76E78" w:rsidRPr="00B46830">
        <w:rPr>
          <w:rFonts w:ascii="Times New Roman" w:hAnsi="Times New Roman" w:cs="Times New Roman"/>
          <w:sz w:val="24"/>
          <w:szCs w:val="24"/>
        </w:rPr>
        <w:t xml:space="preserve">conducted with </w:t>
      </w:r>
      <w:proofErr w:type="gramStart"/>
      <w:r w:rsidR="00AF5ED8">
        <w:rPr>
          <w:rFonts w:ascii="Times New Roman" w:hAnsi="Times New Roman" w:cs="Times New Roman"/>
          <w:sz w:val="24"/>
          <w:szCs w:val="24"/>
        </w:rPr>
        <w:t>SUNLENCA</w:t>
      </w:r>
      <w:r w:rsidR="00B76E78" w:rsidRPr="00B46830">
        <w:rPr>
          <w:rFonts w:ascii="Times New Roman" w:hAnsi="Times New Roman" w:cs="Times New Roman"/>
          <w:sz w:val="24"/>
          <w:szCs w:val="24"/>
        </w:rPr>
        <w:t>, or</w:t>
      </w:r>
      <w:proofErr w:type="gramEnd"/>
      <w:r w:rsidR="00B76E78" w:rsidRPr="00B46830">
        <w:rPr>
          <w:rFonts w:ascii="Times New Roman" w:hAnsi="Times New Roman" w:cs="Times New Roman"/>
          <w:sz w:val="24"/>
          <w:szCs w:val="24"/>
        </w:rPr>
        <w:t xml:space="preserve"> are potential drug interactions that may occur with</w:t>
      </w:r>
      <w:r w:rsidR="008125F9" w:rsidRPr="00B46830">
        <w:rPr>
          <w:rFonts w:ascii="Times New Roman" w:hAnsi="Times New Roman" w:cs="Times New Roman"/>
          <w:sz w:val="24"/>
          <w:szCs w:val="24"/>
        </w:rPr>
        <w:t xml:space="preserve"> </w:t>
      </w:r>
      <w:r w:rsidR="00AF5ED8">
        <w:rPr>
          <w:rFonts w:ascii="Times New Roman" w:hAnsi="Times New Roman" w:cs="Times New Roman"/>
          <w:sz w:val="24"/>
          <w:szCs w:val="24"/>
        </w:rPr>
        <w:t>SUNLENCA</w:t>
      </w:r>
      <w:r w:rsidR="00B76E78" w:rsidRPr="00B46830">
        <w:rPr>
          <w:rFonts w:ascii="Times New Roman" w:hAnsi="Times New Roman" w:cs="Times New Roman"/>
          <w:sz w:val="24"/>
          <w:szCs w:val="24"/>
        </w:rPr>
        <w:t xml:space="preserve">. </w:t>
      </w:r>
    </w:p>
    <w:p w14:paraId="5CCB7421" w14:textId="20816041" w:rsidR="00F85274" w:rsidRPr="00B46830" w:rsidRDefault="00F85274" w:rsidP="00AC2DAA">
      <w:pPr>
        <w:pStyle w:val="Caption"/>
        <w:rPr>
          <w:i/>
          <w:iCs/>
        </w:rPr>
      </w:pPr>
    </w:p>
    <w:p w14:paraId="538BAB1B" w14:textId="4D0DA1B2" w:rsidR="00D377CB" w:rsidRDefault="00D04FC8" w:rsidP="00AC2DAA">
      <w:pPr>
        <w:pStyle w:val="Caption"/>
        <w:keepNext/>
        <w:ind w:hanging="1134"/>
      </w:pPr>
      <w:bookmarkStart w:id="2" w:name="Table_2"/>
      <w:r>
        <w:t xml:space="preserve">Table </w:t>
      </w:r>
      <w:r w:rsidR="00AC2DAA">
        <w:fldChar w:fldCharType="begin"/>
      </w:r>
      <w:r w:rsidR="00AC2DAA">
        <w:instrText xml:space="preserve"> SEQ Table \* ARABIC </w:instrText>
      </w:r>
      <w:r w:rsidR="00AC2DAA">
        <w:fldChar w:fldCharType="separate"/>
      </w:r>
      <w:r w:rsidR="0096261D">
        <w:rPr>
          <w:noProof/>
        </w:rPr>
        <w:t>2</w:t>
      </w:r>
      <w:r w:rsidR="00AC2DAA">
        <w:rPr>
          <w:noProof/>
        </w:rPr>
        <w:fldChar w:fldCharType="end"/>
      </w:r>
      <w:bookmarkEnd w:id="2"/>
      <w:r w:rsidR="00E24E14">
        <w:tab/>
        <w:t xml:space="preserve">Drug Interactions for </w:t>
      </w:r>
      <w:r w:rsidR="00DC1871">
        <w:t>SUNLENCA</w:t>
      </w:r>
    </w:p>
    <w:tbl>
      <w:tblPr>
        <w:tblStyle w:val="TableGrid"/>
        <w:tblW w:w="0" w:type="auto"/>
        <w:tblLook w:val="04A0" w:firstRow="1" w:lastRow="0" w:firstColumn="1" w:lastColumn="0" w:noHBand="0" w:noVBand="1"/>
      </w:tblPr>
      <w:tblGrid>
        <w:gridCol w:w="2995"/>
        <w:gridCol w:w="3132"/>
        <w:gridCol w:w="2889"/>
      </w:tblGrid>
      <w:tr w:rsidR="00936F6F" w14:paraId="308BD4D4" w14:textId="77777777" w:rsidTr="00AC2DAA">
        <w:trPr>
          <w:tblHeader/>
        </w:trPr>
        <w:tc>
          <w:tcPr>
            <w:tcW w:w="3112" w:type="dxa"/>
          </w:tcPr>
          <w:p w14:paraId="51A1AFC9" w14:textId="77777777" w:rsidR="00C464E0" w:rsidRPr="00C34E09" w:rsidRDefault="00D04FC8" w:rsidP="00AC2DAA">
            <w:pPr>
              <w:spacing w:before="60" w:after="60"/>
            </w:pPr>
            <w:r w:rsidRPr="00C34E09">
              <w:rPr>
                <w:b/>
              </w:rPr>
              <w:t>Medicinal</w:t>
            </w:r>
            <w:r w:rsidRPr="00C34E09">
              <w:rPr>
                <w:b/>
                <w:spacing w:val="-13"/>
              </w:rPr>
              <w:t xml:space="preserve"> </w:t>
            </w:r>
            <w:r w:rsidRPr="00C34E09">
              <w:rPr>
                <w:b/>
              </w:rPr>
              <w:t>product</w:t>
            </w:r>
            <w:r w:rsidRPr="00C34E09">
              <w:rPr>
                <w:b/>
                <w:spacing w:val="-12"/>
              </w:rPr>
              <w:t xml:space="preserve"> </w:t>
            </w:r>
            <w:r w:rsidRPr="00C34E09">
              <w:rPr>
                <w:b/>
              </w:rPr>
              <w:t>by therapeutic areas</w:t>
            </w:r>
          </w:p>
        </w:tc>
        <w:tc>
          <w:tcPr>
            <w:tcW w:w="3168" w:type="dxa"/>
          </w:tcPr>
          <w:p w14:paraId="42E18D82" w14:textId="77777777" w:rsidR="00C464E0" w:rsidRPr="00C34E09" w:rsidRDefault="00D04FC8" w:rsidP="00AC2DAA">
            <w:pPr>
              <w:spacing w:before="60" w:after="60"/>
            </w:pPr>
            <w:r w:rsidRPr="00C34E09">
              <w:rPr>
                <w:b/>
              </w:rPr>
              <w:t>Effects on concentrations. Mean</w:t>
            </w:r>
            <w:r w:rsidRPr="00C34E09">
              <w:rPr>
                <w:b/>
                <w:spacing w:val="-10"/>
              </w:rPr>
              <w:t xml:space="preserve"> </w:t>
            </w:r>
            <w:r w:rsidRPr="00C34E09">
              <w:rPr>
                <w:b/>
              </w:rPr>
              <w:t>percent</w:t>
            </w:r>
            <w:r w:rsidRPr="00C34E09">
              <w:rPr>
                <w:b/>
                <w:spacing w:val="-9"/>
              </w:rPr>
              <w:t xml:space="preserve"> </w:t>
            </w:r>
            <w:r w:rsidRPr="00C34E09">
              <w:rPr>
                <w:b/>
              </w:rPr>
              <w:t>change</w:t>
            </w:r>
            <w:r w:rsidRPr="00C34E09">
              <w:rPr>
                <w:b/>
                <w:spacing w:val="-10"/>
              </w:rPr>
              <w:t xml:space="preserve"> </w:t>
            </w:r>
            <w:r w:rsidRPr="00C34E09">
              <w:rPr>
                <w:b/>
              </w:rPr>
              <w:t>in</w:t>
            </w:r>
            <w:r w:rsidRPr="00C34E09">
              <w:rPr>
                <w:b/>
                <w:spacing w:val="-10"/>
              </w:rPr>
              <w:t xml:space="preserve"> </w:t>
            </w:r>
            <w:r w:rsidRPr="00C34E09">
              <w:rPr>
                <w:b/>
              </w:rPr>
              <w:t xml:space="preserve">AUC, </w:t>
            </w:r>
            <w:r w:rsidRPr="00C34E09">
              <w:rPr>
                <w:b/>
                <w:spacing w:val="-4"/>
                <w:position w:val="1"/>
              </w:rPr>
              <w:t>C</w:t>
            </w:r>
            <w:r w:rsidRPr="00C34E09">
              <w:rPr>
                <w:b/>
                <w:spacing w:val="-4"/>
                <w:vertAlign w:val="subscript"/>
              </w:rPr>
              <w:t>max</w:t>
            </w:r>
          </w:p>
        </w:tc>
        <w:tc>
          <w:tcPr>
            <w:tcW w:w="3070" w:type="dxa"/>
          </w:tcPr>
          <w:p w14:paraId="61FE85BF" w14:textId="77777777" w:rsidR="00C464E0" w:rsidRPr="00C34E09" w:rsidRDefault="00D04FC8" w:rsidP="00AC2DAA">
            <w:pPr>
              <w:spacing w:before="60" w:after="60"/>
            </w:pPr>
            <w:r w:rsidRPr="00C34E09">
              <w:rPr>
                <w:b/>
              </w:rPr>
              <w:t>Recommendation concerning co-administration</w:t>
            </w:r>
            <w:r w:rsidRPr="00C34E09">
              <w:rPr>
                <w:b/>
                <w:spacing w:val="-13"/>
              </w:rPr>
              <w:t xml:space="preserve"> </w:t>
            </w:r>
            <w:r w:rsidRPr="00C34E09">
              <w:rPr>
                <w:b/>
              </w:rPr>
              <w:t>with</w:t>
            </w:r>
            <w:r w:rsidRPr="00C34E09">
              <w:rPr>
                <w:b/>
                <w:spacing w:val="-12"/>
              </w:rPr>
              <w:t xml:space="preserve"> </w:t>
            </w:r>
            <w:r w:rsidRPr="00C34E09">
              <w:rPr>
                <w:b/>
              </w:rPr>
              <w:t>SUNLENCA</w:t>
            </w:r>
          </w:p>
        </w:tc>
      </w:tr>
      <w:tr w:rsidR="00852246" w14:paraId="150F8394" w14:textId="77777777" w:rsidTr="005117D6">
        <w:tc>
          <w:tcPr>
            <w:tcW w:w="9350" w:type="dxa"/>
            <w:gridSpan w:val="3"/>
          </w:tcPr>
          <w:p w14:paraId="38BBBB5C" w14:textId="77777777" w:rsidR="00C464E0" w:rsidRPr="00C34E09" w:rsidRDefault="00D04FC8" w:rsidP="00AC2DAA">
            <w:pPr>
              <w:spacing w:before="60" w:after="60"/>
              <w:rPr>
                <w:b/>
                <w:bCs/>
                <w:i/>
                <w:iCs/>
              </w:rPr>
            </w:pPr>
            <w:r w:rsidRPr="00C34E09">
              <w:rPr>
                <w:b/>
                <w:bCs/>
                <w:i/>
                <w:iCs/>
              </w:rPr>
              <w:t>ANTIARRHYTHMICS</w:t>
            </w:r>
          </w:p>
        </w:tc>
      </w:tr>
      <w:tr w:rsidR="00936F6F" w14:paraId="453F43E8" w14:textId="77777777" w:rsidTr="005117D6">
        <w:tc>
          <w:tcPr>
            <w:tcW w:w="3112" w:type="dxa"/>
          </w:tcPr>
          <w:p w14:paraId="0F377F5D" w14:textId="77777777" w:rsidR="00C464E0" w:rsidRPr="00C34E09" w:rsidRDefault="00D04FC8" w:rsidP="00AC2DAA">
            <w:pPr>
              <w:spacing w:before="60" w:after="60"/>
            </w:pPr>
            <w:r w:rsidRPr="00C34E09">
              <w:rPr>
                <w:spacing w:val="-2"/>
              </w:rPr>
              <w:t>Digoxin</w:t>
            </w:r>
          </w:p>
        </w:tc>
        <w:tc>
          <w:tcPr>
            <w:tcW w:w="3168" w:type="dxa"/>
          </w:tcPr>
          <w:p w14:paraId="5F1DC7E8" w14:textId="77777777" w:rsidR="00C464E0" w:rsidRPr="00C34E09" w:rsidRDefault="00D04FC8" w:rsidP="00AC2DAA">
            <w:pPr>
              <w:pStyle w:val="TableParagraph"/>
              <w:spacing w:before="60" w:after="60"/>
              <w:ind w:left="69"/>
            </w:pPr>
            <w:r w:rsidRPr="00C34E09">
              <w:t>Interaction</w:t>
            </w:r>
            <w:r w:rsidRPr="00C34E09">
              <w:rPr>
                <w:spacing w:val="-7"/>
              </w:rPr>
              <w:t xml:space="preserve"> </w:t>
            </w:r>
            <w:r w:rsidRPr="00C34E09">
              <w:t>not</w:t>
            </w:r>
            <w:r w:rsidRPr="00C34E09">
              <w:rPr>
                <w:spacing w:val="-5"/>
              </w:rPr>
              <w:t xml:space="preserve"> </w:t>
            </w:r>
            <w:r w:rsidRPr="00C34E09">
              <w:rPr>
                <w:spacing w:val="-2"/>
              </w:rPr>
              <w:t>studied.</w:t>
            </w:r>
          </w:p>
          <w:p w14:paraId="148B072B" w14:textId="77777777" w:rsidR="00C464E0" w:rsidRPr="00C34E09" w:rsidRDefault="00C464E0" w:rsidP="00AC2DAA">
            <w:pPr>
              <w:pStyle w:val="TableParagraph"/>
              <w:spacing w:before="60" w:after="60"/>
              <w:ind w:left="69"/>
              <w:rPr>
                <w:b/>
              </w:rPr>
            </w:pPr>
          </w:p>
          <w:p w14:paraId="349EC813" w14:textId="77777777" w:rsidR="00C464E0" w:rsidRPr="00C34E09" w:rsidRDefault="00D04FC8" w:rsidP="00AC2DAA">
            <w:pPr>
              <w:pStyle w:val="TableParagraph"/>
              <w:spacing w:before="60" w:after="60"/>
              <w:ind w:left="69" w:right="166"/>
            </w:pPr>
            <w:r w:rsidRPr="00C34E09">
              <w:t>Plasma</w:t>
            </w:r>
            <w:r w:rsidRPr="00C34E09">
              <w:rPr>
                <w:spacing w:val="-13"/>
              </w:rPr>
              <w:t xml:space="preserve"> </w:t>
            </w:r>
            <w:r w:rsidRPr="00C34E09">
              <w:t>concentration</w:t>
            </w:r>
            <w:r w:rsidRPr="00C34E09">
              <w:rPr>
                <w:spacing w:val="-12"/>
              </w:rPr>
              <w:t xml:space="preserve"> </w:t>
            </w:r>
            <w:r w:rsidRPr="00C34E09">
              <w:t>of</w:t>
            </w:r>
            <w:r w:rsidRPr="00C34E09">
              <w:rPr>
                <w:spacing w:val="-13"/>
              </w:rPr>
              <w:t xml:space="preserve"> </w:t>
            </w:r>
            <w:r w:rsidRPr="00C34E09">
              <w:t xml:space="preserve">digoxin may be increased </w:t>
            </w:r>
            <w:proofErr w:type="gramStart"/>
            <w:r w:rsidRPr="00C34E09">
              <w:t>when</w:t>
            </w:r>
            <w:proofErr w:type="gramEnd"/>
          </w:p>
          <w:p w14:paraId="4A6E575F" w14:textId="77777777" w:rsidR="00C464E0" w:rsidRPr="00C34E09" w:rsidRDefault="00D04FC8" w:rsidP="00AC2DAA">
            <w:pPr>
              <w:spacing w:before="60" w:after="60"/>
              <w:ind w:left="69"/>
            </w:pPr>
            <w:r w:rsidRPr="00C34E09">
              <w:t>co-administered</w:t>
            </w:r>
            <w:r w:rsidRPr="00C34E09">
              <w:rPr>
                <w:spacing w:val="-9"/>
              </w:rPr>
              <w:t xml:space="preserve"> </w:t>
            </w:r>
            <w:r w:rsidRPr="00C34E09">
              <w:t>with</w:t>
            </w:r>
            <w:r w:rsidRPr="00C34E09">
              <w:rPr>
                <w:spacing w:val="-8"/>
              </w:rPr>
              <w:t xml:space="preserve"> </w:t>
            </w:r>
            <w:proofErr w:type="spellStart"/>
            <w:r w:rsidRPr="00C34E09">
              <w:rPr>
                <w:spacing w:val="-2"/>
              </w:rPr>
              <w:t>lenacapavir</w:t>
            </w:r>
            <w:proofErr w:type="spellEnd"/>
            <w:r w:rsidRPr="00C34E09">
              <w:rPr>
                <w:spacing w:val="-2"/>
              </w:rPr>
              <w:t>.</w:t>
            </w:r>
          </w:p>
        </w:tc>
        <w:tc>
          <w:tcPr>
            <w:tcW w:w="3070" w:type="dxa"/>
          </w:tcPr>
          <w:p w14:paraId="061AA285" w14:textId="77777777" w:rsidR="00C464E0" w:rsidRPr="00C34E09" w:rsidRDefault="00D04FC8" w:rsidP="00AC2DAA">
            <w:pPr>
              <w:spacing w:before="60" w:after="60"/>
            </w:pPr>
            <w:r w:rsidRPr="00C34E09">
              <w:t>Caution</w:t>
            </w:r>
            <w:r w:rsidRPr="00C34E09">
              <w:rPr>
                <w:spacing w:val="-4"/>
              </w:rPr>
              <w:t xml:space="preserve"> </w:t>
            </w:r>
            <w:r w:rsidRPr="00C34E09">
              <w:t>is</w:t>
            </w:r>
            <w:r w:rsidRPr="00C34E09">
              <w:rPr>
                <w:spacing w:val="-6"/>
              </w:rPr>
              <w:t xml:space="preserve"> </w:t>
            </w:r>
            <w:r w:rsidRPr="00C34E09">
              <w:t>warranted</w:t>
            </w:r>
            <w:r w:rsidRPr="00C34E09">
              <w:rPr>
                <w:spacing w:val="-4"/>
              </w:rPr>
              <w:t xml:space="preserve"> </w:t>
            </w:r>
            <w:r w:rsidRPr="00C34E09">
              <w:t>and therapeutic</w:t>
            </w:r>
            <w:r w:rsidRPr="00C34E09">
              <w:rPr>
                <w:spacing w:val="-13"/>
              </w:rPr>
              <w:t xml:space="preserve"> </w:t>
            </w:r>
            <w:r w:rsidRPr="00C34E09">
              <w:t xml:space="preserve">concentration monitoring of digoxin is </w:t>
            </w:r>
            <w:r w:rsidRPr="00C34E09">
              <w:rPr>
                <w:spacing w:val="-2"/>
              </w:rPr>
              <w:t>recommended.</w:t>
            </w:r>
          </w:p>
        </w:tc>
      </w:tr>
      <w:tr w:rsidR="00852246" w14:paraId="2768FA36" w14:textId="77777777" w:rsidTr="005117D6">
        <w:tc>
          <w:tcPr>
            <w:tcW w:w="9350" w:type="dxa"/>
            <w:gridSpan w:val="3"/>
          </w:tcPr>
          <w:p w14:paraId="1F695830" w14:textId="77777777" w:rsidR="00C464E0" w:rsidRPr="00C34E09" w:rsidRDefault="00D04FC8" w:rsidP="00AC2DAA">
            <w:pPr>
              <w:spacing w:before="60" w:after="60"/>
            </w:pPr>
            <w:r w:rsidRPr="00C34E09">
              <w:rPr>
                <w:b/>
                <w:i/>
                <w:spacing w:val="-2"/>
              </w:rPr>
              <w:t>ANTICOAGULANTS</w:t>
            </w:r>
          </w:p>
        </w:tc>
      </w:tr>
      <w:tr w:rsidR="00936F6F" w14:paraId="1BD12AB8" w14:textId="77777777" w:rsidTr="005117D6">
        <w:tc>
          <w:tcPr>
            <w:tcW w:w="3112" w:type="dxa"/>
          </w:tcPr>
          <w:p w14:paraId="0153BC1E" w14:textId="77777777" w:rsidR="00C464E0" w:rsidRPr="00C34E09" w:rsidRDefault="00D04FC8" w:rsidP="00AC2DAA">
            <w:pPr>
              <w:pStyle w:val="TableParagraph"/>
              <w:spacing w:before="60" w:after="60"/>
              <w:ind w:left="0" w:right="143"/>
            </w:pPr>
            <w:r w:rsidRPr="00C34E09">
              <w:t>Direct</w:t>
            </w:r>
            <w:r w:rsidRPr="00C34E09">
              <w:rPr>
                <w:spacing w:val="-13"/>
              </w:rPr>
              <w:t xml:space="preserve"> </w:t>
            </w:r>
            <w:r w:rsidRPr="00C34E09">
              <w:t>Oral</w:t>
            </w:r>
            <w:r w:rsidRPr="00C34E09">
              <w:rPr>
                <w:spacing w:val="-12"/>
              </w:rPr>
              <w:t xml:space="preserve"> </w:t>
            </w:r>
            <w:r w:rsidRPr="00C34E09">
              <w:t xml:space="preserve">Anticoagulants </w:t>
            </w:r>
            <w:r w:rsidRPr="00C34E09">
              <w:rPr>
                <w:spacing w:val="-2"/>
              </w:rPr>
              <w:t>(DOACs)</w:t>
            </w:r>
          </w:p>
          <w:p w14:paraId="04647DDB" w14:textId="77777777" w:rsidR="00C464E0" w:rsidRPr="00C34E09" w:rsidRDefault="00D04FC8" w:rsidP="00AC2DAA">
            <w:pPr>
              <w:pStyle w:val="BodyText"/>
              <w:spacing w:before="60" w:after="60"/>
              <w:rPr>
                <w:spacing w:val="-2"/>
              </w:rPr>
            </w:pPr>
            <w:r w:rsidRPr="00C34E09">
              <w:rPr>
                <w:spacing w:val="-2"/>
              </w:rPr>
              <w:t xml:space="preserve">Rivaroxaban </w:t>
            </w:r>
          </w:p>
          <w:p w14:paraId="1E3CDB75" w14:textId="77777777" w:rsidR="00C464E0" w:rsidRPr="00C34E09" w:rsidRDefault="00D04FC8" w:rsidP="00AC2DAA">
            <w:pPr>
              <w:pStyle w:val="BodyText"/>
              <w:spacing w:before="60" w:after="60"/>
              <w:rPr>
                <w:spacing w:val="-2"/>
              </w:rPr>
            </w:pPr>
            <w:r w:rsidRPr="00C34E09">
              <w:rPr>
                <w:spacing w:val="-2"/>
              </w:rPr>
              <w:t xml:space="preserve">Dabigatran </w:t>
            </w:r>
          </w:p>
          <w:p w14:paraId="1FBBCC83" w14:textId="77777777" w:rsidR="00C464E0" w:rsidRPr="00C34E09" w:rsidRDefault="00C464E0" w:rsidP="00AC2DAA">
            <w:pPr>
              <w:spacing w:before="60" w:after="60"/>
            </w:pPr>
          </w:p>
        </w:tc>
        <w:tc>
          <w:tcPr>
            <w:tcW w:w="3168" w:type="dxa"/>
          </w:tcPr>
          <w:p w14:paraId="02A19034" w14:textId="77777777" w:rsidR="00C464E0" w:rsidRPr="00C34E09" w:rsidRDefault="00D04FC8" w:rsidP="00AC2DAA">
            <w:pPr>
              <w:pStyle w:val="TableParagraph"/>
              <w:spacing w:before="60" w:after="60"/>
              <w:ind w:left="69"/>
            </w:pPr>
            <w:r w:rsidRPr="00C34E09">
              <w:t>Interaction</w:t>
            </w:r>
            <w:r w:rsidRPr="00C34E09">
              <w:rPr>
                <w:spacing w:val="-7"/>
              </w:rPr>
              <w:t xml:space="preserve"> </w:t>
            </w:r>
            <w:r w:rsidRPr="00C34E09">
              <w:t>not</w:t>
            </w:r>
            <w:r w:rsidRPr="00C34E09">
              <w:rPr>
                <w:spacing w:val="-5"/>
              </w:rPr>
              <w:t xml:space="preserve"> </w:t>
            </w:r>
            <w:r w:rsidRPr="00C34E09">
              <w:rPr>
                <w:spacing w:val="-2"/>
              </w:rPr>
              <w:t>studied.</w:t>
            </w:r>
          </w:p>
          <w:p w14:paraId="0B25C51E" w14:textId="77777777" w:rsidR="00C464E0" w:rsidRPr="00C34E09" w:rsidRDefault="00C464E0" w:rsidP="00AC2DAA">
            <w:pPr>
              <w:pStyle w:val="TableParagraph"/>
              <w:spacing w:before="60" w:after="60"/>
              <w:ind w:left="69"/>
              <w:rPr>
                <w:b/>
              </w:rPr>
            </w:pPr>
          </w:p>
          <w:p w14:paraId="4307BDCB" w14:textId="77777777" w:rsidR="00C464E0" w:rsidRPr="00C34E09" w:rsidRDefault="00D04FC8" w:rsidP="00AC2DAA">
            <w:pPr>
              <w:spacing w:before="60" w:after="60"/>
              <w:ind w:left="69"/>
            </w:pPr>
            <w:r w:rsidRPr="00C34E09">
              <w:t>Plasma</w:t>
            </w:r>
            <w:r w:rsidRPr="00C34E09">
              <w:rPr>
                <w:spacing w:val="-13"/>
              </w:rPr>
              <w:t xml:space="preserve"> </w:t>
            </w:r>
            <w:r w:rsidRPr="00C34E09">
              <w:t>concentration</w:t>
            </w:r>
            <w:r w:rsidRPr="00C34E09">
              <w:rPr>
                <w:spacing w:val="-12"/>
              </w:rPr>
              <w:t xml:space="preserve"> </w:t>
            </w:r>
            <w:r w:rsidRPr="00C34E09">
              <w:t>of</w:t>
            </w:r>
            <w:r w:rsidRPr="00C34E09">
              <w:rPr>
                <w:spacing w:val="-12"/>
              </w:rPr>
              <w:t xml:space="preserve"> </w:t>
            </w:r>
            <w:r w:rsidRPr="00C34E09">
              <w:t>DOAC may be increased when co-administered</w:t>
            </w:r>
            <w:r w:rsidRPr="00C34E09">
              <w:rPr>
                <w:spacing w:val="-9"/>
              </w:rPr>
              <w:t xml:space="preserve"> </w:t>
            </w:r>
            <w:r w:rsidRPr="00C34E09">
              <w:t>with</w:t>
            </w:r>
            <w:r w:rsidRPr="00C34E09">
              <w:rPr>
                <w:spacing w:val="-8"/>
              </w:rPr>
              <w:t xml:space="preserve"> </w:t>
            </w:r>
            <w:proofErr w:type="spellStart"/>
            <w:r w:rsidRPr="00C34E09">
              <w:rPr>
                <w:spacing w:val="-2"/>
              </w:rPr>
              <w:t>lenacapavir</w:t>
            </w:r>
            <w:proofErr w:type="spellEnd"/>
            <w:r w:rsidRPr="00C34E09">
              <w:rPr>
                <w:spacing w:val="-2"/>
              </w:rPr>
              <w:t>.</w:t>
            </w:r>
          </w:p>
        </w:tc>
        <w:tc>
          <w:tcPr>
            <w:tcW w:w="3070" w:type="dxa"/>
          </w:tcPr>
          <w:p w14:paraId="1B08FC2E" w14:textId="77777777" w:rsidR="00C464E0" w:rsidRPr="00C34E09" w:rsidRDefault="00D04FC8" w:rsidP="00AC2DAA">
            <w:pPr>
              <w:pStyle w:val="TableParagraph"/>
              <w:spacing w:before="60" w:after="60"/>
              <w:ind w:left="0" w:right="48"/>
            </w:pPr>
            <w:r w:rsidRPr="00C34E09">
              <w:t>Due</w:t>
            </w:r>
            <w:r w:rsidRPr="00C34E09">
              <w:rPr>
                <w:spacing w:val="-8"/>
              </w:rPr>
              <w:t xml:space="preserve"> </w:t>
            </w:r>
            <w:r w:rsidRPr="00C34E09">
              <w:t>to</w:t>
            </w:r>
            <w:r w:rsidRPr="00C34E09">
              <w:rPr>
                <w:spacing w:val="-7"/>
              </w:rPr>
              <w:t xml:space="preserve"> </w:t>
            </w:r>
            <w:r w:rsidRPr="00C34E09">
              <w:t>potential</w:t>
            </w:r>
            <w:r w:rsidRPr="00C34E09">
              <w:rPr>
                <w:spacing w:val="-8"/>
              </w:rPr>
              <w:t xml:space="preserve"> </w:t>
            </w:r>
            <w:r w:rsidRPr="00C34E09">
              <w:t>bleeding</w:t>
            </w:r>
            <w:r w:rsidRPr="00C34E09">
              <w:rPr>
                <w:spacing w:val="-8"/>
              </w:rPr>
              <w:t xml:space="preserve"> </w:t>
            </w:r>
            <w:r w:rsidRPr="00C34E09">
              <w:t>risk,</w:t>
            </w:r>
            <w:r w:rsidRPr="00C34E09">
              <w:rPr>
                <w:spacing w:val="-9"/>
              </w:rPr>
              <w:t xml:space="preserve"> </w:t>
            </w:r>
            <w:r w:rsidRPr="00C34E09">
              <w:t xml:space="preserve">dose adjustment of DOAC may be required. Consult the Product Information of the DOAC for further information on use in combination with </w:t>
            </w:r>
            <w:proofErr w:type="gramStart"/>
            <w:r w:rsidRPr="00C34E09">
              <w:t>combined</w:t>
            </w:r>
            <w:proofErr w:type="gramEnd"/>
          </w:p>
          <w:p w14:paraId="42BF1EB8" w14:textId="77777777" w:rsidR="00C464E0" w:rsidRPr="00C34E09" w:rsidRDefault="00D04FC8" w:rsidP="00AC2DAA">
            <w:pPr>
              <w:spacing w:before="60" w:after="60"/>
            </w:pPr>
            <w:r w:rsidRPr="00C34E09">
              <w:t>moderate</w:t>
            </w:r>
            <w:r w:rsidRPr="00C34E09">
              <w:rPr>
                <w:spacing w:val="-13"/>
              </w:rPr>
              <w:t xml:space="preserve"> </w:t>
            </w:r>
            <w:r w:rsidRPr="00C34E09">
              <w:t>CYP3A</w:t>
            </w:r>
            <w:r w:rsidRPr="00C34E09">
              <w:rPr>
                <w:spacing w:val="-12"/>
              </w:rPr>
              <w:t xml:space="preserve"> </w:t>
            </w:r>
            <w:r w:rsidRPr="00C34E09">
              <w:t>and</w:t>
            </w:r>
            <w:r w:rsidRPr="00C34E09">
              <w:rPr>
                <w:spacing w:val="-13"/>
              </w:rPr>
              <w:t xml:space="preserve"> </w:t>
            </w:r>
            <w:r w:rsidRPr="00C34E09">
              <w:t>P-</w:t>
            </w:r>
            <w:proofErr w:type="spellStart"/>
            <w:r w:rsidRPr="00C34E09">
              <w:t>gp</w:t>
            </w:r>
            <w:proofErr w:type="spellEnd"/>
            <w:r w:rsidRPr="00C34E09">
              <w:t xml:space="preserve"> </w:t>
            </w:r>
            <w:r w:rsidRPr="00C34E09">
              <w:rPr>
                <w:spacing w:val="-2"/>
              </w:rPr>
              <w:t>inhibitors.</w:t>
            </w:r>
          </w:p>
        </w:tc>
      </w:tr>
      <w:tr w:rsidR="00852246" w14:paraId="1AFB91BD" w14:textId="77777777" w:rsidTr="005117D6">
        <w:tc>
          <w:tcPr>
            <w:tcW w:w="9350" w:type="dxa"/>
            <w:gridSpan w:val="3"/>
          </w:tcPr>
          <w:p w14:paraId="595B348B" w14:textId="77777777" w:rsidR="00C464E0" w:rsidRPr="00C34E09" w:rsidRDefault="00D04FC8" w:rsidP="00AC2DAA">
            <w:pPr>
              <w:spacing w:before="60" w:after="60"/>
              <w:rPr>
                <w:b/>
                <w:bCs/>
                <w:i/>
                <w:iCs/>
              </w:rPr>
            </w:pPr>
            <w:r w:rsidRPr="00C34E09">
              <w:rPr>
                <w:b/>
                <w:bCs/>
                <w:i/>
                <w:iCs/>
              </w:rPr>
              <w:t>ANTICONVULSANTS</w:t>
            </w:r>
          </w:p>
        </w:tc>
      </w:tr>
      <w:tr w:rsidR="00936F6F" w14:paraId="59EACA32" w14:textId="77777777" w:rsidTr="005117D6">
        <w:tc>
          <w:tcPr>
            <w:tcW w:w="3112" w:type="dxa"/>
          </w:tcPr>
          <w:p w14:paraId="4012BFF3" w14:textId="77777777" w:rsidR="00C464E0" w:rsidRPr="00C34E09" w:rsidRDefault="00D04FC8" w:rsidP="00AC2DAA">
            <w:pPr>
              <w:pStyle w:val="BodyText"/>
              <w:spacing w:before="60" w:after="60"/>
              <w:rPr>
                <w:spacing w:val="-2"/>
              </w:rPr>
            </w:pPr>
            <w:r w:rsidRPr="00C34E09">
              <w:rPr>
                <w:spacing w:val="-2"/>
              </w:rPr>
              <w:t xml:space="preserve">Carbamazepine </w:t>
            </w:r>
          </w:p>
          <w:p w14:paraId="2A5AA146" w14:textId="77777777" w:rsidR="00C464E0" w:rsidRPr="00C34E09" w:rsidRDefault="00D04FC8" w:rsidP="00AC2DAA">
            <w:pPr>
              <w:pStyle w:val="BodyText"/>
              <w:spacing w:before="60" w:after="60"/>
              <w:rPr>
                <w:b/>
              </w:rPr>
            </w:pPr>
            <w:r w:rsidRPr="00C34E09">
              <w:rPr>
                <w:spacing w:val="-2"/>
              </w:rPr>
              <w:t>Phenytoin</w:t>
            </w:r>
          </w:p>
        </w:tc>
        <w:tc>
          <w:tcPr>
            <w:tcW w:w="3168" w:type="dxa"/>
            <w:vMerge w:val="restart"/>
          </w:tcPr>
          <w:p w14:paraId="71E9C5A8" w14:textId="77777777" w:rsidR="00C464E0" w:rsidRPr="00C34E09" w:rsidRDefault="00D04FC8" w:rsidP="00AC2DAA">
            <w:pPr>
              <w:pStyle w:val="TableParagraph"/>
              <w:spacing w:before="60" w:after="60"/>
              <w:ind w:left="69"/>
            </w:pPr>
            <w:r w:rsidRPr="00C34E09">
              <w:t>Interaction</w:t>
            </w:r>
            <w:r w:rsidRPr="00C34E09">
              <w:rPr>
                <w:spacing w:val="-7"/>
              </w:rPr>
              <w:t xml:space="preserve"> </w:t>
            </w:r>
            <w:r w:rsidRPr="00C34E09">
              <w:t>not</w:t>
            </w:r>
            <w:r w:rsidRPr="00C34E09">
              <w:rPr>
                <w:spacing w:val="-5"/>
              </w:rPr>
              <w:t xml:space="preserve"> </w:t>
            </w:r>
            <w:r w:rsidRPr="00C34E09">
              <w:rPr>
                <w:spacing w:val="-2"/>
              </w:rPr>
              <w:t>studied.</w:t>
            </w:r>
          </w:p>
          <w:p w14:paraId="3050A5F5" w14:textId="77777777" w:rsidR="00C464E0" w:rsidRPr="00C34E09" w:rsidRDefault="00C464E0" w:rsidP="00AC2DAA">
            <w:pPr>
              <w:pStyle w:val="TableParagraph"/>
              <w:spacing w:before="60" w:after="60"/>
              <w:ind w:left="69"/>
              <w:rPr>
                <w:b/>
              </w:rPr>
            </w:pPr>
          </w:p>
          <w:p w14:paraId="20FB7F73" w14:textId="77777777" w:rsidR="00C464E0" w:rsidRPr="00C34E09" w:rsidRDefault="00D04FC8" w:rsidP="00AC2DAA">
            <w:pPr>
              <w:spacing w:before="60" w:after="60" w:line="276" w:lineRule="auto"/>
              <w:ind w:left="69"/>
            </w:pPr>
            <w:r w:rsidRPr="00C34E09">
              <w:t xml:space="preserve">Co-administration of carbamazepine, oxcarbazepine, phenobarbital, or phenytoin with </w:t>
            </w:r>
            <w:proofErr w:type="spellStart"/>
            <w:r w:rsidRPr="00C34E09">
              <w:t>lenacapavir</w:t>
            </w:r>
            <w:proofErr w:type="spellEnd"/>
            <w:r w:rsidRPr="00C34E09">
              <w:t xml:space="preserve"> may decrease </w:t>
            </w:r>
            <w:proofErr w:type="spellStart"/>
            <w:r w:rsidRPr="00C34E09">
              <w:t>lenacapavir</w:t>
            </w:r>
            <w:proofErr w:type="spellEnd"/>
            <w:r w:rsidRPr="00C34E09">
              <w:rPr>
                <w:spacing w:val="-13"/>
              </w:rPr>
              <w:t xml:space="preserve"> </w:t>
            </w:r>
            <w:r w:rsidRPr="00C34E09">
              <w:t>plasma</w:t>
            </w:r>
            <w:r w:rsidRPr="00C34E09">
              <w:rPr>
                <w:spacing w:val="-12"/>
              </w:rPr>
              <w:t xml:space="preserve"> </w:t>
            </w:r>
            <w:r w:rsidRPr="00C34E09">
              <w:t>concentrations, which may result in loss of therapeutic</w:t>
            </w:r>
            <w:r w:rsidRPr="00C34E09">
              <w:rPr>
                <w:spacing w:val="-13"/>
              </w:rPr>
              <w:t xml:space="preserve"> </w:t>
            </w:r>
            <w:r w:rsidRPr="00C34E09">
              <w:t>effect</w:t>
            </w:r>
            <w:r w:rsidRPr="00C34E09">
              <w:rPr>
                <w:spacing w:val="-12"/>
              </w:rPr>
              <w:t xml:space="preserve"> </w:t>
            </w:r>
            <w:r w:rsidRPr="00C34E09">
              <w:t>and</w:t>
            </w:r>
            <w:r w:rsidRPr="00C34E09">
              <w:rPr>
                <w:spacing w:val="-12"/>
              </w:rPr>
              <w:t xml:space="preserve"> </w:t>
            </w:r>
            <w:r w:rsidRPr="00C34E09">
              <w:t>development of resistance.</w:t>
            </w:r>
          </w:p>
        </w:tc>
        <w:tc>
          <w:tcPr>
            <w:tcW w:w="3070" w:type="dxa"/>
          </w:tcPr>
          <w:p w14:paraId="6B551147" w14:textId="5D7E9E93" w:rsidR="00C464E0" w:rsidRPr="00C34E09" w:rsidRDefault="00D04FC8" w:rsidP="00AC2DAA">
            <w:pPr>
              <w:pStyle w:val="Default"/>
              <w:rPr>
                <w:sz w:val="20"/>
                <w:szCs w:val="20"/>
              </w:rPr>
            </w:pPr>
            <w:r w:rsidRPr="00C34E09">
              <w:rPr>
                <w:sz w:val="20"/>
                <w:szCs w:val="20"/>
              </w:rPr>
              <w:t>Co-administration is contraindicated</w:t>
            </w:r>
            <w:r w:rsidR="00927634">
              <w:rPr>
                <w:sz w:val="20"/>
                <w:szCs w:val="20"/>
              </w:rPr>
              <w:t xml:space="preserve"> (see section 4.3).</w:t>
            </w:r>
          </w:p>
        </w:tc>
      </w:tr>
      <w:tr w:rsidR="00936F6F" w14:paraId="69F724A3" w14:textId="77777777" w:rsidTr="005117D6">
        <w:tc>
          <w:tcPr>
            <w:tcW w:w="3112" w:type="dxa"/>
          </w:tcPr>
          <w:p w14:paraId="13DBD6DC" w14:textId="77777777" w:rsidR="00C464E0" w:rsidRPr="00C34E09" w:rsidRDefault="00D04FC8" w:rsidP="00AC2DAA">
            <w:pPr>
              <w:pStyle w:val="BodyText"/>
              <w:spacing w:before="60" w:after="60"/>
              <w:rPr>
                <w:spacing w:val="-2"/>
              </w:rPr>
            </w:pPr>
            <w:r w:rsidRPr="00C34E09">
              <w:rPr>
                <w:spacing w:val="-2"/>
              </w:rPr>
              <w:t xml:space="preserve">Oxcarbazepine </w:t>
            </w:r>
          </w:p>
          <w:p w14:paraId="73CE8199" w14:textId="77777777" w:rsidR="00C464E0" w:rsidRPr="00C34E09" w:rsidRDefault="00D04FC8" w:rsidP="00AC2DAA">
            <w:pPr>
              <w:spacing w:before="60" w:after="60"/>
            </w:pPr>
            <w:r w:rsidRPr="00C34E09">
              <w:rPr>
                <w:spacing w:val="-2"/>
              </w:rPr>
              <w:t>Phenobarbital</w:t>
            </w:r>
          </w:p>
        </w:tc>
        <w:tc>
          <w:tcPr>
            <w:tcW w:w="3168" w:type="dxa"/>
            <w:vMerge/>
          </w:tcPr>
          <w:p w14:paraId="544EB5F4" w14:textId="77777777" w:rsidR="00C464E0" w:rsidRPr="00C34E09" w:rsidRDefault="00C464E0" w:rsidP="00AC2DAA">
            <w:pPr>
              <w:spacing w:before="60" w:after="60"/>
              <w:ind w:left="69"/>
            </w:pPr>
          </w:p>
        </w:tc>
        <w:tc>
          <w:tcPr>
            <w:tcW w:w="3070" w:type="dxa"/>
          </w:tcPr>
          <w:p w14:paraId="6AA736B7" w14:textId="77777777" w:rsidR="00C464E0" w:rsidRPr="00C34E09" w:rsidRDefault="00D04FC8" w:rsidP="00AC2DAA">
            <w:pPr>
              <w:pStyle w:val="BodyText"/>
              <w:spacing w:before="60" w:after="60"/>
              <w:rPr>
                <w:b/>
              </w:rPr>
            </w:pPr>
            <w:r w:rsidRPr="00C34E09">
              <w:t>Co-administration is not recommended.</w:t>
            </w:r>
          </w:p>
          <w:p w14:paraId="2BEB0BF5" w14:textId="77777777" w:rsidR="00C464E0" w:rsidRPr="00C34E09" w:rsidRDefault="00C464E0" w:rsidP="00AC2DAA">
            <w:pPr>
              <w:pStyle w:val="TableParagraph"/>
              <w:spacing w:before="60" w:after="60"/>
              <w:ind w:left="0"/>
              <w:rPr>
                <w:b/>
              </w:rPr>
            </w:pPr>
          </w:p>
          <w:p w14:paraId="73368B0B" w14:textId="77777777" w:rsidR="00C464E0" w:rsidRPr="00C34E09" w:rsidRDefault="00D04FC8" w:rsidP="00AC2DAA">
            <w:pPr>
              <w:spacing w:before="60" w:after="60"/>
            </w:pPr>
            <w:r w:rsidRPr="00C34E09">
              <w:t>Alternative</w:t>
            </w:r>
            <w:r w:rsidRPr="00C34E09">
              <w:rPr>
                <w:spacing w:val="-13"/>
              </w:rPr>
              <w:t xml:space="preserve"> </w:t>
            </w:r>
            <w:r w:rsidRPr="00C34E09">
              <w:t>anticonvulsants</w:t>
            </w:r>
            <w:r w:rsidRPr="00C34E09">
              <w:rPr>
                <w:spacing w:val="-12"/>
              </w:rPr>
              <w:t xml:space="preserve"> </w:t>
            </w:r>
            <w:r w:rsidRPr="00C34E09">
              <w:t>should be considered.</w:t>
            </w:r>
          </w:p>
        </w:tc>
      </w:tr>
      <w:tr w:rsidR="00852246" w14:paraId="12987D96" w14:textId="77777777" w:rsidTr="005117D6">
        <w:tc>
          <w:tcPr>
            <w:tcW w:w="9350" w:type="dxa"/>
            <w:gridSpan w:val="3"/>
          </w:tcPr>
          <w:p w14:paraId="0C6B7C9E" w14:textId="77777777" w:rsidR="00C464E0" w:rsidRPr="00C34E09" w:rsidRDefault="00D04FC8" w:rsidP="00AC2DAA">
            <w:pPr>
              <w:pStyle w:val="BodyText"/>
              <w:spacing w:before="60" w:after="60"/>
              <w:rPr>
                <w:b/>
                <w:bCs/>
                <w:i/>
                <w:iCs/>
              </w:rPr>
            </w:pPr>
            <w:r w:rsidRPr="00C34E09">
              <w:rPr>
                <w:b/>
                <w:bCs/>
                <w:i/>
                <w:iCs/>
                <w:spacing w:val="-2"/>
              </w:rPr>
              <w:t>ANTIFUNGALS</w:t>
            </w:r>
          </w:p>
        </w:tc>
      </w:tr>
      <w:tr w:rsidR="00936F6F" w14:paraId="5FB949BA" w14:textId="77777777" w:rsidTr="005117D6">
        <w:tc>
          <w:tcPr>
            <w:tcW w:w="3112" w:type="dxa"/>
          </w:tcPr>
          <w:p w14:paraId="7F16A234" w14:textId="77777777" w:rsidR="00C464E0" w:rsidRPr="00C34E09" w:rsidRDefault="00D04FC8" w:rsidP="00AC2DAA">
            <w:pPr>
              <w:pStyle w:val="Default"/>
              <w:spacing w:before="60" w:after="60"/>
              <w:rPr>
                <w:sz w:val="20"/>
                <w:szCs w:val="20"/>
                <w:vertAlign w:val="superscript"/>
              </w:rPr>
            </w:pPr>
            <w:proofErr w:type="spellStart"/>
            <w:proofErr w:type="gramStart"/>
            <w:r w:rsidRPr="00C34E09">
              <w:rPr>
                <w:sz w:val="20"/>
                <w:szCs w:val="20"/>
              </w:rPr>
              <w:t>Voriconazole</w:t>
            </w:r>
            <w:r w:rsidRPr="00C34E09">
              <w:rPr>
                <w:sz w:val="20"/>
                <w:szCs w:val="20"/>
                <w:vertAlign w:val="superscript"/>
              </w:rPr>
              <w:t>a,b</w:t>
            </w:r>
            <w:proofErr w:type="gramEnd"/>
            <w:r w:rsidRPr="00C34E09">
              <w:rPr>
                <w:sz w:val="20"/>
                <w:szCs w:val="20"/>
                <w:vertAlign w:val="superscript"/>
              </w:rPr>
              <w:t>,c,d</w:t>
            </w:r>
            <w:proofErr w:type="spellEnd"/>
            <w:r w:rsidRPr="00C34E09">
              <w:rPr>
                <w:sz w:val="20"/>
                <w:szCs w:val="20"/>
                <w:vertAlign w:val="superscript"/>
              </w:rPr>
              <w:t xml:space="preserve"> </w:t>
            </w:r>
          </w:p>
          <w:p w14:paraId="2259A65E" w14:textId="77777777" w:rsidR="00C464E0" w:rsidRPr="00C34E09" w:rsidRDefault="00D04FC8" w:rsidP="00AC2DAA">
            <w:pPr>
              <w:pStyle w:val="Default"/>
              <w:spacing w:before="60" w:after="60"/>
              <w:rPr>
                <w:sz w:val="20"/>
                <w:szCs w:val="20"/>
              </w:rPr>
            </w:pPr>
            <w:r w:rsidRPr="00C34E09">
              <w:rPr>
                <w:sz w:val="20"/>
                <w:szCs w:val="20"/>
              </w:rPr>
              <w:t xml:space="preserve">(400 mg twice daily/200 mg twice daily) </w:t>
            </w:r>
          </w:p>
          <w:p w14:paraId="64503931" w14:textId="77777777" w:rsidR="00C464E0" w:rsidRPr="00C34E09" w:rsidRDefault="00C464E0" w:rsidP="00AC2DAA">
            <w:pPr>
              <w:pStyle w:val="BodyText"/>
              <w:spacing w:before="60" w:after="60"/>
              <w:rPr>
                <w:spacing w:val="-2"/>
              </w:rPr>
            </w:pPr>
          </w:p>
        </w:tc>
        <w:tc>
          <w:tcPr>
            <w:tcW w:w="3168" w:type="dxa"/>
          </w:tcPr>
          <w:p w14:paraId="74AEECDB" w14:textId="77777777" w:rsidR="00C464E0" w:rsidRPr="00C34E09" w:rsidRDefault="00D04FC8" w:rsidP="00AC2DAA">
            <w:pPr>
              <w:pStyle w:val="Default"/>
              <w:spacing w:before="60" w:after="60"/>
              <w:ind w:left="64"/>
              <w:rPr>
                <w:sz w:val="20"/>
                <w:szCs w:val="20"/>
              </w:rPr>
            </w:pPr>
            <w:proofErr w:type="spellStart"/>
            <w:r w:rsidRPr="00C34E09">
              <w:rPr>
                <w:sz w:val="20"/>
                <w:szCs w:val="20"/>
              </w:rPr>
              <w:t>Lenacapavir</w:t>
            </w:r>
            <w:proofErr w:type="spellEnd"/>
            <w:r w:rsidRPr="00C34E09">
              <w:rPr>
                <w:sz w:val="20"/>
                <w:szCs w:val="20"/>
              </w:rPr>
              <w:t xml:space="preserve">: </w:t>
            </w:r>
          </w:p>
          <w:p w14:paraId="75C18883" w14:textId="77777777" w:rsidR="00C464E0" w:rsidRPr="00C34E09" w:rsidRDefault="00D04FC8" w:rsidP="00AC2DAA">
            <w:pPr>
              <w:pStyle w:val="Default"/>
              <w:spacing w:before="60" w:after="60"/>
              <w:ind w:left="64"/>
              <w:rPr>
                <w:sz w:val="20"/>
                <w:szCs w:val="20"/>
              </w:rPr>
            </w:pPr>
            <w:r w:rsidRPr="00C34E09">
              <w:rPr>
                <w:sz w:val="20"/>
                <w:szCs w:val="20"/>
              </w:rPr>
              <w:t xml:space="preserve">AUC: ↑ 41% </w:t>
            </w:r>
          </w:p>
          <w:p w14:paraId="1C9F0CA4" w14:textId="77777777" w:rsidR="00C464E0" w:rsidRPr="00C34E09" w:rsidRDefault="00D04FC8" w:rsidP="00AC2DAA">
            <w:pPr>
              <w:pStyle w:val="TableParagraph"/>
              <w:spacing w:before="60" w:after="60"/>
              <w:ind w:left="64"/>
            </w:pPr>
            <w:proofErr w:type="spellStart"/>
            <w:r w:rsidRPr="00C34E09">
              <w:t>C</w:t>
            </w:r>
            <w:r w:rsidRPr="00C34E09">
              <w:rPr>
                <w:vertAlign w:val="subscript"/>
              </w:rPr>
              <w:t>max</w:t>
            </w:r>
            <w:proofErr w:type="spellEnd"/>
            <w:r w:rsidRPr="00C34E09">
              <w:t xml:space="preserve">: ↔ </w:t>
            </w:r>
          </w:p>
        </w:tc>
        <w:tc>
          <w:tcPr>
            <w:tcW w:w="3070" w:type="dxa"/>
            <w:vMerge w:val="restart"/>
          </w:tcPr>
          <w:p w14:paraId="1CB4BD95" w14:textId="77777777" w:rsidR="00C464E0" w:rsidRPr="00C34E09" w:rsidRDefault="00D04FC8" w:rsidP="00AC2DAA">
            <w:pPr>
              <w:pStyle w:val="Default"/>
              <w:spacing w:before="60" w:after="60"/>
              <w:rPr>
                <w:sz w:val="20"/>
                <w:szCs w:val="20"/>
              </w:rPr>
            </w:pPr>
            <w:r w:rsidRPr="00C34E09">
              <w:rPr>
                <w:sz w:val="20"/>
                <w:szCs w:val="20"/>
              </w:rPr>
              <w:t xml:space="preserve">No dose adjustment of </w:t>
            </w:r>
            <w:proofErr w:type="spellStart"/>
            <w:r w:rsidRPr="00C34E09">
              <w:rPr>
                <w:sz w:val="20"/>
                <w:szCs w:val="20"/>
              </w:rPr>
              <w:t>lenacapavir</w:t>
            </w:r>
            <w:proofErr w:type="spellEnd"/>
            <w:r w:rsidRPr="00C34E09">
              <w:rPr>
                <w:sz w:val="20"/>
                <w:szCs w:val="20"/>
              </w:rPr>
              <w:t xml:space="preserve"> is required. </w:t>
            </w:r>
          </w:p>
          <w:p w14:paraId="5CD9B3FA" w14:textId="77777777" w:rsidR="00C464E0" w:rsidRPr="00C34E09" w:rsidRDefault="00C464E0" w:rsidP="00AC2DAA">
            <w:pPr>
              <w:pStyle w:val="BodyText"/>
              <w:spacing w:before="60" w:after="60"/>
            </w:pPr>
          </w:p>
        </w:tc>
      </w:tr>
      <w:tr w:rsidR="00936F6F" w14:paraId="580390DA" w14:textId="77777777" w:rsidTr="005117D6">
        <w:tc>
          <w:tcPr>
            <w:tcW w:w="3112" w:type="dxa"/>
          </w:tcPr>
          <w:p w14:paraId="212842A8" w14:textId="77777777" w:rsidR="00C464E0" w:rsidRPr="00C34E09" w:rsidRDefault="00D04FC8" w:rsidP="00AC2DAA">
            <w:pPr>
              <w:pStyle w:val="Default"/>
              <w:spacing w:before="60" w:after="60"/>
              <w:rPr>
                <w:sz w:val="20"/>
                <w:szCs w:val="20"/>
              </w:rPr>
            </w:pPr>
            <w:r w:rsidRPr="00C34E09">
              <w:rPr>
                <w:sz w:val="20"/>
                <w:szCs w:val="20"/>
              </w:rPr>
              <w:t xml:space="preserve">Itraconazole </w:t>
            </w:r>
          </w:p>
          <w:p w14:paraId="2091DFC1" w14:textId="77777777" w:rsidR="00C464E0" w:rsidRPr="00C34E09" w:rsidRDefault="00D04FC8" w:rsidP="00AC2DAA">
            <w:pPr>
              <w:pStyle w:val="BodyText"/>
              <w:spacing w:before="60" w:after="60"/>
              <w:rPr>
                <w:spacing w:val="-2"/>
              </w:rPr>
            </w:pPr>
            <w:r w:rsidRPr="00C34E09">
              <w:t xml:space="preserve">Ketoconazole </w:t>
            </w:r>
          </w:p>
        </w:tc>
        <w:tc>
          <w:tcPr>
            <w:tcW w:w="3168" w:type="dxa"/>
          </w:tcPr>
          <w:p w14:paraId="1741B5D9" w14:textId="77777777" w:rsidR="00C464E0" w:rsidRPr="00C34E09" w:rsidRDefault="00D04FC8" w:rsidP="00AC2DAA">
            <w:pPr>
              <w:pStyle w:val="Default"/>
              <w:spacing w:before="60" w:after="60"/>
              <w:ind w:left="64"/>
              <w:rPr>
                <w:sz w:val="20"/>
                <w:szCs w:val="20"/>
              </w:rPr>
            </w:pPr>
            <w:r w:rsidRPr="00C34E09">
              <w:rPr>
                <w:sz w:val="20"/>
                <w:szCs w:val="20"/>
              </w:rPr>
              <w:t xml:space="preserve">Interaction not studied. </w:t>
            </w:r>
          </w:p>
          <w:p w14:paraId="4EEA0B4A" w14:textId="77777777" w:rsidR="00C464E0" w:rsidRPr="00C34E09" w:rsidRDefault="00C464E0" w:rsidP="00AC2DAA">
            <w:pPr>
              <w:pStyle w:val="Default"/>
              <w:spacing w:before="60" w:after="60"/>
              <w:ind w:left="64"/>
              <w:rPr>
                <w:sz w:val="20"/>
                <w:szCs w:val="20"/>
              </w:rPr>
            </w:pPr>
          </w:p>
          <w:p w14:paraId="03BFFE56" w14:textId="77777777" w:rsidR="00C464E0" w:rsidRPr="00C34E09" w:rsidRDefault="00D04FC8" w:rsidP="00AC2DAA">
            <w:pPr>
              <w:pStyle w:val="TableParagraph"/>
              <w:spacing w:before="60" w:after="60"/>
              <w:ind w:left="64"/>
            </w:pPr>
            <w:r w:rsidRPr="00C34E09">
              <w:t xml:space="preserve">Plasma concentration of </w:t>
            </w:r>
            <w:proofErr w:type="spellStart"/>
            <w:r w:rsidRPr="00C34E09">
              <w:t>lenacapavir</w:t>
            </w:r>
            <w:proofErr w:type="spellEnd"/>
            <w:r w:rsidRPr="00C34E09">
              <w:t xml:space="preserve"> may be increased when </w:t>
            </w:r>
            <w:r w:rsidRPr="00C34E09">
              <w:lastRenderedPageBreak/>
              <w:t xml:space="preserve">co-administered with itraconazole or ketoconazole. </w:t>
            </w:r>
          </w:p>
        </w:tc>
        <w:tc>
          <w:tcPr>
            <w:tcW w:w="3070" w:type="dxa"/>
            <w:vMerge/>
          </w:tcPr>
          <w:p w14:paraId="778CE4A8" w14:textId="77777777" w:rsidR="00C464E0" w:rsidRPr="00C34E09" w:rsidRDefault="00C464E0" w:rsidP="00AC2DAA">
            <w:pPr>
              <w:pStyle w:val="BodyText"/>
              <w:spacing w:before="60" w:after="60"/>
            </w:pPr>
          </w:p>
        </w:tc>
      </w:tr>
      <w:tr w:rsidR="00852246" w14:paraId="219E80C4" w14:textId="77777777" w:rsidTr="005117D6">
        <w:tc>
          <w:tcPr>
            <w:tcW w:w="9350" w:type="dxa"/>
            <w:gridSpan w:val="3"/>
          </w:tcPr>
          <w:p w14:paraId="20D189C1" w14:textId="77777777" w:rsidR="00C464E0" w:rsidRPr="00C34E09" w:rsidRDefault="00D04FC8" w:rsidP="00AC2DAA">
            <w:pPr>
              <w:pStyle w:val="BodyText"/>
              <w:spacing w:before="60" w:after="60"/>
              <w:rPr>
                <w:b/>
                <w:bCs/>
                <w:i/>
                <w:iCs/>
              </w:rPr>
            </w:pPr>
            <w:r w:rsidRPr="00C34E09">
              <w:rPr>
                <w:b/>
                <w:bCs/>
                <w:i/>
                <w:iCs/>
              </w:rPr>
              <w:t>ANTIMYCOBACTERIALS</w:t>
            </w:r>
          </w:p>
        </w:tc>
      </w:tr>
      <w:tr w:rsidR="00936F6F" w14:paraId="42E22586" w14:textId="77777777" w:rsidTr="005117D6">
        <w:tc>
          <w:tcPr>
            <w:tcW w:w="3112" w:type="dxa"/>
          </w:tcPr>
          <w:p w14:paraId="58BE95E6" w14:textId="77777777" w:rsidR="00C464E0" w:rsidRPr="00C34E09" w:rsidRDefault="00D04FC8" w:rsidP="00AC2DAA">
            <w:pPr>
              <w:pStyle w:val="Default"/>
              <w:spacing w:before="60" w:after="60"/>
              <w:rPr>
                <w:spacing w:val="-17"/>
                <w:sz w:val="20"/>
                <w:szCs w:val="20"/>
              </w:rPr>
            </w:pPr>
            <w:proofErr w:type="spellStart"/>
            <w:proofErr w:type="gramStart"/>
            <w:r w:rsidRPr="00C34E09">
              <w:rPr>
                <w:sz w:val="20"/>
                <w:szCs w:val="20"/>
              </w:rPr>
              <w:t>Rifampicin</w:t>
            </w:r>
            <w:r w:rsidRPr="00C34E09">
              <w:rPr>
                <w:sz w:val="20"/>
                <w:szCs w:val="20"/>
                <w:vertAlign w:val="superscript"/>
              </w:rPr>
              <w:t>a,b</w:t>
            </w:r>
            <w:proofErr w:type="gramEnd"/>
            <w:r w:rsidRPr="00C34E09">
              <w:rPr>
                <w:sz w:val="20"/>
                <w:szCs w:val="20"/>
                <w:vertAlign w:val="superscript"/>
              </w:rPr>
              <w:t>,e</w:t>
            </w:r>
            <w:proofErr w:type="spellEnd"/>
            <w:r w:rsidRPr="00C34E09">
              <w:rPr>
                <w:spacing w:val="-17"/>
                <w:sz w:val="20"/>
                <w:szCs w:val="20"/>
              </w:rPr>
              <w:t xml:space="preserve"> </w:t>
            </w:r>
          </w:p>
          <w:p w14:paraId="22898953" w14:textId="77777777" w:rsidR="00C464E0" w:rsidRPr="00C34E09" w:rsidRDefault="00D04FC8" w:rsidP="00AC2DAA">
            <w:pPr>
              <w:pStyle w:val="Default"/>
              <w:spacing w:before="60" w:after="60"/>
              <w:rPr>
                <w:sz w:val="20"/>
                <w:szCs w:val="20"/>
              </w:rPr>
            </w:pPr>
            <w:r w:rsidRPr="00C34E09">
              <w:rPr>
                <w:sz w:val="20"/>
                <w:szCs w:val="20"/>
              </w:rPr>
              <w:t>(600</w:t>
            </w:r>
            <w:r w:rsidRPr="00C34E09">
              <w:rPr>
                <w:spacing w:val="-9"/>
                <w:sz w:val="20"/>
                <w:szCs w:val="20"/>
              </w:rPr>
              <w:t xml:space="preserve"> </w:t>
            </w:r>
            <w:r w:rsidRPr="00C34E09">
              <w:rPr>
                <w:sz w:val="20"/>
                <w:szCs w:val="20"/>
              </w:rPr>
              <w:t>mg</w:t>
            </w:r>
            <w:r w:rsidRPr="00C34E09">
              <w:rPr>
                <w:spacing w:val="-6"/>
                <w:sz w:val="20"/>
                <w:szCs w:val="20"/>
              </w:rPr>
              <w:t xml:space="preserve"> </w:t>
            </w:r>
            <w:r w:rsidRPr="00C34E09">
              <w:rPr>
                <w:sz w:val="20"/>
                <w:szCs w:val="20"/>
              </w:rPr>
              <w:t>once</w:t>
            </w:r>
            <w:r w:rsidRPr="00C34E09">
              <w:rPr>
                <w:spacing w:val="-5"/>
                <w:sz w:val="20"/>
                <w:szCs w:val="20"/>
              </w:rPr>
              <w:t xml:space="preserve"> </w:t>
            </w:r>
            <w:r w:rsidRPr="00C34E09">
              <w:rPr>
                <w:spacing w:val="-2"/>
                <w:sz w:val="20"/>
                <w:szCs w:val="20"/>
              </w:rPr>
              <w:t>daily)</w:t>
            </w:r>
          </w:p>
        </w:tc>
        <w:tc>
          <w:tcPr>
            <w:tcW w:w="3168" w:type="dxa"/>
          </w:tcPr>
          <w:p w14:paraId="1165F6CB" w14:textId="77777777" w:rsidR="00C464E0" w:rsidRPr="00C34E09" w:rsidRDefault="00D04FC8" w:rsidP="00AC2DAA">
            <w:pPr>
              <w:pStyle w:val="TableParagraph"/>
              <w:spacing w:before="60" w:after="60"/>
              <w:ind w:left="69" w:right="1598"/>
            </w:pPr>
            <w:proofErr w:type="spellStart"/>
            <w:r w:rsidRPr="00C34E09">
              <w:rPr>
                <w:spacing w:val="-2"/>
              </w:rPr>
              <w:t>Lenacapavir</w:t>
            </w:r>
            <w:proofErr w:type="spellEnd"/>
            <w:r w:rsidRPr="00C34E09">
              <w:rPr>
                <w:spacing w:val="-2"/>
              </w:rPr>
              <w:t xml:space="preserve">: </w:t>
            </w:r>
            <w:r w:rsidRPr="00C34E09">
              <w:t>AUC: ↓84%</w:t>
            </w:r>
          </w:p>
          <w:p w14:paraId="0FB981B9" w14:textId="77777777" w:rsidR="00C464E0" w:rsidRPr="00C34E09" w:rsidRDefault="00D04FC8" w:rsidP="00AC2DAA">
            <w:pPr>
              <w:pStyle w:val="Default"/>
              <w:spacing w:before="60" w:after="60"/>
              <w:ind w:left="64"/>
              <w:rPr>
                <w:sz w:val="20"/>
                <w:szCs w:val="20"/>
              </w:rPr>
            </w:pPr>
            <w:r w:rsidRPr="00C34E09">
              <w:rPr>
                <w:position w:val="2"/>
                <w:sz w:val="20"/>
                <w:szCs w:val="20"/>
              </w:rPr>
              <w:t>C</w:t>
            </w:r>
            <w:r w:rsidRPr="00C34E09">
              <w:rPr>
                <w:sz w:val="20"/>
                <w:szCs w:val="20"/>
                <w:vertAlign w:val="subscript"/>
              </w:rPr>
              <w:t>max</w:t>
            </w:r>
            <w:r w:rsidRPr="00C34E09">
              <w:rPr>
                <w:position w:val="2"/>
                <w:sz w:val="20"/>
                <w:szCs w:val="20"/>
              </w:rPr>
              <w:t>:</w:t>
            </w:r>
            <w:r w:rsidRPr="00C34E09">
              <w:rPr>
                <w:spacing w:val="-4"/>
                <w:position w:val="2"/>
                <w:sz w:val="20"/>
                <w:szCs w:val="20"/>
              </w:rPr>
              <w:t xml:space="preserve"> ↓55%</w:t>
            </w:r>
          </w:p>
        </w:tc>
        <w:tc>
          <w:tcPr>
            <w:tcW w:w="3070" w:type="dxa"/>
          </w:tcPr>
          <w:p w14:paraId="5AB23D9E" w14:textId="3543774B" w:rsidR="00C464E0" w:rsidRPr="00C34E09" w:rsidRDefault="00D04FC8" w:rsidP="00AC2DAA">
            <w:pPr>
              <w:pStyle w:val="BodyText"/>
              <w:spacing w:before="60" w:after="60"/>
            </w:pPr>
            <w:r w:rsidRPr="00C34E09">
              <w:t>Co-administration is contraindicated</w:t>
            </w:r>
            <w:r w:rsidR="00927634">
              <w:t xml:space="preserve"> (see section 4.3)</w:t>
            </w:r>
            <w:r w:rsidRPr="00C34E09">
              <w:t>.</w:t>
            </w:r>
          </w:p>
        </w:tc>
      </w:tr>
      <w:tr w:rsidR="00936F6F" w14:paraId="654AC7C3" w14:textId="77777777" w:rsidTr="005117D6">
        <w:tc>
          <w:tcPr>
            <w:tcW w:w="3112" w:type="dxa"/>
          </w:tcPr>
          <w:p w14:paraId="367F01E1" w14:textId="77777777" w:rsidR="00C464E0" w:rsidRPr="00C34E09" w:rsidRDefault="00D04FC8" w:rsidP="00AC2DAA">
            <w:pPr>
              <w:pStyle w:val="Default"/>
              <w:spacing w:before="60" w:after="60"/>
              <w:rPr>
                <w:sz w:val="20"/>
                <w:szCs w:val="20"/>
              </w:rPr>
            </w:pPr>
            <w:r w:rsidRPr="00C34E09">
              <w:rPr>
                <w:spacing w:val="-2"/>
                <w:sz w:val="20"/>
                <w:szCs w:val="20"/>
              </w:rPr>
              <w:t>Rifabutin</w:t>
            </w:r>
          </w:p>
        </w:tc>
        <w:tc>
          <w:tcPr>
            <w:tcW w:w="3168" w:type="dxa"/>
          </w:tcPr>
          <w:p w14:paraId="4177F360" w14:textId="77777777" w:rsidR="00C464E0" w:rsidRPr="00C34E09" w:rsidRDefault="00D04FC8" w:rsidP="00AC2DAA">
            <w:pPr>
              <w:pStyle w:val="TableParagraph"/>
              <w:spacing w:before="60" w:after="60"/>
              <w:ind w:left="69"/>
            </w:pPr>
            <w:r w:rsidRPr="00C34E09">
              <w:t>Interaction</w:t>
            </w:r>
            <w:r w:rsidRPr="00C34E09">
              <w:rPr>
                <w:spacing w:val="-7"/>
              </w:rPr>
              <w:t xml:space="preserve"> </w:t>
            </w:r>
            <w:r w:rsidRPr="00C34E09">
              <w:t>not</w:t>
            </w:r>
            <w:r w:rsidRPr="00C34E09">
              <w:rPr>
                <w:spacing w:val="-5"/>
              </w:rPr>
              <w:t xml:space="preserve"> </w:t>
            </w:r>
            <w:r w:rsidRPr="00C34E09">
              <w:rPr>
                <w:spacing w:val="-2"/>
              </w:rPr>
              <w:t>studied.</w:t>
            </w:r>
          </w:p>
          <w:p w14:paraId="31C0842A" w14:textId="77777777" w:rsidR="00C464E0" w:rsidRPr="00C34E09" w:rsidRDefault="00C464E0" w:rsidP="00AC2DAA">
            <w:pPr>
              <w:pStyle w:val="TableParagraph"/>
              <w:spacing w:before="60" w:after="60"/>
              <w:ind w:left="69"/>
              <w:rPr>
                <w:b/>
              </w:rPr>
            </w:pPr>
          </w:p>
          <w:p w14:paraId="419B1460" w14:textId="77777777" w:rsidR="00C464E0" w:rsidRPr="00C34E09" w:rsidRDefault="00D04FC8" w:rsidP="00AC2DAA">
            <w:pPr>
              <w:pStyle w:val="Default"/>
              <w:spacing w:before="60" w:after="60"/>
              <w:ind w:left="64"/>
              <w:rPr>
                <w:sz w:val="20"/>
                <w:szCs w:val="20"/>
              </w:rPr>
            </w:pPr>
            <w:r w:rsidRPr="00C34E09">
              <w:rPr>
                <w:sz w:val="20"/>
                <w:szCs w:val="20"/>
              </w:rPr>
              <w:t xml:space="preserve">Co-administration of rifabutin may decrease </w:t>
            </w:r>
            <w:proofErr w:type="spellStart"/>
            <w:r w:rsidRPr="00C34E09">
              <w:rPr>
                <w:sz w:val="20"/>
                <w:szCs w:val="20"/>
              </w:rPr>
              <w:t>lenacapavir</w:t>
            </w:r>
            <w:proofErr w:type="spellEnd"/>
            <w:r w:rsidRPr="00C34E09">
              <w:rPr>
                <w:sz w:val="20"/>
                <w:szCs w:val="20"/>
              </w:rPr>
              <w:t xml:space="preserve"> plasma concentrations,</w:t>
            </w:r>
            <w:r w:rsidRPr="00C34E09">
              <w:rPr>
                <w:spacing w:val="-9"/>
                <w:sz w:val="20"/>
                <w:szCs w:val="20"/>
              </w:rPr>
              <w:t xml:space="preserve"> </w:t>
            </w:r>
            <w:r w:rsidRPr="00C34E09">
              <w:rPr>
                <w:sz w:val="20"/>
                <w:szCs w:val="20"/>
              </w:rPr>
              <w:t>which</w:t>
            </w:r>
            <w:r w:rsidRPr="00C34E09">
              <w:rPr>
                <w:spacing w:val="-9"/>
                <w:sz w:val="20"/>
                <w:szCs w:val="20"/>
              </w:rPr>
              <w:t xml:space="preserve"> </w:t>
            </w:r>
            <w:r w:rsidRPr="00C34E09">
              <w:rPr>
                <w:sz w:val="20"/>
                <w:szCs w:val="20"/>
              </w:rPr>
              <w:t>may</w:t>
            </w:r>
            <w:r w:rsidRPr="00C34E09">
              <w:rPr>
                <w:spacing w:val="-11"/>
                <w:sz w:val="20"/>
                <w:szCs w:val="20"/>
              </w:rPr>
              <w:t xml:space="preserve"> </w:t>
            </w:r>
            <w:r w:rsidRPr="00C34E09">
              <w:rPr>
                <w:sz w:val="20"/>
                <w:szCs w:val="20"/>
              </w:rPr>
              <w:t>result</w:t>
            </w:r>
            <w:r w:rsidRPr="00C34E09">
              <w:rPr>
                <w:spacing w:val="-10"/>
                <w:sz w:val="20"/>
                <w:szCs w:val="20"/>
              </w:rPr>
              <w:t xml:space="preserve"> </w:t>
            </w:r>
            <w:r w:rsidRPr="00C34E09">
              <w:rPr>
                <w:sz w:val="20"/>
                <w:szCs w:val="20"/>
              </w:rPr>
              <w:t>in loss</w:t>
            </w:r>
            <w:r w:rsidRPr="00C34E09">
              <w:rPr>
                <w:spacing w:val="-10"/>
                <w:sz w:val="20"/>
                <w:szCs w:val="20"/>
              </w:rPr>
              <w:t xml:space="preserve"> </w:t>
            </w:r>
            <w:r w:rsidRPr="00C34E09">
              <w:rPr>
                <w:sz w:val="20"/>
                <w:szCs w:val="20"/>
              </w:rPr>
              <w:t>of</w:t>
            </w:r>
            <w:r w:rsidRPr="00C34E09">
              <w:rPr>
                <w:spacing w:val="-8"/>
                <w:sz w:val="20"/>
                <w:szCs w:val="20"/>
              </w:rPr>
              <w:t xml:space="preserve"> </w:t>
            </w:r>
            <w:r w:rsidRPr="00C34E09">
              <w:rPr>
                <w:sz w:val="20"/>
                <w:szCs w:val="20"/>
              </w:rPr>
              <w:t>therapeutic</w:t>
            </w:r>
            <w:r w:rsidRPr="00C34E09">
              <w:rPr>
                <w:spacing w:val="-9"/>
                <w:sz w:val="20"/>
                <w:szCs w:val="20"/>
              </w:rPr>
              <w:t xml:space="preserve"> </w:t>
            </w:r>
            <w:r w:rsidRPr="00C34E09">
              <w:rPr>
                <w:sz w:val="20"/>
                <w:szCs w:val="20"/>
              </w:rPr>
              <w:t>effect</w:t>
            </w:r>
            <w:r w:rsidRPr="00C34E09">
              <w:rPr>
                <w:spacing w:val="-9"/>
                <w:sz w:val="20"/>
                <w:szCs w:val="20"/>
              </w:rPr>
              <w:t xml:space="preserve"> </w:t>
            </w:r>
            <w:r w:rsidRPr="00C34E09">
              <w:rPr>
                <w:sz w:val="20"/>
                <w:szCs w:val="20"/>
              </w:rPr>
              <w:t>and development of resistance.</w:t>
            </w:r>
          </w:p>
        </w:tc>
        <w:tc>
          <w:tcPr>
            <w:tcW w:w="3070" w:type="dxa"/>
          </w:tcPr>
          <w:p w14:paraId="75698DE6" w14:textId="77777777" w:rsidR="00C464E0" w:rsidRPr="00C34E09" w:rsidRDefault="00D04FC8" w:rsidP="00AC2DAA">
            <w:pPr>
              <w:pStyle w:val="BodyText"/>
              <w:spacing w:before="60" w:after="60"/>
            </w:pPr>
            <w:r w:rsidRPr="00C34E09">
              <w:t>Co-administration is not recommended.</w:t>
            </w:r>
          </w:p>
        </w:tc>
      </w:tr>
      <w:tr w:rsidR="00852246" w14:paraId="7D1D9AAD" w14:textId="77777777" w:rsidTr="005117D6">
        <w:tc>
          <w:tcPr>
            <w:tcW w:w="9350" w:type="dxa"/>
            <w:gridSpan w:val="3"/>
          </w:tcPr>
          <w:p w14:paraId="55A38477" w14:textId="77777777" w:rsidR="00C464E0" w:rsidRPr="00C34E09" w:rsidRDefault="00D04FC8" w:rsidP="00AC2DAA">
            <w:pPr>
              <w:spacing w:before="60" w:after="60"/>
              <w:rPr>
                <w:b/>
                <w:bCs/>
                <w:i/>
                <w:iCs/>
              </w:rPr>
            </w:pPr>
            <w:r w:rsidRPr="00C34E09">
              <w:rPr>
                <w:b/>
                <w:bCs/>
                <w:i/>
                <w:iCs/>
              </w:rPr>
              <w:t>ANTIRETROVIRAL AGENTS</w:t>
            </w:r>
          </w:p>
        </w:tc>
      </w:tr>
      <w:tr w:rsidR="00936F6F" w14:paraId="567D11A9" w14:textId="77777777" w:rsidTr="005117D6">
        <w:tc>
          <w:tcPr>
            <w:tcW w:w="3112" w:type="dxa"/>
          </w:tcPr>
          <w:p w14:paraId="73C3C9B1" w14:textId="77777777" w:rsidR="00C464E0" w:rsidRPr="00C34E09" w:rsidRDefault="00D04FC8" w:rsidP="00AC2DAA">
            <w:pPr>
              <w:spacing w:before="60" w:after="60"/>
              <w:rPr>
                <w:spacing w:val="40"/>
              </w:rPr>
            </w:pPr>
            <w:r w:rsidRPr="00C34E09">
              <w:rPr>
                <w:spacing w:val="-2"/>
              </w:rPr>
              <w:t>Atazanavir/</w:t>
            </w:r>
            <w:proofErr w:type="spellStart"/>
            <w:proofErr w:type="gramStart"/>
            <w:r w:rsidRPr="00C34E09">
              <w:rPr>
                <w:spacing w:val="-2"/>
              </w:rPr>
              <w:t>cobicistat</w:t>
            </w:r>
            <w:r w:rsidRPr="00C34E09">
              <w:rPr>
                <w:spacing w:val="-2"/>
                <w:vertAlign w:val="superscript"/>
              </w:rPr>
              <w:t>b,f</w:t>
            </w:r>
            <w:proofErr w:type="gramEnd"/>
            <w:r w:rsidRPr="00C34E09">
              <w:rPr>
                <w:spacing w:val="-2"/>
                <w:vertAlign w:val="superscript"/>
              </w:rPr>
              <w:t>,g</w:t>
            </w:r>
            <w:proofErr w:type="spellEnd"/>
            <w:r w:rsidRPr="00C34E09">
              <w:rPr>
                <w:spacing w:val="40"/>
              </w:rPr>
              <w:t xml:space="preserve"> </w:t>
            </w:r>
          </w:p>
          <w:p w14:paraId="391D8C67" w14:textId="77777777" w:rsidR="00C464E0" w:rsidRPr="00C34E09" w:rsidRDefault="00D04FC8" w:rsidP="00AC2DAA">
            <w:pPr>
              <w:spacing w:before="60" w:after="60"/>
            </w:pPr>
            <w:r w:rsidRPr="00C34E09">
              <w:t>(300</w:t>
            </w:r>
            <w:r w:rsidRPr="00C34E09">
              <w:rPr>
                <w:spacing w:val="-9"/>
              </w:rPr>
              <w:t xml:space="preserve"> </w:t>
            </w:r>
            <w:r w:rsidRPr="00C34E09">
              <w:t>mg/150</w:t>
            </w:r>
            <w:r w:rsidRPr="00C34E09">
              <w:rPr>
                <w:spacing w:val="-8"/>
              </w:rPr>
              <w:t xml:space="preserve"> </w:t>
            </w:r>
            <w:r w:rsidRPr="00C34E09">
              <w:t>mg</w:t>
            </w:r>
            <w:r w:rsidRPr="00C34E09">
              <w:rPr>
                <w:spacing w:val="-9"/>
              </w:rPr>
              <w:t xml:space="preserve"> </w:t>
            </w:r>
            <w:r w:rsidRPr="00C34E09">
              <w:t>once</w:t>
            </w:r>
            <w:r w:rsidRPr="00C34E09">
              <w:rPr>
                <w:spacing w:val="-10"/>
              </w:rPr>
              <w:t xml:space="preserve"> </w:t>
            </w:r>
            <w:r w:rsidRPr="00C34E09">
              <w:t>daily)</w:t>
            </w:r>
          </w:p>
        </w:tc>
        <w:tc>
          <w:tcPr>
            <w:tcW w:w="3168" w:type="dxa"/>
          </w:tcPr>
          <w:p w14:paraId="3DA0240F" w14:textId="77777777" w:rsidR="00C464E0" w:rsidRPr="00C34E09" w:rsidRDefault="00D04FC8" w:rsidP="00AC2DAA">
            <w:pPr>
              <w:pStyle w:val="TableParagraph"/>
              <w:spacing w:before="60" w:after="60"/>
              <w:ind w:left="69"/>
            </w:pPr>
            <w:proofErr w:type="spellStart"/>
            <w:r w:rsidRPr="00C34E09">
              <w:rPr>
                <w:spacing w:val="-2"/>
              </w:rPr>
              <w:t>Lenacapavir</w:t>
            </w:r>
            <w:proofErr w:type="spellEnd"/>
            <w:r w:rsidRPr="00C34E09">
              <w:rPr>
                <w:spacing w:val="-2"/>
              </w:rPr>
              <w:t>:</w:t>
            </w:r>
          </w:p>
          <w:p w14:paraId="439428B8" w14:textId="77777777" w:rsidR="00C464E0" w:rsidRPr="00C34E09" w:rsidRDefault="00D04FC8" w:rsidP="00AC2DAA">
            <w:pPr>
              <w:pStyle w:val="TableParagraph"/>
              <w:spacing w:before="60" w:after="60" w:line="230" w:lineRule="exact"/>
              <w:ind w:left="69"/>
            </w:pPr>
            <w:r w:rsidRPr="00C34E09">
              <w:t>AUC:</w:t>
            </w:r>
            <w:r w:rsidRPr="00C34E09">
              <w:rPr>
                <w:spacing w:val="-2"/>
              </w:rPr>
              <w:t xml:space="preserve"> </w:t>
            </w:r>
            <w:r w:rsidRPr="00C34E09">
              <w:t>↑</w:t>
            </w:r>
            <w:r w:rsidRPr="00C34E09">
              <w:rPr>
                <w:spacing w:val="-4"/>
              </w:rPr>
              <w:t xml:space="preserve"> 321%</w:t>
            </w:r>
          </w:p>
          <w:p w14:paraId="25EAE972" w14:textId="77777777" w:rsidR="00C464E0" w:rsidRPr="00C34E09" w:rsidRDefault="00D04FC8" w:rsidP="00AC2DAA">
            <w:pPr>
              <w:spacing w:before="60" w:after="60"/>
              <w:ind w:left="69"/>
            </w:pPr>
            <w:r w:rsidRPr="00C34E09">
              <w:rPr>
                <w:position w:val="2"/>
              </w:rPr>
              <w:t>C</w:t>
            </w:r>
            <w:r w:rsidRPr="00C34E09">
              <w:rPr>
                <w:vertAlign w:val="subscript"/>
              </w:rPr>
              <w:t>max</w:t>
            </w:r>
            <w:r w:rsidRPr="00C34E09">
              <w:rPr>
                <w:position w:val="2"/>
              </w:rPr>
              <w:t>:</w:t>
            </w:r>
            <w:r w:rsidRPr="00C34E09">
              <w:rPr>
                <w:spacing w:val="-2"/>
                <w:position w:val="2"/>
              </w:rPr>
              <w:t xml:space="preserve"> </w:t>
            </w:r>
            <w:r w:rsidRPr="00C34E09">
              <w:rPr>
                <w:position w:val="2"/>
              </w:rPr>
              <w:t>↑</w:t>
            </w:r>
            <w:r w:rsidRPr="00C34E09">
              <w:rPr>
                <w:spacing w:val="-4"/>
                <w:position w:val="2"/>
              </w:rPr>
              <w:t xml:space="preserve"> 560%</w:t>
            </w:r>
          </w:p>
        </w:tc>
        <w:tc>
          <w:tcPr>
            <w:tcW w:w="3070" w:type="dxa"/>
            <w:vMerge w:val="restart"/>
          </w:tcPr>
          <w:p w14:paraId="400A82A5" w14:textId="77777777" w:rsidR="00C464E0" w:rsidRPr="00C34E09" w:rsidRDefault="00D04FC8" w:rsidP="00AC2DAA">
            <w:pPr>
              <w:spacing w:before="60" w:after="60"/>
            </w:pPr>
            <w:r w:rsidRPr="00C34E09">
              <w:t>Co-administration is not recommended.</w:t>
            </w:r>
          </w:p>
        </w:tc>
      </w:tr>
      <w:tr w:rsidR="00936F6F" w14:paraId="0AAD4EC9" w14:textId="77777777" w:rsidTr="005117D6">
        <w:tc>
          <w:tcPr>
            <w:tcW w:w="3112" w:type="dxa"/>
          </w:tcPr>
          <w:p w14:paraId="1472BC9B" w14:textId="77777777" w:rsidR="00C464E0" w:rsidRPr="00C34E09" w:rsidRDefault="00D04FC8" w:rsidP="00AC2DAA">
            <w:pPr>
              <w:spacing w:before="60" w:after="60"/>
              <w:rPr>
                <w:spacing w:val="-6"/>
              </w:rPr>
            </w:pPr>
            <w:proofErr w:type="spellStart"/>
            <w:proofErr w:type="gramStart"/>
            <w:r w:rsidRPr="00C34E09">
              <w:t>Efavirenz</w:t>
            </w:r>
            <w:r w:rsidRPr="00C34E09">
              <w:rPr>
                <w:vertAlign w:val="superscript"/>
              </w:rPr>
              <w:t>b,f</w:t>
            </w:r>
            <w:proofErr w:type="gramEnd"/>
            <w:r w:rsidRPr="00C34E09">
              <w:rPr>
                <w:vertAlign w:val="superscript"/>
              </w:rPr>
              <w:t>,h</w:t>
            </w:r>
            <w:proofErr w:type="spellEnd"/>
            <w:r w:rsidRPr="00C34E09">
              <w:rPr>
                <w:spacing w:val="-6"/>
              </w:rPr>
              <w:t xml:space="preserve"> </w:t>
            </w:r>
          </w:p>
          <w:p w14:paraId="10BA495F" w14:textId="77777777" w:rsidR="00C464E0" w:rsidRPr="00C34E09" w:rsidRDefault="00D04FC8" w:rsidP="00AC2DAA">
            <w:pPr>
              <w:spacing w:before="60" w:after="60"/>
            </w:pPr>
            <w:r w:rsidRPr="00C34E09">
              <w:t>(600</w:t>
            </w:r>
            <w:r w:rsidRPr="00C34E09">
              <w:rPr>
                <w:spacing w:val="-5"/>
              </w:rPr>
              <w:t xml:space="preserve"> </w:t>
            </w:r>
            <w:r w:rsidRPr="00C34E09">
              <w:t>mg</w:t>
            </w:r>
            <w:r w:rsidRPr="00C34E09">
              <w:rPr>
                <w:spacing w:val="-5"/>
              </w:rPr>
              <w:t xml:space="preserve"> </w:t>
            </w:r>
            <w:r w:rsidRPr="00C34E09">
              <w:t>once</w:t>
            </w:r>
            <w:r w:rsidRPr="00C34E09">
              <w:rPr>
                <w:spacing w:val="-5"/>
              </w:rPr>
              <w:t xml:space="preserve"> </w:t>
            </w:r>
            <w:r w:rsidRPr="00C34E09">
              <w:rPr>
                <w:spacing w:val="-2"/>
              </w:rPr>
              <w:t>daily)</w:t>
            </w:r>
          </w:p>
        </w:tc>
        <w:tc>
          <w:tcPr>
            <w:tcW w:w="3168" w:type="dxa"/>
          </w:tcPr>
          <w:p w14:paraId="559D8ACA" w14:textId="77777777" w:rsidR="00C464E0" w:rsidRPr="00C34E09" w:rsidRDefault="00D04FC8" w:rsidP="00AC2DAA">
            <w:pPr>
              <w:pStyle w:val="TableParagraph"/>
              <w:spacing w:before="60" w:after="60" w:line="229" w:lineRule="exact"/>
              <w:ind w:left="69"/>
            </w:pPr>
            <w:proofErr w:type="spellStart"/>
            <w:r w:rsidRPr="00C34E09">
              <w:rPr>
                <w:spacing w:val="-2"/>
              </w:rPr>
              <w:t>Lenacapavir</w:t>
            </w:r>
            <w:proofErr w:type="spellEnd"/>
            <w:r w:rsidRPr="00C34E09">
              <w:rPr>
                <w:spacing w:val="-2"/>
              </w:rPr>
              <w:t>:</w:t>
            </w:r>
          </w:p>
          <w:p w14:paraId="17E259F3" w14:textId="77777777" w:rsidR="00C464E0" w:rsidRPr="00C34E09" w:rsidRDefault="00D04FC8" w:rsidP="00AC2DAA">
            <w:pPr>
              <w:pStyle w:val="TableParagraph"/>
              <w:spacing w:before="60" w:after="60" w:line="229" w:lineRule="exact"/>
              <w:ind w:left="69"/>
            </w:pPr>
            <w:r w:rsidRPr="00C34E09">
              <w:t>AUC: ↓</w:t>
            </w:r>
            <w:r w:rsidRPr="00C34E09">
              <w:rPr>
                <w:spacing w:val="-6"/>
              </w:rPr>
              <w:t xml:space="preserve"> </w:t>
            </w:r>
            <w:r w:rsidRPr="00C34E09">
              <w:rPr>
                <w:spacing w:val="-5"/>
              </w:rPr>
              <w:t>56%</w:t>
            </w:r>
          </w:p>
          <w:p w14:paraId="61A18EB3" w14:textId="77777777" w:rsidR="00C464E0" w:rsidRPr="00C34E09" w:rsidRDefault="00D04FC8" w:rsidP="00AC2DAA">
            <w:pPr>
              <w:spacing w:before="60" w:after="60"/>
              <w:ind w:left="69"/>
            </w:pPr>
            <w:r w:rsidRPr="00C34E09">
              <w:rPr>
                <w:position w:val="2"/>
              </w:rPr>
              <w:t>C</w:t>
            </w:r>
            <w:r w:rsidRPr="00C34E09">
              <w:rPr>
                <w:vertAlign w:val="subscript"/>
              </w:rPr>
              <w:t>max</w:t>
            </w:r>
            <w:r w:rsidRPr="00C34E09">
              <w:rPr>
                <w:position w:val="2"/>
              </w:rPr>
              <w:t>: ↓</w:t>
            </w:r>
            <w:r w:rsidRPr="00C34E09">
              <w:rPr>
                <w:spacing w:val="-6"/>
                <w:position w:val="2"/>
              </w:rPr>
              <w:t xml:space="preserve"> </w:t>
            </w:r>
            <w:r w:rsidRPr="00C34E09">
              <w:rPr>
                <w:spacing w:val="-5"/>
                <w:position w:val="2"/>
              </w:rPr>
              <w:t>36%</w:t>
            </w:r>
          </w:p>
        </w:tc>
        <w:tc>
          <w:tcPr>
            <w:tcW w:w="3070" w:type="dxa"/>
            <w:vMerge/>
          </w:tcPr>
          <w:p w14:paraId="0DEC578D" w14:textId="77777777" w:rsidR="00C464E0" w:rsidRPr="00C34E09" w:rsidRDefault="00C464E0" w:rsidP="00AC2DAA">
            <w:pPr>
              <w:spacing w:before="60" w:after="60"/>
            </w:pPr>
          </w:p>
        </w:tc>
      </w:tr>
      <w:tr w:rsidR="00936F6F" w14:paraId="7A343C9B" w14:textId="77777777" w:rsidTr="005117D6">
        <w:tc>
          <w:tcPr>
            <w:tcW w:w="3112" w:type="dxa"/>
          </w:tcPr>
          <w:p w14:paraId="4F3F1D00" w14:textId="77777777" w:rsidR="00C464E0" w:rsidRPr="00C34E09" w:rsidRDefault="00D04FC8" w:rsidP="00AC2DAA">
            <w:pPr>
              <w:pStyle w:val="BodyText"/>
              <w:spacing w:before="60" w:after="60"/>
              <w:rPr>
                <w:spacing w:val="-2"/>
              </w:rPr>
            </w:pPr>
            <w:r w:rsidRPr="00C34E09">
              <w:rPr>
                <w:spacing w:val="-2"/>
              </w:rPr>
              <w:t xml:space="preserve">Etravirine </w:t>
            </w:r>
          </w:p>
          <w:p w14:paraId="434871E6" w14:textId="77777777" w:rsidR="00C464E0" w:rsidRPr="00C34E09" w:rsidRDefault="00D04FC8" w:rsidP="00AC2DAA">
            <w:pPr>
              <w:pStyle w:val="BodyText"/>
              <w:spacing w:before="60" w:after="60"/>
              <w:rPr>
                <w:spacing w:val="-2"/>
              </w:rPr>
            </w:pPr>
            <w:r w:rsidRPr="00C34E09">
              <w:rPr>
                <w:spacing w:val="-2"/>
              </w:rPr>
              <w:t xml:space="preserve">Nevirapine </w:t>
            </w:r>
          </w:p>
          <w:p w14:paraId="4D4669C8" w14:textId="77777777" w:rsidR="00C464E0" w:rsidRPr="00C34E09" w:rsidRDefault="00D04FC8" w:rsidP="00AC2DAA">
            <w:pPr>
              <w:spacing w:before="60" w:after="60"/>
            </w:pPr>
            <w:r w:rsidRPr="00C34E09">
              <w:rPr>
                <w:spacing w:val="-2"/>
              </w:rPr>
              <w:t>Tipranavir/ritonavir</w:t>
            </w:r>
          </w:p>
        </w:tc>
        <w:tc>
          <w:tcPr>
            <w:tcW w:w="3168" w:type="dxa"/>
          </w:tcPr>
          <w:p w14:paraId="215506B5" w14:textId="77777777" w:rsidR="00C464E0" w:rsidRPr="00C34E09" w:rsidRDefault="00D04FC8" w:rsidP="00AC2DAA">
            <w:pPr>
              <w:pStyle w:val="TableParagraph"/>
              <w:spacing w:before="60" w:after="60"/>
              <w:ind w:left="69"/>
            </w:pPr>
            <w:r w:rsidRPr="00C34E09">
              <w:t>Interaction</w:t>
            </w:r>
            <w:r w:rsidRPr="00C34E09">
              <w:rPr>
                <w:spacing w:val="-7"/>
              </w:rPr>
              <w:t xml:space="preserve"> </w:t>
            </w:r>
            <w:r w:rsidRPr="00C34E09">
              <w:t>not</w:t>
            </w:r>
            <w:r w:rsidRPr="00C34E09">
              <w:rPr>
                <w:spacing w:val="-5"/>
              </w:rPr>
              <w:t xml:space="preserve"> </w:t>
            </w:r>
            <w:r w:rsidRPr="00C34E09">
              <w:rPr>
                <w:spacing w:val="-2"/>
              </w:rPr>
              <w:t>studied.</w:t>
            </w:r>
          </w:p>
          <w:p w14:paraId="55EF1A8E" w14:textId="77777777" w:rsidR="00C464E0" w:rsidRPr="00C34E09" w:rsidRDefault="00C464E0" w:rsidP="00AC2DAA">
            <w:pPr>
              <w:pStyle w:val="TableParagraph"/>
              <w:spacing w:before="60" w:after="60"/>
              <w:ind w:left="69"/>
              <w:rPr>
                <w:b/>
              </w:rPr>
            </w:pPr>
          </w:p>
          <w:p w14:paraId="50DA9A65" w14:textId="77777777" w:rsidR="00C464E0" w:rsidRPr="00C34E09" w:rsidRDefault="00D04FC8" w:rsidP="00AC2DAA">
            <w:pPr>
              <w:spacing w:before="60" w:after="60"/>
              <w:ind w:left="69"/>
            </w:pPr>
            <w:r w:rsidRPr="00C34E09">
              <w:t xml:space="preserve">Co-administration of etravirine, nevirapine, or tipranavir/ritonavir may decrease </w:t>
            </w:r>
            <w:proofErr w:type="spellStart"/>
            <w:r w:rsidRPr="00C34E09">
              <w:t>lenacapavir</w:t>
            </w:r>
            <w:proofErr w:type="spellEnd"/>
            <w:r w:rsidRPr="00C34E09">
              <w:t xml:space="preserve"> plasma concentrations,</w:t>
            </w:r>
            <w:r w:rsidRPr="00C34E09">
              <w:rPr>
                <w:spacing w:val="-9"/>
              </w:rPr>
              <w:t xml:space="preserve"> </w:t>
            </w:r>
            <w:r w:rsidRPr="00C34E09">
              <w:t>which</w:t>
            </w:r>
            <w:r w:rsidRPr="00C34E09">
              <w:rPr>
                <w:spacing w:val="-9"/>
              </w:rPr>
              <w:t xml:space="preserve"> </w:t>
            </w:r>
            <w:r w:rsidRPr="00C34E09">
              <w:t>may</w:t>
            </w:r>
            <w:r w:rsidRPr="00C34E09">
              <w:rPr>
                <w:spacing w:val="-11"/>
              </w:rPr>
              <w:t xml:space="preserve"> </w:t>
            </w:r>
            <w:r w:rsidRPr="00C34E09">
              <w:t>result</w:t>
            </w:r>
            <w:r w:rsidRPr="00C34E09">
              <w:rPr>
                <w:spacing w:val="-10"/>
              </w:rPr>
              <w:t xml:space="preserve"> </w:t>
            </w:r>
            <w:r w:rsidRPr="00C34E09">
              <w:t>in loss</w:t>
            </w:r>
            <w:r w:rsidRPr="00C34E09">
              <w:rPr>
                <w:spacing w:val="-10"/>
              </w:rPr>
              <w:t xml:space="preserve"> </w:t>
            </w:r>
            <w:r w:rsidRPr="00C34E09">
              <w:t>of</w:t>
            </w:r>
            <w:r w:rsidRPr="00C34E09">
              <w:rPr>
                <w:spacing w:val="-8"/>
              </w:rPr>
              <w:t xml:space="preserve"> </w:t>
            </w:r>
            <w:r w:rsidRPr="00C34E09">
              <w:t>therapeutic</w:t>
            </w:r>
            <w:r w:rsidRPr="00C34E09">
              <w:rPr>
                <w:spacing w:val="-9"/>
              </w:rPr>
              <w:t xml:space="preserve"> </w:t>
            </w:r>
            <w:r w:rsidRPr="00C34E09">
              <w:t>effect</w:t>
            </w:r>
            <w:r w:rsidRPr="00C34E09">
              <w:rPr>
                <w:spacing w:val="-9"/>
              </w:rPr>
              <w:t xml:space="preserve"> </w:t>
            </w:r>
            <w:r w:rsidRPr="00C34E09">
              <w:t>and development of resistance.</w:t>
            </w:r>
          </w:p>
        </w:tc>
        <w:tc>
          <w:tcPr>
            <w:tcW w:w="3070" w:type="dxa"/>
            <w:vMerge/>
          </w:tcPr>
          <w:p w14:paraId="6D61E23D" w14:textId="77777777" w:rsidR="00C464E0" w:rsidRPr="00C34E09" w:rsidRDefault="00C464E0" w:rsidP="00AC2DAA">
            <w:pPr>
              <w:spacing w:before="60" w:after="60"/>
            </w:pPr>
          </w:p>
        </w:tc>
      </w:tr>
      <w:tr w:rsidR="00936F6F" w14:paraId="437EC456" w14:textId="77777777" w:rsidTr="005117D6">
        <w:tc>
          <w:tcPr>
            <w:tcW w:w="3112" w:type="dxa"/>
          </w:tcPr>
          <w:p w14:paraId="7F2F67BC" w14:textId="77777777" w:rsidR="00C464E0" w:rsidRPr="00C34E09" w:rsidRDefault="00D04FC8" w:rsidP="00AC2DAA">
            <w:pPr>
              <w:spacing w:before="60" w:after="60"/>
              <w:rPr>
                <w:spacing w:val="-6"/>
              </w:rPr>
            </w:pPr>
            <w:proofErr w:type="spellStart"/>
            <w:proofErr w:type="gramStart"/>
            <w:r w:rsidRPr="00C34E09">
              <w:t>Cobicistat</w:t>
            </w:r>
            <w:r w:rsidRPr="00C34E09">
              <w:rPr>
                <w:vertAlign w:val="superscript"/>
              </w:rPr>
              <w:t>b,f</w:t>
            </w:r>
            <w:proofErr w:type="gramEnd"/>
            <w:r w:rsidRPr="00C34E09">
              <w:rPr>
                <w:vertAlign w:val="superscript"/>
              </w:rPr>
              <w:t>,i</w:t>
            </w:r>
            <w:proofErr w:type="spellEnd"/>
            <w:r w:rsidRPr="00C34E09">
              <w:rPr>
                <w:spacing w:val="-6"/>
              </w:rPr>
              <w:t xml:space="preserve"> </w:t>
            </w:r>
          </w:p>
          <w:p w14:paraId="58AB82BE" w14:textId="77777777" w:rsidR="00C464E0" w:rsidRPr="00C34E09" w:rsidRDefault="00D04FC8" w:rsidP="00AC2DAA">
            <w:pPr>
              <w:spacing w:before="60" w:after="60"/>
            </w:pPr>
            <w:r w:rsidRPr="00C34E09">
              <w:t>(150</w:t>
            </w:r>
            <w:r w:rsidRPr="00C34E09">
              <w:rPr>
                <w:spacing w:val="-5"/>
              </w:rPr>
              <w:t xml:space="preserve"> </w:t>
            </w:r>
            <w:r w:rsidRPr="00C34E09">
              <w:t>mg</w:t>
            </w:r>
            <w:r w:rsidRPr="00C34E09">
              <w:rPr>
                <w:spacing w:val="-5"/>
              </w:rPr>
              <w:t xml:space="preserve"> </w:t>
            </w:r>
            <w:r w:rsidRPr="00C34E09">
              <w:t>once</w:t>
            </w:r>
            <w:r w:rsidRPr="00C34E09">
              <w:rPr>
                <w:spacing w:val="-6"/>
              </w:rPr>
              <w:t xml:space="preserve"> </w:t>
            </w:r>
            <w:r w:rsidRPr="00C34E09">
              <w:rPr>
                <w:spacing w:val="-2"/>
              </w:rPr>
              <w:t>daily)</w:t>
            </w:r>
          </w:p>
        </w:tc>
        <w:tc>
          <w:tcPr>
            <w:tcW w:w="3168" w:type="dxa"/>
          </w:tcPr>
          <w:p w14:paraId="46C39F25" w14:textId="77777777" w:rsidR="00C464E0" w:rsidRPr="00C34E09" w:rsidRDefault="00D04FC8" w:rsidP="00AC2DAA">
            <w:pPr>
              <w:pStyle w:val="TableParagraph"/>
              <w:spacing w:before="60" w:after="60"/>
              <w:ind w:left="69" w:right="1598"/>
            </w:pPr>
            <w:proofErr w:type="spellStart"/>
            <w:r w:rsidRPr="00C34E09">
              <w:rPr>
                <w:spacing w:val="-2"/>
              </w:rPr>
              <w:t>Lenacapavir</w:t>
            </w:r>
            <w:proofErr w:type="spellEnd"/>
            <w:r w:rsidRPr="00C34E09">
              <w:rPr>
                <w:spacing w:val="-2"/>
              </w:rPr>
              <w:t xml:space="preserve">: </w:t>
            </w:r>
            <w:r w:rsidRPr="00C34E09">
              <w:t>AUC:</w:t>
            </w:r>
            <w:r w:rsidRPr="00C34E09">
              <w:rPr>
                <w:spacing w:val="-2"/>
              </w:rPr>
              <w:t xml:space="preserve"> </w:t>
            </w:r>
            <w:r w:rsidRPr="00C34E09">
              <w:t>↑</w:t>
            </w:r>
            <w:r w:rsidRPr="00C34E09">
              <w:rPr>
                <w:spacing w:val="-4"/>
              </w:rPr>
              <w:t xml:space="preserve"> 128%</w:t>
            </w:r>
          </w:p>
          <w:p w14:paraId="59BD2C66" w14:textId="77777777" w:rsidR="00C464E0" w:rsidRPr="00C34E09" w:rsidRDefault="00D04FC8" w:rsidP="00AC2DAA">
            <w:pPr>
              <w:spacing w:before="60" w:after="60"/>
              <w:ind w:left="69"/>
            </w:pPr>
            <w:r w:rsidRPr="00C34E09">
              <w:rPr>
                <w:position w:val="2"/>
              </w:rPr>
              <w:t>C</w:t>
            </w:r>
            <w:r w:rsidRPr="00C34E09">
              <w:rPr>
                <w:vertAlign w:val="subscript"/>
              </w:rPr>
              <w:t>max</w:t>
            </w:r>
            <w:r w:rsidRPr="00C34E09">
              <w:rPr>
                <w:position w:val="2"/>
              </w:rPr>
              <w:t>: ↑</w:t>
            </w:r>
            <w:r w:rsidRPr="00C34E09">
              <w:rPr>
                <w:spacing w:val="-6"/>
                <w:position w:val="2"/>
              </w:rPr>
              <w:t xml:space="preserve"> </w:t>
            </w:r>
            <w:r w:rsidRPr="00C34E09">
              <w:rPr>
                <w:spacing w:val="-4"/>
                <w:position w:val="2"/>
              </w:rPr>
              <w:t>110%</w:t>
            </w:r>
          </w:p>
        </w:tc>
        <w:tc>
          <w:tcPr>
            <w:tcW w:w="3070" w:type="dxa"/>
            <w:vMerge w:val="restart"/>
          </w:tcPr>
          <w:p w14:paraId="495D3CB7" w14:textId="77777777" w:rsidR="00C464E0" w:rsidRPr="00C34E09" w:rsidRDefault="00D04FC8" w:rsidP="00AC2DAA">
            <w:pPr>
              <w:spacing w:before="60" w:after="60"/>
            </w:pPr>
            <w:r w:rsidRPr="00C34E09">
              <w:t>No</w:t>
            </w:r>
            <w:r w:rsidRPr="00C34E09">
              <w:rPr>
                <w:spacing w:val="-9"/>
              </w:rPr>
              <w:t xml:space="preserve"> </w:t>
            </w:r>
            <w:r w:rsidRPr="00C34E09">
              <w:t>dose</w:t>
            </w:r>
            <w:r w:rsidRPr="00C34E09">
              <w:rPr>
                <w:spacing w:val="-10"/>
              </w:rPr>
              <w:t xml:space="preserve"> </w:t>
            </w:r>
            <w:r w:rsidRPr="00C34E09">
              <w:t>adjustment</w:t>
            </w:r>
            <w:r w:rsidRPr="00C34E09">
              <w:rPr>
                <w:spacing w:val="-10"/>
              </w:rPr>
              <w:t xml:space="preserve"> </w:t>
            </w:r>
            <w:r w:rsidRPr="00C34E09">
              <w:t>of</w:t>
            </w:r>
            <w:r w:rsidRPr="00C34E09">
              <w:rPr>
                <w:spacing w:val="-9"/>
              </w:rPr>
              <w:t xml:space="preserve"> </w:t>
            </w:r>
            <w:proofErr w:type="spellStart"/>
            <w:r w:rsidRPr="00C34E09">
              <w:t>lenacapavir</w:t>
            </w:r>
            <w:proofErr w:type="spellEnd"/>
            <w:r w:rsidRPr="00C34E09">
              <w:t xml:space="preserve"> is required.</w:t>
            </w:r>
          </w:p>
        </w:tc>
      </w:tr>
      <w:tr w:rsidR="00936F6F" w14:paraId="0358A153" w14:textId="77777777" w:rsidTr="005117D6">
        <w:tc>
          <w:tcPr>
            <w:tcW w:w="3112" w:type="dxa"/>
          </w:tcPr>
          <w:p w14:paraId="27148029" w14:textId="77777777" w:rsidR="00C464E0" w:rsidRPr="00C34E09" w:rsidRDefault="00D04FC8" w:rsidP="00AC2DAA">
            <w:pPr>
              <w:spacing w:before="60" w:after="60"/>
              <w:rPr>
                <w:spacing w:val="80"/>
              </w:rPr>
            </w:pPr>
            <w:r w:rsidRPr="00C34E09">
              <w:rPr>
                <w:spacing w:val="-2"/>
              </w:rPr>
              <w:t>Darunavir/</w:t>
            </w:r>
            <w:proofErr w:type="spellStart"/>
            <w:proofErr w:type="gramStart"/>
            <w:r w:rsidRPr="00C34E09">
              <w:rPr>
                <w:spacing w:val="-2"/>
              </w:rPr>
              <w:t>cobicistat</w:t>
            </w:r>
            <w:r w:rsidRPr="00C34E09">
              <w:rPr>
                <w:spacing w:val="-2"/>
                <w:vertAlign w:val="superscript"/>
              </w:rPr>
              <w:t>b,f</w:t>
            </w:r>
            <w:proofErr w:type="gramEnd"/>
            <w:r w:rsidRPr="00C34E09">
              <w:rPr>
                <w:spacing w:val="-2"/>
                <w:vertAlign w:val="superscript"/>
              </w:rPr>
              <w:t>,j</w:t>
            </w:r>
            <w:proofErr w:type="spellEnd"/>
            <w:r w:rsidRPr="00C34E09">
              <w:rPr>
                <w:spacing w:val="80"/>
              </w:rPr>
              <w:t xml:space="preserve"> </w:t>
            </w:r>
          </w:p>
          <w:p w14:paraId="58856EC6" w14:textId="77777777" w:rsidR="00C464E0" w:rsidRPr="00C34E09" w:rsidRDefault="00D04FC8" w:rsidP="00AC2DAA">
            <w:pPr>
              <w:spacing w:before="60" w:after="60"/>
            </w:pPr>
            <w:r w:rsidRPr="00C34E09">
              <w:t>(800</w:t>
            </w:r>
            <w:r w:rsidRPr="00C34E09">
              <w:rPr>
                <w:spacing w:val="-9"/>
              </w:rPr>
              <w:t xml:space="preserve"> </w:t>
            </w:r>
            <w:r w:rsidRPr="00C34E09">
              <w:t>mg/150</w:t>
            </w:r>
            <w:r w:rsidRPr="00C34E09">
              <w:rPr>
                <w:spacing w:val="-8"/>
              </w:rPr>
              <w:t xml:space="preserve"> </w:t>
            </w:r>
            <w:r w:rsidRPr="00C34E09">
              <w:t>mg</w:t>
            </w:r>
            <w:r w:rsidRPr="00C34E09">
              <w:rPr>
                <w:spacing w:val="-9"/>
              </w:rPr>
              <w:t xml:space="preserve"> </w:t>
            </w:r>
            <w:r w:rsidRPr="00C34E09">
              <w:t>once</w:t>
            </w:r>
            <w:r w:rsidRPr="00C34E09">
              <w:rPr>
                <w:spacing w:val="-10"/>
              </w:rPr>
              <w:t xml:space="preserve"> </w:t>
            </w:r>
            <w:r w:rsidRPr="00C34E09">
              <w:t>daily)</w:t>
            </w:r>
          </w:p>
        </w:tc>
        <w:tc>
          <w:tcPr>
            <w:tcW w:w="3168" w:type="dxa"/>
          </w:tcPr>
          <w:p w14:paraId="11F77F85" w14:textId="77777777" w:rsidR="00C464E0" w:rsidRPr="00C34E09" w:rsidRDefault="00D04FC8" w:rsidP="00AC2DAA">
            <w:pPr>
              <w:pStyle w:val="TableParagraph"/>
              <w:spacing w:before="60" w:after="60" w:line="229" w:lineRule="exact"/>
              <w:ind w:left="69"/>
            </w:pPr>
            <w:proofErr w:type="spellStart"/>
            <w:r w:rsidRPr="00C34E09">
              <w:rPr>
                <w:spacing w:val="-2"/>
              </w:rPr>
              <w:t>Lenacapavir</w:t>
            </w:r>
            <w:proofErr w:type="spellEnd"/>
            <w:r w:rsidRPr="00C34E09">
              <w:rPr>
                <w:spacing w:val="-2"/>
              </w:rPr>
              <w:t>:</w:t>
            </w:r>
          </w:p>
          <w:p w14:paraId="5EE3BFC5" w14:textId="77777777" w:rsidR="00C464E0" w:rsidRPr="00C34E09" w:rsidRDefault="00D04FC8" w:rsidP="00AC2DAA">
            <w:pPr>
              <w:pStyle w:val="TableParagraph"/>
              <w:spacing w:before="60" w:after="60" w:line="229" w:lineRule="exact"/>
              <w:ind w:left="69"/>
            </w:pPr>
            <w:r w:rsidRPr="00C34E09">
              <w:t>AUC: ↑</w:t>
            </w:r>
            <w:r w:rsidRPr="00C34E09">
              <w:rPr>
                <w:spacing w:val="-6"/>
              </w:rPr>
              <w:t xml:space="preserve"> </w:t>
            </w:r>
            <w:r w:rsidRPr="00C34E09">
              <w:rPr>
                <w:spacing w:val="-5"/>
              </w:rPr>
              <w:t>94%</w:t>
            </w:r>
          </w:p>
          <w:p w14:paraId="6240DA15" w14:textId="77777777" w:rsidR="00C464E0" w:rsidRPr="00C34E09" w:rsidRDefault="00D04FC8" w:rsidP="00AC2DAA">
            <w:pPr>
              <w:spacing w:before="60" w:after="60"/>
              <w:ind w:left="69"/>
            </w:pPr>
            <w:r w:rsidRPr="00C34E09">
              <w:rPr>
                <w:position w:val="2"/>
              </w:rPr>
              <w:t>C</w:t>
            </w:r>
            <w:r w:rsidRPr="00C34E09">
              <w:rPr>
                <w:vertAlign w:val="subscript"/>
              </w:rPr>
              <w:t>max</w:t>
            </w:r>
            <w:r w:rsidRPr="00C34E09">
              <w:rPr>
                <w:position w:val="2"/>
              </w:rPr>
              <w:t>: ↑</w:t>
            </w:r>
            <w:r w:rsidRPr="00C34E09">
              <w:rPr>
                <w:spacing w:val="-6"/>
                <w:position w:val="2"/>
              </w:rPr>
              <w:t xml:space="preserve"> </w:t>
            </w:r>
            <w:r w:rsidRPr="00C34E09">
              <w:rPr>
                <w:spacing w:val="-4"/>
                <w:position w:val="2"/>
              </w:rPr>
              <w:t>130%</w:t>
            </w:r>
          </w:p>
        </w:tc>
        <w:tc>
          <w:tcPr>
            <w:tcW w:w="3070" w:type="dxa"/>
            <w:vMerge/>
          </w:tcPr>
          <w:p w14:paraId="6CFB3895" w14:textId="77777777" w:rsidR="00C464E0" w:rsidRPr="00C34E09" w:rsidRDefault="00C464E0" w:rsidP="00AC2DAA">
            <w:pPr>
              <w:spacing w:before="60" w:after="60"/>
            </w:pPr>
          </w:p>
        </w:tc>
      </w:tr>
      <w:tr w:rsidR="00936F6F" w14:paraId="032DD40A" w14:textId="77777777" w:rsidTr="005117D6">
        <w:tc>
          <w:tcPr>
            <w:tcW w:w="3112" w:type="dxa"/>
          </w:tcPr>
          <w:p w14:paraId="073D47C9" w14:textId="77777777" w:rsidR="00C464E0" w:rsidRPr="00C34E09" w:rsidRDefault="00D04FC8" w:rsidP="00AC2DAA">
            <w:pPr>
              <w:spacing w:before="60" w:after="60"/>
            </w:pPr>
            <w:r w:rsidRPr="00C34E09">
              <w:rPr>
                <w:spacing w:val="-2"/>
              </w:rPr>
              <w:t>Ritonavir</w:t>
            </w:r>
          </w:p>
        </w:tc>
        <w:tc>
          <w:tcPr>
            <w:tcW w:w="3168" w:type="dxa"/>
          </w:tcPr>
          <w:p w14:paraId="54F79627" w14:textId="77777777" w:rsidR="00C464E0" w:rsidRPr="00C34E09" w:rsidRDefault="00D04FC8" w:rsidP="00AC2DAA">
            <w:pPr>
              <w:pStyle w:val="TableParagraph"/>
              <w:spacing w:before="60" w:after="60"/>
              <w:ind w:left="69"/>
            </w:pPr>
            <w:r w:rsidRPr="00C34E09">
              <w:t>Interaction</w:t>
            </w:r>
            <w:r w:rsidRPr="00C34E09">
              <w:rPr>
                <w:spacing w:val="-7"/>
              </w:rPr>
              <w:t xml:space="preserve"> </w:t>
            </w:r>
            <w:r w:rsidRPr="00C34E09">
              <w:t>not</w:t>
            </w:r>
            <w:r w:rsidRPr="00C34E09">
              <w:rPr>
                <w:spacing w:val="-5"/>
              </w:rPr>
              <w:t xml:space="preserve"> </w:t>
            </w:r>
            <w:r w:rsidRPr="00C34E09">
              <w:rPr>
                <w:spacing w:val="-2"/>
              </w:rPr>
              <w:t>studied.</w:t>
            </w:r>
          </w:p>
          <w:p w14:paraId="39482F7C" w14:textId="77777777" w:rsidR="00C464E0" w:rsidRPr="00C34E09" w:rsidRDefault="00C464E0" w:rsidP="00AC2DAA">
            <w:pPr>
              <w:pStyle w:val="TableParagraph"/>
              <w:spacing w:before="60" w:after="60"/>
              <w:ind w:left="69"/>
              <w:rPr>
                <w:b/>
              </w:rPr>
            </w:pPr>
          </w:p>
          <w:p w14:paraId="21526F4E" w14:textId="77777777" w:rsidR="00C464E0" w:rsidRPr="00C34E09" w:rsidRDefault="00D04FC8" w:rsidP="00AC2DAA">
            <w:pPr>
              <w:spacing w:before="60" w:after="60"/>
              <w:ind w:left="69"/>
            </w:pPr>
            <w:r w:rsidRPr="00C34E09">
              <w:t>Co-administration</w:t>
            </w:r>
            <w:r w:rsidRPr="00C34E09">
              <w:rPr>
                <w:spacing w:val="-12"/>
              </w:rPr>
              <w:t xml:space="preserve"> </w:t>
            </w:r>
            <w:r w:rsidRPr="00C34E09">
              <w:t>of</w:t>
            </w:r>
            <w:r w:rsidRPr="00C34E09">
              <w:rPr>
                <w:spacing w:val="-12"/>
              </w:rPr>
              <w:t xml:space="preserve"> </w:t>
            </w:r>
            <w:r w:rsidRPr="00C34E09">
              <w:t>ritonavir</w:t>
            </w:r>
            <w:r w:rsidRPr="00C34E09">
              <w:rPr>
                <w:spacing w:val="-13"/>
              </w:rPr>
              <w:t xml:space="preserve"> </w:t>
            </w:r>
            <w:r w:rsidRPr="00C34E09">
              <w:t xml:space="preserve">may increase </w:t>
            </w:r>
            <w:proofErr w:type="spellStart"/>
            <w:r w:rsidRPr="00C34E09">
              <w:t>lenacapavir</w:t>
            </w:r>
            <w:proofErr w:type="spellEnd"/>
            <w:r w:rsidRPr="00C34E09">
              <w:t xml:space="preserve"> plasma </w:t>
            </w:r>
            <w:r w:rsidRPr="00C34E09">
              <w:rPr>
                <w:spacing w:val="-2"/>
              </w:rPr>
              <w:t>concentrations.</w:t>
            </w:r>
          </w:p>
        </w:tc>
        <w:tc>
          <w:tcPr>
            <w:tcW w:w="3070" w:type="dxa"/>
            <w:vMerge/>
          </w:tcPr>
          <w:p w14:paraId="7284D335" w14:textId="77777777" w:rsidR="00C464E0" w:rsidRPr="00C34E09" w:rsidRDefault="00C464E0" w:rsidP="00AC2DAA">
            <w:pPr>
              <w:spacing w:before="60" w:after="60"/>
            </w:pPr>
          </w:p>
        </w:tc>
      </w:tr>
      <w:tr w:rsidR="00936F6F" w14:paraId="7204135C" w14:textId="77777777" w:rsidTr="005117D6">
        <w:tc>
          <w:tcPr>
            <w:tcW w:w="3112" w:type="dxa"/>
          </w:tcPr>
          <w:p w14:paraId="726E6AD2" w14:textId="77777777" w:rsidR="00C464E0" w:rsidRPr="00C34E09" w:rsidRDefault="00D04FC8" w:rsidP="00AC2DAA">
            <w:pPr>
              <w:spacing w:before="60" w:after="60"/>
            </w:pPr>
            <w:r w:rsidRPr="00C34E09">
              <w:t>Tenofovir</w:t>
            </w:r>
            <w:r w:rsidRPr="00C34E09">
              <w:rPr>
                <w:spacing w:val="-9"/>
              </w:rPr>
              <w:t xml:space="preserve"> </w:t>
            </w:r>
            <w:proofErr w:type="spellStart"/>
            <w:proofErr w:type="gramStart"/>
            <w:r w:rsidRPr="00C34E09">
              <w:t>alafenamide</w:t>
            </w:r>
            <w:r w:rsidRPr="00C34E09">
              <w:rPr>
                <w:vertAlign w:val="superscript"/>
              </w:rPr>
              <w:t>f,k</w:t>
            </w:r>
            <w:proofErr w:type="gramEnd"/>
            <w:r w:rsidRPr="00C34E09">
              <w:rPr>
                <w:vertAlign w:val="superscript"/>
              </w:rPr>
              <w:t>,l</w:t>
            </w:r>
            <w:proofErr w:type="spellEnd"/>
            <w:r w:rsidRPr="00C34E09">
              <w:rPr>
                <w:spacing w:val="-9"/>
              </w:rPr>
              <w:t xml:space="preserve"> </w:t>
            </w:r>
            <w:r w:rsidRPr="00C34E09">
              <w:t>(25</w:t>
            </w:r>
            <w:r w:rsidRPr="00C34E09">
              <w:rPr>
                <w:spacing w:val="-10"/>
              </w:rPr>
              <w:t xml:space="preserve"> </w:t>
            </w:r>
            <w:r w:rsidRPr="00C34E09">
              <w:rPr>
                <w:spacing w:val="-5"/>
              </w:rPr>
              <w:t>mg)</w:t>
            </w:r>
          </w:p>
        </w:tc>
        <w:tc>
          <w:tcPr>
            <w:tcW w:w="3168" w:type="dxa"/>
          </w:tcPr>
          <w:p w14:paraId="1104EA76" w14:textId="77777777" w:rsidR="00C464E0" w:rsidRPr="00C34E09" w:rsidRDefault="00D04FC8" w:rsidP="00AC2DAA">
            <w:pPr>
              <w:pStyle w:val="TableParagraph"/>
              <w:spacing w:before="60" w:after="60" w:line="229" w:lineRule="exact"/>
              <w:ind w:left="69"/>
            </w:pPr>
            <w:r w:rsidRPr="00C34E09">
              <w:t>Tenofovir</w:t>
            </w:r>
            <w:r w:rsidRPr="00C34E09">
              <w:rPr>
                <w:spacing w:val="-7"/>
              </w:rPr>
              <w:t xml:space="preserve"> </w:t>
            </w:r>
            <w:r w:rsidRPr="00C34E09">
              <w:rPr>
                <w:spacing w:val="-2"/>
              </w:rPr>
              <w:t>alafenamide:</w:t>
            </w:r>
          </w:p>
          <w:p w14:paraId="04A36133" w14:textId="77777777" w:rsidR="00C464E0" w:rsidRPr="00C34E09" w:rsidRDefault="00D04FC8" w:rsidP="00AC2DAA">
            <w:pPr>
              <w:pStyle w:val="TableParagraph"/>
              <w:spacing w:before="60" w:after="60" w:line="229" w:lineRule="exact"/>
              <w:ind w:left="69"/>
            </w:pPr>
            <w:r w:rsidRPr="00C34E09">
              <w:t>AUC: ↑</w:t>
            </w:r>
            <w:r w:rsidRPr="00C34E09">
              <w:rPr>
                <w:spacing w:val="-6"/>
              </w:rPr>
              <w:t xml:space="preserve"> </w:t>
            </w:r>
            <w:r w:rsidRPr="00C34E09">
              <w:rPr>
                <w:spacing w:val="-5"/>
              </w:rPr>
              <w:t>32%</w:t>
            </w:r>
          </w:p>
          <w:p w14:paraId="0AD49B13" w14:textId="77777777" w:rsidR="00C464E0" w:rsidRPr="00C34E09" w:rsidRDefault="00D04FC8" w:rsidP="00AC2DAA">
            <w:pPr>
              <w:pStyle w:val="TableParagraph"/>
              <w:spacing w:before="60" w:after="60"/>
              <w:ind w:left="69"/>
            </w:pPr>
            <w:r w:rsidRPr="00C34E09">
              <w:rPr>
                <w:position w:val="2"/>
              </w:rPr>
              <w:t>C</w:t>
            </w:r>
            <w:r w:rsidRPr="00C34E09">
              <w:rPr>
                <w:vertAlign w:val="subscript"/>
              </w:rPr>
              <w:t>max</w:t>
            </w:r>
            <w:r w:rsidRPr="00C34E09">
              <w:rPr>
                <w:position w:val="2"/>
              </w:rPr>
              <w:t>: ↑</w:t>
            </w:r>
            <w:r w:rsidRPr="00C34E09">
              <w:rPr>
                <w:spacing w:val="-6"/>
                <w:position w:val="2"/>
              </w:rPr>
              <w:t xml:space="preserve"> </w:t>
            </w:r>
            <w:r w:rsidRPr="00C34E09">
              <w:rPr>
                <w:spacing w:val="-5"/>
                <w:position w:val="2"/>
              </w:rPr>
              <w:t>24%</w:t>
            </w:r>
          </w:p>
          <w:p w14:paraId="194DEE90" w14:textId="77777777" w:rsidR="00C464E0" w:rsidRPr="00C34E09" w:rsidRDefault="00C464E0" w:rsidP="00AC2DAA">
            <w:pPr>
              <w:pStyle w:val="TableParagraph"/>
              <w:spacing w:before="60" w:after="60"/>
              <w:ind w:left="69"/>
              <w:rPr>
                <w:b/>
              </w:rPr>
            </w:pPr>
          </w:p>
          <w:p w14:paraId="5DC5C8CD" w14:textId="77777777" w:rsidR="00C464E0" w:rsidRPr="00C34E09" w:rsidRDefault="00D04FC8" w:rsidP="00AC2DAA">
            <w:pPr>
              <w:pStyle w:val="TableParagraph"/>
              <w:spacing w:before="60" w:after="60"/>
              <w:ind w:left="69"/>
            </w:pPr>
            <w:proofErr w:type="spellStart"/>
            <w:r w:rsidRPr="00C34E09">
              <w:rPr>
                <w:spacing w:val="-2"/>
              </w:rPr>
              <w:lastRenderedPageBreak/>
              <w:t>Tenofovir</w:t>
            </w:r>
            <w:r w:rsidRPr="00C34E09">
              <w:rPr>
                <w:spacing w:val="-2"/>
                <w:vertAlign w:val="superscript"/>
              </w:rPr>
              <w:t>m</w:t>
            </w:r>
            <w:proofErr w:type="spellEnd"/>
            <w:r w:rsidRPr="00C34E09">
              <w:rPr>
                <w:spacing w:val="-2"/>
              </w:rPr>
              <w:t>:</w:t>
            </w:r>
          </w:p>
          <w:p w14:paraId="07B54D0C" w14:textId="77777777" w:rsidR="00C464E0" w:rsidRPr="00C34E09" w:rsidRDefault="00D04FC8" w:rsidP="00AC2DAA">
            <w:pPr>
              <w:pStyle w:val="TableParagraph"/>
              <w:spacing w:before="60" w:after="60" w:line="229" w:lineRule="exact"/>
              <w:ind w:left="69"/>
            </w:pPr>
            <w:r w:rsidRPr="00C34E09">
              <w:t>AUC: ↑</w:t>
            </w:r>
            <w:r w:rsidRPr="00C34E09">
              <w:rPr>
                <w:spacing w:val="-6"/>
              </w:rPr>
              <w:t xml:space="preserve"> </w:t>
            </w:r>
            <w:r w:rsidRPr="00C34E09">
              <w:rPr>
                <w:spacing w:val="-5"/>
              </w:rPr>
              <w:t>47%</w:t>
            </w:r>
          </w:p>
          <w:p w14:paraId="51598067" w14:textId="77777777" w:rsidR="00C464E0" w:rsidRPr="00C34E09" w:rsidRDefault="00D04FC8" w:rsidP="00AC2DAA">
            <w:pPr>
              <w:spacing w:before="60" w:after="60"/>
              <w:ind w:left="69"/>
            </w:pPr>
            <w:r w:rsidRPr="00C34E09">
              <w:rPr>
                <w:position w:val="2"/>
              </w:rPr>
              <w:t>C</w:t>
            </w:r>
            <w:r w:rsidRPr="00C34E09">
              <w:rPr>
                <w:vertAlign w:val="subscript"/>
              </w:rPr>
              <w:t>max</w:t>
            </w:r>
            <w:r w:rsidRPr="00C34E09">
              <w:rPr>
                <w:position w:val="2"/>
              </w:rPr>
              <w:t>: ↑</w:t>
            </w:r>
            <w:r w:rsidRPr="00C34E09">
              <w:rPr>
                <w:spacing w:val="-6"/>
                <w:position w:val="2"/>
              </w:rPr>
              <w:t xml:space="preserve"> </w:t>
            </w:r>
            <w:r w:rsidRPr="00C34E09">
              <w:rPr>
                <w:spacing w:val="-5"/>
                <w:position w:val="2"/>
              </w:rPr>
              <w:t>23%</w:t>
            </w:r>
          </w:p>
        </w:tc>
        <w:tc>
          <w:tcPr>
            <w:tcW w:w="3070" w:type="dxa"/>
          </w:tcPr>
          <w:p w14:paraId="719FCE59" w14:textId="77777777" w:rsidR="00C464E0" w:rsidRPr="00C34E09" w:rsidRDefault="00D04FC8" w:rsidP="00AC2DAA">
            <w:pPr>
              <w:spacing w:before="60" w:after="60"/>
            </w:pPr>
            <w:r w:rsidRPr="00C34E09">
              <w:lastRenderedPageBreak/>
              <w:t>No</w:t>
            </w:r>
            <w:r w:rsidRPr="00C34E09">
              <w:rPr>
                <w:spacing w:val="-9"/>
              </w:rPr>
              <w:t xml:space="preserve"> </w:t>
            </w:r>
            <w:r w:rsidRPr="00C34E09">
              <w:t>dose</w:t>
            </w:r>
            <w:r w:rsidRPr="00C34E09">
              <w:rPr>
                <w:spacing w:val="-10"/>
              </w:rPr>
              <w:t xml:space="preserve"> </w:t>
            </w:r>
            <w:r w:rsidRPr="00C34E09">
              <w:t>adjustment</w:t>
            </w:r>
            <w:r w:rsidRPr="00C34E09">
              <w:rPr>
                <w:spacing w:val="-10"/>
              </w:rPr>
              <w:t xml:space="preserve"> </w:t>
            </w:r>
            <w:r w:rsidRPr="00C34E09">
              <w:t>of</w:t>
            </w:r>
            <w:r w:rsidRPr="00C34E09">
              <w:rPr>
                <w:spacing w:val="-9"/>
              </w:rPr>
              <w:t xml:space="preserve"> </w:t>
            </w:r>
            <w:r w:rsidRPr="00C34E09">
              <w:t>tenofovir alafenamide is required.</w:t>
            </w:r>
          </w:p>
        </w:tc>
      </w:tr>
      <w:tr w:rsidR="00852246" w14:paraId="3D38C76B" w14:textId="77777777" w:rsidTr="005117D6">
        <w:tc>
          <w:tcPr>
            <w:tcW w:w="9350" w:type="dxa"/>
            <w:gridSpan w:val="3"/>
          </w:tcPr>
          <w:p w14:paraId="40D16C69" w14:textId="77777777" w:rsidR="00C464E0" w:rsidRPr="00C34E09" w:rsidRDefault="00D04FC8" w:rsidP="00AC2DAA">
            <w:pPr>
              <w:spacing w:before="60" w:after="60"/>
              <w:rPr>
                <w:b/>
                <w:bCs/>
                <w:i/>
                <w:iCs/>
              </w:rPr>
            </w:pPr>
            <w:r w:rsidRPr="00C34E09">
              <w:rPr>
                <w:b/>
                <w:bCs/>
                <w:i/>
                <w:iCs/>
              </w:rPr>
              <w:t>CORTICOSTEROIDS (SYSTEMIC)</w:t>
            </w:r>
          </w:p>
        </w:tc>
      </w:tr>
      <w:tr w:rsidR="00936F6F" w14:paraId="0645CFB2" w14:textId="77777777" w:rsidTr="005117D6">
        <w:tc>
          <w:tcPr>
            <w:tcW w:w="3112" w:type="dxa"/>
          </w:tcPr>
          <w:p w14:paraId="46473474" w14:textId="77777777" w:rsidR="00C464E0" w:rsidRPr="00C34E09" w:rsidRDefault="00D04FC8" w:rsidP="00AC2DAA">
            <w:pPr>
              <w:spacing w:before="60" w:after="60"/>
            </w:pPr>
            <w:r w:rsidRPr="00C34E09">
              <w:t>Dexamethasone</w:t>
            </w:r>
          </w:p>
          <w:p w14:paraId="34B42527" w14:textId="77777777" w:rsidR="00C464E0" w:rsidRPr="00C34E09" w:rsidRDefault="00D04FC8" w:rsidP="00AC2DAA">
            <w:pPr>
              <w:spacing w:before="60" w:after="60"/>
            </w:pPr>
            <w:r w:rsidRPr="00C34E09">
              <w:t>Hydrocortisone/cortisone</w:t>
            </w:r>
          </w:p>
        </w:tc>
        <w:tc>
          <w:tcPr>
            <w:tcW w:w="3168" w:type="dxa"/>
          </w:tcPr>
          <w:p w14:paraId="7E0208EE" w14:textId="77777777" w:rsidR="00C464E0" w:rsidRPr="00C34E09" w:rsidRDefault="00D04FC8" w:rsidP="00AC2DAA">
            <w:pPr>
              <w:spacing w:before="60" w:after="60"/>
            </w:pPr>
            <w:r w:rsidRPr="00C34E09">
              <w:t>Interaction not studied.</w:t>
            </w:r>
          </w:p>
          <w:p w14:paraId="2F1D8268" w14:textId="77777777" w:rsidR="00C464E0" w:rsidRPr="00C34E09" w:rsidRDefault="00C464E0" w:rsidP="00AC2DAA">
            <w:pPr>
              <w:spacing w:before="60" w:after="60"/>
            </w:pPr>
          </w:p>
          <w:p w14:paraId="1A2091A5" w14:textId="77777777" w:rsidR="00C464E0" w:rsidRPr="00C34E09" w:rsidRDefault="00D04FC8" w:rsidP="00AC2DAA">
            <w:pPr>
              <w:spacing w:before="60" w:after="60"/>
            </w:pPr>
            <w:r w:rsidRPr="00C34E09">
              <w:t xml:space="preserve">Plasma concentrations of corticosteroids may be increased when co-administered with </w:t>
            </w:r>
            <w:proofErr w:type="spellStart"/>
            <w:r w:rsidRPr="00C34E09">
              <w:t>lenacapavir</w:t>
            </w:r>
            <w:proofErr w:type="spellEnd"/>
            <w:r w:rsidRPr="00C34E09">
              <w:t>.</w:t>
            </w:r>
          </w:p>
        </w:tc>
        <w:tc>
          <w:tcPr>
            <w:tcW w:w="3070" w:type="dxa"/>
          </w:tcPr>
          <w:p w14:paraId="6E8033D1" w14:textId="77777777" w:rsidR="00C464E0" w:rsidRPr="00C34E09" w:rsidRDefault="00D04FC8" w:rsidP="00AC2DAA">
            <w:pPr>
              <w:spacing w:before="60" w:after="60"/>
            </w:pPr>
            <w:r w:rsidRPr="00C34E09">
              <w:t>Co-administration of SUNLENCA with corticosteroids whose exposures are significantly increased by CYP3A inhibitors can increase the risk for Cushing's syndrome and adrenal suppression. Initiate with the lowest starting dose and titrate carefully while monitoring for safety.</w:t>
            </w:r>
          </w:p>
        </w:tc>
      </w:tr>
      <w:tr w:rsidR="00852246" w14:paraId="3B936C4D" w14:textId="77777777" w:rsidTr="005117D6">
        <w:tc>
          <w:tcPr>
            <w:tcW w:w="9350" w:type="dxa"/>
            <w:gridSpan w:val="3"/>
          </w:tcPr>
          <w:p w14:paraId="7FFD82E4" w14:textId="77777777" w:rsidR="00C464E0" w:rsidRPr="00C34E09" w:rsidRDefault="00D04FC8" w:rsidP="00AC2DAA">
            <w:pPr>
              <w:spacing w:before="60" w:after="60"/>
              <w:rPr>
                <w:b/>
                <w:bCs/>
                <w:i/>
                <w:iCs/>
              </w:rPr>
            </w:pPr>
            <w:r w:rsidRPr="00C34E09">
              <w:rPr>
                <w:b/>
                <w:bCs/>
                <w:i/>
                <w:iCs/>
              </w:rPr>
              <w:t>ERGOT DERIVATIVES</w:t>
            </w:r>
          </w:p>
        </w:tc>
      </w:tr>
      <w:tr w:rsidR="00936F6F" w14:paraId="48C84D28" w14:textId="77777777" w:rsidTr="005117D6">
        <w:tc>
          <w:tcPr>
            <w:tcW w:w="3112" w:type="dxa"/>
          </w:tcPr>
          <w:p w14:paraId="21AE8909" w14:textId="77777777" w:rsidR="00C464E0" w:rsidRPr="00C34E09" w:rsidRDefault="00D04FC8" w:rsidP="00AC2DAA">
            <w:pPr>
              <w:spacing w:before="60" w:after="60"/>
            </w:pPr>
            <w:r w:rsidRPr="00C34E09">
              <w:t>Dihydroergotamine</w:t>
            </w:r>
          </w:p>
          <w:p w14:paraId="3FCBE78D" w14:textId="77777777" w:rsidR="00C464E0" w:rsidRPr="00C34E09" w:rsidRDefault="00D04FC8" w:rsidP="00AC2DAA">
            <w:pPr>
              <w:spacing w:before="60" w:after="60"/>
            </w:pPr>
            <w:r w:rsidRPr="00C34E09">
              <w:t>Ergotamine</w:t>
            </w:r>
          </w:p>
        </w:tc>
        <w:tc>
          <w:tcPr>
            <w:tcW w:w="3168" w:type="dxa"/>
          </w:tcPr>
          <w:p w14:paraId="0C7ED86E" w14:textId="77777777" w:rsidR="00C464E0" w:rsidRPr="00C34E09" w:rsidRDefault="00D04FC8" w:rsidP="00AC2DAA">
            <w:pPr>
              <w:pStyle w:val="Default"/>
              <w:spacing w:before="60" w:after="60"/>
              <w:rPr>
                <w:sz w:val="20"/>
                <w:szCs w:val="20"/>
              </w:rPr>
            </w:pPr>
            <w:r w:rsidRPr="00C34E09">
              <w:rPr>
                <w:sz w:val="20"/>
                <w:szCs w:val="20"/>
              </w:rPr>
              <w:t xml:space="preserve">Interaction not studied. </w:t>
            </w:r>
          </w:p>
          <w:p w14:paraId="79419D05" w14:textId="77777777" w:rsidR="00C464E0" w:rsidRPr="00C34E09" w:rsidRDefault="00C464E0" w:rsidP="00AC2DAA">
            <w:pPr>
              <w:pStyle w:val="Default"/>
              <w:spacing w:before="60" w:after="60"/>
              <w:rPr>
                <w:sz w:val="20"/>
                <w:szCs w:val="20"/>
              </w:rPr>
            </w:pPr>
          </w:p>
          <w:p w14:paraId="6531B755" w14:textId="77777777" w:rsidR="00C464E0" w:rsidRPr="00C34E09" w:rsidRDefault="00D04FC8" w:rsidP="00AC2DAA">
            <w:pPr>
              <w:spacing w:before="60" w:after="60"/>
            </w:pPr>
            <w:r w:rsidRPr="00C34E09">
              <w:t xml:space="preserve">Plasma concentrations of these medicinal products may be increased when co-administered with </w:t>
            </w:r>
            <w:proofErr w:type="spellStart"/>
            <w:r w:rsidRPr="00C34E09">
              <w:t>lenacapavir</w:t>
            </w:r>
            <w:proofErr w:type="spellEnd"/>
            <w:r w:rsidRPr="00C34E09">
              <w:t xml:space="preserve">. </w:t>
            </w:r>
          </w:p>
        </w:tc>
        <w:tc>
          <w:tcPr>
            <w:tcW w:w="3070" w:type="dxa"/>
          </w:tcPr>
          <w:p w14:paraId="3F533516" w14:textId="77777777" w:rsidR="00C464E0" w:rsidRPr="00C34E09" w:rsidRDefault="00D04FC8" w:rsidP="00AC2DAA">
            <w:pPr>
              <w:pStyle w:val="Default"/>
              <w:spacing w:before="60" w:after="60"/>
              <w:rPr>
                <w:sz w:val="20"/>
                <w:szCs w:val="20"/>
              </w:rPr>
            </w:pPr>
            <w:r w:rsidRPr="00C34E09">
              <w:rPr>
                <w:sz w:val="20"/>
                <w:szCs w:val="20"/>
              </w:rPr>
              <w:t xml:space="preserve">Caution is warranted when dihydroergotamine or ergotamine, is co-administered with SUNLENCA. </w:t>
            </w:r>
          </w:p>
          <w:p w14:paraId="76285479" w14:textId="77777777" w:rsidR="00C464E0" w:rsidRPr="00C34E09" w:rsidRDefault="00C464E0" w:rsidP="00AC2DAA">
            <w:pPr>
              <w:spacing w:before="60" w:after="60"/>
            </w:pPr>
          </w:p>
        </w:tc>
      </w:tr>
      <w:tr w:rsidR="00852246" w14:paraId="4AD6C3F4" w14:textId="77777777" w:rsidTr="005117D6">
        <w:tc>
          <w:tcPr>
            <w:tcW w:w="9350" w:type="dxa"/>
            <w:gridSpan w:val="3"/>
          </w:tcPr>
          <w:p w14:paraId="480033F9" w14:textId="77777777" w:rsidR="00C464E0" w:rsidRPr="00C34E09" w:rsidRDefault="00D04FC8" w:rsidP="00AC2DAA">
            <w:pPr>
              <w:pStyle w:val="Default"/>
              <w:spacing w:before="60" w:after="60"/>
              <w:rPr>
                <w:sz w:val="20"/>
                <w:szCs w:val="20"/>
              </w:rPr>
            </w:pPr>
            <w:r w:rsidRPr="00C34E09">
              <w:rPr>
                <w:b/>
                <w:i/>
                <w:sz w:val="20"/>
                <w:szCs w:val="20"/>
              </w:rPr>
              <w:t>GENDER</w:t>
            </w:r>
            <w:r w:rsidRPr="00C34E09">
              <w:rPr>
                <w:b/>
                <w:i/>
                <w:spacing w:val="-9"/>
                <w:sz w:val="20"/>
                <w:szCs w:val="20"/>
              </w:rPr>
              <w:t xml:space="preserve"> </w:t>
            </w:r>
            <w:r w:rsidRPr="00C34E09">
              <w:rPr>
                <w:b/>
                <w:i/>
                <w:sz w:val="20"/>
                <w:szCs w:val="20"/>
              </w:rPr>
              <w:t>AFFIRMING</w:t>
            </w:r>
            <w:r w:rsidRPr="00C34E09">
              <w:rPr>
                <w:b/>
                <w:i/>
                <w:spacing w:val="-9"/>
                <w:sz w:val="20"/>
                <w:szCs w:val="20"/>
              </w:rPr>
              <w:t xml:space="preserve"> </w:t>
            </w:r>
            <w:r w:rsidRPr="00C34E09">
              <w:rPr>
                <w:b/>
                <w:i/>
                <w:spacing w:val="-2"/>
                <w:sz w:val="20"/>
                <w:szCs w:val="20"/>
              </w:rPr>
              <w:t>HORMONES</w:t>
            </w:r>
          </w:p>
        </w:tc>
      </w:tr>
      <w:tr w:rsidR="00936F6F" w14:paraId="53F39330" w14:textId="77777777" w:rsidTr="005117D6">
        <w:tc>
          <w:tcPr>
            <w:tcW w:w="3112" w:type="dxa"/>
          </w:tcPr>
          <w:p w14:paraId="2C284215" w14:textId="77777777" w:rsidR="00C464E0" w:rsidRPr="00C34E09" w:rsidRDefault="00D04FC8" w:rsidP="00AC2DAA">
            <w:pPr>
              <w:pStyle w:val="BodyText"/>
              <w:spacing w:before="60" w:after="60"/>
              <w:rPr>
                <w:spacing w:val="-2"/>
              </w:rPr>
            </w:pPr>
            <w:r w:rsidRPr="00C34E09">
              <w:rPr>
                <w:spacing w:val="-2"/>
              </w:rPr>
              <w:t xml:space="preserve">17β-estradiol </w:t>
            </w:r>
          </w:p>
          <w:p w14:paraId="1F7BDC53" w14:textId="77777777" w:rsidR="00C464E0" w:rsidRPr="00C34E09" w:rsidRDefault="00D04FC8" w:rsidP="00AC2DAA">
            <w:pPr>
              <w:pStyle w:val="BodyText"/>
              <w:spacing w:before="60" w:after="60"/>
              <w:rPr>
                <w:spacing w:val="-2"/>
              </w:rPr>
            </w:pPr>
            <w:r w:rsidRPr="00C34E09">
              <w:rPr>
                <w:spacing w:val="-2"/>
              </w:rPr>
              <w:t xml:space="preserve">Anti-androgens </w:t>
            </w:r>
          </w:p>
          <w:p w14:paraId="6DC01492" w14:textId="77777777" w:rsidR="00C464E0" w:rsidRPr="00C34E09" w:rsidRDefault="00D04FC8" w:rsidP="00AC2DAA">
            <w:pPr>
              <w:pStyle w:val="BodyText"/>
              <w:spacing w:before="60" w:after="60"/>
              <w:rPr>
                <w:spacing w:val="-2"/>
              </w:rPr>
            </w:pPr>
            <w:r w:rsidRPr="00C34E09">
              <w:rPr>
                <w:spacing w:val="-2"/>
              </w:rPr>
              <w:t xml:space="preserve">Progestogen </w:t>
            </w:r>
          </w:p>
          <w:p w14:paraId="7CE21C9F" w14:textId="77777777" w:rsidR="00C464E0" w:rsidRPr="00C34E09" w:rsidRDefault="00D04FC8" w:rsidP="00AC2DAA">
            <w:pPr>
              <w:spacing w:before="60" w:after="60"/>
            </w:pPr>
            <w:r w:rsidRPr="00C34E09">
              <w:rPr>
                <w:spacing w:val="-2"/>
              </w:rPr>
              <w:t>Testosterone</w:t>
            </w:r>
          </w:p>
        </w:tc>
        <w:tc>
          <w:tcPr>
            <w:tcW w:w="3168" w:type="dxa"/>
          </w:tcPr>
          <w:p w14:paraId="0970FC12" w14:textId="77777777" w:rsidR="00C464E0" w:rsidRPr="00C34E09" w:rsidRDefault="00D04FC8" w:rsidP="00AC2DAA">
            <w:pPr>
              <w:pStyle w:val="TableParagraph"/>
              <w:spacing w:before="60" w:after="60"/>
              <w:ind w:left="69"/>
            </w:pPr>
            <w:r w:rsidRPr="00C34E09">
              <w:t>Interaction</w:t>
            </w:r>
            <w:r w:rsidRPr="00C34E09">
              <w:rPr>
                <w:spacing w:val="-7"/>
              </w:rPr>
              <w:t xml:space="preserve"> </w:t>
            </w:r>
            <w:r w:rsidRPr="00C34E09">
              <w:t>not</w:t>
            </w:r>
            <w:r w:rsidRPr="00C34E09">
              <w:rPr>
                <w:spacing w:val="-5"/>
              </w:rPr>
              <w:t xml:space="preserve"> </w:t>
            </w:r>
            <w:r w:rsidRPr="00C34E09">
              <w:rPr>
                <w:spacing w:val="-2"/>
              </w:rPr>
              <w:t>studied.</w:t>
            </w:r>
          </w:p>
          <w:p w14:paraId="4E82FF34" w14:textId="77777777" w:rsidR="00C464E0" w:rsidRPr="00C34E09" w:rsidRDefault="00C464E0" w:rsidP="00AC2DAA">
            <w:pPr>
              <w:pStyle w:val="TableParagraph"/>
              <w:spacing w:before="60" w:after="60"/>
              <w:ind w:left="69"/>
              <w:rPr>
                <w:b/>
              </w:rPr>
            </w:pPr>
          </w:p>
          <w:p w14:paraId="12853E5E" w14:textId="77777777" w:rsidR="00C464E0" w:rsidRPr="00C34E09" w:rsidRDefault="00D04FC8" w:rsidP="00AC2DAA">
            <w:pPr>
              <w:pStyle w:val="Default"/>
              <w:spacing w:before="60" w:after="60"/>
              <w:rPr>
                <w:sz w:val="20"/>
                <w:szCs w:val="20"/>
              </w:rPr>
            </w:pPr>
            <w:r w:rsidRPr="00C34E09">
              <w:rPr>
                <w:sz w:val="20"/>
                <w:szCs w:val="20"/>
              </w:rPr>
              <w:t>Plasma concentrations of these medicinal products</w:t>
            </w:r>
            <w:r w:rsidRPr="00C34E09">
              <w:rPr>
                <w:spacing w:val="40"/>
                <w:sz w:val="20"/>
                <w:szCs w:val="20"/>
              </w:rPr>
              <w:t xml:space="preserve"> </w:t>
            </w:r>
            <w:r w:rsidRPr="00C34E09">
              <w:rPr>
                <w:sz w:val="20"/>
                <w:szCs w:val="20"/>
              </w:rPr>
              <w:t>may be increased</w:t>
            </w:r>
            <w:r w:rsidRPr="00C34E09">
              <w:rPr>
                <w:spacing w:val="-13"/>
                <w:sz w:val="20"/>
                <w:szCs w:val="20"/>
              </w:rPr>
              <w:t xml:space="preserve"> </w:t>
            </w:r>
            <w:r w:rsidRPr="00C34E09">
              <w:rPr>
                <w:sz w:val="20"/>
                <w:szCs w:val="20"/>
              </w:rPr>
              <w:t>when</w:t>
            </w:r>
            <w:r w:rsidRPr="00C34E09">
              <w:rPr>
                <w:spacing w:val="-12"/>
                <w:sz w:val="20"/>
                <w:szCs w:val="20"/>
              </w:rPr>
              <w:t xml:space="preserve"> </w:t>
            </w:r>
            <w:r w:rsidRPr="00C34E09">
              <w:rPr>
                <w:sz w:val="20"/>
                <w:szCs w:val="20"/>
              </w:rPr>
              <w:t xml:space="preserve">co-administered with </w:t>
            </w:r>
            <w:proofErr w:type="spellStart"/>
            <w:r w:rsidRPr="00C34E09">
              <w:rPr>
                <w:sz w:val="20"/>
                <w:szCs w:val="20"/>
              </w:rPr>
              <w:t>lenacapavir</w:t>
            </w:r>
            <w:proofErr w:type="spellEnd"/>
            <w:r w:rsidRPr="00C34E09">
              <w:rPr>
                <w:sz w:val="20"/>
                <w:szCs w:val="20"/>
              </w:rPr>
              <w:t>.</w:t>
            </w:r>
          </w:p>
        </w:tc>
        <w:tc>
          <w:tcPr>
            <w:tcW w:w="3070" w:type="dxa"/>
          </w:tcPr>
          <w:p w14:paraId="1CB652C6" w14:textId="77777777" w:rsidR="00C464E0" w:rsidRPr="00C34E09" w:rsidRDefault="00D04FC8" w:rsidP="00AC2DAA">
            <w:pPr>
              <w:pStyle w:val="Default"/>
              <w:spacing w:before="60" w:after="60"/>
              <w:rPr>
                <w:sz w:val="20"/>
                <w:szCs w:val="20"/>
              </w:rPr>
            </w:pPr>
            <w:r w:rsidRPr="00C34E09">
              <w:rPr>
                <w:sz w:val="20"/>
                <w:szCs w:val="20"/>
              </w:rPr>
              <w:t>No</w:t>
            </w:r>
            <w:r w:rsidRPr="00C34E09">
              <w:rPr>
                <w:spacing w:val="-7"/>
                <w:sz w:val="20"/>
                <w:szCs w:val="20"/>
              </w:rPr>
              <w:t xml:space="preserve"> </w:t>
            </w:r>
            <w:r w:rsidRPr="00C34E09">
              <w:rPr>
                <w:sz w:val="20"/>
                <w:szCs w:val="20"/>
              </w:rPr>
              <w:t>dose</w:t>
            </w:r>
            <w:r w:rsidRPr="00C34E09">
              <w:rPr>
                <w:spacing w:val="-8"/>
                <w:sz w:val="20"/>
                <w:szCs w:val="20"/>
              </w:rPr>
              <w:t xml:space="preserve"> </w:t>
            </w:r>
            <w:r w:rsidRPr="00C34E09">
              <w:rPr>
                <w:sz w:val="20"/>
                <w:szCs w:val="20"/>
              </w:rPr>
              <w:t>adjustment</w:t>
            </w:r>
            <w:r w:rsidRPr="00C34E09">
              <w:rPr>
                <w:spacing w:val="-8"/>
                <w:sz w:val="20"/>
                <w:szCs w:val="20"/>
              </w:rPr>
              <w:t xml:space="preserve"> </w:t>
            </w:r>
            <w:r w:rsidRPr="00C34E09">
              <w:rPr>
                <w:sz w:val="20"/>
                <w:szCs w:val="20"/>
              </w:rPr>
              <w:t>of</w:t>
            </w:r>
            <w:r w:rsidRPr="00C34E09">
              <w:rPr>
                <w:spacing w:val="-7"/>
                <w:sz w:val="20"/>
                <w:szCs w:val="20"/>
              </w:rPr>
              <w:t xml:space="preserve"> </w:t>
            </w:r>
            <w:r w:rsidRPr="00C34E09">
              <w:rPr>
                <w:sz w:val="20"/>
                <w:szCs w:val="20"/>
              </w:rPr>
              <w:t>these</w:t>
            </w:r>
            <w:r w:rsidRPr="00C34E09">
              <w:rPr>
                <w:spacing w:val="-8"/>
                <w:sz w:val="20"/>
                <w:szCs w:val="20"/>
              </w:rPr>
              <w:t xml:space="preserve"> </w:t>
            </w:r>
            <w:r w:rsidRPr="00C34E09">
              <w:rPr>
                <w:sz w:val="20"/>
                <w:szCs w:val="20"/>
              </w:rPr>
              <w:t>gender affirming hormones is required.</w:t>
            </w:r>
          </w:p>
        </w:tc>
      </w:tr>
      <w:tr w:rsidR="00936F6F" w14:paraId="4DB6B383" w14:textId="77777777" w:rsidTr="005117D6">
        <w:tc>
          <w:tcPr>
            <w:tcW w:w="3112" w:type="dxa"/>
          </w:tcPr>
          <w:p w14:paraId="19AF90E9" w14:textId="77777777" w:rsidR="00C464E0" w:rsidRPr="00C34E09" w:rsidRDefault="00C464E0" w:rsidP="00AC2DAA">
            <w:pPr>
              <w:spacing w:before="60" w:after="60"/>
            </w:pPr>
          </w:p>
        </w:tc>
        <w:tc>
          <w:tcPr>
            <w:tcW w:w="3168" w:type="dxa"/>
          </w:tcPr>
          <w:p w14:paraId="7F56F23D" w14:textId="77777777" w:rsidR="00C464E0" w:rsidRPr="00C34E09" w:rsidRDefault="00C464E0" w:rsidP="00AC2DAA">
            <w:pPr>
              <w:pStyle w:val="Default"/>
              <w:spacing w:before="60" w:after="60"/>
              <w:rPr>
                <w:sz w:val="20"/>
                <w:szCs w:val="20"/>
              </w:rPr>
            </w:pPr>
          </w:p>
        </w:tc>
        <w:tc>
          <w:tcPr>
            <w:tcW w:w="3070" w:type="dxa"/>
          </w:tcPr>
          <w:p w14:paraId="459805D2" w14:textId="77777777" w:rsidR="00C464E0" w:rsidRPr="00C34E09" w:rsidRDefault="00C464E0" w:rsidP="00AC2DAA">
            <w:pPr>
              <w:pStyle w:val="Default"/>
              <w:spacing w:before="60" w:after="60"/>
              <w:rPr>
                <w:sz w:val="20"/>
                <w:szCs w:val="20"/>
              </w:rPr>
            </w:pPr>
          </w:p>
        </w:tc>
      </w:tr>
      <w:tr w:rsidR="00852246" w14:paraId="264FDE32" w14:textId="77777777" w:rsidTr="005117D6">
        <w:tc>
          <w:tcPr>
            <w:tcW w:w="9350" w:type="dxa"/>
            <w:gridSpan w:val="3"/>
          </w:tcPr>
          <w:p w14:paraId="29DD353B" w14:textId="77777777" w:rsidR="00C464E0" w:rsidRPr="00C34E09" w:rsidRDefault="00D04FC8" w:rsidP="00AC2DAA">
            <w:pPr>
              <w:spacing w:before="60" w:after="60"/>
            </w:pPr>
            <w:r w:rsidRPr="00C34E09">
              <w:rPr>
                <w:b/>
                <w:i/>
              </w:rPr>
              <w:t>H2-RECEPTOR</w:t>
            </w:r>
            <w:r w:rsidRPr="00C34E09">
              <w:rPr>
                <w:b/>
                <w:i/>
                <w:spacing w:val="-12"/>
              </w:rPr>
              <w:t xml:space="preserve"> </w:t>
            </w:r>
            <w:r w:rsidRPr="00C34E09">
              <w:rPr>
                <w:b/>
                <w:i/>
                <w:spacing w:val="-2"/>
              </w:rPr>
              <w:t>ANTAGONISTS</w:t>
            </w:r>
          </w:p>
        </w:tc>
      </w:tr>
      <w:tr w:rsidR="00936F6F" w14:paraId="0774BF51" w14:textId="77777777" w:rsidTr="005117D6">
        <w:tc>
          <w:tcPr>
            <w:tcW w:w="3112" w:type="dxa"/>
          </w:tcPr>
          <w:p w14:paraId="610BDBC2" w14:textId="77777777" w:rsidR="00C464E0" w:rsidRPr="00C34E09" w:rsidRDefault="00D04FC8" w:rsidP="00AC2DAA">
            <w:pPr>
              <w:spacing w:before="60" w:after="60"/>
              <w:rPr>
                <w:spacing w:val="-8"/>
              </w:rPr>
            </w:pPr>
            <w:proofErr w:type="spellStart"/>
            <w:proofErr w:type="gramStart"/>
            <w:r w:rsidRPr="00C34E09">
              <w:t>Famotidine</w:t>
            </w:r>
            <w:r w:rsidRPr="00C34E09">
              <w:rPr>
                <w:vertAlign w:val="superscript"/>
              </w:rPr>
              <w:t>a,b</w:t>
            </w:r>
            <w:proofErr w:type="spellEnd"/>
            <w:proofErr w:type="gramEnd"/>
            <w:r w:rsidRPr="00C34E09">
              <w:rPr>
                <w:spacing w:val="-8"/>
              </w:rPr>
              <w:t xml:space="preserve"> </w:t>
            </w:r>
          </w:p>
          <w:p w14:paraId="1EFA9924" w14:textId="77777777" w:rsidR="00C464E0" w:rsidRPr="00C34E09" w:rsidRDefault="00D04FC8" w:rsidP="00AC2DAA">
            <w:pPr>
              <w:spacing w:before="60" w:after="60"/>
            </w:pPr>
            <w:r w:rsidRPr="00C34E09">
              <w:t>(40</w:t>
            </w:r>
            <w:r w:rsidRPr="00C34E09">
              <w:rPr>
                <w:spacing w:val="-7"/>
              </w:rPr>
              <w:t xml:space="preserve"> </w:t>
            </w:r>
            <w:r w:rsidRPr="00C34E09">
              <w:t>mg</w:t>
            </w:r>
            <w:r w:rsidRPr="00C34E09">
              <w:rPr>
                <w:spacing w:val="-9"/>
              </w:rPr>
              <w:t xml:space="preserve"> </w:t>
            </w:r>
            <w:r w:rsidRPr="00C34E09">
              <w:t>once</w:t>
            </w:r>
            <w:r w:rsidRPr="00C34E09">
              <w:rPr>
                <w:spacing w:val="-9"/>
              </w:rPr>
              <w:t xml:space="preserve"> </w:t>
            </w:r>
            <w:r w:rsidRPr="00C34E09">
              <w:t>daily,</w:t>
            </w:r>
            <w:r w:rsidRPr="00C34E09">
              <w:rPr>
                <w:spacing w:val="-7"/>
              </w:rPr>
              <w:t xml:space="preserve"> </w:t>
            </w:r>
            <w:r w:rsidRPr="00C34E09">
              <w:t xml:space="preserve">2 hours before </w:t>
            </w:r>
            <w:proofErr w:type="spellStart"/>
            <w:r w:rsidRPr="00C34E09">
              <w:t>lenacapavir</w:t>
            </w:r>
            <w:proofErr w:type="spellEnd"/>
            <w:r w:rsidRPr="00C34E09">
              <w:t>)</w:t>
            </w:r>
          </w:p>
        </w:tc>
        <w:tc>
          <w:tcPr>
            <w:tcW w:w="3168" w:type="dxa"/>
          </w:tcPr>
          <w:p w14:paraId="0ED1B0A1" w14:textId="77777777" w:rsidR="00C464E0" w:rsidRPr="00C34E09" w:rsidRDefault="00D04FC8" w:rsidP="00AC2DAA">
            <w:pPr>
              <w:pStyle w:val="TableParagraph"/>
              <w:spacing w:before="60" w:after="60" w:line="229" w:lineRule="exact"/>
              <w:ind w:left="69"/>
            </w:pPr>
            <w:r w:rsidRPr="00C34E09">
              <w:rPr>
                <w:spacing w:val="-2"/>
              </w:rPr>
              <w:t>Famotidine:</w:t>
            </w:r>
          </w:p>
          <w:p w14:paraId="1D71CCF5" w14:textId="77777777" w:rsidR="00C464E0" w:rsidRPr="00C34E09" w:rsidRDefault="00D04FC8" w:rsidP="00AC2DAA">
            <w:pPr>
              <w:pStyle w:val="TableParagraph"/>
              <w:spacing w:before="60" w:after="60" w:line="229" w:lineRule="exact"/>
              <w:ind w:left="69"/>
            </w:pPr>
            <w:r w:rsidRPr="00C34E09">
              <w:t>AUC: ↑</w:t>
            </w:r>
            <w:r w:rsidRPr="00C34E09">
              <w:rPr>
                <w:spacing w:val="-6"/>
              </w:rPr>
              <w:t xml:space="preserve"> </w:t>
            </w:r>
            <w:r w:rsidRPr="00C34E09">
              <w:rPr>
                <w:spacing w:val="-5"/>
              </w:rPr>
              <w:t>28%</w:t>
            </w:r>
          </w:p>
          <w:p w14:paraId="31D09CE2" w14:textId="77777777" w:rsidR="00C464E0" w:rsidRPr="00C34E09" w:rsidRDefault="00D04FC8" w:rsidP="00AC2DAA">
            <w:pPr>
              <w:spacing w:before="60" w:after="60"/>
              <w:ind w:left="69"/>
            </w:pPr>
            <w:r w:rsidRPr="00C34E09">
              <w:rPr>
                <w:spacing w:val="-2"/>
                <w:position w:val="2"/>
              </w:rPr>
              <w:t>C</w:t>
            </w:r>
            <w:r w:rsidRPr="00C34E09">
              <w:rPr>
                <w:spacing w:val="-2"/>
                <w:vertAlign w:val="subscript"/>
              </w:rPr>
              <w:t>max</w:t>
            </w:r>
            <w:r w:rsidRPr="00C34E09">
              <w:rPr>
                <w:spacing w:val="-2"/>
                <w:position w:val="2"/>
              </w:rPr>
              <w:t>: ↔</w:t>
            </w:r>
          </w:p>
        </w:tc>
        <w:tc>
          <w:tcPr>
            <w:tcW w:w="3070" w:type="dxa"/>
          </w:tcPr>
          <w:p w14:paraId="2B1F67B0" w14:textId="77777777" w:rsidR="00C464E0" w:rsidRPr="00C34E09" w:rsidRDefault="00D04FC8" w:rsidP="00AC2DAA">
            <w:pPr>
              <w:spacing w:before="60" w:after="60"/>
            </w:pPr>
            <w:r w:rsidRPr="00C34E09">
              <w:t>No</w:t>
            </w:r>
            <w:r w:rsidRPr="00C34E09">
              <w:rPr>
                <w:spacing w:val="-9"/>
              </w:rPr>
              <w:t xml:space="preserve"> </w:t>
            </w:r>
            <w:r w:rsidRPr="00C34E09">
              <w:t>dose</w:t>
            </w:r>
            <w:r w:rsidRPr="00C34E09">
              <w:rPr>
                <w:spacing w:val="-10"/>
              </w:rPr>
              <w:t xml:space="preserve"> </w:t>
            </w:r>
            <w:r w:rsidRPr="00C34E09">
              <w:t>adjustment</w:t>
            </w:r>
            <w:r w:rsidRPr="00C34E09">
              <w:rPr>
                <w:spacing w:val="-10"/>
              </w:rPr>
              <w:t xml:space="preserve"> </w:t>
            </w:r>
            <w:r w:rsidRPr="00C34E09">
              <w:t>of</w:t>
            </w:r>
            <w:r w:rsidRPr="00C34E09">
              <w:rPr>
                <w:spacing w:val="-9"/>
              </w:rPr>
              <w:t xml:space="preserve"> </w:t>
            </w:r>
            <w:r w:rsidRPr="00C34E09">
              <w:t>famotidine is required.</w:t>
            </w:r>
          </w:p>
        </w:tc>
      </w:tr>
      <w:tr w:rsidR="00852246" w14:paraId="04692186" w14:textId="77777777" w:rsidTr="005117D6">
        <w:tc>
          <w:tcPr>
            <w:tcW w:w="9350" w:type="dxa"/>
            <w:gridSpan w:val="3"/>
          </w:tcPr>
          <w:p w14:paraId="2DD2A0A2" w14:textId="77777777" w:rsidR="00C464E0" w:rsidRPr="00C34E09" w:rsidRDefault="00D04FC8" w:rsidP="00AC2DAA">
            <w:pPr>
              <w:spacing w:before="60" w:after="60"/>
              <w:rPr>
                <w:b/>
                <w:bCs/>
                <w:i/>
                <w:iCs/>
              </w:rPr>
            </w:pPr>
            <w:r w:rsidRPr="00C34E09">
              <w:rPr>
                <w:b/>
                <w:bCs/>
                <w:i/>
                <w:iCs/>
              </w:rPr>
              <w:t>HERBAL PRODUCTS</w:t>
            </w:r>
          </w:p>
        </w:tc>
      </w:tr>
      <w:tr w:rsidR="00936F6F" w14:paraId="44728242" w14:textId="77777777" w:rsidTr="005117D6">
        <w:tc>
          <w:tcPr>
            <w:tcW w:w="3112" w:type="dxa"/>
          </w:tcPr>
          <w:p w14:paraId="5037CDC6" w14:textId="77777777" w:rsidR="00C464E0" w:rsidRPr="00C34E09" w:rsidRDefault="00D04FC8" w:rsidP="00AC2DAA">
            <w:pPr>
              <w:spacing w:before="60" w:after="60"/>
            </w:pPr>
            <w:r w:rsidRPr="00C34E09">
              <w:t>St.</w:t>
            </w:r>
            <w:r w:rsidRPr="00C34E09">
              <w:rPr>
                <w:spacing w:val="-11"/>
              </w:rPr>
              <w:t xml:space="preserve"> </w:t>
            </w:r>
            <w:r w:rsidRPr="00C34E09">
              <w:t>John’s</w:t>
            </w:r>
            <w:r w:rsidRPr="00C34E09">
              <w:rPr>
                <w:spacing w:val="-13"/>
              </w:rPr>
              <w:t xml:space="preserve"> </w:t>
            </w:r>
            <w:r w:rsidRPr="00C34E09">
              <w:t>wort</w:t>
            </w:r>
            <w:r w:rsidRPr="00C34E09">
              <w:rPr>
                <w:spacing w:val="-12"/>
              </w:rPr>
              <w:t xml:space="preserve"> </w:t>
            </w:r>
            <w:r w:rsidRPr="00C34E09">
              <w:rPr>
                <w:i/>
              </w:rPr>
              <w:t xml:space="preserve">(Hypericum </w:t>
            </w:r>
            <w:proofErr w:type="spellStart"/>
            <w:r w:rsidRPr="00C34E09">
              <w:rPr>
                <w:i/>
                <w:spacing w:val="-2"/>
              </w:rPr>
              <w:t>perforatum</w:t>
            </w:r>
            <w:proofErr w:type="spellEnd"/>
            <w:r w:rsidRPr="00C34E09">
              <w:rPr>
                <w:i/>
                <w:spacing w:val="-2"/>
              </w:rPr>
              <w:t>)</w:t>
            </w:r>
          </w:p>
        </w:tc>
        <w:tc>
          <w:tcPr>
            <w:tcW w:w="3168" w:type="dxa"/>
          </w:tcPr>
          <w:p w14:paraId="07DDF256" w14:textId="77777777" w:rsidR="00C464E0" w:rsidRPr="00C34E09" w:rsidRDefault="00D04FC8" w:rsidP="00AC2DAA">
            <w:pPr>
              <w:pStyle w:val="TableParagraph"/>
              <w:spacing w:before="60" w:after="60"/>
            </w:pPr>
            <w:r w:rsidRPr="00C34E09">
              <w:t>Interaction</w:t>
            </w:r>
            <w:r w:rsidRPr="00C34E09">
              <w:rPr>
                <w:spacing w:val="-7"/>
              </w:rPr>
              <w:t xml:space="preserve"> </w:t>
            </w:r>
            <w:r w:rsidRPr="00C34E09">
              <w:t>not</w:t>
            </w:r>
            <w:r w:rsidRPr="00C34E09">
              <w:rPr>
                <w:spacing w:val="-5"/>
              </w:rPr>
              <w:t xml:space="preserve"> </w:t>
            </w:r>
            <w:r w:rsidRPr="00C34E09">
              <w:rPr>
                <w:spacing w:val="-2"/>
              </w:rPr>
              <w:t>studied.</w:t>
            </w:r>
          </w:p>
          <w:p w14:paraId="68A672B4" w14:textId="77777777" w:rsidR="00C464E0" w:rsidRPr="00C34E09" w:rsidRDefault="00C464E0" w:rsidP="00AC2DAA">
            <w:pPr>
              <w:pStyle w:val="TableParagraph"/>
              <w:spacing w:before="60" w:after="60"/>
              <w:rPr>
                <w:b/>
              </w:rPr>
            </w:pPr>
          </w:p>
          <w:p w14:paraId="548B5CB3" w14:textId="77777777" w:rsidR="00C464E0" w:rsidRPr="00C34E09" w:rsidRDefault="00D04FC8" w:rsidP="00AC2DAA">
            <w:pPr>
              <w:pStyle w:val="TableParagraph"/>
              <w:spacing w:before="60" w:after="60"/>
            </w:pPr>
            <w:r w:rsidRPr="00C34E09">
              <w:t>Co-administration</w:t>
            </w:r>
            <w:r w:rsidRPr="00C34E09">
              <w:rPr>
                <w:spacing w:val="-8"/>
              </w:rPr>
              <w:t xml:space="preserve"> </w:t>
            </w:r>
            <w:r w:rsidRPr="00C34E09">
              <w:t>of</w:t>
            </w:r>
            <w:r w:rsidRPr="00C34E09">
              <w:rPr>
                <w:spacing w:val="-8"/>
              </w:rPr>
              <w:t xml:space="preserve"> </w:t>
            </w:r>
            <w:r w:rsidRPr="00C34E09">
              <w:rPr>
                <w:spacing w:val="-5"/>
              </w:rPr>
              <w:t xml:space="preserve">St. </w:t>
            </w:r>
            <w:r w:rsidRPr="00C34E09">
              <w:t xml:space="preserve">John’s wort may decrease </w:t>
            </w:r>
            <w:proofErr w:type="spellStart"/>
            <w:r w:rsidRPr="00C34E09">
              <w:t>lenacapavir</w:t>
            </w:r>
            <w:proofErr w:type="spellEnd"/>
            <w:r w:rsidRPr="00C34E09">
              <w:rPr>
                <w:spacing w:val="-13"/>
              </w:rPr>
              <w:t xml:space="preserve"> </w:t>
            </w:r>
            <w:r w:rsidRPr="00C34E09">
              <w:t>plasma</w:t>
            </w:r>
            <w:r w:rsidRPr="00C34E09">
              <w:rPr>
                <w:spacing w:val="-12"/>
              </w:rPr>
              <w:t xml:space="preserve"> </w:t>
            </w:r>
            <w:r w:rsidRPr="00C34E09">
              <w:t>concentrations, which may result in loss of therapeutic</w:t>
            </w:r>
            <w:r w:rsidRPr="00C34E09">
              <w:rPr>
                <w:spacing w:val="-13"/>
              </w:rPr>
              <w:t xml:space="preserve"> </w:t>
            </w:r>
            <w:r w:rsidRPr="00C34E09">
              <w:t>effect</w:t>
            </w:r>
            <w:r w:rsidRPr="00C34E09">
              <w:rPr>
                <w:spacing w:val="-12"/>
              </w:rPr>
              <w:t xml:space="preserve"> </w:t>
            </w:r>
            <w:r w:rsidRPr="00C34E09">
              <w:t>and</w:t>
            </w:r>
            <w:r w:rsidRPr="00C34E09">
              <w:rPr>
                <w:spacing w:val="-12"/>
              </w:rPr>
              <w:t xml:space="preserve"> </w:t>
            </w:r>
            <w:r w:rsidRPr="00C34E09">
              <w:t xml:space="preserve">development of </w:t>
            </w:r>
            <w:r w:rsidRPr="00C34E09">
              <w:rPr>
                <w:spacing w:val="-2"/>
              </w:rPr>
              <w:t>resistance.</w:t>
            </w:r>
          </w:p>
        </w:tc>
        <w:tc>
          <w:tcPr>
            <w:tcW w:w="3070" w:type="dxa"/>
          </w:tcPr>
          <w:p w14:paraId="01701BCB" w14:textId="37D458D1" w:rsidR="00C464E0" w:rsidRPr="00C34E09" w:rsidRDefault="00D04FC8" w:rsidP="00AC2DAA">
            <w:pPr>
              <w:spacing w:before="60" w:after="60"/>
            </w:pPr>
            <w:r w:rsidRPr="00C34E09">
              <w:t>Co-administration is contraindicated</w:t>
            </w:r>
            <w:r w:rsidR="00CF4100">
              <w:t xml:space="preserve"> (see section 4.3)</w:t>
            </w:r>
            <w:r w:rsidRPr="00C34E09">
              <w:t>.</w:t>
            </w:r>
          </w:p>
        </w:tc>
      </w:tr>
      <w:tr w:rsidR="00852246" w14:paraId="58656B4F" w14:textId="77777777" w:rsidTr="005117D6">
        <w:tc>
          <w:tcPr>
            <w:tcW w:w="9350" w:type="dxa"/>
            <w:gridSpan w:val="3"/>
          </w:tcPr>
          <w:p w14:paraId="69901AEA" w14:textId="77777777" w:rsidR="00C464E0" w:rsidRPr="00C34E09" w:rsidRDefault="00D04FC8" w:rsidP="00AC2DAA">
            <w:pPr>
              <w:spacing w:before="60" w:after="60"/>
              <w:rPr>
                <w:b/>
                <w:bCs/>
                <w:i/>
                <w:iCs/>
              </w:rPr>
            </w:pPr>
            <w:r w:rsidRPr="00C34E09">
              <w:rPr>
                <w:b/>
                <w:bCs/>
                <w:i/>
                <w:iCs/>
              </w:rPr>
              <w:t>HMG-CoA REDUCTASE INHIBITORS</w:t>
            </w:r>
          </w:p>
        </w:tc>
      </w:tr>
      <w:tr w:rsidR="00936F6F" w14:paraId="1162AB2F" w14:textId="77777777" w:rsidTr="005117D6">
        <w:tc>
          <w:tcPr>
            <w:tcW w:w="3112" w:type="dxa"/>
          </w:tcPr>
          <w:p w14:paraId="45D2898B" w14:textId="77777777" w:rsidR="00C464E0" w:rsidRPr="00C34E09" w:rsidRDefault="00D04FC8" w:rsidP="00AC2DAA">
            <w:pPr>
              <w:pStyle w:val="BodyText"/>
              <w:spacing w:before="60" w:after="60"/>
              <w:rPr>
                <w:spacing w:val="-2"/>
              </w:rPr>
            </w:pPr>
            <w:r w:rsidRPr="00C34E09">
              <w:rPr>
                <w:spacing w:val="-2"/>
              </w:rPr>
              <w:t xml:space="preserve">Lovastatin </w:t>
            </w:r>
          </w:p>
          <w:p w14:paraId="38F37D27" w14:textId="77777777" w:rsidR="00C464E0" w:rsidRPr="00C34E09" w:rsidRDefault="00D04FC8" w:rsidP="00AC2DAA">
            <w:pPr>
              <w:spacing w:before="60" w:after="60"/>
            </w:pPr>
            <w:r w:rsidRPr="00C34E09">
              <w:rPr>
                <w:spacing w:val="-2"/>
              </w:rPr>
              <w:lastRenderedPageBreak/>
              <w:t>Simvastatin</w:t>
            </w:r>
          </w:p>
        </w:tc>
        <w:tc>
          <w:tcPr>
            <w:tcW w:w="3168" w:type="dxa"/>
            <w:vMerge w:val="restart"/>
          </w:tcPr>
          <w:p w14:paraId="70150AF8" w14:textId="77777777" w:rsidR="00C464E0" w:rsidRPr="00C34E09" w:rsidRDefault="00D04FC8" w:rsidP="00AC2DAA">
            <w:pPr>
              <w:pStyle w:val="TableParagraph"/>
              <w:spacing w:before="60" w:after="60"/>
              <w:ind w:left="69"/>
            </w:pPr>
            <w:r w:rsidRPr="00C34E09">
              <w:lastRenderedPageBreak/>
              <w:t>Interaction</w:t>
            </w:r>
            <w:r w:rsidRPr="00C34E09">
              <w:rPr>
                <w:spacing w:val="-7"/>
              </w:rPr>
              <w:t xml:space="preserve"> </w:t>
            </w:r>
            <w:r w:rsidRPr="00C34E09">
              <w:t>not</w:t>
            </w:r>
            <w:r w:rsidRPr="00C34E09">
              <w:rPr>
                <w:spacing w:val="-5"/>
              </w:rPr>
              <w:t xml:space="preserve"> </w:t>
            </w:r>
            <w:r w:rsidRPr="00C34E09">
              <w:rPr>
                <w:spacing w:val="-2"/>
              </w:rPr>
              <w:t>studied.</w:t>
            </w:r>
          </w:p>
          <w:p w14:paraId="7252C912" w14:textId="77777777" w:rsidR="00C464E0" w:rsidRPr="00C34E09" w:rsidRDefault="00C464E0" w:rsidP="00AC2DAA">
            <w:pPr>
              <w:pStyle w:val="TableParagraph"/>
              <w:spacing w:before="60" w:after="60"/>
              <w:ind w:left="69"/>
              <w:rPr>
                <w:b/>
              </w:rPr>
            </w:pPr>
          </w:p>
          <w:p w14:paraId="6CF8B6D7" w14:textId="77777777" w:rsidR="00C464E0" w:rsidRPr="00C34E09" w:rsidRDefault="00D04FC8" w:rsidP="00AC2DAA">
            <w:pPr>
              <w:spacing w:before="60" w:after="60"/>
              <w:ind w:left="69"/>
            </w:pPr>
            <w:r w:rsidRPr="00C34E09">
              <w:t>Plasma concentrations of these medicinal products may be increased</w:t>
            </w:r>
            <w:r w:rsidRPr="00C34E09">
              <w:rPr>
                <w:spacing w:val="-13"/>
              </w:rPr>
              <w:t xml:space="preserve"> </w:t>
            </w:r>
            <w:r w:rsidRPr="00C34E09">
              <w:t>when</w:t>
            </w:r>
            <w:r w:rsidRPr="00C34E09">
              <w:rPr>
                <w:spacing w:val="-12"/>
              </w:rPr>
              <w:t xml:space="preserve"> </w:t>
            </w:r>
            <w:r w:rsidRPr="00C34E09">
              <w:t xml:space="preserve">co-administered with </w:t>
            </w:r>
            <w:proofErr w:type="spellStart"/>
            <w:r w:rsidRPr="00C34E09">
              <w:t>lenacapavir</w:t>
            </w:r>
            <w:proofErr w:type="spellEnd"/>
            <w:r w:rsidRPr="00C34E09">
              <w:t>.</w:t>
            </w:r>
          </w:p>
        </w:tc>
        <w:tc>
          <w:tcPr>
            <w:tcW w:w="3070" w:type="dxa"/>
          </w:tcPr>
          <w:p w14:paraId="1C8B4753" w14:textId="77777777" w:rsidR="00C464E0" w:rsidRPr="00C34E09" w:rsidRDefault="00D04FC8" w:rsidP="00AC2DAA">
            <w:pPr>
              <w:pStyle w:val="TableParagraph"/>
              <w:spacing w:before="60" w:after="60"/>
              <w:ind w:left="0" w:right="143"/>
            </w:pPr>
            <w:r w:rsidRPr="00C34E09">
              <w:lastRenderedPageBreak/>
              <w:t>Initiate</w:t>
            </w:r>
            <w:r w:rsidRPr="00C34E09">
              <w:rPr>
                <w:spacing w:val="-13"/>
              </w:rPr>
              <w:t xml:space="preserve"> </w:t>
            </w:r>
            <w:r w:rsidRPr="00C34E09">
              <w:t>lovastatin</w:t>
            </w:r>
            <w:r w:rsidRPr="00C34E09">
              <w:rPr>
                <w:spacing w:val="-12"/>
              </w:rPr>
              <w:t xml:space="preserve"> </w:t>
            </w:r>
            <w:r w:rsidRPr="00C34E09">
              <w:t>and</w:t>
            </w:r>
            <w:r w:rsidRPr="00C34E09">
              <w:rPr>
                <w:spacing w:val="-13"/>
              </w:rPr>
              <w:t xml:space="preserve"> </w:t>
            </w:r>
            <w:r w:rsidRPr="00C34E09">
              <w:t xml:space="preserve">simvastatin with the lowest </w:t>
            </w:r>
            <w:r w:rsidRPr="00C34E09">
              <w:lastRenderedPageBreak/>
              <w:t>starting dose and titrate</w:t>
            </w:r>
            <w:r w:rsidRPr="00C34E09">
              <w:rPr>
                <w:spacing w:val="-8"/>
              </w:rPr>
              <w:t xml:space="preserve"> </w:t>
            </w:r>
            <w:r w:rsidRPr="00C34E09">
              <w:t>carefully</w:t>
            </w:r>
            <w:r w:rsidRPr="00C34E09">
              <w:rPr>
                <w:spacing w:val="-6"/>
              </w:rPr>
              <w:t xml:space="preserve"> </w:t>
            </w:r>
            <w:r w:rsidRPr="00C34E09">
              <w:t>while</w:t>
            </w:r>
            <w:r w:rsidRPr="00C34E09">
              <w:rPr>
                <w:spacing w:val="-8"/>
              </w:rPr>
              <w:t xml:space="preserve"> </w:t>
            </w:r>
            <w:proofErr w:type="gramStart"/>
            <w:r w:rsidRPr="00C34E09">
              <w:rPr>
                <w:spacing w:val="-2"/>
              </w:rPr>
              <w:t>monitoring</w:t>
            </w:r>
            <w:proofErr w:type="gramEnd"/>
          </w:p>
          <w:p w14:paraId="263C0050" w14:textId="77777777" w:rsidR="00C464E0" w:rsidRPr="00C34E09" w:rsidRDefault="00D04FC8" w:rsidP="00AC2DAA">
            <w:pPr>
              <w:spacing w:before="60" w:after="60"/>
            </w:pPr>
            <w:r w:rsidRPr="00C34E09">
              <w:t>for</w:t>
            </w:r>
            <w:r w:rsidRPr="00C34E09">
              <w:rPr>
                <w:spacing w:val="-4"/>
              </w:rPr>
              <w:t xml:space="preserve"> </w:t>
            </w:r>
            <w:r w:rsidRPr="00C34E09">
              <w:t>safety</w:t>
            </w:r>
            <w:r w:rsidRPr="00C34E09">
              <w:rPr>
                <w:spacing w:val="-3"/>
              </w:rPr>
              <w:t xml:space="preserve"> </w:t>
            </w:r>
            <w:r w:rsidRPr="00C34E09">
              <w:t>(</w:t>
            </w:r>
            <w:proofErr w:type="gramStart"/>
            <w:r w:rsidRPr="00C34E09">
              <w:t>e.g.</w:t>
            </w:r>
            <w:proofErr w:type="gramEnd"/>
            <w:r w:rsidRPr="00C34E09">
              <w:rPr>
                <w:spacing w:val="-3"/>
              </w:rPr>
              <w:t xml:space="preserve"> </w:t>
            </w:r>
            <w:r w:rsidRPr="00C34E09">
              <w:rPr>
                <w:spacing w:val="-2"/>
              </w:rPr>
              <w:t>myopathy).</w:t>
            </w:r>
          </w:p>
        </w:tc>
      </w:tr>
      <w:tr w:rsidR="00936F6F" w14:paraId="65EBAA73" w14:textId="77777777" w:rsidTr="005117D6">
        <w:tc>
          <w:tcPr>
            <w:tcW w:w="3112" w:type="dxa"/>
          </w:tcPr>
          <w:p w14:paraId="7218647A" w14:textId="77777777" w:rsidR="00C464E0" w:rsidRPr="00C34E09" w:rsidRDefault="00D04FC8" w:rsidP="00AC2DAA">
            <w:pPr>
              <w:spacing w:before="60" w:after="60"/>
            </w:pPr>
            <w:r w:rsidRPr="00C34E09">
              <w:rPr>
                <w:spacing w:val="-2"/>
              </w:rPr>
              <w:lastRenderedPageBreak/>
              <w:t>Atorvastatin</w:t>
            </w:r>
          </w:p>
        </w:tc>
        <w:tc>
          <w:tcPr>
            <w:tcW w:w="3168" w:type="dxa"/>
            <w:vMerge/>
          </w:tcPr>
          <w:p w14:paraId="2CD39C99" w14:textId="77777777" w:rsidR="00C464E0" w:rsidRPr="00C34E09" w:rsidRDefault="00C464E0" w:rsidP="00AC2DAA">
            <w:pPr>
              <w:spacing w:before="60" w:after="60"/>
            </w:pPr>
          </w:p>
        </w:tc>
        <w:tc>
          <w:tcPr>
            <w:tcW w:w="3070" w:type="dxa"/>
          </w:tcPr>
          <w:p w14:paraId="4D2B7239" w14:textId="77777777" w:rsidR="00C464E0" w:rsidRPr="00C34E09" w:rsidRDefault="00D04FC8" w:rsidP="00AC2DAA">
            <w:pPr>
              <w:spacing w:before="60" w:after="60"/>
            </w:pPr>
            <w:r w:rsidRPr="00C34E09">
              <w:t>No</w:t>
            </w:r>
            <w:r w:rsidRPr="00C34E09">
              <w:rPr>
                <w:spacing w:val="-9"/>
              </w:rPr>
              <w:t xml:space="preserve"> </w:t>
            </w:r>
            <w:r w:rsidRPr="00C34E09">
              <w:t>dose</w:t>
            </w:r>
            <w:r w:rsidRPr="00C34E09">
              <w:rPr>
                <w:spacing w:val="-10"/>
              </w:rPr>
              <w:t xml:space="preserve"> </w:t>
            </w:r>
            <w:r w:rsidRPr="00C34E09">
              <w:t>adjustment</w:t>
            </w:r>
            <w:r w:rsidRPr="00C34E09">
              <w:rPr>
                <w:spacing w:val="-10"/>
              </w:rPr>
              <w:t xml:space="preserve"> </w:t>
            </w:r>
            <w:r w:rsidRPr="00C34E09">
              <w:t>of</w:t>
            </w:r>
            <w:r w:rsidRPr="00C34E09">
              <w:rPr>
                <w:spacing w:val="-9"/>
              </w:rPr>
              <w:t xml:space="preserve"> </w:t>
            </w:r>
            <w:r w:rsidRPr="00C34E09">
              <w:t>atorvastatin is required.</w:t>
            </w:r>
          </w:p>
        </w:tc>
      </w:tr>
      <w:tr w:rsidR="00936F6F" w14:paraId="33D16D33" w14:textId="77777777" w:rsidTr="005117D6">
        <w:tc>
          <w:tcPr>
            <w:tcW w:w="3112" w:type="dxa"/>
          </w:tcPr>
          <w:p w14:paraId="56564A6B" w14:textId="77777777" w:rsidR="00C464E0" w:rsidRPr="00C34E09" w:rsidRDefault="00D04FC8" w:rsidP="00AC2DAA">
            <w:pPr>
              <w:spacing w:before="60" w:after="60"/>
              <w:rPr>
                <w:vertAlign w:val="superscript"/>
              </w:rPr>
            </w:pPr>
            <w:proofErr w:type="spellStart"/>
            <w:proofErr w:type="gramStart"/>
            <w:r w:rsidRPr="00C34E09">
              <w:t>Pitavastatin</w:t>
            </w:r>
            <w:r w:rsidRPr="00C34E09">
              <w:rPr>
                <w:vertAlign w:val="superscript"/>
              </w:rPr>
              <w:t>f,k</w:t>
            </w:r>
            <w:proofErr w:type="gramEnd"/>
            <w:r w:rsidRPr="00C34E09">
              <w:rPr>
                <w:vertAlign w:val="superscript"/>
              </w:rPr>
              <w:t>,n</w:t>
            </w:r>
            <w:proofErr w:type="spellEnd"/>
          </w:p>
          <w:p w14:paraId="4771D977" w14:textId="77777777" w:rsidR="00C464E0" w:rsidRPr="00C34E09" w:rsidRDefault="00D04FC8" w:rsidP="00AC2DAA">
            <w:pPr>
              <w:spacing w:before="60" w:after="60"/>
            </w:pPr>
            <w:r w:rsidRPr="00C34E09">
              <w:rPr>
                <w:spacing w:val="-10"/>
              </w:rPr>
              <w:t xml:space="preserve"> </w:t>
            </w:r>
            <w:r w:rsidRPr="00C34E09">
              <w:t>(2</w:t>
            </w:r>
            <w:r w:rsidRPr="00C34E09">
              <w:rPr>
                <w:spacing w:val="-10"/>
              </w:rPr>
              <w:t xml:space="preserve"> </w:t>
            </w:r>
            <w:r w:rsidRPr="00C34E09">
              <w:t>mg</w:t>
            </w:r>
            <w:r w:rsidRPr="00C34E09">
              <w:rPr>
                <w:spacing w:val="-10"/>
              </w:rPr>
              <w:t xml:space="preserve"> </w:t>
            </w:r>
            <w:r w:rsidRPr="00C34E09">
              <w:t>single</w:t>
            </w:r>
            <w:r w:rsidRPr="00C34E09">
              <w:rPr>
                <w:spacing w:val="-10"/>
              </w:rPr>
              <w:t xml:space="preserve"> </w:t>
            </w:r>
            <w:r w:rsidRPr="00C34E09">
              <w:t xml:space="preserve">dose; simultaneous or 3 days after </w:t>
            </w:r>
            <w:proofErr w:type="spellStart"/>
            <w:r w:rsidRPr="00C34E09">
              <w:rPr>
                <w:spacing w:val="-2"/>
              </w:rPr>
              <w:t>lenacapavir</w:t>
            </w:r>
            <w:proofErr w:type="spellEnd"/>
            <w:r w:rsidRPr="00C34E09">
              <w:rPr>
                <w:spacing w:val="-2"/>
              </w:rPr>
              <w:t>)</w:t>
            </w:r>
          </w:p>
        </w:tc>
        <w:tc>
          <w:tcPr>
            <w:tcW w:w="3168" w:type="dxa"/>
          </w:tcPr>
          <w:p w14:paraId="75B087F6" w14:textId="77777777" w:rsidR="00C464E0" w:rsidRPr="00C34E09" w:rsidRDefault="00D04FC8" w:rsidP="00AC2DAA">
            <w:pPr>
              <w:pStyle w:val="TableParagraph"/>
              <w:spacing w:before="60" w:after="60"/>
              <w:ind w:left="69"/>
            </w:pPr>
            <w:proofErr w:type="spellStart"/>
            <w:r w:rsidRPr="00C34E09">
              <w:rPr>
                <w:spacing w:val="-2"/>
              </w:rPr>
              <w:t>Pitavastatin</w:t>
            </w:r>
            <w:proofErr w:type="spellEnd"/>
            <w:r w:rsidRPr="00C34E09">
              <w:rPr>
                <w:spacing w:val="-2"/>
              </w:rPr>
              <w:t>:</w:t>
            </w:r>
          </w:p>
          <w:p w14:paraId="105CF17D" w14:textId="77777777" w:rsidR="00C464E0" w:rsidRPr="00C34E09" w:rsidRDefault="00D04FC8" w:rsidP="00AC2DAA">
            <w:pPr>
              <w:pStyle w:val="TableParagraph"/>
              <w:spacing w:before="60" w:after="60" w:line="230" w:lineRule="exact"/>
              <w:ind w:left="69"/>
            </w:pPr>
            <w:r w:rsidRPr="00C34E09">
              <w:rPr>
                <w:spacing w:val="-2"/>
              </w:rPr>
              <w:t>AUC: ↔</w:t>
            </w:r>
          </w:p>
          <w:p w14:paraId="58A90B78" w14:textId="77777777" w:rsidR="00C464E0" w:rsidRPr="00C34E09" w:rsidRDefault="00D04FC8" w:rsidP="00AC2DAA">
            <w:pPr>
              <w:spacing w:before="60" w:after="60"/>
              <w:ind w:left="69"/>
            </w:pPr>
            <w:r w:rsidRPr="00C34E09">
              <w:rPr>
                <w:spacing w:val="-2"/>
                <w:position w:val="2"/>
              </w:rPr>
              <w:t>C</w:t>
            </w:r>
            <w:r w:rsidRPr="00C34E09">
              <w:rPr>
                <w:spacing w:val="-2"/>
                <w:vertAlign w:val="subscript"/>
              </w:rPr>
              <w:t>max</w:t>
            </w:r>
            <w:r w:rsidRPr="00C34E09">
              <w:rPr>
                <w:spacing w:val="-2"/>
                <w:position w:val="2"/>
              </w:rPr>
              <w:t>: ↔</w:t>
            </w:r>
          </w:p>
        </w:tc>
        <w:tc>
          <w:tcPr>
            <w:tcW w:w="3070" w:type="dxa"/>
            <w:vMerge w:val="restart"/>
          </w:tcPr>
          <w:p w14:paraId="6829EA3C" w14:textId="77777777" w:rsidR="00C464E0" w:rsidRPr="00C34E09" w:rsidRDefault="00D04FC8" w:rsidP="00AC2DAA">
            <w:pPr>
              <w:spacing w:before="60" w:after="60"/>
            </w:pPr>
            <w:r w:rsidRPr="00C34E09">
              <w:t>No</w:t>
            </w:r>
            <w:r w:rsidRPr="00C34E09">
              <w:rPr>
                <w:spacing w:val="-10"/>
              </w:rPr>
              <w:t xml:space="preserve"> </w:t>
            </w:r>
            <w:r w:rsidRPr="00C34E09">
              <w:t>dose</w:t>
            </w:r>
            <w:r w:rsidRPr="00C34E09">
              <w:rPr>
                <w:spacing w:val="-11"/>
              </w:rPr>
              <w:t xml:space="preserve"> </w:t>
            </w:r>
            <w:r w:rsidRPr="00C34E09">
              <w:t>adjustment</w:t>
            </w:r>
            <w:r w:rsidRPr="00C34E09">
              <w:rPr>
                <w:spacing w:val="-11"/>
              </w:rPr>
              <w:t xml:space="preserve"> </w:t>
            </w:r>
            <w:r w:rsidRPr="00C34E09">
              <w:t>of</w:t>
            </w:r>
            <w:r w:rsidRPr="00C34E09">
              <w:rPr>
                <w:spacing w:val="-10"/>
              </w:rPr>
              <w:t xml:space="preserve"> </w:t>
            </w:r>
            <w:proofErr w:type="spellStart"/>
            <w:r w:rsidRPr="00C34E09">
              <w:t>pitavastatin</w:t>
            </w:r>
            <w:proofErr w:type="spellEnd"/>
            <w:r w:rsidRPr="00C34E09">
              <w:t xml:space="preserve"> and rosuvastatin is required.</w:t>
            </w:r>
          </w:p>
        </w:tc>
      </w:tr>
      <w:tr w:rsidR="00936F6F" w14:paraId="70AAA411" w14:textId="77777777" w:rsidTr="005117D6">
        <w:tc>
          <w:tcPr>
            <w:tcW w:w="3112" w:type="dxa"/>
          </w:tcPr>
          <w:p w14:paraId="045DA937" w14:textId="77777777" w:rsidR="00C464E0" w:rsidRPr="00C34E09" w:rsidRDefault="00D04FC8" w:rsidP="00AC2DAA">
            <w:pPr>
              <w:spacing w:before="60" w:after="60"/>
              <w:rPr>
                <w:spacing w:val="-8"/>
              </w:rPr>
            </w:pPr>
            <w:proofErr w:type="spellStart"/>
            <w:proofErr w:type="gramStart"/>
            <w:r w:rsidRPr="00C34E09">
              <w:t>Rosuvastatin</w:t>
            </w:r>
            <w:r w:rsidRPr="00C34E09">
              <w:rPr>
                <w:vertAlign w:val="superscript"/>
              </w:rPr>
              <w:t>f,k</w:t>
            </w:r>
            <w:proofErr w:type="gramEnd"/>
            <w:r w:rsidRPr="00C34E09">
              <w:rPr>
                <w:vertAlign w:val="superscript"/>
              </w:rPr>
              <w:t>,o</w:t>
            </w:r>
            <w:proofErr w:type="spellEnd"/>
            <w:r w:rsidRPr="00C34E09">
              <w:rPr>
                <w:spacing w:val="-8"/>
              </w:rPr>
              <w:t xml:space="preserve"> </w:t>
            </w:r>
          </w:p>
          <w:p w14:paraId="183144C7" w14:textId="77777777" w:rsidR="00C464E0" w:rsidRPr="00C34E09" w:rsidRDefault="00D04FC8" w:rsidP="00AC2DAA">
            <w:pPr>
              <w:spacing w:before="60" w:after="60"/>
            </w:pPr>
            <w:r w:rsidRPr="00C34E09">
              <w:t>(5</w:t>
            </w:r>
            <w:r w:rsidRPr="00C34E09">
              <w:rPr>
                <w:spacing w:val="-5"/>
              </w:rPr>
              <w:t xml:space="preserve"> </w:t>
            </w:r>
            <w:r w:rsidRPr="00C34E09">
              <w:t>mg</w:t>
            </w:r>
            <w:r w:rsidRPr="00C34E09">
              <w:rPr>
                <w:spacing w:val="-6"/>
              </w:rPr>
              <w:t xml:space="preserve"> </w:t>
            </w:r>
            <w:r w:rsidRPr="00C34E09">
              <w:t>single</w:t>
            </w:r>
            <w:r w:rsidRPr="00C34E09">
              <w:rPr>
                <w:spacing w:val="-7"/>
              </w:rPr>
              <w:t xml:space="preserve"> </w:t>
            </w:r>
            <w:r w:rsidRPr="00C34E09">
              <w:rPr>
                <w:spacing w:val="-2"/>
              </w:rPr>
              <w:t>dose)</w:t>
            </w:r>
          </w:p>
        </w:tc>
        <w:tc>
          <w:tcPr>
            <w:tcW w:w="3168" w:type="dxa"/>
          </w:tcPr>
          <w:p w14:paraId="352836B3" w14:textId="77777777" w:rsidR="00C464E0" w:rsidRPr="00C34E09" w:rsidRDefault="00D04FC8" w:rsidP="00AC2DAA">
            <w:pPr>
              <w:pStyle w:val="TableParagraph"/>
              <w:spacing w:before="60" w:after="60" w:line="229" w:lineRule="exact"/>
              <w:ind w:left="69"/>
            </w:pPr>
            <w:r w:rsidRPr="00C34E09">
              <w:rPr>
                <w:spacing w:val="-2"/>
              </w:rPr>
              <w:t>Rosuvastatin:</w:t>
            </w:r>
          </w:p>
          <w:p w14:paraId="62C7318A" w14:textId="77777777" w:rsidR="00C464E0" w:rsidRPr="00C34E09" w:rsidRDefault="00D04FC8" w:rsidP="00AC2DAA">
            <w:pPr>
              <w:pStyle w:val="TableParagraph"/>
              <w:spacing w:before="60" w:after="60" w:line="229" w:lineRule="exact"/>
              <w:ind w:left="69"/>
            </w:pPr>
            <w:r w:rsidRPr="00C34E09">
              <w:t>AUC: ↑</w:t>
            </w:r>
            <w:r w:rsidRPr="00C34E09">
              <w:rPr>
                <w:spacing w:val="-6"/>
              </w:rPr>
              <w:t xml:space="preserve"> </w:t>
            </w:r>
            <w:r w:rsidRPr="00C34E09">
              <w:rPr>
                <w:spacing w:val="-5"/>
              </w:rPr>
              <w:t>31%</w:t>
            </w:r>
          </w:p>
          <w:p w14:paraId="0EC46409" w14:textId="77777777" w:rsidR="00C464E0" w:rsidRPr="00C34E09" w:rsidRDefault="00D04FC8" w:rsidP="00AC2DAA">
            <w:pPr>
              <w:spacing w:before="60" w:after="60"/>
              <w:ind w:left="69"/>
            </w:pPr>
            <w:r w:rsidRPr="00C34E09">
              <w:rPr>
                <w:position w:val="2"/>
              </w:rPr>
              <w:t>C</w:t>
            </w:r>
            <w:r w:rsidRPr="00C34E09">
              <w:rPr>
                <w:vertAlign w:val="subscript"/>
              </w:rPr>
              <w:t>max</w:t>
            </w:r>
            <w:r w:rsidRPr="00C34E09">
              <w:rPr>
                <w:position w:val="2"/>
              </w:rPr>
              <w:t>: ↑</w:t>
            </w:r>
            <w:r w:rsidRPr="00C34E09">
              <w:rPr>
                <w:spacing w:val="-6"/>
                <w:position w:val="2"/>
              </w:rPr>
              <w:t xml:space="preserve"> </w:t>
            </w:r>
            <w:r w:rsidRPr="00C34E09">
              <w:rPr>
                <w:spacing w:val="-5"/>
                <w:position w:val="2"/>
              </w:rPr>
              <w:t>57%</w:t>
            </w:r>
          </w:p>
        </w:tc>
        <w:tc>
          <w:tcPr>
            <w:tcW w:w="3070" w:type="dxa"/>
            <w:vMerge/>
          </w:tcPr>
          <w:p w14:paraId="1F3E6C23" w14:textId="77777777" w:rsidR="00C464E0" w:rsidRPr="00C34E09" w:rsidRDefault="00C464E0" w:rsidP="00AC2DAA">
            <w:pPr>
              <w:spacing w:before="60" w:after="60"/>
            </w:pPr>
          </w:p>
        </w:tc>
      </w:tr>
      <w:tr w:rsidR="00852246" w14:paraId="54B6F626" w14:textId="77777777" w:rsidTr="005117D6">
        <w:tc>
          <w:tcPr>
            <w:tcW w:w="9350" w:type="dxa"/>
            <w:gridSpan w:val="3"/>
          </w:tcPr>
          <w:p w14:paraId="4E8B6538" w14:textId="77777777" w:rsidR="00C464E0" w:rsidRPr="00C34E09" w:rsidRDefault="00D04FC8" w:rsidP="00AC2DAA">
            <w:pPr>
              <w:spacing w:before="60" w:after="60"/>
              <w:rPr>
                <w:b/>
                <w:bCs/>
                <w:i/>
                <w:iCs/>
              </w:rPr>
            </w:pPr>
            <w:r w:rsidRPr="00C34E09">
              <w:rPr>
                <w:b/>
                <w:bCs/>
                <w:i/>
                <w:iCs/>
              </w:rPr>
              <w:t>ORAL CONTRACEPTIVES</w:t>
            </w:r>
          </w:p>
        </w:tc>
      </w:tr>
      <w:tr w:rsidR="00936F6F" w14:paraId="33FDEF3B" w14:textId="77777777" w:rsidTr="005117D6">
        <w:tc>
          <w:tcPr>
            <w:tcW w:w="3112" w:type="dxa"/>
          </w:tcPr>
          <w:p w14:paraId="0A0E03B9" w14:textId="77777777" w:rsidR="00C464E0" w:rsidRPr="00C34E09" w:rsidRDefault="00D04FC8" w:rsidP="00AC2DAA">
            <w:pPr>
              <w:pStyle w:val="BodyText"/>
              <w:spacing w:before="60" w:after="60"/>
              <w:rPr>
                <w:spacing w:val="-2"/>
              </w:rPr>
            </w:pPr>
            <w:proofErr w:type="spellStart"/>
            <w:r w:rsidRPr="00C34E09">
              <w:rPr>
                <w:spacing w:val="-2"/>
              </w:rPr>
              <w:t>Ethinylestradiol</w:t>
            </w:r>
            <w:proofErr w:type="spellEnd"/>
            <w:r w:rsidRPr="00C34E09">
              <w:rPr>
                <w:spacing w:val="-2"/>
              </w:rPr>
              <w:t xml:space="preserve"> </w:t>
            </w:r>
          </w:p>
          <w:p w14:paraId="56B1839B" w14:textId="77777777" w:rsidR="00C464E0" w:rsidRPr="00C34E09" w:rsidRDefault="00D04FC8" w:rsidP="00AC2DAA">
            <w:pPr>
              <w:spacing w:before="60" w:after="60"/>
            </w:pPr>
            <w:r w:rsidRPr="00C34E09">
              <w:rPr>
                <w:spacing w:val="-2"/>
              </w:rPr>
              <w:t>Progestins</w:t>
            </w:r>
          </w:p>
        </w:tc>
        <w:tc>
          <w:tcPr>
            <w:tcW w:w="3168" w:type="dxa"/>
          </w:tcPr>
          <w:p w14:paraId="7312C25F" w14:textId="77777777" w:rsidR="00C464E0" w:rsidRPr="00C34E09" w:rsidRDefault="00D04FC8" w:rsidP="00AC2DAA">
            <w:pPr>
              <w:pStyle w:val="TableParagraph"/>
              <w:spacing w:before="60" w:after="60"/>
              <w:ind w:left="69"/>
            </w:pPr>
            <w:r w:rsidRPr="00C34E09">
              <w:t>Interaction</w:t>
            </w:r>
            <w:r w:rsidRPr="00C34E09">
              <w:rPr>
                <w:spacing w:val="-7"/>
              </w:rPr>
              <w:t xml:space="preserve"> </w:t>
            </w:r>
            <w:r w:rsidRPr="00C34E09">
              <w:t>not</w:t>
            </w:r>
            <w:r w:rsidRPr="00C34E09">
              <w:rPr>
                <w:spacing w:val="-5"/>
              </w:rPr>
              <w:t xml:space="preserve"> </w:t>
            </w:r>
            <w:r w:rsidRPr="00C34E09">
              <w:rPr>
                <w:spacing w:val="-2"/>
              </w:rPr>
              <w:t>studied.</w:t>
            </w:r>
          </w:p>
          <w:p w14:paraId="31B7BA63" w14:textId="77777777" w:rsidR="00C464E0" w:rsidRPr="00C34E09" w:rsidRDefault="00C464E0" w:rsidP="00AC2DAA">
            <w:pPr>
              <w:pStyle w:val="TableParagraph"/>
              <w:spacing w:before="60" w:after="60"/>
              <w:ind w:left="69"/>
              <w:rPr>
                <w:b/>
              </w:rPr>
            </w:pPr>
          </w:p>
          <w:p w14:paraId="707635D0" w14:textId="77777777" w:rsidR="00C464E0" w:rsidRPr="00C34E09" w:rsidRDefault="00D04FC8" w:rsidP="00AC2DAA">
            <w:pPr>
              <w:spacing w:before="60" w:after="60"/>
              <w:ind w:left="69"/>
            </w:pPr>
            <w:r w:rsidRPr="00C34E09">
              <w:t xml:space="preserve">Plasma concentrations of </w:t>
            </w:r>
            <w:proofErr w:type="spellStart"/>
            <w:r w:rsidRPr="00C34E09">
              <w:t>ethinylestradiol</w:t>
            </w:r>
            <w:proofErr w:type="spellEnd"/>
            <w:r w:rsidRPr="00C34E09">
              <w:rPr>
                <w:spacing w:val="-9"/>
              </w:rPr>
              <w:t xml:space="preserve"> </w:t>
            </w:r>
            <w:r w:rsidRPr="00C34E09">
              <w:t>and</w:t>
            </w:r>
            <w:r w:rsidRPr="00C34E09">
              <w:rPr>
                <w:spacing w:val="-10"/>
              </w:rPr>
              <w:t xml:space="preserve"> </w:t>
            </w:r>
            <w:r w:rsidRPr="00C34E09">
              <w:t>progestins</w:t>
            </w:r>
            <w:r w:rsidRPr="00C34E09">
              <w:rPr>
                <w:spacing w:val="-9"/>
              </w:rPr>
              <w:t xml:space="preserve"> </w:t>
            </w:r>
            <w:r w:rsidRPr="00C34E09">
              <w:rPr>
                <w:spacing w:val="-5"/>
              </w:rPr>
              <w:t xml:space="preserve">may </w:t>
            </w:r>
            <w:r w:rsidRPr="00C34E09">
              <w:t>be</w:t>
            </w:r>
            <w:r w:rsidRPr="00C34E09">
              <w:rPr>
                <w:spacing w:val="-13"/>
              </w:rPr>
              <w:t xml:space="preserve"> </w:t>
            </w:r>
            <w:r w:rsidRPr="00C34E09">
              <w:t>increased</w:t>
            </w:r>
            <w:r w:rsidRPr="00C34E09">
              <w:rPr>
                <w:spacing w:val="-12"/>
              </w:rPr>
              <w:t xml:space="preserve"> </w:t>
            </w:r>
            <w:r w:rsidRPr="00C34E09">
              <w:t>when</w:t>
            </w:r>
            <w:r w:rsidRPr="00C34E09">
              <w:rPr>
                <w:spacing w:val="-12"/>
              </w:rPr>
              <w:t xml:space="preserve"> </w:t>
            </w:r>
            <w:r w:rsidRPr="00C34E09">
              <w:t xml:space="preserve">co-administered with </w:t>
            </w:r>
            <w:proofErr w:type="spellStart"/>
            <w:r w:rsidRPr="00C34E09">
              <w:t>lenacapavir</w:t>
            </w:r>
            <w:proofErr w:type="spellEnd"/>
            <w:r w:rsidRPr="00C34E09">
              <w:t>.</w:t>
            </w:r>
          </w:p>
        </w:tc>
        <w:tc>
          <w:tcPr>
            <w:tcW w:w="3070" w:type="dxa"/>
          </w:tcPr>
          <w:p w14:paraId="01FB6234" w14:textId="77777777" w:rsidR="00C464E0" w:rsidRPr="00C34E09" w:rsidRDefault="00D04FC8" w:rsidP="00AC2DAA">
            <w:pPr>
              <w:spacing w:before="60" w:after="60"/>
            </w:pPr>
            <w:r w:rsidRPr="00C34E09">
              <w:t xml:space="preserve">No dose adjustment of </w:t>
            </w:r>
            <w:proofErr w:type="spellStart"/>
            <w:r w:rsidRPr="00C34E09">
              <w:t>ethinylestradiol</w:t>
            </w:r>
            <w:proofErr w:type="spellEnd"/>
            <w:r w:rsidRPr="00C34E09">
              <w:rPr>
                <w:spacing w:val="-12"/>
              </w:rPr>
              <w:t xml:space="preserve"> </w:t>
            </w:r>
            <w:r w:rsidRPr="00C34E09">
              <w:t>and</w:t>
            </w:r>
            <w:r w:rsidRPr="00C34E09">
              <w:rPr>
                <w:spacing w:val="-13"/>
              </w:rPr>
              <w:t xml:space="preserve"> </w:t>
            </w:r>
            <w:r w:rsidRPr="00C34E09">
              <w:t>progestins</w:t>
            </w:r>
            <w:r w:rsidRPr="00C34E09">
              <w:rPr>
                <w:spacing w:val="-12"/>
              </w:rPr>
              <w:t xml:space="preserve"> </w:t>
            </w:r>
            <w:r w:rsidRPr="00C34E09">
              <w:t xml:space="preserve">is </w:t>
            </w:r>
            <w:r w:rsidRPr="00C34E09">
              <w:rPr>
                <w:spacing w:val="-2"/>
              </w:rPr>
              <w:t>required.</w:t>
            </w:r>
          </w:p>
        </w:tc>
      </w:tr>
      <w:tr w:rsidR="00852246" w14:paraId="2E2039A0" w14:textId="77777777" w:rsidTr="005117D6">
        <w:tc>
          <w:tcPr>
            <w:tcW w:w="9350" w:type="dxa"/>
            <w:gridSpan w:val="3"/>
          </w:tcPr>
          <w:p w14:paraId="410313ED" w14:textId="77777777" w:rsidR="00C464E0" w:rsidRPr="00C34E09" w:rsidRDefault="00D04FC8" w:rsidP="00AC2DAA">
            <w:pPr>
              <w:spacing w:before="60" w:after="60"/>
            </w:pPr>
            <w:r w:rsidRPr="00C34E09">
              <w:rPr>
                <w:b/>
                <w:bCs/>
                <w:i/>
                <w:iCs/>
              </w:rPr>
              <w:t>PHOSPHODIESTERASE-5 (PDE-5) INHIBITORS</w:t>
            </w:r>
          </w:p>
        </w:tc>
      </w:tr>
      <w:tr w:rsidR="00936F6F" w14:paraId="065D3D9D" w14:textId="77777777" w:rsidTr="005117D6">
        <w:tc>
          <w:tcPr>
            <w:tcW w:w="3112" w:type="dxa"/>
          </w:tcPr>
          <w:p w14:paraId="254F7064" w14:textId="77777777" w:rsidR="00C464E0" w:rsidRPr="00C34E09" w:rsidRDefault="00D04FC8" w:rsidP="00AC2DAA">
            <w:pPr>
              <w:pStyle w:val="BodyText"/>
              <w:spacing w:before="60" w:after="60"/>
              <w:rPr>
                <w:spacing w:val="-2"/>
              </w:rPr>
            </w:pPr>
            <w:r w:rsidRPr="00C34E09">
              <w:rPr>
                <w:spacing w:val="-2"/>
              </w:rPr>
              <w:t xml:space="preserve">Sildenafil </w:t>
            </w:r>
          </w:p>
          <w:p w14:paraId="739767D2" w14:textId="77777777" w:rsidR="00C464E0" w:rsidRPr="00C34E09" w:rsidRDefault="00D04FC8" w:rsidP="00AC2DAA">
            <w:pPr>
              <w:pStyle w:val="BodyText"/>
              <w:spacing w:before="60" w:after="60"/>
              <w:rPr>
                <w:spacing w:val="-2"/>
              </w:rPr>
            </w:pPr>
            <w:r w:rsidRPr="00C34E09">
              <w:rPr>
                <w:spacing w:val="-2"/>
              </w:rPr>
              <w:t xml:space="preserve">Tadalafil </w:t>
            </w:r>
          </w:p>
          <w:p w14:paraId="1276C5AC" w14:textId="77777777" w:rsidR="00C464E0" w:rsidRPr="00C34E09" w:rsidRDefault="00D04FC8" w:rsidP="00AC2DAA">
            <w:pPr>
              <w:spacing w:before="60" w:after="60"/>
            </w:pPr>
            <w:r w:rsidRPr="00C34E09">
              <w:rPr>
                <w:spacing w:val="-2"/>
              </w:rPr>
              <w:t>Vardenafil</w:t>
            </w:r>
          </w:p>
        </w:tc>
        <w:tc>
          <w:tcPr>
            <w:tcW w:w="3168" w:type="dxa"/>
          </w:tcPr>
          <w:p w14:paraId="718A1DFD" w14:textId="77777777" w:rsidR="00C464E0" w:rsidRPr="00C34E09" w:rsidRDefault="00D04FC8" w:rsidP="00AC2DAA">
            <w:pPr>
              <w:pStyle w:val="TableParagraph"/>
              <w:spacing w:before="60" w:after="60"/>
              <w:ind w:left="69"/>
            </w:pPr>
            <w:r w:rsidRPr="00C34E09">
              <w:t>Interaction</w:t>
            </w:r>
            <w:r w:rsidRPr="00C34E09">
              <w:rPr>
                <w:spacing w:val="-7"/>
              </w:rPr>
              <w:t xml:space="preserve"> </w:t>
            </w:r>
            <w:r w:rsidRPr="00C34E09">
              <w:t>not</w:t>
            </w:r>
            <w:r w:rsidRPr="00C34E09">
              <w:rPr>
                <w:spacing w:val="-5"/>
              </w:rPr>
              <w:t xml:space="preserve"> </w:t>
            </w:r>
            <w:r w:rsidRPr="00C34E09">
              <w:rPr>
                <w:spacing w:val="-2"/>
              </w:rPr>
              <w:t>studied.</w:t>
            </w:r>
          </w:p>
          <w:p w14:paraId="5AAD7030" w14:textId="77777777" w:rsidR="00C464E0" w:rsidRPr="00C34E09" w:rsidRDefault="00C464E0" w:rsidP="00AC2DAA">
            <w:pPr>
              <w:pStyle w:val="TableParagraph"/>
              <w:spacing w:before="60" w:after="60"/>
              <w:ind w:left="69"/>
              <w:rPr>
                <w:b/>
              </w:rPr>
            </w:pPr>
          </w:p>
          <w:p w14:paraId="4AB5D640" w14:textId="77777777" w:rsidR="00C464E0" w:rsidRPr="00C34E09" w:rsidRDefault="00D04FC8" w:rsidP="00AC2DAA">
            <w:pPr>
              <w:spacing w:before="60" w:after="60"/>
              <w:ind w:left="69"/>
            </w:pPr>
            <w:r w:rsidRPr="00C34E09">
              <w:t>Plasma concentration of PDE-5 inhibitors</w:t>
            </w:r>
            <w:r w:rsidRPr="00C34E09">
              <w:rPr>
                <w:spacing w:val="-4"/>
              </w:rPr>
              <w:t xml:space="preserve"> </w:t>
            </w:r>
            <w:r w:rsidRPr="00C34E09">
              <w:t>may</w:t>
            </w:r>
            <w:r w:rsidRPr="00C34E09">
              <w:rPr>
                <w:spacing w:val="-4"/>
              </w:rPr>
              <w:t xml:space="preserve"> </w:t>
            </w:r>
            <w:r w:rsidRPr="00C34E09">
              <w:t>be</w:t>
            </w:r>
            <w:r w:rsidRPr="00C34E09">
              <w:rPr>
                <w:spacing w:val="-3"/>
              </w:rPr>
              <w:t xml:space="preserve"> </w:t>
            </w:r>
            <w:r w:rsidRPr="00C34E09">
              <w:t>increased</w:t>
            </w:r>
            <w:r w:rsidRPr="00C34E09">
              <w:rPr>
                <w:spacing w:val="-2"/>
              </w:rPr>
              <w:t xml:space="preserve"> </w:t>
            </w:r>
            <w:r w:rsidRPr="00C34E09">
              <w:t>when co-administered</w:t>
            </w:r>
            <w:r w:rsidRPr="00C34E09">
              <w:rPr>
                <w:spacing w:val="-9"/>
              </w:rPr>
              <w:t xml:space="preserve"> </w:t>
            </w:r>
            <w:r w:rsidRPr="00C34E09">
              <w:t>with</w:t>
            </w:r>
            <w:r w:rsidRPr="00C34E09">
              <w:rPr>
                <w:spacing w:val="-8"/>
              </w:rPr>
              <w:t xml:space="preserve"> </w:t>
            </w:r>
            <w:proofErr w:type="spellStart"/>
            <w:r w:rsidRPr="00C34E09">
              <w:rPr>
                <w:spacing w:val="-2"/>
              </w:rPr>
              <w:t>lenacapavir</w:t>
            </w:r>
            <w:proofErr w:type="spellEnd"/>
            <w:r w:rsidRPr="00C34E09">
              <w:rPr>
                <w:spacing w:val="-2"/>
              </w:rPr>
              <w:t>.</w:t>
            </w:r>
          </w:p>
        </w:tc>
        <w:tc>
          <w:tcPr>
            <w:tcW w:w="3070" w:type="dxa"/>
          </w:tcPr>
          <w:p w14:paraId="3CE935E8" w14:textId="77777777" w:rsidR="00C464E0" w:rsidRPr="00C34E09" w:rsidRDefault="00D04FC8" w:rsidP="00AC2DAA">
            <w:pPr>
              <w:pStyle w:val="TableParagraph"/>
              <w:spacing w:before="60" w:after="60"/>
              <w:ind w:left="0" w:right="215"/>
            </w:pPr>
            <w:r w:rsidRPr="00C34E09">
              <w:t>Use of PDE-5 inhibitors for pulmonary arterial hypertension: Co-administration</w:t>
            </w:r>
            <w:r w:rsidRPr="00C34E09">
              <w:rPr>
                <w:spacing w:val="-13"/>
              </w:rPr>
              <w:t xml:space="preserve"> </w:t>
            </w:r>
            <w:r w:rsidRPr="00C34E09">
              <w:t>with</w:t>
            </w:r>
            <w:r w:rsidRPr="00C34E09">
              <w:rPr>
                <w:spacing w:val="-12"/>
              </w:rPr>
              <w:t xml:space="preserve"> </w:t>
            </w:r>
            <w:r w:rsidRPr="00C34E09">
              <w:t>tadalafil</w:t>
            </w:r>
            <w:r w:rsidRPr="00C34E09">
              <w:rPr>
                <w:spacing w:val="-13"/>
              </w:rPr>
              <w:t xml:space="preserve"> </w:t>
            </w:r>
            <w:r w:rsidRPr="00C34E09">
              <w:t>is not recommended.</w:t>
            </w:r>
          </w:p>
          <w:p w14:paraId="59C5EB42" w14:textId="77777777" w:rsidR="00C464E0" w:rsidRPr="00C34E09" w:rsidRDefault="00C464E0" w:rsidP="00AC2DAA">
            <w:pPr>
              <w:pStyle w:val="TableParagraph"/>
              <w:spacing w:before="60" w:after="60"/>
              <w:ind w:left="0"/>
              <w:rPr>
                <w:b/>
              </w:rPr>
            </w:pPr>
          </w:p>
          <w:p w14:paraId="18DF24FC" w14:textId="77777777" w:rsidR="00C464E0" w:rsidRPr="00C34E09" w:rsidRDefault="00D04FC8" w:rsidP="00AC2DAA">
            <w:pPr>
              <w:pStyle w:val="TableParagraph"/>
              <w:spacing w:before="60" w:after="60"/>
              <w:ind w:left="0"/>
            </w:pPr>
            <w:r w:rsidRPr="00C34E09">
              <w:t>Use</w:t>
            </w:r>
            <w:r w:rsidRPr="00C34E09">
              <w:rPr>
                <w:spacing w:val="-9"/>
              </w:rPr>
              <w:t xml:space="preserve"> </w:t>
            </w:r>
            <w:r w:rsidRPr="00C34E09">
              <w:t>of</w:t>
            </w:r>
            <w:r w:rsidRPr="00C34E09">
              <w:rPr>
                <w:spacing w:val="-8"/>
              </w:rPr>
              <w:t xml:space="preserve"> </w:t>
            </w:r>
            <w:r w:rsidRPr="00C34E09">
              <w:t>PDE-5</w:t>
            </w:r>
            <w:r w:rsidRPr="00C34E09">
              <w:rPr>
                <w:spacing w:val="-8"/>
              </w:rPr>
              <w:t xml:space="preserve"> </w:t>
            </w:r>
            <w:r w:rsidRPr="00C34E09">
              <w:t>inhibitors</w:t>
            </w:r>
            <w:r w:rsidRPr="00C34E09">
              <w:rPr>
                <w:spacing w:val="-10"/>
              </w:rPr>
              <w:t xml:space="preserve"> </w:t>
            </w:r>
            <w:r w:rsidRPr="00C34E09">
              <w:t>for</w:t>
            </w:r>
            <w:r w:rsidRPr="00C34E09">
              <w:rPr>
                <w:spacing w:val="-8"/>
              </w:rPr>
              <w:t xml:space="preserve"> </w:t>
            </w:r>
            <w:r w:rsidRPr="00C34E09">
              <w:t xml:space="preserve">erectile </w:t>
            </w:r>
            <w:r w:rsidRPr="00C34E09">
              <w:rPr>
                <w:spacing w:val="-2"/>
              </w:rPr>
              <w:t>dysfunction:</w:t>
            </w:r>
          </w:p>
          <w:p w14:paraId="439AA180" w14:textId="77777777" w:rsidR="00C464E0" w:rsidRPr="00C34E09" w:rsidRDefault="00D04FC8" w:rsidP="00AC2DAA">
            <w:pPr>
              <w:pStyle w:val="BodyText"/>
              <w:spacing w:before="60" w:after="60"/>
            </w:pPr>
            <w:r w:rsidRPr="00C34E09">
              <w:t>Sildenafil:</w:t>
            </w:r>
            <w:r w:rsidRPr="00C34E09">
              <w:rPr>
                <w:spacing w:val="-6"/>
              </w:rPr>
              <w:t xml:space="preserve"> </w:t>
            </w:r>
            <w:r w:rsidRPr="00C34E09">
              <w:t>A</w:t>
            </w:r>
            <w:r w:rsidRPr="00C34E09">
              <w:rPr>
                <w:spacing w:val="-6"/>
              </w:rPr>
              <w:t xml:space="preserve"> </w:t>
            </w:r>
            <w:r w:rsidRPr="00C34E09">
              <w:t>starting</w:t>
            </w:r>
            <w:r w:rsidRPr="00C34E09">
              <w:rPr>
                <w:spacing w:val="-5"/>
              </w:rPr>
              <w:t xml:space="preserve"> </w:t>
            </w:r>
            <w:r w:rsidRPr="00C34E09">
              <w:t>dose</w:t>
            </w:r>
            <w:r w:rsidRPr="00C34E09">
              <w:rPr>
                <w:spacing w:val="-6"/>
              </w:rPr>
              <w:t xml:space="preserve"> </w:t>
            </w:r>
            <w:r w:rsidRPr="00C34E09">
              <w:t>of</w:t>
            </w:r>
            <w:r w:rsidRPr="00C34E09">
              <w:rPr>
                <w:spacing w:val="-8"/>
              </w:rPr>
              <w:t xml:space="preserve"> </w:t>
            </w:r>
            <w:r w:rsidRPr="00C34E09">
              <w:t>25</w:t>
            </w:r>
            <w:r w:rsidRPr="00C34E09">
              <w:rPr>
                <w:spacing w:val="-5"/>
              </w:rPr>
              <w:t xml:space="preserve"> </w:t>
            </w:r>
            <w:r w:rsidRPr="00C34E09">
              <w:t>mg is recommended.</w:t>
            </w:r>
          </w:p>
          <w:p w14:paraId="1E32900E" w14:textId="77777777" w:rsidR="00C464E0" w:rsidRPr="00C34E09" w:rsidRDefault="00D04FC8" w:rsidP="00AC2DAA">
            <w:pPr>
              <w:pStyle w:val="TableParagraph"/>
              <w:spacing w:before="60" w:after="60"/>
              <w:ind w:left="0" w:right="101"/>
            </w:pPr>
            <w:r w:rsidRPr="00C34E09">
              <w:t>Vardenafil:</w:t>
            </w:r>
            <w:r w:rsidRPr="00C34E09">
              <w:rPr>
                <w:spacing w:val="-6"/>
              </w:rPr>
              <w:t xml:space="preserve"> </w:t>
            </w:r>
            <w:r w:rsidRPr="00C34E09">
              <w:t>No</w:t>
            </w:r>
            <w:r w:rsidRPr="00C34E09">
              <w:rPr>
                <w:spacing w:val="-5"/>
              </w:rPr>
              <w:t xml:space="preserve"> </w:t>
            </w:r>
            <w:r w:rsidRPr="00C34E09">
              <w:t>more</w:t>
            </w:r>
            <w:r w:rsidRPr="00C34E09">
              <w:rPr>
                <w:spacing w:val="-6"/>
              </w:rPr>
              <w:t xml:space="preserve"> </w:t>
            </w:r>
            <w:r w:rsidRPr="00C34E09">
              <w:t>than</w:t>
            </w:r>
            <w:r w:rsidRPr="00C34E09">
              <w:rPr>
                <w:spacing w:val="-7"/>
              </w:rPr>
              <w:t xml:space="preserve"> </w:t>
            </w:r>
            <w:r w:rsidRPr="00C34E09">
              <w:t>5</w:t>
            </w:r>
            <w:r w:rsidRPr="00C34E09">
              <w:rPr>
                <w:spacing w:val="-5"/>
              </w:rPr>
              <w:t xml:space="preserve"> </w:t>
            </w:r>
            <w:r w:rsidRPr="00C34E09">
              <w:t>mg</w:t>
            </w:r>
            <w:r w:rsidRPr="00C34E09">
              <w:rPr>
                <w:spacing w:val="-5"/>
              </w:rPr>
              <w:t xml:space="preserve"> </w:t>
            </w:r>
            <w:r w:rsidRPr="00C34E09">
              <w:t>in</w:t>
            </w:r>
            <w:r w:rsidRPr="00C34E09">
              <w:rPr>
                <w:spacing w:val="-5"/>
              </w:rPr>
              <w:t xml:space="preserve"> </w:t>
            </w:r>
            <w:r w:rsidRPr="00C34E09">
              <w:t>a 24-hour period.</w:t>
            </w:r>
          </w:p>
          <w:p w14:paraId="14CD39C9" w14:textId="77777777" w:rsidR="00C464E0" w:rsidRPr="00C34E09" w:rsidRDefault="00D04FC8" w:rsidP="00AC2DAA">
            <w:pPr>
              <w:pStyle w:val="TableParagraph"/>
              <w:spacing w:before="60" w:after="60"/>
              <w:ind w:left="0"/>
            </w:pPr>
            <w:r w:rsidRPr="00C34E09">
              <w:rPr>
                <w:spacing w:val="-2"/>
              </w:rPr>
              <w:t>Tadalafil:</w:t>
            </w:r>
          </w:p>
          <w:p w14:paraId="202E9F8D" w14:textId="77777777" w:rsidR="00C464E0" w:rsidRPr="00C34E09" w:rsidRDefault="00D04FC8" w:rsidP="00AC2DAA">
            <w:pPr>
              <w:pStyle w:val="TableParagraph"/>
              <w:numPr>
                <w:ilvl w:val="0"/>
                <w:numId w:val="34"/>
              </w:numPr>
              <w:tabs>
                <w:tab w:val="left" w:pos="163"/>
              </w:tabs>
              <w:spacing w:before="60" w:after="60" w:line="237" w:lineRule="auto"/>
              <w:ind w:left="163" w:right="408" w:hanging="163"/>
            </w:pPr>
            <w:r w:rsidRPr="00C34E09">
              <w:t>For</w:t>
            </w:r>
            <w:r w:rsidRPr="00C34E09">
              <w:rPr>
                <w:spacing w:val="-6"/>
              </w:rPr>
              <w:t xml:space="preserve"> </w:t>
            </w:r>
            <w:r w:rsidRPr="00C34E09">
              <w:t>use</w:t>
            </w:r>
            <w:r w:rsidRPr="00C34E09">
              <w:rPr>
                <w:spacing w:val="-7"/>
              </w:rPr>
              <w:t xml:space="preserve"> </w:t>
            </w:r>
            <w:r w:rsidRPr="00C34E09">
              <w:t>as</w:t>
            </w:r>
            <w:r w:rsidRPr="00C34E09">
              <w:rPr>
                <w:spacing w:val="-8"/>
              </w:rPr>
              <w:t xml:space="preserve"> </w:t>
            </w:r>
            <w:r w:rsidRPr="00C34E09">
              <w:t>needed:</w:t>
            </w:r>
            <w:r w:rsidRPr="00C34E09">
              <w:rPr>
                <w:spacing w:val="-10"/>
              </w:rPr>
              <w:t xml:space="preserve"> </w:t>
            </w:r>
            <w:r w:rsidRPr="00C34E09">
              <w:t>no</w:t>
            </w:r>
            <w:r w:rsidRPr="00C34E09">
              <w:rPr>
                <w:spacing w:val="-6"/>
              </w:rPr>
              <w:t xml:space="preserve"> </w:t>
            </w:r>
            <w:r w:rsidRPr="00C34E09">
              <w:t xml:space="preserve">more than 10 mg every 72 </w:t>
            </w:r>
            <w:proofErr w:type="gramStart"/>
            <w:r w:rsidRPr="00C34E09">
              <w:t>hours</w:t>
            </w:r>
            <w:proofErr w:type="gramEnd"/>
          </w:p>
          <w:p w14:paraId="37AB9B4C" w14:textId="77777777" w:rsidR="00C464E0" w:rsidRPr="00C34E09" w:rsidRDefault="00D04FC8" w:rsidP="00AC2DAA">
            <w:pPr>
              <w:spacing w:before="60" w:after="60"/>
            </w:pPr>
            <w:r w:rsidRPr="00C34E09">
              <w:t>For</w:t>
            </w:r>
            <w:r w:rsidRPr="00C34E09">
              <w:rPr>
                <w:spacing w:val="-6"/>
              </w:rPr>
              <w:t xml:space="preserve"> </w:t>
            </w:r>
            <w:r w:rsidRPr="00C34E09">
              <w:t>once</w:t>
            </w:r>
            <w:r w:rsidRPr="00C34E09">
              <w:rPr>
                <w:spacing w:val="-8"/>
              </w:rPr>
              <w:t xml:space="preserve"> </w:t>
            </w:r>
            <w:r w:rsidRPr="00C34E09">
              <w:t>daily</w:t>
            </w:r>
            <w:r w:rsidRPr="00C34E09">
              <w:rPr>
                <w:spacing w:val="-6"/>
              </w:rPr>
              <w:t xml:space="preserve"> </w:t>
            </w:r>
            <w:r w:rsidRPr="00C34E09">
              <w:t>use:</w:t>
            </w:r>
            <w:r w:rsidRPr="00C34E09">
              <w:rPr>
                <w:spacing w:val="-6"/>
              </w:rPr>
              <w:t xml:space="preserve"> </w:t>
            </w:r>
            <w:r w:rsidRPr="00C34E09">
              <w:t>dose</w:t>
            </w:r>
            <w:r w:rsidRPr="00C34E09">
              <w:rPr>
                <w:spacing w:val="-6"/>
              </w:rPr>
              <w:t xml:space="preserve"> </w:t>
            </w:r>
            <w:r w:rsidRPr="00C34E09">
              <w:t>not</w:t>
            </w:r>
            <w:r w:rsidRPr="00C34E09">
              <w:rPr>
                <w:spacing w:val="-6"/>
              </w:rPr>
              <w:t xml:space="preserve"> </w:t>
            </w:r>
            <w:r w:rsidRPr="00C34E09">
              <w:t>to exceed 2.5 mg</w:t>
            </w:r>
          </w:p>
        </w:tc>
      </w:tr>
      <w:tr w:rsidR="00852246" w14:paraId="05E313D5" w14:textId="77777777" w:rsidTr="005117D6">
        <w:tc>
          <w:tcPr>
            <w:tcW w:w="9350" w:type="dxa"/>
            <w:gridSpan w:val="3"/>
          </w:tcPr>
          <w:p w14:paraId="154EAA2C" w14:textId="77777777" w:rsidR="00C464E0" w:rsidRPr="00C34E09" w:rsidRDefault="00D04FC8" w:rsidP="00AC2DAA">
            <w:pPr>
              <w:spacing w:before="60" w:after="60"/>
            </w:pPr>
            <w:r w:rsidRPr="00C34E09">
              <w:rPr>
                <w:b/>
                <w:i/>
                <w:spacing w:val="-2"/>
              </w:rPr>
              <w:t>SEDATIVES/HYPNOTICS</w:t>
            </w:r>
          </w:p>
        </w:tc>
      </w:tr>
      <w:tr w:rsidR="00936F6F" w14:paraId="19465259" w14:textId="77777777" w:rsidTr="005117D6">
        <w:tc>
          <w:tcPr>
            <w:tcW w:w="3112" w:type="dxa"/>
          </w:tcPr>
          <w:p w14:paraId="737C8E8B" w14:textId="77777777" w:rsidR="00C464E0" w:rsidRPr="00C34E09" w:rsidRDefault="00D04FC8" w:rsidP="00AC2DAA">
            <w:pPr>
              <w:spacing w:before="60" w:after="60"/>
              <w:rPr>
                <w:spacing w:val="-19"/>
              </w:rPr>
            </w:pPr>
            <w:proofErr w:type="spellStart"/>
            <w:proofErr w:type="gramStart"/>
            <w:r w:rsidRPr="00C34E09">
              <w:t>Midazolam</w:t>
            </w:r>
            <w:r w:rsidRPr="00C34E09">
              <w:rPr>
                <w:vertAlign w:val="superscript"/>
              </w:rPr>
              <w:t>f,k</w:t>
            </w:r>
            <w:proofErr w:type="gramEnd"/>
            <w:r w:rsidRPr="00C34E09">
              <w:rPr>
                <w:vertAlign w:val="superscript"/>
              </w:rPr>
              <w:t>,p</w:t>
            </w:r>
            <w:proofErr w:type="spellEnd"/>
            <w:r w:rsidRPr="00C34E09">
              <w:rPr>
                <w:spacing w:val="-19"/>
              </w:rPr>
              <w:t xml:space="preserve"> </w:t>
            </w:r>
          </w:p>
          <w:p w14:paraId="0C75653B" w14:textId="77777777" w:rsidR="00C464E0" w:rsidRPr="00C34E09" w:rsidRDefault="00D04FC8" w:rsidP="00AC2DAA">
            <w:pPr>
              <w:spacing w:before="60" w:after="60"/>
            </w:pPr>
            <w:r w:rsidRPr="00C34E09">
              <w:t>(2.5</w:t>
            </w:r>
            <w:r w:rsidRPr="00C34E09">
              <w:rPr>
                <w:spacing w:val="-13"/>
              </w:rPr>
              <w:t xml:space="preserve"> </w:t>
            </w:r>
            <w:r w:rsidRPr="00C34E09">
              <w:t>mg</w:t>
            </w:r>
            <w:r w:rsidRPr="00C34E09">
              <w:rPr>
                <w:spacing w:val="-12"/>
              </w:rPr>
              <w:t xml:space="preserve"> </w:t>
            </w:r>
            <w:r w:rsidRPr="00C34E09">
              <w:t>single</w:t>
            </w:r>
            <w:r w:rsidRPr="00C34E09">
              <w:rPr>
                <w:spacing w:val="-12"/>
              </w:rPr>
              <w:t xml:space="preserve"> </w:t>
            </w:r>
            <w:r w:rsidRPr="00C34E09">
              <w:t>dose; oral; simultaneous administration)</w:t>
            </w:r>
          </w:p>
        </w:tc>
        <w:tc>
          <w:tcPr>
            <w:tcW w:w="3168" w:type="dxa"/>
          </w:tcPr>
          <w:p w14:paraId="0EB9504B" w14:textId="77777777" w:rsidR="00C464E0" w:rsidRPr="00C34E09" w:rsidRDefault="00D04FC8" w:rsidP="00AC2DAA">
            <w:pPr>
              <w:pStyle w:val="TableParagraph"/>
              <w:spacing w:before="60" w:after="60"/>
              <w:ind w:left="69" w:right="1598"/>
            </w:pPr>
            <w:r w:rsidRPr="00C34E09">
              <w:rPr>
                <w:spacing w:val="-2"/>
              </w:rPr>
              <w:t xml:space="preserve">Midazolam: </w:t>
            </w:r>
            <w:r w:rsidRPr="00C34E09">
              <w:t>AUC:</w:t>
            </w:r>
            <w:r w:rsidRPr="00C34E09">
              <w:rPr>
                <w:spacing w:val="-13"/>
              </w:rPr>
              <w:t xml:space="preserve"> </w:t>
            </w:r>
            <w:r w:rsidRPr="00C34E09">
              <w:t>↑</w:t>
            </w:r>
            <w:r w:rsidRPr="00C34E09">
              <w:rPr>
                <w:spacing w:val="-12"/>
              </w:rPr>
              <w:t xml:space="preserve"> </w:t>
            </w:r>
            <w:r w:rsidRPr="00C34E09">
              <w:t>259%</w:t>
            </w:r>
          </w:p>
          <w:p w14:paraId="764A0823" w14:textId="77777777" w:rsidR="00C464E0" w:rsidRPr="00C34E09" w:rsidRDefault="00D04FC8" w:rsidP="00AC2DAA">
            <w:pPr>
              <w:pStyle w:val="TableParagraph"/>
              <w:spacing w:before="60" w:after="60"/>
              <w:ind w:left="69"/>
            </w:pPr>
            <w:r w:rsidRPr="00C34E09">
              <w:rPr>
                <w:position w:val="2"/>
              </w:rPr>
              <w:t>C</w:t>
            </w:r>
            <w:r w:rsidRPr="00C34E09">
              <w:rPr>
                <w:vertAlign w:val="subscript"/>
              </w:rPr>
              <w:t>max</w:t>
            </w:r>
            <w:r w:rsidRPr="00C34E09">
              <w:rPr>
                <w:position w:val="2"/>
              </w:rPr>
              <w:t>:</w:t>
            </w:r>
            <w:r w:rsidRPr="00C34E09">
              <w:rPr>
                <w:spacing w:val="-2"/>
                <w:position w:val="2"/>
              </w:rPr>
              <w:t xml:space="preserve"> </w:t>
            </w:r>
            <w:r w:rsidRPr="00C34E09">
              <w:rPr>
                <w:position w:val="2"/>
              </w:rPr>
              <w:t>↑</w:t>
            </w:r>
            <w:r w:rsidRPr="00C34E09">
              <w:rPr>
                <w:spacing w:val="-4"/>
                <w:position w:val="2"/>
              </w:rPr>
              <w:t xml:space="preserve"> </w:t>
            </w:r>
            <w:r w:rsidRPr="00C34E09">
              <w:rPr>
                <w:spacing w:val="-5"/>
                <w:position w:val="2"/>
              </w:rPr>
              <w:t>94%</w:t>
            </w:r>
          </w:p>
          <w:p w14:paraId="11271E14" w14:textId="77777777" w:rsidR="00C464E0" w:rsidRPr="00C34E09" w:rsidRDefault="00C464E0" w:rsidP="00AC2DAA">
            <w:pPr>
              <w:pStyle w:val="TableParagraph"/>
              <w:spacing w:before="60" w:after="60"/>
              <w:ind w:left="69"/>
              <w:rPr>
                <w:b/>
              </w:rPr>
            </w:pPr>
          </w:p>
          <w:p w14:paraId="24B9A661" w14:textId="77777777" w:rsidR="00C464E0" w:rsidRPr="00C34E09" w:rsidRDefault="00D04FC8" w:rsidP="00AC2DAA">
            <w:pPr>
              <w:pStyle w:val="TableParagraph"/>
              <w:spacing w:before="60" w:after="60"/>
              <w:ind w:left="69"/>
            </w:pPr>
            <w:r w:rsidRPr="00C34E09">
              <w:rPr>
                <w:w w:val="95"/>
              </w:rPr>
              <w:t>1-</w:t>
            </w:r>
            <w:r w:rsidRPr="00C34E09">
              <w:rPr>
                <w:spacing w:val="-2"/>
              </w:rPr>
              <w:t>hydroxymidazolam</w:t>
            </w:r>
            <w:r w:rsidRPr="00C34E09">
              <w:rPr>
                <w:spacing w:val="-2"/>
                <w:vertAlign w:val="superscript"/>
              </w:rPr>
              <w:t>q</w:t>
            </w:r>
            <w:r w:rsidRPr="00C34E09">
              <w:rPr>
                <w:spacing w:val="-2"/>
              </w:rPr>
              <w:t>:</w:t>
            </w:r>
          </w:p>
          <w:p w14:paraId="0130AB2A" w14:textId="77777777" w:rsidR="00C464E0" w:rsidRPr="00C34E09" w:rsidRDefault="00D04FC8" w:rsidP="00AC2DAA">
            <w:pPr>
              <w:pStyle w:val="TableParagraph"/>
              <w:spacing w:before="60" w:after="60" w:line="229" w:lineRule="exact"/>
              <w:ind w:left="69"/>
            </w:pPr>
            <w:r w:rsidRPr="00C34E09">
              <w:t>AUC:</w:t>
            </w:r>
            <w:r w:rsidRPr="00C34E09">
              <w:rPr>
                <w:spacing w:val="-2"/>
              </w:rPr>
              <w:t xml:space="preserve"> </w:t>
            </w:r>
            <w:r w:rsidRPr="00C34E09">
              <w:t>↓</w:t>
            </w:r>
            <w:r w:rsidRPr="00C34E09">
              <w:rPr>
                <w:spacing w:val="-4"/>
              </w:rPr>
              <w:t xml:space="preserve"> </w:t>
            </w:r>
            <w:r w:rsidRPr="00C34E09">
              <w:rPr>
                <w:spacing w:val="-5"/>
              </w:rPr>
              <w:t>24%</w:t>
            </w:r>
          </w:p>
          <w:p w14:paraId="43230828" w14:textId="77777777" w:rsidR="00C464E0" w:rsidRPr="00C34E09" w:rsidRDefault="00D04FC8" w:rsidP="00AC2DAA">
            <w:pPr>
              <w:spacing w:before="60" w:after="60"/>
              <w:ind w:left="69"/>
            </w:pPr>
            <w:r w:rsidRPr="00C34E09">
              <w:rPr>
                <w:position w:val="2"/>
              </w:rPr>
              <w:lastRenderedPageBreak/>
              <w:t>C</w:t>
            </w:r>
            <w:r w:rsidRPr="00C34E09">
              <w:rPr>
                <w:vertAlign w:val="subscript"/>
              </w:rPr>
              <w:t>max</w:t>
            </w:r>
            <w:r w:rsidRPr="00C34E09">
              <w:rPr>
                <w:position w:val="2"/>
              </w:rPr>
              <w:t>:</w:t>
            </w:r>
            <w:r w:rsidRPr="00C34E09">
              <w:rPr>
                <w:spacing w:val="-2"/>
                <w:position w:val="2"/>
              </w:rPr>
              <w:t xml:space="preserve"> </w:t>
            </w:r>
            <w:r w:rsidRPr="00C34E09">
              <w:rPr>
                <w:position w:val="2"/>
              </w:rPr>
              <w:t>↓</w:t>
            </w:r>
            <w:r w:rsidRPr="00C34E09">
              <w:rPr>
                <w:spacing w:val="-4"/>
                <w:position w:val="2"/>
              </w:rPr>
              <w:t xml:space="preserve"> </w:t>
            </w:r>
            <w:r w:rsidRPr="00C34E09">
              <w:rPr>
                <w:spacing w:val="-5"/>
                <w:position w:val="2"/>
              </w:rPr>
              <w:t>46%</w:t>
            </w:r>
          </w:p>
        </w:tc>
        <w:tc>
          <w:tcPr>
            <w:tcW w:w="3070" w:type="dxa"/>
            <w:vMerge w:val="restart"/>
          </w:tcPr>
          <w:p w14:paraId="31FCAC38" w14:textId="77777777" w:rsidR="00C464E0" w:rsidRPr="00C34E09" w:rsidRDefault="00D04FC8" w:rsidP="00AC2DAA">
            <w:pPr>
              <w:pStyle w:val="TableParagraph"/>
              <w:spacing w:before="60" w:after="60"/>
              <w:ind w:left="0" w:right="143"/>
            </w:pPr>
            <w:r w:rsidRPr="00C34E09">
              <w:lastRenderedPageBreak/>
              <w:t>Caution</w:t>
            </w:r>
            <w:r w:rsidRPr="00C34E09">
              <w:rPr>
                <w:spacing w:val="-12"/>
              </w:rPr>
              <w:t xml:space="preserve"> </w:t>
            </w:r>
            <w:r w:rsidRPr="00C34E09">
              <w:t>is</w:t>
            </w:r>
            <w:r w:rsidRPr="00C34E09">
              <w:rPr>
                <w:spacing w:val="-13"/>
              </w:rPr>
              <w:t xml:space="preserve"> </w:t>
            </w:r>
            <w:r w:rsidRPr="00C34E09">
              <w:t>warranted</w:t>
            </w:r>
            <w:r w:rsidRPr="00C34E09">
              <w:rPr>
                <w:spacing w:val="-11"/>
              </w:rPr>
              <w:t xml:space="preserve"> </w:t>
            </w:r>
            <w:r w:rsidRPr="00C34E09">
              <w:t>when midazolam</w:t>
            </w:r>
            <w:r w:rsidRPr="00C34E09">
              <w:rPr>
                <w:spacing w:val="-5"/>
              </w:rPr>
              <w:t xml:space="preserve"> </w:t>
            </w:r>
            <w:r w:rsidRPr="00C34E09">
              <w:t>or</w:t>
            </w:r>
            <w:r w:rsidRPr="00C34E09">
              <w:rPr>
                <w:spacing w:val="-8"/>
              </w:rPr>
              <w:t xml:space="preserve"> </w:t>
            </w:r>
            <w:r w:rsidRPr="00C34E09">
              <w:t>triazolam,</w:t>
            </w:r>
            <w:r w:rsidRPr="00C34E09">
              <w:rPr>
                <w:spacing w:val="-5"/>
              </w:rPr>
              <w:t xml:space="preserve"> </w:t>
            </w:r>
            <w:proofErr w:type="gramStart"/>
            <w:r w:rsidRPr="00C34E09">
              <w:rPr>
                <w:spacing w:val="-5"/>
              </w:rPr>
              <w:t>is</w:t>
            </w:r>
            <w:proofErr w:type="gramEnd"/>
          </w:p>
          <w:p w14:paraId="45679C70" w14:textId="77777777" w:rsidR="00C464E0" w:rsidRPr="00C34E09" w:rsidRDefault="00D04FC8" w:rsidP="00AC2DAA">
            <w:pPr>
              <w:spacing w:before="60" w:after="60"/>
            </w:pPr>
            <w:r w:rsidRPr="00C34E09">
              <w:t>co-administered</w:t>
            </w:r>
            <w:r w:rsidRPr="00C34E09">
              <w:rPr>
                <w:spacing w:val="-9"/>
              </w:rPr>
              <w:t xml:space="preserve"> </w:t>
            </w:r>
            <w:r w:rsidRPr="00C34E09">
              <w:t>with</w:t>
            </w:r>
            <w:r w:rsidRPr="00C34E09">
              <w:rPr>
                <w:spacing w:val="-8"/>
              </w:rPr>
              <w:t xml:space="preserve"> </w:t>
            </w:r>
            <w:r w:rsidRPr="00C34E09">
              <w:rPr>
                <w:spacing w:val="-2"/>
              </w:rPr>
              <w:t>SUNLENCA.</w:t>
            </w:r>
          </w:p>
        </w:tc>
      </w:tr>
      <w:tr w:rsidR="00936F6F" w14:paraId="7C8AE1F3" w14:textId="77777777" w:rsidTr="005117D6">
        <w:tc>
          <w:tcPr>
            <w:tcW w:w="3112" w:type="dxa"/>
          </w:tcPr>
          <w:p w14:paraId="3999382F" w14:textId="77777777" w:rsidR="00C464E0" w:rsidRPr="00C34E09" w:rsidRDefault="00D04FC8" w:rsidP="00AC2DAA">
            <w:pPr>
              <w:spacing w:before="40" w:after="40"/>
              <w:rPr>
                <w:spacing w:val="-11"/>
              </w:rPr>
            </w:pPr>
            <w:proofErr w:type="spellStart"/>
            <w:proofErr w:type="gramStart"/>
            <w:r w:rsidRPr="00C34E09">
              <w:t>Midazolam</w:t>
            </w:r>
            <w:r w:rsidRPr="00C34E09">
              <w:rPr>
                <w:vertAlign w:val="superscript"/>
              </w:rPr>
              <w:t>f,k</w:t>
            </w:r>
            <w:proofErr w:type="gramEnd"/>
            <w:r w:rsidRPr="00C34E09">
              <w:rPr>
                <w:vertAlign w:val="superscript"/>
              </w:rPr>
              <w:t>,p</w:t>
            </w:r>
            <w:proofErr w:type="spellEnd"/>
            <w:r w:rsidRPr="00C34E09">
              <w:rPr>
                <w:spacing w:val="-11"/>
              </w:rPr>
              <w:t xml:space="preserve"> </w:t>
            </w:r>
          </w:p>
          <w:p w14:paraId="460D3605" w14:textId="77777777" w:rsidR="00C464E0" w:rsidRPr="00C34E09" w:rsidRDefault="00D04FC8" w:rsidP="00AC2DAA">
            <w:pPr>
              <w:spacing w:before="40" w:after="40"/>
            </w:pPr>
            <w:r w:rsidRPr="00C34E09">
              <w:t>(2.5</w:t>
            </w:r>
            <w:r w:rsidRPr="00C34E09">
              <w:rPr>
                <w:spacing w:val="-9"/>
              </w:rPr>
              <w:t xml:space="preserve"> </w:t>
            </w:r>
            <w:r w:rsidRPr="00C34E09">
              <w:t>mg</w:t>
            </w:r>
            <w:r w:rsidRPr="00C34E09">
              <w:rPr>
                <w:spacing w:val="-7"/>
              </w:rPr>
              <w:t xml:space="preserve"> </w:t>
            </w:r>
            <w:r w:rsidRPr="00C34E09">
              <w:t>single</w:t>
            </w:r>
            <w:r w:rsidRPr="00C34E09">
              <w:rPr>
                <w:spacing w:val="-10"/>
              </w:rPr>
              <w:t xml:space="preserve"> </w:t>
            </w:r>
            <w:r w:rsidRPr="00C34E09">
              <w:t xml:space="preserve">dose; oral;1 day after </w:t>
            </w:r>
            <w:proofErr w:type="spellStart"/>
            <w:r w:rsidRPr="00C34E09">
              <w:t>lenacapavir</w:t>
            </w:r>
            <w:proofErr w:type="spellEnd"/>
            <w:r w:rsidRPr="00C34E09">
              <w:t>)</w:t>
            </w:r>
          </w:p>
        </w:tc>
        <w:tc>
          <w:tcPr>
            <w:tcW w:w="3168" w:type="dxa"/>
          </w:tcPr>
          <w:p w14:paraId="03DE3A95" w14:textId="77777777" w:rsidR="00C464E0" w:rsidRPr="00C34E09" w:rsidRDefault="00D04FC8" w:rsidP="00AC2DAA">
            <w:pPr>
              <w:pStyle w:val="TableParagraph"/>
              <w:spacing w:before="20" w:after="20"/>
              <w:ind w:left="69" w:right="1598"/>
            </w:pPr>
            <w:r w:rsidRPr="00C34E09">
              <w:rPr>
                <w:spacing w:val="-2"/>
              </w:rPr>
              <w:t xml:space="preserve">Midazolam: </w:t>
            </w:r>
            <w:r w:rsidRPr="00C34E09">
              <w:t>AUC:</w:t>
            </w:r>
            <w:r w:rsidRPr="00C34E09">
              <w:rPr>
                <w:spacing w:val="-2"/>
              </w:rPr>
              <w:t xml:space="preserve"> </w:t>
            </w:r>
            <w:r w:rsidRPr="00C34E09">
              <w:t>↑</w:t>
            </w:r>
            <w:r w:rsidRPr="00C34E09">
              <w:rPr>
                <w:spacing w:val="-4"/>
              </w:rPr>
              <w:t xml:space="preserve"> 308%</w:t>
            </w:r>
          </w:p>
          <w:p w14:paraId="7F7A14A8" w14:textId="77777777" w:rsidR="00C464E0" w:rsidRPr="00C34E09" w:rsidRDefault="00D04FC8" w:rsidP="00AC2DAA">
            <w:pPr>
              <w:pStyle w:val="TableParagraph"/>
              <w:spacing w:before="20" w:after="20"/>
              <w:ind w:left="69"/>
            </w:pPr>
            <w:r w:rsidRPr="00C34E09">
              <w:rPr>
                <w:position w:val="2"/>
              </w:rPr>
              <w:t>C</w:t>
            </w:r>
            <w:r w:rsidRPr="00C34E09">
              <w:rPr>
                <w:vertAlign w:val="subscript"/>
              </w:rPr>
              <w:t>max</w:t>
            </w:r>
            <w:r w:rsidRPr="00C34E09">
              <w:rPr>
                <w:position w:val="2"/>
              </w:rPr>
              <w:t>:</w:t>
            </w:r>
            <w:r w:rsidRPr="00C34E09">
              <w:rPr>
                <w:spacing w:val="-2"/>
                <w:position w:val="2"/>
              </w:rPr>
              <w:t xml:space="preserve"> </w:t>
            </w:r>
            <w:r w:rsidRPr="00C34E09">
              <w:rPr>
                <w:position w:val="2"/>
              </w:rPr>
              <w:t>↑</w:t>
            </w:r>
            <w:r w:rsidRPr="00C34E09">
              <w:rPr>
                <w:spacing w:val="-4"/>
                <w:position w:val="2"/>
              </w:rPr>
              <w:t xml:space="preserve"> 116%</w:t>
            </w:r>
          </w:p>
          <w:p w14:paraId="09776985" w14:textId="77777777" w:rsidR="00C464E0" w:rsidRPr="00C34E09" w:rsidRDefault="00C464E0" w:rsidP="00AC2DAA">
            <w:pPr>
              <w:pStyle w:val="TableParagraph"/>
              <w:spacing w:before="20" w:after="20"/>
              <w:ind w:left="69"/>
              <w:rPr>
                <w:b/>
              </w:rPr>
            </w:pPr>
          </w:p>
          <w:p w14:paraId="4517C9CA" w14:textId="77777777" w:rsidR="00C464E0" w:rsidRPr="00C34E09" w:rsidRDefault="00D04FC8" w:rsidP="00AC2DAA">
            <w:pPr>
              <w:pStyle w:val="TableParagraph"/>
              <w:spacing w:before="20" w:after="20"/>
              <w:ind w:left="69"/>
            </w:pPr>
            <w:r w:rsidRPr="00C34E09">
              <w:rPr>
                <w:w w:val="95"/>
              </w:rPr>
              <w:t>1-</w:t>
            </w:r>
            <w:r w:rsidRPr="00C34E09">
              <w:rPr>
                <w:spacing w:val="-2"/>
              </w:rPr>
              <w:t>hydroxymidazolam</w:t>
            </w:r>
            <w:r w:rsidRPr="00C34E09">
              <w:rPr>
                <w:spacing w:val="-2"/>
                <w:vertAlign w:val="superscript"/>
              </w:rPr>
              <w:t>q</w:t>
            </w:r>
            <w:r w:rsidRPr="00C34E09">
              <w:rPr>
                <w:spacing w:val="-2"/>
              </w:rPr>
              <w:t>:</w:t>
            </w:r>
          </w:p>
          <w:p w14:paraId="3CA5263F" w14:textId="77777777" w:rsidR="00C464E0" w:rsidRPr="00C34E09" w:rsidRDefault="00D04FC8" w:rsidP="00AC2DAA">
            <w:pPr>
              <w:pStyle w:val="TableParagraph"/>
              <w:spacing w:before="20" w:after="20" w:line="229" w:lineRule="exact"/>
              <w:ind w:left="69"/>
            </w:pPr>
            <w:r w:rsidRPr="00C34E09">
              <w:t>AUC:</w:t>
            </w:r>
            <w:r w:rsidRPr="00C34E09">
              <w:rPr>
                <w:spacing w:val="-2"/>
              </w:rPr>
              <w:t xml:space="preserve"> </w:t>
            </w:r>
            <w:r w:rsidRPr="00C34E09">
              <w:t>↓</w:t>
            </w:r>
            <w:r w:rsidRPr="00C34E09">
              <w:rPr>
                <w:spacing w:val="-4"/>
              </w:rPr>
              <w:t xml:space="preserve"> </w:t>
            </w:r>
            <w:r w:rsidRPr="00C34E09">
              <w:rPr>
                <w:spacing w:val="-5"/>
              </w:rPr>
              <w:t>16%</w:t>
            </w:r>
          </w:p>
          <w:p w14:paraId="26B90CE4" w14:textId="77777777" w:rsidR="00C464E0" w:rsidRPr="00C34E09" w:rsidRDefault="00D04FC8" w:rsidP="00AC2DAA">
            <w:pPr>
              <w:pStyle w:val="TableParagraph"/>
              <w:spacing w:before="40" w:after="40"/>
              <w:ind w:left="69" w:right="1598"/>
              <w:rPr>
                <w:spacing w:val="-2"/>
              </w:rPr>
            </w:pPr>
            <w:r w:rsidRPr="00C34E09">
              <w:rPr>
                <w:position w:val="2"/>
              </w:rPr>
              <w:t>C</w:t>
            </w:r>
            <w:r w:rsidRPr="00C34E09">
              <w:rPr>
                <w:vertAlign w:val="subscript"/>
              </w:rPr>
              <w:t>max</w:t>
            </w:r>
            <w:r w:rsidRPr="00C34E09">
              <w:rPr>
                <w:position w:val="2"/>
              </w:rPr>
              <w:t>:</w:t>
            </w:r>
            <w:r w:rsidRPr="00C34E09">
              <w:rPr>
                <w:spacing w:val="-2"/>
                <w:position w:val="2"/>
              </w:rPr>
              <w:t xml:space="preserve"> </w:t>
            </w:r>
            <w:r w:rsidRPr="00C34E09">
              <w:rPr>
                <w:position w:val="2"/>
              </w:rPr>
              <w:t>↓</w:t>
            </w:r>
            <w:r w:rsidRPr="00C34E09">
              <w:rPr>
                <w:spacing w:val="-4"/>
                <w:position w:val="2"/>
              </w:rPr>
              <w:t xml:space="preserve"> </w:t>
            </w:r>
            <w:r w:rsidRPr="00C34E09">
              <w:rPr>
                <w:spacing w:val="-5"/>
                <w:position w:val="2"/>
              </w:rPr>
              <w:t>48%</w:t>
            </w:r>
          </w:p>
        </w:tc>
        <w:tc>
          <w:tcPr>
            <w:tcW w:w="3070" w:type="dxa"/>
            <w:vMerge/>
          </w:tcPr>
          <w:p w14:paraId="24303DAD" w14:textId="77777777" w:rsidR="00C464E0" w:rsidRPr="00C34E09" w:rsidRDefault="00C464E0" w:rsidP="00AC2DAA">
            <w:pPr>
              <w:pStyle w:val="TableParagraph"/>
              <w:spacing w:before="40" w:after="40"/>
              <w:ind w:left="0" w:right="143"/>
            </w:pPr>
          </w:p>
        </w:tc>
      </w:tr>
      <w:tr w:rsidR="00936F6F" w14:paraId="535BE40D" w14:textId="77777777" w:rsidTr="005117D6">
        <w:tc>
          <w:tcPr>
            <w:tcW w:w="3112" w:type="dxa"/>
          </w:tcPr>
          <w:p w14:paraId="43508732" w14:textId="77777777" w:rsidR="00C464E0" w:rsidRPr="00C34E09" w:rsidRDefault="00D04FC8" w:rsidP="00AC2DAA">
            <w:pPr>
              <w:spacing w:before="40" w:after="40"/>
            </w:pPr>
            <w:r w:rsidRPr="00C34E09">
              <w:rPr>
                <w:spacing w:val="-2"/>
              </w:rPr>
              <w:t>Triazolam</w:t>
            </w:r>
          </w:p>
        </w:tc>
        <w:tc>
          <w:tcPr>
            <w:tcW w:w="3168" w:type="dxa"/>
          </w:tcPr>
          <w:p w14:paraId="035F6841" w14:textId="77777777" w:rsidR="00C464E0" w:rsidRPr="00C34E09" w:rsidRDefault="00D04FC8" w:rsidP="00AC2DAA">
            <w:pPr>
              <w:pStyle w:val="TableParagraph"/>
              <w:spacing w:before="20" w:after="20"/>
              <w:ind w:left="69"/>
            </w:pPr>
            <w:r w:rsidRPr="00C34E09">
              <w:t>Interaction</w:t>
            </w:r>
            <w:r w:rsidRPr="00C34E09">
              <w:rPr>
                <w:spacing w:val="-7"/>
              </w:rPr>
              <w:t xml:space="preserve"> </w:t>
            </w:r>
            <w:r w:rsidRPr="00C34E09">
              <w:t>not</w:t>
            </w:r>
            <w:r w:rsidRPr="00C34E09">
              <w:rPr>
                <w:spacing w:val="-5"/>
              </w:rPr>
              <w:t xml:space="preserve"> </w:t>
            </w:r>
            <w:r w:rsidRPr="00C34E09">
              <w:rPr>
                <w:spacing w:val="-2"/>
              </w:rPr>
              <w:t>studied.</w:t>
            </w:r>
          </w:p>
          <w:p w14:paraId="7E2F25FB" w14:textId="77777777" w:rsidR="00C464E0" w:rsidRPr="00C34E09" w:rsidRDefault="00C464E0" w:rsidP="00AC2DAA">
            <w:pPr>
              <w:pStyle w:val="TableParagraph"/>
              <w:spacing w:before="20" w:after="20"/>
              <w:ind w:left="69"/>
              <w:rPr>
                <w:b/>
              </w:rPr>
            </w:pPr>
          </w:p>
          <w:p w14:paraId="71D0FA01" w14:textId="77777777" w:rsidR="00C464E0" w:rsidRPr="00C34E09" w:rsidRDefault="00D04FC8" w:rsidP="00AC2DAA">
            <w:pPr>
              <w:pStyle w:val="TableParagraph"/>
              <w:spacing w:before="40" w:after="40"/>
              <w:ind w:left="69"/>
              <w:rPr>
                <w:spacing w:val="-2"/>
              </w:rPr>
            </w:pPr>
            <w:r w:rsidRPr="00C34E09">
              <w:t>Plasma concentration</w:t>
            </w:r>
            <w:r w:rsidRPr="00C34E09">
              <w:rPr>
                <w:spacing w:val="-12"/>
              </w:rPr>
              <w:t xml:space="preserve"> </w:t>
            </w:r>
            <w:r w:rsidRPr="00C34E09">
              <w:t>of</w:t>
            </w:r>
            <w:r w:rsidRPr="00C34E09">
              <w:rPr>
                <w:spacing w:val="-13"/>
              </w:rPr>
              <w:t xml:space="preserve"> </w:t>
            </w:r>
            <w:r w:rsidRPr="00C34E09">
              <w:t>triazolam may be increased when co-administered</w:t>
            </w:r>
            <w:r w:rsidRPr="00C34E09">
              <w:rPr>
                <w:spacing w:val="-9"/>
              </w:rPr>
              <w:t xml:space="preserve"> </w:t>
            </w:r>
            <w:r w:rsidRPr="00C34E09">
              <w:t>with</w:t>
            </w:r>
            <w:r w:rsidRPr="00C34E09">
              <w:rPr>
                <w:spacing w:val="-8"/>
              </w:rPr>
              <w:t xml:space="preserve"> </w:t>
            </w:r>
            <w:proofErr w:type="spellStart"/>
            <w:r w:rsidRPr="00C34E09">
              <w:rPr>
                <w:spacing w:val="-2"/>
              </w:rPr>
              <w:t>lenacapavir</w:t>
            </w:r>
            <w:proofErr w:type="spellEnd"/>
            <w:r w:rsidRPr="00C34E09">
              <w:rPr>
                <w:spacing w:val="-2"/>
              </w:rPr>
              <w:t>.</w:t>
            </w:r>
          </w:p>
        </w:tc>
        <w:tc>
          <w:tcPr>
            <w:tcW w:w="3070" w:type="dxa"/>
            <w:vMerge/>
          </w:tcPr>
          <w:p w14:paraId="7913E0E3" w14:textId="77777777" w:rsidR="00C464E0" w:rsidRPr="00C34E09" w:rsidRDefault="00C464E0" w:rsidP="00AC2DAA">
            <w:pPr>
              <w:pStyle w:val="TableParagraph"/>
              <w:spacing w:before="40" w:after="40"/>
              <w:ind w:left="0" w:right="143"/>
            </w:pPr>
          </w:p>
        </w:tc>
      </w:tr>
    </w:tbl>
    <w:p w14:paraId="178E4211" w14:textId="77777777" w:rsidR="00E24E14" w:rsidRPr="000A4A01" w:rsidRDefault="00D04FC8" w:rsidP="00AC2DAA">
      <w:pPr>
        <w:pStyle w:val="ListParagraph"/>
        <w:widowControl w:val="0"/>
        <w:numPr>
          <w:ilvl w:val="0"/>
          <w:numId w:val="33"/>
        </w:numPr>
        <w:tabs>
          <w:tab w:val="left" w:pos="521"/>
          <w:tab w:val="left" w:pos="522"/>
        </w:tabs>
        <w:autoSpaceDE w:val="0"/>
        <w:autoSpaceDN w:val="0"/>
        <w:spacing w:after="0" w:line="207" w:lineRule="exact"/>
        <w:contextualSpacing w:val="0"/>
        <w:rPr>
          <w:rFonts w:ascii="Times New Roman" w:hAnsi="Times New Roman" w:cs="Times New Roman"/>
          <w:sz w:val="18"/>
        </w:rPr>
      </w:pPr>
      <w:r w:rsidRPr="000A4A01">
        <w:rPr>
          <w:rFonts w:ascii="Times New Roman" w:hAnsi="Times New Roman" w:cs="Times New Roman"/>
          <w:spacing w:val="-2"/>
          <w:sz w:val="18"/>
        </w:rPr>
        <w:t>Fasted.</w:t>
      </w:r>
    </w:p>
    <w:p w14:paraId="47894291" w14:textId="77777777" w:rsidR="00E24E14" w:rsidRPr="00B63ADB" w:rsidRDefault="00D04FC8" w:rsidP="00AC2DAA">
      <w:pPr>
        <w:pStyle w:val="ListParagraph"/>
        <w:widowControl w:val="0"/>
        <w:numPr>
          <w:ilvl w:val="0"/>
          <w:numId w:val="33"/>
        </w:numPr>
        <w:tabs>
          <w:tab w:val="left" w:pos="522"/>
        </w:tabs>
        <w:autoSpaceDE w:val="0"/>
        <w:autoSpaceDN w:val="0"/>
        <w:spacing w:after="0" w:line="206" w:lineRule="exact"/>
        <w:contextualSpacing w:val="0"/>
        <w:rPr>
          <w:rFonts w:ascii="Times New Roman" w:hAnsi="Times New Roman" w:cs="Times New Roman"/>
          <w:sz w:val="18"/>
        </w:rPr>
      </w:pPr>
      <w:r w:rsidRPr="000A4A01">
        <w:rPr>
          <w:rFonts w:ascii="Times New Roman" w:hAnsi="Times New Roman" w:cs="Times New Roman"/>
          <w:sz w:val="18"/>
        </w:rPr>
        <w:t>This</w:t>
      </w:r>
      <w:r w:rsidRPr="000A4A01">
        <w:rPr>
          <w:rFonts w:ascii="Times New Roman" w:hAnsi="Times New Roman" w:cs="Times New Roman"/>
          <w:spacing w:val="-5"/>
          <w:sz w:val="18"/>
        </w:rPr>
        <w:t xml:space="preserve"> </w:t>
      </w:r>
      <w:r w:rsidRPr="000A4A01">
        <w:rPr>
          <w:rFonts w:ascii="Times New Roman" w:hAnsi="Times New Roman" w:cs="Times New Roman"/>
          <w:sz w:val="18"/>
        </w:rPr>
        <w:t>study</w:t>
      </w:r>
      <w:r w:rsidRPr="000A4A01">
        <w:rPr>
          <w:rFonts w:ascii="Times New Roman" w:hAnsi="Times New Roman" w:cs="Times New Roman"/>
          <w:spacing w:val="-3"/>
          <w:sz w:val="18"/>
        </w:rPr>
        <w:t xml:space="preserve"> </w:t>
      </w:r>
      <w:r w:rsidRPr="000A4A01">
        <w:rPr>
          <w:rFonts w:ascii="Times New Roman" w:hAnsi="Times New Roman" w:cs="Times New Roman"/>
          <w:sz w:val="18"/>
        </w:rPr>
        <w:t>was</w:t>
      </w:r>
      <w:r w:rsidRPr="000A4A01">
        <w:rPr>
          <w:rFonts w:ascii="Times New Roman" w:hAnsi="Times New Roman" w:cs="Times New Roman"/>
          <w:spacing w:val="-2"/>
          <w:sz w:val="18"/>
        </w:rPr>
        <w:t xml:space="preserve"> </w:t>
      </w:r>
      <w:r w:rsidRPr="000A4A01">
        <w:rPr>
          <w:rFonts w:ascii="Times New Roman" w:hAnsi="Times New Roman" w:cs="Times New Roman"/>
          <w:sz w:val="18"/>
        </w:rPr>
        <w:t>conducted</w:t>
      </w:r>
      <w:r w:rsidRPr="000A4A01">
        <w:rPr>
          <w:rFonts w:ascii="Times New Roman" w:hAnsi="Times New Roman" w:cs="Times New Roman"/>
          <w:spacing w:val="-3"/>
          <w:sz w:val="18"/>
        </w:rPr>
        <w:t xml:space="preserve"> </w:t>
      </w:r>
      <w:r w:rsidRPr="000A4A01">
        <w:rPr>
          <w:rFonts w:ascii="Times New Roman" w:hAnsi="Times New Roman" w:cs="Times New Roman"/>
          <w:sz w:val="18"/>
        </w:rPr>
        <w:t>using</w:t>
      </w:r>
      <w:r w:rsidRPr="000A4A01">
        <w:rPr>
          <w:rFonts w:ascii="Times New Roman" w:hAnsi="Times New Roman" w:cs="Times New Roman"/>
          <w:spacing w:val="-1"/>
          <w:sz w:val="18"/>
        </w:rPr>
        <w:t xml:space="preserve"> </w:t>
      </w:r>
      <w:proofErr w:type="spellStart"/>
      <w:r w:rsidRPr="000A4A01">
        <w:rPr>
          <w:rFonts w:ascii="Times New Roman" w:hAnsi="Times New Roman" w:cs="Times New Roman"/>
          <w:sz w:val="18"/>
        </w:rPr>
        <w:t>lenacapavir</w:t>
      </w:r>
      <w:proofErr w:type="spellEnd"/>
      <w:r w:rsidRPr="000A4A01">
        <w:rPr>
          <w:rFonts w:ascii="Times New Roman" w:hAnsi="Times New Roman" w:cs="Times New Roman"/>
          <w:spacing w:val="-3"/>
          <w:sz w:val="18"/>
        </w:rPr>
        <w:t xml:space="preserve"> </w:t>
      </w:r>
      <w:r w:rsidRPr="000A4A01">
        <w:rPr>
          <w:rFonts w:ascii="Times New Roman" w:hAnsi="Times New Roman" w:cs="Times New Roman"/>
          <w:sz w:val="18"/>
        </w:rPr>
        <w:t>300</w:t>
      </w:r>
      <w:r w:rsidRPr="000A4A01">
        <w:rPr>
          <w:rFonts w:ascii="Times New Roman" w:hAnsi="Times New Roman" w:cs="Times New Roman"/>
          <w:spacing w:val="-1"/>
          <w:sz w:val="18"/>
        </w:rPr>
        <w:t xml:space="preserve"> </w:t>
      </w:r>
      <w:r w:rsidRPr="000A4A01">
        <w:rPr>
          <w:rFonts w:ascii="Times New Roman" w:hAnsi="Times New Roman" w:cs="Times New Roman"/>
          <w:sz w:val="18"/>
        </w:rPr>
        <w:t>mg</w:t>
      </w:r>
      <w:r w:rsidRPr="000A4A01">
        <w:rPr>
          <w:rFonts w:ascii="Times New Roman" w:hAnsi="Times New Roman" w:cs="Times New Roman"/>
          <w:spacing w:val="-3"/>
          <w:sz w:val="18"/>
        </w:rPr>
        <w:t xml:space="preserve"> </w:t>
      </w:r>
      <w:r w:rsidRPr="000A4A01">
        <w:rPr>
          <w:rFonts w:ascii="Times New Roman" w:hAnsi="Times New Roman" w:cs="Times New Roman"/>
          <w:sz w:val="18"/>
        </w:rPr>
        <w:t>single</w:t>
      </w:r>
      <w:r w:rsidRPr="000A4A01">
        <w:rPr>
          <w:rFonts w:ascii="Times New Roman" w:hAnsi="Times New Roman" w:cs="Times New Roman"/>
          <w:spacing w:val="-3"/>
          <w:sz w:val="18"/>
        </w:rPr>
        <w:t xml:space="preserve"> </w:t>
      </w:r>
      <w:r w:rsidRPr="000A4A01">
        <w:rPr>
          <w:rFonts w:ascii="Times New Roman" w:hAnsi="Times New Roman" w:cs="Times New Roman"/>
          <w:sz w:val="18"/>
        </w:rPr>
        <w:t>dose</w:t>
      </w:r>
      <w:r w:rsidRPr="000A4A01">
        <w:rPr>
          <w:rFonts w:ascii="Times New Roman" w:hAnsi="Times New Roman" w:cs="Times New Roman"/>
          <w:spacing w:val="-2"/>
          <w:sz w:val="18"/>
        </w:rPr>
        <w:t xml:space="preserve"> </w:t>
      </w:r>
      <w:r w:rsidRPr="000A4A01">
        <w:rPr>
          <w:rFonts w:ascii="Times New Roman" w:hAnsi="Times New Roman" w:cs="Times New Roman"/>
          <w:sz w:val="18"/>
        </w:rPr>
        <w:t>administered</w:t>
      </w:r>
      <w:r w:rsidRPr="000A4A01">
        <w:rPr>
          <w:rFonts w:ascii="Times New Roman" w:hAnsi="Times New Roman" w:cs="Times New Roman"/>
          <w:spacing w:val="-1"/>
          <w:sz w:val="18"/>
        </w:rPr>
        <w:t xml:space="preserve"> </w:t>
      </w:r>
      <w:r w:rsidRPr="000A4A01">
        <w:rPr>
          <w:rFonts w:ascii="Times New Roman" w:hAnsi="Times New Roman" w:cs="Times New Roman"/>
          <w:spacing w:val="-2"/>
          <w:sz w:val="18"/>
        </w:rPr>
        <w:t>orally.</w:t>
      </w:r>
    </w:p>
    <w:p w14:paraId="77CB9DF2" w14:textId="77777777" w:rsidR="00E24E14" w:rsidRDefault="00D04FC8" w:rsidP="00AC2DAA">
      <w:pPr>
        <w:pStyle w:val="ListParagraph"/>
        <w:widowControl w:val="0"/>
        <w:numPr>
          <w:ilvl w:val="0"/>
          <w:numId w:val="33"/>
        </w:numPr>
        <w:tabs>
          <w:tab w:val="left" w:pos="522"/>
        </w:tabs>
        <w:autoSpaceDE w:val="0"/>
        <w:autoSpaceDN w:val="0"/>
        <w:spacing w:after="0" w:line="206" w:lineRule="exact"/>
        <w:contextualSpacing w:val="0"/>
        <w:rPr>
          <w:rFonts w:ascii="Times New Roman" w:hAnsi="Times New Roman" w:cs="Times New Roman"/>
          <w:sz w:val="18"/>
        </w:rPr>
      </w:pPr>
      <w:r w:rsidRPr="00B63ADB">
        <w:rPr>
          <w:rFonts w:ascii="Times New Roman" w:hAnsi="Times New Roman" w:cs="Times New Roman"/>
          <w:sz w:val="18"/>
        </w:rPr>
        <w:t>Evaluated as a strong inhibitor of CYP3A.</w:t>
      </w:r>
    </w:p>
    <w:p w14:paraId="597754FC" w14:textId="77777777" w:rsidR="00E24E14" w:rsidRPr="00B63ADB" w:rsidRDefault="00D04FC8" w:rsidP="00AC2DAA">
      <w:pPr>
        <w:pStyle w:val="ListParagraph"/>
        <w:widowControl w:val="0"/>
        <w:numPr>
          <w:ilvl w:val="0"/>
          <w:numId w:val="33"/>
        </w:numPr>
        <w:tabs>
          <w:tab w:val="left" w:pos="522"/>
        </w:tabs>
        <w:autoSpaceDE w:val="0"/>
        <w:autoSpaceDN w:val="0"/>
        <w:spacing w:after="0" w:line="206" w:lineRule="exact"/>
        <w:contextualSpacing w:val="0"/>
        <w:rPr>
          <w:rFonts w:ascii="Times New Roman" w:hAnsi="Times New Roman" w:cs="Times New Roman"/>
          <w:sz w:val="18"/>
        </w:rPr>
      </w:pPr>
      <w:r w:rsidRPr="00B63ADB">
        <w:rPr>
          <w:rFonts w:ascii="Times New Roman" w:hAnsi="Times New Roman" w:cs="Times New Roman"/>
          <w:sz w:val="18"/>
        </w:rPr>
        <w:t>This study was conducted using voriconazole 400 mg loading dose twice daily for a day, followed by 200 mg maintenance dose twice daily.</w:t>
      </w:r>
    </w:p>
    <w:p w14:paraId="52041BFE" w14:textId="77777777" w:rsidR="00E24E14" w:rsidRPr="00257EDB" w:rsidRDefault="00D04FC8" w:rsidP="00AC2DAA">
      <w:pPr>
        <w:pStyle w:val="ListParagraph"/>
        <w:widowControl w:val="0"/>
        <w:numPr>
          <w:ilvl w:val="0"/>
          <w:numId w:val="33"/>
        </w:numPr>
        <w:tabs>
          <w:tab w:val="left" w:pos="521"/>
          <w:tab w:val="left" w:pos="522"/>
        </w:tabs>
        <w:autoSpaceDE w:val="0"/>
        <w:autoSpaceDN w:val="0"/>
        <w:spacing w:after="0" w:line="206" w:lineRule="exact"/>
        <w:contextualSpacing w:val="0"/>
        <w:rPr>
          <w:rFonts w:ascii="Times New Roman" w:hAnsi="Times New Roman" w:cs="Times New Roman"/>
          <w:sz w:val="18"/>
        </w:rPr>
      </w:pPr>
      <w:r w:rsidRPr="00257EDB">
        <w:rPr>
          <w:rFonts w:ascii="Times New Roman" w:hAnsi="Times New Roman" w:cs="Times New Roman"/>
          <w:sz w:val="18"/>
        </w:rPr>
        <w:t>Evaluated</w:t>
      </w:r>
      <w:r w:rsidRPr="00257EDB">
        <w:rPr>
          <w:rFonts w:ascii="Times New Roman" w:hAnsi="Times New Roman" w:cs="Times New Roman"/>
          <w:spacing w:val="-1"/>
          <w:sz w:val="18"/>
        </w:rPr>
        <w:t xml:space="preserve"> </w:t>
      </w:r>
      <w:r w:rsidRPr="00257EDB">
        <w:rPr>
          <w:rFonts w:ascii="Times New Roman" w:hAnsi="Times New Roman" w:cs="Times New Roman"/>
          <w:sz w:val="18"/>
        </w:rPr>
        <w:t>as</w:t>
      </w:r>
      <w:r w:rsidRPr="00257EDB">
        <w:rPr>
          <w:rFonts w:ascii="Times New Roman" w:hAnsi="Times New Roman" w:cs="Times New Roman"/>
          <w:spacing w:val="-2"/>
          <w:sz w:val="18"/>
        </w:rPr>
        <w:t xml:space="preserve"> </w:t>
      </w:r>
      <w:r w:rsidRPr="00257EDB">
        <w:rPr>
          <w:rFonts w:ascii="Times New Roman" w:hAnsi="Times New Roman" w:cs="Times New Roman"/>
          <w:sz w:val="18"/>
        </w:rPr>
        <w:t>a</w:t>
      </w:r>
      <w:r w:rsidRPr="00257EDB">
        <w:rPr>
          <w:rFonts w:ascii="Times New Roman" w:hAnsi="Times New Roman" w:cs="Times New Roman"/>
          <w:spacing w:val="-3"/>
          <w:sz w:val="18"/>
        </w:rPr>
        <w:t xml:space="preserve"> </w:t>
      </w:r>
      <w:r w:rsidRPr="00257EDB">
        <w:rPr>
          <w:rFonts w:ascii="Times New Roman" w:hAnsi="Times New Roman" w:cs="Times New Roman"/>
          <w:sz w:val="18"/>
        </w:rPr>
        <w:t>strong inducer</w:t>
      </w:r>
      <w:r w:rsidRPr="00257EDB">
        <w:rPr>
          <w:rFonts w:ascii="Times New Roman" w:hAnsi="Times New Roman" w:cs="Times New Roman"/>
          <w:spacing w:val="-4"/>
          <w:sz w:val="18"/>
        </w:rPr>
        <w:t xml:space="preserve"> </w:t>
      </w:r>
      <w:r w:rsidRPr="00257EDB">
        <w:rPr>
          <w:rFonts w:ascii="Times New Roman" w:hAnsi="Times New Roman" w:cs="Times New Roman"/>
          <w:sz w:val="18"/>
        </w:rPr>
        <w:t>of</w:t>
      </w:r>
      <w:r w:rsidRPr="00257EDB">
        <w:rPr>
          <w:rFonts w:ascii="Times New Roman" w:hAnsi="Times New Roman" w:cs="Times New Roman"/>
          <w:spacing w:val="-4"/>
          <w:sz w:val="18"/>
        </w:rPr>
        <w:t xml:space="preserve"> </w:t>
      </w:r>
      <w:r w:rsidRPr="00257EDB">
        <w:rPr>
          <w:rFonts w:ascii="Times New Roman" w:hAnsi="Times New Roman" w:cs="Times New Roman"/>
          <w:sz w:val="18"/>
        </w:rPr>
        <w:t>CYP3A, and</w:t>
      </w:r>
      <w:r w:rsidRPr="00257EDB">
        <w:rPr>
          <w:rFonts w:ascii="Times New Roman" w:hAnsi="Times New Roman" w:cs="Times New Roman"/>
          <w:spacing w:val="-1"/>
          <w:sz w:val="18"/>
        </w:rPr>
        <w:t xml:space="preserve"> </w:t>
      </w:r>
      <w:r w:rsidRPr="00257EDB">
        <w:rPr>
          <w:rFonts w:ascii="Times New Roman" w:hAnsi="Times New Roman" w:cs="Times New Roman"/>
          <w:sz w:val="18"/>
        </w:rPr>
        <w:t>an</w:t>
      </w:r>
      <w:r w:rsidRPr="00257EDB">
        <w:rPr>
          <w:rFonts w:ascii="Times New Roman" w:hAnsi="Times New Roman" w:cs="Times New Roman"/>
          <w:spacing w:val="-1"/>
          <w:sz w:val="18"/>
        </w:rPr>
        <w:t xml:space="preserve"> </w:t>
      </w:r>
      <w:r w:rsidRPr="00257EDB">
        <w:rPr>
          <w:rFonts w:ascii="Times New Roman" w:hAnsi="Times New Roman" w:cs="Times New Roman"/>
          <w:sz w:val="18"/>
        </w:rPr>
        <w:t>inducer</w:t>
      </w:r>
      <w:r w:rsidRPr="00257EDB">
        <w:rPr>
          <w:rFonts w:ascii="Times New Roman" w:hAnsi="Times New Roman" w:cs="Times New Roman"/>
          <w:spacing w:val="-1"/>
          <w:sz w:val="18"/>
        </w:rPr>
        <w:t xml:space="preserve"> </w:t>
      </w:r>
      <w:r w:rsidRPr="00257EDB">
        <w:rPr>
          <w:rFonts w:ascii="Times New Roman" w:hAnsi="Times New Roman" w:cs="Times New Roman"/>
          <w:sz w:val="18"/>
        </w:rPr>
        <w:t>of</w:t>
      </w:r>
      <w:r w:rsidRPr="00257EDB">
        <w:rPr>
          <w:rFonts w:ascii="Times New Roman" w:hAnsi="Times New Roman" w:cs="Times New Roman"/>
          <w:spacing w:val="-4"/>
          <w:sz w:val="18"/>
        </w:rPr>
        <w:t xml:space="preserve"> </w:t>
      </w:r>
      <w:r w:rsidRPr="00257EDB">
        <w:rPr>
          <w:rFonts w:ascii="Times New Roman" w:hAnsi="Times New Roman" w:cs="Times New Roman"/>
          <w:sz w:val="18"/>
        </w:rPr>
        <w:t>P-</w:t>
      </w:r>
      <w:proofErr w:type="spellStart"/>
      <w:r w:rsidRPr="00257EDB">
        <w:rPr>
          <w:rFonts w:ascii="Times New Roman" w:hAnsi="Times New Roman" w:cs="Times New Roman"/>
          <w:sz w:val="18"/>
        </w:rPr>
        <w:t>gp</w:t>
      </w:r>
      <w:proofErr w:type="spellEnd"/>
      <w:r w:rsidRPr="00257EDB">
        <w:rPr>
          <w:rFonts w:ascii="Times New Roman" w:hAnsi="Times New Roman" w:cs="Times New Roman"/>
          <w:spacing w:val="-1"/>
          <w:sz w:val="18"/>
        </w:rPr>
        <w:t xml:space="preserve"> </w:t>
      </w:r>
      <w:r w:rsidRPr="00257EDB">
        <w:rPr>
          <w:rFonts w:ascii="Times New Roman" w:hAnsi="Times New Roman" w:cs="Times New Roman"/>
          <w:sz w:val="18"/>
        </w:rPr>
        <w:t xml:space="preserve">and </w:t>
      </w:r>
      <w:r w:rsidRPr="00257EDB">
        <w:rPr>
          <w:rFonts w:ascii="Times New Roman" w:hAnsi="Times New Roman" w:cs="Times New Roman"/>
          <w:spacing w:val="-4"/>
          <w:sz w:val="18"/>
        </w:rPr>
        <w:t>UGT.</w:t>
      </w:r>
    </w:p>
    <w:p w14:paraId="02B2ADF4" w14:textId="77777777" w:rsidR="00E24E14" w:rsidRPr="000A4A01" w:rsidRDefault="00D04FC8" w:rsidP="00AC2DAA">
      <w:pPr>
        <w:pStyle w:val="ListParagraph"/>
        <w:widowControl w:val="0"/>
        <w:numPr>
          <w:ilvl w:val="0"/>
          <w:numId w:val="33"/>
        </w:numPr>
        <w:tabs>
          <w:tab w:val="left" w:pos="522"/>
        </w:tabs>
        <w:autoSpaceDE w:val="0"/>
        <w:autoSpaceDN w:val="0"/>
        <w:spacing w:after="0" w:line="207" w:lineRule="exact"/>
        <w:contextualSpacing w:val="0"/>
        <w:rPr>
          <w:rFonts w:ascii="Times New Roman" w:hAnsi="Times New Roman" w:cs="Times New Roman"/>
          <w:sz w:val="18"/>
        </w:rPr>
      </w:pPr>
      <w:r w:rsidRPr="000A4A01">
        <w:rPr>
          <w:rFonts w:ascii="Times New Roman" w:hAnsi="Times New Roman" w:cs="Times New Roman"/>
          <w:spacing w:val="-4"/>
          <w:sz w:val="18"/>
        </w:rPr>
        <w:t>Fed.</w:t>
      </w:r>
    </w:p>
    <w:p w14:paraId="1BC8127B" w14:textId="77777777" w:rsidR="00E24E14" w:rsidRPr="00257EDB" w:rsidRDefault="00D04FC8" w:rsidP="00AC2DAA">
      <w:pPr>
        <w:pStyle w:val="ListParagraph"/>
        <w:widowControl w:val="0"/>
        <w:numPr>
          <w:ilvl w:val="0"/>
          <w:numId w:val="33"/>
        </w:numPr>
        <w:tabs>
          <w:tab w:val="left" w:pos="521"/>
          <w:tab w:val="left" w:pos="522"/>
        </w:tabs>
        <w:autoSpaceDE w:val="0"/>
        <w:autoSpaceDN w:val="0"/>
        <w:spacing w:after="0" w:line="207" w:lineRule="exact"/>
        <w:contextualSpacing w:val="0"/>
        <w:rPr>
          <w:rFonts w:ascii="Times New Roman" w:hAnsi="Times New Roman" w:cs="Times New Roman"/>
          <w:sz w:val="18"/>
        </w:rPr>
      </w:pPr>
      <w:r w:rsidRPr="000A4A01">
        <w:rPr>
          <w:rFonts w:ascii="Times New Roman" w:hAnsi="Times New Roman" w:cs="Times New Roman"/>
          <w:sz w:val="18"/>
        </w:rPr>
        <w:t>Evaluated</w:t>
      </w:r>
      <w:r w:rsidRPr="000A4A01">
        <w:rPr>
          <w:rFonts w:ascii="Times New Roman" w:hAnsi="Times New Roman" w:cs="Times New Roman"/>
          <w:spacing w:val="-2"/>
          <w:sz w:val="18"/>
        </w:rPr>
        <w:t xml:space="preserve"> </w:t>
      </w:r>
      <w:r w:rsidRPr="000A4A01">
        <w:rPr>
          <w:rFonts w:ascii="Times New Roman" w:hAnsi="Times New Roman" w:cs="Times New Roman"/>
          <w:sz w:val="18"/>
        </w:rPr>
        <w:t>as</w:t>
      </w:r>
      <w:r w:rsidRPr="000A4A01">
        <w:rPr>
          <w:rFonts w:ascii="Times New Roman" w:hAnsi="Times New Roman" w:cs="Times New Roman"/>
          <w:spacing w:val="-2"/>
          <w:sz w:val="18"/>
        </w:rPr>
        <w:t xml:space="preserve"> </w:t>
      </w:r>
      <w:r w:rsidRPr="000A4A01">
        <w:rPr>
          <w:rFonts w:ascii="Times New Roman" w:hAnsi="Times New Roman" w:cs="Times New Roman"/>
          <w:sz w:val="18"/>
        </w:rPr>
        <w:t>a</w:t>
      </w:r>
      <w:r w:rsidRPr="000A4A01">
        <w:rPr>
          <w:rFonts w:ascii="Times New Roman" w:hAnsi="Times New Roman" w:cs="Times New Roman"/>
          <w:spacing w:val="-3"/>
          <w:sz w:val="18"/>
        </w:rPr>
        <w:t xml:space="preserve"> </w:t>
      </w:r>
      <w:r w:rsidRPr="000A4A01">
        <w:rPr>
          <w:rFonts w:ascii="Times New Roman" w:hAnsi="Times New Roman" w:cs="Times New Roman"/>
          <w:sz w:val="18"/>
        </w:rPr>
        <w:t>strong</w:t>
      </w:r>
      <w:r w:rsidRPr="000A4A01">
        <w:rPr>
          <w:rFonts w:ascii="Times New Roman" w:hAnsi="Times New Roman" w:cs="Times New Roman"/>
          <w:spacing w:val="-1"/>
          <w:sz w:val="18"/>
        </w:rPr>
        <w:t xml:space="preserve"> </w:t>
      </w:r>
      <w:r w:rsidRPr="000A4A01">
        <w:rPr>
          <w:rFonts w:ascii="Times New Roman" w:hAnsi="Times New Roman" w:cs="Times New Roman"/>
          <w:sz w:val="18"/>
        </w:rPr>
        <w:t>inhibitor</w:t>
      </w:r>
      <w:r w:rsidRPr="000A4A01">
        <w:rPr>
          <w:rFonts w:ascii="Times New Roman" w:hAnsi="Times New Roman" w:cs="Times New Roman"/>
          <w:spacing w:val="-4"/>
          <w:sz w:val="18"/>
        </w:rPr>
        <w:t xml:space="preserve"> </w:t>
      </w:r>
      <w:r w:rsidRPr="000A4A01">
        <w:rPr>
          <w:rFonts w:ascii="Times New Roman" w:hAnsi="Times New Roman" w:cs="Times New Roman"/>
          <w:sz w:val="18"/>
        </w:rPr>
        <w:t>of</w:t>
      </w:r>
      <w:r w:rsidRPr="000A4A01">
        <w:rPr>
          <w:rFonts w:ascii="Times New Roman" w:hAnsi="Times New Roman" w:cs="Times New Roman"/>
          <w:spacing w:val="-6"/>
          <w:sz w:val="18"/>
        </w:rPr>
        <w:t xml:space="preserve"> </w:t>
      </w:r>
      <w:r w:rsidRPr="000A4A01">
        <w:rPr>
          <w:rFonts w:ascii="Times New Roman" w:hAnsi="Times New Roman" w:cs="Times New Roman"/>
          <w:sz w:val="18"/>
        </w:rPr>
        <w:t>CYP3A,</w:t>
      </w:r>
      <w:r w:rsidRPr="000A4A01">
        <w:rPr>
          <w:rFonts w:ascii="Times New Roman" w:hAnsi="Times New Roman" w:cs="Times New Roman"/>
          <w:spacing w:val="-1"/>
          <w:sz w:val="18"/>
        </w:rPr>
        <w:t xml:space="preserve"> </w:t>
      </w:r>
      <w:r w:rsidRPr="000A4A01">
        <w:rPr>
          <w:rFonts w:ascii="Times New Roman" w:hAnsi="Times New Roman" w:cs="Times New Roman"/>
          <w:sz w:val="18"/>
        </w:rPr>
        <w:t>and</w:t>
      </w:r>
      <w:r w:rsidRPr="000A4A01">
        <w:rPr>
          <w:rFonts w:ascii="Times New Roman" w:hAnsi="Times New Roman" w:cs="Times New Roman"/>
          <w:spacing w:val="-1"/>
          <w:sz w:val="18"/>
        </w:rPr>
        <w:t xml:space="preserve"> </w:t>
      </w:r>
      <w:r w:rsidRPr="000A4A01">
        <w:rPr>
          <w:rFonts w:ascii="Times New Roman" w:hAnsi="Times New Roman" w:cs="Times New Roman"/>
          <w:sz w:val="18"/>
        </w:rPr>
        <w:t>an</w:t>
      </w:r>
      <w:r w:rsidRPr="000A4A01">
        <w:rPr>
          <w:rFonts w:ascii="Times New Roman" w:hAnsi="Times New Roman" w:cs="Times New Roman"/>
          <w:spacing w:val="-1"/>
          <w:sz w:val="18"/>
        </w:rPr>
        <w:t xml:space="preserve"> </w:t>
      </w:r>
      <w:r w:rsidRPr="000A4A01">
        <w:rPr>
          <w:rFonts w:ascii="Times New Roman" w:hAnsi="Times New Roman" w:cs="Times New Roman"/>
          <w:sz w:val="18"/>
        </w:rPr>
        <w:t>inhibitor</w:t>
      </w:r>
      <w:r w:rsidRPr="000A4A01">
        <w:rPr>
          <w:rFonts w:ascii="Times New Roman" w:hAnsi="Times New Roman" w:cs="Times New Roman"/>
          <w:spacing w:val="-2"/>
          <w:sz w:val="18"/>
        </w:rPr>
        <w:t xml:space="preserve"> </w:t>
      </w:r>
      <w:r w:rsidRPr="000A4A01">
        <w:rPr>
          <w:rFonts w:ascii="Times New Roman" w:hAnsi="Times New Roman" w:cs="Times New Roman"/>
          <w:sz w:val="18"/>
        </w:rPr>
        <w:t>UGT1A1</w:t>
      </w:r>
      <w:r w:rsidRPr="000A4A01">
        <w:rPr>
          <w:rFonts w:ascii="Times New Roman" w:hAnsi="Times New Roman" w:cs="Times New Roman"/>
          <w:spacing w:val="-2"/>
          <w:sz w:val="18"/>
        </w:rPr>
        <w:t xml:space="preserve"> </w:t>
      </w:r>
      <w:r w:rsidRPr="000A4A01">
        <w:rPr>
          <w:rFonts w:ascii="Times New Roman" w:hAnsi="Times New Roman" w:cs="Times New Roman"/>
          <w:sz w:val="18"/>
        </w:rPr>
        <w:t>and</w:t>
      </w:r>
      <w:r w:rsidRPr="000A4A01">
        <w:rPr>
          <w:rFonts w:ascii="Times New Roman" w:hAnsi="Times New Roman" w:cs="Times New Roman"/>
          <w:spacing w:val="-2"/>
          <w:sz w:val="18"/>
        </w:rPr>
        <w:t xml:space="preserve"> </w:t>
      </w:r>
      <w:r w:rsidRPr="000A4A01">
        <w:rPr>
          <w:rFonts w:ascii="Times New Roman" w:hAnsi="Times New Roman" w:cs="Times New Roman"/>
          <w:sz w:val="18"/>
        </w:rPr>
        <w:t>P-</w:t>
      </w:r>
      <w:proofErr w:type="spellStart"/>
      <w:r w:rsidRPr="000A4A01">
        <w:rPr>
          <w:rFonts w:ascii="Times New Roman" w:hAnsi="Times New Roman" w:cs="Times New Roman"/>
          <w:spacing w:val="-5"/>
          <w:sz w:val="18"/>
        </w:rPr>
        <w:t>gp</w:t>
      </w:r>
      <w:proofErr w:type="spellEnd"/>
      <w:r w:rsidRPr="000A4A01">
        <w:rPr>
          <w:rFonts w:ascii="Times New Roman" w:hAnsi="Times New Roman" w:cs="Times New Roman"/>
          <w:spacing w:val="-5"/>
          <w:sz w:val="18"/>
        </w:rPr>
        <w:t>.</w:t>
      </w:r>
    </w:p>
    <w:p w14:paraId="6579ABEF" w14:textId="77777777" w:rsidR="00E24E14" w:rsidRPr="00181250" w:rsidRDefault="00D04FC8" w:rsidP="00AC2DAA">
      <w:pPr>
        <w:pStyle w:val="ListParagraph"/>
        <w:widowControl w:val="0"/>
        <w:numPr>
          <w:ilvl w:val="0"/>
          <w:numId w:val="33"/>
        </w:numPr>
        <w:tabs>
          <w:tab w:val="left" w:pos="521"/>
          <w:tab w:val="left" w:pos="522"/>
        </w:tabs>
        <w:autoSpaceDE w:val="0"/>
        <w:autoSpaceDN w:val="0"/>
        <w:spacing w:after="0" w:line="206" w:lineRule="exact"/>
        <w:contextualSpacing w:val="0"/>
        <w:rPr>
          <w:rFonts w:ascii="Times New Roman" w:hAnsi="Times New Roman" w:cs="Times New Roman"/>
          <w:sz w:val="18"/>
        </w:rPr>
      </w:pPr>
      <w:r w:rsidRPr="000A4A01">
        <w:rPr>
          <w:rFonts w:ascii="Times New Roman" w:hAnsi="Times New Roman" w:cs="Times New Roman"/>
          <w:sz w:val="18"/>
        </w:rPr>
        <w:t>Evaluated</w:t>
      </w:r>
      <w:r w:rsidRPr="000A4A01">
        <w:rPr>
          <w:rFonts w:ascii="Times New Roman" w:hAnsi="Times New Roman" w:cs="Times New Roman"/>
          <w:spacing w:val="-1"/>
          <w:sz w:val="18"/>
        </w:rPr>
        <w:t xml:space="preserve"> </w:t>
      </w:r>
      <w:r w:rsidRPr="000A4A01">
        <w:rPr>
          <w:rFonts w:ascii="Times New Roman" w:hAnsi="Times New Roman" w:cs="Times New Roman"/>
          <w:sz w:val="18"/>
        </w:rPr>
        <w:t>as</w:t>
      </w:r>
      <w:r w:rsidRPr="000A4A01">
        <w:rPr>
          <w:rFonts w:ascii="Times New Roman" w:hAnsi="Times New Roman" w:cs="Times New Roman"/>
          <w:spacing w:val="-2"/>
          <w:sz w:val="18"/>
        </w:rPr>
        <w:t xml:space="preserve"> </w:t>
      </w:r>
      <w:r w:rsidRPr="000A4A01">
        <w:rPr>
          <w:rFonts w:ascii="Times New Roman" w:hAnsi="Times New Roman" w:cs="Times New Roman"/>
          <w:sz w:val="18"/>
        </w:rPr>
        <w:t>a</w:t>
      </w:r>
      <w:r w:rsidRPr="000A4A01">
        <w:rPr>
          <w:rFonts w:ascii="Times New Roman" w:hAnsi="Times New Roman" w:cs="Times New Roman"/>
          <w:spacing w:val="-2"/>
          <w:sz w:val="18"/>
        </w:rPr>
        <w:t xml:space="preserve"> </w:t>
      </w:r>
      <w:r w:rsidRPr="000A4A01">
        <w:rPr>
          <w:rFonts w:ascii="Times New Roman" w:hAnsi="Times New Roman" w:cs="Times New Roman"/>
          <w:sz w:val="18"/>
        </w:rPr>
        <w:t>moderate</w:t>
      </w:r>
      <w:r w:rsidRPr="000A4A01">
        <w:rPr>
          <w:rFonts w:ascii="Times New Roman" w:hAnsi="Times New Roman" w:cs="Times New Roman"/>
          <w:spacing w:val="-3"/>
          <w:sz w:val="18"/>
        </w:rPr>
        <w:t xml:space="preserve"> </w:t>
      </w:r>
      <w:r w:rsidRPr="000A4A01">
        <w:rPr>
          <w:rFonts w:ascii="Times New Roman" w:hAnsi="Times New Roman" w:cs="Times New Roman"/>
          <w:sz w:val="18"/>
        </w:rPr>
        <w:t>inducer</w:t>
      </w:r>
      <w:r w:rsidRPr="000A4A01">
        <w:rPr>
          <w:rFonts w:ascii="Times New Roman" w:hAnsi="Times New Roman" w:cs="Times New Roman"/>
          <w:spacing w:val="-4"/>
          <w:sz w:val="18"/>
        </w:rPr>
        <w:t xml:space="preserve"> </w:t>
      </w:r>
      <w:r w:rsidRPr="000A4A01">
        <w:rPr>
          <w:rFonts w:ascii="Times New Roman" w:hAnsi="Times New Roman" w:cs="Times New Roman"/>
          <w:sz w:val="18"/>
        </w:rPr>
        <w:t>of</w:t>
      </w:r>
      <w:r w:rsidRPr="000A4A01">
        <w:rPr>
          <w:rFonts w:ascii="Times New Roman" w:hAnsi="Times New Roman" w:cs="Times New Roman"/>
          <w:spacing w:val="-1"/>
          <w:sz w:val="18"/>
        </w:rPr>
        <w:t xml:space="preserve"> </w:t>
      </w:r>
      <w:r w:rsidRPr="000A4A01">
        <w:rPr>
          <w:rFonts w:ascii="Times New Roman" w:hAnsi="Times New Roman" w:cs="Times New Roman"/>
          <w:sz w:val="18"/>
        </w:rPr>
        <w:t>CYP3A</w:t>
      </w:r>
      <w:r w:rsidRPr="000A4A01">
        <w:rPr>
          <w:rFonts w:ascii="Times New Roman" w:hAnsi="Times New Roman" w:cs="Times New Roman"/>
          <w:spacing w:val="-2"/>
          <w:sz w:val="18"/>
        </w:rPr>
        <w:t xml:space="preserve"> </w:t>
      </w:r>
      <w:r w:rsidRPr="000A4A01">
        <w:rPr>
          <w:rFonts w:ascii="Times New Roman" w:hAnsi="Times New Roman" w:cs="Times New Roman"/>
          <w:sz w:val="18"/>
        </w:rPr>
        <w:t>and</w:t>
      </w:r>
      <w:r w:rsidRPr="000A4A01">
        <w:rPr>
          <w:rFonts w:ascii="Times New Roman" w:hAnsi="Times New Roman" w:cs="Times New Roman"/>
          <w:spacing w:val="-1"/>
          <w:sz w:val="18"/>
        </w:rPr>
        <w:t xml:space="preserve"> </w:t>
      </w:r>
      <w:r w:rsidRPr="000A4A01">
        <w:rPr>
          <w:rFonts w:ascii="Times New Roman" w:hAnsi="Times New Roman" w:cs="Times New Roman"/>
          <w:sz w:val="18"/>
        </w:rPr>
        <w:t>an inducer</w:t>
      </w:r>
      <w:r w:rsidRPr="000A4A01">
        <w:rPr>
          <w:rFonts w:ascii="Times New Roman" w:hAnsi="Times New Roman" w:cs="Times New Roman"/>
          <w:spacing w:val="-4"/>
          <w:sz w:val="18"/>
        </w:rPr>
        <w:t xml:space="preserve"> </w:t>
      </w:r>
      <w:r w:rsidRPr="000A4A01">
        <w:rPr>
          <w:rFonts w:ascii="Times New Roman" w:hAnsi="Times New Roman" w:cs="Times New Roman"/>
          <w:sz w:val="18"/>
        </w:rPr>
        <w:t>of</w:t>
      </w:r>
      <w:r w:rsidRPr="000A4A01">
        <w:rPr>
          <w:rFonts w:ascii="Times New Roman" w:hAnsi="Times New Roman" w:cs="Times New Roman"/>
          <w:spacing w:val="-1"/>
          <w:sz w:val="18"/>
        </w:rPr>
        <w:t xml:space="preserve"> </w:t>
      </w:r>
      <w:r w:rsidRPr="000A4A01">
        <w:rPr>
          <w:rFonts w:ascii="Times New Roman" w:hAnsi="Times New Roman" w:cs="Times New Roman"/>
          <w:sz w:val="18"/>
        </w:rPr>
        <w:t>P-</w:t>
      </w:r>
      <w:proofErr w:type="spellStart"/>
      <w:r w:rsidRPr="000A4A01">
        <w:rPr>
          <w:rFonts w:ascii="Times New Roman" w:hAnsi="Times New Roman" w:cs="Times New Roman"/>
          <w:spacing w:val="-5"/>
          <w:sz w:val="18"/>
        </w:rPr>
        <w:t>gp</w:t>
      </w:r>
      <w:proofErr w:type="spellEnd"/>
      <w:r w:rsidRPr="000A4A01">
        <w:rPr>
          <w:rFonts w:ascii="Times New Roman" w:hAnsi="Times New Roman" w:cs="Times New Roman"/>
          <w:spacing w:val="-5"/>
          <w:sz w:val="18"/>
        </w:rPr>
        <w:t>.</w:t>
      </w:r>
    </w:p>
    <w:p w14:paraId="07C5E9F6" w14:textId="77777777" w:rsidR="00E24E14" w:rsidRPr="00181250" w:rsidRDefault="00D04FC8" w:rsidP="00AC2DAA">
      <w:pPr>
        <w:pStyle w:val="ListParagraph"/>
        <w:widowControl w:val="0"/>
        <w:numPr>
          <w:ilvl w:val="0"/>
          <w:numId w:val="33"/>
        </w:numPr>
        <w:tabs>
          <w:tab w:val="left" w:pos="522"/>
        </w:tabs>
        <w:autoSpaceDE w:val="0"/>
        <w:autoSpaceDN w:val="0"/>
        <w:spacing w:after="0" w:line="206" w:lineRule="exact"/>
        <w:ind w:hanging="285"/>
        <w:contextualSpacing w:val="0"/>
        <w:rPr>
          <w:rFonts w:ascii="Times New Roman" w:hAnsi="Times New Roman" w:cs="Times New Roman"/>
          <w:sz w:val="18"/>
        </w:rPr>
      </w:pPr>
      <w:r w:rsidRPr="00181250">
        <w:rPr>
          <w:rFonts w:ascii="Times New Roman" w:hAnsi="Times New Roman" w:cs="Times New Roman"/>
          <w:sz w:val="18"/>
        </w:rPr>
        <w:t>Evaluated</w:t>
      </w:r>
      <w:r w:rsidRPr="00181250">
        <w:rPr>
          <w:rFonts w:ascii="Times New Roman" w:hAnsi="Times New Roman" w:cs="Times New Roman"/>
          <w:spacing w:val="-1"/>
          <w:sz w:val="18"/>
        </w:rPr>
        <w:t xml:space="preserve"> </w:t>
      </w:r>
      <w:r w:rsidRPr="00181250">
        <w:rPr>
          <w:rFonts w:ascii="Times New Roman" w:hAnsi="Times New Roman" w:cs="Times New Roman"/>
          <w:sz w:val="18"/>
        </w:rPr>
        <w:t>as</w:t>
      </w:r>
      <w:r w:rsidRPr="00181250">
        <w:rPr>
          <w:rFonts w:ascii="Times New Roman" w:hAnsi="Times New Roman" w:cs="Times New Roman"/>
          <w:spacing w:val="-1"/>
          <w:sz w:val="18"/>
        </w:rPr>
        <w:t xml:space="preserve"> </w:t>
      </w:r>
      <w:r w:rsidRPr="00181250">
        <w:rPr>
          <w:rFonts w:ascii="Times New Roman" w:hAnsi="Times New Roman" w:cs="Times New Roman"/>
          <w:sz w:val="18"/>
        </w:rPr>
        <w:t>a</w:t>
      </w:r>
      <w:r w:rsidRPr="00181250">
        <w:rPr>
          <w:rFonts w:ascii="Times New Roman" w:hAnsi="Times New Roman" w:cs="Times New Roman"/>
          <w:spacing w:val="-3"/>
          <w:sz w:val="18"/>
        </w:rPr>
        <w:t xml:space="preserve"> </w:t>
      </w:r>
      <w:r w:rsidRPr="00181250">
        <w:rPr>
          <w:rFonts w:ascii="Times New Roman" w:hAnsi="Times New Roman" w:cs="Times New Roman"/>
          <w:sz w:val="18"/>
        </w:rPr>
        <w:t>strong inhibitor</w:t>
      </w:r>
      <w:r w:rsidRPr="00181250">
        <w:rPr>
          <w:rFonts w:ascii="Times New Roman" w:hAnsi="Times New Roman" w:cs="Times New Roman"/>
          <w:spacing w:val="-3"/>
          <w:sz w:val="18"/>
        </w:rPr>
        <w:t xml:space="preserve"> </w:t>
      </w:r>
      <w:r w:rsidRPr="00181250">
        <w:rPr>
          <w:rFonts w:ascii="Times New Roman" w:hAnsi="Times New Roman" w:cs="Times New Roman"/>
          <w:sz w:val="18"/>
        </w:rPr>
        <w:t>of</w:t>
      </w:r>
      <w:r w:rsidRPr="00181250">
        <w:rPr>
          <w:rFonts w:ascii="Times New Roman" w:hAnsi="Times New Roman" w:cs="Times New Roman"/>
          <w:spacing w:val="-7"/>
          <w:sz w:val="18"/>
        </w:rPr>
        <w:t xml:space="preserve"> </w:t>
      </w:r>
      <w:r w:rsidRPr="00181250">
        <w:rPr>
          <w:rFonts w:ascii="Times New Roman" w:hAnsi="Times New Roman" w:cs="Times New Roman"/>
          <w:sz w:val="18"/>
        </w:rPr>
        <w:t>CYP3A</w:t>
      </w:r>
      <w:r w:rsidRPr="00181250">
        <w:rPr>
          <w:rFonts w:ascii="Times New Roman" w:hAnsi="Times New Roman" w:cs="Times New Roman"/>
          <w:spacing w:val="-1"/>
          <w:sz w:val="18"/>
        </w:rPr>
        <w:t xml:space="preserve"> </w:t>
      </w:r>
      <w:r w:rsidRPr="00181250">
        <w:rPr>
          <w:rFonts w:ascii="Times New Roman" w:hAnsi="Times New Roman" w:cs="Times New Roman"/>
          <w:sz w:val="18"/>
        </w:rPr>
        <w:t>and</w:t>
      </w:r>
      <w:r w:rsidRPr="00181250">
        <w:rPr>
          <w:rFonts w:ascii="Times New Roman" w:hAnsi="Times New Roman" w:cs="Times New Roman"/>
          <w:spacing w:val="-2"/>
          <w:sz w:val="18"/>
        </w:rPr>
        <w:t xml:space="preserve"> </w:t>
      </w:r>
      <w:r w:rsidRPr="00181250">
        <w:rPr>
          <w:rFonts w:ascii="Times New Roman" w:hAnsi="Times New Roman" w:cs="Times New Roman"/>
          <w:sz w:val="18"/>
        </w:rPr>
        <w:t>an</w:t>
      </w:r>
      <w:r w:rsidRPr="00181250">
        <w:rPr>
          <w:rFonts w:ascii="Times New Roman" w:hAnsi="Times New Roman" w:cs="Times New Roman"/>
          <w:spacing w:val="-1"/>
          <w:sz w:val="18"/>
        </w:rPr>
        <w:t xml:space="preserve"> </w:t>
      </w:r>
      <w:r w:rsidRPr="00181250">
        <w:rPr>
          <w:rFonts w:ascii="Times New Roman" w:hAnsi="Times New Roman" w:cs="Times New Roman"/>
          <w:sz w:val="18"/>
        </w:rPr>
        <w:t>inhibitor</w:t>
      </w:r>
      <w:r w:rsidRPr="00181250">
        <w:rPr>
          <w:rFonts w:ascii="Times New Roman" w:hAnsi="Times New Roman" w:cs="Times New Roman"/>
          <w:spacing w:val="-1"/>
          <w:sz w:val="18"/>
        </w:rPr>
        <w:t xml:space="preserve"> </w:t>
      </w:r>
      <w:r w:rsidRPr="00181250">
        <w:rPr>
          <w:rFonts w:ascii="Times New Roman" w:hAnsi="Times New Roman" w:cs="Times New Roman"/>
          <w:sz w:val="18"/>
        </w:rPr>
        <w:t>of</w:t>
      </w:r>
      <w:r w:rsidRPr="00181250">
        <w:rPr>
          <w:rFonts w:ascii="Times New Roman" w:hAnsi="Times New Roman" w:cs="Times New Roman"/>
          <w:spacing w:val="-3"/>
          <w:sz w:val="18"/>
        </w:rPr>
        <w:t xml:space="preserve"> </w:t>
      </w:r>
      <w:r w:rsidRPr="00181250">
        <w:rPr>
          <w:rFonts w:ascii="Times New Roman" w:hAnsi="Times New Roman" w:cs="Times New Roman"/>
          <w:sz w:val="18"/>
        </w:rPr>
        <w:t>P-</w:t>
      </w:r>
      <w:proofErr w:type="spellStart"/>
      <w:r w:rsidRPr="00181250">
        <w:rPr>
          <w:rFonts w:ascii="Times New Roman" w:hAnsi="Times New Roman" w:cs="Times New Roman"/>
          <w:spacing w:val="-5"/>
          <w:sz w:val="18"/>
        </w:rPr>
        <w:t>gp</w:t>
      </w:r>
      <w:proofErr w:type="spellEnd"/>
      <w:r w:rsidRPr="00181250">
        <w:rPr>
          <w:rFonts w:ascii="Times New Roman" w:hAnsi="Times New Roman" w:cs="Times New Roman"/>
          <w:spacing w:val="-5"/>
          <w:sz w:val="18"/>
        </w:rPr>
        <w:t>.</w:t>
      </w:r>
    </w:p>
    <w:p w14:paraId="4EAD38B1" w14:textId="77777777" w:rsidR="00E24E14" w:rsidRPr="00181250" w:rsidRDefault="00D04FC8" w:rsidP="00AC2DAA">
      <w:pPr>
        <w:pStyle w:val="ListParagraph"/>
        <w:widowControl w:val="0"/>
        <w:numPr>
          <w:ilvl w:val="0"/>
          <w:numId w:val="33"/>
        </w:numPr>
        <w:tabs>
          <w:tab w:val="left" w:pos="521"/>
        </w:tabs>
        <w:autoSpaceDE w:val="0"/>
        <w:autoSpaceDN w:val="0"/>
        <w:spacing w:after="0" w:line="207" w:lineRule="exact"/>
        <w:contextualSpacing w:val="0"/>
        <w:rPr>
          <w:rFonts w:ascii="Times New Roman" w:hAnsi="Times New Roman" w:cs="Times New Roman"/>
          <w:sz w:val="18"/>
        </w:rPr>
      </w:pPr>
      <w:r w:rsidRPr="000A4A01">
        <w:rPr>
          <w:rFonts w:ascii="Times New Roman" w:hAnsi="Times New Roman" w:cs="Times New Roman"/>
          <w:sz w:val="18"/>
        </w:rPr>
        <w:t>Evaluated</w:t>
      </w:r>
      <w:r w:rsidRPr="000A4A01">
        <w:rPr>
          <w:rFonts w:ascii="Times New Roman" w:hAnsi="Times New Roman" w:cs="Times New Roman"/>
          <w:spacing w:val="-2"/>
          <w:sz w:val="18"/>
        </w:rPr>
        <w:t xml:space="preserve"> </w:t>
      </w:r>
      <w:r w:rsidRPr="000A4A01">
        <w:rPr>
          <w:rFonts w:ascii="Times New Roman" w:hAnsi="Times New Roman" w:cs="Times New Roman"/>
          <w:sz w:val="18"/>
        </w:rPr>
        <w:t>as</w:t>
      </w:r>
      <w:r w:rsidRPr="000A4A01">
        <w:rPr>
          <w:rFonts w:ascii="Times New Roman" w:hAnsi="Times New Roman" w:cs="Times New Roman"/>
          <w:spacing w:val="-2"/>
          <w:sz w:val="18"/>
        </w:rPr>
        <w:t xml:space="preserve"> </w:t>
      </w:r>
      <w:r w:rsidRPr="000A4A01">
        <w:rPr>
          <w:rFonts w:ascii="Times New Roman" w:hAnsi="Times New Roman" w:cs="Times New Roman"/>
          <w:sz w:val="18"/>
        </w:rPr>
        <w:t>a</w:t>
      </w:r>
      <w:r w:rsidRPr="000A4A01">
        <w:rPr>
          <w:rFonts w:ascii="Times New Roman" w:hAnsi="Times New Roman" w:cs="Times New Roman"/>
          <w:spacing w:val="-3"/>
          <w:sz w:val="18"/>
        </w:rPr>
        <w:t xml:space="preserve"> </w:t>
      </w:r>
      <w:r w:rsidRPr="000A4A01">
        <w:rPr>
          <w:rFonts w:ascii="Times New Roman" w:hAnsi="Times New Roman" w:cs="Times New Roman"/>
          <w:sz w:val="18"/>
        </w:rPr>
        <w:t>strong</w:t>
      </w:r>
      <w:r w:rsidRPr="000A4A01">
        <w:rPr>
          <w:rFonts w:ascii="Times New Roman" w:hAnsi="Times New Roman" w:cs="Times New Roman"/>
          <w:spacing w:val="-1"/>
          <w:sz w:val="18"/>
        </w:rPr>
        <w:t xml:space="preserve"> </w:t>
      </w:r>
      <w:r w:rsidRPr="000A4A01">
        <w:rPr>
          <w:rFonts w:ascii="Times New Roman" w:hAnsi="Times New Roman" w:cs="Times New Roman"/>
          <w:sz w:val="18"/>
        </w:rPr>
        <w:t>inhibitor</w:t>
      </w:r>
      <w:r w:rsidRPr="000A4A01">
        <w:rPr>
          <w:rFonts w:ascii="Times New Roman" w:hAnsi="Times New Roman" w:cs="Times New Roman"/>
          <w:spacing w:val="-3"/>
          <w:sz w:val="18"/>
        </w:rPr>
        <w:t xml:space="preserve"> </w:t>
      </w:r>
      <w:r w:rsidRPr="000A4A01">
        <w:rPr>
          <w:rFonts w:ascii="Times New Roman" w:hAnsi="Times New Roman" w:cs="Times New Roman"/>
          <w:sz w:val="18"/>
        </w:rPr>
        <w:t>of</w:t>
      </w:r>
      <w:r w:rsidRPr="000A4A01">
        <w:rPr>
          <w:rFonts w:ascii="Times New Roman" w:hAnsi="Times New Roman" w:cs="Times New Roman"/>
          <w:spacing w:val="-7"/>
          <w:sz w:val="18"/>
        </w:rPr>
        <w:t xml:space="preserve"> </w:t>
      </w:r>
      <w:r w:rsidRPr="000A4A01">
        <w:rPr>
          <w:rFonts w:ascii="Times New Roman" w:hAnsi="Times New Roman" w:cs="Times New Roman"/>
          <w:sz w:val="18"/>
        </w:rPr>
        <w:t>CYP3A,</w:t>
      </w:r>
      <w:r w:rsidRPr="000A4A01">
        <w:rPr>
          <w:rFonts w:ascii="Times New Roman" w:hAnsi="Times New Roman" w:cs="Times New Roman"/>
          <w:spacing w:val="-1"/>
          <w:sz w:val="18"/>
        </w:rPr>
        <w:t xml:space="preserve"> </w:t>
      </w:r>
      <w:r w:rsidRPr="000A4A01">
        <w:rPr>
          <w:rFonts w:ascii="Times New Roman" w:hAnsi="Times New Roman" w:cs="Times New Roman"/>
          <w:sz w:val="18"/>
        </w:rPr>
        <w:t>and</w:t>
      </w:r>
      <w:r w:rsidRPr="000A4A01">
        <w:rPr>
          <w:rFonts w:ascii="Times New Roman" w:hAnsi="Times New Roman" w:cs="Times New Roman"/>
          <w:spacing w:val="-1"/>
          <w:sz w:val="18"/>
        </w:rPr>
        <w:t xml:space="preserve"> </w:t>
      </w:r>
      <w:r w:rsidRPr="000A4A01">
        <w:rPr>
          <w:rFonts w:ascii="Times New Roman" w:hAnsi="Times New Roman" w:cs="Times New Roman"/>
          <w:sz w:val="18"/>
        </w:rPr>
        <w:t>an</w:t>
      </w:r>
      <w:r w:rsidRPr="000A4A01">
        <w:rPr>
          <w:rFonts w:ascii="Times New Roman" w:hAnsi="Times New Roman" w:cs="Times New Roman"/>
          <w:spacing w:val="-1"/>
          <w:sz w:val="18"/>
        </w:rPr>
        <w:t xml:space="preserve"> </w:t>
      </w:r>
      <w:r w:rsidRPr="000A4A01">
        <w:rPr>
          <w:rFonts w:ascii="Times New Roman" w:hAnsi="Times New Roman" w:cs="Times New Roman"/>
          <w:sz w:val="18"/>
        </w:rPr>
        <w:t>inhibitor</w:t>
      </w:r>
      <w:r w:rsidRPr="000A4A01">
        <w:rPr>
          <w:rFonts w:ascii="Times New Roman" w:hAnsi="Times New Roman" w:cs="Times New Roman"/>
          <w:spacing w:val="-2"/>
          <w:sz w:val="18"/>
        </w:rPr>
        <w:t xml:space="preserve"> </w:t>
      </w:r>
      <w:r w:rsidRPr="000A4A01">
        <w:rPr>
          <w:rFonts w:ascii="Times New Roman" w:hAnsi="Times New Roman" w:cs="Times New Roman"/>
          <w:sz w:val="18"/>
        </w:rPr>
        <w:t>and</w:t>
      </w:r>
      <w:r w:rsidRPr="000A4A01">
        <w:rPr>
          <w:rFonts w:ascii="Times New Roman" w:hAnsi="Times New Roman" w:cs="Times New Roman"/>
          <w:spacing w:val="-1"/>
          <w:sz w:val="18"/>
        </w:rPr>
        <w:t xml:space="preserve"> </w:t>
      </w:r>
      <w:r w:rsidRPr="000A4A01">
        <w:rPr>
          <w:rFonts w:ascii="Times New Roman" w:hAnsi="Times New Roman" w:cs="Times New Roman"/>
          <w:sz w:val="18"/>
        </w:rPr>
        <w:t>inducer</w:t>
      </w:r>
      <w:r w:rsidRPr="000A4A01">
        <w:rPr>
          <w:rFonts w:ascii="Times New Roman" w:hAnsi="Times New Roman" w:cs="Times New Roman"/>
          <w:spacing w:val="-2"/>
          <w:sz w:val="18"/>
        </w:rPr>
        <w:t xml:space="preserve"> </w:t>
      </w:r>
      <w:r w:rsidRPr="000A4A01">
        <w:rPr>
          <w:rFonts w:ascii="Times New Roman" w:hAnsi="Times New Roman" w:cs="Times New Roman"/>
          <w:sz w:val="18"/>
        </w:rPr>
        <w:t>of</w:t>
      </w:r>
      <w:r w:rsidRPr="000A4A01">
        <w:rPr>
          <w:rFonts w:ascii="Times New Roman" w:hAnsi="Times New Roman" w:cs="Times New Roman"/>
          <w:spacing w:val="-2"/>
          <w:sz w:val="18"/>
        </w:rPr>
        <w:t xml:space="preserve"> </w:t>
      </w:r>
      <w:r w:rsidRPr="000A4A01">
        <w:rPr>
          <w:rFonts w:ascii="Times New Roman" w:hAnsi="Times New Roman" w:cs="Times New Roman"/>
          <w:sz w:val="18"/>
        </w:rPr>
        <w:t>P-</w:t>
      </w:r>
      <w:proofErr w:type="spellStart"/>
      <w:r w:rsidRPr="000A4A01">
        <w:rPr>
          <w:rFonts w:ascii="Times New Roman" w:hAnsi="Times New Roman" w:cs="Times New Roman"/>
          <w:spacing w:val="-5"/>
          <w:sz w:val="18"/>
        </w:rPr>
        <w:t>gp</w:t>
      </w:r>
      <w:proofErr w:type="spellEnd"/>
      <w:r w:rsidRPr="000A4A01">
        <w:rPr>
          <w:rFonts w:ascii="Times New Roman" w:hAnsi="Times New Roman" w:cs="Times New Roman"/>
          <w:spacing w:val="-5"/>
          <w:sz w:val="18"/>
        </w:rPr>
        <w:t>.</w:t>
      </w:r>
    </w:p>
    <w:p w14:paraId="6664AC39" w14:textId="77777777" w:rsidR="00E24E14" w:rsidRPr="000A4A01" w:rsidRDefault="00D04FC8" w:rsidP="00AC2DAA">
      <w:pPr>
        <w:pStyle w:val="ListParagraph"/>
        <w:widowControl w:val="0"/>
        <w:numPr>
          <w:ilvl w:val="0"/>
          <w:numId w:val="33"/>
        </w:numPr>
        <w:tabs>
          <w:tab w:val="left" w:pos="520"/>
          <w:tab w:val="left" w:pos="521"/>
        </w:tabs>
        <w:autoSpaceDE w:val="0"/>
        <w:autoSpaceDN w:val="0"/>
        <w:spacing w:after="0" w:line="240" w:lineRule="auto"/>
        <w:ind w:left="520" w:right="259"/>
        <w:contextualSpacing w:val="0"/>
        <w:rPr>
          <w:rFonts w:ascii="Times New Roman" w:hAnsi="Times New Roman" w:cs="Times New Roman"/>
          <w:sz w:val="18"/>
        </w:rPr>
      </w:pPr>
      <w:r w:rsidRPr="000A4A01">
        <w:rPr>
          <w:rFonts w:ascii="Times New Roman" w:hAnsi="Times New Roman" w:cs="Times New Roman"/>
          <w:sz w:val="18"/>
        </w:rPr>
        <w:t>This</w:t>
      </w:r>
      <w:r w:rsidRPr="000A4A01">
        <w:rPr>
          <w:rFonts w:ascii="Times New Roman" w:hAnsi="Times New Roman" w:cs="Times New Roman"/>
          <w:spacing w:val="-2"/>
          <w:sz w:val="18"/>
        </w:rPr>
        <w:t xml:space="preserve"> </w:t>
      </w:r>
      <w:r w:rsidRPr="000A4A01">
        <w:rPr>
          <w:rFonts w:ascii="Times New Roman" w:hAnsi="Times New Roman" w:cs="Times New Roman"/>
          <w:sz w:val="18"/>
        </w:rPr>
        <w:t>study</w:t>
      </w:r>
      <w:r w:rsidRPr="000A4A01">
        <w:rPr>
          <w:rFonts w:ascii="Times New Roman" w:hAnsi="Times New Roman" w:cs="Times New Roman"/>
          <w:spacing w:val="-3"/>
          <w:sz w:val="18"/>
        </w:rPr>
        <w:t xml:space="preserve"> </w:t>
      </w:r>
      <w:r w:rsidRPr="000A4A01">
        <w:rPr>
          <w:rFonts w:ascii="Times New Roman" w:hAnsi="Times New Roman" w:cs="Times New Roman"/>
          <w:sz w:val="18"/>
        </w:rPr>
        <w:t>was</w:t>
      </w:r>
      <w:r w:rsidRPr="000A4A01">
        <w:rPr>
          <w:rFonts w:ascii="Times New Roman" w:hAnsi="Times New Roman" w:cs="Times New Roman"/>
          <w:spacing w:val="-2"/>
          <w:sz w:val="18"/>
        </w:rPr>
        <w:t xml:space="preserve"> </w:t>
      </w:r>
      <w:r w:rsidRPr="000A4A01">
        <w:rPr>
          <w:rFonts w:ascii="Times New Roman" w:hAnsi="Times New Roman" w:cs="Times New Roman"/>
          <w:sz w:val="18"/>
        </w:rPr>
        <w:t>conducted</w:t>
      </w:r>
      <w:r w:rsidRPr="000A4A01">
        <w:rPr>
          <w:rFonts w:ascii="Times New Roman" w:hAnsi="Times New Roman" w:cs="Times New Roman"/>
          <w:spacing w:val="-3"/>
          <w:sz w:val="18"/>
        </w:rPr>
        <w:t xml:space="preserve"> </w:t>
      </w:r>
      <w:r w:rsidRPr="000A4A01">
        <w:rPr>
          <w:rFonts w:ascii="Times New Roman" w:hAnsi="Times New Roman" w:cs="Times New Roman"/>
          <w:sz w:val="18"/>
        </w:rPr>
        <w:t>using</w:t>
      </w:r>
      <w:r w:rsidRPr="000A4A01">
        <w:rPr>
          <w:rFonts w:ascii="Times New Roman" w:hAnsi="Times New Roman" w:cs="Times New Roman"/>
          <w:spacing w:val="-1"/>
          <w:sz w:val="18"/>
        </w:rPr>
        <w:t xml:space="preserve"> </w:t>
      </w:r>
      <w:proofErr w:type="spellStart"/>
      <w:r w:rsidRPr="000A4A01">
        <w:rPr>
          <w:rFonts w:ascii="Times New Roman" w:hAnsi="Times New Roman" w:cs="Times New Roman"/>
          <w:sz w:val="18"/>
        </w:rPr>
        <w:t>lenacapavir</w:t>
      </w:r>
      <w:proofErr w:type="spellEnd"/>
      <w:r w:rsidRPr="000A4A01">
        <w:rPr>
          <w:rFonts w:ascii="Times New Roman" w:hAnsi="Times New Roman" w:cs="Times New Roman"/>
          <w:spacing w:val="40"/>
          <w:sz w:val="18"/>
        </w:rPr>
        <w:t xml:space="preserve"> </w:t>
      </w:r>
      <w:r w:rsidRPr="000A4A01">
        <w:rPr>
          <w:rFonts w:ascii="Times New Roman" w:hAnsi="Times New Roman" w:cs="Times New Roman"/>
          <w:sz w:val="18"/>
        </w:rPr>
        <w:t>600</w:t>
      </w:r>
      <w:r w:rsidRPr="000A4A01">
        <w:rPr>
          <w:rFonts w:ascii="Times New Roman" w:hAnsi="Times New Roman" w:cs="Times New Roman"/>
          <w:spacing w:val="-1"/>
          <w:sz w:val="18"/>
        </w:rPr>
        <w:t xml:space="preserve"> </w:t>
      </w:r>
      <w:r w:rsidRPr="000A4A01">
        <w:rPr>
          <w:rFonts w:ascii="Times New Roman" w:hAnsi="Times New Roman" w:cs="Times New Roman"/>
          <w:sz w:val="18"/>
        </w:rPr>
        <w:t>mg</w:t>
      </w:r>
      <w:r w:rsidRPr="000A4A01">
        <w:rPr>
          <w:rFonts w:ascii="Times New Roman" w:hAnsi="Times New Roman" w:cs="Times New Roman"/>
          <w:spacing w:val="-1"/>
          <w:sz w:val="18"/>
        </w:rPr>
        <w:t xml:space="preserve"> </w:t>
      </w:r>
      <w:r w:rsidRPr="000A4A01">
        <w:rPr>
          <w:rFonts w:ascii="Times New Roman" w:hAnsi="Times New Roman" w:cs="Times New Roman"/>
          <w:sz w:val="18"/>
        </w:rPr>
        <w:t>single</w:t>
      </w:r>
      <w:r w:rsidRPr="000A4A01">
        <w:rPr>
          <w:rFonts w:ascii="Times New Roman" w:hAnsi="Times New Roman" w:cs="Times New Roman"/>
          <w:spacing w:val="-3"/>
          <w:sz w:val="18"/>
        </w:rPr>
        <w:t xml:space="preserve"> </w:t>
      </w:r>
      <w:r w:rsidRPr="000A4A01">
        <w:rPr>
          <w:rFonts w:ascii="Times New Roman" w:hAnsi="Times New Roman" w:cs="Times New Roman"/>
          <w:sz w:val="18"/>
        </w:rPr>
        <w:t>dose</w:t>
      </w:r>
      <w:r w:rsidRPr="000A4A01">
        <w:rPr>
          <w:rFonts w:ascii="Times New Roman" w:hAnsi="Times New Roman" w:cs="Times New Roman"/>
          <w:spacing w:val="-3"/>
          <w:sz w:val="18"/>
        </w:rPr>
        <w:t xml:space="preserve"> </w:t>
      </w:r>
      <w:r w:rsidRPr="000A4A01">
        <w:rPr>
          <w:rFonts w:ascii="Times New Roman" w:hAnsi="Times New Roman" w:cs="Times New Roman"/>
          <w:sz w:val="18"/>
        </w:rPr>
        <w:t>following</w:t>
      </w:r>
      <w:r w:rsidRPr="000A4A01">
        <w:rPr>
          <w:rFonts w:ascii="Times New Roman" w:hAnsi="Times New Roman" w:cs="Times New Roman"/>
          <w:spacing w:val="-3"/>
          <w:sz w:val="18"/>
        </w:rPr>
        <w:t xml:space="preserve"> </w:t>
      </w:r>
      <w:r w:rsidRPr="000A4A01">
        <w:rPr>
          <w:rFonts w:ascii="Times New Roman" w:hAnsi="Times New Roman" w:cs="Times New Roman"/>
          <w:sz w:val="18"/>
        </w:rPr>
        <w:t>a</w:t>
      </w:r>
      <w:r w:rsidRPr="000A4A01">
        <w:rPr>
          <w:rFonts w:ascii="Times New Roman" w:hAnsi="Times New Roman" w:cs="Times New Roman"/>
          <w:spacing w:val="-3"/>
          <w:sz w:val="18"/>
        </w:rPr>
        <w:t xml:space="preserve"> </w:t>
      </w:r>
      <w:r w:rsidRPr="000A4A01">
        <w:rPr>
          <w:rFonts w:ascii="Times New Roman" w:hAnsi="Times New Roman" w:cs="Times New Roman"/>
          <w:sz w:val="18"/>
        </w:rPr>
        <w:t>loading</w:t>
      </w:r>
      <w:r w:rsidRPr="000A4A01">
        <w:rPr>
          <w:rFonts w:ascii="Times New Roman" w:hAnsi="Times New Roman" w:cs="Times New Roman"/>
          <w:spacing w:val="-1"/>
          <w:sz w:val="18"/>
        </w:rPr>
        <w:t xml:space="preserve"> </w:t>
      </w:r>
      <w:r w:rsidRPr="000A4A01">
        <w:rPr>
          <w:rFonts w:ascii="Times New Roman" w:hAnsi="Times New Roman" w:cs="Times New Roman"/>
          <w:sz w:val="18"/>
        </w:rPr>
        <w:t>regimen</w:t>
      </w:r>
      <w:r w:rsidRPr="000A4A01">
        <w:rPr>
          <w:rFonts w:ascii="Times New Roman" w:hAnsi="Times New Roman" w:cs="Times New Roman"/>
          <w:spacing w:val="-3"/>
          <w:sz w:val="18"/>
        </w:rPr>
        <w:t xml:space="preserve"> </w:t>
      </w:r>
      <w:r w:rsidRPr="000A4A01">
        <w:rPr>
          <w:rFonts w:ascii="Times New Roman" w:hAnsi="Times New Roman" w:cs="Times New Roman"/>
          <w:sz w:val="18"/>
        </w:rPr>
        <w:t>of</w:t>
      </w:r>
      <w:r w:rsidRPr="000A4A01">
        <w:rPr>
          <w:rFonts w:ascii="Times New Roman" w:hAnsi="Times New Roman" w:cs="Times New Roman"/>
          <w:spacing w:val="-4"/>
          <w:sz w:val="18"/>
        </w:rPr>
        <w:t xml:space="preserve"> </w:t>
      </w:r>
      <w:r w:rsidRPr="000A4A01">
        <w:rPr>
          <w:rFonts w:ascii="Times New Roman" w:hAnsi="Times New Roman" w:cs="Times New Roman"/>
          <w:sz w:val="18"/>
        </w:rPr>
        <w:t>600</w:t>
      </w:r>
      <w:r w:rsidRPr="000A4A01">
        <w:rPr>
          <w:rFonts w:ascii="Times New Roman" w:hAnsi="Times New Roman" w:cs="Times New Roman"/>
          <w:spacing w:val="-1"/>
          <w:sz w:val="18"/>
        </w:rPr>
        <w:t xml:space="preserve"> </w:t>
      </w:r>
      <w:r w:rsidRPr="000A4A01">
        <w:rPr>
          <w:rFonts w:ascii="Times New Roman" w:hAnsi="Times New Roman" w:cs="Times New Roman"/>
          <w:sz w:val="18"/>
        </w:rPr>
        <w:t>mg</w:t>
      </w:r>
      <w:r w:rsidRPr="000A4A01">
        <w:rPr>
          <w:rFonts w:ascii="Times New Roman" w:hAnsi="Times New Roman" w:cs="Times New Roman"/>
          <w:spacing w:val="-1"/>
          <w:sz w:val="18"/>
        </w:rPr>
        <w:t xml:space="preserve"> </w:t>
      </w:r>
      <w:r w:rsidRPr="000A4A01">
        <w:rPr>
          <w:rFonts w:ascii="Times New Roman" w:hAnsi="Times New Roman" w:cs="Times New Roman"/>
          <w:sz w:val="18"/>
        </w:rPr>
        <w:t>twice</w:t>
      </w:r>
      <w:r w:rsidRPr="000A4A01">
        <w:rPr>
          <w:rFonts w:ascii="Times New Roman" w:hAnsi="Times New Roman" w:cs="Times New Roman"/>
          <w:spacing w:val="-3"/>
          <w:sz w:val="18"/>
        </w:rPr>
        <w:t xml:space="preserve"> </w:t>
      </w:r>
      <w:r w:rsidRPr="000A4A01">
        <w:rPr>
          <w:rFonts w:ascii="Times New Roman" w:hAnsi="Times New Roman" w:cs="Times New Roman"/>
          <w:sz w:val="18"/>
        </w:rPr>
        <w:t>daily</w:t>
      </w:r>
      <w:r w:rsidRPr="000A4A01">
        <w:rPr>
          <w:rFonts w:ascii="Times New Roman" w:hAnsi="Times New Roman" w:cs="Times New Roman"/>
          <w:spacing w:val="-1"/>
          <w:sz w:val="18"/>
        </w:rPr>
        <w:t xml:space="preserve"> </w:t>
      </w:r>
      <w:r w:rsidRPr="000A4A01">
        <w:rPr>
          <w:rFonts w:ascii="Times New Roman" w:hAnsi="Times New Roman" w:cs="Times New Roman"/>
          <w:sz w:val="18"/>
        </w:rPr>
        <w:t>for</w:t>
      </w:r>
      <w:r w:rsidRPr="000A4A01">
        <w:rPr>
          <w:rFonts w:ascii="Times New Roman" w:hAnsi="Times New Roman" w:cs="Times New Roman"/>
          <w:spacing w:val="-4"/>
          <w:sz w:val="18"/>
        </w:rPr>
        <w:t xml:space="preserve"> </w:t>
      </w:r>
      <w:r w:rsidRPr="000A4A01">
        <w:rPr>
          <w:rFonts w:ascii="Times New Roman" w:hAnsi="Times New Roman" w:cs="Times New Roman"/>
          <w:sz w:val="18"/>
        </w:rPr>
        <w:t xml:space="preserve">2 days, single 600 mg doses of </w:t>
      </w:r>
      <w:proofErr w:type="spellStart"/>
      <w:r w:rsidRPr="000A4A01">
        <w:rPr>
          <w:rFonts w:ascii="Times New Roman" w:hAnsi="Times New Roman" w:cs="Times New Roman"/>
          <w:sz w:val="18"/>
        </w:rPr>
        <w:t>lenacapavir</w:t>
      </w:r>
      <w:proofErr w:type="spellEnd"/>
      <w:r w:rsidRPr="000A4A01">
        <w:rPr>
          <w:rFonts w:ascii="Times New Roman" w:hAnsi="Times New Roman" w:cs="Times New Roman"/>
          <w:sz w:val="18"/>
        </w:rPr>
        <w:t xml:space="preserve"> were administered with each co-administered medicinal product.</w:t>
      </w:r>
    </w:p>
    <w:p w14:paraId="3F300350" w14:textId="77777777" w:rsidR="00E24E14" w:rsidRPr="002B7596" w:rsidRDefault="00D04FC8" w:rsidP="00AC2DAA">
      <w:pPr>
        <w:pStyle w:val="ListParagraph"/>
        <w:widowControl w:val="0"/>
        <w:numPr>
          <w:ilvl w:val="0"/>
          <w:numId w:val="33"/>
        </w:numPr>
        <w:tabs>
          <w:tab w:val="left" w:pos="520"/>
          <w:tab w:val="left" w:pos="521"/>
        </w:tabs>
        <w:autoSpaceDE w:val="0"/>
        <w:autoSpaceDN w:val="0"/>
        <w:spacing w:after="0" w:line="240" w:lineRule="auto"/>
        <w:ind w:left="520"/>
        <w:contextualSpacing w:val="0"/>
        <w:rPr>
          <w:rFonts w:ascii="Times New Roman" w:hAnsi="Times New Roman" w:cs="Times New Roman"/>
          <w:sz w:val="18"/>
        </w:rPr>
      </w:pPr>
      <w:r w:rsidRPr="002B7596">
        <w:rPr>
          <w:rFonts w:ascii="Times New Roman" w:hAnsi="Times New Roman" w:cs="Times New Roman"/>
          <w:sz w:val="18"/>
        </w:rPr>
        <w:t>Evaluated</w:t>
      </w:r>
      <w:r w:rsidRPr="002B7596">
        <w:rPr>
          <w:rFonts w:ascii="Times New Roman" w:hAnsi="Times New Roman" w:cs="Times New Roman"/>
          <w:spacing w:val="-1"/>
          <w:sz w:val="18"/>
        </w:rPr>
        <w:t xml:space="preserve"> </w:t>
      </w:r>
      <w:r w:rsidRPr="002B7596">
        <w:rPr>
          <w:rFonts w:ascii="Times New Roman" w:hAnsi="Times New Roman" w:cs="Times New Roman"/>
          <w:sz w:val="18"/>
        </w:rPr>
        <w:t>as</w:t>
      </w:r>
      <w:r w:rsidRPr="002B7596">
        <w:rPr>
          <w:rFonts w:ascii="Times New Roman" w:hAnsi="Times New Roman" w:cs="Times New Roman"/>
          <w:spacing w:val="-1"/>
          <w:sz w:val="18"/>
        </w:rPr>
        <w:t xml:space="preserve"> </w:t>
      </w:r>
      <w:r w:rsidRPr="002B7596">
        <w:rPr>
          <w:rFonts w:ascii="Times New Roman" w:hAnsi="Times New Roman" w:cs="Times New Roman"/>
          <w:sz w:val="18"/>
        </w:rPr>
        <w:t>a</w:t>
      </w:r>
      <w:r w:rsidRPr="002B7596">
        <w:rPr>
          <w:rFonts w:ascii="Times New Roman" w:hAnsi="Times New Roman" w:cs="Times New Roman"/>
          <w:spacing w:val="-2"/>
          <w:sz w:val="18"/>
        </w:rPr>
        <w:t xml:space="preserve"> </w:t>
      </w:r>
      <w:r w:rsidRPr="002B7596">
        <w:rPr>
          <w:rFonts w:ascii="Times New Roman" w:hAnsi="Times New Roman" w:cs="Times New Roman"/>
          <w:sz w:val="18"/>
        </w:rPr>
        <w:t>P-</w:t>
      </w:r>
      <w:proofErr w:type="spellStart"/>
      <w:r w:rsidRPr="002B7596">
        <w:rPr>
          <w:rFonts w:ascii="Times New Roman" w:hAnsi="Times New Roman" w:cs="Times New Roman"/>
          <w:sz w:val="18"/>
        </w:rPr>
        <w:t>gp</w:t>
      </w:r>
      <w:proofErr w:type="spellEnd"/>
      <w:r w:rsidRPr="002B7596">
        <w:rPr>
          <w:rFonts w:ascii="Times New Roman" w:hAnsi="Times New Roman" w:cs="Times New Roman"/>
          <w:spacing w:val="-1"/>
          <w:sz w:val="18"/>
        </w:rPr>
        <w:t xml:space="preserve"> </w:t>
      </w:r>
      <w:r w:rsidRPr="002B7596">
        <w:rPr>
          <w:rFonts w:ascii="Times New Roman" w:hAnsi="Times New Roman" w:cs="Times New Roman"/>
          <w:spacing w:val="-2"/>
          <w:sz w:val="18"/>
        </w:rPr>
        <w:t>substrate.</w:t>
      </w:r>
    </w:p>
    <w:p w14:paraId="2FFBF086" w14:textId="77777777" w:rsidR="00E24E14" w:rsidRPr="002B7596" w:rsidRDefault="00D04FC8" w:rsidP="00AC2DAA">
      <w:pPr>
        <w:pStyle w:val="ListParagraph"/>
        <w:widowControl w:val="0"/>
        <w:numPr>
          <w:ilvl w:val="0"/>
          <w:numId w:val="33"/>
        </w:numPr>
        <w:tabs>
          <w:tab w:val="left" w:pos="521"/>
        </w:tabs>
        <w:autoSpaceDE w:val="0"/>
        <w:autoSpaceDN w:val="0"/>
        <w:spacing w:after="0" w:line="240" w:lineRule="auto"/>
        <w:ind w:left="520"/>
        <w:contextualSpacing w:val="0"/>
        <w:rPr>
          <w:rFonts w:ascii="Times New Roman" w:hAnsi="Times New Roman" w:cs="Times New Roman"/>
          <w:sz w:val="18"/>
        </w:rPr>
      </w:pPr>
      <w:r w:rsidRPr="002B7596">
        <w:rPr>
          <w:rFonts w:ascii="Times New Roman" w:hAnsi="Times New Roman" w:cs="Times New Roman"/>
          <w:sz w:val="18"/>
        </w:rPr>
        <w:t>Tenofovir</w:t>
      </w:r>
      <w:r w:rsidRPr="002B7596">
        <w:rPr>
          <w:rFonts w:ascii="Times New Roman" w:hAnsi="Times New Roman" w:cs="Times New Roman"/>
          <w:spacing w:val="-2"/>
          <w:sz w:val="18"/>
        </w:rPr>
        <w:t xml:space="preserve"> </w:t>
      </w:r>
      <w:r w:rsidRPr="002B7596">
        <w:rPr>
          <w:rFonts w:ascii="Times New Roman" w:hAnsi="Times New Roman" w:cs="Times New Roman"/>
          <w:sz w:val="18"/>
        </w:rPr>
        <w:t>alafenamide</w:t>
      </w:r>
      <w:r w:rsidRPr="002B7596">
        <w:rPr>
          <w:rFonts w:ascii="Times New Roman" w:hAnsi="Times New Roman" w:cs="Times New Roman"/>
          <w:spacing w:val="-2"/>
          <w:sz w:val="18"/>
        </w:rPr>
        <w:t xml:space="preserve"> </w:t>
      </w:r>
      <w:r w:rsidRPr="002B7596">
        <w:rPr>
          <w:rFonts w:ascii="Times New Roman" w:hAnsi="Times New Roman" w:cs="Times New Roman"/>
          <w:sz w:val="18"/>
        </w:rPr>
        <w:t>is</w:t>
      </w:r>
      <w:r w:rsidRPr="002B7596">
        <w:rPr>
          <w:rFonts w:ascii="Times New Roman" w:hAnsi="Times New Roman" w:cs="Times New Roman"/>
          <w:spacing w:val="-1"/>
          <w:sz w:val="18"/>
        </w:rPr>
        <w:t xml:space="preserve"> </w:t>
      </w:r>
      <w:r w:rsidRPr="002B7596">
        <w:rPr>
          <w:rFonts w:ascii="Times New Roman" w:hAnsi="Times New Roman" w:cs="Times New Roman"/>
          <w:sz w:val="18"/>
        </w:rPr>
        <w:t>converted</w:t>
      </w:r>
      <w:r w:rsidRPr="002B7596">
        <w:rPr>
          <w:rFonts w:ascii="Times New Roman" w:hAnsi="Times New Roman" w:cs="Times New Roman"/>
          <w:spacing w:val="-1"/>
          <w:sz w:val="18"/>
        </w:rPr>
        <w:t xml:space="preserve"> </w:t>
      </w:r>
      <w:r w:rsidRPr="002B7596">
        <w:rPr>
          <w:rFonts w:ascii="Times New Roman" w:hAnsi="Times New Roman" w:cs="Times New Roman"/>
          <w:sz w:val="18"/>
        </w:rPr>
        <w:t>to</w:t>
      </w:r>
      <w:r w:rsidRPr="002B7596">
        <w:rPr>
          <w:rFonts w:ascii="Times New Roman" w:hAnsi="Times New Roman" w:cs="Times New Roman"/>
          <w:spacing w:val="-2"/>
          <w:sz w:val="18"/>
        </w:rPr>
        <w:t xml:space="preserve"> </w:t>
      </w:r>
      <w:r w:rsidRPr="002B7596">
        <w:rPr>
          <w:rFonts w:ascii="Times New Roman" w:hAnsi="Times New Roman" w:cs="Times New Roman"/>
          <w:sz w:val="18"/>
        </w:rPr>
        <w:t>tenofovir</w:t>
      </w:r>
      <w:r w:rsidRPr="002B7596">
        <w:rPr>
          <w:rFonts w:ascii="Times New Roman" w:hAnsi="Times New Roman" w:cs="Times New Roman"/>
          <w:spacing w:val="-3"/>
          <w:sz w:val="18"/>
        </w:rPr>
        <w:t xml:space="preserve"> </w:t>
      </w:r>
      <w:r w:rsidRPr="002B7596">
        <w:rPr>
          <w:rFonts w:ascii="Times New Roman" w:hAnsi="Times New Roman" w:cs="Times New Roman"/>
          <w:i/>
          <w:sz w:val="18"/>
        </w:rPr>
        <w:t>in</w:t>
      </w:r>
      <w:r w:rsidRPr="002B7596">
        <w:rPr>
          <w:rFonts w:ascii="Times New Roman" w:hAnsi="Times New Roman" w:cs="Times New Roman"/>
          <w:i/>
          <w:spacing w:val="-2"/>
          <w:sz w:val="18"/>
        </w:rPr>
        <w:t xml:space="preserve"> </w:t>
      </w:r>
      <w:r w:rsidRPr="002B7596">
        <w:rPr>
          <w:rFonts w:ascii="Times New Roman" w:hAnsi="Times New Roman" w:cs="Times New Roman"/>
          <w:i/>
          <w:spacing w:val="-4"/>
          <w:sz w:val="18"/>
        </w:rPr>
        <w:t>vivo</w:t>
      </w:r>
      <w:r w:rsidRPr="002B7596">
        <w:rPr>
          <w:rFonts w:ascii="Times New Roman" w:hAnsi="Times New Roman" w:cs="Times New Roman"/>
          <w:spacing w:val="-4"/>
          <w:sz w:val="18"/>
        </w:rPr>
        <w:t>.</w:t>
      </w:r>
    </w:p>
    <w:p w14:paraId="6F472410" w14:textId="77777777" w:rsidR="00E24E14" w:rsidRPr="002B7596" w:rsidRDefault="00D04FC8" w:rsidP="00AC2DAA">
      <w:pPr>
        <w:pStyle w:val="ListParagraph"/>
        <w:widowControl w:val="0"/>
        <w:numPr>
          <w:ilvl w:val="0"/>
          <w:numId w:val="33"/>
        </w:numPr>
        <w:tabs>
          <w:tab w:val="left" w:pos="520"/>
          <w:tab w:val="left" w:pos="521"/>
        </w:tabs>
        <w:autoSpaceDE w:val="0"/>
        <w:autoSpaceDN w:val="0"/>
        <w:spacing w:after="0" w:line="207" w:lineRule="exact"/>
        <w:ind w:left="520"/>
        <w:contextualSpacing w:val="0"/>
        <w:rPr>
          <w:rFonts w:ascii="Times New Roman" w:hAnsi="Times New Roman" w:cs="Times New Roman"/>
          <w:sz w:val="18"/>
        </w:rPr>
      </w:pPr>
      <w:r w:rsidRPr="002B7596">
        <w:rPr>
          <w:rFonts w:ascii="Times New Roman" w:hAnsi="Times New Roman" w:cs="Times New Roman"/>
          <w:sz w:val="18"/>
        </w:rPr>
        <w:t>Evaluated</w:t>
      </w:r>
      <w:r w:rsidRPr="002B7596">
        <w:rPr>
          <w:rFonts w:ascii="Times New Roman" w:hAnsi="Times New Roman" w:cs="Times New Roman"/>
          <w:spacing w:val="-1"/>
          <w:sz w:val="18"/>
        </w:rPr>
        <w:t xml:space="preserve"> </w:t>
      </w:r>
      <w:r w:rsidRPr="002B7596">
        <w:rPr>
          <w:rFonts w:ascii="Times New Roman" w:hAnsi="Times New Roman" w:cs="Times New Roman"/>
          <w:sz w:val="18"/>
        </w:rPr>
        <w:t>as</w:t>
      </w:r>
      <w:r w:rsidRPr="002B7596">
        <w:rPr>
          <w:rFonts w:ascii="Times New Roman" w:hAnsi="Times New Roman" w:cs="Times New Roman"/>
          <w:spacing w:val="-1"/>
          <w:sz w:val="18"/>
        </w:rPr>
        <w:t xml:space="preserve"> </w:t>
      </w:r>
      <w:r w:rsidRPr="002B7596">
        <w:rPr>
          <w:rFonts w:ascii="Times New Roman" w:hAnsi="Times New Roman" w:cs="Times New Roman"/>
          <w:sz w:val="18"/>
        </w:rPr>
        <w:t>an</w:t>
      </w:r>
      <w:r w:rsidRPr="002B7596">
        <w:rPr>
          <w:rFonts w:ascii="Times New Roman" w:hAnsi="Times New Roman" w:cs="Times New Roman"/>
          <w:spacing w:val="-2"/>
          <w:sz w:val="18"/>
        </w:rPr>
        <w:t xml:space="preserve"> </w:t>
      </w:r>
      <w:r w:rsidRPr="002B7596">
        <w:rPr>
          <w:rFonts w:ascii="Times New Roman" w:hAnsi="Times New Roman" w:cs="Times New Roman"/>
          <w:sz w:val="18"/>
        </w:rPr>
        <w:t xml:space="preserve">OATP </w:t>
      </w:r>
      <w:r w:rsidRPr="002B7596">
        <w:rPr>
          <w:rFonts w:ascii="Times New Roman" w:hAnsi="Times New Roman" w:cs="Times New Roman"/>
          <w:spacing w:val="-2"/>
          <w:sz w:val="18"/>
        </w:rPr>
        <w:t>substrate.</w:t>
      </w:r>
    </w:p>
    <w:p w14:paraId="173F5C6C" w14:textId="77777777" w:rsidR="00E24E14" w:rsidRPr="00B3707B" w:rsidRDefault="00D04FC8" w:rsidP="00AC2DAA">
      <w:pPr>
        <w:pStyle w:val="ListParagraph"/>
        <w:widowControl w:val="0"/>
        <w:numPr>
          <w:ilvl w:val="0"/>
          <w:numId w:val="33"/>
        </w:numPr>
        <w:tabs>
          <w:tab w:val="left" w:pos="521"/>
        </w:tabs>
        <w:autoSpaceDE w:val="0"/>
        <w:autoSpaceDN w:val="0"/>
        <w:spacing w:after="0" w:line="206" w:lineRule="exact"/>
        <w:ind w:left="520"/>
        <w:contextualSpacing w:val="0"/>
        <w:rPr>
          <w:rFonts w:ascii="Times New Roman" w:hAnsi="Times New Roman" w:cs="Times New Roman"/>
          <w:sz w:val="18"/>
        </w:rPr>
      </w:pPr>
      <w:r w:rsidRPr="00B3707B">
        <w:rPr>
          <w:rFonts w:ascii="Times New Roman" w:hAnsi="Times New Roman" w:cs="Times New Roman"/>
          <w:sz w:val="18"/>
        </w:rPr>
        <w:t>Evaluated</w:t>
      </w:r>
      <w:r w:rsidRPr="00B3707B">
        <w:rPr>
          <w:rFonts w:ascii="Times New Roman" w:hAnsi="Times New Roman" w:cs="Times New Roman"/>
          <w:spacing w:val="-1"/>
          <w:sz w:val="18"/>
        </w:rPr>
        <w:t xml:space="preserve"> </w:t>
      </w:r>
      <w:r w:rsidRPr="00B3707B">
        <w:rPr>
          <w:rFonts w:ascii="Times New Roman" w:hAnsi="Times New Roman" w:cs="Times New Roman"/>
          <w:sz w:val="18"/>
        </w:rPr>
        <w:t>as</w:t>
      </w:r>
      <w:r w:rsidRPr="00B3707B">
        <w:rPr>
          <w:rFonts w:ascii="Times New Roman" w:hAnsi="Times New Roman" w:cs="Times New Roman"/>
          <w:spacing w:val="-2"/>
          <w:sz w:val="18"/>
        </w:rPr>
        <w:t xml:space="preserve"> </w:t>
      </w:r>
      <w:r w:rsidRPr="00B3707B">
        <w:rPr>
          <w:rFonts w:ascii="Times New Roman" w:hAnsi="Times New Roman" w:cs="Times New Roman"/>
          <w:sz w:val="18"/>
        </w:rPr>
        <w:t>an</w:t>
      </w:r>
      <w:r w:rsidRPr="00B3707B">
        <w:rPr>
          <w:rFonts w:ascii="Times New Roman" w:hAnsi="Times New Roman" w:cs="Times New Roman"/>
          <w:spacing w:val="-2"/>
          <w:sz w:val="18"/>
        </w:rPr>
        <w:t xml:space="preserve"> </w:t>
      </w:r>
      <w:r w:rsidRPr="00B3707B">
        <w:rPr>
          <w:rFonts w:ascii="Times New Roman" w:hAnsi="Times New Roman" w:cs="Times New Roman"/>
          <w:sz w:val="18"/>
        </w:rPr>
        <w:t xml:space="preserve">BCRP </w:t>
      </w:r>
      <w:r w:rsidRPr="00B3707B">
        <w:rPr>
          <w:rFonts w:ascii="Times New Roman" w:hAnsi="Times New Roman" w:cs="Times New Roman"/>
          <w:spacing w:val="-2"/>
          <w:sz w:val="18"/>
        </w:rPr>
        <w:t>substrate.</w:t>
      </w:r>
    </w:p>
    <w:p w14:paraId="74C95035" w14:textId="77777777" w:rsidR="00E24E14" w:rsidRPr="00B3707B" w:rsidRDefault="00D04FC8" w:rsidP="00AC2DAA">
      <w:pPr>
        <w:pStyle w:val="ListParagraph"/>
        <w:widowControl w:val="0"/>
        <w:numPr>
          <w:ilvl w:val="0"/>
          <w:numId w:val="33"/>
        </w:numPr>
        <w:tabs>
          <w:tab w:val="left" w:pos="521"/>
        </w:tabs>
        <w:autoSpaceDE w:val="0"/>
        <w:autoSpaceDN w:val="0"/>
        <w:spacing w:after="0" w:line="206" w:lineRule="exact"/>
        <w:ind w:left="520"/>
        <w:contextualSpacing w:val="0"/>
        <w:rPr>
          <w:rFonts w:ascii="Times New Roman" w:hAnsi="Times New Roman" w:cs="Times New Roman"/>
          <w:sz w:val="18"/>
        </w:rPr>
      </w:pPr>
      <w:r w:rsidRPr="00B3707B">
        <w:rPr>
          <w:rFonts w:ascii="Times New Roman" w:hAnsi="Times New Roman" w:cs="Times New Roman"/>
          <w:sz w:val="18"/>
        </w:rPr>
        <w:t>Evaluated</w:t>
      </w:r>
      <w:r w:rsidRPr="00B3707B">
        <w:rPr>
          <w:rFonts w:ascii="Times New Roman" w:hAnsi="Times New Roman" w:cs="Times New Roman"/>
          <w:spacing w:val="-1"/>
          <w:sz w:val="18"/>
        </w:rPr>
        <w:t xml:space="preserve"> </w:t>
      </w:r>
      <w:r w:rsidRPr="00B3707B">
        <w:rPr>
          <w:rFonts w:ascii="Times New Roman" w:hAnsi="Times New Roman" w:cs="Times New Roman"/>
          <w:sz w:val="18"/>
        </w:rPr>
        <w:t>as</w:t>
      </w:r>
      <w:r w:rsidRPr="00B3707B">
        <w:rPr>
          <w:rFonts w:ascii="Times New Roman" w:hAnsi="Times New Roman" w:cs="Times New Roman"/>
          <w:spacing w:val="-1"/>
          <w:sz w:val="18"/>
        </w:rPr>
        <w:t xml:space="preserve"> </w:t>
      </w:r>
      <w:r w:rsidRPr="00B3707B">
        <w:rPr>
          <w:rFonts w:ascii="Times New Roman" w:hAnsi="Times New Roman" w:cs="Times New Roman"/>
          <w:sz w:val="18"/>
        </w:rPr>
        <w:t>a</w:t>
      </w:r>
      <w:r w:rsidRPr="00B3707B">
        <w:rPr>
          <w:rFonts w:ascii="Times New Roman" w:hAnsi="Times New Roman" w:cs="Times New Roman"/>
          <w:spacing w:val="-2"/>
          <w:sz w:val="18"/>
        </w:rPr>
        <w:t xml:space="preserve"> </w:t>
      </w:r>
      <w:r w:rsidRPr="00B3707B">
        <w:rPr>
          <w:rFonts w:ascii="Times New Roman" w:hAnsi="Times New Roman" w:cs="Times New Roman"/>
          <w:sz w:val="18"/>
        </w:rPr>
        <w:t>CYP3A</w:t>
      </w:r>
      <w:r w:rsidRPr="00B3707B">
        <w:rPr>
          <w:rFonts w:ascii="Times New Roman" w:hAnsi="Times New Roman" w:cs="Times New Roman"/>
          <w:spacing w:val="-1"/>
          <w:sz w:val="18"/>
        </w:rPr>
        <w:t xml:space="preserve"> </w:t>
      </w:r>
      <w:r w:rsidRPr="00B3707B">
        <w:rPr>
          <w:rFonts w:ascii="Times New Roman" w:hAnsi="Times New Roman" w:cs="Times New Roman"/>
          <w:spacing w:val="-2"/>
          <w:sz w:val="18"/>
        </w:rPr>
        <w:t>substrate.</w:t>
      </w:r>
    </w:p>
    <w:p w14:paraId="6A16EB33" w14:textId="18FA7735" w:rsidR="00E24E14" w:rsidRPr="000A4A01" w:rsidRDefault="00D04FC8" w:rsidP="00AC2DAA">
      <w:pPr>
        <w:spacing w:after="0" w:line="207" w:lineRule="exact"/>
        <w:ind w:left="237"/>
        <w:rPr>
          <w:rFonts w:ascii="Times New Roman" w:hAnsi="Times New Roman" w:cs="Times New Roman"/>
          <w:sz w:val="18"/>
        </w:rPr>
      </w:pPr>
      <w:proofErr w:type="gramStart"/>
      <w:r>
        <w:rPr>
          <w:rFonts w:ascii="Times New Roman" w:hAnsi="Times New Roman" w:cs="Times New Roman"/>
          <w:sz w:val="18"/>
        </w:rPr>
        <w:t>q</w:t>
      </w:r>
      <w:r w:rsidRPr="000A4A01">
        <w:rPr>
          <w:rFonts w:ascii="Times New Roman" w:hAnsi="Times New Roman" w:cs="Times New Roman"/>
          <w:spacing w:val="50"/>
          <w:sz w:val="18"/>
        </w:rPr>
        <w:t xml:space="preserve">  </w:t>
      </w:r>
      <w:r w:rsidRPr="000A4A01">
        <w:rPr>
          <w:rFonts w:ascii="Times New Roman" w:hAnsi="Times New Roman" w:cs="Times New Roman"/>
          <w:sz w:val="18"/>
        </w:rPr>
        <w:t>Major</w:t>
      </w:r>
      <w:proofErr w:type="gramEnd"/>
      <w:r w:rsidRPr="000A4A01">
        <w:rPr>
          <w:rFonts w:ascii="Times New Roman" w:hAnsi="Times New Roman" w:cs="Times New Roman"/>
          <w:sz w:val="18"/>
        </w:rPr>
        <w:t xml:space="preserve"> active</w:t>
      </w:r>
      <w:r w:rsidRPr="000A4A01">
        <w:rPr>
          <w:rFonts w:ascii="Times New Roman" w:hAnsi="Times New Roman" w:cs="Times New Roman"/>
          <w:spacing w:val="-2"/>
          <w:sz w:val="18"/>
        </w:rPr>
        <w:t xml:space="preserve"> </w:t>
      </w:r>
      <w:r w:rsidRPr="000A4A01">
        <w:rPr>
          <w:rFonts w:ascii="Times New Roman" w:hAnsi="Times New Roman" w:cs="Times New Roman"/>
          <w:sz w:val="18"/>
        </w:rPr>
        <w:t>metabolite</w:t>
      </w:r>
      <w:r w:rsidRPr="000A4A01">
        <w:rPr>
          <w:rFonts w:ascii="Times New Roman" w:hAnsi="Times New Roman" w:cs="Times New Roman"/>
          <w:spacing w:val="-1"/>
          <w:sz w:val="18"/>
        </w:rPr>
        <w:t xml:space="preserve"> </w:t>
      </w:r>
      <w:r w:rsidRPr="000A4A01">
        <w:rPr>
          <w:rFonts w:ascii="Times New Roman" w:hAnsi="Times New Roman" w:cs="Times New Roman"/>
          <w:sz w:val="18"/>
        </w:rPr>
        <w:t>of</w:t>
      </w:r>
      <w:r w:rsidRPr="000A4A01">
        <w:rPr>
          <w:rFonts w:ascii="Times New Roman" w:hAnsi="Times New Roman" w:cs="Times New Roman"/>
          <w:spacing w:val="-2"/>
          <w:sz w:val="18"/>
        </w:rPr>
        <w:t xml:space="preserve"> midazolam.</w:t>
      </w:r>
    </w:p>
    <w:p w14:paraId="5A364BC5" w14:textId="21D19682" w:rsidR="00AE68F4" w:rsidRDefault="00AE68F4" w:rsidP="00AC2DAA">
      <w:pPr>
        <w:autoSpaceDE w:val="0"/>
        <w:autoSpaceDN w:val="0"/>
        <w:adjustRightInd w:val="0"/>
        <w:spacing w:after="0" w:line="240" w:lineRule="auto"/>
        <w:rPr>
          <w:rFonts w:ascii="Times New Roman" w:hAnsi="Times New Roman" w:cs="Times New Roman"/>
          <w:sz w:val="24"/>
          <w:szCs w:val="24"/>
        </w:rPr>
      </w:pPr>
    </w:p>
    <w:p w14:paraId="5CCB748B" w14:textId="4572CFFF" w:rsidR="001A3992" w:rsidRPr="00B46830" w:rsidRDefault="00D04FC8" w:rsidP="00AC2DAA">
      <w:pPr>
        <w:pStyle w:val="Heading2"/>
        <w:spacing w:before="0" w:after="120"/>
        <w:rPr>
          <w:rFonts w:ascii="Times New Roman" w:hAnsi="Times New Roman" w:cs="Times New Roman"/>
          <w:szCs w:val="24"/>
        </w:rPr>
      </w:pPr>
      <w:r w:rsidRPr="00B46830">
        <w:rPr>
          <w:rFonts w:ascii="Times New Roman" w:hAnsi="Times New Roman" w:cs="Times New Roman"/>
          <w:szCs w:val="24"/>
        </w:rPr>
        <w:t xml:space="preserve">Fertility, pregnancy and lactation </w:t>
      </w:r>
    </w:p>
    <w:p w14:paraId="5CCB748C" w14:textId="77777777" w:rsidR="001A3992" w:rsidRPr="00B46830" w:rsidRDefault="00D04FC8" w:rsidP="00AC2DAA">
      <w:pPr>
        <w:pStyle w:val="Heading3"/>
        <w:spacing w:before="0" w:after="120"/>
        <w:ind w:left="0"/>
        <w:rPr>
          <w:rFonts w:ascii="Times New Roman" w:hAnsi="Times New Roman" w:cs="Times New Roman"/>
          <w:sz w:val="24"/>
          <w:szCs w:val="24"/>
        </w:rPr>
      </w:pPr>
      <w:r w:rsidRPr="00B46830">
        <w:rPr>
          <w:rFonts w:ascii="Times New Roman" w:hAnsi="Times New Roman" w:cs="Times New Roman"/>
          <w:sz w:val="24"/>
          <w:szCs w:val="24"/>
        </w:rPr>
        <w:t>Effects on fertility</w:t>
      </w:r>
    </w:p>
    <w:p w14:paraId="5CCB748D" w14:textId="4C6571BF" w:rsidR="009A4610" w:rsidRPr="00D21ED3" w:rsidRDefault="00D04FC8" w:rsidP="00AC2DAA">
      <w:pPr>
        <w:autoSpaceDE w:val="0"/>
        <w:autoSpaceDN w:val="0"/>
        <w:adjustRightInd w:val="0"/>
        <w:spacing w:after="0" w:line="240" w:lineRule="auto"/>
        <w:rPr>
          <w:rFonts w:ascii="Times New Roman" w:eastAsia="TimesNewRomanPSMT" w:hAnsi="Times New Roman" w:cs="Times New Roman"/>
          <w:sz w:val="24"/>
          <w:szCs w:val="24"/>
        </w:rPr>
      </w:pPr>
      <w:r w:rsidRPr="00B46830">
        <w:rPr>
          <w:rFonts w:ascii="Times New Roman" w:eastAsia="TimesNewRomanPSMT" w:hAnsi="Times New Roman" w:cs="Times New Roman"/>
          <w:sz w:val="24"/>
          <w:szCs w:val="24"/>
        </w:rPr>
        <w:t xml:space="preserve">There are no data on the effects of </w:t>
      </w:r>
      <w:proofErr w:type="spellStart"/>
      <w:r w:rsidRPr="00B46830">
        <w:rPr>
          <w:rFonts w:ascii="Times New Roman" w:eastAsia="TimesNewRomanPSMT" w:hAnsi="Times New Roman" w:cs="Times New Roman"/>
          <w:sz w:val="24"/>
          <w:szCs w:val="24"/>
        </w:rPr>
        <w:t>lenacapavir</w:t>
      </w:r>
      <w:proofErr w:type="spellEnd"/>
      <w:r w:rsidRPr="00B46830">
        <w:rPr>
          <w:rFonts w:ascii="Times New Roman" w:eastAsia="TimesNewRomanPSMT" w:hAnsi="Times New Roman" w:cs="Times New Roman"/>
          <w:sz w:val="24"/>
          <w:szCs w:val="24"/>
        </w:rPr>
        <w:t xml:space="preserve"> on human male or female fertility. </w:t>
      </w:r>
      <w:r w:rsidR="00D21ED3" w:rsidRPr="00D21ED3">
        <w:rPr>
          <w:rFonts w:ascii="Times New Roman" w:hAnsi="Times New Roman" w:cs="Times New Roman"/>
          <w:sz w:val="24"/>
          <w:szCs w:val="24"/>
        </w:rPr>
        <w:t xml:space="preserve"> In rats, subcutaneous administration of </w:t>
      </w:r>
      <w:proofErr w:type="spellStart"/>
      <w:r w:rsidR="00D21ED3" w:rsidRPr="00D21ED3">
        <w:rPr>
          <w:rFonts w:ascii="Times New Roman" w:hAnsi="Times New Roman" w:cs="Times New Roman"/>
          <w:sz w:val="24"/>
          <w:szCs w:val="24"/>
        </w:rPr>
        <w:t>lenacapavir</w:t>
      </w:r>
      <w:proofErr w:type="spellEnd"/>
      <w:r w:rsidR="00D21ED3" w:rsidRPr="00D21ED3">
        <w:rPr>
          <w:rFonts w:ascii="Times New Roman" w:hAnsi="Times New Roman" w:cs="Times New Roman"/>
          <w:sz w:val="24"/>
          <w:szCs w:val="24"/>
        </w:rPr>
        <w:t xml:space="preserve"> (6 weeks prior to mating in males and 4 weeks prior to mating in females) had no adverse effects on fertility at doses up to 100 mg/kg (7.5 and 5.3 times the human clinical exposure based on AUC in males and females, respectively).</w:t>
      </w:r>
    </w:p>
    <w:p w14:paraId="5CCB748E" w14:textId="77777777" w:rsidR="008C6C6F" w:rsidRPr="00B46830" w:rsidRDefault="008C6C6F" w:rsidP="00AC2DAA">
      <w:pPr>
        <w:autoSpaceDE w:val="0"/>
        <w:autoSpaceDN w:val="0"/>
        <w:adjustRightInd w:val="0"/>
        <w:spacing w:after="0" w:line="240" w:lineRule="auto"/>
        <w:rPr>
          <w:rFonts w:ascii="Times New Roman" w:hAnsi="Times New Roman" w:cs="Times New Roman"/>
          <w:sz w:val="24"/>
          <w:szCs w:val="24"/>
        </w:rPr>
      </w:pPr>
    </w:p>
    <w:p w14:paraId="5CCB748F" w14:textId="63DF27B9" w:rsidR="001A3992" w:rsidRPr="00B46830" w:rsidRDefault="00D04FC8" w:rsidP="00AC2DAA">
      <w:pPr>
        <w:pStyle w:val="Heading3"/>
        <w:spacing w:before="0" w:after="120"/>
        <w:ind w:left="0"/>
        <w:rPr>
          <w:rFonts w:ascii="Times New Roman" w:hAnsi="Times New Roman" w:cs="Times New Roman"/>
          <w:sz w:val="24"/>
          <w:szCs w:val="24"/>
        </w:rPr>
      </w:pPr>
      <w:r w:rsidRPr="00B46830">
        <w:rPr>
          <w:rFonts w:ascii="Times New Roman" w:hAnsi="Times New Roman" w:cs="Times New Roman"/>
          <w:sz w:val="24"/>
          <w:szCs w:val="24"/>
        </w:rPr>
        <w:t xml:space="preserve">Use in pregnancy </w:t>
      </w:r>
      <w:r w:rsidR="00497C85" w:rsidRPr="00B46830">
        <w:rPr>
          <w:rFonts w:ascii="Times New Roman" w:hAnsi="Times New Roman" w:cs="Times New Roman"/>
          <w:sz w:val="24"/>
          <w:szCs w:val="24"/>
        </w:rPr>
        <w:t xml:space="preserve">– Pregnancy Category </w:t>
      </w:r>
      <w:r w:rsidR="00263454" w:rsidRPr="00B46830">
        <w:rPr>
          <w:rFonts w:ascii="Times New Roman" w:hAnsi="Times New Roman" w:cs="Times New Roman"/>
          <w:sz w:val="24"/>
          <w:szCs w:val="24"/>
        </w:rPr>
        <w:t>B1</w:t>
      </w:r>
    </w:p>
    <w:p w14:paraId="5CCB7492" w14:textId="3E133DFE" w:rsidR="008C6C6F" w:rsidRPr="00B46830" w:rsidRDefault="00D04FC8" w:rsidP="00AC2DAA">
      <w:pPr>
        <w:autoSpaceDE w:val="0"/>
        <w:autoSpaceDN w:val="0"/>
        <w:adjustRightInd w:val="0"/>
        <w:spacing w:after="0" w:line="240" w:lineRule="auto"/>
        <w:rPr>
          <w:rFonts w:ascii="Times New Roman" w:hAnsi="Times New Roman" w:cs="Times New Roman"/>
          <w:sz w:val="16"/>
          <w:szCs w:val="16"/>
        </w:rPr>
      </w:pPr>
      <w:r w:rsidRPr="00B46830">
        <w:rPr>
          <w:rFonts w:ascii="Times New Roman" w:hAnsi="Times New Roman" w:cs="Times New Roman"/>
          <w:sz w:val="24"/>
          <w:szCs w:val="24"/>
        </w:rPr>
        <w:t xml:space="preserve">There are no adequate and well-controlled studies of </w:t>
      </w:r>
      <w:r w:rsidR="00AF5ED8">
        <w:rPr>
          <w:rFonts w:ascii="Times New Roman" w:hAnsi="Times New Roman" w:cs="Times New Roman"/>
          <w:sz w:val="24"/>
          <w:szCs w:val="24"/>
        </w:rPr>
        <w:t>SUNLENCA</w:t>
      </w:r>
      <w:r w:rsidRPr="00B46830">
        <w:rPr>
          <w:rFonts w:ascii="Times New Roman" w:hAnsi="Times New Roman" w:cs="Times New Roman"/>
          <w:sz w:val="24"/>
          <w:szCs w:val="24"/>
        </w:rPr>
        <w:t xml:space="preserve"> in pregnant women.</w:t>
      </w:r>
      <w:r w:rsidR="00B65649" w:rsidRPr="00B46830">
        <w:rPr>
          <w:rFonts w:ascii="Times New Roman" w:hAnsi="Times New Roman" w:cs="Times New Roman"/>
          <w:sz w:val="24"/>
          <w:szCs w:val="24"/>
        </w:rPr>
        <w:t xml:space="preserve"> </w:t>
      </w:r>
      <w:r w:rsidR="00603299" w:rsidRPr="00B46830">
        <w:rPr>
          <w:rFonts w:ascii="Times New Roman" w:hAnsi="Times New Roman" w:cs="Times New Roman"/>
          <w:sz w:val="24"/>
          <w:szCs w:val="24"/>
        </w:rPr>
        <w:t xml:space="preserve">Because animal reproductive studies are not always predictive of human response, </w:t>
      </w:r>
      <w:r w:rsidR="00AF5ED8">
        <w:rPr>
          <w:rFonts w:ascii="Times New Roman" w:hAnsi="Times New Roman" w:cs="Times New Roman"/>
          <w:sz w:val="24"/>
          <w:szCs w:val="24"/>
        </w:rPr>
        <w:t>SUNLENCA</w:t>
      </w:r>
      <w:r w:rsidRPr="00B46830">
        <w:rPr>
          <w:rFonts w:ascii="Times New Roman" w:hAnsi="Times New Roman" w:cs="Times New Roman"/>
          <w:sz w:val="24"/>
          <w:szCs w:val="24"/>
        </w:rPr>
        <w:t xml:space="preserve"> should be used during pregnancy only if the potential benefit justifies the</w:t>
      </w:r>
      <w:r w:rsidR="00B65649" w:rsidRPr="00B46830">
        <w:rPr>
          <w:rFonts w:ascii="Times New Roman" w:hAnsi="Times New Roman" w:cs="Times New Roman"/>
          <w:sz w:val="24"/>
          <w:szCs w:val="24"/>
        </w:rPr>
        <w:t xml:space="preserve"> </w:t>
      </w:r>
      <w:r w:rsidRPr="00B46830">
        <w:rPr>
          <w:rFonts w:ascii="Times New Roman" w:hAnsi="Times New Roman" w:cs="Times New Roman"/>
          <w:sz w:val="24"/>
          <w:szCs w:val="24"/>
        </w:rPr>
        <w:t>potential risk to the f</w:t>
      </w:r>
      <w:r w:rsidR="0030062D">
        <w:rPr>
          <w:rFonts w:ascii="Times New Roman" w:hAnsi="Times New Roman" w:cs="Times New Roman"/>
          <w:sz w:val="24"/>
          <w:szCs w:val="24"/>
        </w:rPr>
        <w:t>o</w:t>
      </w:r>
      <w:r w:rsidRPr="00B46830">
        <w:rPr>
          <w:rFonts w:ascii="Times New Roman" w:hAnsi="Times New Roman" w:cs="Times New Roman"/>
          <w:sz w:val="24"/>
          <w:szCs w:val="24"/>
        </w:rPr>
        <w:t>etus.</w:t>
      </w:r>
    </w:p>
    <w:p w14:paraId="5CCB7495" w14:textId="778559D3" w:rsidR="008C6C6F" w:rsidRPr="00B46830" w:rsidRDefault="00D04FC8" w:rsidP="00AC2DAA">
      <w:pPr>
        <w:autoSpaceDE w:val="0"/>
        <w:autoSpaceDN w:val="0"/>
        <w:adjustRightInd w:val="0"/>
        <w:spacing w:after="0" w:line="240" w:lineRule="auto"/>
        <w:rPr>
          <w:rFonts w:ascii="Times New Roman" w:hAnsi="Times New Roman" w:cs="Times New Roman"/>
          <w:sz w:val="24"/>
          <w:szCs w:val="24"/>
        </w:rPr>
      </w:pPr>
      <w:r w:rsidRPr="00B46830">
        <w:rPr>
          <w:rFonts w:ascii="Times New Roman" w:hAnsi="Times New Roman" w:cs="Times New Roman"/>
          <w:sz w:val="24"/>
          <w:szCs w:val="24"/>
        </w:rPr>
        <w:t>Studies in animals have shown no evidence of teratogenicity or an effect on reproductive</w:t>
      </w:r>
      <w:r w:rsidR="00CC7410">
        <w:rPr>
          <w:rFonts w:ascii="Times New Roman" w:hAnsi="Times New Roman" w:cs="Times New Roman"/>
          <w:sz w:val="24"/>
          <w:szCs w:val="24"/>
        </w:rPr>
        <w:t xml:space="preserve"> </w:t>
      </w:r>
      <w:r w:rsidRPr="00B46830">
        <w:rPr>
          <w:rFonts w:ascii="Times New Roman" w:hAnsi="Times New Roman" w:cs="Times New Roman"/>
          <w:sz w:val="24"/>
          <w:szCs w:val="24"/>
        </w:rPr>
        <w:t xml:space="preserve">function. </w:t>
      </w:r>
      <w:r w:rsidR="00D21ED3" w:rsidRPr="00D21ED3">
        <w:rPr>
          <w:rFonts w:ascii="Times New Roman" w:hAnsi="Times New Roman" w:cs="Times New Roman"/>
          <w:sz w:val="24"/>
          <w:szCs w:val="24"/>
        </w:rPr>
        <w:t xml:space="preserve">No adverse effects on embryofetal development were seen in rats receiving ≤30 mg/kg/day PO from gestation day (GD) 6-17 (17 times the predicted human exposure at the </w:t>
      </w:r>
      <w:r w:rsidR="00D21ED3" w:rsidRPr="00D21ED3">
        <w:rPr>
          <w:rFonts w:ascii="Times New Roman" w:hAnsi="Times New Roman" w:cs="Times New Roman"/>
          <w:sz w:val="24"/>
          <w:szCs w:val="24"/>
        </w:rPr>
        <w:lastRenderedPageBreak/>
        <w:t>recommended clinical dose). In rabbits, doses of up to 20 mg/kg/day IV from GD7-19 caused no adverse effects on embryofetal development (at 135 times the predicted human exposure).</w:t>
      </w:r>
    </w:p>
    <w:p w14:paraId="5CCB7496" w14:textId="77777777" w:rsidR="008C6C6F" w:rsidRPr="00B46830" w:rsidRDefault="008C6C6F" w:rsidP="00AC2DAA">
      <w:pPr>
        <w:autoSpaceDE w:val="0"/>
        <w:autoSpaceDN w:val="0"/>
        <w:adjustRightInd w:val="0"/>
        <w:spacing w:after="0" w:line="240" w:lineRule="auto"/>
        <w:rPr>
          <w:rFonts w:ascii="Times New Roman" w:hAnsi="Times New Roman" w:cs="Times New Roman"/>
          <w:sz w:val="24"/>
          <w:szCs w:val="24"/>
        </w:rPr>
      </w:pPr>
    </w:p>
    <w:p w14:paraId="5CCB7499" w14:textId="388CB661" w:rsidR="008C6C6F" w:rsidRPr="00B46830" w:rsidRDefault="00D04FC8" w:rsidP="00AC2DAA">
      <w:pPr>
        <w:pStyle w:val="Heading3"/>
        <w:spacing w:before="0" w:after="120"/>
        <w:ind w:left="0"/>
        <w:rPr>
          <w:rFonts w:eastAsia="TimesNewRomanPSMT"/>
        </w:rPr>
      </w:pPr>
      <w:r w:rsidRPr="00B46830">
        <w:rPr>
          <w:rFonts w:ascii="Times New Roman" w:hAnsi="Times New Roman" w:cs="Times New Roman"/>
          <w:sz w:val="24"/>
          <w:szCs w:val="24"/>
        </w:rPr>
        <w:t>Use in lactation</w:t>
      </w:r>
      <w:r w:rsidR="009A4610" w:rsidRPr="00B46830">
        <w:rPr>
          <w:rFonts w:ascii="Times New Roman" w:hAnsi="Times New Roman" w:cs="Times New Roman"/>
          <w:sz w:val="24"/>
          <w:szCs w:val="24"/>
        </w:rPr>
        <w:t xml:space="preserve"> </w:t>
      </w:r>
    </w:p>
    <w:p w14:paraId="5CCB749A" w14:textId="6952BFEE" w:rsidR="008C6C6F" w:rsidRPr="00B46830" w:rsidRDefault="00D04FC8" w:rsidP="00AC2DAA">
      <w:pPr>
        <w:autoSpaceDE w:val="0"/>
        <w:autoSpaceDN w:val="0"/>
        <w:adjustRightInd w:val="0"/>
        <w:spacing w:after="0" w:line="240" w:lineRule="auto"/>
        <w:rPr>
          <w:rFonts w:ascii="Times New Roman" w:eastAsia="TimesNewRomanPSMT" w:hAnsi="Times New Roman" w:cs="Times New Roman"/>
          <w:sz w:val="24"/>
          <w:szCs w:val="24"/>
        </w:rPr>
      </w:pPr>
      <w:r w:rsidRPr="00B46830">
        <w:rPr>
          <w:rFonts w:ascii="Times New Roman" w:eastAsia="TimesNewRomanPSMT" w:hAnsi="Times New Roman" w:cs="Times New Roman"/>
          <w:sz w:val="24"/>
          <w:szCs w:val="24"/>
        </w:rPr>
        <w:t xml:space="preserve">It is unknown whether </w:t>
      </w:r>
      <w:proofErr w:type="spellStart"/>
      <w:r w:rsidRPr="00B46830">
        <w:rPr>
          <w:rFonts w:ascii="Times New Roman" w:eastAsia="TimesNewRomanPSMT" w:hAnsi="Times New Roman" w:cs="Times New Roman"/>
          <w:sz w:val="24"/>
          <w:szCs w:val="24"/>
        </w:rPr>
        <w:t>lenacapavir</w:t>
      </w:r>
      <w:proofErr w:type="spellEnd"/>
      <w:r w:rsidRPr="00B46830">
        <w:rPr>
          <w:rFonts w:ascii="Times New Roman" w:eastAsia="TimesNewRomanPSMT" w:hAnsi="Times New Roman" w:cs="Times New Roman"/>
          <w:sz w:val="24"/>
          <w:szCs w:val="24"/>
        </w:rPr>
        <w:t xml:space="preserve"> is excreted in human milk. After </w:t>
      </w:r>
      <w:r w:rsidR="00D21ED3">
        <w:rPr>
          <w:rFonts w:ascii="Times New Roman" w:eastAsia="TimesNewRomanPSMT" w:hAnsi="Times New Roman" w:cs="Times New Roman"/>
          <w:sz w:val="24"/>
          <w:szCs w:val="24"/>
        </w:rPr>
        <w:t xml:space="preserve">a single subcutaneous dose of 300 mg/kg on gestation day 6 </w:t>
      </w:r>
      <w:r w:rsidRPr="00B46830">
        <w:rPr>
          <w:rFonts w:ascii="Times New Roman" w:eastAsia="TimesNewRomanPSMT" w:hAnsi="Times New Roman" w:cs="Times New Roman"/>
          <w:sz w:val="24"/>
          <w:szCs w:val="24"/>
        </w:rPr>
        <w:t xml:space="preserve">to rats, </w:t>
      </w:r>
      <w:proofErr w:type="spellStart"/>
      <w:r w:rsidRPr="00B46830">
        <w:rPr>
          <w:rFonts w:ascii="Times New Roman" w:eastAsia="TimesNewRomanPSMT" w:hAnsi="Times New Roman" w:cs="Times New Roman"/>
          <w:sz w:val="24"/>
          <w:szCs w:val="24"/>
        </w:rPr>
        <w:t>lenacapavir</w:t>
      </w:r>
      <w:proofErr w:type="spellEnd"/>
      <w:r w:rsidRPr="00B46830">
        <w:rPr>
          <w:rFonts w:ascii="Times New Roman" w:eastAsia="TimesNewRomanPSMT" w:hAnsi="Times New Roman" w:cs="Times New Roman"/>
          <w:sz w:val="24"/>
          <w:szCs w:val="24"/>
        </w:rPr>
        <w:t xml:space="preserve"> was detected at low levels in the plasma of nursing rat pups, without effects on these nursing pups</w:t>
      </w:r>
      <w:r w:rsidR="00D21ED3">
        <w:rPr>
          <w:rFonts w:ascii="Times New Roman" w:eastAsia="TimesNewRomanPSMT" w:hAnsi="Times New Roman" w:cs="Times New Roman"/>
          <w:sz w:val="24"/>
          <w:szCs w:val="24"/>
        </w:rPr>
        <w:t>, at 5.3 times the predicted human exposure</w:t>
      </w:r>
      <w:r w:rsidRPr="00B46830">
        <w:rPr>
          <w:rFonts w:ascii="Times New Roman" w:eastAsia="TimesNewRomanPSMT" w:hAnsi="Times New Roman" w:cs="Times New Roman"/>
          <w:sz w:val="24"/>
          <w:szCs w:val="24"/>
        </w:rPr>
        <w:t>.</w:t>
      </w:r>
    </w:p>
    <w:p w14:paraId="5CCB749B" w14:textId="77777777" w:rsidR="008C6C6F" w:rsidRPr="00B46830" w:rsidRDefault="008C6C6F" w:rsidP="00AC2DAA">
      <w:pPr>
        <w:autoSpaceDE w:val="0"/>
        <w:autoSpaceDN w:val="0"/>
        <w:adjustRightInd w:val="0"/>
        <w:spacing w:after="0" w:line="240" w:lineRule="auto"/>
        <w:rPr>
          <w:rFonts w:ascii="Times New Roman" w:hAnsi="Times New Roman" w:cs="Times New Roman"/>
          <w:sz w:val="24"/>
          <w:szCs w:val="24"/>
        </w:rPr>
      </w:pPr>
    </w:p>
    <w:p w14:paraId="5CCB749C" w14:textId="77777777" w:rsidR="001A3992" w:rsidRPr="00B46830" w:rsidRDefault="00D04FC8" w:rsidP="00AC2DAA">
      <w:pPr>
        <w:pStyle w:val="Heading2"/>
        <w:spacing w:before="0" w:after="120"/>
        <w:rPr>
          <w:rFonts w:ascii="Times New Roman" w:hAnsi="Times New Roman" w:cs="Times New Roman"/>
          <w:szCs w:val="24"/>
        </w:rPr>
      </w:pPr>
      <w:r w:rsidRPr="00B46830">
        <w:rPr>
          <w:rFonts w:ascii="Times New Roman" w:hAnsi="Times New Roman" w:cs="Times New Roman"/>
          <w:szCs w:val="24"/>
        </w:rPr>
        <w:t xml:space="preserve">Effects on ability to drive and use machines </w:t>
      </w:r>
    </w:p>
    <w:p w14:paraId="1D7B9A1E" w14:textId="0BE96C5A" w:rsidR="00DF32BE" w:rsidRDefault="00D04FC8" w:rsidP="00AC2DAA">
      <w:pPr>
        <w:spacing w:after="0"/>
        <w:rPr>
          <w:rFonts w:ascii="Times New Roman" w:hAnsi="Times New Roman" w:cs="Times New Roman"/>
          <w:sz w:val="24"/>
          <w:szCs w:val="24"/>
          <w:lang w:val="en"/>
        </w:rPr>
      </w:pPr>
      <w:r w:rsidRPr="00B46830">
        <w:rPr>
          <w:rFonts w:ascii="Times New Roman" w:hAnsi="Times New Roman" w:cs="Times New Roman"/>
          <w:sz w:val="24"/>
          <w:szCs w:val="24"/>
          <w:lang w:val="en"/>
        </w:rPr>
        <w:t xml:space="preserve">The effects of this medicine on a person's ability to drive and use machines were not assessed as part of its registration. </w:t>
      </w:r>
    </w:p>
    <w:p w14:paraId="58CC0348" w14:textId="77777777" w:rsidR="00AC2DAA" w:rsidRDefault="00AC2DAA" w:rsidP="00AC2DAA">
      <w:pPr>
        <w:spacing w:after="0"/>
        <w:rPr>
          <w:rFonts w:ascii="Times New Roman" w:hAnsi="Times New Roman" w:cs="Times New Roman"/>
          <w:sz w:val="24"/>
          <w:szCs w:val="24"/>
          <w:lang w:val="en"/>
        </w:rPr>
      </w:pPr>
    </w:p>
    <w:p w14:paraId="5CCB749E" w14:textId="58986768" w:rsidR="001A3992" w:rsidRPr="00B46830" w:rsidRDefault="00D04FC8" w:rsidP="00AC2DAA">
      <w:pPr>
        <w:pStyle w:val="Heading2"/>
        <w:keepNext/>
        <w:keepLines/>
        <w:spacing w:before="0" w:after="120"/>
        <w:rPr>
          <w:rFonts w:ascii="Times New Roman" w:hAnsi="Times New Roman" w:cs="Times New Roman"/>
          <w:szCs w:val="24"/>
        </w:rPr>
      </w:pPr>
      <w:r w:rsidRPr="00B46830">
        <w:rPr>
          <w:rFonts w:ascii="Times New Roman" w:hAnsi="Times New Roman" w:cs="Times New Roman"/>
          <w:szCs w:val="24"/>
        </w:rPr>
        <w:t>Adverse effects (Undesirable effects)</w:t>
      </w:r>
    </w:p>
    <w:p w14:paraId="5CCB749F" w14:textId="77777777" w:rsidR="00876457" w:rsidRPr="00B46830" w:rsidRDefault="00D04FC8" w:rsidP="00AC2DAA">
      <w:pPr>
        <w:spacing w:after="120"/>
        <w:rPr>
          <w:rFonts w:ascii="Times New Roman" w:hAnsi="Times New Roman" w:cs="Times New Roman"/>
          <w:b/>
          <w:bCs/>
          <w:i/>
          <w:iCs/>
          <w:sz w:val="24"/>
          <w:szCs w:val="24"/>
        </w:rPr>
      </w:pPr>
      <w:r w:rsidRPr="00B46830">
        <w:rPr>
          <w:rFonts w:ascii="Times New Roman" w:hAnsi="Times New Roman" w:cs="Times New Roman"/>
          <w:b/>
          <w:bCs/>
          <w:i/>
          <w:iCs/>
          <w:sz w:val="24"/>
          <w:szCs w:val="24"/>
        </w:rPr>
        <w:t>Experience from Clinical Studies</w:t>
      </w:r>
    </w:p>
    <w:p w14:paraId="5AD38A14" w14:textId="77777777" w:rsidR="00370418" w:rsidRPr="00B46830" w:rsidRDefault="00D04FC8" w:rsidP="00AC2DAA">
      <w:pPr>
        <w:spacing w:before="180" w:after="180"/>
        <w:rPr>
          <w:rFonts w:ascii="Times New Roman" w:hAnsi="Times New Roman" w:cs="Times New Roman"/>
          <w:sz w:val="24"/>
          <w:szCs w:val="24"/>
        </w:rPr>
      </w:pPr>
      <w:r w:rsidRPr="00B46830">
        <w:rPr>
          <w:rFonts w:ascii="Times New Roman" w:hAnsi="Times New Roman" w:cs="Times New Roman"/>
          <w:sz w:val="24"/>
          <w:szCs w:val="24"/>
        </w:rPr>
        <w:t>Because clinical trials are conducted under widely varying conditions, adverse reaction rates observed in the clinical trials of a drug cannot be directly compared to rates in the clinical trials of another drug and may not reflect the rates observed in practice.</w:t>
      </w:r>
    </w:p>
    <w:p w14:paraId="3F637110" w14:textId="20129274" w:rsidR="00370418" w:rsidRPr="00B46830" w:rsidRDefault="00D04FC8" w:rsidP="00AC2DAA">
      <w:pPr>
        <w:rPr>
          <w:rFonts w:ascii="Times New Roman" w:hAnsi="Times New Roman" w:cs="Times New Roman"/>
          <w:sz w:val="24"/>
          <w:szCs w:val="24"/>
        </w:rPr>
      </w:pPr>
      <w:r w:rsidRPr="00B46830">
        <w:rPr>
          <w:rFonts w:ascii="Times New Roman" w:hAnsi="Times New Roman" w:cs="Times New Roman"/>
          <w:sz w:val="24"/>
          <w:szCs w:val="24"/>
        </w:rPr>
        <w:t xml:space="preserve">The primary safety assessment of </w:t>
      </w:r>
      <w:r w:rsidR="00AF5ED8">
        <w:rPr>
          <w:rFonts w:ascii="Times New Roman" w:hAnsi="Times New Roman" w:cs="Times New Roman"/>
          <w:sz w:val="24"/>
          <w:szCs w:val="24"/>
        </w:rPr>
        <w:t>SUNLENCA</w:t>
      </w:r>
      <w:r w:rsidRPr="00B46830">
        <w:rPr>
          <w:rFonts w:ascii="Times New Roman" w:hAnsi="Times New Roman" w:cs="Times New Roman"/>
          <w:sz w:val="24"/>
          <w:szCs w:val="24"/>
        </w:rPr>
        <w:t xml:space="preserve"> was based on data from </w:t>
      </w:r>
      <w:r w:rsidRPr="00B46830">
        <w:rPr>
          <w:rFonts w:ascii="Times New Roman" w:hAnsi="Times New Roman" w:cs="Times New Roman"/>
          <w:sz w:val="24"/>
          <w:szCs w:val="28"/>
        </w:rPr>
        <w:t xml:space="preserve">heavily treatment experienced adult subjects with HIV who received </w:t>
      </w:r>
      <w:r w:rsidR="00AF5ED8">
        <w:rPr>
          <w:rFonts w:ascii="Times New Roman" w:hAnsi="Times New Roman" w:cs="Times New Roman"/>
          <w:sz w:val="24"/>
          <w:szCs w:val="28"/>
        </w:rPr>
        <w:t>SUNLENCA</w:t>
      </w:r>
      <w:r w:rsidRPr="00B46830">
        <w:rPr>
          <w:rFonts w:ascii="Times New Roman" w:hAnsi="Times New Roman" w:cs="Times New Roman"/>
          <w:sz w:val="24"/>
          <w:szCs w:val="28"/>
        </w:rPr>
        <w:t xml:space="preserve"> in a Phase 2/3 trial (CAPELLA; N=72) through Week </w:t>
      </w:r>
      <w:r w:rsidR="00CA7623">
        <w:rPr>
          <w:rFonts w:ascii="Times New Roman" w:hAnsi="Times New Roman" w:cs="Times New Roman"/>
          <w:sz w:val="24"/>
          <w:szCs w:val="28"/>
        </w:rPr>
        <w:t>52</w:t>
      </w:r>
      <w:r w:rsidRPr="00B46830">
        <w:rPr>
          <w:rFonts w:ascii="Times New Roman" w:hAnsi="Times New Roman" w:cs="Times New Roman"/>
          <w:sz w:val="24"/>
          <w:szCs w:val="28"/>
        </w:rPr>
        <w:t xml:space="preserve"> (median duration on study of </w:t>
      </w:r>
      <w:r w:rsidR="00CA7623">
        <w:rPr>
          <w:rFonts w:ascii="Times New Roman" w:hAnsi="Times New Roman" w:cs="Times New Roman"/>
          <w:sz w:val="24"/>
          <w:szCs w:val="28"/>
        </w:rPr>
        <w:t>54</w:t>
      </w:r>
      <w:r w:rsidRPr="00B46830">
        <w:rPr>
          <w:rFonts w:ascii="Times New Roman" w:hAnsi="Times New Roman" w:cs="Times New Roman"/>
          <w:sz w:val="24"/>
          <w:szCs w:val="28"/>
        </w:rPr>
        <w:t xml:space="preserve"> weeks) </w:t>
      </w:r>
      <w:r w:rsidRPr="00B46830">
        <w:rPr>
          <w:rFonts w:ascii="Times New Roman" w:hAnsi="Times New Roman" w:cs="Times New Roman"/>
          <w:i/>
          <w:sz w:val="24"/>
          <w:szCs w:val="24"/>
        </w:rPr>
        <w:t>[see Clinical Studies (14)]</w:t>
      </w:r>
      <w:r w:rsidRPr="00B46830">
        <w:rPr>
          <w:rFonts w:ascii="Times New Roman" w:hAnsi="Times New Roman" w:cs="Times New Roman"/>
          <w:sz w:val="24"/>
          <w:szCs w:val="28"/>
        </w:rPr>
        <w:t xml:space="preserve">, as well as supportive data </w:t>
      </w:r>
      <w:r w:rsidRPr="00B46830">
        <w:rPr>
          <w:rFonts w:ascii="Times New Roman" w:hAnsi="Times New Roman" w:cs="Times New Roman"/>
          <w:sz w:val="24"/>
          <w:szCs w:val="24"/>
        </w:rPr>
        <w:t xml:space="preserve">in treatment-naïve adult subjects with HIV who received </w:t>
      </w:r>
      <w:r w:rsidR="00AF5ED8">
        <w:rPr>
          <w:rFonts w:ascii="Times New Roman" w:hAnsi="Times New Roman" w:cs="Times New Roman"/>
          <w:sz w:val="24"/>
          <w:szCs w:val="24"/>
        </w:rPr>
        <w:t>SUNLENCA</w:t>
      </w:r>
      <w:r w:rsidRPr="00B46830">
        <w:rPr>
          <w:rFonts w:ascii="Times New Roman" w:hAnsi="Times New Roman" w:cs="Times New Roman"/>
          <w:sz w:val="24"/>
          <w:szCs w:val="24"/>
        </w:rPr>
        <w:t xml:space="preserve"> in a Phase 2 trial (CALIBRATE; N=157) through Week </w:t>
      </w:r>
      <w:r w:rsidR="00CA7623">
        <w:rPr>
          <w:rFonts w:ascii="Times New Roman" w:hAnsi="Times New Roman" w:cs="Times New Roman"/>
          <w:sz w:val="24"/>
          <w:szCs w:val="24"/>
        </w:rPr>
        <w:t>54</w:t>
      </w:r>
      <w:r w:rsidRPr="00B46830">
        <w:rPr>
          <w:rFonts w:ascii="Times New Roman" w:hAnsi="Times New Roman" w:cs="Times New Roman"/>
          <w:sz w:val="24"/>
          <w:szCs w:val="24"/>
        </w:rPr>
        <w:t xml:space="preserve"> (median duration of exposure of </w:t>
      </w:r>
      <w:r w:rsidR="00CA7623">
        <w:rPr>
          <w:rFonts w:ascii="Times New Roman" w:hAnsi="Times New Roman" w:cs="Times New Roman"/>
          <w:sz w:val="24"/>
          <w:szCs w:val="24"/>
        </w:rPr>
        <w:t>66</w:t>
      </w:r>
      <w:r w:rsidRPr="00B46830">
        <w:rPr>
          <w:rFonts w:ascii="Times New Roman" w:hAnsi="Times New Roman" w:cs="Times New Roman"/>
          <w:sz w:val="24"/>
          <w:szCs w:val="24"/>
        </w:rPr>
        <w:t xml:space="preserve"> weeks). </w:t>
      </w:r>
    </w:p>
    <w:p w14:paraId="28A5EB5B" w14:textId="77777777" w:rsidR="0096261D" w:rsidRPr="00230818" w:rsidRDefault="00D04FC8" w:rsidP="00AC2DAA">
      <w:pPr>
        <w:spacing w:after="0"/>
        <w:rPr>
          <w:rFonts w:ascii="Times New Roman" w:hAnsi="Times New Roman" w:cs="Times New Roman"/>
          <w:sz w:val="24"/>
          <w:szCs w:val="24"/>
        </w:rPr>
      </w:pPr>
      <w:r w:rsidRPr="00B46830">
        <w:rPr>
          <w:rFonts w:ascii="Times New Roman" w:hAnsi="Times New Roman" w:cs="Times New Roman"/>
          <w:sz w:val="24"/>
          <w:szCs w:val="24"/>
        </w:rPr>
        <w:t xml:space="preserve">The most common adverse reactions (all Grades) reported in at least 3% of subjects in CAPELLA were nausea and injection site reactions. </w:t>
      </w:r>
      <w:r w:rsidRPr="00B46830">
        <w:rPr>
          <w:rFonts w:ascii="Times New Roman" w:hAnsi="Times New Roman" w:cs="Times New Roman"/>
          <w:sz w:val="24"/>
          <w:szCs w:val="24"/>
        </w:rPr>
        <w:fldChar w:fldCharType="begin"/>
      </w:r>
      <w:r w:rsidRPr="00B46830">
        <w:rPr>
          <w:rFonts w:ascii="Times New Roman" w:hAnsi="Times New Roman" w:cs="Times New Roman"/>
          <w:sz w:val="24"/>
          <w:szCs w:val="24"/>
        </w:rPr>
        <w:instrText xml:space="preserve"> REF _Ref95831426 \h  \* MERGEFORMAT </w:instrText>
      </w:r>
      <w:r w:rsidRPr="00B46830">
        <w:rPr>
          <w:rFonts w:ascii="Times New Roman" w:hAnsi="Times New Roman" w:cs="Times New Roman"/>
          <w:sz w:val="24"/>
          <w:szCs w:val="24"/>
        </w:rPr>
      </w:r>
      <w:r w:rsidRPr="00B46830">
        <w:rPr>
          <w:rFonts w:ascii="Times New Roman" w:hAnsi="Times New Roman" w:cs="Times New Roman"/>
          <w:sz w:val="24"/>
          <w:szCs w:val="24"/>
        </w:rPr>
        <w:fldChar w:fldCharType="separate"/>
      </w:r>
    </w:p>
    <w:p w14:paraId="64F554E5" w14:textId="7A2B7C8E" w:rsidR="00370418" w:rsidRPr="00B46830" w:rsidRDefault="0096261D" w:rsidP="00AC2DAA">
      <w:pPr>
        <w:spacing w:after="0"/>
        <w:rPr>
          <w:rFonts w:ascii="Times New Roman" w:hAnsi="Times New Roman" w:cs="Times New Roman"/>
          <w:sz w:val="24"/>
          <w:szCs w:val="24"/>
        </w:rPr>
      </w:pPr>
      <w:r w:rsidRPr="00230818">
        <w:rPr>
          <w:rFonts w:ascii="Times New Roman" w:hAnsi="Times New Roman" w:cs="Times New Roman"/>
          <w:sz w:val="24"/>
          <w:szCs w:val="24"/>
        </w:rPr>
        <w:t>Table</w:t>
      </w:r>
      <w:r w:rsidRPr="00230818">
        <w:rPr>
          <w:rFonts w:ascii="Times New Roman" w:hAnsi="Times New Roman" w:cs="Times New Roman"/>
          <w:noProof/>
          <w:sz w:val="24"/>
          <w:szCs w:val="24"/>
        </w:rPr>
        <w:t xml:space="preserve"> </w:t>
      </w:r>
      <w:r>
        <w:rPr>
          <w:noProof/>
        </w:rPr>
        <w:t>3</w:t>
      </w:r>
      <w:r w:rsidR="00D04FC8" w:rsidRPr="00B46830">
        <w:rPr>
          <w:rFonts w:ascii="Times New Roman" w:hAnsi="Times New Roman" w:cs="Times New Roman"/>
          <w:sz w:val="24"/>
          <w:szCs w:val="24"/>
        </w:rPr>
        <w:fldChar w:fldCharType="end"/>
      </w:r>
      <w:r w:rsidR="00D04FC8" w:rsidRPr="00B46830">
        <w:rPr>
          <w:rFonts w:ascii="Times New Roman" w:hAnsi="Times New Roman" w:cs="Times New Roman"/>
          <w:sz w:val="24"/>
          <w:szCs w:val="24"/>
        </w:rPr>
        <w:t xml:space="preserve"> displays the frequency of adverse reactions (all Grades) greater than or equal to 3% in the </w:t>
      </w:r>
      <w:r w:rsidR="00AF5ED8">
        <w:rPr>
          <w:rFonts w:ascii="Times New Roman" w:hAnsi="Times New Roman" w:cs="Times New Roman"/>
          <w:sz w:val="24"/>
          <w:szCs w:val="24"/>
        </w:rPr>
        <w:t>SUNLENCA</w:t>
      </w:r>
      <w:r w:rsidR="00D04FC8" w:rsidRPr="00B46830">
        <w:rPr>
          <w:rFonts w:ascii="Times New Roman" w:hAnsi="Times New Roman" w:cs="Times New Roman"/>
          <w:sz w:val="24"/>
          <w:szCs w:val="24"/>
        </w:rPr>
        <w:t xml:space="preserve"> group.</w:t>
      </w:r>
    </w:p>
    <w:p w14:paraId="0C076E24" w14:textId="59C75D37" w:rsidR="00370418" w:rsidRPr="00B46830" w:rsidRDefault="00D04FC8" w:rsidP="00AC2DAA">
      <w:pPr>
        <w:pStyle w:val="Caption"/>
        <w:pageBreakBefore/>
        <w:ind w:hanging="1134"/>
      </w:pPr>
      <w:bookmarkStart w:id="3" w:name="_Ref95831426"/>
      <w:r w:rsidRPr="00E24E14">
        <w:lastRenderedPageBreak/>
        <w:t>Table</w:t>
      </w:r>
      <w:r w:rsidRPr="00B46830">
        <w:t xml:space="preserve"> </w:t>
      </w:r>
      <w:fldSimple w:instr=" SEQ Table \* ARABIC ">
        <w:r w:rsidR="0096261D">
          <w:rPr>
            <w:noProof/>
          </w:rPr>
          <w:t>3</w:t>
        </w:r>
      </w:fldSimple>
      <w:bookmarkEnd w:id="3"/>
      <w:r w:rsidRPr="00B46830">
        <w:tab/>
        <w:t>Adverse Reactions (All Grades) Reported in ≥ 3%</w:t>
      </w:r>
      <w:proofErr w:type="spellStart"/>
      <w:r w:rsidRPr="00B46830">
        <w:rPr>
          <w:vertAlign w:val="superscript"/>
        </w:rPr>
        <w:t>a</w:t>
      </w:r>
      <w:proofErr w:type="spellEnd"/>
      <w:r w:rsidRPr="00B46830">
        <w:t xml:space="preserve"> of Heavily Treatment Experienced Adults with HIV-1 Receiving </w:t>
      </w:r>
      <w:r w:rsidR="00AF5ED8">
        <w:t>SUNLENCA</w:t>
      </w:r>
      <w:r w:rsidRPr="00B46830">
        <w:t xml:space="preserve"> in CAPELLA (Week </w:t>
      </w:r>
      <w:r w:rsidR="004F0C20">
        <w:t>52</w:t>
      </w:r>
      <w:r w:rsidRPr="00B46830">
        <w:t xml:space="preserve"> Analysis)</w:t>
      </w:r>
    </w:p>
    <w:tbl>
      <w:tblPr>
        <w:tblW w:w="460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2"/>
        <w:gridCol w:w="2202"/>
      </w:tblGrid>
      <w:tr w:rsidR="00852246" w14:paraId="6C6EF394" w14:textId="77777777" w:rsidTr="00CA7623">
        <w:trPr>
          <w:trHeight w:val="548"/>
        </w:trPr>
        <w:tc>
          <w:tcPr>
            <w:tcW w:w="3674" w:type="pct"/>
            <w:shd w:val="clear" w:color="auto" w:fill="auto"/>
            <w:vAlign w:val="bottom"/>
            <w:hideMark/>
          </w:tcPr>
          <w:p w14:paraId="1419142D" w14:textId="77777777" w:rsidR="00370418" w:rsidRPr="00AC2DAA" w:rsidRDefault="00D04FC8" w:rsidP="00AC2DAA">
            <w:pPr>
              <w:rPr>
                <w:b/>
                <w:bCs/>
              </w:rPr>
            </w:pPr>
            <w:r w:rsidRPr="00AC2DAA">
              <w:rPr>
                <w:b/>
                <w:bCs/>
              </w:rPr>
              <w:t>Adverse Reactions</w:t>
            </w:r>
          </w:p>
        </w:tc>
        <w:tc>
          <w:tcPr>
            <w:tcW w:w="1326" w:type="pct"/>
            <w:shd w:val="clear" w:color="auto" w:fill="auto"/>
            <w:vAlign w:val="center"/>
          </w:tcPr>
          <w:p w14:paraId="2127C58F" w14:textId="4C187D98" w:rsidR="00370418" w:rsidRPr="00B46830" w:rsidRDefault="00D04FC8" w:rsidP="00AC2DAA">
            <w:pPr>
              <w:keepLines/>
              <w:spacing w:before="60" w:after="60"/>
              <w:rPr>
                <w:rFonts w:ascii="Times New Roman" w:hAnsi="Times New Roman" w:cs="Times New Roman"/>
                <w:b/>
                <w:sz w:val="20"/>
              </w:rPr>
            </w:pPr>
            <w:r>
              <w:rPr>
                <w:rFonts w:ascii="Times New Roman" w:hAnsi="Times New Roman" w:cs="Times New Roman"/>
                <w:b/>
                <w:sz w:val="20"/>
              </w:rPr>
              <w:t>SUNLENCA</w:t>
            </w:r>
            <w:r w:rsidRPr="00B46830">
              <w:rPr>
                <w:rFonts w:ascii="Times New Roman" w:hAnsi="Times New Roman" w:cs="Times New Roman"/>
                <w:b/>
                <w:sz w:val="20"/>
              </w:rPr>
              <w:t xml:space="preserve"> + Background Regimen</w:t>
            </w:r>
          </w:p>
          <w:p w14:paraId="0DD2D62B" w14:textId="77777777" w:rsidR="00370418" w:rsidRPr="00B46830" w:rsidRDefault="00D04FC8" w:rsidP="00AC2DAA">
            <w:pPr>
              <w:keepLines/>
              <w:spacing w:before="60" w:after="60"/>
              <w:rPr>
                <w:rFonts w:ascii="Times New Roman" w:hAnsi="Times New Roman" w:cs="Times New Roman"/>
                <w:sz w:val="20"/>
              </w:rPr>
            </w:pPr>
            <w:r w:rsidRPr="00B46830">
              <w:rPr>
                <w:rFonts w:ascii="Times New Roman" w:hAnsi="Times New Roman" w:cs="Times New Roman"/>
                <w:sz w:val="20"/>
              </w:rPr>
              <w:t>(N=72)</w:t>
            </w:r>
          </w:p>
        </w:tc>
      </w:tr>
      <w:tr w:rsidR="00852246" w14:paraId="1AA38DF1" w14:textId="77777777" w:rsidTr="00CA7623">
        <w:trPr>
          <w:trHeight w:val="389"/>
        </w:trPr>
        <w:tc>
          <w:tcPr>
            <w:tcW w:w="3674" w:type="pct"/>
            <w:shd w:val="clear" w:color="auto" w:fill="auto"/>
            <w:noWrap/>
            <w:vAlign w:val="center"/>
          </w:tcPr>
          <w:p w14:paraId="07B8509A" w14:textId="72E714F4" w:rsidR="00370418" w:rsidRPr="00B46830" w:rsidRDefault="00D04FC8" w:rsidP="00AC2DAA">
            <w:r w:rsidRPr="00B46830">
              <w:t>GASTROINTESTINAL DISORDERS</w:t>
            </w:r>
            <w:r w:rsidR="00AC2DAA">
              <w:br/>
            </w:r>
            <w:r w:rsidRPr="00B46830">
              <w:t xml:space="preserve"> Nausea</w:t>
            </w:r>
          </w:p>
        </w:tc>
        <w:tc>
          <w:tcPr>
            <w:tcW w:w="1326" w:type="pct"/>
            <w:shd w:val="clear" w:color="auto" w:fill="auto"/>
            <w:vAlign w:val="center"/>
          </w:tcPr>
          <w:p w14:paraId="44F8DF83" w14:textId="77777777" w:rsidR="00370418" w:rsidRPr="00B46830" w:rsidRDefault="00D04FC8" w:rsidP="00AC2DAA">
            <w:r w:rsidRPr="00B46830">
              <w:t>4%</w:t>
            </w:r>
          </w:p>
        </w:tc>
      </w:tr>
      <w:tr w:rsidR="00852246" w14:paraId="587AEDE2" w14:textId="77777777" w:rsidTr="00CA7623">
        <w:trPr>
          <w:trHeight w:val="389"/>
        </w:trPr>
        <w:tc>
          <w:tcPr>
            <w:tcW w:w="3674" w:type="pct"/>
            <w:shd w:val="clear" w:color="auto" w:fill="auto"/>
            <w:noWrap/>
            <w:vAlign w:val="center"/>
          </w:tcPr>
          <w:p w14:paraId="198BA69C" w14:textId="66F880C4" w:rsidR="00370418" w:rsidRPr="00B46830" w:rsidRDefault="00D04FC8" w:rsidP="00AC2DAA">
            <w:r w:rsidRPr="00B46830">
              <w:t>GENERAL DISORDERS AND ADMINISTRATION SITE CONDITIONS</w:t>
            </w:r>
            <w:r w:rsidR="00AC2DAA">
              <w:t xml:space="preserve"> </w:t>
            </w:r>
            <w:r w:rsidR="00AC2DAA">
              <w:br/>
            </w:r>
            <w:r w:rsidRPr="00B46830">
              <w:t xml:space="preserve">  Injection Site Reactions </w:t>
            </w:r>
            <w:r w:rsidRPr="00B46830">
              <w:rPr>
                <w:vertAlign w:val="superscript"/>
              </w:rPr>
              <w:t>b</w:t>
            </w:r>
          </w:p>
        </w:tc>
        <w:tc>
          <w:tcPr>
            <w:tcW w:w="1326" w:type="pct"/>
            <w:shd w:val="clear" w:color="auto" w:fill="auto"/>
            <w:vAlign w:val="center"/>
          </w:tcPr>
          <w:p w14:paraId="1D837DB9" w14:textId="7B1BA521" w:rsidR="00370418" w:rsidRPr="00B46830" w:rsidRDefault="00D04FC8" w:rsidP="00AC2DAA">
            <w:r>
              <w:t>63</w:t>
            </w:r>
            <w:r w:rsidRPr="00B46830">
              <w:t>%</w:t>
            </w:r>
          </w:p>
        </w:tc>
      </w:tr>
    </w:tbl>
    <w:p w14:paraId="6F55E6BD" w14:textId="3DF7C991" w:rsidR="00370418" w:rsidRPr="00B46830" w:rsidRDefault="00D04FC8" w:rsidP="00AC2DAA">
      <w:pPr>
        <w:keepLines/>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0"/>
        <w:ind w:left="426" w:hanging="336"/>
        <w:rPr>
          <w:rFonts w:ascii="Times New Roman" w:hAnsi="Times New Roman" w:cs="Times New Roman"/>
          <w:sz w:val="20"/>
          <w:szCs w:val="20"/>
        </w:rPr>
      </w:pPr>
      <w:r w:rsidRPr="00B46830">
        <w:rPr>
          <w:rFonts w:ascii="Times New Roman" w:hAnsi="Times New Roman" w:cs="Times New Roman"/>
          <w:sz w:val="19"/>
          <w:szCs w:val="19"/>
        </w:rPr>
        <w:t>a</w:t>
      </w:r>
      <w:r w:rsidRPr="00B46830">
        <w:rPr>
          <w:rFonts w:ascii="Times New Roman" w:hAnsi="Times New Roman" w:cs="Times New Roman"/>
          <w:sz w:val="19"/>
          <w:szCs w:val="19"/>
        </w:rPr>
        <w:tab/>
      </w:r>
      <w:r w:rsidRPr="00B46830">
        <w:rPr>
          <w:rFonts w:ascii="Times New Roman" w:hAnsi="Times New Roman" w:cs="Times New Roman"/>
          <w:sz w:val="20"/>
          <w:szCs w:val="20"/>
        </w:rPr>
        <w:t xml:space="preserve">Frequencies of adverse reactions are based on all adverse events attributed to trial drug by the investigator, based on all subjects (cohorts 1 and 2) in CAPELLA. </w:t>
      </w:r>
    </w:p>
    <w:p w14:paraId="797120F5" w14:textId="713EBD6F" w:rsidR="00370418" w:rsidRDefault="00D04FC8" w:rsidP="00AC2DAA">
      <w:pPr>
        <w:keepLines/>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0"/>
        <w:ind w:left="426" w:hanging="336"/>
        <w:rPr>
          <w:rFonts w:ascii="Times New Roman" w:hAnsi="Times New Roman" w:cs="Times New Roman"/>
          <w:sz w:val="20"/>
          <w:szCs w:val="20"/>
        </w:rPr>
      </w:pPr>
      <w:r w:rsidRPr="00B46830">
        <w:rPr>
          <w:rFonts w:ascii="Times New Roman" w:hAnsi="Times New Roman" w:cs="Times New Roman"/>
          <w:sz w:val="20"/>
          <w:szCs w:val="20"/>
        </w:rPr>
        <w:t>b</w:t>
      </w:r>
      <w:r w:rsidR="00326242">
        <w:rPr>
          <w:rFonts w:ascii="Times New Roman" w:hAnsi="Times New Roman" w:cs="Times New Roman"/>
          <w:sz w:val="20"/>
          <w:szCs w:val="20"/>
        </w:rPr>
        <w:tab/>
      </w:r>
      <w:r w:rsidRPr="00B46830">
        <w:rPr>
          <w:rFonts w:ascii="Times New Roman" w:hAnsi="Times New Roman" w:cs="Times New Roman"/>
          <w:sz w:val="20"/>
          <w:szCs w:val="20"/>
        </w:rPr>
        <w:t>Includes injection site swelling (</w:t>
      </w:r>
      <w:r w:rsidR="004F0C20">
        <w:rPr>
          <w:rFonts w:ascii="Times New Roman" w:hAnsi="Times New Roman" w:cs="Times New Roman"/>
          <w:sz w:val="20"/>
          <w:szCs w:val="20"/>
        </w:rPr>
        <w:t>31</w:t>
      </w:r>
      <w:r w:rsidRPr="00B46830">
        <w:rPr>
          <w:rFonts w:ascii="Times New Roman" w:hAnsi="Times New Roman" w:cs="Times New Roman"/>
          <w:sz w:val="20"/>
          <w:szCs w:val="20"/>
        </w:rPr>
        <w:t xml:space="preserve">%), </w:t>
      </w:r>
      <w:r w:rsidR="004F0C20" w:rsidRPr="00B46830">
        <w:rPr>
          <w:rFonts w:ascii="Times New Roman" w:hAnsi="Times New Roman" w:cs="Times New Roman"/>
          <w:sz w:val="20"/>
          <w:szCs w:val="20"/>
        </w:rPr>
        <w:t>pain (</w:t>
      </w:r>
      <w:r w:rsidR="004F0C20">
        <w:rPr>
          <w:rFonts w:ascii="Times New Roman" w:hAnsi="Times New Roman" w:cs="Times New Roman"/>
          <w:sz w:val="20"/>
          <w:szCs w:val="20"/>
        </w:rPr>
        <w:t>31</w:t>
      </w:r>
      <w:r w:rsidR="004F0C20" w:rsidRPr="00B46830">
        <w:rPr>
          <w:rFonts w:ascii="Times New Roman" w:hAnsi="Times New Roman" w:cs="Times New Roman"/>
          <w:sz w:val="20"/>
          <w:szCs w:val="20"/>
        </w:rPr>
        <w:t xml:space="preserve">%), </w:t>
      </w:r>
      <w:r w:rsidRPr="00B46830">
        <w:rPr>
          <w:rFonts w:ascii="Times New Roman" w:hAnsi="Times New Roman" w:cs="Times New Roman"/>
          <w:sz w:val="20"/>
          <w:szCs w:val="20"/>
        </w:rPr>
        <w:t>erythema (2</w:t>
      </w:r>
      <w:r w:rsidR="004F0C20">
        <w:rPr>
          <w:rFonts w:ascii="Times New Roman" w:hAnsi="Times New Roman" w:cs="Times New Roman"/>
          <w:sz w:val="20"/>
          <w:szCs w:val="20"/>
        </w:rPr>
        <w:t>5</w:t>
      </w:r>
      <w:r w:rsidRPr="00B46830">
        <w:rPr>
          <w:rFonts w:ascii="Times New Roman" w:hAnsi="Times New Roman" w:cs="Times New Roman"/>
          <w:sz w:val="20"/>
          <w:szCs w:val="20"/>
        </w:rPr>
        <w:t>%), nodule (</w:t>
      </w:r>
      <w:r w:rsidR="0063576E">
        <w:rPr>
          <w:rFonts w:ascii="Times New Roman" w:hAnsi="Times New Roman" w:cs="Times New Roman"/>
          <w:sz w:val="20"/>
          <w:szCs w:val="20"/>
        </w:rPr>
        <w:t>2</w:t>
      </w:r>
      <w:r w:rsidR="004F0C20">
        <w:rPr>
          <w:rFonts w:ascii="Times New Roman" w:hAnsi="Times New Roman" w:cs="Times New Roman"/>
          <w:sz w:val="20"/>
          <w:szCs w:val="20"/>
        </w:rPr>
        <w:t>4</w:t>
      </w:r>
      <w:r w:rsidRPr="00B46830">
        <w:rPr>
          <w:rFonts w:ascii="Times New Roman" w:hAnsi="Times New Roman" w:cs="Times New Roman"/>
          <w:sz w:val="20"/>
          <w:szCs w:val="20"/>
        </w:rPr>
        <w:t>%), induration (1</w:t>
      </w:r>
      <w:r w:rsidR="004F0C20">
        <w:rPr>
          <w:rFonts w:ascii="Times New Roman" w:hAnsi="Times New Roman" w:cs="Times New Roman"/>
          <w:sz w:val="20"/>
          <w:szCs w:val="20"/>
        </w:rPr>
        <w:t>5</w:t>
      </w:r>
      <w:r w:rsidRPr="00B46830">
        <w:rPr>
          <w:rFonts w:ascii="Times New Roman" w:hAnsi="Times New Roman" w:cs="Times New Roman"/>
          <w:sz w:val="20"/>
          <w:szCs w:val="20"/>
        </w:rPr>
        <w:t xml:space="preserve">%), pruritus (4%), </w:t>
      </w:r>
      <w:r w:rsidR="004F0C20" w:rsidRPr="00B46830">
        <w:rPr>
          <w:rFonts w:ascii="Times New Roman" w:hAnsi="Times New Roman" w:cs="Times New Roman"/>
          <w:sz w:val="20"/>
          <w:szCs w:val="20"/>
        </w:rPr>
        <w:t>extravasation (</w:t>
      </w:r>
      <w:r w:rsidR="004F0C20">
        <w:rPr>
          <w:rFonts w:ascii="Times New Roman" w:hAnsi="Times New Roman" w:cs="Times New Roman"/>
          <w:sz w:val="20"/>
          <w:szCs w:val="20"/>
        </w:rPr>
        <w:t>3</w:t>
      </w:r>
      <w:r w:rsidR="004F0C20" w:rsidRPr="00B46830">
        <w:rPr>
          <w:rFonts w:ascii="Times New Roman" w:hAnsi="Times New Roman" w:cs="Times New Roman"/>
          <w:sz w:val="20"/>
          <w:szCs w:val="20"/>
        </w:rPr>
        <w:t xml:space="preserve">%), </w:t>
      </w:r>
      <w:r w:rsidRPr="00B46830">
        <w:rPr>
          <w:rFonts w:ascii="Times New Roman" w:hAnsi="Times New Roman" w:cs="Times New Roman"/>
          <w:sz w:val="20"/>
          <w:szCs w:val="20"/>
        </w:rPr>
        <w:t xml:space="preserve">discomfort (1%), </w:t>
      </w:r>
      <w:r w:rsidR="004F0C20">
        <w:rPr>
          <w:rFonts w:ascii="Times New Roman" w:hAnsi="Times New Roman" w:cs="Times New Roman"/>
          <w:sz w:val="20"/>
          <w:szCs w:val="20"/>
        </w:rPr>
        <w:t xml:space="preserve">mass </w:t>
      </w:r>
      <w:r w:rsidRPr="00B46830">
        <w:rPr>
          <w:rFonts w:ascii="Times New Roman" w:hAnsi="Times New Roman" w:cs="Times New Roman"/>
          <w:sz w:val="20"/>
          <w:szCs w:val="20"/>
        </w:rPr>
        <w:t>(1%), h</w:t>
      </w:r>
      <w:r w:rsidR="0030062D">
        <w:rPr>
          <w:rFonts w:ascii="Times New Roman" w:hAnsi="Times New Roman" w:cs="Times New Roman"/>
          <w:sz w:val="20"/>
          <w:szCs w:val="20"/>
        </w:rPr>
        <w:t>a</w:t>
      </w:r>
      <w:r w:rsidRPr="00B46830">
        <w:rPr>
          <w:rFonts w:ascii="Times New Roman" w:hAnsi="Times New Roman" w:cs="Times New Roman"/>
          <w:sz w:val="20"/>
          <w:szCs w:val="20"/>
        </w:rPr>
        <w:t xml:space="preserve">ematoma (1%), </w:t>
      </w:r>
      <w:r w:rsidR="0030062D">
        <w:rPr>
          <w:rFonts w:ascii="Times New Roman" w:hAnsi="Times New Roman" w:cs="Times New Roman"/>
          <w:sz w:val="20"/>
          <w:szCs w:val="20"/>
        </w:rPr>
        <w:t>o</w:t>
      </w:r>
      <w:r w:rsidRPr="00B46830">
        <w:rPr>
          <w:rFonts w:ascii="Times New Roman" w:hAnsi="Times New Roman" w:cs="Times New Roman"/>
          <w:sz w:val="20"/>
          <w:szCs w:val="20"/>
        </w:rPr>
        <w:t xml:space="preserve">edema (1%) and ulcer (1%). Median (Q1, Q3) duration of injection site reactions was 8 (3, </w:t>
      </w:r>
      <w:r w:rsidR="004F0C20">
        <w:rPr>
          <w:rFonts w:ascii="Times New Roman" w:hAnsi="Times New Roman" w:cs="Times New Roman"/>
          <w:sz w:val="20"/>
          <w:szCs w:val="20"/>
        </w:rPr>
        <w:t>6</w:t>
      </w:r>
      <w:r w:rsidRPr="00B46830">
        <w:rPr>
          <w:rFonts w:ascii="Times New Roman" w:hAnsi="Times New Roman" w:cs="Times New Roman"/>
          <w:sz w:val="20"/>
          <w:szCs w:val="20"/>
        </w:rPr>
        <w:t>7) days.</w:t>
      </w:r>
    </w:p>
    <w:p w14:paraId="2FAF26F5" w14:textId="77777777" w:rsidR="00326242" w:rsidRDefault="00326242" w:rsidP="00AC2DAA"/>
    <w:p w14:paraId="1AE5E7D5" w14:textId="19A6D111" w:rsidR="00370418" w:rsidRDefault="00C635DB" w:rsidP="00AC2DAA">
      <w:pPr>
        <w:rPr>
          <w:rFonts w:ascii="Times New Roman" w:hAnsi="Times New Roman" w:cs="Times New Roman"/>
          <w:sz w:val="24"/>
          <w:szCs w:val="24"/>
        </w:rPr>
      </w:pPr>
      <w:r w:rsidRPr="00C635DB">
        <w:rPr>
          <w:rFonts w:ascii="Times New Roman" w:hAnsi="Times New Roman" w:cs="Times New Roman"/>
          <w:sz w:val="24"/>
          <w:szCs w:val="24"/>
        </w:rPr>
        <w:t>The majority (9</w:t>
      </w:r>
      <w:r w:rsidR="009564D4">
        <w:rPr>
          <w:rFonts w:ascii="Times New Roman" w:hAnsi="Times New Roman" w:cs="Times New Roman"/>
          <w:sz w:val="24"/>
          <w:szCs w:val="24"/>
        </w:rPr>
        <w:t>7</w:t>
      </w:r>
      <w:r w:rsidRPr="00C635DB">
        <w:rPr>
          <w:rFonts w:ascii="Times New Roman" w:hAnsi="Times New Roman" w:cs="Times New Roman"/>
          <w:sz w:val="24"/>
          <w:szCs w:val="24"/>
        </w:rPr>
        <w:t>%) of all adverse reactions associated with SUNLENCA were mild or moderate in severity.</w:t>
      </w:r>
    </w:p>
    <w:p w14:paraId="3F719303" w14:textId="59E1E884" w:rsidR="009564D4" w:rsidRPr="009564D4" w:rsidRDefault="00CF4100" w:rsidP="00AC2DAA">
      <w:pPr>
        <w:spacing w:after="0"/>
        <w:rPr>
          <w:rFonts w:ascii="Times New Roman" w:hAnsi="Times New Roman" w:cs="Times New Roman"/>
          <w:sz w:val="24"/>
          <w:szCs w:val="24"/>
        </w:rPr>
      </w:pPr>
      <w:bookmarkStart w:id="4" w:name="_Hlk125708182"/>
      <w:r w:rsidRPr="00CF4100">
        <w:rPr>
          <w:rFonts w:ascii="Times New Roman" w:hAnsi="Times New Roman" w:cs="Times New Roman"/>
          <w:sz w:val="24"/>
          <w:szCs w:val="24"/>
        </w:rPr>
        <w:t xml:space="preserve">During the functional monotherapy period of CAPELLA, the only adverse event reported in more than one subject </w:t>
      </w:r>
      <w:r w:rsidR="00A2036E">
        <w:rPr>
          <w:rFonts w:ascii="Times New Roman" w:hAnsi="Times New Roman" w:cs="Times New Roman"/>
          <w:sz w:val="24"/>
          <w:szCs w:val="24"/>
        </w:rPr>
        <w:t xml:space="preserve">receiving SUNLENCA </w:t>
      </w:r>
      <w:r w:rsidRPr="00CF4100">
        <w:rPr>
          <w:rFonts w:ascii="Times New Roman" w:hAnsi="Times New Roman" w:cs="Times New Roman"/>
          <w:sz w:val="24"/>
          <w:szCs w:val="24"/>
        </w:rPr>
        <w:t xml:space="preserve">was nausea </w:t>
      </w:r>
      <w:r>
        <w:rPr>
          <w:rFonts w:ascii="Times New Roman" w:hAnsi="Times New Roman" w:cs="Times New Roman"/>
          <w:sz w:val="24"/>
          <w:szCs w:val="24"/>
        </w:rPr>
        <w:t>(Table 4)</w:t>
      </w:r>
      <w:r w:rsidR="009564D4" w:rsidRPr="009564D4">
        <w:rPr>
          <w:rFonts w:ascii="Times New Roman" w:hAnsi="Times New Roman" w:cs="Times New Roman"/>
          <w:sz w:val="24"/>
          <w:szCs w:val="24"/>
        </w:rPr>
        <w:t>.</w:t>
      </w:r>
    </w:p>
    <w:p w14:paraId="2216E262" w14:textId="77777777" w:rsidR="009564D4" w:rsidRPr="009564D4" w:rsidRDefault="009564D4" w:rsidP="00AC2DAA">
      <w:pPr>
        <w:spacing w:after="0"/>
        <w:rPr>
          <w:rFonts w:ascii="Times New Roman" w:hAnsi="Times New Roman" w:cs="Times New Roman"/>
          <w:sz w:val="24"/>
          <w:szCs w:val="24"/>
        </w:rPr>
      </w:pPr>
    </w:p>
    <w:p w14:paraId="733FC43E" w14:textId="7B1E5665" w:rsidR="009564D4" w:rsidRDefault="009564D4" w:rsidP="00AC2DAA">
      <w:pPr>
        <w:pStyle w:val="Caption"/>
      </w:pPr>
      <w:r>
        <w:t xml:space="preserve">Table </w:t>
      </w:r>
      <w:r w:rsidR="00AC2DAA">
        <w:fldChar w:fldCharType="begin"/>
      </w:r>
      <w:r w:rsidR="00AC2DAA">
        <w:instrText xml:space="preserve"> SEQ Table \* ARABIC </w:instrText>
      </w:r>
      <w:r w:rsidR="00AC2DAA">
        <w:fldChar w:fldCharType="separate"/>
      </w:r>
      <w:r w:rsidR="0096261D">
        <w:rPr>
          <w:noProof/>
        </w:rPr>
        <w:t>4</w:t>
      </w:r>
      <w:r w:rsidR="00AC2DAA">
        <w:rPr>
          <w:noProof/>
        </w:rPr>
        <w:fldChar w:fldCharType="end"/>
      </w:r>
      <w:r>
        <w:tab/>
        <w:t xml:space="preserve">Treatment-Emergent Adverse Events </w:t>
      </w:r>
      <w:r w:rsidRPr="00076B39">
        <w:t xml:space="preserve">for Cohort 1 </w:t>
      </w:r>
      <w:r>
        <w:t>Reported in &gt; 5% of Participants</w:t>
      </w:r>
      <w:r w:rsidR="00A2036E">
        <w:t xml:space="preserve"> </w:t>
      </w:r>
      <w:r w:rsidR="00655CC6">
        <w:t>R</w:t>
      </w:r>
      <w:r w:rsidR="00A2036E">
        <w:t>eceiving SUNLENCA</w:t>
      </w:r>
      <w:r>
        <w:t xml:space="preserve"> during the Functional Monotherapy Period in CAPELLA </w:t>
      </w:r>
    </w:p>
    <w:tbl>
      <w:tblPr>
        <w:tblStyle w:val="TableGrid"/>
        <w:tblW w:w="0" w:type="auto"/>
        <w:tblInd w:w="-5" w:type="dxa"/>
        <w:tblLook w:val="04A0" w:firstRow="1" w:lastRow="0" w:firstColumn="1" w:lastColumn="0" w:noHBand="0" w:noVBand="1"/>
      </w:tblPr>
      <w:tblGrid>
        <w:gridCol w:w="3766"/>
        <w:gridCol w:w="2627"/>
        <w:gridCol w:w="2628"/>
      </w:tblGrid>
      <w:tr w:rsidR="00CF4100" w:rsidRPr="00397ADF" w14:paraId="09E946E9" w14:textId="77777777" w:rsidTr="00A2036E">
        <w:tc>
          <w:tcPr>
            <w:tcW w:w="3766" w:type="dxa"/>
            <w:tcBorders>
              <w:top w:val="single" w:sz="12" w:space="0" w:color="auto"/>
              <w:left w:val="nil"/>
              <w:bottom w:val="single" w:sz="12" w:space="0" w:color="auto"/>
            </w:tcBorders>
            <w:vAlign w:val="bottom"/>
          </w:tcPr>
          <w:p w14:paraId="70587D13" w14:textId="0B97A751" w:rsidR="00CF4100" w:rsidRPr="00397ADF" w:rsidRDefault="00A2036E" w:rsidP="00AC2DAA">
            <w:pPr>
              <w:pStyle w:val="Caption"/>
              <w:spacing w:before="60" w:after="60"/>
              <w:ind w:left="0" w:firstLine="0"/>
              <w:rPr>
                <w:b w:val="0"/>
                <w:bCs w:val="0"/>
                <w:sz w:val="20"/>
                <w:szCs w:val="20"/>
              </w:rPr>
            </w:pPr>
            <w:r>
              <w:rPr>
                <w:b w:val="0"/>
                <w:bCs w:val="0"/>
                <w:sz w:val="20"/>
                <w:szCs w:val="20"/>
              </w:rPr>
              <w:t>Adverse Event</w:t>
            </w:r>
          </w:p>
        </w:tc>
        <w:tc>
          <w:tcPr>
            <w:tcW w:w="2627" w:type="dxa"/>
            <w:tcBorders>
              <w:top w:val="single" w:sz="12" w:space="0" w:color="auto"/>
              <w:bottom w:val="single" w:sz="12" w:space="0" w:color="auto"/>
            </w:tcBorders>
          </w:tcPr>
          <w:p w14:paraId="0DC33A2A" w14:textId="635D7A61" w:rsidR="00CF4100" w:rsidRPr="00397ADF" w:rsidRDefault="00CF4100" w:rsidP="00AC2DAA">
            <w:pPr>
              <w:pStyle w:val="Caption"/>
              <w:spacing w:before="60" w:after="60"/>
              <w:ind w:left="0" w:firstLine="0"/>
              <w:rPr>
                <w:sz w:val="20"/>
                <w:szCs w:val="20"/>
              </w:rPr>
            </w:pPr>
            <w:r>
              <w:rPr>
                <w:sz w:val="20"/>
                <w:szCs w:val="20"/>
              </w:rPr>
              <w:t>SUN</w:t>
            </w:r>
            <w:r w:rsidRPr="00397ADF">
              <w:rPr>
                <w:sz w:val="20"/>
                <w:szCs w:val="20"/>
              </w:rPr>
              <w:t>LEN</w:t>
            </w:r>
            <w:r>
              <w:rPr>
                <w:sz w:val="20"/>
                <w:szCs w:val="20"/>
              </w:rPr>
              <w:t>CA (tablet)</w:t>
            </w:r>
          </w:p>
          <w:p w14:paraId="159B2544" w14:textId="77777777" w:rsidR="00CF4100" w:rsidRPr="00397ADF" w:rsidRDefault="00CF4100" w:rsidP="00AC2DAA">
            <w:pPr>
              <w:spacing w:before="60" w:after="60"/>
              <w:rPr>
                <w:b/>
                <w:bCs/>
              </w:rPr>
            </w:pPr>
            <w:r w:rsidRPr="00397ADF">
              <w:rPr>
                <w:b/>
                <w:bCs/>
              </w:rPr>
              <w:t>(N= 24)</w:t>
            </w:r>
          </w:p>
        </w:tc>
        <w:tc>
          <w:tcPr>
            <w:tcW w:w="2628" w:type="dxa"/>
            <w:tcBorders>
              <w:top w:val="single" w:sz="12" w:space="0" w:color="auto"/>
              <w:bottom w:val="single" w:sz="12" w:space="0" w:color="auto"/>
              <w:right w:val="nil"/>
            </w:tcBorders>
          </w:tcPr>
          <w:p w14:paraId="7BF16A88" w14:textId="77777777" w:rsidR="00CF4100" w:rsidRPr="00397ADF" w:rsidRDefault="00CF4100" w:rsidP="00AC2DAA">
            <w:pPr>
              <w:pStyle w:val="Caption"/>
              <w:spacing w:before="60" w:after="60"/>
              <w:ind w:left="0" w:firstLine="0"/>
              <w:rPr>
                <w:sz w:val="20"/>
                <w:szCs w:val="20"/>
              </w:rPr>
            </w:pPr>
            <w:r w:rsidRPr="00397ADF">
              <w:rPr>
                <w:sz w:val="20"/>
                <w:szCs w:val="20"/>
              </w:rPr>
              <w:t>Placebo</w:t>
            </w:r>
          </w:p>
          <w:p w14:paraId="7790D286" w14:textId="77777777" w:rsidR="00CF4100" w:rsidRPr="00397ADF" w:rsidRDefault="00CF4100" w:rsidP="00AC2DAA">
            <w:pPr>
              <w:spacing w:before="60" w:after="60"/>
              <w:rPr>
                <w:b/>
                <w:bCs/>
              </w:rPr>
            </w:pPr>
            <w:r w:rsidRPr="00397ADF">
              <w:rPr>
                <w:b/>
                <w:bCs/>
              </w:rPr>
              <w:t>(N = 12)</w:t>
            </w:r>
          </w:p>
        </w:tc>
      </w:tr>
      <w:tr w:rsidR="00CF4100" w:rsidRPr="00397ADF" w14:paraId="43608E2D" w14:textId="77777777" w:rsidTr="00186DA8">
        <w:tc>
          <w:tcPr>
            <w:tcW w:w="3766" w:type="dxa"/>
            <w:tcBorders>
              <w:left w:val="nil"/>
              <w:bottom w:val="single" w:sz="12" w:space="0" w:color="auto"/>
            </w:tcBorders>
          </w:tcPr>
          <w:p w14:paraId="59497411" w14:textId="77777777" w:rsidR="00711BBA" w:rsidRPr="00B46830" w:rsidRDefault="00711BBA" w:rsidP="00AC2DAA">
            <w:pPr>
              <w:keepLines/>
              <w:spacing w:before="60" w:after="200"/>
            </w:pPr>
            <w:r w:rsidRPr="00B46830">
              <w:t>GASTROINTESTINAL DISORDERS</w:t>
            </w:r>
          </w:p>
          <w:p w14:paraId="527FF98A" w14:textId="3EA2B8F1" w:rsidR="00CF4100" w:rsidRPr="00397ADF" w:rsidRDefault="00CF4100" w:rsidP="00AC2DAA">
            <w:pPr>
              <w:pStyle w:val="Caption"/>
              <w:spacing w:before="60" w:after="60"/>
              <w:ind w:left="604" w:firstLine="0"/>
              <w:rPr>
                <w:b w:val="0"/>
                <w:bCs w:val="0"/>
                <w:sz w:val="20"/>
                <w:szCs w:val="20"/>
              </w:rPr>
            </w:pPr>
            <w:r w:rsidRPr="00397ADF">
              <w:rPr>
                <w:b w:val="0"/>
                <w:bCs w:val="0"/>
                <w:sz w:val="20"/>
                <w:szCs w:val="20"/>
              </w:rPr>
              <w:t>Nausea</w:t>
            </w:r>
          </w:p>
        </w:tc>
        <w:tc>
          <w:tcPr>
            <w:tcW w:w="2627" w:type="dxa"/>
            <w:tcBorders>
              <w:bottom w:val="single" w:sz="12" w:space="0" w:color="auto"/>
            </w:tcBorders>
            <w:vAlign w:val="center"/>
          </w:tcPr>
          <w:p w14:paraId="1294FDCD" w14:textId="4B03F12D" w:rsidR="00CF4100" w:rsidRPr="00397ADF" w:rsidRDefault="00CF4100" w:rsidP="00AC2DAA">
            <w:pPr>
              <w:pStyle w:val="Caption"/>
              <w:spacing w:before="60" w:after="60"/>
              <w:ind w:left="0" w:firstLine="0"/>
              <w:rPr>
                <w:b w:val="0"/>
                <w:bCs w:val="0"/>
                <w:sz w:val="20"/>
                <w:szCs w:val="20"/>
              </w:rPr>
            </w:pPr>
            <w:r w:rsidRPr="00397ADF">
              <w:rPr>
                <w:b w:val="0"/>
                <w:bCs w:val="0"/>
                <w:sz w:val="20"/>
                <w:szCs w:val="20"/>
              </w:rPr>
              <w:t>12%</w:t>
            </w:r>
          </w:p>
        </w:tc>
        <w:tc>
          <w:tcPr>
            <w:tcW w:w="2628" w:type="dxa"/>
            <w:tcBorders>
              <w:bottom w:val="single" w:sz="12" w:space="0" w:color="auto"/>
              <w:right w:val="nil"/>
            </w:tcBorders>
            <w:vAlign w:val="center"/>
          </w:tcPr>
          <w:p w14:paraId="78D94CB4" w14:textId="77777777" w:rsidR="00CF4100" w:rsidRPr="00397ADF" w:rsidRDefault="00CF4100" w:rsidP="00AC2DAA">
            <w:pPr>
              <w:pStyle w:val="Caption"/>
              <w:spacing w:before="60" w:after="60"/>
              <w:ind w:left="0" w:firstLine="0"/>
              <w:rPr>
                <w:b w:val="0"/>
                <w:bCs w:val="0"/>
                <w:sz w:val="20"/>
                <w:szCs w:val="20"/>
              </w:rPr>
            </w:pPr>
            <w:r w:rsidRPr="00397ADF">
              <w:rPr>
                <w:b w:val="0"/>
                <w:bCs w:val="0"/>
                <w:sz w:val="20"/>
                <w:szCs w:val="20"/>
              </w:rPr>
              <w:t>0</w:t>
            </w:r>
          </w:p>
        </w:tc>
      </w:tr>
    </w:tbl>
    <w:p w14:paraId="22B3BC59" w14:textId="77777777" w:rsidR="009564D4" w:rsidRDefault="009564D4" w:rsidP="00AC2DAA">
      <w:pPr>
        <w:spacing w:after="0"/>
        <w:rPr>
          <w:rFonts w:ascii="Times New Roman" w:hAnsi="Times New Roman" w:cs="Times New Roman"/>
          <w:sz w:val="24"/>
          <w:szCs w:val="24"/>
          <w:u w:val="single"/>
        </w:rPr>
      </w:pPr>
    </w:p>
    <w:bookmarkEnd w:id="4"/>
    <w:p w14:paraId="2262F640" w14:textId="6522D485" w:rsidR="00E83077" w:rsidRPr="00E83077" w:rsidRDefault="00D04FC8" w:rsidP="00AC2DAA">
      <w:pPr>
        <w:spacing w:after="120"/>
        <w:rPr>
          <w:rFonts w:ascii="Times New Roman" w:hAnsi="Times New Roman" w:cs="Times New Roman"/>
          <w:sz w:val="24"/>
          <w:szCs w:val="24"/>
          <w:u w:val="single"/>
        </w:rPr>
      </w:pPr>
      <w:r w:rsidRPr="00E83077">
        <w:rPr>
          <w:rFonts w:ascii="Times New Roman" w:hAnsi="Times New Roman" w:cs="Times New Roman"/>
          <w:sz w:val="24"/>
          <w:szCs w:val="24"/>
          <w:u w:val="single"/>
        </w:rPr>
        <w:t>Laboratory Abnormalities</w:t>
      </w:r>
    </w:p>
    <w:p w14:paraId="6398AA24" w14:textId="6A18BAD5" w:rsidR="00E83077" w:rsidRDefault="00D04FC8" w:rsidP="00AC2DAA">
      <w:pPr>
        <w:spacing w:after="120"/>
        <w:rPr>
          <w:rFonts w:ascii="Times New Roman" w:hAnsi="Times New Roman" w:cs="Times New Roman"/>
          <w:sz w:val="24"/>
          <w:szCs w:val="24"/>
        </w:rPr>
      </w:pPr>
      <w:r w:rsidRPr="00E83077">
        <w:rPr>
          <w:rFonts w:ascii="Times New Roman" w:hAnsi="Times New Roman" w:cs="Times New Roman"/>
          <w:sz w:val="24"/>
          <w:szCs w:val="24"/>
        </w:rPr>
        <w:t xml:space="preserve">The frequency of laboratory abnormalities (Grades 3 to 4) occurring in at least 2% of subjects in CAPELLA are presented in Table </w:t>
      </w:r>
      <w:r w:rsidR="005543AD">
        <w:rPr>
          <w:rFonts w:ascii="Times New Roman" w:hAnsi="Times New Roman" w:cs="Times New Roman"/>
          <w:sz w:val="24"/>
          <w:szCs w:val="24"/>
        </w:rPr>
        <w:t>5</w:t>
      </w:r>
      <w:r w:rsidRPr="00E83077">
        <w:rPr>
          <w:rFonts w:ascii="Times New Roman" w:hAnsi="Times New Roman" w:cs="Times New Roman"/>
          <w:sz w:val="24"/>
          <w:szCs w:val="24"/>
        </w:rPr>
        <w:t>. A causal association between SUNLENCA and these laboratory abnormalities has not been established.</w:t>
      </w:r>
    </w:p>
    <w:p w14:paraId="51C46920" w14:textId="77777777" w:rsidR="00BA1418" w:rsidRDefault="00BA1418" w:rsidP="00AC2DAA">
      <w:pPr>
        <w:pageBreakBefore/>
        <w:spacing w:after="0"/>
        <w:rPr>
          <w:rFonts w:ascii="Times New Roman" w:hAnsi="Times New Roman" w:cs="Times New Roman"/>
          <w:sz w:val="24"/>
          <w:szCs w:val="24"/>
        </w:rPr>
      </w:pPr>
    </w:p>
    <w:p w14:paraId="2A1F2E22" w14:textId="2A770E54" w:rsidR="00AD1C6D" w:rsidRPr="002E55BE" w:rsidRDefault="00076B39" w:rsidP="00AC2DAA">
      <w:pPr>
        <w:pStyle w:val="Caption"/>
      </w:pPr>
      <w:r>
        <w:t xml:space="preserve">Table </w:t>
      </w:r>
      <w:r w:rsidR="00AC2DAA">
        <w:fldChar w:fldCharType="begin"/>
      </w:r>
      <w:r w:rsidR="00AC2DAA">
        <w:instrText xml:space="preserve"> SEQ Table \* ARABIC </w:instrText>
      </w:r>
      <w:r w:rsidR="00AC2DAA">
        <w:fldChar w:fldCharType="separate"/>
      </w:r>
      <w:r w:rsidR="0096261D">
        <w:rPr>
          <w:noProof/>
        </w:rPr>
        <w:t>5</w:t>
      </w:r>
      <w:r w:rsidR="00AC2DAA">
        <w:rPr>
          <w:noProof/>
        </w:rPr>
        <w:fldChar w:fldCharType="end"/>
      </w:r>
      <w:r w:rsidR="00D04FC8" w:rsidRPr="00AD1C6D">
        <w:t xml:space="preserve"> </w:t>
      </w:r>
      <w:r w:rsidR="00D04FC8" w:rsidRPr="00AD1C6D">
        <w:tab/>
        <w:t>Selected Laboratory Abnormalities (Grades 3 to 4) Reported in ≥ 2% of Subjects Receiving SUNLENCA in CAPELLA (Week 52 Analysis)</w:t>
      </w:r>
    </w:p>
    <w:tbl>
      <w:tblPr>
        <w:tblStyle w:val="TableGrid"/>
        <w:tblW w:w="0" w:type="auto"/>
        <w:tblInd w:w="-5" w:type="dxa"/>
        <w:tblLook w:val="04A0" w:firstRow="1" w:lastRow="0" w:firstColumn="1" w:lastColumn="0" w:noHBand="0" w:noVBand="1"/>
      </w:tblPr>
      <w:tblGrid>
        <w:gridCol w:w="5954"/>
        <w:gridCol w:w="2410"/>
      </w:tblGrid>
      <w:tr w:rsidR="00852246" w14:paraId="394AA2EA" w14:textId="77777777" w:rsidTr="00AD1C6D">
        <w:tc>
          <w:tcPr>
            <w:tcW w:w="5954" w:type="dxa"/>
            <w:vAlign w:val="bottom"/>
          </w:tcPr>
          <w:p w14:paraId="12C222F4" w14:textId="142C7C19" w:rsidR="00AD1C6D" w:rsidRDefault="00D04FC8" w:rsidP="00AC2DAA">
            <w:pPr>
              <w:spacing w:before="40" w:after="40"/>
              <w:rPr>
                <w:b/>
                <w:bCs/>
                <w:sz w:val="24"/>
                <w:szCs w:val="24"/>
              </w:rPr>
            </w:pPr>
            <w:r>
              <w:rPr>
                <w:b/>
                <w:bCs/>
              </w:rPr>
              <w:t xml:space="preserve">Laboratory Parameter Abnormality </w:t>
            </w:r>
          </w:p>
        </w:tc>
        <w:tc>
          <w:tcPr>
            <w:tcW w:w="2410" w:type="dxa"/>
          </w:tcPr>
          <w:p w14:paraId="09A175DF" w14:textId="6CE51071" w:rsidR="00AD1C6D" w:rsidRPr="00AD1C6D" w:rsidRDefault="00D04FC8" w:rsidP="00AC2DAA">
            <w:pPr>
              <w:pStyle w:val="Default"/>
              <w:spacing w:before="40" w:after="40"/>
              <w:rPr>
                <w:sz w:val="20"/>
                <w:szCs w:val="20"/>
              </w:rPr>
            </w:pPr>
            <w:r w:rsidRPr="00AD1C6D">
              <w:rPr>
                <w:b/>
                <w:bCs/>
                <w:sz w:val="20"/>
                <w:szCs w:val="20"/>
              </w:rPr>
              <w:t>SUNLENCA + Background Regimen</w:t>
            </w:r>
          </w:p>
          <w:p w14:paraId="3CC3A982" w14:textId="6303C725" w:rsidR="00AD1C6D" w:rsidRPr="00AD1C6D" w:rsidRDefault="00D04FC8" w:rsidP="00AC2DAA">
            <w:pPr>
              <w:spacing w:before="40" w:after="40"/>
              <w:rPr>
                <w:b/>
                <w:bCs/>
              </w:rPr>
            </w:pPr>
            <w:r w:rsidRPr="00AD1C6D">
              <w:t>(N=</w:t>
            </w:r>
            <w:proofErr w:type="gramStart"/>
            <w:r w:rsidRPr="00AD1C6D">
              <w:t>72)</w:t>
            </w:r>
            <w:r w:rsidRPr="00AD1C6D">
              <w:rPr>
                <w:vertAlign w:val="superscript"/>
              </w:rPr>
              <w:t>a</w:t>
            </w:r>
            <w:proofErr w:type="gramEnd"/>
          </w:p>
        </w:tc>
      </w:tr>
      <w:tr w:rsidR="00852246" w14:paraId="02E65748" w14:textId="77777777" w:rsidTr="00AD1C6D">
        <w:tc>
          <w:tcPr>
            <w:tcW w:w="5954" w:type="dxa"/>
          </w:tcPr>
          <w:p w14:paraId="7F58B7CE" w14:textId="5FD982D5" w:rsidR="00AD1C6D" w:rsidRDefault="00D04FC8" w:rsidP="00AC2DAA">
            <w:pPr>
              <w:spacing w:before="40" w:after="40"/>
              <w:rPr>
                <w:b/>
                <w:bCs/>
                <w:sz w:val="24"/>
                <w:szCs w:val="24"/>
              </w:rPr>
            </w:pPr>
            <w:r>
              <w:t xml:space="preserve">Creatinine </w:t>
            </w:r>
            <w:proofErr w:type="gramStart"/>
            <w:r>
              <w:t>( &gt;</w:t>
            </w:r>
            <w:proofErr w:type="gramEnd"/>
            <w:r>
              <w:t xml:space="preserve">1.8 x ULN or ≥1.5 x baseline) </w:t>
            </w:r>
          </w:p>
        </w:tc>
        <w:tc>
          <w:tcPr>
            <w:tcW w:w="2410" w:type="dxa"/>
          </w:tcPr>
          <w:p w14:paraId="09906103" w14:textId="70E68BB5" w:rsidR="00AD1C6D" w:rsidRPr="00AD1C6D" w:rsidRDefault="00D04FC8" w:rsidP="00AC2DAA">
            <w:pPr>
              <w:spacing w:before="40" w:after="40"/>
              <w:rPr>
                <w:b/>
                <w:bCs/>
              </w:rPr>
            </w:pPr>
            <w:r w:rsidRPr="00AD1C6D">
              <w:t>13%</w:t>
            </w:r>
          </w:p>
        </w:tc>
      </w:tr>
      <w:tr w:rsidR="00852246" w14:paraId="22162B2F" w14:textId="77777777" w:rsidTr="00AD1C6D">
        <w:tc>
          <w:tcPr>
            <w:tcW w:w="5954" w:type="dxa"/>
          </w:tcPr>
          <w:p w14:paraId="59AF188E" w14:textId="779693A3" w:rsidR="00AD1C6D" w:rsidRDefault="00D04FC8" w:rsidP="00AC2DAA">
            <w:pPr>
              <w:spacing w:before="40" w:after="40"/>
              <w:rPr>
                <w:b/>
                <w:bCs/>
                <w:sz w:val="24"/>
                <w:szCs w:val="24"/>
              </w:rPr>
            </w:pPr>
            <w:r>
              <w:t xml:space="preserve">Glycosuria (&gt;2+) </w:t>
            </w:r>
            <w:r w:rsidRPr="009662FC">
              <w:rPr>
                <w:vertAlign w:val="superscript"/>
              </w:rPr>
              <w:t>b</w:t>
            </w:r>
            <w:r>
              <w:rPr>
                <w:sz w:val="13"/>
                <w:szCs w:val="13"/>
              </w:rPr>
              <w:t xml:space="preserve"> </w:t>
            </w:r>
          </w:p>
        </w:tc>
        <w:tc>
          <w:tcPr>
            <w:tcW w:w="2410" w:type="dxa"/>
          </w:tcPr>
          <w:p w14:paraId="2D4DF0A8" w14:textId="578A8135" w:rsidR="00AD1C6D" w:rsidRPr="00AD1C6D" w:rsidRDefault="00D04FC8" w:rsidP="00AC2DAA">
            <w:pPr>
              <w:spacing w:before="40" w:after="40"/>
              <w:rPr>
                <w:b/>
                <w:bCs/>
              </w:rPr>
            </w:pPr>
            <w:r w:rsidRPr="00AD1C6D">
              <w:t>6%</w:t>
            </w:r>
          </w:p>
        </w:tc>
      </w:tr>
      <w:tr w:rsidR="00852246" w14:paraId="06C6A654" w14:textId="77777777" w:rsidTr="00AD1C6D">
        <w:tc>
          <w:tcPr>
            <w:tcW w:w="5954" w:type="dxa"/>
          </w:tcPr>
          <w:p w14:paraId="47836EDC" w14:textId="37487025" w:rsidR="00AD1C6D" w:rsidRDefault="00D04FC8" w:rsidP="00AC2DAA">
            <w:pPr>
              <w:spacing w:before="40" w:after="40"/>
              <w:rPr>
                <w:b/>
                <w:bCs/>
                <w:sz w:val="24"/>
                <w:szCs w:val="24"/>
              </w:rPr>
            </w:pPr>
            <w:r>
              <w:t>Hyperglycemia (fasting) (&gt;</w:t>
            </w:r>
            <w:r w:rsidR="00691320">
              <w:t>13.9 mmol/L</w:t>
            </w:r>
            <w:r>
              <w:t xml:space="preserve">) </w:t>
            </w:r>
          </w:p>
        </w:tc>
        <w:tc>
          <w:tcPr>
            <w:tcW w:w="2410" w:type="dxa"/>
          </w:tcPr>
          <w:p w14:paraId="1840BE06" w14:textId="778BC22A" w:rsidR="00AD1C6D" w:rsidRPr="00AD1C6D" w:rsidRDefault="00D04FC8" w:rsidP="00AC2DAA">
            <w:pPr>
              <w:spacing w:before="40" w:after="40"/>
              <w:rPr>
                <w:b/>
                <w:bCs/>
              </w:rPr>
            </w:pPr>
            <w:r w:rsidRPr="00AD1C6D">
              <w:t>5%</w:t>
            </w:r>
          </w:p>
        </w:tc>
      </w:tr>
      <w:tr w:rsidR="00852246" w14:paraId="41C97BEE" w14:textId="77777777" w:rsidTr="00AD1C6D">
        <w:tc>
          <w:tcPr>
            <w:tcW w:w="5954" w:type="dxa"/>
          </w:tcPr>
          <w:p w14:paraId="0DE79632" w14:textId="628FB797" w:rsidR="00AD1C6D" w:rsidRDefault="00D04FC8" w:rsidP="00AC2DAA">
            <w:pPr>
              <w:spacing w:before="40" w:after="40"/>
              <w:rPr>
                <w:b/>
                <w:bCs/>
                <w:sz w:val="24"/>
                <w:szCs w:val="24"/>
              </w:rPr>
            </w:pPr>
            <w:r>
              <w:t xml:space="preserve">Proteinuria (&gt;2+) </w:t>
            </w:r>
            <w:r w:rsidRPr="009662FC">
              <w:rPr>
                <w:vertAlign w:val="superscript"/>
              </w:rPr>
              <w:t>b</w:t>
            </w:r>
            <w:r>
              <w:rPr>
                <w:sz w:val="13"/>
                <w:szCs w:val="13"/>
              </w:rPr>
              <w:t xml:space="preserve"> </w:t>
            </w:r>
          </w:p>
        </w:tc>
        <w:tc>
          <w:tcPr>
            <w:tcW w:w="2410" w:type="dxa"/>
          </w:tcPr>
          <w:p w14:paraId="0879C00E" w14:textId="0C883397" w:rsidR="00AD1C6D" w:rsidRPr="00AD1C6D" w:rsidRDefault="009662FC" w:rsidP="00AC2DAA">
            <w:pPr>
              <w:spacing w:before="40" w:after="40"/>
              <w:rPr>
                <w:b/>
                <w:bCs/>
              </w:rPr>
            </w:pPr>
            <w:r>
              <w:t>3</w:t>
            </w:r>
            <w:r w:rsidR="00D04FC8" w:rsidRPr="00AD1C6D">
              <w:t>%</w:t>
            </w:r>
          </w:p>
        </w:tc>
      </w:tr>
      <w:tr w:rsidR="00852246" w14:paraId="536FED66" w14:textId="77777777" w:rsidTr="00AD1C6D">
        <w:tc>
          <w:tcPr>
            <w:tcW w:w="5954" w:type="dxa"/>
          </w:tcPr>
          <w:p w14:paraId="69A41EB1" w14:textId="42E74A84" w:rsidR="00AD1C6D" w:rsidRDefault="00D04FC8" w:rsidP="00AC2DAA">
            <w:pPr>
              <w:spacing w:before="40" w:after="40"/>
              <w:rPr>
                <w:b/>
                <w:bCs/>
                <w:sz w:val="24"/>
                <w:szCs w:val="24"/>
              </w:rPr>
            </w:pPr>
            <w:r>
              <w:t>ALT (≥5 x ULN)</w:t>
            </w:r>
            <w:r w:rsidRPr="009662FC">
              <w:rPr>
                <w:vertAlign w:val="superscript"/>
              </w:rPr>
              <w:t xml:space="preserve"> b</w:t>
            </w:r>
            <w:r>
              <w:rPr>
                <w:sz w:val="13"/>
                <w:szCs w:val="13"/>
              </w:rPr>
              <w:t xml:space="preserve"> </w:t>
            </w:r>
          </w:p>
        </w:tc>
        <w:tc>
          <w:tcPr>
            <w:tcW w:w="2410" w:type="dxa"/>
          </w:tcPr>
          <w:p w14:paraId="583A6635" w14:textId="173531D2" w:rsidR="00AD1C6D" w:rsidRPr="00AD1C6D" w:rsidRDefault="00D04FC8" w:rsidP="00AC2DAA">
            <w:pPr>
              <w:spacing w:before="40" w:after="40"/>
              <w:rPr>
                <w:b/>
                <w:bCs/>
              </w:rPr>
            </w:pPr>
            <w:r w:rsidRPr="00AD1C6D">
              <w:t>3%</w:t>
            </w:r>
          </w:p>
        </w:tc>
      </w:tr>
      <w:tr w:rsidR="00852246" w14:paraId="65882004" w14:textId="77777777" w:rsidTr="00AD1C6D">
        <w:tc>
          <w:tcPr>
            <w:tcW w:w="5954" w:type="dxa"/>
          </w:tcPr>
          <w:p w14:paraId="07F33C59" w14:textId="4B6388B9" w:rsidR="00AD1C6D" w:rsidRDefault="00D04FC8" w:rsidP="00AC2DAA">
            <w:pPr>
              <w:spacing w:before="40" w:after="40"/>
              <w:rPr>
                <w:b/>
                <w:bCs/>
                <w:sz w:val="24"/>
                <w:szCs w:val="24"/>
              </w:rPr>
            </w:pPr>
            <w:r>
              <w:t xml:space="preserve">AST (≥5 x ULN) </w:t>
            </w:r>
          </w:p>
        </w:tc>
        <w:tc>
          <w:tcPr>
            <w:tcW w:w="2410" w:type="dxa"/>
          </w:tcPr>
          <w:p w14:paraId="195ED117" w14:textId="6EC50A5F" w:rsidR="00AD1C6D" w:rsidRPr="00AD1C6D" w:rsidRDefault="00D04FC8" w:rsidP="00AC2DAA">
            <w:pPr>
              <w:spacing w:before="40" w:after="40"/>
              <w:rPr>
                <w:b/>
                <w:bCs/>
              </w:rPr>
            </w:pPr>
            <w:r w:rsidRPr="00AD1C6D">
              <w:t>3%</w:t>
            </w:r>
          </w:p>
        </w:tc>
      </w:tr>
      <w:tr w:rsidR="00852246" w14:paraId="66922572" w14:textId="77777777" w:rsidTr="00AD1C6D">
        <w:tc>
          <w:tcPr>
            <w:tcW w:w="5954" w:type="dxa"/>
          </w:tcPr>
          <w:p w14:paraId="3241304A" w14:textId="225436BC" w:rsidR="00AD1C6D" w:rsidRDefault="00D04FC8" w:rsidP="00AC2DAA">
            <w:pPr>
              <w:spacing w:before="40" w:after="40"/>
              <w:rPr>
                <w:b/>
                <w:bCs/>
                <w:sz w:val="24"/>
                <w:szCs w:val="24"/>
              </w:rPr>
            </w:pPr>
            <w:r>
              <w:t xml:space="preserve">Direct Bilirubin (&gt;ULN) </w:t>
            </w:r>
            <w:r w:rsidRPr="009662FC">
              <w:rPr>
                <w:vertAlign w:val="superscript"/>
              </w:rPr>
              <w:t>b</w:t>
            </w:r>
            <w:r>
              <w:rPr>
                <w:sz w:val="13"/>
                <w:szCs w:val="13"/>
              </w:rPr>
              <w:t xml:space="preserve"> </w:t>
            </w:r>
          </w:p>
        </w:tc>
        <w:tc>
          <w:tcPr>
            <w:tcW w:w="2410" w:type="dxa"/>
          </w:tcPr>
          <w:p w14:paraId="09E663DF" w14:textId="182BCA7C" w:rsidR="00AD1C6D" w:rsidRPr="00AD1C6D" w:rsidRDefault="00D04FC8" w:rsidP="00AC2DAA">
            <w:pPr>
              <w:spacing w:before="40" w:after="40"/>
              <w:rPr>
                <w:b/>
                <w:bCs/>
              </w:rPr>
            </w:pPr>
            <w:r w:rsidRPr="00AD1C6D">
              <w:t>3%</w:t>
            </w:r>
          </w:p>
        </w:tc>
      </w:tr>
    </w:tbl>
    <w:p w14:paraId="0939A785" w14:textId="77777777" w:rsidR="00AD1C6D" w:rsidRPr="00AD1C6D" w:rsidRDefault="00D04FC8" w:rsidP="00AC2DAA">
      <w:pPr>
        <w:spacing w:after="0"/>
        <w:rPr>
          <w:rFonts w:ascii="Times New Roman" w:hAnsi="Times New Roman" w:cs="Times New Roman"/>
          <w:sz w:val="20"/>
          <w:szCs w:val="20"/>
        </w:rPr>
      </w:pPr>
      <w:r w:rsidRPr="00AD1C6D">
        <w:rPr>
          <w:rFonts w:ascii="Times New Roman" w:hAnsi="Times New Roman" w:cs="Times New Roman"/>
          <w:sz w:val="20"/>
          <w:szCs w:val="20"/>
        </w:rPr>
        <w:t>ALT= alanine aminotransferase; AST= aspartate aminotransferase; ULN = upper limit of normal</w:t>
      </w:r>
    </w:p>
    <w:p w14:paraId="03DC52A4" w14:textId="2191E8A5" w:rsidR="00AD1C6D" w:rsidRPr="00AD1C6D" w:rsidRDefault="00D04FC8" w:rsidP="00AC2DAA">
      <w:pPr>
        <w:spacing w:after="0"/>
        <w:ind w:left="284" w:hanging="284"/>
        <w:rPr>
          <w:rFonts w:ascii="Times New Roman" w:hAnsi="Times New Roman" w:cs="Times New Roman"/>
          <w:sz w:val="20"/>
          <w:szCs w:val="20"/>
        </w:rPr>
      </w:pPr>
      <w:r w:rsidRPr="00AD1C6D">
        <w:rPr>
          <w:rFonts w:ascii="Times New Roman" w:hAnsi="Times New Roman" w:cs="Times New Roman"/>
          <w:sz w:val="20"/>
          <w:szCs w:val="20"/>
        </w:rPr>
        <w:t xml:space="preserve">a </w:t>
      </w:r>
      <w:r>
        <w:rPr>
          <w:rFonts w:ascii="Times New Roman" w:hAnsi="Times New Roman" w:cs="Times New Roman"/>
          <w:sz w:val="20"/>
          <w:szCs w:val="20"/>
        </w:rPr>
        <w:tab/>
      </w:r>
      <w:r w:rsidRPr="00AD1C6D">
        <w:rPr>
          <w:rFonts w:ascii="Times New Roman" w:hAnsi="Times New Roman" w:cs="Times New Roman"/>
          <w:sz w:val="20"/>
          <w:szCs w:val="20"/>
        </w:rPr>
        <w:t>Frequencies are based on treatment-emergent laboratory abnormalities in all subjects (cohorts 1 and 2) in CAPELLA. Percentages were calculated based on the number of subjects with post-baseline toxicity grades for each laboratory parameter (n=72 for all parameters except hyperglyc</w:t>
      </w:r>
      <w:r w:rsidR="00A865CC">
        <w:rPr>
          <w:rFonts w:ascii="Times New Roman" w:hAnsi="Times New Roman" w:cs="Times New Roman"/>
          <w:sz w:val="20"/>
          <w:szCs w:val="20"/>
        </w:rPr>
        <w:t>a</w:t>
      </w:r>
      <w:r w:rsidRPr="00AD1C6D">
        <w:rPr>
          <w:rFonts w:ascii="Times New Roman" w:hAnsi="Times New Roman" w:cs="Times New Roman"/>
          <w:sz w:val="20"/>
          <w:szCs w:val="20"/>
        </w:rPr>
        <w:t>emia fasting n=5</w:t>
      </w:r>
      <w:r w:rsidR="00F44BA9">
        <w:rPr>
          <w:rFonts w:ascii="Times New Roman" w:hAnsi="Times New Roman" w:cs="Times New Roman"/>
          <w:sz w:val="20"/>
          <w:szCs w:val="20"/>
        </w:rPr>
        <w:t>5</w:t>
      </w:r>
      <w:r w:rsidRPr="00AD1C6D">
        <w:rPr>
          <w:rFonts w:ascii="Times New Roman" w:hAnsi="Times New Roman" w:cs="Times New Roman"/>
          <w:sz w:val="20"/>
          <w:szCs w:val="20"/>
        </w:rPr>
        <w:t>).</w:t>
      </w:r>
    </w:p>
    <w:p w14:paraId="6C35F04C" w14:textId="7596BA0F" w:rsidR="00AD1C6D" w:rsidRDefault="00D04FC8" w:rsidP="00AC2DAA">
      <w:pPr>
        <w:spacing w:after="0"/>
        <w:ind w:left="284" w:hanging="284"/>
        <w:rPr>
          <w:rFonts w:ascii="Times New Roman" w:hAnsi="Times New Roman" w:cs="Times New Roman"/>
          <w:sz w:val="20"/>
          <w:szCs w:val="20"/>
        </w:rPr>
      </w:pPr>
      <w:r w:rsidRPr="00AD1C6D">
        <w:rPr>
          <w:rFonts w:ascii="Times New Roman" w:hAnsi="Times New Roman" w:cs="Times New Roman"/>
          <w:sz w:val="20"/>
          <w:szCs w:val="20"/>
        </w:rPr>
        <w:t xml:space="preserve">b </w:t>
      </w:r>
      <w:r>
        <w:rPr>
          <w:rFonts w:ascii="Times New Roman" w:hAnsi="Times New Roman" w:cs="Times New Roman"/>
          <w:sz w:val="20"/>
          <w:szCs w:val="20"/>
        </w:rPr>
        <w:tab/>
      </w:r>
      <w:r w:rsidRPr="00AD1C6D">
        <w:rPr>
          <w:rFonts w:ascii="Times New Roman" w:hAnsi="Times New Roman" w:cs="Times New Roman"/>
          <w:sz w:val="20"/>
          <w:szCs w:val="20"/>
        </w:rPr>
        <w:t>Grade 3 only (no Grade 4 values reported).</w:t>
      </w:r>
    </w:p>
    <w:p w14:paraId="69E40416" w14:textId="6B7DBBD9" w:rsidR="00205D1E" w:rsidRDefault="00205D1E" w:rsidP="00AC2DAA">
      <w:pPr>
        <w:spacing w:after="0"/>
        <w:rPr>
          <w:rFonts w:ascii="Times New Roman" w:hAnsi="Times New Roman" w:cs="Times New Roman"/>
          <w:sz w:val="20"/>
          <w:szCs w:val="20"/>
        </w:rPr>
      </w:pPr>
    </w:p>
    <w:p w14:paraId="373C0630" w14:textId="0F2B79F6" w:rsidR="00205D1E" w:rsidRPr="00205D1E" w:rsidRDefault="00D04FC8" w:rsidP="00AC2DAA">
      <w:pPr>
        <w:spacing w:after="120"/>
        <w:rPr>
          <w:rFonts w:ascii="Times New Roman" w:hAnsi="Times New Roman" w:cs="Times New Roman"/>
          <w:sz w:val="24"/>
          <w:szCs w:val="24"/>
          <w:u w:val="single"/>
        </w:rPr>
      </w:pPr>
      <w:r w:rsidRPr="00205D1E">
        <w:rPr>
          <w:rFonts w:ascii="Times New Roman" w:hAnsi="Times New Roman" w:cs="Times New Roman"/>
          <w:sz w:val="24"/>
          <w:szCs w:val="24"/>
          <w:u w:val="single"/>
        </w:rPr>
        <w:t>Description of selected adverse reactions</w:t>
      </w:r>
    </w:p>
    <w:p w14:paraId="66E31BE5" w14:textId="3A750B37" w:rsidR="00205D1E" w:rsidRPr="00205D1E" w:rsidRDefault="00D04FC8" w:rsidP="00AC2DAA">
      <w:pPr>
        <w:spacing w:after="0"/>
        <w:rPr>
          <w:rFonts w:ascii="Times New Roman" w:hAnsi="Times New Roman" w:cs="Times New Roman"/>
          <w:i/>
          <w:iCs/>
          <w:sz w:val="24"/>
          <w:szCs w:val="24"/>
        </w:rPr>
      </w:pPr>
      <w:r w:rsidRPr="00205D1E">
        <w:rPr>
          <w:rFonts w:ascii="Times New Roman" w:hAnsi="Times New Roman" w:cs="Times New Roman"/>
          <w:i/>
          <w:iCs/>
          <w:sz w:val="24"/>
          <w:szCs w:val="24"/>
        </w:rPr>
        <w:t>Immune Reconstitution Inflammatory Syndrome</w:t>
      </w:r>
    </w:p>
    <w:p w14:paraId="31B216A7" w14:textId="14C63023" w:rsidR="00205D1E" w:rsidRDefault="00D04FC8" w:rsidP="00AC2DAA">
      <w:pPr>
        <w:spacing w:after="0"/>
        <w:rPr>
          <w:rFonts w:ascii="Times New Roman" w:hAnsi="Times New Roman" w:cs="Times New Roman"/>
          <w:sz w:val="24"/>
          <w:szCs w:val="24"/>
        </w:rPr>
      </w:pPr>
      <w:r w:rsidRPr="00205D1E">
        <w:rPr>
          <w:rFonts w:ascii="Times New Roman" w:hAnsi="Times New Roman" w:cs="Times New Roman"/>
          <w:sz w:val="24"/>
          <w:szCs w:val="24"/>
        </w:rPr>
        <w:t>In HIV infected patients with severe immune deficiency at the time of initiation of CART, an inflammatory reaction to asymptomatic or residual opportunistic infections may arise. Autoimmune disorders (such as Graves’ disease and autoimmune hepatitis) have also been reported; however, the reported time to onset is more variable and these events can occur many months after initiation of treatment (see section 4.4).</w:t>
      </w:r>
    </w:p>
    <w:p w14:paraId="12317A3F" w14:textId="77777777" w:rsidR="00205D1E" w:rsidRPr="00205D1E" w:rsidRDefault="00205D1E" w:rsidP="00AC2DAA">
      <w:pPr>
        <w:spacing w:after="0"/>
        <w:rPr>
          <w:rFonts w:ascii="Times New Roman" w:hAnsi="Times New Roman" w:cs="Times New Roman"/>
          <w:sz w:val="24"/>
          <w:szCs w:val="24"/>
        </w:rPr>
      </w:pPr>
    </w:p>
    <w:p w14:paraId="181BE52E" w14:textId="77777777" w:rsidR="00205D1E" w:rsidRPr="00205D1E" w:rsidRDefault="00D04FC8" w:rsidP="00AC2DAA">
      <w:pPr>
        <w:spacing w:after="120"/>
        <w:rPr>
          <w:rFonts w:ascii="Times New Roman" w:hAnsi="Times New Roman" w:cs="Times New Roman"/>
          <w:i/>
          <w:iCs/>
          <w:sz w:val="24"/>
          <w:szCs w:val="24"/>
        </w:rPr>
      </w:pPr>
      <w:r w:rsidRPr="00205D1E">
        <w:rPr>
          <w:rFonts w:ascii="Times New Roman" w:hAnsi="Times New Roman" w:cs="Times New Roman"/>
          <w:i/>
          <w:iCs/>
          <w:sz w:val="24"/>
          <w:szCs w:val="24"/>
        </w:rPr>
        <w:t>Local injection site reactions</w:t>
      </w:r>
    </w:p>
    <w:p w14:paraId="519C5756" w14:textId="28E111FC" w:rsidR="00205D1E" w:rsidRDefault="00D04FC8" w:rsidP="00AC2DAA">
      <w:pPr>
        <w:spacing w:after="0"/>
        <w:rPr>
          <w:rFonts w:ascii="Times New Roman" w:hAnsi="Times New Roman" w:cs="Times New Roman"/>
          <w:sz w:val="24"/>
          <w:szCs w:val="24"/>
        </w:rPr>
      </w:pPr>
      <w:r w:rsidRPr="00205D1E">
        <w:rPr>
          <w:rFonts w:ascii="Times New Roman" w:hAnsi="Times New Roman" w:cs="Times New Roman"/>
          <w:sz w:val="24"/>
          <w:szCs w:val="24"/>
        </w:rPr>
        <w:t>Most patients had ISRs that were mild (Grade 1, 42%) or moderate (Grade 2, 18%). Three percent of patients experienced a severe (Grade 3) ISR that resolved within 1 to 8 days. No patients experienced a Grade 4 ISR. The median duration of all ISRs excluding nodules and indurations was 6 days. The median duration of nodules and indurations was 180 and 118 days, respectively.</w:t>
      </w:r>
    </w:p>
    <w:p w14:paraId="5D7BC07E" w14:textId="77777777" w:rsidR="001C4C0E" w:rsidRPr="00205D1E" w:rsidRDefault="001C4C0E" w:rsidP="00AC2DAA">
      <w:pPr>
        <w:spacing w:after="0"/>
        <w:rPr>
          <w:rFonts w:ascii="Times New Roman" w:hAnsi="Times New Roman" w:cs="Times New Roman"/>
          <w:sz w:val="24"/>
          <w:szCs w:val="24"/>
        </w:rPr>
      </w:pPr>
    </w:p>
    <w:p w14:paraId="5CCB74B5" w14:textId="77777777" w:rsidR="002B424E" w:rsidRPr="00B46830" w:rsidRDefault="00D04FC8" w:rsidP="00AC2DAA">
      <w:pPr>
        <w:pStyle w:val="Heading3"/>
        <w:spacing w:before="0" w:after="120"/>
        <w:ind w:left="0"/>
        <w:rPr>
          <w:rFonts w:ascii="Times New Roman" w:hAnsi="Times New Roman" w:cs="Times New Roman"/>
          <w:sz w:val="24"/>
          <w:szCs w:val="24"/>
        </w:rPr>
      </w:pPr>
      <w:r w:rsidRPr="00B46830">
        <w:rPr>
          <w:rFonts w:ascii="Times New Roman" w:hAnsi="Times New Roman" w:cs="Times New Roman"/>
          <w:sz w:val="24"/>
          <w:szCs w:val="24"/>
        </w:rPr>
        <w:t>Reporting suspected adverse effects</w:t>
      </w:r>
    </w:p>
    <w:p w14:paraId="5CCB74B6" w14:textId="6F949AB5" w:rsidR="00497C85" w:rsidRDefault="00D04FC8" w:rsidP="00AC2DAA">
      <w:pPr>
        <w:spacing w:after="0"/>
        <w:rPr>
          <w:rFonts w:ascii="Times New Roman" w:hAnsi="Times New Roman" w:cs="Times New Roman"/>
          <w:sz w:val="24"/>
          <w:szCs w:val="24"/>
          <w:lang w:val="en"/>
        </w:rPr>
      </w:pPr>
      <w:r w:rsidRPr="00B46830">
        <w:rPr>
          <w:rFonts w:ascii="Times New Roman" w:hAnsi="Times New Roman" w:cs="Times New Roman"/>
          <w:sz w:val="24"/>
          <w:szCs w:val="24"/>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4" w:history="1">
        <w:r w:rsidR="00CE434B" w:rsidRPr="00350FF5">
          <w:rPr>
            <w:rStyle w:val="Hyperlink"/>
            <w:rFonts w:ascii="Times New Roman" w:hAnsi="Times New Roman" w:cs="Times New Roman"/>
            <w:color w:val="auto"/>
            <w:sz w:val="24"/>
            <w:szCs w:val="24"/>
            <w:lang w:val="en"/>
          </w:rPr>
          <w:t>www.tga.gov.au/reporting-problems</w:t>
        </w:r>
      </w:hyperlink>
      <w:r w:rsidRPr="00B46830">
        <w:rPr>
          <w:rFonts w:ascii="Times New Roman" w:hAnsi="Times New Roman" w:cs="Times New Roman"/>
          <w:sz w:val="24"/>
          <w:szCs w:val="24"/>
          <w:lang w:val="en"/>
        </w:rPr>
        <w:t>.</w:t>
      </w:r>
    </w:p>
    <w:p w14:paraId="32FFF20A" w14:textId="77777777" w:rsidR="001C4C0E" w:rsidRPr="00B46830" w:rsidRDefault="001C4C0E" w:rsidP="00AC2DAA">
      <w:pPr>
        <w:spacing w:after="0"/>
        <w:rPr>
          <w:rFonts w:ascii="Times New Roman" w:hAnsi="Times New Roman" w:cs="Times New Roman"/>
          <w:sz w:val="24"/>
          <w:szCs w:val="24"/>
        </w:rPr>
      </w:pPr>
    </w:p>
    <w:p w14:paraId="5CCB74B7" w14:textId="77777777" w:rsidR="001A3992" w:rsidRPr="00B46830" w:rsidRDefault="00D04FC8" w:rsidP="00AC2DAA">
      <w:pPr>
        <w:pStyle w:val="Heading2"/>
        <w:keepNext/>
        <w:keepLines/>
        <w:spacing w:before="0" w:after="120"/>
        <w:rPr>
          <w:rFonts w:ascii="Times New Roman" w:hAnsi="Times New Roman" w:cs="Times New Roman"/>
          <w:szCs w:val="24"/>
        </w:rPr>
      </w:pPr>
      <w:r w:rsidRPr="00B46830">
        <w:rPr>
          <w:rFonts w:ascii="Times New Roman" w:hAnsi="Times New Roman" w:cs="Times New Roman"/>
          <w:szCs w:val="24"/>
        </w:rPr>
        <w:lastRenderedPageBreak/>
        <w:t>Overdose</w:t>
      </w:r>
    </w:p>
    <w:p w14:paraId="5CCB74B8" w14:textId="62970F27" w:rsidR="00471AE2" w:rsidRPr="00B46830" w:rsidRDefault="00D04FC8" w:rsidP="00AC2DAA">
      <w:pPr>
        <w:autoSpaceDE w:val="0"/>
        <w:autoSpaceDN w:val="0"/>
        <w:adjustRightInd w:val="0"/>
        <w:spacing w:after="0" w:line="240" w:lineRule="auto"/>
        <w:rPr>
          <w:rFonts w:ascii="Times New Roman" w:hAnsi="Times New Roman" w:cs="Times New Roman"/>
          <w:sz w:val="24"/>
          <w:szCs w:val="24"/>
        </w:rPr>
      </w:pPr>
      <w:r w:rsidRPr="00B46830">
        <w:rPr>
          <w:rFonts w:ascii="Times New Roman" w:hAnsi="Times New Roman" w:cs="Times New Roman"/>
          <w:sz w:val="24"/>
          <w:szCs w:val="24"/>
        </w:rPr>
        <w:t xml:space="preserve">If overdose occurs, the patient must be monitored for evidence of toxicity. Treatment of overdose with </w:t>
      </w:r>
      <w:r w:rsidR="00AF5ED8">
        <w:rPr>
          <w:rFonts w:ascii="Times New Roman" w:hAnsi="Times New Roman" w:cs="Times New Roman"/>
          <w:sz w:val="24"/>
          <w:szCs w:val="24"/>
        </w:rPr>
        <w:t>SUNLENCA</w:t>
      </w:r>
      <w:r w:rsidRPr="00B46830">
        <w:rPr>
          <w:rFonts w:ascii="Times New Roman" w:hAnsi="Times New Roman" w:cs="Times New Roman"/>
          <w:sz w:val="24"/>
          <w:szCs w:val="24"/>
        </w:rPr>
        <w:t xml:space="preserve"> consists of general supportive measures including monitoring of vital signs as well as observation of the clinical status of the patient.</w:t>
      </w:r>
      <w:r w:rsidRPr="00B46830">
        <w:rPr>
          <w:rFonts w:ascii="Times New Roman" w:hAnsi="Times New Roman" w:cs="Times New Roman"/>
          <w:sz w:val="16"/>
          <w:szCs w:val="16"/>
        </w:rPr>
        <w:t xml:space="preserve"> </w:t>
      </w:r>
      <w:r w:rsidRPr="00B46830">
        <w:rPr>
          <w:rFonts w:ascii="Times New Roman" w:hAnsi="Times New Roman" w:cs="Times New Roman"/>
          <w:sz w:val="24"/>
          <w:szCs w:val="24"/>
        </w:rPr>
        <w:t xml:space="preserve">As </w:t>
      </w:r>
      <w:proofErr w:type="spellStart"/>
      <w:r w:rsidRPr="00B46830">
        <w:rPr>
          <w:rFonts w:ascii="Times New Roman" w:hAnsi="Times New Roman" w:cs="Times New Roman"/>
          <w:sz w:val="24"/>
          <w:szCs w:val="24"/>
        </w:rPr>
        <w:t>lenacapavir</w:t>
      </w:r>
      <w:proofErr w:type="spellEnd"/>
      <w:r w:rsidRPr="00B46830">
        <w:rPr>
          <w:rFonts w:ascii="Times New Roman" w:hAnsi="Times New Roman" w:cs="Times New Roman"/>
          <w:sz w:val="24"/>
          <w:szCs w:val="24"/>
        </w:rPr>
        <w:t xml:space="preserve"> is highly protein bound, it is unlikely to be significantly removed by dialysis.</w:t>
      </w:r>
    </w:p>
    <w:p w14:paraId="5CCB74B9" w14:textId="77777777" w:rsidR="00471AE2" w:rsidRPr="00B46830" w:rsidRDefault="00471AE2" w:rsidP="00AC2DAA">
      <w:pPr>
        <w:autoSpaceDE w:val="0"/>
        <w:autoSpaceDN w:val="0"/>
        <w:adjustRightInd w:val="0"/>
        <w:spacing w:after="0" w:line="240" w:lineRule="auto"/>
        <w:rPr>
          <w:rFonts w:ascii="Times New Roman" w:hAnsi="Times New Roman" w:cs="Times New Roman"/>
          <w:sz w:val="24"/>
          <w:szCs w:val="24"/>
          <w:lang w:val="en"/>
        </w:rPr>
      </w:pPr>
    </w:p>
    <w:p w14:paraId="5CCB74BA" w14:textId="77777777" w:rsidR="00497C85" w:rsidRPr="00B46830" w:rsidRDefault="00D04FC8" w:rsidP="00AC2DAA">
      <w:pPr>
        <w:rPr>
          <w:rFonts w:ascii="Times New Roman" w:hAnsi="Times New Roman" w:cs="Times New Roman"/>
          <w:sz w:val="24"/>
          <w:szCs w:val="24"/>
        </w:rPr>
      </w:pPr>
      <w:r w:rsidRPr="00B46830">
        <w:rPr>
          <w:rFonts w:ascii="Times New Roman" w:hAnsi="Times New Roman" w:cs="Times New Roman"/>
          <w:sz w:val="24"/>
          <w:szCs w:val="24"/>
          <w:lang w:val="en"/>
        </w:rPr>
        <w:t>For information on the management of overdose, contact the Poisons Information Centre on 13 11 26 (Australia).</w:t>
      </w:r>
    </w:p>
    <w:p w14:paraId="5CCB74BB" w14:textId="77777777" w:rsidR="001A3992" w:rsidRPr="00B46830" w:rsidRDefault="00D04FC8" w:rsidP="00AC2DAA">
      <w:pPr>
        <w:pStyle w:val="Heading1"/>
        <w:spacing w:before="0" w:after="120"/>
        <w:rPr>
          <w:rFonts w:ascii="Times New Roman" w:hAnsi="Times New Roman" w:cs="Times New Roman"/>
          <w:sz w:val="24"/>
          <w:szCs w:val="24"/>
          <w:lang w:val="en-US"/>
        </w:rPr>
      </w:pPr>
      <w:r w:rsidRPr="00B46830">
        <w:rPr>
          <w:rFonts w:ascii="Times New Roman" w:hAnsi="Times New Roman" w:cs="Times New Roman"/>
          <w:sz w:val="24"/>
          <w:szCs w:val="24"/>
          <w:lang w:val="en-US"/>
        </w:rPr>
        <w:t>Pharmacological properties</w:t>
      </w:r>
    </w:p>
    <w:p w14:paraId="5CCB74BC" w14:textId="77777777" w:rsidR="001A3992" w:rsidRPr="00B46830" w:rsidRDefault="00D04FC8" w:rsidP="00AC2DAA">
      <w:pPr>
        <w:pStyle w:val="Heading2"/>
        <w:spacing w:before="0" w:after="120"/>
        <w:rPr>
          <w:rFonts w:ascii="Times New Roman" w:hAnsi="Times New Roman" w:cs="Times New Roman"/>
          <w:szCs w:val="24"/>
          <w:lang w:val="en-US"/>
        </w:rPr>
      </w:pPr>
      <w:r w:rsidRPr="00B46830">
        <w:rPr>
          <w:rFonts w:ascii="Times New Roman" w:hAnsi="Times New Roman" w:cs="Times New Roman"/>
          <w:szCs w:val="24"/>
          <w:lang w:val="en-US"/>
        </w:rPr>
        <w:t xml:space="preserve">Pharmacodynamic properties </w:t>
      </w:r>
    </w:p>
    <w:p w14:paraId="5CCB74BD" w14:textId="77777777" w:rsidR="001A3992" w:rsidRPr="00B46830" w:rsidRDefault="00D04FC8" w:rsidP="00AC2DAA">
      <w:pPr>
        <w:pStyle w:val="Heading3"/>
        <w:spacing w:before="0" w:after="120"/>
        <w:ind w:left="0"/>
        <w:rPr>
          <w:rFonts w:ascii="Times New Roman" w:hAnsi="Times New Roman" w:cs="Times New Roman"/>
          <w:sz w:val="24"/>
          <w:szCs w:val="24"/>
        </w:rPr>
      </w:pPr>
      <w:r w:rsidRPr="00B46830">
        <w:rPr>
          <w:rFonts w:ascii="Times New Roman" w:hAnsi="Times New Roman" w:cs="Times New Roman"/>
          <w:sz w:val="24"/>
          <w:szCs w:val="24"/>
        </w:rPr>
        <w:t>Mechanism of action</w:t>
      </w:r>
    </w:p>
    <w:p w14:paraId="5CCB74BE" w14:textId="75AF74E7" w:rsidR="004E1E1D" w:rsidRPr="00B46830" w:rsidRDefault="00D04FC8" w:rsidP="00AC2DAA">
      <w:pPr>
        <w:autoSpaceDE w:val="0"/>
        <w:autoSpaceDN w:val="0"/>
        <w:adjustRightInd w:val="0"/>
        <w:spacing w:after="0" w:line="240" w:lineRule="auto"/>
        <w:rPr>
          <w:rFonts w:ascii="Times New Roman" w:hAnsi="Times New Roman" w:cs="Times New Roman"/>
          <w:sz w:val="24"/>
          <w:szCs w:val="24"/>
        </w:rPr>
      </w:pPr>
      <w:proofErr w:type="spellStart"/>
      <w:r w:rsidRPr="00B46830">
        <w:rPr>
          <w:rFonts w:ascii="Times New Roman" w:hAnsi="Times New Roman" w:cs="Times New Roman"/>
          <w:sz w:val="24"/>
          <w:szCs w:val="24"/>
        </w:rPr>
        <w:t>Lenacapavir</w:t>
      </w:r>
      <w:proofErr w:type="spellEnd"/>
      <w:r w:rsidRPr="00B46830">
        <w:rPr>
          <w:rFonts w:ascii="Times New Roman" w:hAnsi="Times New Roman" w:cs="Times New Roman"/>
          <w:sz w:val="24"/>
          <w:szCs w:val="24"/>
        </w:rPr>
        <w:t xml:space="preserve"> is a multistage, selective inhibitor of HIV-1 capsid function that directly binds to the interface between capsid protein (CA) subunits. </w:t>
      </w:r>
      <w:proofErr w:type="spellStart"/>
      <w:r w:rsidRPr="00B46830">
        <w:rPr>
          <w:rFonts w:ascii="Times New Roman" w:hAnsi="Times New Roman" w:cs="Times New Roman"/>
          <w:sz w:val="24"/>
          <w:szCs w:val="24"/>
        </w:rPr>
        <w:t>Lenacapavir</w:t>
      </w:r>
      <w:proofErr w:type="spellEnd"/>
      <w:r w:rsidRPr="00B46830">
        <w:rPr>
          <w:rFonts w:ascii="Times New Roman" w:hAnsi="Times New Roman" w:cs="Times New Roman"/>
          <w:sz w:val="24"/>
          <w:szCs w:val="24"/>
        </w:rPr>
        <w:t xml:space="preserve"> inhibits HIV-1 replication by interfering with multiple, essential steps of the viral lifecycle, including capsid-mediated nuclear uptake of HIV-1 </w:t>
      </w:r>
      <w:proofErr w:type="spellStart"/>
      <w:r w:rsidRPr="00B46830">
        <w:rPr>
          <w:rFonts w:ascii="Times New Roman" w:hAnsi="Times New Roman" w:cs="Times New Roman"/>
          <w:sz w:val="24"/>
          <w:szCs w:val="24"/>
        </w:rPr>
        <w:t>proviral</w:t>
      </w:r>
      <w:proofErr w:type="spellEnd"/>
      <w:r w:rsidRPr="00B46830">
        <w:rPr>
          <w:rFonts w:ascii="Times New Roman" w:hAnsi="Times New Roman" w:cs="Times New Roman"/>
          <w:sz w:val="24"/>
          <w:szCs w:val="24"/>
        </w:rPr>
        <w:t xml:space="preserve"> DNA (by blocking nuclear import proteins binding to capsid), virus assembly (by interfering with Gag/Gag-Pol functioning, reducing production of CA subunits), and capsid core formation (by disrupting the rate of capsid subunit association, leading to</w:t>
      </w:r>
      <w:r w:rsidR="00D21ED3">
        <w:rPr>
          <w:rFonts w:ascii="Times New Roman" w:hAnsi="Times New Roman" w:cs="Times New Roman"/>
          <w:sz w:val="24"/>
          <w:szCs w:val="24"/>
        </w:rPr>
        <w:t xml:space="preserve"> virions with</w:t>
      </w:r>
      <w:r w:rsidRPr="00B46830">
        <w:rPr>
          <w:rFonts w:ascii="Times New Roman" w:hAnsi="Times New Roman" w:cs="Times New Roman"/>
          <w:sz w:val="24"/>
          <w:szCs w:val="24"/>
        </w:rPr>
        <w:t xml:space="preserve"> malformed capsids</w:t>
      </w:r>
      <w:r w:rsidR="00D21ED3">
        <w:rPr>
          <w:rFonts w:ascii="Times New Roman" w:hAnsi="Times New Roman" w:cs="Times New Roman"/>
          <w:sz w:val="24"/>
          <w:szCs w:val="24"/>
        </w:rPr>
        <w:t xml:space="preserve"> and reduced infectivity</w:t>
      </w:r>
      <w:r w:rsidRPr="00B46830">
        <w:rPr>
          <w:rFonts w:ascii="Times New Roman" w:hAnsi="Times New Roman" w:cs="Times New Roman"/>
          <w:sz w:val="24"/>
          <w:szCs w:val="24"/>
        </w:rPr>
        <w:t>).</w:t>
      </w:r>
    </w:p>
    <w:p w14:paraId="5CCB74BF" w14:textId="77777777" w:rsidR="004E1E1D" w:rsidRPr="00B46830" w:rsidRDefault="004E1E1D" w:rsidP="00AC2DAA">
      <w:pPr>
        <w:autoSpaceDE w:val="0"/>
        <w:autoSpaceDN w:val="0"/>
        <w:adjustRightInd w:val="0"/>
        <w:spacing w:after="0" w:line="240" w:lineRule="auto"/>
        <w:rPr>
          <w:rFonts w:ascii="Times New Roman" w:hAnsi="Times New Roman" w:cs="Times New Roman"/>
          <w:sz w:val="24"/>
          <w:szCs w:val="24"/>
        </w:rPr>
      </w:pPr>
    </w:p>
    <w:p w14:paraId="5CCB74C0" w14:textId="77777777" w:rsidR="004E1E1D" w:rsidRPr="00B46830" w:rsidRDefault="00D04FC8" w:rsidP="00AC2DAA">
      <w:pPr>
        <w:rPr>
          <w:rFonts w:ascii="Times New Roman" w:hAnsi="Times New Roman" w:cs="Times New Roman"/>
          <w:sz w:val="24"/>
          <w:szCs w:val="24"/>
        </w:rPr>
      </w:pPr>
      <w:proofErr w:type="spellStart"/>
      <w:r w:rsidRPr="00B46830">
        <w:rPr>
          <w:rFonts w:ascii="Times New Roman" w:hAnsi="Times New Roman" w:cs="Times New Roman"/>
          <w:sz w:val="24"/>
          <w:szCs w:val="24"/>
        </w:rPr>
        <w:t>Lenacapavir</w:t>
      </w:r>
      <w:proofErr w:type="spellEnd"/>
      <w:r w:rsidRPr="00B46830">
        <w:rPr>
          <w:rFonts w:ascii="Times New Roman" w:hAnsi="Times New Roman" w:cs="Times New Roman"/>
          <w:sz w:val="24"/>
          <w:szCs w:val="24"/>
        </w:rPr>
        <w:t xml:space="preserve"> has activity that is specific to human immunodeficiency virus (HIV-1 and HIV-2).</w:t>
      </w:r>
    </w:p>
    <w:p w14:paraId="5CCB74C2" w14:textId="508848DB" w:rsidR="004E1E1D" w:rsidRPr="00B46830" w:rsidRDefault="00D04FC8" w:rsidP="00AC2DAA">
      <w:pPr>
        <w:pStyle w:val="Heading3"/>
        <w:spacing w:before="0" w:after="120"/>
        <w:ind w:left="0"/>
        <w:rPr>
          <w:rFonts w:ascii="Times New Roman" w:hAnsi="Times New Roman" w:cs="Times New Roman"/>
          <w:sz w:val="24"/>
          <w:szCs w:val="24"/>
        </w:rPr>
      </w:pPr>
      <w:r w:rsidRPr="00B46830">
        <w:rPr>
          <w:rFonts w:ascii="Times New Roman" w:hAnsi="Times New Roman" w:cs="Times New Roman"/>
          <w:sz w:val="24"/>
          <w:szCs w:val="24"/>
        </w:rPr>
        <w:t xml:space="preserve">Antiviral Activity </w:t>
      </w:r>
    </w:p>
    <w:p w14:paraId="5CCB74C4" w14:textId="0683885C" w:rsidR="004E1E1D" w:rsidRPr="00B46830" w:rsidRDefault="00D04FC8" w:rsidP="00AC2DAA">
      <w:pPr>
        <w:autoSpaceDE w:val="0"/>
        <w:autoSpaceDN w:val="0"/>
        <w:adjustRightInd w:val="0"/>
        <w:spacing w:after="0" w:line="240" w:lineRule="auto"/>
        <w:rPr>
          <w:rFonts w:ascii="Times New Roman" w:hAnsi="Times New Roman" w:cs="Times New Roman"/>
          <w:sz w:val="24"/>
          <w:szCs w:val="24"/>
        </w:rPr>
      </w:pPr>
      <w:r w:rsidRPr="00B46830">
        <w:rPr>
          <w:rFonts w:ascii="Times New Roman" w:hAnsi="Times New Roman" w:cs="Times New Roman"/>
          <w:sz w:val="24"/>
          <w:szCs w:val="24"/>
        </w:rPr>
        <w:t xml:space="preserve">The antiviral activity of </w:t>
      </w:r>
      <w:proofErr w:type="spellStart"/>
      <w:r w:rsidRPr="00B46830">
        <w:rPr>
          <w:rFonts w:ascii="Times New Roman" w:hAnsi="Times New Roman" w:cs="Times New Roman"/>
          <w:sz w:val="24"/>
          <w:szCs w:val="24"/>
        </w:rPr>
        <w:t>lenacapavir</w:t>
      </w:r>
      <w:proofErr w:type="spellEnd"/>
      <w:r w:rsidRPr="00B46830">
        <w:rPr>
          <w:rFonts w:ascii="Times New Roman" w:hAnsi="Times New Roman" w:cs="Times New Roman"/>
          <w:sz w:val="24"/>
          <w:szCs w:val="24"/>
        </w:rPr>
        <w:t xml:space="preserve"> against laboratory and clinical isolates of HIV-1 was</w:t>
      </w:r>
      <w:r w:rsidR="00743524" w:rsidRPr="00B46830">
        <w:rPr>
          <w:rFonts w:ascii="Times New Roman" w:hAnsi="Times New Roman" w:cs="Times New Roman"/>
          <w:sz w:val="24"/>
          <w:szCs w:val="24"/>
        </w:rPr>
        <w:t xml:space="preserve"> </w:t>
      </w:r>
      <w:r w:rsidRPr="00B46830">
        <w:rPr>
          <w:rFonts w:ascii="Times New Roman" w:hAnsi="Times New Roman" w:cs="Times New Roman"/>
          <w:sz w:val="24"/>
          <w:szCs w:val="24"/>
        </w:rPr>
        <w:t>assessed in lymphoblastoid cell lines, PBMCs, primary monocyte/macrophage cells, and CD4+ T-lymphocytes. The EC</w:t>
      </w:r>
      <w:r w:rsidRPr="00B46830">
        <w:rPr>
          <w:rFonts w:ascii="Times New Roman" w:hAnsi="Times New Roman" w:cs="Times New Roman"/>
          <w:sz w:val="16"/>
          <w:szCs w:val="16"/>
        </w:rPr>
        <w:t xml:space="preserve">50 </w:t>
      </w:r>
      <w:r w:rsidRPr="00B46830">
        <w:rPr>
          <w:rFonts w:ascii="Times New Roman" w:hAnsi="Times New Roman" w:cs="Times New Roman"/>
          <w:sz w:val="24"/>
          <w:szCs w:val="24"/>
        </w:rPr>
        <w:t>and selectivity (CC</w:t>
      </w:r>
      <w:r w:rsidRPr="00B46830">
        <w:rPr>
          <w:rFonts w:ascii="Times New Roman" w:hAnsi="Times New Roman" w:cs="Times New Roman"/>
          <w:sz w:val="16"/>
          <w:szCs w:val="16"/>
        </w:rPr>
        <w:t>50</w:t>
      </w:r>
      <w:r w:rsidRPr="00B46830">
        <w:rPr>
          <w:rFonts w:ascii="Times New Roman" w:hAnsi="Times New Roman" w:cs="Times New Roman"/>
          <w:sz w:val="24"/>
          <w:szCs w:val="24"/>
        </w:rPr>
        <w:t>/EC</w:t>
      </w:r>
      <w:r w:rsidRPr="00B46830">
        <w:rPr>
          <w:rFonts w:ascii="Times New Roman" w:hAnsi="Times New Roman" w:cs="Times New Roman"/>
          <w:sz w:val="16"/>
          <w:szCs w:val="16"/>
        </w:rPr>
        <w:t>50</w:t>
      </w:r>
      <w:r w:rsidRPr="00B46830">
        <w:rPr>
          <w:rFonts w:ascii="Times New Roman" w:hAnsi="Times New Roman" w:cs="Times New Roman"/>
          <w:sz w:val="24"/>
          <w:szCs w:val="24"/>
        </w:rPr>
        <w:t xml:space="preserve">) values ranged from 30 to 190 </w:t>
      </w:r>
      <w:proofErr w:type="spellStart"/>
      <w:r w:rsidRPr="00B46830">
        <w:rPr>
          <w:rFonts w:ascii="Times New Roman" w:hAnsi="Times New Roman" w:cs="Times New Roman"/>
          <w:sz w:val="24"/>
          <w:szCs w:val="24"/>
        </w:rPr>
        <w:t>pM</w:t>
      </w:r>
      <w:proofErr w:type="spellEnd"/>
      <w:r w:rsidRPr="00B46830">
        <w:rPr>
          <w:rFonts w:ascii="Times New Roman" w:hAnsi="Times New Roman" w:cs="Times New Roman"/>
          <w:sz w:val="24"/>
          <w:szCs w:val="24"/>
        </w:rPr>
        <w:t xml:space="preserve"> and 140,000 to &gt;1,670,000, respectively, for wild-type HIV-1 virus. The protein</w:t>
      </w:r>
      <w:r w:rsidR="00DE450F">
        <w:rPr>
          <w:rFonts w:ascii="Times New Roman" w:hAnsi="Times New Roman" w:cs="Times New Roman"/>
          <w:sz w:val="24"/>
          <w:szCs w:val="24"/>
        </w:rPr>
        <w:t xml:space="preserve"> binding</w:t>
      </w:r>
      <w:r w:rsidRPr="00B46830">
        <w:rPr>
          <w:rFonts w:ascii="Times New Roman" w:hAnsi="Times New Roman" w:cs="Times New Roman"/>
          <w:sz w:val="24"/>
          <w:szCs w:val="24"/>
        </w:rPr>
        <w:t>-adjusted EC</w:t>
      </w:r>
      <w:r w:rsidRPr="00230818">
        <w:rPr>
          <w:rFonts w:ascii="Times New Roman" w:hAnsi="Times New Roman" w:cs="Times New Roman"/>
          <w:sz w:val="24"/>
          <w:szCs w:val="24"/>
          <w:vertAlign w:val="subscript"/>
        </w:rPr>
        <w:t>95</w:t>
      </w:r>
      <w:r w:rsidRPr="00B46830">
        <w:rPr>
          <w:rFonts w:ascii="Times New Roman" w:hAnsi="Times New Roman" w:cs="Times New Roman"/>
          <w:sz w:val="24"/>
          <w:szCs w:val="24"/>
        </w:rPr>
        <w:t xml:space="preserve"> for </w:t>
      </w:r>
      <w:proofErr w:type="spellStart"/>
      <w:r w:rsidRPr="00B46830">
        <w:rPr>
          <w:rFonts w:ascii="Times New Roman" w:hAnsi="Times New Roman" w:cs="Times New Roman"/>
          <w:sz w:val="24"/>
          <w:szCs w:val="24"/>
        </w:rPr>
        <w:t>lenacapavir</w:t>
      </w:r>
      <w:proofErr w:type="spellEnd"/>
      <w:r w:rsidRPr="00B46830">
        <w:rPr>
          <w:rFonts w:ascii="Times New Roman" w:hAnsi="Times New Roman" w:cs="Times New Roman"/>
          <w:sz w:val="24"/>
          <w:szCs w:val="24"/>
        </w:rPr>
        <w:t xml:space="preserve"> was 4 </w:t>
      </w:r>
      <w:proofErr w:type="spellStart"/>
      <w:r w:rsidRPr="00B46830">
        <w:rPr>
          <w:rFonts w:ascii="Times New Roman" w:hAnsi="Times New Roman" w:cs="Times New Roman"/>
          <w:sz w:val="24"/>
          <w:szCs w:val="24"/>
        </w:rPr>
        <w:t>nM</w:t>
      </w:r>
      <w:proofErr w:type="spellEnd"/>
      <w:r w:rsidRPr="00B46830">
        <w:rPr>
          <w:rFonts w:ascii="Times New Roman" w:hAnsi="Times New Roman" w:cs="Times New Roman"/>
          <w:sz w:val="24"/>
          <w:szCs w:val="24"/>
        </w:rPr>
        <w:t xml:space="preserve"> (3.87 ng per mL) in the MT-4 T-cell line for wild-type HIV-1 virus.</w:t>
      </w:r>
    </w:p>
    <w:p w14:paraId="5CCB74C5" w14:textId="77777777" w:rsidR="004E1E1D" w:rsidRPr="00B46830" w:rsidRDefault="004E1E1D" w:rsidP="00AC2DAA">
      <w:pPr>
        <w:autoSpaceDE w:val="0"/>
        <w:autoSpaceDN w:val="0"/>
        <w:adjustRightInd w:val="0"/>
        <w:spacing w:after="0" w:line="240" w:lineRule="auto"/>
        <w:rPr>
          <w:rFonts w:ascii="Times New Roman" w:hAnsi="Times New Roman" w:cs="Times New Roman"/>
          <w:sz w:val="24"/>
          <w:szCs w:val="24"/>
        </w:rPr>
      </w:pPr>
    </w:p>
    <w:p w14:paraId="5CCB74C8" w14:textId="5DBC0797" w:rsidR="004E1E1D" w:rsidRPr="00B46830" w:rsidRDefault="00D04FC8" w:rsidP="00AC2DAA">
      <w:pPr>
        <w:autoSpaceDE w:val="0"/>
        <w:autoSpaceDN w:val="0"/>
        <w:adjustRightInd w:val="0"/>
        <w:spacing w:after="0" w:line="240" w:lineRule="auto"/>
        <w:rPr>
          <w:rFonts w:ascii="Times New Roman" w:hAnsi="Times New Roman" w:cs="Times New Roman"/>
          <w:sz w:val="24"/>
          <w:szCs w:val="24"/>
        </w:rPr>
      </w:pPr>
      <w:r w:rsidRPr="00B46830">
        <w:rPr>
          <w:rFonts w:ascii="Times New Roman" w:hAnsi="Times New Roman" w:cs="Times New Roman"/>
          <w:sz w:val="24"/>
          <w:szCs w:val="24"/>
        </w:rPr>
        <w:t xml:space="preserve">In a study of </w:t>
      </w:r>
      <w:proofErr w:type="spellStart"/>
      <w:r w:rsidRPr="00B46830">
        <w:rPr>
          <w:rFonts w:ascii="Times New Roman" w:hAnsi="Times New Roman" w:cs="Times New Roman"/>
          <w:sz w:val="24"/>
          <w:szCs w:val="24"/>
        </w:rPr>
        <w:t>lenacapavir</w:t>
      </w:r>
      <w:proofErr w:type="spellEnd"/>
      <w:r w:rsidRPr="00B46830">
        <w:rPr>
          <w:rFonts w:ascii="Times New Roman" w:hAnsi="Times New Roman" w:cs="Times New Roman"/>
          <w:sz w:val="24"/>
          <w:szCs w:val="24"/>
        </w:rPr>
        <w:t xml:space="preserve"> in combination with representatives from the main classes of</w:t>
      </w:r>
      <w:r w:rsidR="00743524" w:rsidRPr="00B46830">
        <w:rPr>
          <w:rFonts w:ascii="Times New Roman" w:hAnsi="Times New Roman" w:cs="Times New Roman"/>
          <w:sz w:val="24"/>
          <w:szCs w:val="24"/>
        </w:rPr>
        <w:t xml:space="preserve"> </w:t>
      </w:r>
      <w:r w:rsidRPr="00B46830">
        <w:rPr>
          <w:rFonts w:ascii="Times New Roman" w:hAnsi="Times New Roman" w:cs="Times New Roman"/>
          <w:sz w:val="24"/>
          <w:szCs w:val="24"/>
        </w:rPr>
        <w:t>antiretroviral agents (NRTIs, NNRTIs, INSTIs, and PIs), synergistic antiviral effects were</w:t>
      </w:r>
      <w:r w:rsidR="00743524" w:rsidRPr="00B46830">
        <w:rPr>
          <w:rFonts w:ascii="Times New Roman" w:hAnsi="Times New Roman" w:cs="Times New Roman"/>
          <w:sz w:val="24"/>
          <w:szCs w:val="24"/>
        </w:rPr>
        <w:t xml:space="preserve"> </w:t>
      </w:r>
      <w:r w:rsidRPr="00B46830">
        <w:rPr>
          <w:rFonts w:ascii="Times New Roman" w:hAnsi="Times New Roman" w:cs="Times New Roman"/>
          <w:sz w:val="24"/>
          <w:szCs w:val="24"/>
        </w:rPr>
        <w:t>observed. No antagonism was observed for these combinations.</w:t>
      </w:r>
    </w:p>
    <w:p w14:paraId="5CCB74C9" w14:textId="77777777" w:rsidR="004E1E1D" w:rsidRPr="00B46830" w:rsidRDefault="004E1E1D" w:rsidP="00AC2DAA">
      <w:pPr>
        <w:autoSpaceDE w:val="0"/>
        <w:autoSpaceDN w:val="0"/>
        <w:adjustRightInd w:val="0"/>
        <w:spacing w:after="0" w:line="240" w:lineRule="auto"/>
        <w:rPr>
          <w:rFonts w:ascii="Times New Roman" w:hAnsi="Times New Roman" w:cs="Times New Roman"/>
          <w:sz w:val="24"/>
          <w:szCs w:val="24"/>
        </w:rPr>
      </w:pPr>
    </w:p>
    <w:p w14:paraId="5CCB74CB" w14:textId="117C0F5D" w:rsidR="004E1E1D" w:rsidRPr="00B46830" w:rsidRDefault="00D04FC8" w:rsidP="00AC2DAA">
      <w:pPr>
        <w:autoSpaceDE w:val="0"/>
        <w:autoSpaceDN w:val="0"/>
        <w:adjustRightInd w:val="0"/>
        <w:spacing w:after="0" w:line="240" w:lineRule="auto"/>
        <w:rPr>
          <w:rFonts w:ascii="Times New Roman" w:hAnsi="Times New Roman" w:cs="Times New Roman"/>
          <w:sz w:val="24"/>
          <w:szCs w:val="24"/>
        </w:rPr>
      </w:pPr>
      <w:proofErr w:type="spellStart"/>
      <w:r w:rsidRPr="00B46830">
        <w:rPr>
          <w:rFonts w:ascii="Times New Roman" w:hAnsi="Times New Roman" w:cs="Times New Roman"/>
          <w:sz w:val="24"/>
          <w:szCs w:val="24"/>
        </w:rPr>
        <w:t>Lenacapavir</w:t>
      </w:r>
      <w:proofErr w:type="spellEnd"/>
      <w:r w:rsidRPr="00B46830">
        <w:rPr>
          <w:rFonts w:ascii="Times New Roman" w:hAnsi="Times New Roman" w:cs="Times New Roman"/>
          <w:sz w:val="24"/>
          <w:szCs w:val="24"/>
        </w:rPr>
        <w:t xml:space="preserve"> displayed antiviral activity in cell culture against all HIV-1 groups (M, N, O),</w:t>
      </w:r>
      <w:r w:rsidR="00743524" w:rsidRPr="00B46830">
        <w:rPr>
          <w:rFonts w:ascii="Times New Roman" w:hAnsi="Times New Roman" w:cs="Times New Roman"/>
          <w:sz w:val="24"/>
          <w:szCs w:val="24"/>
        </w:rPr>
        <w:t xml:space="preserve"> </w:t>
      </w:r>
      <w:r w:rsidRPr="00B46830">
        <w:rPr>
          <w:rFonts w:ascii="Times New Roman" w:hAnsi="Times New Roman" w:cs="Times New Roman"/>
          <w:sz w:val="24"/>
          <w:szCs w:val="24"/>
        </w:rPr>
        <w:t>including subtypes A, A1, AE, AG, B, BF, C, D, E, F, G, H.</w:t>
      </w:r>
    </w:p>
    <w:p w14:paraId="5CCB74CC" w14:textId="77777777" w:rsidR="004E1E1D" w:rsidRPr="00B46830" w:rsidRDefault="004E1E1D" w:rsidP="00AC2DAA">
      <w:pPr>
        <w:autoSpaceDE w:val="0"/>
        <w:autoSpaceDN w:val="0"/>
        <w:adjustRightInd w:val="0"/>
        <w:spacing w:after="0" w:line="240" w:lineRule="auto"/>
        <w:rPr>
          <w:rFonts w:ascii="Times New Roman" w:hAnsi="Times New Roman" w:cs="Times New Roman"/>
          <w:sz w:val="24"/>
          <w:szCs w:val="24"/>
        </w:rPr>
      </w:pPr>
    </w:p>
    <w:p w14:paraId="5CCB74CD" w14:textId="77777777" w:rsidR="004E1E1D" w:rsidRPr="00B46830" w:rsidRDefault="00D04FC8" w:rsidP="00AC2DAA">
      <w:pPr>
        <w:rPr>
          <w:rFonts w:ascii="Times New Roman" w:hAnsi="Times New Roman" w:cs="Times New Roman"/>
          <w:sz w:val="24"/>
          <w:szCs w:val="24"/>
        </w:rPr>
      </w:pPr>
      <w:proofErr w:type="spellStart"/>
      <w:r w:rsidRPr="00B46830">
        <w:rPr>
          <w:rFonts w:ascii="Times New Roman" w:hAnsi="Times New Roman" w:cs="Times New Roman"/>
          <w:sz w:val="24"/>
          <w:szCs w:val="24"/>
        </w:rPr>
        <w:t>Lenacapavir</w:t>
      </w:r>
      <w:proofErr w:type="spellEnd"/>
      <w:r w:rsidRPr="00B46830">
        <w:rPr>
          <w:rFonts w:ascii="Times New Roman" w:hAnsi="Times New Roman" w:cs="Times New Roman"/>
          <w:sz w:val="24"/>
          <w:szCs w:val="24"/>
        </w:rPr>
        <w:t xml:space="preserve"> was 15- to 25-fold less active against HIV-2 isolates relative to HIV-1.</w:t>
      </w:r>
    </w:p>
    <w:p w14:paraId="5CCB74CE" w14:textId="28297872" w:rsidR="004E1E1D" w:rsidRDefault="00D04FC8" w:rsidP="00AC2DAA">
      <w:pPr>
        <w:pStyle w:val="Heading3"/>
        <w:spacing w:before="0" w:after="120"/>
        <w:ind w:left="0"/>
        <w:rPr>
          <w:rFonts w:ascii="Times New Roman" w:hAnsi="Times New Roman" w:cs="Times New Roman"/>
          <w:sz w:val="24"/>
          <w:szCs w:val="24"/>
        </w:rPr>
      </w:pPr>
      <w:r w:rsidRPr="00B46830">
        <w:rPr>
          <w:rFonts w:ascii="Times New Roman" w:hAnsi="Times New Roman" w:cs="Times New Roman"/>
          <w:sz w:val="24"/>
          <w:szCs w:val="24"/>
        </w:rPr>
        <w:t>Resistance</w:t>
      </w:r>
    </w:p>
    <w:p w14:paraId="5CCB74CF" w14:textId="175FDFFD" w:rsidR="00EE58AF" w:rsidRPr="00B46830" w:rsidRDefault="00D04FC8" w:rsidP="00AC2DAA">
      <w:pPr>
        <w:autoSpaceDE w:val="0"/>
        <w:autoSpaceDN w:val="0"/>
        <w:adjustRightInd w:val="0"/>
        <w:spacing w:after="120" w:line="240" w:lineRule="auto"/>
        <w:rPr>
          <w:rFonts w:ascii="Times New Roman" w:hAnsi="Times New Roman" w:cs="Times New Roman"/>
          <w:b/>
          <w:bCs/>
          <w:i/>
          <w:iCs/>
        </w:rPr>
      </w:pPr>
      <w:r w:rsidRPr="00DF32BE">
        <w:rPr>
          <w:rFonts w:ascii="Times New Roman" w:hAnsi="Times New Roman" w:cs="Times New Roman"/>
          <w:b/>
          <w:bCs/>
          <w:i/>
          <w:iCs/>
          <w:sz w:val="24"/>
          <w:szCs w:val="24"/>
        </w:rPr>
        <w:t>In Cell Culture</w:t>
      </w:r>
    </w:p>
    <w:p w14:paraId="5CCB74D0" w14:textId="281C4D6B" w:rsidR="004E1E1D" w:rsidRPr="00B46830" w:rsidRDefault="00D04FC8" w:rsidP="00AC2DAA">
      <w:pPr>
        <w:autoSpaceDE w:val="0"/>
        <w:autoSpaceDN w:val="0"/>
        <w:adjustRightInd w:val="0"/>
        <w:spacing w:after="0" w:line="240" w:lineRule="auto"/>
        <w:rPr>
          <w:rFonts w:ascii="Times New Roman" w:hAnsi="Times New Roman" w:cs="Times New Roman"/>
          <w:sz w:val="24"/>
          <w:szCs w:val="24"/>
        </w:rPr>
      </w:pPr>
      <w:r w:rsidRPr="00B46830">
        <w:rPr>
          <w:rFonts w:ascii="Times New Roman" w:hAnsi="Times New Roman" w:cs="Times New Roman"/>
          <w:sz w:val="24"/>
          <w:szCs w:val="24"/>
        </w:rPr>
        <w:t xml:space="preserve">HIV-1 variants with reduced susceptibility to </w:t>
      </w:r>
      <w:proofErr w:type="spellStart"/>
      <w:r w:rsidRPr="00B46830">
        <w:rPr>
          <w:rFonts w:ascii="Times New Roman" w:hAnsi="Times New Roman" w:cs="Times New Roman"/>
          <w:sz w:val="24"/>
          <w:szCs w:val="24"/>
        </w:rPr>
        <w:t>lenacapavir</w:t>
      </w:r>
      <w:proofErr w:type="spellEnd"/>
      <w:r w:rsidRPr="00B46830">
        <w:rPr>
          <w:rFonts w:ascii="Times New Roman" w:hAnsi="Times New Roman" w:cs="Times New Roman"/>
          <w:sz w:val="24"/>
          <w:szCs w:val="24"/>
        </w:rPr>
        <w:t xml:space="preserve"> have been selected in cell culture. </w:t>
      </w:r>
      <w:r w:rsidRPr="00B46830">
        <w:rPr>
          <w:rFonts w:ascii="Times New Roman" w:hAnsi="Times New Roman" w:cs="Times New Roman"/>
          <w:i/>
          <w:iCs/>
          <w:sz w:val="24"/>
          <w:szCs w:val="24"/>
        </w:rPr>
        <w:t xml:space="preserve">In vitro </w:t>
      </w:r>
      <w:r w:rsidRPr="00B46830">
        <w:rPr>
          <w:rFonts w:ascii="Times New Roman" w:hAnsi="Times New Roman" w:cs="Times New Roman"/>
          <w:sz w:val="24"/>
          <w:szCs w:val="24"/>
        </w:rPr>
        <w:t xml:space="preserve">resistance selections with </w:t>
      </w:r>
      <w:proofErr w:type="spellStart"/>
      <w:r w:rsidRPr="00B46830">
        <w:rPr>
          <w:rFonts w:ascii="Times New Roman" w:hAnsi="Times New Roman" w:cs="Times New Roman"/>
          <w:sz w:val="24"/>
          <w:szCs w:val="24"/>
        </w:rPr>
        <w:t>lenacapavir</w:t>
      </w:r>
      <w:proofErr w:type="spellEnd"/>
      <w:r w:rsidRPr="00B46830">
        <w:rPr>
          <w:rFonts w:ascii="Times New Roman" w:hAnsi="Times New Roman" w:cs="Times New Roman"/>
          <w:sz w:val="24"/>
          <w:szCs w:val="24"/>
        </w:rPr>
        <w:t xml:space="preserve"> identified 7 mutations in CA: L56I, M66I, </w:t>
      </w:r>
      <w:r w:rsidRPr="00B46830">
        <w:rPr>
          <w:rFonts w:ascii="Times New Roman" w:hAnsi="Times New Roman" w:cs="Times New Roman"/>
          <w:sz w:val="24"/>
          <w:szCs w:val="24"/>
        </w:rPr>
        <w:lastRenderedPageBreak/>
        <w:t xml:space="preserve">Q67H, K70N, N74D/S, and T107N singly or in dual combination. </w:t>
      </w:r>
      <w:r w:rsidR="006C7569">
        <w:rPr>
          <w:rFonts w:ascii="Times New Roman" w:hAnsi="Times New Roman" w:cs="Times New Roman"/>
          <w:sz w:val="24"/>
          <w:szCs w:val="24"/>
        </w:rPr>
        <w:t>Ano</w:t>
      </w:r>
      <w:r w:rsidR="00DE450F">
        <w:rPr>
          <w:rFonts w:ascii="Times New Roman" w:hAnsi="Times New Roman" w:cs="Times New Roman"/>
          <w:sz w:val="24"/>
          <w:szCs w:val="24"/>
        </w:rPr>
        <w:t xml:space="preserve">ther mutation conferring resistance to </w:t>
      </w:r>
      <w:proofErr w:type="spellStart"/>
      <w:r w:rsidR="00DE450F">
        <w:rPr>
          <w:rFonts w:ascii="Times New Roman" w:hAnsi="Times New Roman" w:cs="Times New Roman"/>
          <w:sz w:val="24"/>
          <w:szCs w:val="24"/>
        </w:rPr>
        <w:t>lenacapavir</w:t>
      </w:r>
      <w:proofErr w:type="spellEnd"/>
      <w:r w:rsidR="00DE450F">
        <w:rPr>
          <w:rFonts w:ascii="Times New Roman" w:hAnsi="Times New Roman" w:cs="Times New Roman"/>
          <w:sz w:val="24"/>
          <w:szCs w:val="24"/>
        </w:rPr>
        <w:t xml:space="preserve"> was N57H. </w:t>
      </w:r>
      <w:r w:rsidRPr="00B46830">
        <w:rPr>
          <w:rFonts w:ascii="Times New Roman" w:hAnsi="Times New Roman" w:cs="Times New Roman"/>
          <w:sz w:val="24"/>
          <w:szCs w:val="24"/>
        </w:rPr>
        <w:t xml:space="preserve">Phenotypic susceptibility to </w:t>
      </w:r>
      <w:proofErr w:type="spellStart"/>
      <w:r w:rsidRPr="00B46830">
        <w:rPr>
          <w:rFonts w:ascii="Times New Roman" w:hAnsi="Times New Roman" w:cs="Times New Roman"/>
          <w:sz w:val="24"/>
          <w:szCs w:val="24"/>
        </w:rPr>
        <w:t>lenacapavir</w:t>
      </w:r>
      <w:proofErr w:type="spellEnd"/>
      <w:r w:rsidRPr="00B46830">
        <w:rPr>
          <w:rFonts w:ascii="Times New Roman" w:hAnsi="Times New Roman" w:cs="Times New Roman"/>
          <w:sz w:val="24"/>
          <w:szCs w:val="24"/>
        </w:rPr>
        <w:t xml:space="preserve"> was reduced 4- to &gt;</w:t>
      </w:r>
      <w:r w:rsidR="00DE450F">
        <w:rPr>
          <w:rFonts w:ascii="Times New Roman" w:hAnsi="Times New Roman" w:cs="Times New Roman"/>
          <w:sz w:val="24"/>
          <w:szCs w:val="24"/>
        </w:rPr>
        <w:t>5000</w:t>
      </w:r>
      <w:r w:rsidRPr="00B46830">
        <w:rPr>
          <w:rFonts w:ascii="Times New Roman" w:hAnsi="Times New Roman" w:cs="Times New Roman"/>
          <w:sz w:val="24"/>
          <w:szCs w:val="24"/>
        </w:rPr>
        <w:t>-fold, relative to wild-type virus.</w:t>
      </w:r>
    </w:p>
    <w:p w14:paraId="5CCB74D1" w14:textId="77777777" w:rsidR="004E1E1D" w:rsidRPr="00B46830" w:rsidRDefault="004E1E1D" w:rsidP="00AC2DAA">
      <w:pPr>
        <w:autoSpaceDE w:val="0"/>
        <w:autoSpaceDN w:val="0"/>
        <w:adjustRightInd w:val="0"/>
        <w:spacing w:after="0" w:line="240" w:lineRule="auto"/>
        <w:rPr>
          <w:rFonts w:ascii="Times New Roman" w:hAnsi="Times New Roman" w:cs="Times New Roman"/>
          <w:sz w:val="24"/>
          <w:szCs w:val="24"/>
        </w:rPr>
      </w:pPr>
    </w:p>
    <w:p w14:paraId="5CCB74D2" w14:textId="77777777" w:rsidR="004E1E1D" w:rsidRPr="00B46830" w:rsidRDefault="00D04FC8" w:rsidP="00AC2DAA">
      <w:pPr>
        <w:autoSpaceDE w:val="0"/>
        <w:autoSpaceDN w:val="0"/>
        <w:adjustRightInd w:val="0"/>
        <w:spacing w:after="120" w:line="240" w:lineRule="auto"/>
        <w:rPr>
          <w:rFonts w:ascii="Times New Roman" w:hAnsi="Times New Roman" w:cs="Times New Roman"/>
          <w:b/>
          <w:bCs/>
          <w:i/>
          <w:iCs/>
          <w:sz w:val="24"/>
          <w:szCs w:val="24"/>
        </w:rPr>
      </w:pPr>
      <w:r w:rsidRPr="00B46830">
        <w:rPr>
          <w:rFonts w:ascii="Times New Roman" w:hAnsi="Times New Roman" w:cs="Times New Roman"/>
          <w:b/>
          <w:bCs/>
          <w:i/>
          <w:iCs/>
          <w:sz w:val="24"/>
          <w:szCs w:val="24"/>
        </w:rPr>
        <w:t>In Heavily Treatment Experienced Patients</w:t>
      </w:r>
    </w:p>
    <w:p w14:paraId="6170E817" w14:textId="11E801F3" w:rsidR="00436284" w:rsidRDefault="00D04FC8" w:rsidP="00AC2DAA">
      <w:pPr>
        <w:autoSpaceDE w:val="0"/>
        <w:autoSpaceDN w:val="0"/>
        <w:adjustRightInd w:val="0"/>
        <w:spacing w:after="0" w:line="240" w:lineRule="auto"/>
        <w:rPr>
          <w:rFonts w:ascii="Times New Roman" w:hAnsi="Times New Roman" w:cs="Times New Roman"/>
          <w:color w:val="000000"/>
          <w:sz w:val="23"/>
          <w:szCs w:val="23"/>
        </w:rPr>
      </w:pPr>
      <w:r w:rsidRPr="00B46830">
        <w:rPr>
          <w:rFonts w:ascii="Times New Roman" w:hAnsi="Times New Roman" w:cs="Times New Roman"/>
          <w:color w:val="000000"/>
          <w:sz w:val="23"/>
          <w:szCs w:val="23"/>
        </w:rPr>
        <w:t>In CAPELLA, 29% (21/72) of patients met the criteria for resistance analyses through Week 52 (HIV-1 RNA ≥50 copies/mL at confirmed virologic failure [suboptimal virologic response at Week 4, virologic rebound, or viremia at last visit]) and were analy</w:t>
      </w:r>
      <w:r w:rsidR="0030062D">
        <w:rPr>
          <w:rFonts w:ascii="Times New Roman" w:hAnsi="Times New Roman" w:cs="Times New Roman"/>
          <w:color w:val="000000"/>
          <w:sz w:val="23"/>
          <w:szCs w:val="23"/>
        </w:rPr>
        <w:t>s</w:t>
      </w:r>
      <w:r w:rsidRPr="00B46830">
        <w:rPr>
          <w:rFonts w:ascii="Times New Roman" w:hAnsi="Times New Roman" w:cs="Times New Roman"/>
          <w:color w:val="000000"/>
          <w:sz w:val="23"/>
          <w:szCs w:val="23"/>
        </w:rPr>
        <w:t xml:space="preserve">ed for </w:t>
      </w:r>
      <w:proofErr w:type="spellStart"/>
      <w:r w:rsidR="007E41E1">
        <w:rPr>
          <w:rFonts w:ascii="Times New Roman" w:hAnsi="Times New Roman" w:cs="Times New Roman"/>
          <w:color w:val="000000"/>
          <w:sz w:val="23"/>
          <w:szCs w:val="23"/>
        </w:rPr>
        <w:t>lenacapavir</w:t>
      </w:r>
      <w:proofErr w:type="spellEnd"/>
      <w:r w:rsidRPr="00B46830">
        <w:rPr>
          <w:rFonts w:ascii="Times New Roman" w:hAnsi="Times New Roman" w:cs="Times New Roman"/>
          <w:color w:val="000000"/>
          <w:sz w:val="23"/>
          <w:szCs w:val="23"/>
        </w:rPr>
        <w:t xml:space="preserve">-associated mutation emergence. </w:t>
      </w:r>
      <w:proofErr w:type="spellStart"/>
      <w:r w:rsidR="007E41E1">
        <w:rPr>
          <w:rFonts w:ascii="Times New Roman" w:hAnsi="Times New Roman" w:cs="Times New Roman"/>
          <w:color w:val="000000"/>
          <w:sz w:val="23"/>
          <w:szCs w:val="23"/>
        </w:rPr>
        <w:t>Lenacapavir</w:t>
      </w:r>
      <w:proofErr w:type="spellEnd"/>
      <w:r w:rsidRPr="00B46830">
        <w:rPr>
          <w:rFonts w:ascii="Times New Roman" w:hAnsi="Times New Roman" w:cs="Times New Roman"/>
          <w:color w:val="000000"/>
          <w:sz w:val="23"/>
          <w:szCs w:val="23"/>
        </w:rPr>
        <w:t xml:space="preserve">-associated capsid mutations were found in 11.1% (n=8) of these patients. The M66I CA mutation was observed in 8.3 % (n=6) of patients, alone or in combination with other </w:t>
      </w:r>
      <w:proofErr w:type="spellStart"/>
      <w:r w:rsidR="007E41E1">
        <w:rPr>
          <w:rFonts w:ascii="Times New Roman" w:hAnsi="Times New Roman" w:cs="Times New Roman"/>
          <w:color w:val="000000"/>
          <w:sz w:val="23"/>
          <w:szCs w:val="23"/>
        </w:rPr>
        <w:t>lenacapavir</w:t>
      </w:r>
      <w:proofErr w:type="spellEnd"/>
      <w:r w:rsidRPr="00B46830">
        <w:rPr>
          <w:rFonts w:ascii="Times New Roman" w:hAnsi="Times New Roman" w:cs="Times New Roman"/>
          <w:color w:val="000000"/>
          <w:sz w:val="23"/>
          <w:szCs w:val="23"/>
        </w:rPr>
        <w:t xml:space="preserve">-associated capsid mutations including N74D, Q67Q/H/K/N, K70K/N/R/S, T107T/C, and T107A. One patient had a K70H CA mutation emerging along with T107T/N, and one patient had emergence of both Q67H and K70R in CA. </w:t>
      </w:r>
    </w:p>
    <w:p w14:paraId="58FE2049" w14:textId="77777777" w:rsidR="001C4C0E" w:rsidRPr="00B46830" w:rsidRDefault="001C4C0E" w:rsidP="00AC2DAA">
      <w:pPr>
        <w:autoSpaceDE w:val="0"/>
        <w:autoSpaceDN w:val="0"/>
        <w:adjustRightInd w:val="0"/>
        <w:spacing w:after="0" w:line="240" w:lineRule="auto"/>
        <w:rPr>
          <w:rFonts w:ascii="Times New Roman" w:hAnsi="Times New Roman" w:cs="Times New Roman"/>
          <w:color w:val="000000"/>
          <w:sz w:val="23"/>
          <w:szCs w:val="23"/>
        </w:rPr>
      </w:pPr>
    </w:p>
    <w:p w14:paraId="5CCB74D7" w14:textId="66377133" w:rsidR="00EE58AF" w:rsidRDefault="00D04FC8" w:rsidP="00AC2DAA">
      <w:pPr>
        <w:autoSpaceDE w:val="0"/>
        <w:autoSpaceDN w:val="0"/>
        <w:adjustRightInd w:val="0"/>
        <w:spacing w:after="0" w:line="240" w:lineRule="auto"/>
        <w:rPr>
          <w:rFonts w:ascii="Times New Roman" w:hAnsi="Times New Roman" w:cs="Times New Roman"/>
          <w:color w:val="000000"/>
          <w:sz w:val="23"/>
          <w:szCs w:val="23"/>
        </w:rPr>
      </w:pPr>
      <w:r w:rsidRPr="00B46830">
        <w:rPr>
          <w:rFonts w:ascii="Times New Roman" w:hAnsi="Times New Roman" w:cs="Times New Roman"/>
          <w:color w:val="000000"/>
          <w:sz w:val="23"/>
          <w:szCs w:val="23"/>
        </w:rPr>
        <w:t xml:space="preserve">Phenotypic analyses indicated that the M66I and K70H mutations were associated with an average decrease in </w:t>
      </w:r>
      <w:proofErr w:type="spellStart"/>
      <w:r w:rsidR="007E41E1">
        <w:rPr>
          <w:rFonts w:ascii="Times New Roman" w:hAnsi="Times New Roman" w:cs="Times New Roman"/>
          <w:color w:val="000000"/>
          <w:sz w:val="23"/>
          <w:szCs w:val="23"/>
        </w:rPr>
        <w:t>lenacapavir</w:t>
      </w:r>
      <w:proofErr w:type="spellEnd"/>
      <w:r w:rsidRPr="00B46830">
        <w:rPr>
          <w:rFonts w:ascii="Times New Roman" w:hAnsi="Times New Roman" w:cs="Times New Roman"/>
          <w:color w:val="000000"/>
          <w:sz w:val="23"/>
          <w:szCs w:val="23"/>
        </w:rPr>
        <w:t xml:space="preserve"> susceptibility of 234-fold and 265-fold, respectively, when compared to wild-type. The Q67H + K70R CA resistance pattern was associated with a 15-fold decrease in </w:t>
      </w:r>
      <w:proofErr w:type="spellStart"/>
      <w:r w:rsidR="007E41E1">
        <w:rPr>
          <w:rFonts w:ascii="Times New Roman" w:hAnsi="Times New Roman" w:cs="Times New Roman"/>
          <w:color w:val="000000"/>
          <w:sz w:val="23"/>
          <w:szCs w:val="23"/>
        </w:rPr>
        <w:t>lenacapavir</w:t>
      </w:r>
      <w:proofErr w:type="spellEnd"/>
      <w:r w:rsidRPr="00B46830">
        <w:rPr>
          <w:rFonts w:ascii="Times New Roman" w:hAnsi="Times New Roman" w:cs="Times New Roman"/>
          <w:color w:val="000000"/>
          <w:sz w:val="23"/>
          <w:szCs w:val="23"/>
        </w:rPr>
        <w:t xml:space="preserve"> susceptibility compared to wild-type.</w:t>
      </w:r>
    </w:p>
    <w:p w14:paraId="35FBA11E" w14:textId="77777777" w:rsidR="00B46830" w:rsidRPr="00B46830" w:rsidRDefault="00B46830" w:rsidP="00AC2DAA">
      <w:pPr>
        <w:autoSpaceDE w:val="0"/>
        <w:autoSpaceDN w:val="0"/>
        <w:adjustRightInd w:val="0"/>
        <w:spacing w:after="0" w:line="240" w:lineRule="auto"/>
        <w:rPr>
          <w:rFonts w:ascii="Times New Roman" w:hAnsi="Times New Roman" w:cs="Times New Roman"/>
          <w:sz w:val="24"/>
          <w:szCs w:val="24"/>
        </w:rPr>
      </w:pPr>
    </w:p>
    <w:p w14:paraId="5CCB74D9" w14:textId="5420AC00" w:rsidR="00EE58AF" w:rsidRPr="00B46830" w:rsidRDefault="00D04FC8" w:rsidP="00AC2DAA">
      <w:pPr>
        <w:pStyle w:val="Heading3"/>
        <w:spacing w:before="0" w:after="120"/>
        <w:ind w:left="0"/>
        <w:rPr>
          <w:rFonts w:ascii="Times New Roman" w:hAnsi="Times New Roman" w:cs="Times New Roman"/>
          <w:sz w:val="24"/>
          <w:szCs w:val="24"/>
        </w:rPr>
      </w:pPr>
      <w:r w:rsidRPr="00B46830">
        <w:rPr>
          <w:rFonts w:ascii="Times New Roman" w:hAnsi="Times New Roman" w:cs="Times New Roman"/>
          <w:sz w:val="24"/>
          <w:szCs w:val="24"/>
        </w:rPr>
        <w:t>Cross Resistance</w:t>
      </w:r>
    </w:p>
    <w:p w14:paraId="5CCB74DB" w14:textId="0A74A0C7" w:rsidR="00EE58AF" w:rsidRDefault="00D04FC8" w:rsidP="00AC2DAA">
      <w:pPr>
        <w:autoSpaceDE w:val="0"/>
        <w:autoSpaceDN w:val="0"/>
        <w:adjustRightInd w:val="0"/>
        <w:spacing w:after="0" w:line="240" w:lineRule="auto"/>
        <w:rPr>
          <w:rFonts w:ascii="Times New Roman" w:hAnsi="Times New Roman" w:cs="Times New Roman"/>
          <w:sz w:val="24"/>
          <w:szCs w:val="24"/>
        </w:rPr>
      </w:pPr>
      <w:r w:rsidRPr="00B46830">
        <w:rPr>
          <w:rFonts w:ascii="Times New Roman" w:hAnsi="Times New Roman" w:cs="Times New Roman"/>
          <w:sz w:val="24"/>
          <w:szCs w:val="24"/>
        </w:rPr>
        <w:t xml:space="preserve">The </w:t>
      </w:r>
      <w:r w:rsidRPr="00B46830">
        <w:rPr>
          <w:rFonts w:ascii="Times New Roman" w:hAnsi="Times New Roman" w:cs="Times New Roman"/>
          <w:i/>
          <w:iCs/>
          <w:sz w:val="24"/>
          <w:szCs w:val="24"/>
        </w:rPr>
        <w:t xml:space="preserve">in vitro </w:t>
      </w:r>
      <w:r w:rsidRPr="00B46830">
        <w:rPr>
          <w:rFonts w:ascii="Times New Roman" w:hAnsi="Times New Roman" w:cs="Times New Roman"/>
          <w:sz w:val="24"/>
          <w:szCs w:val="24"/>
        </w:rPr>
        <w:t xml:space="preserve">antiviral activity of </w:t>
      </w:r>
      <w:proofErr w:type="spellStart"/>
      <w:r w:rsidRPr="00B46830">
        <w:rPr>
          <w:rFonts w:ascii="Times New Roman" w:hAnsi="Times New Roman" w:cs="Times New Roman"/>
          <w:sz w:val="24"/>
          <w:szCs w:val="24"/>
        </w:rPr>
        <w:t>lenacapavir</w:t>
      </w:r>
      <w:proofErr w:type="spellEnd"/>
      <w:r w:rsidRPr="00B46830">
        <w:rPr>
          <w:rFonts w:ascii="Times New Roman" w:hAnsi="Times New Roman" w:cs="Times New Roman"/>
          <w:sz w:val="24"/>
          <w:szCs w:val="24"/>
        </w:rPr>
        <w:t xml:space="preserve"> was determined against a broad spectrum of HIV-1 site-directed mutants and patient-derived HIV-1 isolates with resistance to the 4 main classes of antiretroviral agents (NRTIs, NNRTIs, INSTIs and PIs; n=58), as well as to viruses resistant to maturation inhibitors (n=24), and to viruses resistant to the entry inhibitors (EI) class (fostemsavir, ibalizumab, maraviroc, and enfuvirtide; n=42). These data indicated that</w:t>
      </w:r>
      <w:r w:rsidR="00CC7410">
        <w:rPr>
          <w:rFonts w:ascii="Times New Roman" w:hAnsi="Times New Roman" w:cs="Times New Roman"/>
          <w:sz w:val="24"/>
          <w:szCs w:val="24"/>
        </w:rPr>
        <w:t xml:space="preserve"> </w:t>
      </w:r>
      <w:proofErr w:type="spellStart"/>
      <w:r w:rsidRPr="00B46830">
        <w:rPr>
          <w:rFonts w:ascii="Times New Roman" w:hAnsi="Times New Roman" w:cs="Times New Roman"/>
          <w:sz w:val="24"/>
          <w:szCs w:val="24"/>
        </w:rPr>
        <w:t>lenacapavir</w:t>
      </w:r>
      <w:proofErr w:type="spellEnd"/>
      <w:r w:rsidRPr="00B46830">
        <w:rPr>
          <w:rFonts w:ascii="Times New Roman" w:hAnsi="Times New Roman" w:cs="Times New Roman"/>
          <w:sz w:val="24"/>
          <w:szCs w:val="24"/>
        </w:rPr>
        <w:t xml:space="preserve"> remained fully active against all variants tested, thereby demonstrating a nonoverlapping resistance profile. In addition, the antiviral activity of </w:t>
      </w:r>
      <w:proofErr w:type="spellStart"/>
      <w:r w:rsidRPr="00B46830">
        <w:rPr>
          <w:rFonts w:ascii="Times New Roman" w:hAnsi="Times New Roman" w:cs="Times New Roman"/>
          <w:sz w:val="24"/>
          <w:szCs w:val="24"/>
        </w:rPr>
        <w:t>lenacapavir</w:t>
      </w:r>
      <w:proofErr w:type="spellEnd"/>
      <w:r w:rsidRPr="00B46830">
        <w:rPr>
          <w:rFonts w:ascii="Times New Roman" w:hAnsi="Times New Roman" w:cs="Times New Roman"/>
          <w:sz w:val="24"/>
          <w:szCs w:val="24"/>
        </w:rPr>
        <w:t xml:space="preserve"> in patient isolates was unaffected by the presence of naturally occurring Gag polymorphisms.</w:t>
      </w:r>
    </w:p>
    <w:p w14:paraId="4CEB44F6" w14:textId="77777777" w:rsidR="00391019" w:rsidRPr="00B46830" w:rsidRDefault="00391019" w:rsidP="00AC2DAA">
      <w:pPr>
        <w:autoSpaceDE w:val="0"/>
        <w:autoSpaceDN w:val="0"/>
        <w:adjustRightInd w:val="0"/>
        <w:spacing w:after="0" w:line="240" w:lineRule="auto"/>
        <w:rPr>
          <w:rFonts w:ascii="Times New Roman" w:hAnsi="Times New Roman" w:cs="Times New Roman"/>
          <w:sz w:val="24"/>
          <w:szCs w:val="24"/>
        </w:rPr>
      </w:pPr>
    </w:p>
    <w:p w14:paraId="09B61BE4" w14:textId="04735398" w:rsidR="00391019" w:rsidRPr="00391019" w:rsidRDefault="00D04FC8" w:rsidP="00AC2DAA">
      <w:pPr>
        <w:pStyle w:val="Heading3"/>
        <w:spacing w:before="0" w:after="120"/>
        <w:ind w:left="0"/>
        <w:rPr>
          <w:rFonts w:ascii="Times New Roman" w:hAnsi="Times New Roman" w:cs="Times New Roman"/>
          <w:sz w:val="24"/>
          <w:szCs w:val="24"/>
        </w:rPr>
      </w:pPr>
      <w:r w:rsidRPr="00B46830">
        <w:rPr>
          <w:rFonts w:ascii="Times New Roman" w:hAnsi="Times New Roman" w:cs="Times New Roman"/>
          <w:sz w:val="24"/>
          <w:szCs w:val="24"/>
        </w:rPr>
        <w:t xml:space="preserve">Effects on Electrocardiogram </w:t>
      </w:r>
    </w:p>
    <w:p w14:paraId="5CCB74DD" w14:textId="6DEBA58D" w:rsidR="00EE58AF" w:rsidRPr="00B46830" w:rsidRDefault="00D04FC8" w:rsidP="00AC2DAA">
      <w:pPr>
        <w:autoSpaceDE w:val="0"/>
        <w:autoSpaceDN w:val="0"/>
        <w:adjustRightInd w:val="0"/>
        <w:spacing w:after="0" w:line="240" w:lineRule="auto"/>
      </w:pPr>
      <w:r w:rsidRPr="00B46830">
        <w:rPr>
          <w:rFonts w:ascii="Times New Roman" w:hAnsi="Times New Roman" w:cs="Times New Roman"/>
          <w:sz w:val="24"/>
          <w:szCs w:val="24"/>
        </w:rPr>
        <w:t xml:space="preserve">In a parallel-design thorough QT/QTc study, </w:t>
      </w:r>
      <w:proofErr w:type="spellStart"/>
      <w:r w:rsidRPr="00B46830">
        <w:rPr>
          <w:rFonts w:ascii="Times New Roman" w:hAnsi="Times New Roman" w:cs="Times New Roman"/>
          <w:sz w:val="24"/>
          <w:szCs w:val="24"/>
        </w:rPr>
        <w:t>lenacapavir</w:t>
      </w:r>
      <w:proofErr w:type="spellEnd"/>
      <w:r w:rsidRPr="00B46830">
        <w:rPr>
          <w:rFonts w:ascii="Times New Roman" w:hAnsi="Times New Roman" w:cs="Times New Roman"/>
          <w:sz w:val="24"/>
          <w:szCs w:val="24"/>
        </w:rPr>
        <w:t xml:space="preserve"> had no clinically relevant effect on the </w:t>
      </w:r>
      <w:proofErr w:type="spellStart"/>
      <w:r w:rsidRPr="00B46830">
        <w:rPr>
          <w:rFonts w:ascii="Times New Roman" w:hAnsi="Times New Roman" w:cs="Times New Roman"/>
          <w:sz w:val="24"/>
          <w:szCs w:val="24"/>
        </w:rPr>
        <w:t>QTcF</w:t>
      </w:r>
      <w:proofErr w:type="spellEnd"/>
      <w:r w:rsidRPr="00B46830">
        <w:rPr>
          <w:rFonts w:ascii="Times New Roman" w:hAnsi="Times New Roman" w:cs="Times New Roman"/>
          <w:sz w:val="24"/>
          <w:szCs w:val="24"/>
        </w:rPr>
        <w:t xml:space="preserve"> interval. At supratherapeutic exposures of </w:t>
      </w:r>
      <w:proofErr w:type="spellStart"/>
      <w:r w:rsidRPr="00B46830">
        <w:rPr>
          <w:rFonts w:ascii="Times New Roman" w:hAnsi="Times New Roman" w:cs="Times New Roman"/>
          <w:sz w:val="24"/>
          <w:szCs w:val="24"/>
        </w:rPr>
        <w:t>lenacapavir</w:t>
      </w:r>
      <w:proofErr w:type="spellEnd"/>
      <w:r w:rsidRPr="00B46830">
        <w:rPr>
          <w:rFonts w:ascii="Times New Roman" w:hAnsi="Times New Roman" w:cs="Times New Roman"/>
          <w:sz w:val="24"/>
          <w:szCs w:val="24"/>
        </w:rPr>
        <w:t xml:space="preserve"> (9-fold higher than the therapeutic exposures of </w:t>
      </w:r>
      <w:proofErr w:type="spellStart"/>
      <w:r w:rsidR="007E41E1">
        <w:rPr>
          <w:rFonts w:ascii="Times New Roman" w:hAnsi="Times New Roman" w:cs="Times New Roman"/>
          <w:sz w:val="24"/>
          <w:szCs w:val="24"/>
        </w:rPr>
        <w:t>lenacapavir</w:t>
      </w:r>
      <w:proofErr w:type="spellEnd"/>
      <w:r w:rsidRPr="00B46830">
        <w:rPr>
          <w:rFonts w:ascii="Times New Roman" w:hAnsi="Times New Roman" w:cs="Times New Roman"/>
          <w:sz w:val="24"/>
          <w:szCs w:val="24"/>
        </w:rPr>
        <w:t xml:space="preserve">), the predicted mean (upper 90% confidence interval) increase in </w:t>
      </w:r>
      <w:proofErr w:type="spellStart"/>
      <w:r w:rsidRPr="00B46830">
        <w:rPr>
          <w:rFonts w:ascii="Times New Roman" w:hAnsi="Times New Roman" w:cs="Times New Roman"/>
          <w:sz w:val="24"/>
          <w:szCs w:val="24"/>
        </w:rPr>
        <w:t>QTcF</w:t>
      </w:r>
      <w:proofErr w:type="spellEnd"/>
      <w:r w:rsidRPr="00B46830">
        <w:rPr>
          <w:rFonts w:ascii="Times New Roman" w:hAnsi="Times New Roman" w:cs="Times New Roman"/>
          <w:sz w:val="24"/>
          <w:szCs w:val="24"/>
        </w:rPr>
        <w:t xml:space="preserve"> interval was 2.6 (4.8) msec, and there was no association (p=0.36) between observed </w:t>
      </w:r>
      <w:proofErr w:type="spellStart"/>
      <w:r w:rsidRPr="00B46830">
        <w:rPr>
          <w:rFonts w:ascii="Times New Roman" w:hAnsi="Times New Roman" w:cs="Times New Roman"/>
          <w:sz w:val="24"/>
          <w:szCs w:val="24"/>
        </w:rPr>
        <w:t>lenacapavir</w:t>
      </w:r>
      <w:proofErr w:type="spellEnd"/>
      <w:r w:rsidRPr="00B46830">
        <w:rPr>
          <w:rFonts w:ascii="Times New Roman" w:hAnsi="Times New Roman" w:cs="Times New Roman"/>
          <w:sz w:val="24"/>
          <w:szCs w:val="24"/>
        </w:rPr>
        <w:t xml:space="preserve"> plasma concentrations and change in </w:t>
      </w:r>
      <w:proofErr w:type="spellStart"/>
      <w:r w:rsidRPr="00B46830">
        <w:rPr>
          <w:rFonts w:ascii="Times New Roman" w:hAnsi="Times New Roman" w:cs="Times New Roman"/>
          <w:sz w:val="24"/>
          <w:szCs w:val="24"/>
        </w:rPr>
        <w:t>QTcF</w:t>
      </w:r>
      <w:proofErr w:type="spellEnd"/>
      <w:r w:rsidRPr="00B46830">
        <w:rPr>
          <w:rFonts w:ascii="Times New Roman" w:hAnsi="Times New Roman" w:cs="Times New Roman"/>
          <w:sz w:val="24"/>
          <w:szCs w:val="24"/>
        </w:rPr>
        <w:t>.</w:t>
      </w:r>
    </w:p>
    <w:p w14:paraId="5CCB74DE" w14:textId="77777777" w:rsidR="00EE58AF" w:rsidRPr="00B46830" w:rsidRDefault="00EE58AF" w:rsidP="00AC2DAA">
      <w:pPr>
        <w:autoSpaceDE w:val="0"/>
        <w:autoSpaceDN w:val="0"/>
        <w:adjustRightInd w:val="0"/>
        <w:spacing w:after="0" w:line="240" w:lineRule="auto"/>
        <w:rPr>
          <w:rFonts w:ascii="Times New Roman" w:hAnsi="Times New Roman" w:cs="Times New Roman"/>
          <w:sz w:val="24"/>
          <w:szCs w:val="24"/>
        </w:rPr>
      </w:pPr>
    </w:p>
    <w:p w14:paraId="28DD6569" w14:textId="78C17AB7" w:rsidR="00391019" w:rsidRPr="00391019" w:rsidRDefault="00D04FC8" w:rsidP="00AC2DAA">
      <w:pPr>
        <w:pStyle w:val="Heading3"/>
        <w:spacing w:before="0" w:after="120"/>
        <w:ind w:left="0"/>
        <w:rPr>
          <w:rFonts w:ascii="Times New Roman" w:hAnsi="Times New Roman" w:cs="Times New Roman"/>
          <w:sz w:val="24"/>
          <w:szCs w:val="24"/>
          <w:lang w:val="en-US"/>
        </w:rPr>
      </w:pPr>
      <w:r w:rsidRPr="00B46830">
        <w:rPr>
          <w:rFonts w:ascii="Times New Roman" w:hAnsi="Times New Roman" w:cs="Times New Roman"/>
          <w:sz w:val="24"/>
          <w:szCs w:val="24"/>
        </w:rPr>
        <w:t>Clinical</w:t>
      </w:r>
      <w:r w:rsidRPr="00B46830">
        <w:rPr>
          <w:rFonts w:ascii="Times New Roman" w:hAnsi="Times New Roman" w:cs="Times New Roman"/>
          <w:sz w:val="24"/>
          <w:szCs w:val="24"/>
          <w:lang w:val="en-US"/>
        </w:rPr>
        <w:t xml:space="preserve"> trials</w:t>
      </w:r>
    </w:p>
    <w:p w14:paraId="3BE14801" w14:textId="6059EB92" w:rsidR="00436284" w:rsidRPr="00B46830" w:rsidRDefault="00D04FC8" w:rsidP="00AC2DAA">
      <w:pPr>
        <w:autoSpaceDE w:val="0"/>
        <w:autoSpaceDN w:val="0"/>
        <w:adjustRightInd w:val="0"/>
        <w:spacing w:after="0" w:line="240" w:lineRule="auto"/>
        <w:rPr>
          <w:rFonts w:ascii="Times New Roman" w:hAnsi="Times New Roman" w:cs="Times New Roman"/>
          <w:color w:val="000000"/>
          <w:sz w:val="24"/>
          <w:szCs w:val="24"/>
        </w:rPr>
      </w:pPr>
      <w:r w:rsidRPr="00B46830">
        <w:rPr>
          <w:rFonts w:ascii="Times New Roman" w:hAnsi="Times New Roman" w:cs="Times New Roman"/>
          <w:color w:val="000000"/>
          <w:sz w:val="24"/>
          <w:szCs w:val="24"/>
        </w:rPr>
        <w:t xml:space="preserve">The efficacy and safety of </w:t>
      </w:r>
      <w:r w:rsidR="00AF5ED8">
        <w:rPr>
          <w:rFonts w:ascii="Times New Roman" w:hAnsi="Times New Roman" w:cs="Times New Roman"/>
          <w:color w:val="000000"/>
          <w:sz w:val="24"/>
          <w:szCs w:val="24"/>
        </w:rPr>
        <w:t>SUNLENCA</w:t>
      </w:r>
      <w:r w:rsidRPr="00B46830">
        <w:rPr>
          <w:rFonts w:ascii="Times New Roman" w:hAnsi="Times New Roman" w:cs="Times New Roman"/>
          <w:color w:val="000000"/>
          <w:sz w:val="24"/>
          <w:szCs w:val="24"/>
        </w:rPr>
        <w:t xml:space="preserve"> in HIV-1 infected, heavily treatment experienced patients with multidrug resistance </w:t>
      </w:r>
      <w:proofErr w:type="gramStart"/>
      <w:r w:rsidRPr="00B46830">
        <w:rPr>
          <w:rFonts w:ascii="Times New Roman" w:hAnsi="Times New Roman" w:cs="Times New Roman"/>
          <w:color w:val="000000"/>
          <w:sz w:val="24"/>
          <w:szCs w:val="24"/>
        </w:rPr>
        <w:t>is</w:t>
      </w:r>
      <w:proofErr w:type="gramEnd"/>
      <w:r w:rsidRPr="00B46830">
        <w:rPr>
          <w:rFonts w:ascii="Times New Roman" w:hAnsi="Times New Roman" w:cs="Times New Roman"/>
          <w:color w:val="000000"/>
          <w:sz w:val="24"/>
          <w:szCs w:val="24"/>
        </w:rPr>
        <w:t xml:space="preserve"> based on 52-week data from a partially randomi</w:t>
      </w:r>
      <w:r w:rsidR="009A662C">
        <w:rPr>
          <w:rFonts w:ascii="Times New Roman" w:hAnsi="Times New Roman" w:cs="Times New Roman"/>
          <w:color w:val="000000"/>
          <w:sz w:val="24"/>
          <w:szCs w:val="24"/>
        </w:rPr>
        <w:t>s</w:t>
      </w:r>
      <w:r w:rsidRPr="00B46830">
        <w:rPr>
          <w:rFonts w:ascii="Times New Roman" w:hAnsi="Times New Roman" w:cs="Times New Roman"/>
          <w:color w:val="000000"/>
          <w:sz w:val="24"/>
          <w:szCs w:val="24"/>
        </w:rPr>
        <w:t>ed, placebo-controlled, double-blind, multicentr</w:t>
      </w:r>
      <w:r w:rsidR="0030062D">
        <w:rPr>
          <w:rFonts w:ascii="Times New Roman" w:hAnsi="Times New Roman" w:cs="Times New Roman"/>
          <w:color w:val="000000"/>
          <w:sz w:val="24"/>
          <w:szCs w:val="24"/>
        </w:rPr>
        <w:t>e</w:t>
      </w:r>
      <w:r w:rsidRPr="00B46830">
        <w:rPr>
          <w:rFonts w:ascii="Times New Roman" w:hAnsi="Times New Roman" w:cs="Times New Roman"/>
          <w:color w:val="000000"/>
          <w:sz w:val="24"/>
          <w:szCs w:val="24"/>
        </w:rPr>
        <w:t xml:space="preserve"> study, GS-US-200-4625 (“CAPELLA”).</w:t>
      </w:r>
    </w:p>
    <w:p w14:paraId="0EDEF923" w14:textId="2BCB935E" w:rsidR="00436284" w:rsidRPr="00B46830" w:rsidRDefault="00D04FC8" w:rsidP="00AC2DAA">
      <w:pPr>
        <w:autoSpaceDE w:val="0"/>
        <w:autoSpaceDN w:val="0"/>
        <w:adjustRightInd w:val="0"/>
        <w:spacing w:after="0" w:line="240" w:lineRule="auto"/>
        <w:rPr>
          <w:rFonts w:ascii="Times New Roman" w:hAnsi="Times New Roman" w:cs="Times New Roman"/>
          <w:color w:val="000000"/>
          <w:sz w:val="24"/>
          <w:szCs w:val="24"/>
        </w:rPr>
      </w:pPr>
      <w:r w:rsidRPr="00B46830">
        <w:rPr>
          <w:rFonts w:ascii="Times New Roman" w:hAnsi="Times New Roman" w:cs="Times New Roman"/>
          <w:color w:val="000000"/>
          <w:sz w:val="24"/>
          <w:szCs w:val="24"/>
        </w:rPr>
        <w:t xml:space="preserve"> </w:t>
      </w:r>
    </w:p>
    <w:p w14:paraId="1B0869AA" w14:textId="4C941EF3" w:rsidR="00436284" w:rsidRPr="00B46830" w:rsidRDefault="00D04FC8" w:rsidP="00AC2DAA">
      <w:pPr>
        <w:autoSpaceDE w:val="0"/>
        <w:autoSpaceDN w:val="0"/>
        <w:adjustRightInd w:val="0"/>
        <w:spacing w:after="0" w:line="240" w:lineRule="auto"/>
        <w:rPr>
          <w:rFonts w:ascii="Times New Roman" w:hAnsi="Times New Roman" w:cs="Times New Roman"/>
          <w:color w:val="000000"/>
          <w:sz w:val="24"/>
          <w:szCs w:val="24"/>
        </w:rPr>
      </w:pPr>
      <w:r w:rsidRPr="00B46830">
        <w:rPr>
          <w:rFonts w:ascii="Times New Roman" w:hAnsi="Times New Roman" w:cs="Times New Roman"/>
          <w:color w:val="000000"/>
          <w:sz w:val="24"/>
          <w:szCs w:val="24"/>
        </w:rPr>
        <w:t xml:space="preserve">CAPELLA was conducted in 72 heavily treatment-experienced patients with multiclass resistant HIV-1. Patients were required to have a viral load ≥ 400 copies/mL, documented resistance to at least two antiretroviral medications from each of at least 3 of the 4 classes of antiretroviral medications (nucleoside reverse transcriptase inhibitors [NRTI], non-nucleoside reverse transcriptase inhibitors [NNRTI], protease inhibitors [PI] and integrase strand-transfer </w:t>
      </w:r>
      <w:r w:rsidRPr="00B46830">
        <w:rPr>
          <w:rFonts w:ascii="Times New Roman" w:hAnsi="Times New Roman" w:cs="Times New Roman"/>
          <w:color w:val="000000"/>
          <w:sz w:val="24"/>
          <w:szCs w:val="24"/>
        </w:rPr>
        <w:lastRenderedPageBreak/>
        <w:t xml:space="preserve">inhibitors [INSTI]), and ≤ 2 fully active antiretroviral medications from the 4 classes of antiretroviral medications remaining at baseline due to resistance, intolerability, drug access, contraindication, or other safety concerns. </w:t>
      </w:r>
    </w:p>
    <w:p w14:paraId="6974247F" w14:textId="77777777" w:rsidR="00436284" w:rsidRPr="00B46830" w:rsidRDefault="00436284" w:rsidP="00AC2DAA">
      <w:pPr>
        <w:autoSpaceDE w:val="0"/>
        <w:autoSpaceDN w:val="0"/>
        <w:adjustRightInd w:val="0"/>
        <w:spacing w:after="0" w:line="240" w:lineRule="auto"/>
        <w:rPr>
          <w:rFonts w:ascii="Times New Roman" w:hAnsi="Times New Roman" w:cs="Times New Roman"/>
          <w:color w:val="000000"/>
          <w:sz w:val="24"/>
          <w:szCs w:val="24"/>
        </w:rPr>
      </w:pPr>
    </w:p>
    <w:p w14:paraId="5CCB74E8" w14:textId="01BC2226" w:rsidR="00ED288B" w:rsidRPr="00B46830" w:rsidRDefault="00D04FC8" w:rsidP="00AC2DAA">
      <w:pPr>
        <w:autoSpaceDE w:val="0"/>
        <w:autoSpaceDN w:val="0"/>
        <w:adjustRightInd w:val="0"/>
        <w:spacing w:after="0" w:line="240" w:lineRule="auto"/>
        <w:rPr>
          <w:rFonts w:ascii="Times New Roman" w:hAnsi="Times New Roman" w:cs="Times New Roman"/>
          <w:color w:val="000000"/>
          <w:sz w:val="24"/>
          <w:szCs w:val="24"/>
        </w:rPr>
      </w:pPr>
      <w:r w:rsidRPr="00B46830">
        <w:rPr>
          <w:rFonts w:ascii="Times New Roman" w:hAnsi="Times New Roman" w:cs="Times New Roman"/>
          <w:color w:val="000000"/>
          <w:sz w:val="24"/>
          <w:szCs w:val="24"/>
        </w:rPr>
        <w:t>The trial was composed of two cohorts. Patients were enrolled into the randomi</w:t>
      </w:r>
      <w:r w:rsidR="009A662C">
        <w:rPr>
          <w:rFonts w:ascii="Times New Roman" w:hAnsi="Times New Roman" w:cs="Times New Roman"/>
          <w:color w:val="000000"/>
          <w:sz w:val="24"/>
          <w:szCs w:val="24"/>
        </w:rPr>
        <w:t>s</w:t>
      </w:r>
      <w:r w:rsidRPr="00B46830">
        <w:rPr>
          <w:rFonts w:ascii="Times New Roman" w:hAnsi="Times New Roman" w:cs="Times New Roman"/>
          <w:color w:val="000000"/>
          <w:sz w:val="24"/>
          <w:szCs w:val="24"/>
        </w:rPr>
        <w:t>ed cohort (Cohort 1) if they had a &lt; 0.5 log</w:t>
      </w:r>
      <w:r w:rsidRPr="00B46830">
        <w:rPr>
          <w:rFonts w:ascii="Times New Roman" w:hAnsi="Times New Roman" w:cs="Times New Roman"/>
          <w:color w:val="000000"/>
          <w:sz w:val="24"/>
          <w:szCs w:val="24"/>
          <w:vertAlign w:val="subscript"/>
        </w:rPr>
        <w:t>10</w:t>
      </w:r>
      <w:r w:rsidRPr="00B46830">
        <w:rPr>
          <w:rFonts w:ascii="Times New Roman" w:hAnsi="Times New Roman" w:cs="Times New Roman"/>
          <w:color w:val="000000"/>
          <w:sz w:val="24"/>
          <w:szCs w:val="24"/>
        </w:rPr>
        <w:t xml:space="preserve"> HIV-1 RNA decline compared to the screening visit. Patients were enrolled into the non-randomi</w:t>
      </w:r>
      <w:r w:rsidR="009A662C">
        <w:rPr>
          <w:rFonts w:ascii="Times New Roman" w:hAnsi="Times New Roman" w:cs="Times New Roman"/>
          <w:color w:val="000000"/>
          <w:sz w:val="24"/>
          <w:szCs w:val="24"/>
        </w:rPr>
        <w:t>s</w:t>
      </w:r>
      <w:r w:rsidRPr="00B46830">
        <w:rPr>
          <w:rFonts w:ascii="Times New Roman" w:hAnsi="Times New Roman" w:cs="Times New Roman"/>
          <w:color w:val="000000"/>
          <w:sz w:val="24"/>
          <w:szCs w:val="24"/>
        </w:rPr>
        <w:t>ed cohort (Cohort 2) if they had a ≥ 0.5 log</w:t>
      </w:r>
      <w:r w:rsidRPr="00B46830">
        <w:rPr>
          <w:rFonts w:ascii="Times New Roman" w:hAnsi="Times New Roman" w:cs="Times New Roman"/>
          <w:color w:val="000000"/>
          <w:sz w:val="24"/>
          <w:szCs w:val="24"/>
          <w:vertAlign w:val="subscript"/>
        </w:rPr>
        <w:t>10</w:t>
      </w:r>
      <w:r w:rsidRPr="00B46830">
        <w:rPr>
          <w:rFonts w:ascii="Times New Roman" w:hAnsi="Times New Roman" w:cs="Times New Roman"/>
          <w:color w:val="000000"/>
          <w:sz w:val="24"/>
          <w:szCs w:val="24"/>
        </w:rPr>
        <w:t xml:space="preserve"> HIV-1 RNA decline compared to the screening visit or after Cohort 1 reached its planned sample size.</w:t>
      </w:r>
      <w:r w:rsidR="008B5BDD" w:rsidRPr="008B5BDD">
        <w:t xml:space="preserve"> </w:t>
      </w:r>
      <w:r w:rsidR="008B5BDD" w:rsidRPr="008B5BDD">
        <w:rPr>
          <w:rFonts w:ascii="Times New Roman" w:hAnsi="Times New Roman" w:cs="Times New Roman"/>
          <w:color w:val="000000"/>
          <w:sz w:val="24"/>
          <w:szCs w:val="24"/>
        </w:rPr>
        <w:t xml:space="preserve">Patients were administered 600 mg, 600 mg, and 300 mg </w:t>
      </w:r>
      <w:proofErr w:type="spellStart"/>
      <w:r w:rsidR="008B5BDD" w:rsidRPr="008B5BDD">
        <w:rPr>
          <w:rFonts w:ascii="Times New Roman" w:hAnsi="Times New Roman" w:cs="Times New Roman"/>
          <w:color w:val="000000"/>
          <w:sz w:val="24"/>
          <w:szCs w:val="24"/>
        </w:rPr>
        <w:t>lenacapavir</w:t>
      </w:r>
      <w:proofErr w:type="spellEnd"/>
      <w:r w:rsidR="008B5BDD" w:rsidRPr="008B5BDD">
        <w:rPr>
          <w:rFonts w:ascii="Times New Roman" w:hAnsi="Times New Roman" w:cs="Times New Roman"/>
          <w:color w:val="000000"/>
          <w:sz w:val="24"/>
          <w:szCs w:val="24"/>
        </w:rPr>
        <w:t xml:space="preserve"> orally on Days 1, 2, and 8, respectively, followed by 927 mg subcutaneously on Day 15 and 927 mg subcutaneously every 6 months thereafter (see section 5.2).</w:t>
      </w:r>
    </w:p>
    <w:p w14:paraId="18E2BEA2" w14:textId="77777777" w:rsidR="00436284" w:rsidRPr="00B46830" w:rsidRDefault="00436284" w:rsidP="00AC2DAA">
      <w:pPr>
        <w:autoSpaceDE w:val="0"/>
        <w:autoSpaceDN w:val="0"/>
        <w:adjustRightInd w:val="0"/>
        <w:spacing w:after="0" w:line="240" w:lineRule="auto"/>
        <w:rPr>
          <w:rFonts w:ascii="Times New Roman" w:hAnsi="Times New Roman" w:cs="Times New Roman"/>
          <w:sz w:val="24"/>
          <w:szCs w:val="24"/>
        </w:rPr>
      </w:pPr>
    </w:p>
    <w:p w14:paraId="66D93E74" w14:textId="2C1A1759" w:rsidR="00436284" w:rsidRPr="00B46830" w:rsidRDefault="00D04FC8" w:rsidP="00AC2DAA">
      <w:pPr>
        <w:autoSpaceDE w:val="0"/>
        <w:autoSpaceDN w:val="0"/>
        <w:adjustRightInd w:val="0"/>
        <w:spacing w:after="0" w:line="240" w:lineRule="auto"/>
        <w:rPr>
          <w:rFonts w:ascii="Times New Roman" w:hAnsi="Times New Roman" w:cs="Times New Roman"/>
          <w:color w:val="000000"/>
          <w:sz w:val="24"/>
          <w:szCs w:val="24"/>
        </w:rPr>
      </w:pPr>
      <w:r w:rsidRPr="00B46830">
        <w:rPr>
          <w:rFonts w:ascii="Times New Roman" w:hAnsi="Times New Roman" w:cs="Times New Roman"/>
          <w:color w:val="000000"/>
          <w:sz w:val="24"/>
          <w:szCs w:val="24"/>
          <w:u w:val="single"/>
        </w:rPr>
        <w:t>Cohort 1 (N=36, randomi</w:t>
      </w:r>
      <w:r w:rsidR="009A662C">
        <w:rPr>
          <w:rFonts w:ascii="Times New Roman" w:hAnsi="Times New Roman" w:cs="Times New Roman"/>
          <w:color w:val="000000"/>
          <w:sz w:val="24"/>
          <w:szCs w:val="24"/>
          <w:u w:val="single"/>
        </w:rPr>
        <w:t>s</w:t>
      </w:r>
      <w:r w:rsidRPr="00B46830">
        <w:rPr>
          <w:rFonts w:ascii="Times New Roman" w:hAnsi="Times New Roman" w:cs="Times New Roman"/>
          <w:color w:val="000000"/>
          <w:sz w:val="24"/>
          <w:szCs w:val="24"/>
          <w:u w:val="single"/>
        </w:rPr>
        <w:t>ed):</w:t>
      </w:r>
      <w:r w:rsidRPr="00B46830">
        <w:rPr>
          <w:rFonts w:ascii="Times New Roman" w:hAnsi="Times New Roman" w:cs="Times New Roman"/>
          <w:color w:val="000000"/>
          <w:sz w:val="24"/>
          <w:szCs w:val="24"/>
        </w:rPr>
        <w:t xml:space="preserve"> In the 14-day functional monotherapy period, patients in cohort 1 were randomi</w:t>
      </w:r>
      <w:r w:rsidR="009A662C">
        <w:rPr>
          <w:rFonts w:ascii="Times New Roman" w:hAnsi="Times New Roman" w:cs="Times New Roman"/>
          <w:color w:val="000000"/>
          <w:sz w:val="24"/>
          <w:szCs w:val="24"/>
        </w:rPr>
        <w:t>s</w:t>
      </w:r>
      <w:r w:rsidRPr="00B46830">
        <w:rPr>
          <w:rFonts w:ascii="Times New Roman" w:hAnsi="Times New Roman" w:cs="Times New Roman"/>
          <w:color w:val="000000"/>
          <w:sz w:val="24"/>
          <w:szCs w:val="24"/>
        </w:rPr>
        <w:t xml:space="preserve">ed in a 2:1 ratio in a blinded fashion, to receive either </w:t>
      </w:r>
      <w:r w:rsidR="00AF5ED8">
        <w:rPr>
          <w:rFonts w:ascii="Times New Roman" w:hAnsi="Times New Roman" w:cs="Times New Roman"/>
          <w:color w:val="000000"/>
          <w:sz w:val="24"/>
          <w:szCs w:val="24"/>
        </w:rPr>
        <w:t>SUNLENCA</w:t>
      </w:r>
      <w:r w:rsidRPr="00B46830">
        <w:rPr>
          <w:rFonts w:ascii="Times New Roman" w:hAnsi="Times New Roman" w:cs="Times New Roman"/>
          <w:color w:val="000000"/>
          <w:sz w:val="24"/>
          <w:szCs w:val="24"/>
        </w:rPr>
        <w:t xml:space="preserve"> or placebo, while continuing their failing regimen. This period was to establish the virologic activity of </w:t>
      </w:r>
      <w:r w:rsidR="00AF5ED8">
        <w:rPr>
          <w:rFonts w:ascii="Times New Roman" w:hAnsi="Times New Roman" w:cs="Times New Roman"/>
          <w:color w:val="000000"/>
          <w:sz w:val="24"/>
          <w:szCs w:val="24"/>
        </w:rPr>
        <w:t>SUNLENCA</w:t>
      </w:r>
      <w:r w:rsidRPr="00B46830">
        <w:rPr>
          <w:rFonts w:ascii="Times New Roman" w:hAnsi="Times New Roman" w:cs="Times New Roman"/>
          <w:color w:val="000000"/>
          <w:sz w:val="24"/>
          <w:szCs w:val="24"/>
        </w:rPr>
        <w:t xml:space="preserve">. After the functional monotherapy period, patients who had received </w:t>
      </w:r>
      <w:r w:rsidR="00AF5ED8">
        <w:rPr>
          <w:rFonts w:ascii="Times New Roman" w:hAnsi="Times New Roman" w:cs="Times New Roman"/>
          <w:color w:val="000000"/>
          <w:sz w:val="24"/>
          <w:szCs w:val="24"/>
        </w:rPr>
        <w:t>SUNLENCA</w:t>
      </w:r>
      <w:r w:rsidRPr="00B46830">
        <w:rPr>
          <w:rFonts w:ascii="Times New Roman" w:hAnsi="Times New Roman" w:cs="Times New Roman"/>
          <w:color w:val="000000"/>
          <w:sz w:val="24"/>
          <w:szCs w:val="24"/>
        </w:rPr>
        <w:t xml:space="preserve"> </w:t>
      </w:r>
      <w:proofErr w:type="gramStart"/>
      <w:r w:rsidRPr="00B46830">
        <w:rPr>
          <w:rFonts w:ascii="Times New Roman" w:hAnsi="Times New Roman" w:cs="Times New Roman"/>
          <w:color w:val="000000"/>
          <w:sz w:val="24"/>
          <w:szCs w:val="24"/>
        </w:rPr>
        <w:t>continued on</w:t>
      </w:r>
      <w:proofErr w:type="gramEnd"/>
      <w:r w:rsidRPr="00B46830">
        <w:rPr>
          <w:rFonts w:ascii="Times New Roman" w:hAnsi="Times New Roman" w:cs="Times New Roman"/>
          <w:color w:val="000000"/>
          <w:sz w:val="24"/>
          <w:szCs w:val="24"/>
        </w:rPr>
        <w:t xml:space="preserve"> </w:t>
      </w:r>
      <w:r w:rsidR="00AF5ED8">
        <w:rPr>
          <w:rFonts w:ascii="Times New Roman" w:hAnsi="Times New Roman" w:cs="Times New Roman"/>
          <w:color w:val="000000"/>
          <w:sz w:val="24"/>
          <w:szCs w:val="24"/>
        </w:rPr>
        <w:t>SUNLENCA</w:t>
      </w:r>
      <w:r w:rsidRPr="00B46830">
        <w:rPr>
          <w:rFonts w:ascii="Times New Roman" w:hAnsi="Times New Roman" w:cs="Times New Roman"/>
          <w:color w:val="000000"/>
          <w:sz w:val="24"/>
          <w:szCs w:val="24"/>
        </w:rPr>
        <w:t xml:space="preserve"> along with an optimi</w:t>
      </w:r>
      <w:r w:rsidR="00DF32BE">
        <w:rPr>
          <w:rFonts w:ascii="Times New Roman" w:hAnsi="Times New Roman" w:cs="Times New Roman"/>
          <w:color w:val="000000"/>
          <w:sz w:val="24"/>
          <w:szCs w:val="24"/>
        </w:rPr>
        <w:t>s</w:t>
      </w:r>
      <w:r w:rsidRPr="00B46830">
        <w:rPr>
          <w:rFonts w:ascii="Times New Roman" w:hAnsi="Times New Roman" w:cs="Times New Roman"/>
          <w:color w:val="000000"/>
          <w:sz w:val="24"/>
          <w:szCs w:val="24"/>
        </w:rPr>
        <w:t xml:space="preserve">ed background regimen (OBR); patients who had received placebo during this period initiated </w:t>
      </w:r>
      <w:r w:rsidR="00AF5ED8">
        <w:rPr>
          <w:rFonts w:ascii="Times New Roman" w:hAnsi="Times New Roman" w:cs="Times New Roman"/>
          <w:color w:val="000000"/>
          <w:sz w:val="24"/>
          <w:szCs w:val="24"/>
        </w:rPr>
        <w:t>SUNLENCA</w:t>
      </w:r>
      <w:r w:rsidRPr="00B46830">
        <w:rPr>
          <w:rFonts w:ascii="Times New Roman" w:hAnsi="Times New Roman" w:cs="Times New Roman"/>
          <w:color w:val="000000"/>
          <w:sz w:val="24"/>
          <w:szCs w:val="24"/>
        </w:rPr>
        <w:t xml:space="preserve"> along with an OBR. </w:t>
      </w:r>
    </w:p>
    <w:p w14:paraId="1B1D954A" w14:textId="77777777" w:rsidR="00436284" w:rsidRPr="00B46830" w:rsidRDefault="00436284" w:rsidP="00AC2DAA">
      <w:pPr>
        <w:autoSpaceDE w:val="0"/>
        <w:autoSpaceDN w:val="0"/>
        <w:adjustRightInd w:val="0"/>
        <w:spacing w:after="0" w:line="240" w:lineRule="auto"/>
        <w:rPr>
          <w:rFonts w:ascii="Times New Roman" w:hAnsi="Times New Roman" w:cs="Times New Roman"/>
          <w:color w:val="000000"/>
          <w:sz w:val="24"/>
          <w:szCs w:val="24"/>
        </w:rPr>
      </w:pPr>
    </w:p>
    <w:p w14:paraId="373DCDAB" w14:textId="7FFE6900" w:rsidR="00436284" w:rsidRPr="00B46830" w:rsidRDefault="00D04FC8" w:rsidP="00AC2DAA">
      <w:pPr>
        <w:autoSpaceDE w:val="0"/>
        <w:autoSpaceDN w:val="0"/>
        <w:adjustRightInd w:val="0"/>
        <w:spacing w:after="0" w:line="240" w:lineRule="auto"/>
        <w:rPr>
          <w:rFonts w:ascii="Times New Roman" w:hAnsi="Times New Roman" w:cs="Times New Roman"/>
          <w:color w:val="000000"/>
          <w:sz w:val="24"/>
          <w:szCs w:val="24"/>
        </w:rPr>
      </w:pPr>
      <w:r w:rsidRPr="00B46830">
        <w:rPr>
          <w:rFonts w:ascii="Times New Roman" w:hAnsi="Times New Roman" w:cs="Times New Roman"/>
          <w:color w:val="000000"/>
          <w:sz w:val="24"/>
          <w:szCs w:val="24"/>
        </w:rPr>
        <w:t>Patients in cohort 1 had a mean age of 52 years (range: 24 to 71), 72% were male, 46% were White, 46% were Black, and 9% were Asian. 29% percent of patients identified as Hispanic/Latino. The mean baseline plasma HIV-1 RNA was 4.3 log</w:t>
      </w:r>
      <w:r w:rsidRPr="00B46830">
        <w:rPr>
          <w:rFonts w:ascii="Times New Roman" w:hAnsi="Times New Roman" w:cs="Times New Roman"/>
          <w:color w:val="000000"/>
          <w:sz w:val="24"/>
          <w:szCs w:val="24"/>
          <w:vertAlign w:val="subscript"/>
        </w:rPr>
        <w:t>10</w:t>
      </w:r>
      <w:r w:rsidRPr="00B46830">
        <w:rPr>
          <w:rFonts w:ascii="Times New Roman" w:hAnsi="Times New Roman" w:cs="Times New Roman"/>
          <w:color w:val="000000"/>
          <w:sz w:val="24"/>
          <w:szCs w:val="24"/>
        </w:rPr>
        <w:t xml:space="preserve"> copies/mL (range: 2.3 to 5.4). 19% of patients had baseline viral loads greater than 100,000 copies/</w:t>
      </w:r>
      <w:proofErr w:type="spellStart"/>
      <w:r w:rsidRPr="00B46830">
        <w:rPr>
          <w:rFonts w:ascii="Times New Roman" w:hAnsi="Times New Roman" w:cs="Times New Roman"/>
          <w:color w:val="000000"/>
          <w:sz w:val="24"/>
          <w:szCs w:val="24"/>
        </w:rPr>
        <w:t>mL.</w:t>
      </w:r>
      <w:proofErr w:type="spellEnd"/>
      <w:r w:rsidRPr="00B46830">
        <w:rPr>
          <w:rFonts w:ascii="Times New Roman" w:hAnsi="Times New Roman" w:cs="Times New Roman"/>
          <w:color w:val="000000"/>
          <w:sz w:val="24"/>
          <w:szCs w:val="24"/>
        </w:rPr>
        <w:t xml:space="preserve"> The mean baseline CD4+ cell count was 161 cells/mm</w:t>
      </w:r>
      <w:r w:rsidRPr="00B46830">
        <w:rPr>
          <w:rFonts w:ascii="Times New Roman" w:hAnsi="Times New Roman" w:cs="Times New Roman"/>
          <w:color w:val="000000"/>
          <w:sz w:val="24"/>
          <w:szCs w:val="24"/>
          <w:vertAlign w:val="superscript"/>
        </w:rPr>
        <w:t>3</w:t>
      </w:r>
      <w:r w:rsidRPr="00B46830">
        <w:rPr>
          <w:rFonts w:ascii="Times New Roman" w:hAnsi="Times New Roman" w:cs="Times New Roman"/>
          <w:color w:val="000000"/>
          <w:sz w:val="24"/>
          <w:szCs w:val="24"/>
        </w:rPr>
        <w:t xml:space="preserve"> (range: 6 to 827). 75% of patients had CD4+ cell counts below 200 cells/ mm</w:t>
      </w:r>
      <w:r w:rsidRPr="00B46830">
        <w:rPr>
          <w:rFonts w:ascii="Times New Roman" w:hAnsi="Times New Roman" w:cs="Times New Roman"/>
          <w:color w:val="000000"/>
          <w:sz w:val="24"/>
          <w:szCs w:val="24"/>
          <w:vertAlign w:val="superscript"/>
        </w:rPr>
        <w:t>3</w:t>
      </w:r>
      <w:r w:rsidRPr="00B46830">
        <w:rPr>
          <w:rFonts w:ascii="Times New Roman" w:hAnsi="Times New Roman" w:cs="Times New Roman"/>
          <w:color w:val="000000"/>
          <w:sz w:val="24"/>
          <w:szCs w:val="24"/>
        </w:rPr>
        <w:t>. The mean number of years since patients first started HIV treatment was 24 years (range: 7 to 33); the mean number of antiretroviral agents in failing regimens at baseline was 4 (range: 1 to 7). The percentage of patients in the randomi</w:t>
      </w:r>
      <w:r w:rsidR="00DF32BE">
        <w:rPr>
          <w:rFonts w:ascii="Times New Roman" w:hAnsi="Times New Roman" w:cs="Times New Roman"/>
          <w:color w:val="000000"/>
          <w:sz w:val="24"/>
          <w:szCs w:val="24"/>
        </w:rPr>
        <w:t>s</w:t>
      </w:r>
      <w:r w:rsidRPr="00B46830">
        <w:rPr>
          <w:rFonts w:ascii="Times New Roman" w:hAnsi="Times New Roman" w:cs="Times New Roman"/>
          <w:color w:val="000000"/>
          <w:sz w:val="24"/>
          <w:szCs w:val="24"/>
        </w:rPr>
        <w:t xml:space="preserve">ed cohort with known resistance to at least 2 agents from the NRTI, NNRTI, PI and INSTI classes was 97%, 94%, 78% and 75%, respectively. In cohort 1, 53% of patients had no fully active agents, 31% had 1 fully active agent, and 17% had 2 or more fully active agents within their initial failing regimen, including 6% of patients who were receiving fostemsavir, which was an investigational agent at the start of the CAPELLA trial. </w:t>
      </w:r>
    </w:p>
    <w:p w14:paraId="49575EAD" w14:textId="77777777" w:rsidR="00436284" w:rsidRPr="00B46830" w:rsidRDefault="00436284" w:rsidP="00AC2DAA">
      <w:pPr>
        <w:autoSpaceDE w:val="0"/>
        <w:autoSpaceDN w:val="0"/>
        <w:adjustRightInd w:val="0"/>
        <w:spacing w:after="0" w:line="240" w:lineRule="auto"/>
        <w:rPr>
          <w:rFonts w:ascii="Times New Roman" w:hAnsi="Times New Roman" w:cs="Times New Roman"/>
          <w:color w:val="000000"/>
          <w:sz w:val="24"/>
          <w:szCs w:val="24"/>
        </w:rPr>
      </w:pPr>
    </w:p>
    <w:p w14:paraId="5907F7AE" w14:textId="5E0F23A1" w:rsidR="00436284" w:rsidRPr="00B46830" w:rsidRDefault="00D04FC8" w:rsidP="00AC2DAA">
      <w:pPr>
        <w:autoSpaceDE w:val="0"/>
        <w:autoSpaceDN w:val="0"/>
        <w:adjustRightInd w:val="0"/>
        <w:spacing w:after="0" w:line="240" w:lineRule="auto"/>
        <w:rPr>
          <w:rFonts w:ascii="Times New Roman" w:hAnsi="Times New Roman" w:cs="Times New Roman"/>
          <w:color w:val="000000"/>
          <w:sz w:val="24"/>
          <w:szCs w:val="24"/>
        </w:rPr>
      </w:pPr>
      <w:r w:rsidRPr="00B46830">
        <w:rPr>
          <w:rFonts w:ascii="Times New Roman" w:hAnsi="Times New Roman" w:cs="Times New Roman"/>
          <w:color w:val="000000"/>
          <w:sz w:val="24"/>
          <w:szCs w:val="24"/>
          <w:u w:val="single"/>
        </w:rPr>
        <w:t>Cohort 2 (N=36, non-randomi</w:t>
      </w:r>
      <w:r w:rsidR="00DF32BE">
        <w:rPr>
          <w:rFonts w:ascii="Times New Roman" w:hAnsi="Times New Roman" w:cs="Times New Roman"/>
          <w:color w:val="000000"/>
          <w:sz w:val="24"/>
          <w:szCs w:val="24"/>
          <w:u w:val="single"/>
        </w:rPr>
        <w:t>s</w:t>
      </w:r>
      <w:r w:rsidRPr="00B46830">
        <w:rPr>
          <w:rFonts w:ascii="Times New Roman" w:hAnsi="Times New Roman" w:cs="Times New Roman"/>
          <w:color w:val="000000"/>
          <w:sz w:val="24"/>
          <w:szCs w:val="24"/>
          <w:u w:val="single"/>
        </w:rPr>
        <w:t>ed):</w:t>
      </w:r>
      <w:r w:rsidRPr="00B46830">
        <w:rPr>
          <w:rFonts w:ascii="Times New Roman" w:hAnsi="Times New Roman" w:cs="Times New Roman"/>
          <w:color w:val="000000"/>
          <w:sz w:val="24"/>
          <w:szCs w:val="24"/>
        </w:rPr>
        <w:t xml:space="preserve"> Patients in cohort 2 initiated </w:t>
      </w:r>
      <w:r w:rsidR="00AF5ED8">
        <w:rPr>
          <w:rFonts w:ascii="Times New Roman" w:hAnsi="Times New Roman" w:cs="Times New Roman"/>
          <w:color w:val="000000"/>
          <w:sz w:val="24"/>
          <w:szCs w:val="24"/>
        </w:rPr>
        <w:t>SUNLENCA</w:t>
      </w:r>
      <w:r w:rsidRPr="00B46830">
        <w:rPr>
          <w:rFonts w:ascii="Times New Roman" w:hAnsi="Times New Roman" w:cs="Times New Roman"/>
          <w:color w:val="000000"/>
          <w:sz w:val="24"/>
          <w:szCs w:val="24"/>
        </w:rPr>
        <w:t xml:space="preserve"> and an OBR on Day 1. </w:t>
      </w:r>
    </w:p>
    <w:p w14:paraId="72DC1F61" w14:textId="77777777" w:rsidR="00436284" w:rsidRPr="00B46830" w:rsidRDefault="00436284" w:rsidP="00AC2DAA">
      <w:pPr>
        <w:autoSpaceDE w:val="0"/>
        <w:autoSpaceDN w:val="0"/>
        <w:adjustRightInd w:val="0"/>
        <w:spacing w:after="0" w:line="240" w:lineRule="auto"/>
        <w:rPr>
          <w:rFonts w:ascii="Times New Roman" w:hAnsi="Times New Roman" w:cs="Times New Roman"/>
          <w:color w:val="000000"/>
          <w:sz w:val="24"/>
          <w:szCs w:val="24"/>
        </w:rPr>
      </w:pPr>
    </w:p>
    <w:p w14:paraId="21B5B0E5" w14:textId="05D6B06F" w:rsidR="00436284" w:rsidRPr="00B46830" w:rsidRDefault="00D04FC8" w:rsidP="00AC2DAA">
      <w:pPr>
        <w:autoSpaceDE w:val="0"/>
        <w:autoSpaceDN w:val="0"/>
        <w:adjustRightInd w:val="0"/>
        <w:spacing w:after="0" w:line="240" w:lineRule="auto"/>
        <w:rPr>
          <w:rFonts w:ascii="Times New Roman" w:hAnsi="Times New Roman" w:cs="Times New Roman"/>
          <w:color w:val="000000"/>
          <w:sz w:val="24"/>
          <w:szCs w:val="24"/>
        </w:rPr>
      </w:pPr>
      <w:r w:rsidRPr="00B46830">
        <w:rPr>
          <w:rFonts w:ascii="Times New Roman" w:hAnsi="Times New Roman" w:cs="Times New Roman"/>
          <w:color w:val="000000"/>
          <w:sz w:val="24"/>
          <w:szCs w:val="24"/>
        </w:rPr>
        <w:t>Patients in cohort 2 had a mean age of 48 years (range: 23 to 78), 78% were male, 36% were White, 31% were Black, 33% were Asian, and 14% of patients identified as Hispanic/Latino. The mean baseline plasma HIV-1 RNA was 4.1 log</w:t>
      </w:r>
      <w:r w:rsidRPr="00B46830">
        <w:rPr>
          <w:rFonts w:ascii="Times New Roman" w:hAnsi="Times New Roman" w:cs="Times New Roman"/>
          <w:color w:val="000000"/>
          <w:sz w:val="24"/>
          <w:szCs w:val="24"/>
          <w:vertAlign w:val="subscript"/>
        </w:rPr>
        <w:t>10</w:t>
      </w:r>
      <w:r w:rsidRPr="00B46830">
        <w:rPr>
          <w:rFonts w:ascii="Times New Roman" w:hAnsi="Times New Roman" w:cs="Times New Roman"/>
          <w:color w:val="000000"/>
          <w:sz w:val="24"/>
          <w:szCs w:val="24"/>
        </w:rPr>
        <w:t xml:space="preserve"> copies/mL (range: 1.3 to 5.7). 19% of patients had baseline viral loads greater than 100,000 copies/</w:t>
      </w:r>
      <w:proofErr w:type="spellStart"/>
      <w:r w:rsidRPr="00B46830">
        <w:rPr>
          <w:rFonts w:ascii="Times New Roman" w:hAnsi="Times New Roman" w:cs="Times New Roman"/>
          <w:color w:val="000000"/>
          <w:sz w:val="24"/>
          <w:szCs w:val="24"/>
        </w:rPr>
        <w:t>mL.</w:t>
      </w:r>
      <w:proofErr w:type="spellEnd"/>
      <w:r w:rsidRPr="00B46830">
        <w:rPr>
          <w:rFonts w:ascii="Times New Roman" w:hAnsi="Times New Roman" w:cs="Times New Roman"/>
          <w:color w:val="000000"/>
          <w:sz w:val="24"/>
          <w:szCs w:val="24"/>
        </w:rPr>
        <w:t xml:space="preserve"> The mean baseline CD4+ cell count was 258 cells/mm</w:t>
      </w:r>
      <w:r w:rsidRPr="00B46830">
        <w:rPr>
          <w:rFonts w:ascii="Times New Roman" w:hAnsi="Times New Roman" w:cs="Times New Roman"/>
          <w:color w:val="000000"/>
          <w:sz w:val="24"/>
          <w:szCs w:val="24"/>
          <w:vertAlign w:val="superscript"/>
        </w:rPr>
        <w:t>3</w:t>
      </w:r>
      <w:r w:rsidRPr="00B46830">
        <w:rPr>
          <w:rFonts w:ascii="Times New Roman" w:hAnsi="Times New Roman" w:cs="Times New Roman"/>
          <w:color w:val="000000"/>
          <w:sz w:val="24"/>
          <w:szCs w:val="24"/>
        </w:rPr>
        <w:t xml:space="preserve"> (range: 3 to 1296). 53% of patients had CD4+ cell counts below 200 cells/ mm</w:t>
      </w:r>
      <w:r w:rsidRPr="00B46830">
        <w:rPr>
          <w:rFonts w:ascii="Times New Roman" w:hAnsi="Times New Roman" w:cs="Times New Roman"/>
          <w:color w:val="000000"/>
          <w:sz w:val="24"/>
          <w:szCs w:val="24"/>
          <w:vertAlign w:val="superscript"/>
        </w:rPr>
        <w:t>3</w:t>
      </w:r>
      <w:r w:rsidRPr="00B46830">
        <w:rPr>
          <w:rFonts w:ascii="Times New Roman" w:hAnsi="Times New Roman" w:cs="Times New Roman"/>
          <w:color w:val="000000"/>
          <w:sz w:val="24"/>
          <w:szCs w:val="24"/>
        </w:rPr>
        <w:t>. The mean number of years since patients first started HIV treatment was 19 years (range: 3 to 35); the mean number of antiretroviral agents in failing regimens at baseline was 4 (range: 2 to 7). The percentage of patients in the non-randomi</w:t>
      </w:r>
      <w:r w:rsidR="00DF32BE">
        <w:rPr>
          <w:rFonts w:ascii="Times New Roman" w:hAnsi="Times New Roman" w:cs="Times New Roman"/>
          <w:color w:val="000000"/>
          <w:sz w:val="24"/>
          <w:szCs w:val="24"/>
        </w:rPr>
        <w:t>s</w:t>
      </w:r>
      <w:r w:rsidRPr="00B46830">
        <w:rPr>
          <w:rFonts w:ascii="Times New Roman" w:hAnsi="Times New Roman" w:cs="Times New Roman"/>
          <w:color w:val="000000"/>
          <w:sz w:val="24"/>
          <w:szCs w:val="24"/>
        </w:rPr>
        <w:t xml:space="preserve">ed cohort with known resistance to at least 2 agents from the NRTI, NNRTI, PI and INSTI classes was 100%, 100%, 83% and 64%, respectively. In cohort 2, 31% of patients had no fully active agents, 42% had 1 fully active agent, and 28% had 2 or more fully active agents within their </w:t>
      </w:r>
      <w:r w:rsidRPr="00B46830">
        <w:rPr>
          <w:rFonts w:ascii="Times New Roman" w:hAnsi="Times New Roman" w:cs="Times New Roman"/>
          <w:color w:val="000000"/>
          <w:sz w:val="24"/>
          <w:szCs w:val="24"/>
        </w:rPr>
        <w:lastRenderedPageBreak/>
        <w:t xml:space="preserve">initial failing regimen, including 6% of patients who were receiving fostemsavir, which was an investigational agent at the start of the CAPELLA trial. </w:t>
      </w:r>
    </w:p>
    <w:p w14:paraId="5E28D16A" w14:textId="77777777" w:rsidR="00436284" w:rsidRPr="00B46830" w:rsidRDefault="00436284" w:rsidP="00AC2DAA">
      <w:pPr>
        <w:autoSpaceDE w:val="0"/>
        <w:autoSpaceDN w:val="0"/>
        <w:adjustRightInd w:val="0"/>
        <w:spacing w:after="0" w:line="240" w:lineRule="auto"/>
        <w:rPr>
          <w:rFonts w:ascii="Times New Roman" w:hAnsi="Times New Roman" w:cs="Times New Roman"/>
          <w:color w:val="000000"/>
          <w:sz w:val="24"/>
          <w:szCs w:val="24"/>
        </w:rPr>
      </w:pPr>
    </w:p>
    <w:p w14:paraId="5CCB74F7" w14:textId="32AFD524" w:rsidR="00263454" w:rsidRDefault="00D04FC8" w:rsidP="00AC2DAA">
      <w:pPr>
        <w:autoSpaceDE w:val="0"/>
        <w:autoSpaceDN w:val="0"/>
        <w:adjustRightInd w:val="0"/>
        <w:spacing w:after="0" w:line="240" w:lineRule="auto"/>
        <w:rPr>
          <w:rFonts w:ascii="Times New Roman" w:hAnsi="Times New Roman" w:cs="Times New Roman"/>
          <w:color w:val="000000"/>
          <w:sz w:val="24"/>
          <w:szCs w:val="24"/>
        </w:rPr>
      </w:pPr>
      <w:r w:rsidRPr="00B46830">
        <w:rPr>
          <w:rFonts w:ascii="Times New Roman" w:hAnsi="Times New Roman" w:cs="Times New Roman"/>
          <w:color w:val="000000"/>
          <w:sz w:val="24"/>
          <w:szCs w:val="24"/>
        </w:rPr>
        <w:t>The primary efficacy endpoint was the proportion of patients in cohort 1 achieving ≥ 0.5 log</w:t>
      </w:r>
      <w:r w:rsidRPr="00B46830">
        <w:rPr>
          <w:rFonts w:ascii="Times New Roman" w:hAnsi="Times New Roman" w:cs="Times New Roman"/>
          <w:color w:val="000000"/>
          <w:sz w:val="24"/>
          <w:szCs w:val="24"/>
          <w:vertAlign w:val="subscript"/>
        </w:rPr>
        <w:t>10</w:t>
      </w:r>
      <w:r w:rsidRPr="00B46830">
        <w:rPr>
          <w:rFonts w:ascii="Times New Roman" w:hAnsi="Times New Roman" w:cs="Times New Roman"/>
          <w:color w:val="000000"/>
          <w:sz w:val="24"/>
          <w:szCs w:val="24"/>
        </w:rPr>
        <w:t xml:space="preserve"> copies/mL reduction from baseline in HIV-1 RNA at the end of the functional monotherapy period. The results of the primary endpoint analysis demonstrated the superiority of </w:t>
      </w:r>
      <w:r w:rsidR="00AF5ED8">
        <w:rPr>
          <w:rFonts w:ascii="Times New Roman" w:hAnsi="Times New Roman" w:cs="Times New Roman"/>
          <w:color w:val="000000"/>
          <w:sz w:val="24"/>
          <w:szCs w:val="24"/>
        </w:rPr>
        <w:t>SUNLENCA</w:t>
      </w:r>
      <w:r w:rsidRPr="00B46830">
        <w:rPr>
          <w:rFonts w:ascii="Times New Roman" w:hAnsi="Times New Roman" w:cs="Times New Roman"/>
          <w:color w:val="000000"/>
          <w:sz w:val="24"/>
          <w:szCs w:val="24"/>
        </w:rPr>
        <w:t xml:space="preserve"> compared with placebo, as shown i</w:t>
      </w:r>
      <w:r w:rsidR="005A74DB">
        <w:rPr>
          <w:rFonts w:ascii="Times New Roman" w:hAnsi="Times New Roman" w:cs="Times New Roman"/>
          <w:color w:val="000000"/>
          <w:sz w:val="24"/>
          <w:szCs w:val="24"/>
        </w:rPr>
        <w:t xml:space="preserve">n </w:t>
      </w:r>
      <w:r w:rsidR="005A74DB" w:rsidRPr="005A74DB">
        <w:rPr>
          <w:rFonts w:ascii="Times New Roman" w:hAnsi="Times New Roman" w:cs="Times New Roman"/>
          <w:sz w:val="24"/>
          <w:szCs w:val="24"/>
        </w:rPr>
        <w:fldChar w:fldCharType="begin"/>
      </w:r>
      <w:r w:rsidR="005A74DB" w:rsidRPr="005A74DB">
        <w:rPr>
          <w:rFonts w:ascii="Times New Roman" w:hAnsi="Times New Roman" w:cs="Times New Roman"/>
          <w:sz w:val="24"/>
          <w:szCs w:val="24"/>
        </w:rPr>
        <w:instrText xml:space="preserve"> REF _Ref114210459 \h  \* MERGEFORMAT </w:instrText>
      </w:r>
      <w:r w:rsidR="005A74DB" w:rsidRPr="005A74DB">
        <w:rPr>
          <w:rFonts w:ascii="Times New Roman" w:hAnsi="Times New Roman" w:cs="Times New Roman"/>
          <w:sz w:val="24"/>
          <w:szCs w:val="24"/>
        </w:rPr>
      </w:r>
      <w:r w:rsidR="005A74DB" w:rsidRPr="005A74DB">
        <w:rPr>
          <w:rFonts w:ascii="Times New Roman" w:hAnsi="Times New Roman" w:cs="Times New Roman"/>
          <w:sz w:val="24"/>
          <w:szCs w:val="24"/>
        </w:rPr>
        <w:fldChar w:fldCharType="separate"/>
      </w:r>
      <w:r w:rsidR="0096261D" w:rsidRPr="00230818">
        <w:rPr>
          <w:rFonts w:ascii="Times New Roman" w:hAnsi="Times New Roman" w:cs="Times New Roman"/>
          <w:sz w:val="24"/>
          <w:szCs w:val="24"/>
        </w:rPr>
        <w:t xml:space="preserve">Table </w:t>
      </w:r>
      <w:r w:rsidR="0096261D" w:rsidRPr="00230818">
        <w:rPr>
          <w:rFonts w:ascii="Times New Roman" w:hAnsi="Times New Roman" w:cs="Times New Roman"/>
          <w:noProof/>
          <w:sz w:val="24"/>
          <w:szCs w:val="24"/>
        </w:rPr>
        <w:t>6</w:t>
      </w:r>
      <w:r w:rsidR="005A74DB" w:rsidRPr="005A74DB">
        <w:rPr>
          <w:rFonts w:ascii="Times New Roman" w:hAnsi="Times New Roman" w:cs="Times New Roman"/>
          <w:sz w:val="24"/>
          <w:szCs w:val="24"/>
        </w:rPr>
        <w:fldChar w:fldCharType="end"/>
      </w:r>
      <w:r w:rsidR="005A74DB">
        <w:rPr>
          <w:rFonts w:ascii="Times New Roman" w:hAnsi="Times New Roman" w:cs="Times New Roman"/>
          <w:color w:val="000000"/>
          <w:sz w:val="24"/>
          <w:szCs w:val="24"/>
        </w:rPr>
        <w:t>.</w:t>
      </w:r>
    </w:p>
    <w:p w14:paraId="5D939571" w14:textId="77777777" w:rsidR="005A74DB" w:rsidRPr="00B46830" w:rsidRDefault="005A74DB" w:rsidP="00AC2DAA">
      <w:pPr>
        <w:autoSpaceDE w:val="0"/>
        <w:autoSpaceDN w:val="0"/>
        <w:adjustRightInd w:val="0"/>
        <w:spacing w:line="240" w:lineRule="auto"/>
        <w:rPr>
          <w:rFonts w:ascii="Times New Roman" w:hAnsi="Times New Roman" w:cs="Times New Roman"/>
          <w:sz w:val="24"/>
          <w:szCs w:val="24"/>
        </w:rPr>
      </w:pPr>
    </w:p>
    <w:p w14:paraId="5CCB74F8" w14:textId="1E908FCF" w:rsidR="00047163" w:rsidRPr="00B46830" w:rsidRDefault="00D04FC8" w:rsidP="00AC2DAA">
      <w:pPr>
        <w:pStyle w:val="Caption"/>
        <w:ind w:hanging="1134"/>
        <w:rPr>
          <w:i/>
          <w:iCs/>
        </w:rPr>
      </w:pPr>
      <w:bookmarkStart w:id="5" w:name="_Ref114210459"/>
      <w:r>
        <w:t xml:space="preserve">Table </w:t>
      </w:r>
      <w:fldSimple w:instr=" SEQ Table \* ARABIC ">
        <w:r w:rsidR="0096261D">
          <w:rPr>
            <w:noProof/>
          </w:rPr>
          <w:t>6</w:t>
        </w:r>
      </w:fldSimple>
      <w:bookmarkEnd w:id="5"/>
      <w:r w:rsidR="00B76E78" w:rsidRPr="00B46830">
        <w:t xml:space="preserve"> </w:t>
      </w:r>
      <w:r w:rsidR="00B76E78" w:rsidRPr="00B46830">
        <w:tab/>
        <w:t>Proportion of Patients Achieving a ≥ 0.5 log</w:t>
      </w:r>
      <w:r w:rsidR="00B76E78" w:rsidRPr="00B46830">
        <w:rPr>
          <w:vertAlign w:val="subscript"/>
        </w:rPr>
        <w:t>10</w:t>
      </w:r>
      <w:r w:rsidR="00B76E78" w:rsidRPr="00B46830">
        <w:t xml:space="preserve"> Decrease in Viral Load (Cohort 1)</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5504"/>
        <w:gridCol w:w="1762"/>
        <w:gridCol w:w="1760"/>
      </w:tblGrid>
      <w:tr w:rsidR="00852246" w14:paraId="5CCB74FC" w14:textId="77777777" w:rsidTr="00047163">
        <w:tc>
          <w:tcPr>
            <w:tcW w:w="3049" w:type="pct"/>
            <w:tcBorders>
              <w:top w:val="single" w:sz="12" w:space="0" w:color="auto"/>
              <w:bottom w:val="single" w:sz="12" w:space="0" w:color="auto"/>
              <w:right w:val="single" w:sz="6" w:space="0" w:color="auto"/>
            </w:tcBorders>
            <w:shd w:val="clear" w:color="auto" w:fill="auto"/>
            <w:tcMar>
              <w:left w:w="115" w:type="dxa"/>
              <w:right w:w="115" w:type="dxa"/>
            </w:tcMar>
            <w:vAlign w:val="bottom"/>
          </w:tcPr>
          <w:p w14:paraId="5CCB74F9" w14:textId="77777777" w:rsidR="00047163" w:rsidRPr="00B46830" w:rsidRDefault="00047163" w:rsidP="00AC2DAA">
            <w:pPr>
              <w:spacing w:before="60" w:after="60"/>
              <w:rPr>
                <w:b/>
                <w:color w:val="000000"/>
              </w:rPr>
            </w:pPr>
          </w:p>
        </w:tc>
        <w:tc>
          <w:tcPr>
            <w:tcW w:w="976" w:type="pct"/>
            <w:tcBorders>
              <w:top w:val="single" w:sz="12" w:space="0" w:color="auto"/>
              <w:left w:val="single" w:sz="6" w:space="0" w:color="auto"/>
              <w:bottom w:val="single" w:sz="12" w:space="0" w:color="auto"/>
              <w:right w:val="single" w:sz="6" w:space="0" w:color="auto"/>
            </w:tcBorders>
            <w:shd w:val="clear" w:color="auto" w:fill="auto"/>
            <w:tcMar>
              <w:left w:w="115" w:type="dxa"/>
              <w:right w:w="115" w:type="dxa"/>
            </w:tcMar>
            <w:vAlign w:val="bottom"/>
          </w:tcPr>
          <w:p w14:paraId="5CCB74FA" w14:textId="69196D7B" w:rsidR="00047163" w:rsidRPr="00B46830" w:rsidRDefault="00D04FC8" w:rsidP="00AC2DAA">
            <w:pPr>
              <w:spacing w:before="60" w:after="60"/>
              <w:rPr>
                <w:b/>
                <w:bCs/>
                <w:color w:val="000000"/>
              </w:rPr>
            </w:pPr>
            <w:r>
              <w:rPr>
                <w:b/>
                <w:bCs/>
                <w:color w:val="000000"/>
              </w:rPr>
              <w:t>SUNLENCA</w:t>
            </w:r>
            <w:r w:rsidR="00436284" w:rsidRPr="00B46830">
              <w:rPr>
                <w:b/>
                <w:bCs/>
                <w:color w:val="000000"/>
              </w:rPr>
              <w:t xml:space="preserve"> </w:t>
            </w:r>
            <w:r w:rsidR="00436284" w:rsidRPr="00B46830">
              <w:rPr>
                <w:b/>
                <w:bCs/>
                <w:color w:val="000000"/>
              </w:rPr>
              <w:br/>
              <w:t>(N = 24)</w:t>
            </w:r>
          </w:p>
        </w:tc>
        <w:tc>
          <w:tcPr>
            <w:tcW w:w="976" w:type="pct"/>
            <w:tcBorders>
              <w:top w:val="single" w:sz="12" w:space="0" w:color="auto"/>
              <w:left w:val="single" w:sz="6" w:space="0" w:color="auto"/>
              <w:bottom w:val="single" w:sz="12" w:space="0" w:color="auto"/>
            </w:tcBorders>
            <w:shd w:val="clear" w:color="auto" w:fill="auto"/>
            <w:tcMar>
              <w:left w:w="115" w:type="dxa"/>
              <w:right w:w="115" w:type="dxa"/>
            </w:tcMar>
            <w:vAlign w:val="bottom"/>
          </w:tcPr>
          <w:p w14:paraId="5CCB74FB" w14:textId="77777777" w:rsidR="00047163" w:rsidRPr="00B46830" w:rsidRDefault="00D04FC8" w:rsidP="00AC2DAA">
            <w:pPr>
              <w:spacing w:before="60" w:after="60"/>
              <w:rPr>
                <w:b/>
                <w:bCs/>
                <w:color w:val="000000"/>
              </w:rPr>
            </w:pPr>
            <w:r w:rsidRPr="00B46830">
              <w:rPr>
                <w:b/>
                <w:bCs/>
                <w:color w:val="000000"/>
              </w:rPr>
              <w:t>Placebo</w:t>
            </w:r>
            <w:r w:rsidRPr="00B46830">
              <w:rPr>
                <w:b/>
                <w:bCs/>
                <w:color w:val="000000"/>
              </w:rPr>
              <w:br/>
              <w:t>(N = 12)</w:t>
            </w:r>
          </w:p>
        </w:tc>
      </w:tr>
      <w:tr w:rsidR="00852246" w14:paraId="5CCB7500" w14:textId="77777777" w:rsidTr="00047163">
        <w:tc>
          <w:tcPr>
            <w:tcW w:w="3049" w:type="pct"/>
            <w:tcBorders>
              <w:top w:val="single" w:sz="12" w:space="0" w:color="auto"/>
              <w:left w:val="nil"/>
              <w:bottom w:val="single" w:sz="6" w:space="0" w:color="auto"/>
              <w:right w:val="single" w:sz="6" w:space="0" w:color="auto"/>
            </w:tcBorders>
            <w:shd w:val="clear" w:color="auto" w:fill="auto"/>
            <w:tcMar>
              <w:left w:w="115" w:type="dxa"/>
              <w:right w:w="115" w:type="dxa"/>
            </w:tcMar>
            <w:vAlign w:val="center"/>
          </w:tcPr>
          <w:p w14:paraId="5CCB74FD" w14:textId="77777777" w:rsidR="00047163" w:rsidRPr="00B46830" w:rsidRDefault="00D04FC8" w:rsidP="00AC2DAA">
            <w:pPr>
              <w:spacing w:before="60" w:after="60"/>
              <w:rPr>
                <w:color w:val="000000"/>
              </w:rPr>
            </w:pPr>
            <w:r w:rsidRPr="00B46830">
              <w:rPr>
                <w:color w:val="000000"/>
              </w:rPr>
              <w:t>Proportion of Patients Achieving a ≥ 0.5 log</w:t>
            </w:r>
            <w:r w:rsidRPr="00B46830">
              <w:rPr>
                <w:color w:val="000000"/>
                <w:vertAlign w:val="subscript"/>
              </w:rPr>
              <w:t>10</w:t>
            </w:r>
            <w:r w:rsidRPr="00B46830">
              <w:rPr>
                <w:color w:val="000000"/>
              </w:rPr>
              <w:t xml:space="preserve"> Decrease in Viral Load</w:t>
            </w:r>
          </w:p>
        </w:tc>
        <w:tc>
          <w:tcPr>
            <w:tcW w:w="976" w:type="pct"/>
            <w:tcBorders>
              <w:top w:val="single" w:sz="12" w:space="0" w:color="auto"/>
              <w:left w:val="single" w:sz="6" w:space="0" w:color="auto"/>
              <w:bottom w:val="single" w:sz="4" w:space="0" w:color="auto"/>
              <w:right w:val="single" w:sz="6" w:space="0" w:color="auto"/>
            </w:tcBorders>
            <w:shd w:val="clear" w:color="auto" w:fill="auto"/>
            <w:tcMar>
              <w:left w:w="115" w:type="dxa"/>
              <w:right w:w="115" w:type="dxa"/>
            </w:tcMar>
            <w:vAlign w:val="center"/>
          </w:tcPr>
          <w:p w14:paraId="5CCB74FE" w14:textId="77777777" w:rsidR="00047163" w:rsidRPr="00B46830" w:rsidRDefault="00D04FC8" w:rsidP="00AC2DAA">
            <w:pPr>
              <w:spacing w:before="60" w:after="60"/>
              <w:rPr>
                <w:color w:val="000000"/>
              </w:rPr>
            </w:pPr>
            <w:r w:rsidRPr="00B46830">
              <w:rPr>
                <w:color w:val="000000"/>
              </w:rPr>
              <w:t>87.5%</w:t>
            </w:r>
          </w:p>
        </w:tc>
        <w:tc>
          <w:tcPr>
            <w:tcW w:w="976" w:type="pct"/>
            <w:tcBorders>
              <w:top w:val="single" w:sz="12" w:space="0" w:color="auto"/>
              <w:left w:val="single" w:sz="6" w:space="0" w:color="auto"/>
              <w:bottom w:val="single" w:sz="4" w:space="0" w:color="auto"/>
              <w:right w:val="nil"/>
            </w:tcBorders>
            <w:shd w:val="clear" w:color="auto" w:fill="auto"/>
            <w:tcMar>
              <w:left w:w="115" w:type="dxa"/>
              <w:right w:w="115" w:type="dxa"/>
            </w:tcMar>
            <w:vAlign w:val="center"/>
          </w:tcPr>
          <w:p w14:paraId="5CCB74FF" w14:textId="77777777" w:rsidR="00047163" w:rsidRPr="00B46830" w:rsidRDefault="00D04FC8" w:rsidP="00AC2DAA">
            <w:pPr>
              <w:spacing w:before="60" w:after="60"/>
              <w:rPr>
                <w:color w:val="000000"/>
              </w:rPr>
            </w:pPr>
            <w:r w:rsidRPr="00B46830">
              <w:rPr>
                <w:color w:val="000000"/>
              </w:rPr>
              <w:t>16.7%</w:t>
            </w:r>
          </w:p>
        </w:tc>
      </w:tr>
      <w:tr w:rsidR="00852246" w14:paraId="5CCB7503" w14:textId="77777777" w:rsidTr="00047163">
        <w:tc>
          <w:tcPr>
            <w:tcW w:w="3049" w:type="pct"/>
            <w:tcBorders>
              <w:top w:val="single" w:sz="6" w:space="0" w:color="auto"/>
              <w:left w:val="nil"/>
              <w:bottom w:val="single" w:sz="12" w:space="0" w:color="auto"/>
              <w:right w:val="single" w:sz="6" w:space="0" w:color="auto"/>
            </w:tcBorders>
            <w:shd w:val="clear" w:color="auto" w:fill="auto"/>
            <w:tcMar>
              <w:left w:w="115" w:type="dxa"/>
              <w:right w:w="115" w:type="dxa"/>
            </w:tcMar>
            <w:vAlign w:val="center"/>
          </w:tcPr>
          <w:p w14:paraId="5CCB7501" w14:textId="77777777" w:rsidR="00047163" w:rsidRPr="00B46830" w:rsidRDefault="00D04FC8" w:rsidP="00AC2DAA">
            <w:pPr>
              <w:spacing w:before="60" w:after="60"/>
              <w:rPr>
                <w:color w:val="000000"/>
              </w:rPr>
            </w:pPr>
            <w:r w:rsidRPr="00B46830">
              <w:rPr>
                <w:color w:val="000000"/>
              </w:rPr>
              <w:t>Treatment Difference (95% CI); p-value</w:t>
            </w:r>
          </w:p>
        </w:tc>
        <w:tc>
          <w:tcPr>
            <w:tcW w:w="1951" w:type="pct"/>
            <w:gridSpan w:val="2"/>
            <w:tcBorders>
              <w:left w:val="single" w:sz="6" w:space="0" w:color="auto"/>
              <w:bottom w:val="single" w:sz="12" w:space="0" w:color="auto"/>
              <w:right w:val="nil"/>
            </w:tcBorders>
            <w:shd w:val="clear" w:color="auto" w:fill="auto"/>
            <w:tcMar>
              <w:left w:w="115" w:type="dxa"/>
              <w:right w:w="115" w:type="dxa"/>
            </w:tcMar>
            <w:vAlign w:val="center"/>
          </w:tcPr>
          <w:p w14:paraId="5CCB7502" w14:textId="77777777" w:rsidR="00047163" w:rsidRPr="00B46830" w:rsidRDefault="00D04FC8" w:rsidP="00AC2DAA">
            <w:pPr>
              <w:spacing w:before="60" w:after="60"/>
              <w:rPr>
                <w:color w:val="000000"/>
              </w:rPr>
            </w:pPr>
            <w:r w:rsidRPr="00B46830">
              <w:rPr>
                <w:color w:val="000000"/>
              </w:rPr>
              <w:t xml:space="preserve">70.8% (34.9% to 90.0%); p &lt; 0.0001 </w:t>
            </w:r>
          </w:p>
        </w:tc>
      </w:tr>
    </w:tbl>
    <w:p w14:paraId="71D1BD9D" w14:textId="38C1D34F" w:rsidR="00BA1418" w:rsidRDefault="00D04FC8" w:rsidP="00AC2DAA">
      <w:pPr>
        <w:spacing w:after="0"/>
        <w:rPr>
          <w:rFonts w:ascii="Times New Roman" w:hAnsi="Times New Roman" w:cs="Times New Roman"/>
          <w:noProof/>
          <w:sz w:val="24"/>
          <w:szCs w:val="24"/>
        </w:rPr>
      </w:pPr>
      <w:r w:rsidRPr="00B46830">
        <w:br/>
      </w:r>
      <w:r w:rsidRPr="00B46830">
        <w:rPr>
          <w:rFonts w:ascii="Times New Roman" w:hAnsi="Times New Roman" w:cs="Times New Roman"/>
          <w:sz w:val="24"/>
          <w:szCs w:val="24"/>
        </w:rPr>
        <w:t xml:space="preserve">The results at Weeks 26 and 52 are provided in </w:t>
      </w:r>
      <w:hyperlink w:anchor="Table_7" w:history="1">
        <w:r w:rsidR="0096261D" w:rsidRPr="0096261D">
          <w:rPr>
            <w:rStyle w:val="Hyperlink"/>
            <w:rFonts w:ascii="Times New Roman" w:hAnsi="Times New Roman" w:cs="Times New Roman"/>
            <w:color w:val="auto"/>
            <w:sz w:val="24"/>
            <w:szCs w:val="24"/>
            <w:u w:val="none"/>
          </w:rPr>
          <w:t>Table 7</w:t>
        </w:r>
      </w:hyperlink>
      <w:r w:rsidRPr="00B46830">
        <w:rPr>
          <w:rFonts w:ascii="Times New Roman" w:hAnsi="Times New Roman" w:cs="Times New Roman"/>
          <w:sz w:val="24"/>
          <w:szCs w:val="24"/>
        </w:rPr>
        <w:t xml:space="preserve"> and</w:t>
      </w:r>
      <w:r w:rsidR="00074D03">
        <w:rPr>
          <w:rFonts w:ascii="Times New Roman" w:hAnsi="Times New Roman" w:cs="Times New Roman"/>
          <w:sz w:val="24"/>
          <w:szCs w:val="24"/>
        </w:rPr>
        <w:t xml:space="preserve"> </w:t>
      </w:r>
      <w:hyperlink w:anchor="Table_8" w:history="1">
        <w:r w:rsidR="0096261D" w:rsidRPr="0096261D">
          <w:rPr>
            <w:rStyle w:val="Hyperlink"/>
            <w:rFonts w:ascii="Times New Roman" w:hAnsi="Times New Roman" w:cs="Times New Roman"/>
            <w:color w:val="auto"/>
            <w:sz w:val="24"/>
            <w:szCs w:val="24"/>
            <w:u w:val="none"/>
          </w:rPr>
          <w:t>Table 8</w:t>
        </w:r>
      </w:hyperlink>
      <w:r w:rsidR="0096261D" w:rsidRPr="0096261D">
        <w:rPr>
          <w:rFonts w:ascii="Times New Roman" w:hAnsi="Times New Roman" w:cs="Times New Roman"/>
          <w:sz w:val="24"/>
          <w:szCs w:val="24"/>
        </w:rPr>
        <w:t>.</w:t>
      </w:r>
      <w:bookmarkStart w:id="6" w:name="_Ref83126364"/>
    </w:p>
    <w:p w14:paraId="6B33FA36" w14:textId="77777777" w:rsidR="00AC2DAA" w:rsidRDefault="00AC2DAA" w:rsidP="00AC2DAA">
      <w:pPr>
        <w:pStyle w:val="Caption"/>
        <w:ind w:hanging="1134"/>
      </w:pPr>
    </w:p>
    <w:p w14:paraId="5CCB7505" w14:textId="2FF52909" w:rsidR="00047163" w:rsidRPr="00B46830" w:rsidRDefault="00D04FC8" w:rsidP="00AC2DAA">
      <w:pPr>
        <w:pStyle w:val="Caption"/>
        <w:ind w:hanging="1134"/>
      </w:pPr>
      <w:r w:rsidRPr="00B46830">
        <w:t>Tab</w:t>
      </w:r>
      <w:bookmarkStart w:id="7" w:name="Table_7"/>
      <w:r w:rsidRPr="00B46830">
        <w:t>l</w:t>
      </w:r>
      <w:bookmarkEnd w:id="7"/>
      <w:r w:rsidRPr="00B46830">
        <w:t xml:space="preserve">e </w:t>
      </w:r>
      <w:fldSimple w:instr=" SEQ Table \* ARABIC ">
        <w:r w:rsidR="0096261D">
          <w:rPr>
            <w:noProof/>
          </w:rPr>
          <w:t>7</w:t>
        </w:r>
      </w:fldSimple>
      <w:bookmarkEnd w:id="6"/>
      <w:r w:rsidRPr="00B46830">
        <w:rPr>
          <w:i/>
          <w:iCs/>
        </w:rPr>
        <w:tab/>
      </w:r>
      <w:r w:rsidRPr="00B46830">
        <w:t>Virologic Outcomes (HIV-1 RNA &lt; 50 copies/mL and &lt; 200 copies/mL) at Week</w:t>
      </w:r>
      <w:r w:rsidR="00E075BD" w:rsidRPr="00B46830">
        <w:t>s</w:t>
      </w:r>
      <w:r w:rsidRPr="00B46830">
        <w:t xml:space="preserve"> 26</w:t>
      </w:r>
      <w:r w:rsidRPr="00B46830">
        <w:rPr>
          <w:vertAlign w:val="superscript"/>
        </w:rPr>
        <w:t>a</w:t>
      </w:r>
      <w:r w:rsidRPr="00B46830">
        <w:t xml:space="preserve"> </w:t>
      </w:r>
      <w:r w:rsidR="00E075BD" w:rsidRPr="00B46830">
        <w:t>and 52</w:t>
      </w:r>
      <w:r w:rsidR="00E075BD" w:rsidRPr="00B46830">
        <w:rPr>
          <w:vertAlign w:val="superscript"/>
        </w:rPr>
        <w:t>b</w:t>
      </w:r>
      <w:r w:rsidR="00E075BD" w:rsidRPr="00B46830">
        <w:t xml:space="preserve"> </w:t>
      </w:r>
      <w:r w:rsidRPr="00B46830">
        <w:t xml:space="preserve">with </w:t>
      </w:r>
      <w:r w:rsidR="00AF5ED8">
        <w:t>SUNLENCA</w:t>
      </w:r>
      <w:r w:rsidRPr="00B46830">
        <w:t xml:space="preserve"> plus OBR in the CAPELLA trial (Cohort 1)</w:t>
      </w:r>
    </w:p>
    <w:tbl>
      <w:tblPr>
        <w:tblW w:w="5000" w:type="pct"/>
        <w:tblBorders>
          <w:top w:val="single" w:sz="4" w:space="0" w:color="auto"/>
          <w:bottom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809"/>
        <w:gridCol w:w="1675"/>
        <w:gridCol w:w="1542"/>
      </w:tblGrid>
      <w:tr w:rsidR="00852246" w14:paraId="5CCB7508" w14:textId="0A83F7B3" w:rsidTr="00E075BD">
        <w:trPr>
          <w:cantSplit/>
          <w:trHeight w:val="244"/>
          <w:tblHeader/>
        </w:trPr>
        <w:tc>
          <w:tcPr>
            <w:tcW w:w="3218" w:type="pct"/>
            <w:vMerge w:val="restart"/>
            <w:tcBorders>
              <w:top w:val="single" w:sz="12" w:space="0" w:color="auto"/>
              <w:right w:val="single" w:sz="6" w:space="0" w:color="auto"/>
            </w:tcBorders>
            <w:shd w:val="clear" w:color="auto" w:fill="FFFFFF"/>
            <w:tcMar>
              <w:left w:w="115" w:type="dxa"/>
              <w:right w:w="115" w:type="dxa"/>
            </w:tcMar>
            <w:vAlign w:val="bottom"/>
          </w:tcPr>
          <w:p w14:paraId="5CCB7506" w14:textId="77777777" w:rsidR="00E075BD" w:rsidRPr="00B46830" w:rsidRDefault="00E075BD" w:rsidP="00AC2DAA">
            <w:pPr>
              <w:pStyle w:val="StyleTable-Heading12pt"/>
              <w:jc w:val="left"/>
              <w:rPr>
                <w:rFonts w:ascii="Times New Roman" w:hAnsi="Times New Roman"/>
                <w:color w:val="000000"/>
                <w:sz w:val="20"/>
              </w:rPr>
            </w:pPr>
          </w:p>
        </w:tc>
        <w:tc>
          <w:tcPr>
            <w:tcW w:w="1782" w:type="pct"/>
            <w:gridSpan w:val="2"/>
            <w:tcBorders>
              <w:top w:val="single" w:sz="12" w:space="0" w:color="auto"/>
              <w:left w:val="single" w:sz="6" w:space="0" w:color="auto"/>
              <w:bottom w:val="single" w:sz="12" w:space="0" w:color="auto"/>
            </w:tcBorders>
            <w:shd w:val="clear" w:color="auto" w:fill="FFFFFF"/>
            <w:tcMar>
              <w:left w:w="115" w:type="dxa"/>
              <w:right w:w="115" w:type="dxa"/>
            </w:tcMar>
            <w:vAlign w:val="bottom"/>
            <w:hideMark/>
          </w:tcPr>
          <w:p w14:paraId="03C24208" w14:textId="388678E0" w:rsidR="00E075BD" w:rsidRPr="00B46830" w:rsidRDefault="00D04FC8" w:rsidP="00AC2DAA">
            <w:pPr>
              <w:pStyle w:val="StyleTable-Heading12pt"/>
              <w:jc w:val="left"/>
              <w:rPr>
                <w:rFonts w:ascii="Times New Roman" w:hAnsi="Times New Roman"/>
                <w:color w:val="000000"/>
                <w:sz w:val="20"/>
              </w:rPr>
            </w:pPr>
            <w:r>
              <w:rPr>
                <w:rFonts w:ascii="Times New Roman" w:hAnsi="Times New Roman"/>
                <w:color w:val="000000"/>
                <w:sz w:val="20"/>
              </w:rPr>
              <w:t>SUNLENCA</w:t>
            </w:r>
            <w:r w:rsidRPr="00B46830">
              <w:rPr>
                <w:rFonts w:ascii="Times New Roman" w:hAnsi="Times New Roman"/>
                <w:color w:val="000000"/>
                <w:sz w:val="20"/>
              </w:rPr>
              <w:t xml:space="preserve"> plus OBR</w:t>
            </w:r>
            <w:r w:rsidRPr="00B46830">
              <w:rPr>
                <w:rFonts w:ascii="Times New Roman" w:hAnsi="Times New Roman"/>
                <w:color w:val="000000"/>
                <w:sz w:val="20"/>
              </w:rPr>
              <w:br/>
              <w:t>(N=36)</w:t>
            </w:r>
          </w:p>
        </w:tc>
      </w:tr>
      <w:tr w:rsidR="00852246" w14:paraId="64629AAC" w14:textId="77777777" w:rsidTr="00E075BD">
        <w:trPr>
          <w:cantSplit/>
          <w:trHeight w:val="244"/>
          <w:tblHeader/>
        </w:trPr>
        <w:tc>
          <w:tcPr>
            <w:tcW w:w="3218" w:type="pct"/>
            <w:vMerge/>
            <w:tcBorders>
              <w:bottom w:val="single" w:sz="12" w:space="0" w:color="auto"/>
              <w:right w:val="single" w:sz="6" w:space="0" w:color="auto"/>
            </w:tcBorders>
            <w:shd w:val="clear" w:color="auto" w:fill="FFFFFF"/>
            <w:tcMar>
              <w:left w:w="115" w:type="dxa"/>
              <w:right w:w="115" w:type="dxa"/>
            </w:tcMar>
            <w:vAlign w:val="bottom"/>
          </w:tcPr>
          <w:p w14:paraId="36CBB6D8" w14:textId="77777777" w:rsidR="00E075BD" w:rsidRPr="00B46830" w:rsidRDefault="00E075BD" w:rsidP="00AC2DAA">
            <w:pPr>
              <w:pStyle w:val="StyleTable-Heading12pt"/>
              <w:jc w:val="left"/>
              <w:rPr>
                <w:rFonts w:ascii="Times New Roman" w:hAnsi="Times New Roman"/>
                <w:color w:val="000000"/>
                <w:sz w:val="20"/>
              </w:rPr>
            </w:pPr>
          </w:p>
        </w:tc>
        <w:tc>
          <w:tcPr>
            <w:tcW w:w="928" w:type="pct"/>
            <w:tcBorders>
              <w:top w:val="single" w:sz="12" w:space="0" w:color="auto"/>
              <w:left w:val="single" w:sz="6" w:space="0" w:color="auto"/>
              <w:bottom w:val="single" w:sz="12" w:space="0" w:color="auto"/>
            </w:tcBorders>
            <w:shd w:val="clear" w:color="auto" w:fill="FFFFFF"/>
            <w:tcMar>
              <w:left w:w="115" w:type="dxa"/>
              <w:right w:w="115" w:type="dxa"/>
            </w:tcMar>
            <w:vAlign w:val="bottom"/>
          </w:tcPr>
          <w:p w14:paraId="2CE023AC" w14:textId="5327E145" w:rsidR="00E075BD" w:rsidRPr="00B46830" w:rsidRDefault="00D04FC8" w:rsidP="00AC2DAA">
            <w:pPr>
              <w:pStyle w:val="StyleTable-Heading12pt"/>
              <w:jc w:val="left"/>
              <w:rPr>
                <w:rFonts w:ascii="Times New Roman" w:hAnsi="Times New Roman"/>
                <w:color w:val="000000"/>
                <w:sz w:val="20"/>
              </w:rPr>
            </w:pPr>
            <w:r w:rsidRPr="00B46830">
              <w:rPr>
                <w:rFonts w:ascii="Times New Roman" w:hAnsi="Times New Roman"/>
                <w:color w:val="000000"/>
                <w:sz w:val="20"/>
              </w:rPr>
              <w:t>Week 26</w:t>
            </w:r>
          </w:p>
        </w:tc>
        <w:tc>
          <w:tcPr>
            <w:tcW w:w="853" w:type="pct"/>
            <w:tcBorders>
              <w:top w:val="single" w:sz="12" w:space="0" w:color="auto"/>
              <w:left w:val="single" w:sz="6" w:space="0" w:color="auto"/>
              <w:bottom w:val="single" w:sz="12" w:space="0" w:color="auto"/>
            </w:tcBorders>
            <w:shd w:val="clear" w:color="auto" w:fill="FFFFFF"/>
            <w:vAlign w:val="bottom"/>
          </w:tcPr>
          <w:p w14:paraId="40324A8B" w14:textId="63903889" w:rsidR="00E075BD" w:rsidRPr="00B46830" w:rsidRDefault="00D04FC8" w:rsidP="00AC2DAA">
            <w:pPr>
              <w:pStyle w:val="StyleTable-Heading12pt"/>
              <w:jc w:val="left"/>
              <w:rPr>
                <w:rFonts w:ascii="Times New Roman" w:hAnsi="Times New Roman"/>
                <w:color w:val="000000"/>
                <w:sz w:val="20"/>
              </w:rPr>
            </w:pPr>
            <w:r w:rsidRPr="00B46830">
              <w:rPr>
                <w:rFonts w:ascii="Times New Roman" w:hAnsi="Times New Roman"/>
                <w:color w:val="000000"/>
                <w:sz w:val="20"/>
              </w:rPr>
              <w:t>Week 52</w:t>
            </w:r>
          </w:p>
        </w:tc>
      </w:tr>
      <w:tr w:rsidR="00852246" w14:paraId="5CCB750D" w14:textId="4E6BE2A1" w:rsidTr="00E075BD">
        <w:trPr>
          <w:cantSplit/>
          <w:trHeight w:val="51"/>
        </w:trPr>
        <w:tc>
          <w:tcPr>
            <w:tcW w:w="3218" w:type="pct"/>
            <w:tcBorders>
              <w:top w:val="single" w:sz="12" w:space="0" w:color="auto"/>
              <w:left w:val="nil"/>
              <w:bottom w:val="single" w:sz="6" w:space="0" w:color="auto"/>
              <w:right w:val="single" w:sz="6" w:space="0" w:color="auto"/>
            </w:tcBorders>
            <w:shd w:val="clear" w:color="auto" w:fill="FFFFFF"/>
            <w:tcMar>
              <w:left w:w="115" w:type="dxa"/>
              <w:right w:w="115" w:type="dxa"/>
            </w:tcMar>
            <w:vAlign w:val="center"/>
            <w:hideMark/>
          </w:tcPr>
          <w:p w14:paraId="5CCB7509" w14:textId="77777777" w:rsidR="00E075BD" w:rsidRPr="00B46830" w:rsidRDefault="00D04FC8" w:rsidP="00AC2DAA">
            <w:pPr>
              <w:pStyle w:val="StyleTableText12pt"/>
              <w:jc w:val="left"/>
              <w:rPr>
                <w:rFonts w:ascii="Times New Roman" w:hAnsi="Times New Roman" w:cs="Times New Roman"/>
                <w:color w:val="000000"/>
                <w:sz w:val="20"/>
                <w:lang w:val="fr-FR"/>
              </w:rPr>
            </w:pPr>
            <w:r w:rsidRPr="00B46830">
              <w:rPr>
                <w:rFonts w:ascii="Times New Roman" w:hAnsi="Times New Roman" w:cs="Times New Roman"/>
                <w:color w:val="000000"/>
                <w:sz w:val="20"/>
                <w:lang w:val="fr-FR"/>
              </w:rPr>
              <w:t>HIV-1 RNA &lt; 50 copies/</w:t>
            </w:r>
            <w:proofErr w:type="spellStart"/>
            <w:r w:rsidRPr="00B46830">
              <w:rPr>
                <w:rFonts w:ascii="Times New Roman" w:hAnsi="Times New Roman" w:cs="Times New Roman"/>
                <w:color w:val="000000"/>
                <w:sz w:val="20"/>
                <w:lang w:val="fr-FR"/>
              </w:rPr>
              <w:t>mL</w:t>
            </w:r>
            <w:proofErr w:type="spellEnd"/>
            <w:r w:rsidRPr="00B46830">
              <w:rPr>
                <w:rFonts w:ascii="Times New Roman" w:hAnsi="Times New Roman" w:cs="Times New Roman"/>
                <w:color w:val="000000"/>
                <w:sz w:val="20"/>
                <w:lang w:val="fr-FR"/>
              </w:rPr>
              <w:t xml:space="preserve"> </w:t>
            </w:r>
          </w:p>
          <w:p w14:paraId="5CCB750A" w14:textId="77777777" w:rsidR="00E075BD" w:rsidRPr="00B46830" w:rsidRDefault="00D04FC8" w:rsidP="00AC2DAA">
            <w:pPr>
              <w:pStyle w:val="StyleTableText12pt"/>
              <w:jc w:val="left"/>
              <w:rPr>
                <w:rFonts w:ascii="Times New Roman" w:hAnsi="Times New Roman" w:cs="Times New Roman"/>
                <w:color w:val="000000"/>
                <w:sz w:val="20"/>
                <w:lang w:val="fr-FR"/>
              </w:rPr>
            </w:pPr>
            <w:r w:rsidRPr="00B46830">
              <w:rPr>
                <w:rFonts w:ascii="Times New Roman" w:hAnsi="Times New Roman" w:cs="Times New Roman"/>
                <w:color w:val="000000"/>
                <w:sz w:val="20"/>
                <w:lang w:val="fr-FR"/>
              </w:rPr>
              <w:t>HIV-1 RNA &lt; 200 copies/</w:t>
            </w:r>
            <w:proofErr w:type="spellStart"/>
            <w:r w:rsidRPr="00B46830">
              <w:rPr>
                <w:rFonts w:ascii="Times New Roman" w:hAnsi="Times New Roman" w:cs="Times New Roman"/>
                <w:color w:val="000000"/>
                <w:sz w:val="20"/>
                <w:lang w:val="fr-FR"/>
              </w:rPr>
              <w:t>mL</w:t>
            </w:r>
            <w:proofErr w:type="spellEnd"/>
          </w:p>
        </w:tc>
        <w:tc>
          <w:tcPr>
            <w:tcW w:w="928" w:type="pct"/>
            <w:tcBorders>
              <w:top w:val="single" w:sz="12" w:space="0" w:color="auto"/>
              <w:left w:val="single" w:sz="6" w:space="0" w:color="auto"/>
              <w:bottom w:val="single" w:sz="6" w:space="0" w:color="auto"/>
              <w:right w:val="nil"/>
            </w:tcBorders>
            <w:shd w:val="clear" w:color="auto" w:fill="FFFFFF"/>
            <w:tcMar>
              <w:left w:w="115" w:type="dxa"/>
              <w:right w:w="115" w:type="dxa"/>
            </w:tcMar>
            <w:vAlign w:val="center"/>
            <w:hideMark/>
          </w:tcPr>
          <w:p w14:paraId="5CCB750B" w14:textId="77777777" w:rsidR="00E075BD" w:rsidRPr="00B46830" w:rsidRDefault="00D04FC8" w:rsidP="00AC2DAA">
            <w:pPr>
              <w:pStyle w:val="StyleTableText12pt"/>
              <w:jc w:val="left"/>
              <w:rPr>
                <w:rFonts w:ascii="Times New Roman" w:hAnsi="Times New Roman" w:cs="Times New Roman"/>
                <w:color w:val="000000"/>
                <w:sz w:val="20"/>
              </w:rPr>
            </w:pPr>
            <w:r w:rsidRPr="00B46830">
              <w:rPr>
                <w:rFonts w:ascii="Times New Roman" w:hAnsi="Times New Roman" w:cs="Times New Roman"/>
                <w:color w:val="000000"/>
                <w:sz w:val="20"/>
              </w:rPr>
              <w:t xml:space="preserve">81% </w:t>
            </w:r>
          </w:p>
          <w:p w14:paraId="5CCB750C" w14:textId="77777777" w:rsidR="00E075BD" w:rsidRPr="00B46830" w:rsidRDefault="00D04FC8" w:rsidP="00AC2DAA">
            <w:pPr>
              <w:pStyle w:val="StyleTableText12pt"/>
              <w:jc w:val="left"/>
              <w:rPr>
                <w:rFonts w:ascii="Times New Roman" w:hAnsi="Times New Roman" w:cs="Times New Roman"/>
                <w:color w:val="000000"/>
                <w:sz w:val="20"/>
              </w:rPr>
            </w:pPr>
            <w:r w:rsidRPr="00B46830">
              <w:rPr>
                <w:rFonts w:ascii="Times New Roman" w:hAnsi="Times New Roman" w:cs="Times New Roman"/>
                <w:color w:val="000000"/>
                <w:sz w:val="20"/>
              </w:rPr>
              <w:t xml:space="preserve">89% </w:t>
            </w:r>
          </w:p>
        </w:tc>
        <w:tc>
          <w:tcPr>
            <w:tcW w:w="853" w:type="pct"/>
            <w:tcBorders>
              <w:top w:val="single" w:sz="12" w:space="0" w:color="auto"/>
              <w:left w:val="single" w:sz="6" w:space="0" w:color="auto"/>
              <w:bottom w:val="single" w:sz="6" w:space="0" w:color="auto"/>
              <w:right w:val="nil"/>
            </w:tcBorders>
            <w:shd w:val="clear" w:color="auto" w:fill="FFFFFF"/>
          </w:tcPr>
          <w:p w14:paraId="4F9A8507" w14:textId="77777777" w:rsidR="00E075BD" w:rsidRPr="00B46830" w:rsidRDefault="00D04FC8" w:rsidP="00AC2DAA">
            <w:pPr>
              <w:pStyle w:val="StyleTableText12pt"/>
              <w:jc w:val="left"/>
              <w:rPr>
                <w:rFonts w:ascii="Times New Roman" w:hAnsi="Times New Roman" w:cs="Times New Roman"/>
                <w:color w:val="000000"/>
                <w:sz w:val="20"/>
              </w:rPr>
            </w:pPr>
            <w:r w:rsidRPr="00B46830">
              <w:rPr>
                <w:rFonts w:ascii="Times New Roman" w:hAnsi="Times New Roman" w:cs="Times New Roman"/>
                <w:color w:val="000000"/>
                <w:sz w:val="20"/>
              </w:rPr>
              <w:t>83%</w:t>
            </w:r>
          </w:p>
          <w:p w14:paraId="1BE21D65" w14:textId="3F7694DC" w:rsidR="00E075BD" w:rsidRPr="00B46830" w:rsidRDefault="00D04FC8" w:rsidP="00AC2DAA">
            <w:pPr>
              <w:pStyle w:val="StyleTableText12pt"/>
              <w:jc w:val="left"/>
              <w:rPr>
                <w:rFonts w:ascii="Times New Roman" w:hAnsi="Times New Roman" w:cs="Times New Roman"/>
                <w:color w:val="000000"/>
                <w:sz w:val="20"/>
              </w:rPr>
            </w:pPr>
            <w:r w:rsidRPr="00B46830">
              <w:rPr>
                <w:rFonts w:ascii="Times New Roman" w:hAnsi="Times New Roman" w:cs="Times New Roman"/>
                <w:color w:val="000000"/>
                <w:sz w:val="20"/>
              </w:rPr>
              <w:t>86%</w:t>
            </w:r>
          </w:p>
        </w:tc>
      </w:tr>
      <w:tr w:rsidR="00852246" w14:paraId="5CCB7512" w14:textId="4C8E7C8A" w:rsidTr="00E075BD">
        <w:trPr>
          <w:cantSplit/>
          <w:trHeight w:val="491"/>
        </w:trPr>
        <w:tc>
          <w:tcPr>
            <w:tcW w:w="3218" w:type="pct"/>
            <w:tcBorders>
              <w:top w:val="single" w:sz="6" w:space="0" w:color="auto"/>
              <w:left w:val="nil"/>
              <w:bottom w:val="single" w:sz="6" w:space="0" w:color="auto"/>
              <w:right w:val="single" w:sz="6" w:space="0" w:color="auto"/>
            </w:tcBorders>
            <w:shd w:val="clear" w:color="auto" w:fill="FFFFFF"/>
            <w:tcMar>
              <w:left w:w="115" w:type="dxa"/>
              <w:right w:w="115" w:type="dxa"/>
            </w:tcMar>
            <w:vAlign w:val="center"/>
            <w:hideMark/>
          </w:tcPr>
          <w:p w14:paraId="5CCB750E" w14:textId="77777777" w:rsidR="00E075BD" w:rsidRPr="00B46830" w:rsidRDefault="00D04FC8" w:rsidP="00AC2DAA">
            <w:pPr>
              <w:pStyle w:val="StyleTableText12pt"/>
              <w:jc w:val="left"/>
              <w:rPr>
                <w:rFonts w:ascii="Times New Roman" w:hAnsi="Times New Roman" w:cs="Times New Roman"/>
                <w:color w:val="000000"/>
                <w:sz w:val="20"/>
                <w:vertAlign w:val="superscript"/>
              </w:rPr>
            </w:pPr>
            <w:r w:rsidRPr="00B46830">
              <w:rPr>
                <w:rFonts w:ascii="Times New Roman" w:hAnsi="Times New Roman" w:cs="Times New Roman"/>
                <w:color w:val="000000"/>
                <w:sz w:val="20"/>
              </w:rPr>
              <w:t>HIV-1 RNA ≥ 50 copies/</w:t>
            </w:r>
            <w:proofErr w:type="spellStart"/>
            <w:r w:rsidRPr="00B46830">
              <w:rPr>
                <w:rFonts w:ascii="Times New Roman" w:hAnsi="Times New Roman" w:cs="Times New Roman"/>
                <w:color w:val="000000"/>
                <w:sz w:val="20"/>
              </w:rPr>
              <w:t>mL</w:t>
            </w:r>
            <w:r w:rsidRPr="00B46830">
              <w:rPr>
                <w:rFonts w:ascii="Times New Roman" w:hAnsi="Times New Roman" w:cs="Times New Roman"/>
                <w:color w:val="000000"/>
                <w:sz w:val="20"/>
                <w:vertAlign w:val="superscript"/>
              </w:rPr>
              <w:t>b</w:t>
            </w:r>
            <w:proofErr w:type="spellEnd"/>
          </w:p>
          <w:p w14:paraId="5CCB750F" w14:textId="77777777" w:rsidR="00E075BD" w:rsidRPr="00B46830" w:rsidRDefault="00D04FC8" w:rsidP="00AC2DAA">
            <w:pPr>
              <w:pStyle w:val="StyleTableText12pt"/>
              <w:jc w:val="left"/>
              <w:rPr>
                <w:rFonts w:ascii="Times New Roman" w:hAnsi="Times New Roman" w:cs="Times New Roman"/>
                <w:color w:val="000000"/>
                <w:sz w:val="20"/>
              </w:rPr>
            </w:pPr>
            <w:r w:rsidRPr="00B46830">
              <w:rPr>
                <w:rFonts w:ascii="Times New Roman" w:hAnsi="Times New Roman" w:cs="Times New Roman"/>
                <w:color w:val="000000"/>
                <w:sz w:val="20"/>
              </w:rPr>
              <w:t>HIV-1 RNA ≥ 200 copies/</w:t>
            </w:r>
            <w:proofErr w:type="spellStart"/>
            <w:r w:rsidRPr="00B46830">
              <w:rPr>
                <w:rFonts w:ascii="Times New Roman" w:hAnsi="Times New Roman" w:cs="Times New Roman"/>
                <w:color w:val="000000"/>
                <w:sz w:val="20"/>
              </w:rPr>
              <w:t>mL</w:t>
            </w:r>
            <w:r w:rsidRPr="00B46830">
              <w:rPr>
                <w:rFonts w:ascii="Times New Roman" w:hAnsi="Times New Roman" w:cs="Times New Roman"/>
                <w:color w:val="000000"/>
                <w:sz w:val="20"/>
                <w:vertAlign w:val="superscript"/>
              </w:rPr>
              <w:t>b</w:t>
            </w:r>
            <w:proofErr w:type="spellEnd"/>
          </w:p>
        </w:tc>
        <w:tc>
          <w:tcPr>
            <w:tcW w:w="928" w:type="pct"/>
            <w:tcBorders>
              <w:top w:val="single" w:sz="6" w:space="0" w:color="auto"/>
              <w:left w:val="single" w:sz="6" w:space="0" w:color="auto"/>
              <w:bottom w:val="single" w:sz="6" w:space="0" w:color="auto"/>
              <w:right w:val="nil"/>
            </w:tcBorders>
            <w:shd w:val="clear" w:color="auto" w:fill="FFFFFF"/>
            <w:tcMar>
              <w:left w:w="115" w:type="dxa"/>
              <w:right w:w="115" w:type="dxa"/>
            </w:tcMar>
            <w:vAlign w:val="center"/>
            <w:hideMark/>
          </w:tcPr>
          <w:p w14:paraId="5CCB7510" w14:textId="77777777" w:rsidR="00E075BD" w:rsidRPr="00B46830" w:rsidRDefault="00D04FC8" w:rsidP="00AC2DAA">
            <w:pPr>
              <w:pStyle w:val="StyleTableText12pt"/>
              <w:jc w:val="left"/>
              <w:rPr>
                <w:rFonts w:ascii="Times New Roman" w:hAnsi="Times New Roman" w:cs="Times New Roman"/>
                <w:color w:val="000000"/>
                <w:sz w:val="20"/>
              </w:rPr>
            </w:pPr>
            <w:r w:rsidRPr="00B46830">
              <w:rPr>
                <w:rFonts w:ascii="Times New Roman" w:hAnsi="Times New Roman" w:cs="Times New Roman"/>
                <w:color w:val="000000"/>
                <w:sz w:val="20"/>
              </w:rPr>
              <w:t>19%</w:t>
            </w:r>
          </w:p>
          <w:p w14:paraId="5CCB7511" w14:textId="77777777" w:rsidR="00E075BD" w:rsidRPr="00B46830" w:rsidRDefault="00D04FC8" w:rsidP="00AC2DAA">
            <w:pPr>
              <w:pStyle w:val="StyleTableText12pt"/>
              <w:jc w:val="left"/>
              <w:rPr>
                <w:rFonts w:ascii="Times New Roman" w:hAnsi="Times New Roman" w:cs="Times New Roman"/>
                <w:color w:val="000000"/>
                <w:sz w:val="20"/>
              </w:rPr>
            </w:pPr>
            <w:r w:rsidRPr="00B46830">
              <w:rPr>
                <w:rFonts w:ascii="Times New Roman" w:hAnsi="Times New Roman" w:cs="Times New Roman"/>
                <w:color w:val="000000"/>
                <w:sz w:val="20"/>
              </w:rPr>
              <w:t>11%</w:t>
            </w:r>
          </w:p>
        </w:tc>
        <w:tc>
          <w:tcPr>
            <w:tcW w:w="853" w:type="pct"/>
            <w:tcBorders>
              <w:top w:val="single" w:sz="6" w:space="0" w:color="auto"/>
              <w:left w:val="single" w:sz="6" w:space="0" w:color="auto"/>
              <w:bottom w:val="single" w:sz="6" w:space="0" w:color="auto"/>
              <w:right w:val="nil"/>
            </w:tcBorders>
            <w:shd w:val="clear" w:color="auto" w:fill="FFFFFF"/>
          </w:tcPr>
          <w:p w14:paraId="1DE923D3" w14:textId="77777777" w:rsidR="00E075BD" w:rsidRPr="00B46830" w:rsidRDefault="00D04FC8" w:rsidP="00AC2DAA">
            <w:pPr>
              <w:pStyle w:val="StyleTableText12pt"/>
              <w:jc w:val="left"/>
              <w:rPr>
                <w:rFonts w:ascii="Times New Roman" w:hAnsi="Times New Roman" w:cs="Times New Roman"/>
                <w:color w:val="000000"/>
                <w:sz w:val="20"/>
              </w:rPr>
            </w:pPr>
            <w:r w:rsidRPr="00B46830">
              <w:rPr>
                <w:rFonts w:ascii="Times New Roman" w:hAnsi="Times New Roman" w:cs="Times New Roman"/>
                <w:color w:val="000000"/>
                <w:sz w:val="20"/>
              </w:rPr>
              <w:t>14%</w:t>
            </w:r>
          </w:p>
          <w:p w14:paraId="114C939A" w14:textId="4263B3CC" w:rsidR="00E075BD" w:rsidRPr="00B46830" w:rsidRDefault="00D04FC8" w:rsidP="00AC2DAA">
            <w:pPr>
              <w:pStyle w:val="StyleTableText12pt"/>
              <w:jc w:val="left"/>
              <w:rPr>
                <w:rFonts w:ascii="Times New Roman" w:hAnsi="Times New Roman" w:cs="Times New Roman"/>
                <w:color w:val="000000"/>
                <w:sz w:val="20"/>
              </w:rPr>
            </w:pPr>
            <w:r w:rsidRPr="00B46830">
              <w:rPr>
                <w:rFonts w:ascii="Times New Roman" w:hAnsi="Times New Roman" w:cs="Times New Roman"/>
                <w:color w:val="000000"/>
                <w:sz w:val="20"/>
              </w:rPr>
              <w:t>11%</w:t>
            </w:r>
          </w:p>
        </w:tc>
      </w:tr>
      <w:tr w:rsidR="00852246" w14:paraId="5CCB7515" w14:textId="41C729C7" w:rsidTr="00E075BD">
        <w:trPr>
          <w:cantSplit/>
          <w:trHeight w:val="132"/>
        </w:trPr>
        <w:tc>
          <w:tcPr>
            <w:tcW w:w="3218" w:type="pct"/>
            <w:tcBorders>
              <w:top w:val="single" w:sz="6" w:space="0" w:color="auto"/>
              <w:left w:val="nil"/>
              <w:bottom w:val="single" w:sz="6" w:space="0" w:color="auto"/>
              <w:right w:val="single" w:sz="6" w:space="0" w:color="auto"/>
            </w:tcBorders>
            <w:shd w:val="clear" w:color="auto" w:fill="FFFFFF"/>
            <w:tcMar>
              <w:left w:w="115" w:type="dxa"/>
              <w:right w:w="115" w:type="dxa"/>
            </w:tcMar>
            <w:vAlign w:val="center"/>
            <w:hideMark/>
          </w:tcPr>
          <w:p w14:paraId="5CCB7513" w14:textId="77777777" w:rsidR="00E075BD" w:rsidRPr="00B46830" w:rsidRDefault="00D04FC8" w:rsidP="00AC2DAA">
            <w:pPr>
              <w:pStyle w:val="StyleTableText12pt"/>
              <w:jc w:val="left"/>
              <w:rPr>
                <w:rFonts w:ascii="Times New Roman" w:hAnsi="Times New Roman" w:cs="Times New Roman"/>
                <w:color w:val="000000"/>
                <w:sz w:val="20"/>
              </w:rPr>
            </w:pPr>
            <w:r w:rsidRPr="00B46830">
              <w:rPr>
                <w:rFonts w:ascii="Times New Roman" w:hAnsi="Times New Roman" w:cs="Times New Roman"/>
                <w:color w:val="000000"/>
                <w:sz w:val="20"/>
              </w:rPr>
              <w:t>No virologic data in Week 26 Window</w:t>
            </w:r>
          </w:p>
        </w:tc>
        <w:tc>
          <w:tcPr>
            <w:tcW w:w="928" w:type="pct"/>
            <w:tcBorders>
              <w:top w:val="single" w:sz="6" w:space="0" w:color="auto"/>
              <w:left w:val="single" w:sz="6" w:space="0" w:color="auto"/>
              <w:bottom w:val="single" w:sz="6" w:space="0" w:color="auto"/>
              <w:right w:val="nil"/>
            </w:tcBorders>
            <w:shd w:val="clear" w:color="auto" w:fill="FFFFFF"/>
            <w:tcMar>
              <w:left w:w="115" w:type="dxa"/>
              <w:right w:w="115" w:type="dxa"/>
            </w:tcMar>
            <w:vAlign w:val="center"/>
            <w:hideMark/>
          </w:tcPr>
          <w:p w14:paraId="5CCB7514" w14:textId="77777777" w:rsidR="00E075BD" w:rsidRPr="00B46830" w:rsidRDefault="00D04FC8" w:rsidP="00AC2DAA">
            <w:pPr>
              <w:pStyle w:val="StyleTableText12pt"/>
              <w:jc w:val="left"/>
              <w:rPr>
                <w:rFonts w:ascii="Times New Roman" w:hAnsi="Times New Roman" w:cs="Times New Roman"/>
                <w:color w:val="000000"/>
                <w:sz w:val="20"/>
              </w:rPr>
            </w:pPr>
            <w:r w:rsidRPr="00B46830">
              <w:rPr>
                <w:rFonts w:ascii="Times New Roman" w:hAnsi="Times New Roman" w:cs="Times New Roman"/>
                <w:color w:val="000000"/>
                <w:sz w:val="20"/>
              </w:rPr>
              <w:t>0</w:t>
            </w:r>
          </w:p>
        </w:tc>
        <w:tc>
          <w:tcPr>
            <w:tcW w:w="853" w:type="pct"/>
            <w:tcBorders>
              <w:top w:val="single" w:sz="6" w:space="0" w:color="auto"/>
              <w:left w:val="single" w:sz="6" w:space="0" w:color="auto"/>
              <w:bottom w:val="single" w:sz="6" w:space="0" w:color="auto"/>
              <w:right w:val="nil"/>
            </w:tcBorders>
            <w:shd w:val="clear" w:color="auto" w:fill="FFFFFF"/>
          </w:tcPr>
          <w:p w14:paraId="109A7EED" w14:textId="36D42898" w:rsidR="00E075BD" w:rsidRPr="00B46830" w:rsidRDefault="00D04FC8" w:rsidP="00AC2DAA">
            <w:pPr>
              <w:pStyle w:val="StyleTableText12pt"/>
              <w:jc w:val="left"/>
              <w:rPr>
                <w:rFonts w:ascii="Times New Roman" w:hAnsi="Times New Roman" w:cs="Times New Roman"/>
                <w:color w:val="000000"/>
                <w:sz w:val="20"/>
              </w:rPr>
            </w:pPr>
            <w:r w:rsidRPr="00B46830">
              <w:rPr>
                <w:rFonts w:ascii="Times New Roman" w:hAnsi="Times New Roman" w:cs="Times New Roman"/>
                <w:color w:val="000000"/>
                <w:sz w:val="20"/>
              </w:rPr>
              <w:t>3%</w:t>
            </w:r>
          </w:p>
        </w:tc>
      </w:tr>
      <w:tr w:rsidR="00852246" w14:paraId="5CCB7518" w14:textId="12041674" w:rsidTr="00E075BD">
        <w:trPr>
          <w:cantSplit/>
          <w:trHeight w:val="132"/>
        </w:trPr>
        <w:tc>
          <w:tcPr>
            <w:tcW w:w="3218" w:type="pct"/>
            <w:tcBorders>
              <w:top w:val="single" w:sz="6" w:space="0" w:color="auto"/>
              <w:left w:val="nil"/>
              <w:bottom w:val="single" w:sz="6" w:space="0" w:color="auto"/>
              <w:right w:val="single" w:sz="6" w:space="0" w:color="auto"/>
            </w:tcBorders>
            <w:shd w:val="clear" w:color="auto" w:fill="FFFFFF"/>
            <w:tcMar>
              <w:left w:w="115" w:type="dxa"/>
              <w:right w:w="115" w:type="dxa"/>
            </w:tcMar>
            <w:vAlign w:val="center"/>
            <w:hideMark/>
          </w:tcPr>
          <w:p w14:paraId="5CCB7516" w14:textId="77777777" w:rsidR="00E075BD" w:rsidRPr="00B46830" w:rsidRDefault="00D04FC8" w:rsidP="00AC2DAA">
            <w:pPr>
              <w:pStyle w:val="StyleTableText12pt"/>
              <w:ind w:left="360"/>
              <w:jc w:val="left"/>
              <w:rPr>
                <w:rFonts w:ascii="Times New Roman" w:hAnsi="Times New Roman" w:cs="Times New Roman"/>
                <w:color w:val="000000"/>
                <w:sz w:val="20"/>
              </w:rPr>
            </w:pPr>
            <w:r w:rsidRPr="00B46830">
              <w:rPr>
                <w:rFonts w:ascii="Times New Roman" w:hAnsi="Times New Roman" w:cs="Times New Roman"/>
                <w:color w:val="000000"/>
                <w:sz w:val="20"/>
              </w:rPr>
              <w:t xml:space="preserve">Discontinued Study Drug Due to AE or Death </w:t>
            </w:r>
            <w:r w:rsidRPr="00B46830">
              <w:rPr>
                <w:rFonts w:ascii="Times New Roman" w:hAnsi="Times New Roman" w:cs="Times New Roman"/>
                <w:color w:val="000000"/>
                <w:sz w:val="20"/>
                <w:vertAlign w:val="superscript"/>
              </w:rPr>
              <w:t>c</w:t>
            </w:r>
          </w:p>
        </w:tc>
        <w:tc>
          <w:tcPr>
            <w:tcW w:w="928" w:type="pct"/>
            <w:tcBorders>
              <w:top w:val="single" w:sz="6" w:space="0" w:color="auto"/>
              <w:left w:val="single" w:sz="6" w:space="0" w:color="auto"/>
              <w:bottom w:val="single" w:sz="6" w:space="0" w:color="auto"/>
              <w:right w:val="nil"/>
            </w:tcBorders>
            <w:shd w:val="clear" w:color="auto" w:fill="FFFFFF"/>
            <w:tcMar>
              <w:left w:w="115" w:type="dxa"/>
              <w:right w:w="115" w:type="dxa"/>
            </w:tcMar>
            <w:vAlign w:val="center"/>
            <w:hideMark/>
          </w:tcPr>
          <w:p w14:paraId="5CCB7517" w14:textId="77777777" w:rsidR="00E075BD" w:rsidRPr="00B46830" w:rsidRDefault="00D04FC8" w:rsidP="00AC2DAA">
            <w:pPr>
              <w:pStyle w:val="StyleTableText12pt"/>
              <w:jc w:val="left"/>
              <w:rPr>
                <w:rFonts w:ascii="Times New Roman" w:hAnsi="Times New Roman" w:cs="Times New Roman"/>
                <w:color w:val="000000"/>
                <w:sz w:val="20"/>
              </w:rPr>
            </w:pPr>
            <w:r w:rsidRPr="00B46830">
              <w:rPr>
                <w:rFonts w:ascii="Times New Roman" w:hAnsi="Times New Roman" w:cs="Times New Roman"/>
                <w:color w:val="000000"/>
                <w:sz w:val="20"/>
              </w:rPr>
              <w:t>0</w:t>
            </w:r>
          </w:p>
        </w:tc>
        <w:tc>
          <w:tcPr>
            <w:tcW w:w="853" w:type="pct"/>
            <w:tcBorders>
              <w:top w:val="single" w:sz="6" w:space="0" w:color="auto"/>
              <w:left w:val="single" w:sz="6" w:space="0" w:color="auto"/>
              <w:bottom w:val="single" w:sz="6" w:space="0" w:color="auto"/>
              <w:right w:val="nil"/>
            </w:tcBorders>
            <w:shd w:val="clear" w:color="auto" w:fill="FFFFFF"/>
          </w:tcPr>
          <w:p w14:paraId="41DE1723" w14:textId="042619DA" w:rsidR="00E075BD" w:rsidRPr="00B46830" w:rsidRDefault="00D04FC8" w:rsidP="00AC2DAA">
            <w:pPr>
              <w:pStyle w:val="StyleTableText12pt"/>
              <w:jc w:val="left"/>
              <w:rPr>
                <w:rFonts w:ascii="Times New Roman" w:hAnsi="Times New Roman" w:cs="Times New Roman"/>
                <w:color w:val="000000"/>
                <w:sz w:val="20"/>
              </w:rPr>
            </w:pPr>
            <w:r w:rsidRPr="00B46830">
              <w:rPr>
                <w:rFonts w:ascii="Times New Roman" w:hAnsi="Times New Roman" w:cs="Times New Roman"/>
                <w:color w:val="000000"/>
                <w:sz w:val="20"/>
              </w:rPr>
              <w:t>0</w:t>
            </w:r>
          </w:p>
        </w:tc>
      </w:tr>
      <w:tr w:rsidR="00A8252A" w14:paraId="5CCB751B" w14:textId="002A7FFF" w:rsidTr="00230818">
        <w:trPr>
          <w:cantSplit/>
          <w:trHeight w:val="245"/>
        </w:trPr>
        <w:tc>
          <w:tcPr>
            <w:tcW w:w="3218" w:type="pct"/>
            <w:tcBorders>
              <w:top w:val="single" w:sz="6" w:space="0" w:color="auto"/>
              <w:left w:val="nil"/>
              <w:bottom w:val="single" w:sz="6" w:space="0" w:color="auto"/>
              <w:right w:val="single" w:sz="6" w:space="0" w:color="auto"/>
            </w:tcBorders>
            <w:shd w:val="clear" w:color="auto" w:fill="FFFFFF"/>
            <w:tcMar>
              <w:left w:w="115" w:type="dxa"/>
              <w:right w:w="115" w:type="dxa"/>
            </w:tcMar>
            <w:vAlign w:val="center"/>
            <w:hideMark/>
          </w:tcPr>
          <w:p w14:paraId="5CCB7519" w14:textId="77777777" w:rsidR="00E075BD" w:rsidRPr="00B46830" w:rsidRDefault="00D04FC8" w:rsidP="00AC2DAA">
            <w:pPr>
              <w:pStyle w:val="StyleTableText12pt"/>
              <w:ind w:left="360"/>
              <w:jc w:val="left"/>
              <w:rPr>
                <w:rFonts w:ascii="Times New Roman" w:hAnsi="Times New Roman" w:cs="Times New Roman"/>
                <w:color w:val="000000"/>
                <w:sz w:val="20"/>
              </w:rPr>
            </w:pPr>
            <w:r w:rsidRPr="00B46830">
              <w:rPr>
                <w:rFonts w:ascii="Times New Roman" w:hAnsi="Times New Roman" w:cs="Times New Roman"/>
                <w:color w:val="000000"/>
                <w:sz w:val="20"/>
              </w:rPr>
              <w:t xml:space="preserve">Discontinued Study Drug Due to Other Reasons </w:t>
            </w:r>
            <w:r w:rsidRPr="00B46830">
              <w:rPr>
                <w:rFonts w:ascii="Times New Roman" w:hAnsi="Times New Roman" w:cs="Times New Roman"/>
                <w:color w:val="000000"/>
                <w:sz w:val="20"/>
                <w:vertAlign w:val="superscript"/>
              </w:rPr>
              <w:t>d</w:t>
            </w:r>
            <w:r w:rsidRPr="00B46830">
              <w:rPr>
                <w:rFonts w:ascii="Times New Roman" w:hAnsi="Times New Roman" w:cs="Times New Roman"/>
                <w:color w:val="000000"/>
                <w:sz w:val="20"/>
              </w:rPr>
              <w:t xml:space="preserve"> and Last Available HIV-1 RNA &lt; 50 copies/mL or &lt; 200 copies/mL</w:t>
            </w:r>
          </w:p>
        </w:tc>
        <w:tc>
          <w:tcPr>
            <w:tcW w:w="928" w:type="pct"/>
            <w:tcBorders>
              <w:top w:val="single" w:sz="6" w:space="0" w:color="auto"/>
              <w:left w:val="single" w:sz="6" w:space="0" w:color="auto"/>
              <w:bottom w:val="single" w:sz="6" w:space="0" w:color="auto"/>
              <w:right w:val="nil"/>
            </w:tcBorders>
            <w:shd w:val="clear" w:color="auto" w:fill="FFFFFF"/>
            <w:tcMar>
              <w:left w:w="115" w:type="dxa"/>
              <w:right w:w="115" w:type="dxa"/>
            </w:tcMar>
            <w:vAlign w:val="center"/>
            <w:hideMark/>
          </w:tcPr>
          <w:p w14:paraId="5CCB751A" w14:textId="77777777" w:rsidR="00E075BD" w:rsidRPr="00B46830" w:rsidRDefault="00D04FC8" w:rsidP="00AC2DAA">
            <w:pPr>
              <w:pStyle w:val="StyleTableText12pt"/>
              <w:jc w:val="left"/>
              <w:rPr>
                <w:rFonts w:ascii="Times New Roman" w:hAnsi="Times New Roman" w:cs="Times New Roman"/>
                <w:color w:val="000000"/>
                <w:sz w:val="20"/>
              </w:rPr>
            </w:pPr>
            <w:r w:rsidRPr="00B46830">
              <w:rPr>
                <w:rFonts w:ascii="Times New Roman" w:hAnsi="Times New Roman" w:cs="Times New Roman"/>
                <w:color w:val="000000"/>
                <w:sz w:val="20"/>
              </w:rPr>
              <w:t>0</w:t>
            </w:r>
          </w:p>
        </w:tc>
        <w:tc>
          <w:tcPr>
            <w:tcW w:w="853" w:type="pct"/>
            <w:tcBorders>
              <w:top w:val="single" w:sz="6" w:space="0" w:color="auto"/>
              <w:left w:val="single" w:sz="6" w:space="0" w:color="auto"/>
              <w:bottom w:val="single" w:sz="6" w:space="0" w:color="auto"/>
              <w:right w:val="nil"/>
            </w:tcBorders>
            <w:shd w:val="clear" w:color="auto" w:fill="FFFFFF"/>
            <w:vAlign w:val="center"/>
          </w:tcPr>
          <w:p w14:paraId="797D0AC9" w14:textId="3F75E4D9" w:rsidR="00E075BD" w:rsidRPr="00B46830" w:rsidRDefault="00D04FC8" w:rsidP="00AC2DAA">
            <w:pPr>
              <w:pStyle w:val="StyleTableText12pt"/>
              <w:jc w:val="left"/>
              <w:rPr>
                <w:rFonts w:ascii="Times New Roman" w:hAnsi="Times New Roman" w:cs="Times New Roman"/>
                <w:color w:val="000000"/>
                <w:sz w:val="20"/>
              </w:rPr>
            </w:pPr>
            <w:r w:rsidRPr="00B46830">
              <w:rPr>
                <w:rFonts w:ascii="Times New Roman" w:hAnsi="Times New Roman" w:cs="Times New Roman"/>
                <w:color w:val="000000"/>
                <w:sz w:val="20"/>
              </w:rPr>
              <w:t>3%</w:t>
            </w:r>
          </w:p>
        </w:tc>
      </w:tr>
      <w:tr w:rsidR="00852246" w14:paraId="5CCB751E" w14:textId="4D13C738" w:rsidTr="00E075BD">
        <w:trPr>
          <w:cantSplit/>
          <w:trHeight w:val="245"/>
        </w:trPr>
        <w:tc>
          <w:tcPr>
            <w:tcW w:w="3218" w:type="pct"/>
            <w:tcBorders>
              <w:top w:val="single" w:sz="6" w:space="0" w:color="auto"/>
              <w:left w:val="nil"/>
              <w:bottom w:val="single" w:sz="12" w:space="0" w:color="auto"/>
              <w:right w:val="single" w:sz="6" w:space="0" w:color="auto"/>
            </w:tcBorders>
            <w:shd w:val="clear" w:color="auto" w:fill="FFFFFF"/>
            <w:tcMar>
              <w:left w:w="115" w:type="dxa"/>
              <w:right w:w="115" w:type="dxa"/>
            </w:tcMar>
            <w:vAlign w:val="center"/>
            <w:hideMark/>
          </w:tcPr>
          <w:p w14:paraId="5CCB751C" w14:textId="77777777" w:rsidR="00E075BD" w:rsidRPr="00B46830" w:rsidRDefault="00D04FC8" w:rsidP="00AC2DAA">
            <w:pPr>
              <w:pStyle w:val="StyleTableText12pt"/>
              <w:ind w:left="360"/>
              <w:jc w:val="left"/>
              <w:rPr>
                <w:rFonts w:ascii="Times New Roman" w:hAnsi="Times New Roman" w:cs="Times New Roman"/>
                <w:color w:val="000000"/>
                <w:sz w:val="20"/>
              </w:rPr>
            </w:pPr>
            <w:r w:rsidRPr="00B46830">
              <w:rPr>
                <w:rFonts w:ascii="Times New Roman" w:hAnsi="Times New Roman" w:cs="Times New Roman"/>
                <w:color w:val="000000"/>
                <w:sz w:val="20"/>
              </w:rPr>
              <w:t>Missing Data During Window but on Study Drug</w:t>
            </w:r>
          </w:p>
        </w:tc>
        <w:tc>
          <w:tcPr>
            <w:tcW w:w="928" w:type="pct"/>
            <w:tcBorders>
              <w:top w:val="single" w:sz="6" w:space="0" w:color="auto"/>
              <w:left w:val="single" w:sz="6" w:space="0" w:color="auto"/>
              <w:bottom w:val="single" w:sz="12" w:space="0" w:color="auto"/>
              <w:right w:val="nil"/>
            </w:tcBorders>
            <w:shd w:val="clear" w:color="auto" w:fill="FFFFFF"/>
            <w:tcMar>
              <w:left w:w="115" w:type="dxa"/>
              <w:right w:w="115" w:type="dxa"/>
            </w:tcMar>
            <w:vAlign w:val="center"/>
            <w:hideMark/>
          </w:tcPr>
          <w:p w14:paraId="5CCB751D" w14:textId="77777777" w:rsidR="00E075BD" w:rsidRPr="00B46830" w:rsidRDefault="00D04FC8" w:rsidP="00AC2DAA">
            <w:pPr>
              <w:pStyle w:val="StyleTableText12pt"/>
              <w:jc w:val="left"/>
              <w:rPr>
                <w:rFonts w:ascii="Times New Roman" w:hAnsi="Times New Roman" w:cs="Times New Roman"/>
                <w:color w:val="000000"/>
                <w:sz w:val="20"/>
              </w:rPr>
            </w:pPr>
            <w:r w:rsidRPr="00B46830">
              <w:rPr>
                <w:rFonts w:ascii="Times New Roman" w:hAnsi="Times New Roman" w:cs="Times New Roman"/>
                <w:color w:val="000000"/>
                <w:sz w:val="20"/>
              </w:rPr>
              <w:t>0</w:t>
            </w:r>
          </w:p>
        </w:tc>
        <w:tc>
          <w:tcPr>
            <w:tcW w:w="853" w:type="pct"/>
            <w:tcBorders>
              <w:top w:val="single" w:sz="6" w:space="0" w:color="auto"/>
              <w:left w:val="single" w:sz="6" w:space="0" w:color="auto"/>
              <w:bottom w:val="single" w:sz="12" w:space="0" w:color="auto"/>
              <w:right w:val="nil"/>
            </w:tcBorders>
            <w:shd w:val="clear" w:color="auto" w:fill="FFFFFF"/>
          </w:tcPr>
          <w:p w14:paraId="0ACE7D7F" w14:textId="28D927BC" w:rsidR="00E075BD" w:rsidRPr="00B46830" w:rsidRDefault="00D04FC8" w:rsidP="00AC2DAA">
            <w:pPr>
              <w:pStyle w:val="StyleTableText12pt"/>
              <w:jc w:val="left"/>
              <w:rPr>
                <w:rFonts w:ascii="Times New Roman" w:hAnsi="Times New Roman" w:cs="Times New Roman"/>
                <w:color w:val="000000"/>
                <w:sz w:val="20"/>
              </w:rPr>
            </w:pPr>
            <w:r w:rsidRPr="00B46830">
              <w:rPr>
                <w:rFonts w:ascii="Times New Roman" w:hAnsi="Times New Roman" w:cs="Times New Roman"/>
                <w:color w:val="000000"/>
                <w:sz w:val="20"/>
              </w:rPr>
              <w:t>0</w:t>
            </w:r>
          </w:p>
        </w:tc>
      </w:tr>
    </w:tbl>
    <w:p w14:paraId="5CCB751F" w14:textId="5B3CA8CF" w:rsidR="00047163" w:rsidRPr="00326242" w:rsidRDefault="00326242" w:rsidP="00AC2DAA">
      <w:pPr>
        <w:tabs>
          <w:tab w:val="left" w:pos="284"/>
        </w:tabs>
        <w:spacing w:before="40" w:after="40"/>
        <w:ind w:left="284" w:hanging="284"/>
        <w:rPr>
          <w:rFonts w:ascii="Times New Roman" w:hAnsi="Times New Roman" w:cs="Times New Roman"/>
          <w:color w:val="000000" w:themeColor="text1"/>
          <w:sz w:val="20"/>
        </w:rPr>
      </w:pPr>
      <w:bookmarkStart w:id="8" w:name="_Ref485207884"/>
      <w:r>
        <w:rPr>
          <w:rFonts w:ascii="Times New Roman" w:hAnsi="Times New Roman" w:cs="Times New Roman"/>
          <w:color w:val="000000" w:themeColor="text1"/>
          <w:sz w:val="20"/>
          <w:szCs w:val="20"/>
        </w:rPr>
        <w:t>a</w:t>
      </w:r>
      <w:r>
        <w:rPr>
          <w:rFonts w:ascii="Times New Roman" w:hAnsi="Times New Roman" w:cs="Times New Roman"/>
          <w:color w:val="000000" w:themeColor="text1"/>
          <w:sz w:val="20"/>
          <w:szCs w:val="20"/>
        </w:rPr>
        <w:tab/>
      </w:r>
      <w:r w:rsidR="00436284" w:rsidRPr="00326242">
        <w:rPr>
          <w:rFonts w:ascii="Times New Roman" w:hAnsi="Times New Roman" w:cs="Times New Roman"/>
          <w:color w:val="000000" w:themeColor="text1"/>
          <w:sz w:val="20"/>
        </w:rPr>
        <w:t>Week 26 window was between Days 184 and 232 (inclusive).</w:t>
      </w:r>
      <w:bookmarkEnd w:id="8"/>
    </w:p>
    <w:p w14:paraId="50D83778" w14:textId="6A98CCBC" w:rsidR="00E075BD" w:rsidRPr="00326242" w:rsidRDefault="00326242" w:rsidP="00AC2DAA">
      <w:pPr>
        <w:tabs>
          <w:tab w:val="left" w:pos="284"/>
        </w:tabs>
        <w:spacing w:before="40" w:after="40"/>
        <w:ind w:left="284" w:hanging="284"/>
        <w:rPr>
          <w:rFonts w:ascii="Times New Roman" w:hAnsi="Times New Roman" w:cs="Times New Roman"/>
          <w:color w:val="000000" w:themeColor="text1"/>
          <w:sz w:val="20"/>
        </w:rPr>
      </w:pPr>
      <w:r>
        <w:rPr>
          <w:rFonts w:ascii="Times New Roman" w:hAnsi="Times New Roman" w:cs="Times New Roman"/>
          <w:color w:val="000000" w:themeColor="text1"/>
          <w:sz w:val="20"/>
          <w:szCs w:val="20"/>
        </w:rPr>
        <w:t>b</w:t>
      </w:r>
      <w:r>
        <w:rPr>
          <w:rFonts w:ascii="Times New Roman" w:hAnsi="Times New Roman" w:cs="Times New Roman"/>
          <w:color w:val="000000" w:themeColor="text1"/>
          <w:sz w:val="20"/>
        </w:rPr>
        <w:tab/>
      </w:r>
      <w:r w:rsidR="00D04FC8" w:rsidRPr="00326242">
        <w:rPr>
          <w:rFonts w:ascii="Times New Roman" w:hAnsi="Times New Roman" w:cs="Times New Roman"/>
          <w:color w:val="000000" w:themeColor="text1"/>
          <w:sz w:val="20"/>
        </w:rPr>
        <w:t>Week 52 window was between Days 324 and 414 (inclusive).</w:t>
      </w:r>
    </w:p>
    <w:p w14:paraId="1925C8DD" w14:textId="466593E2" w:rsidR="00E075BD" w:rsidRPr="00326242" w:rsidRDefault="00326242" w:rsidP="00AC2DAA">
      <w:pPr>
        <w:pStyle w:val="Default"/>
        <w:tabs>
          <w:tab w:val="left" w:pos="284"/>
        </w:tabs>
        <w:spacing w:line="276" w:lineRule="auto"/>
        <w:ind w:left="284" w:hanging="284"/>
        <w:rPr>
          <w:sz w:val="20"/>
          <w:szCs w:val="20"/>
          <w:lang w:val="en-AU"/>
        </w:rPr>
      </w:pPr>
      <w:r>
        <w:rPr>
          <w:color w:val="000000" w:themeColor="text1"/>
          <w:sz w:val="20"/>
          <w:szCs w:val="20"/>
        </w:rPr>
        <w:t>c</w:t>
      </w:r>
      <w:r>
        <w:rPr>
          <w:color w:val="000000" w:themeColor="text1"/>
          <w:sz w:val="20"/>
        </w:rPr>
        <w:tab/>
      </w:r>
      <w:r w:rsidR="00D04FC8" w:rsidRPr="00326242">
        <w:rPr>
          <w:sz w:val="20"/>
          <w:szCs w:val="20"/>
          <w:lang w:val="en-AU"/>
        </w:rPr>
        <w:t xml:space="preserve">Includes patients who had ≥ 50 copies/mL or ≥ 200 copies/mL, respectively, in the Week 26 or 52 window; patients who discontinued early due to lack or loss of efficacy; patients who discontinued for reasons other than an adverse event (AE), death or lack or loss of efficacy and at the time of discontinuation had a viral value of ≥ 50 copies/mL or ≥ 200 copies/mL, respectively. </w:t>
      </w:r>
    </w:p>
    <w:p w14:paraId="065EB172" w14:textId="3E1B96DD" w:rsidR="00E075BD" w:rsidRPr="00326242" w:rsidRDefault="00D04FC8" w:rsidP="00AC2DAA">
      <w:pPr>
        <w:pStyle w:val="Default"/>
        <w:tabs>
          <w:tab w:val="left" w:pos="284"/>
        </w:tabs>
        <w:ind w:left="284" w:hanging="284"/>
        <w:rPr>
          <w:sz w:val="20"/>
          <w:szCs w:val="20"/>
        </w:rPr>
      </w:pPr>
      <w:r w:rsidRPr="00326242">
        <w:rPr>
          <w:sz w:val="20"/>
          <w:szCs w:val="20"/>
        </w:rPr>
        <w:t>d</w:t>
      </w:r>
      <w:r w:rsidR="00326242">
        <w:rPr>
          <w:sz w:val="12"/>
          <w:szCs w:val="12"/>
        </w:rPr>
        <w:tab/>
      </w:r>
      <w:r w:rsidRPr="00326242">
        <w:rPr>
          <w:sz w:val="20"/>
          <w:szCs w:val="20"/>
        </w:rPr>
        <w:t xml:space="preserve">Includes patients who discontinued due to AE or death at any time point from Day 1 through the time window if this resulted in no virologic data on treatment during the specified window. </w:t>
      </w:r>
    </w:p>
    <w:p w14:paraId="5CCB7523" w14:textId="3040B990" w:rsidR="0088088E" w:rsidRPr="00326242" w:rsidRDefault="00D04FC8" w:rsidP="00AC2DAA">
      <w:pPr>
        <w:tabs>
          <w:tab w:val="left" w:pos="284"/>
        </w:tabs>
        <w:spacing w:before="40" w:after="240"/>
        <w:ind w:left="284" w:hanging="284"/>
        <w:rPr>
          <w:rFonts w:ascii="Times New Roman" w:hAnsi="Times New Roman" w:cs="Times New Roman"/>
          <w:color w:val="000000"/>
          <w:sz w:val="20"/>
          <w:szCs w:val="20"/>
        </w:rPr>
      </w:pPr>
      <w:r w:rsidRPr="00326242">
        <w:rPr>
          <w:rFonts w:ascii="Times New Roman" w:hAnsi="Times New Roman" w:cs="Times New Roman"/>
          <w:color w:val="000000"/>
          <w:sz w:val="20"/>
          <w:szCs w:val="20"/>
        </w:rPr>
        <w:lastRenderedPageBreak/>
        <w:t>e</w:t>
      </w:r>
      <w:r w:rsidRPr="00326242">
        <w:rPr>
          <w:rFonts w:ascii="Times New Roman" w:hAnsi="Times New Roman" w:cs="Times New Roman"/>
          <w:color w:val="000000"/>
          <w:sz w:val="13"/>
          <w:szCs w:val="13"/>
        </w:rPr>
        <w:t xml:space="preserve"> </w:t>
      </w:r>
      <w:r w:rsidR="00326242">
        <w:rPr>
          <w:rFonts w:ascii="Times New Roman" w:hAnsi="Times New Roman" w:cs="Times New Roman"/>
          <w:color w:val="000000"/>
          <w:sz w:val="13"/>
          <w:szCs w:val="13"/>
        </w:rPr>
        <w:tab/>
      </w:r>
      <w:r w:rsidRPr="00326242">
        <w:rPr>
          <w:rFonts w:ascii="Times New Roman" w:hAnsi="Times New Roman" w:cs="Times New Roman"/>
          <w:color w:val="000000"/>
          <w:sz w:val="20"/>
          <w:szCs w:val="20"/>
        </w:rPr>
        <w:t>Includes patients who discontinued for reasons other than an AE, death or lack or loss of efficacy, e.g., withdrew consent, loss to follow-up, etc.</w:t>
      </w:r>
    </w:p>
    <w:p w14:paraId="6954EE44" w14:textId="77777777" w:rsidR="0096261D" w:rsidRDefault="0096261D" w:rsidP="00AC2DAA">
      <w:pPr>
        <w:pStyle w:val="Caption"/>
        <w:pageBreakBefore/>
        <w:ind w:hanging="1134"/>
      </w:pPr>
      <w:bookmarkStart w:id="9" w:name="_Ref83126370"/>
      <w:bookmarkStart w:id="10" w:name="_Ref95746168"/>
      <w:bookmarkStart w:id="11" w:name="_Ref95846964"/>
    </w:p>
    <w:p w14:paraId="5CCB752E" w14:textId="46B85DE6" w:rsidR="00047163" w:rsidRDefault="00D04FC8" w:rsidP="00AC2DAA">
      <w:pPr>
        <w:pStyle w:val="Caption"/>
        <w:ind w:hanging="1134"/>
        <w:rPr>
          <w:i/>
          <w:iCs/>
        </w:rPr>
      </w:pPr>
      <w:r w:rsidRPr="00B46830">
        <w:t>Tab</w:t>
      </w:r>
      <w:bookmarkStart w:id="12" w:name="Table_8"/>
      <w:bookmarkEnd w:id="12"/>
      <w:r w:rsidRPr="00B46830">
        <w:t xml:space="preserve">le </w:t>
      </w:r>
      <w:fldSimple w:instr=" SEQ Table \* ARABIC ">
        <w:r w:rsidR="0096261D">
          <w:rPr>
            <w:noProof/>
          </w:rPr>
          <w:t>8</w:t>
        </w:r>
      </w:fldSimple>
      <w:bookmarkEnd w:id="9"/>
      <w:bookmarkEnd w:id="10"/>
      <w:bookmarkEnd w:id="11"/>
      <w:r w:rsidRPr="00B46830">
        <w:tab/>
        <w:t>Virologic Outcomes (HIV-1 RNA &lt; 50 copies/mL) by Baseline Covariates at Week</w:t>
      </w:r>
      <w:r w:rsidR="00E075BD" w:rsidRPr="00B46830">
        <w:t>s</w:t>
      </w:r>
      <w:r w:rsidRPr="00B46830">
        <w:t xml:space="preserve"> 26</w:t>
      </w:r>
      <w:r w:rsidRPr="00B46830">
        <w:rPr>
          <w:vertAlign w:val="superscript"/>
        </w:rPr>
        <w:t xml:space="preserve"> a</w:t>
      </w:r>
      <w:r w:rsidRPr="00B46830">
        <w:t xml:space="preserve"> </w:t>
      </w:r>
      <w:r w:rsidR="00E075BD" w:rsidRPr="00B46830">
        <w:t>and 52</w:t>
      </w:r>
      <w:r w:rsidR="00E075BD" w:rsidRPr="00B46830">
        <w:rPr>
          <w:vertAlign w:val="superscript"/>
        </w:rPr>
        <w:t>b</w:t>
      </w:r>
      <w:r w:rsidR="00E075BD" w:rsidRPr="00B46830">
        <w:t xml:space="preserve"> </w:t>
      </w:r>
      <w:r w:rsidRPr="00B46830">
        <w:t xml:space="preserve">with </w:t>
      </w:r>
      <w:r w:rsidR="00AF5ED8">
        <w:t>SUNLENCA</w:t>
      </w:r>
      <w:r w:rsidRPr="00B46830">
        <w:t xml:space="preserve"> plus OBR in the CAPELLA trial (Cohort 1)</w:t>
      </w:r>
      <w:r w:rsidR="00567B0B">
        <w:t xml:space="preserve"> </w:t>
      </w:r>
    </w:p>
    <w:tbl>
      <w:tblPr>
        <w:tblW w:w="5000" w:type="pct"/>
        <w:tblBorders>
          <w:top w:val="single" w:sz="4" w:space="0" w:color="auto"/>
          <w:bottom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809"/>
        <w:gridCol w:w="1675"/>
        <w:gridCol w:w="1542"/>
      </w:tblGrid>
      <w:tr w:rsidR="00852246" w14:paraId="5CCB7531" w14:textId="3009C20F" w:rsidTr="00A46F30">
        <w:trPr>
          <w:cantSplit/>
          <w:trHeight w:val="244"/>
          <w:tblHeader/>
        </w:trPr>
        <w:tc>
          <w:tcPr>
            <w:tcW w:w="3218" w:type="pct"/>
            <w:vMerge w:val="restart"/>
            <w:tcBorders>
              <w:top w:val="single" w:sz="12" w:space="0" w:color="auto"/>
              <w:bottom w:val="single" w:sz="12" w:space="0" w:color="auto"/>
              <w:right w:val="single" w:sz="6" w:space="0" w:color="auto"/>
            </w:tcBorders>
            <w:shd w:val="clear" w:color="auto" w:fill="FFFFFF"/>
            <w:tcMar>
              <w:left w:w="115" w:type="dxa"/>
              <w:right w:w="115" w:type="dxa"/>
            </w:tcMar>
            <w:vAlign w:val="bottom"/>
          </w:tcPr>
          <w:p w14:paraId="5CCB752F" w14:textId="77777777" w:rsidR="00E075BD" w:rsidRPr="00B46830" w:rsidRDefault="00E075BD" w:rsidP="00AC2DAA">
            <w:pPr>
              <w:pStyle w:val="StyleTable-Heading12pt"/>
              <w:jc w:val="left"/>
              <w:rPr>
                <w:rFonts w:ascii="Times New Roman" w:hAnsi="Times New Roman"/>
                <w:color w:val="000000"/>
                <w:sz w:val="20"/>
              </w:rPr>
            </w:pPr>
          </w:p>
        </w:tc>
        <w:tc>
          <w:tcPr>
            <w:tcW w:w="1782" w:type="pct"/>
            <w:gridSpan w:val="2"/>
            <w:tcBorders>
              <w:top w:val="single" w:sz="12" w:space="0" w:color="auto"/>
              <w:left w:val="single" w:sz="6" w:space="0" w:color="auto"/>
              <w:bottom w:val="single" w:sz="12" w:space="0" w:color="auto"/>
            </w:tcBorders>
            <w:shd w:val="clear" w:color="auto" w:fill="FFFFFF"/>
            <w:tcMar>
              <w:left w:w="115" w:type="dxa"/>
              <w:right w:w="115" w:type="dxa"/>
            </w:tcMar>
            <w:vAlign w:val="bottom"/>
            <w:hideMark/>
          </w:tcPr>
          <w:p w14:paraId="016690AB" w14:textId="10A6B3A5" w:rsidR="00E075BD" w:rsidRPr="00B46830" w:rsidRDefault="00D04FC8" w:rsidP="00AC2DAA">
            <w:pPr>
              <w:pStyle w:val="StyleTable-Heading12pt"/>
              <w:jc w:val="left"/>
              <w:rPr>
                <w:rFonts w:ascii="Times New Roman" w:hAnsi="Times New Roman"/>
                <w:color w:val="000000"/>
                <w:sz w:val="20"/>
              </w:rPr>
            </w:pPr>
            <w:r>
              <w:rPr>
                <w:rFonts w:ascii="Times New Roman" w:hAnsi="Times New Roman"/>
                <w:color w:val="000000"/>
                <w:sz w:val="20"/>
              </w:rPr>
              <w:t>SUNLENCA</w:t>
            </w:r>
            <w:r w:rsidRPr="00B46830">
              <w:rPr>
                <w:rFonts w:ascii="Times New Roman" w:hAnsi="Times New Roman"/>
                <w:color w:val="000000"/>
                <w:sz w:val="20"/>
              </w:rPr>
              <w:t xml:space="preserve"> plus OBR</w:t>
            </w:r>
            <w:r w:rsidRPr="00B46830">
              <w:rPr>
                <w:rFonts w:ascii="Times New Roman" w:hAnsi="Times New Roman"/>
                <w:color w:val="000000"/>
                <w:sz w:val="20"/>
              </w:rPr>
              <w:br/>
              <w:t>(N=36)</w:t>
            </w:r>
          </w:p>
        </w:tc>
      </w:tr>
      <w:tr w:rsidR="00852246" w14:paraId="4C33CFC5" w14:textId="77777777" w:rsidTr="00A46F30">
        <w:trPr>
          <w:cantSplit/>
          <w:trHeight w:val="244"/>
          <w:tblHeader/>
        </w:trPr>
        <w:tc>
          <w:tcPr>
            <w:tcW w:w="3218" w:type="pct"/>
            <w:vMerge/>
            <w:tcBorders>
              <w:top w:val="single" w:sz="12" w:space="0" w:color="auto"/>
              <w:bottom w:val="single" w:sz="12" w:space="0" w:color="auto"/>
              <w:right w:val="single" w:sz="6" w:space="0" w:color="auto"/>
            </w:tcBorders>
            <w:shd w:val="clear" w:color="auto" w:fill="FFFFFF"/>
            <w:tcMar>
              <w:left w:w="115" w:type="dxa"/>
              <w:right w:w="115" w:type="dxa"/>
            </w:tcMar>
            <w:vAlign w:val="bottom"/>
          </w:tcPr>
          <w:p w14:paraId="7602A0B1" w14:textId="77777777" w:rsidR="00E075BD" w:rsidRPr="00B46830" w:rsidRDefault="00E075BD" w:rsidP="00AC2DAA">
            <w:pPr>
              <w:pStyle w:val="StyleTable-Heading12pt"/>
              <w:jc w:val="left"/>
              <w:rPr>
                <w:rFonts w:ascii="Times New Roman" w:hAnsi="Times New Roman"/>
                <w:color w:val="000000"/>
                <w:sz w:val="20"/>
              </w:rPr>
            </w:pPr>
          </w:p>
        </w:tc>
        <w:tc>
          <w:tcPr>
            <w:tcW w:w="928" w:type="pct"/>
            <w:tcBorders>
              <w:top w:val="single" w:sz="12" w:space="0" w:color="auto"/>
              <w:left w:val="single" w:sz="6" w:space="0" w:color="auto"/>
              <w:bottom w:val="single" w:sz="12" w:space="0" w:color="auto"/>
            </w:tcBorders>
            <w:shd w:val="clear" w:color="auto" w:fill="FFFFFF"/>
            <w:tcMar>
              <w:left w:w="115" w:type="dxa"/>
              <w:right w:w="115" w:type="dxa"/>
            </w:tcMar>
            <w:vAlign w:val="center"/>
          </w:tcPr>
          <w:p w14:paraId="1361384D" w14:textId="7C6997A6" w:rsidR="00E075BD" w:rsidRPr="00B46830" w:rsidRDefault="00D04FC8" w:rsidP="00AC2DAA">
            <w:pPr>
              <w:pStyle w:val="StyleTable-Heading12pt"/>
              <w:jc w:val="left"/>
              <w:rPr>
                <w:rFonts w:ascii="Times New Roman" w:hAnsi="Times New Roman"/>
                <w:color w:val="000000"/>
                <w:sz w:val="20"/>
              </w:rPr>
            </w:pPr>
            <w:r w:rsidRPr="00B46830">
              <w:rPr>
                <w:rFonts w:ascii="Times New Roman" w:hAnsi="Times New Roman"/>
                <w:color w:val="000000"/>
                <w:sz w:val="20"/>
              </w:rPr>
              <w:t>Week 26</w:t>
            </w:r>
          </w:p>
        </w:tc>
        <w:tc>
          <w:tcPr>
            <w:tcW w:w="854" w:type="pct"/>
            <w:tcBorders>
              <w:top w:val="single" w:sz="12" w:space="0" w:color="auto"/>
              <w:left w:val="single" w:sz="6" w:space="0" w:color="auto"/>
              <w:bottom w:val="single" w:sz="12" w:space="0" w:color="auto"/>
              <w:right w:val="nil"/>
            </w:tcBorders>
            <w:shd w:val="clear" w:color="auto" w:fill="FFFFFF"/>
            <w:tcMar>
              <w:left w:w="115" w:type="dxa"/>
              <w:right w:w="115" w:type="dxa"/>
            </w:tcMar>
            <w:vAlign w:val="center"/>
          </w:tcPr>
          <w:p w14:paraId="5DDB96C4" w14:textId="62D96A5D" w:rsidR="00E075BD" w:rsidRPr="00B46830" w:rsidRDefault="00D04FC8" w:rsidP="00AC2DAA">
            <w:pPr>
              <w:pStyle w:val="StyleTable-Heading12pt"/>
              <w:jc w:val="left"/>
              <w:rPr>
                <w:rFonts w:ascii="Times New Roman" w:hAnsi="Times New Roman"/>
                <w:color w:val="000000"/>
                <w:sz w:val="20"/>
              </w:rPr>
            </w:pPr>
            <w:r w:rsidRPr="00B46830">
              <w:rPr>
                <w:rFonts w:ascii="Times New Roman" w:hAnsi="Times New Roman"/>
                <w:color w:val="000000"/>
                <w:sz w:val="20"/>
              </w:rPr>
              <w:t>Week 52</w:t>
            </w:r>
          </w:p>
        </w:tc>
      </w:tr>
      <w:tr w:rsidR="00852246" w14:paraId="5CCB7534" w14:textId="56C8B414" w:rsidTr="00A46F30">
        <w:trPr>
          <w:cantSplit/>
          <w:trHeight w:val="366"/>
        </w:trPr>
        <w:tc>
          <w:tcPr>
            <w:tcW w:w="5000" w:type="pct"/>
            <w:gridSpan w:val="3"/>
            <w:tcBorders>
              <w:top w:val="single" w:sz="12" w:space="0" w:color="auto"/>
              <w:left w:val="nil"/>
              <w:bottom w:val="single" w:sz="6" w:space="0" w:color="auto"/>
              <w:right w:val="nil"/>
            </w:tcBorders>
            <w:shd w:val="clear" w:color="auto" w:fill="FFFFFF"/>
            <w:tcMar>
              <w:left w:w="115" w:type="dxa"/>
              <w:right w:w="115" w:type="dxa"/>
            </w:tcMar>
            <w:vAlign w:val="center"/>
            <w:hideMark/>
          </w:tcPr>
          <w:p w14:paraId="6CB159CD" w14:textId="41E624C4" w:rsidR="00E075BD" w:rsidRPr="00B46830" w:rsidRDefault="00D04FC8" w:rsidP="00AC2DAA">
            <w:pPr>
              <w:pStyle w:val="StyleTableText12pt"/>
              <w:jc w:val="left"/>
              <w:rPr>
                <w:rFonts w:ascii="Times New Roman" w:hAnsi="Times New Roman" w:cs="Times New Roman"/>
                <w:color w:val="000000"/>
                <w:sz w:val="20"/>
              </w:rPr>
            </w:pPr>
            <w:r w:rsidRPr="00B46830">
              <w:rPr>
                <w:rFonts w:ascii="Times New Roman" w:hAnsi="Times New Roman" w:cs="Times New Roman"/>
                <w:color w:val="000000"/>
                <w:sz w:val="20"/>
              </w:rPr>
              <w:t>Age (Years)</w:t>
            </w:r>
          </w:p>
        </w:tc>
      </w:tr>
      <w:tr w:rsidR="00852246" w14:paraId="5CCB7537" w14:textId="6ACF0069" w:rsidTr="00A46F30">
        <w:trPr>
          <w:cantSplit/>
          <w:trHeight w:val="306"/>
        </w:trPr>
        <w:tc>
          <w:tcPr>
            <w:tcW w:w="3218" w:type="pct"/>
            <w:tcBorders>
              <w:top w:val="single" w:sz="6" w:space="0" w:color="auto"/>
              <w:left w:val="nil"/>
              <w:bottom w:val="single" w:sz="6" w:space="0" w:color="auto"/>
              <w:right w:val="single" w:sz="6" w:space="0" w:color="auto"/>
            </w:tcBorders>
            <w:shd w:val="clear" w:color="auto" w:fill="FFFFFF"/>
            <w:tcMar>
              <w:left w:w="115" w:type="dxa"/>
              <w:right w:w="115" w:type="dxa"/>
            </w:tcMar>
            <w:vAlign w:val="center"/>
            <w:hideMark/>
          </w:tcPr>
          <w:p w14:paraId="5CCB7535" w14:textId="77777777" w:rsidR="00E075BD" w:rsidRPr="00B46830" w:rsidRDefault="00D04FC8" w:rsidP="00AC2DAA">
            <w:pPr>
              <w:pStyle w:val="StyleTableText12pt"/>
              <w:ind w:left="450"/>
              <w:jc w:val="left"/>
              <w:rPr>
                <w:rFonts w:ascii="Times New Roman" w:hAnsi="Times New Roman" w:cs="Times New Roman"/>
                <w:color w:val="000000"/>
                <w:sz w:val="20"/>
                <w:shd w:val="clear" w:color="auto" w:fill="FFFFFF"/>
              </w:rPr>
            </w:pPr>
            <w:r w:rsidRPr="00B46830">
              <w:rPr>
                <w:rFonts w:ascii="Times New Roman" w:hAnsi="Times New Roman" w:cs="Times New Roman"/>
                <w:color w:val="000000"/>
                <w:sz w:val="20"/>
              </w:rPr>
              <w:t>&lt; 50</w:t>
            </w:r>
          </w:p>
        </w:tc>
        <w:tc>
          <w:tcPr>
            <w:tcW w:w="928" w:type="pct"/>
            <w:tcBorders>
              <w:top w:val="single" w:sz="6" w:space="0" w:color="auto"/>
              <w:left w:val="single" w:sz="6" w:space="0" w:color="auto"/>
              <w:bottom w:val="single" w:sz="6" w:space="0" w:color="auto"/>
              <w:right w:val="nil"/>
            </w:tcBorders>
            <w:shd w:val="clear" w:color="auto" w:fill="FFFFFF"/>
            <w:tcMar>
              <w:left w:w="115" w:type="dxa"/>
              <w:right w:w="115" w:type="dxa"/>
            </w:tcMar>
            <w:vAlign w:val="center"/>
            <w:hideMark/>
          </w:tcPr>
          <w:p w14:paraId="5CCB7536" w14:textId="77777777" w:rsidR="00E075BD" w:rsidRPr="00B46830" w:rsidRDefault="00D04FC8" w:rsidP="00AC2DAA">
            <w:pPr>
              <w:pStyle w:val="StyleTableText12pt"/>
              <w:jc w:val="left"/>
              <w:rPr>
                <w:rFonts w:ascii="Times New Roman" w:hAnsi="Times New Roman" w:cs="Times New Roman"/>
                <w:color w:val="000000"/>
                <w:sz w:val="20"/>
              </w:rPr>
            </w:pPr>
            <w:r w:rsidRPr="00B46830">
              <w:rPr>
                <w:rFonts w:ascii="Times New Roman" w:hAnsi="Times New Roman" w:cs="Times New Roman"/>
                <w:color w:val="000000"/>
                <w:sz w:val="20"/>
              </w:rPr>
              <w:t>100% (9/9)</w:t>
            </w:r>
          </w:p>
        </w:tc>
        <w:tc>
          <w:tcPr>
            <w:tcW w:w="854" w:type="pct"/>
            <w:tcBorders>
              <w:top w:val="single" w:sz="6" w:space="0" w:color="auto"/>
              <w:left w:val="single" w:sz="6" w:space="0" w:color="auto"/>
              <w:bottom w:val="single" w:sz="6" w:space="0" w:color="auto"/>
              <w:right w:val="nil"/>
            </w:tcBorders>
            <w:shd w:val="clear" w:color="auto" w:fill="FFFFFF"/>
            <w:tcMar>
              <w:left w:w="115" w:type="dxa"/>
              <w:right w:w="115" w:type="dxa"/>
            </w:tcMar>
            <w:vAlign w:val="center"/>
          </w:tcPr>
          <w:p w14:paraId="224FAE90" w14:textId="1AAD8527" w:rsidR="00E075BD" w:rsidRPr="00B46830" w:rsidRDefault="00D04FC8" w:rsidP="00AC2DAA">
            <w:pPr>
              <w:pStyle w:val="StyleTableText12pt"/>
              <w:jc w:val="left"/>
              <w:rPr>
                <w:rFonts w:ascii="Times New Roman" w:hAnsi="Times New Roman" w:cs="Times New Roman"/>
                <w:color w:val="000000"/>
                <w:sz w:val="20"/>
              </w:rPr>
            </w:pPr>
            <w:r w:rsidRPr="00B46830">
              <w:rPr>
                <w:rFonts w:ascii="Times New Roman" w:hAnsi="Times New Roman" w:cs="Times New Roman"/>
                <w:color w:val="000000"/>
                <w:sz w:val="20"/>
              </w:rPr>
              <w:t>89% (8/9)</w:t>
            </w:r>
          </w:p>
        </w:tc>
      </w:tr>
      <w:tr w:rsidR="00852246" w14:paraId="5CCB753A" w14:textId="65E88BDF" w:rsidTr="00A46F30">
        <w:trPr>
          <w:cantSplit/>
          <w:trHeight w:val="306"/>
        </w:trPr>
        <w:tc>
          <w:tcPr>
            <w:tcW w:w="3218" w:type="pct"/>
            <w:tcBorders>
              <w:top w:val="single" w:sz="6" w:space="0" w:color="auto"/>
              <w:left w:val="nil"/>
              <w:bottom w:val="single" w:sz="12" w:space="0" w:color="auto"/>
              <w:right w:val="single" w:sz="6" w:space="0" w:color="auto"/>
            </w:tcBorders>
            <w:shd w:val="clear" w:color="auto" w:fill="FFFFFF"/>
            <w:tcMar>
              <w:left w:w="115" w:type="dxa"/>
              <w:right w:w="115" w:type="dxa"/>
            </w:tcMar>
            <w:vAlign w:val="center"/>
            <w:hideMark/>
          </w:tcPr>
          <w:p w14:paraId="5CCB7538" w14:textId="77777777" w:rsidR="00E075BD" w:rsidRPr="00B46830" w:rsidRDefault="00D04FC8" w:rsidP="00AC2DAA">
            <w:pPr>
              <w:pStyle w:val="StyleTableText12pt"/>
              <w:ind w:left="450"/>
              <w:jc w:val="left"/>
              <w:rPr>
                <w:rFonts w:ascii="Times New Roman" w:hAnsi="Times New Roman" w:cs="Times New Roman"/>
                <w:color w:val="000000"/>
                <w:sz w:val="20"/>
                <w:lang w:val="fr-FR"/>
              </w:rPr>
            </w:pPr>
            <w:r w:rsidRPr="00B46830">
              <w:rPr>
                <w:rFonts w:ascii="Times New Roman" w:hAnsi="Times New Roman" w:cs="Times New Roman"/>
                <w:color w:val="000000"/>
                <w:sz w:val="20"/>
              </w:rPr>
              <w:t>≥ 50</w:t>
            </w:r>
          </w:p>
        </w:tc>
        <w:tc>
          <w:tcPr>
            <w:tcW w:w="928" w:type="pct"/>
            <w:tcBorders>
              <w:top w:val="single" w:sz="6" w:space="0" w:color="auto"/>
              <w:left w:val="single" w:sz="6" w:space="0" w:color="auto"/>
              <w:bottom w:val="single" w:sz="12" w:space="0" w:color="auto"/>
              <w:right w:val="nil"/>
            </w:tcBorders>
            <w:shd w:val="clear" w:color="auto" w:fill="FFFFFF"/>
            <w:tcMar>
              <w:left w:w="115" w:type="dxa"/>
              <w:right w:w="115" w:type="dxa"/>
            </w:tcMar>
            <w:vAlign w:val="center"/>
            <w:hideMark/>
          </w:tcPr>
          <w:p w14:paraId="5CCB7539" w14:textId="77777777" w:rsidR="00E075BD" w:rsidRPr="00B46830" w:rsidRDefault="00D04FC8" w:rsidP="00AC2DAA">
            <w:pPr>
              <w:pStyle w:val="StyleTableText12pt"/>
              <w:jc w:val="left"/>
              <w:rPr>
                <w:rFonts w:ascii="Times New Roman" w:hAnsi="Times New Roman" w:cs="Times New Roman"/>
                <w:color w:val="000000"/>
                <w:sz w:val="20"/>
              </w:rPr>
            </w:pPr>
            <w:r w:rsidRPr="00B46830">
              <w:rPr>
                <w:rFonts w:ascii="Times New Roman" w:hAnsi="Times New Roman" w:cs="Times New Roman"/>
                <w:color w:val="000000"/>
                <w:sz w:val="20"/>
              </w:rPr>
              <w:t>74% (20/27)</w:t>
            </w:r>
          </w:p>
        </w:tc>
        <w:tc>
          <w:tcPr>
            <w:tcW w:w="854" w:type="pct"/>
            <w:tcBorders>
              <w:top w:val="single" w:sz="6" w:space="0" w:color="auto"/>
              <w:left w:val="single" w:sz="6" w:space="0" w:color="auto"/>
              <w:bottom w:val="single" w:sz="6" w:space="0" w:color="auto"/>
              <w:right w:val="nil"/>
            </w:tcBorders>
            <w:shd w:val="clear" w:color="auto" w:fill="FFFFFF"/>
            <w:tcMar>
              <w:left w:w="115" w:type="dxa"/>
              <w:right w:w="115" w:type="dxa"/>
            </w:tcMar>
            <w:vAlign w:val="center"/>
          </w:tcPr>
          <w:p w14:paraId="254AE7BE" w14:textId="0DC1DA43" w:rsidR="00E075BD" w:rsidRPr="00B46830" w:rsidRDefault="00D04FC8" w:rsidP="00AC2DAA">
            <w:pPr>
              <w:pStyle w:val="StyleTableText12pt"/>
              <w:jc w:val="left"/>
              <w:rPr>
                <w:rFonts w:ascii="Times New Roman" w:hAnsi="Times New Roman" w:cs="Times New Roman"/>
                <w:color w:val="000000"/>
                <w:sz w:val="20"/>
              </w:rPr>
            </w:pPr>
            <w:r w:rsidRPr="00B46830">
              <w:rPr>
                <w:rFonts w:ascii="Times New Roman" w:hAnsi="Times New Roman" w:cs="Times New Roman"/>
                <w:color w:val="000000"/>
                <w:sz w:val="20"/>
              </w:rPr>
              <w:t>81% (22/27)</w:t>
            </w:r>
          </w:p>
        </w:tc>
      </w:tr>
      <w:tr w:rsidR="00852246" w14:paraId="5CCB753D" w14:textId="45A935EC" w:rsidTr="00A46F30">
        <w:trPr>
          <w:cantSplit/>
          <w:trHeight w:val="308"/>
        </w:trPr>
        <w:tc>
          <w:tcPr>
            <w:tcW w:w="5000" w:type="pct"/>
            <w:gridSpan w:val="3"/>
            <w:tcBorders>
              <w:top w:val="single" w:sz="12" w:space="0" w:color="auto"/>
              <w:left w:val="nil"/>
              <w:bottom w:val="single" w:sz="6" w:space="0" w:color="auto"/>
              <w:right w:val="nil"/>
            </w:tcBorders>
            <w:shd w:val="clear" w:color="auto" w:fill="FFFFFF"/>
            <w:tcMar>
              <w:left w:w="115" w:type="dxa"/>
              <w:right w:w="115" w:type="dxa"/>
            </w:tcMar>
            <w:vAlign w:val="center"/>
            <w:hideMark/>
          </w:tcPr>
          <w:p w14:paraId="078666AB" w14:textId="318DA728" w:rsidR="00B46830" w:rsidRPr="00B46830" w:rsidRDefault="00D04FC8" w:rsidP="00AC2DAA">
            <w:pPr>
              <w:spacing w:before="60" w:after="60"/>
              <w:rPr>
                <w:rFonts w:ascii="Times New Roman" w:hAnsi="Times New Roman" w:cs="Times New Roman"/>
                <w:sz w:val="20"/>
              </w:rPr>
            </w:pPr>
            <w:r w:rsidRPr="00B46830">
              <w:rPr>
                <w:rFonts w:ascii="Times New Roman" w:hAnsi="Times New Roman" w:cs="Times New Roman"/>
                <w:color w:val="000000"/>
                <w:sz w:val="20"/>
              </w:rPr>
              <w:t>Gender</w:t>
            </w:r>
          </w:p>
        </w:tc>
      </w:tr>
      <w:tr w:rsidR="00852246" w14:paraId="5CCB7540" w14:textId="4A1D6FFC" w:rsidTr="00A46F30">
        <w:trPr>
          <w:cantSplit/>
          <w:trHeight w:val="306"/>
        </w:trPr>
        <w:tc>
          <w:tcPr>
            <w:tcW w:w="3218" w:type="pct"/>
            <w:tcBorders>
              <w:top w:val="single" w:sz="6" w:space="0" w:color="auto"/>
              <w:left w:val="nil"/>
              <w:bottom w:val="single" w:sz="6" w:space="0" w:color="auto"/>
              <w:right w:val="single" w:sz="6" w:space="0" w:color="auto"/>
            </w:tcBorders>
            <w:shd w:val="clear" w:color="auto" w:fill="FFFFFF"/>
            <w:tcMar>
              <w:left w:w="115" w:type="dxa"/>
              <w:right w:w="115" w:type="dxa"/>
            </w:tcMar>
            <w:vAlign w:val="center"/>
            <w:hideMark/>
          </w:tcPr>
          <w:p w14:paraId="5CCB753E" w14:textId="77777777" w:rsidR="00E075BD" w:rsidRPr="00B46830" w:rsidRDefault="00D04FC8" w:rsidP="00AC2DAA">
            <w:pPr>
              <w:pStyle w:val="StyleTableText12pt"/>
              <w:ind w:left="450"/>
              <w:jc w:val="left"/>
              <w:rPr>
                <w:rFonts w:ascii="Times New Roman" w:hAnsi="Times New Roman" w:cs="Times New Roman"/>
                <w:color w:val="000000"/>
                <w:sz w:val="20"/>
              </w:rPr>
            </w:pPr>
            <w:r w:rsidRPr="00B46830">
              <w:rPr>
                <w:rFonts w:ascii="Times New Roman" w:hAnsi="Times New Roman" w:cs="Times New Roman"/>
                <w:color w:val="000000"/>
                <w:sz w:val="20"/>
              </w:rPr>
              <w:t>Male</w:t>
            </w:r>
          </w:p>
        </w:tc>
        <w:tc>
          <w:tcPr>
            <w:tcW w:w="928" w:type="pct"/>
            <w:tcBorders>
              <w:top w:val="single" w:sz="6" w:space="0" w:color="auto"/>
              <w:left w:val="single" w:sz="6" w:space="0" w:color="auto"/>
              <w:bottom w:val="single" w:sz="6" w:space="0" w:color="auto"/>
              <w:right w:val="nil"/>
            </w:tcBorders>
            <w:shd w:val="clear" w:color="auto" w:fill="FFFFFF"/>
            <w:tcMar>
              <w:left w:w="115" w:type="dxa"/>
              <w:right w:w="115" w:type="dxa"/>
            </w:tcMar>
            <w:vAlign w:val="center"/>
            <w:hideMark/>
          </w:tcPr>
          <w:p w14:paraId="5CCB753F" w14:textId="77777777" w:rsidR="00E075BD" w:rsidRPr="00B46830" w:rsidRDefault="00D04FC8" w:rsidP="00AC2DAA">
            <w:pPr>
              <w:pStyle w:val="StyleTableText12pt"/>
              <w:jc w:val="left"/>
              <w:rPr>
                <w:rFonts w:ascii="Times New Roman" w:hAnsi="Times New Roman" w:cs="Times New Roman"/>
                <w:color w:val="000000"/>
                <w:sz w:val="20"/>
              </w:rPr>
            </w:pPr>
            <w:r w:rsidRPr="00B46830">
              <w:rPr>
                <w:rFonts w:ascii="Times New Roman" w:hAnsi="Times New Roman" w:cs="Times New Roman"/>
                <w:color w:val="000000"/>
                <w:sz w:val="20"/>
              </w:rPr>
              <w:t>77% (20/26)</w:t>
            </w:r>
          </w:p>
        </w:tc>
        <w:tc>
          <w:tcPr>
            <w:tcW w:w="854" w:type="pct"/>
            <w:tcBorders>
              <w:top w:val="single" w:sz="6" w:space="0" w:color="auto"/>
              <w:left w:val="single" w:sz="6" w:space="0" w:color="auto"/>
              <w:bottom w:val="single" w:sz="6" w:space="0" w:color="auto"/>
              <w:right w:val="nil"/>
            </w:tcBorders>
            <w:shd w:val="clear" w:color="auto" w:fill="FFFFFF"/>
            <w:tcMar>
              <w:left w:w="115" w:type="dxa"/>
              <w:right w:w="115" w:type="dxa"/>
            </w:tcMar>
            <w:vAlign w:val="center"/>
          </w:tcPr>
          <w:p w14:paraId="665DE36C" w14:textId="6BA856EE" w:rsidR="00E075BD" w:rsidRPr="00B46830" w:rsidRDefault="00D04FC8" w:rsidP="00AC2DAA">
            <w:pPr>
              <w:pStyle w:val="StyleTableText12pt"/>
              <w:jc w:val="left"/>
              <w:rPr>
                <w:rFonts w:ascii="Times New Roman" w:hAnsi="Times New Roman" w:cs="Times New Roman"/>
                <w:color w:val="000000"/>
                <w:sz w:val="20"/>
              </w:rPr>
            </w:pPr>
            <w:r w:rsidRPr="00445FF9">
              <w:rPr>
                <w:rFonts w:ascii="Times New Roman" w:hAnsi="Times New Roman" w:cs="Times New Roman"/>
                <w:color w:val="000000"/>
                <w:sz w:val="20"/>
              </w:rPr>
              <w:t>77% (20/26)</w:t>
            </w:r>
          </w:p>
        </w:tc>
      </w:tr>
      <w:tr w:rsidR="00852246" w14:paraId="5CCB7543" w14:textId="3AEA8E03" w:rsidTr="00A46F30">
        <w:trPr>
          <w:cantSplit/>
          <w:trHeight w:val="306"/>
        </w:trPr>
        <w:tc>
          <w:tcPr>
            <w:tcW w:w="3218" w:type="pct"/>
            <w:tcBorders>
              <w:top w:val="single" w:sz="6" w:space="0" w:color="auto"/>
              <w:left w:val="nil"/>
              <w:bottom w:val="single" w:sz="12" w:space="0" w:color="auto"/>
              <w:right w:val="single" w:sz="6" w:space="0" w:color="auto"/>
            </w:tcBorders>
            <w:shd w:val="clear" w:color="auto" w:fill="FFFFFF"/>
            <w:tcMar>
              <w:left w:w="115" w:type="dxa"/>
              <w:right w:w="115" w:type="dxa"/>
            </w:tcMar>
            <w:vAlign w:val="center"/>
            <w:hideMark/>
          </w:tcPr>
          <w:p w14:paraId="5CCB7541" w14:textId="77777777" w:rsidR="00E075BD" w:rsidRPr="00B46830" w:rsidRDefault="00D04FC8" w:rsidP="00AC2DAA">
            <w:pPr>
              <w:pStyle w:val="StyleTableText12pt"/>
              <w:ind w:left="450"/>
              <w:jc w:val="left"/>
              <w:rPr>
                <w:rFonts w:ascii="Times New Roman" w:hAnsi="Times New Roman" w:cs="Times New Roman"/>
                <w:color w:val="000000"/>
                <w:sz w:val="20"/>
              </w:rPr>
            </w:pPr>
            <w:r w:rsidRPr="00B46830">
              <w:rPr>
                <w:rFonts w:ascii="Times New Roman" w:hAnsi="Times New Roman" w:cs="Times New Roman"/>
                <w:color w:val="000000"/>
                <w:sz w:val="20"/>
              </w:rPr>
              <w:t>Female</w:t>
            </w:r>
          </w:p>
        </w:tc>
        <w:tc>
          <w:tcPr>
            <w:tcW w:w="928" w:type="pct"/>
            <w:tcBorders>
              <w:top w:val="single" w:sz="6" w:space="0" w:color="auto"/>
              <w:left w:val="single" w:sz="6" w:space="0" w:color="auto"/>
              <w:bottom w:val="single" w:sz="12" w:space="0" w:color="auto"/>
              <w:right w:val="nil"/>
            </w:tcBorders>
            <w:shd w:val="clear" w:color="auto" w:fill="FFFFFF"/>
            <w:tcMar>
              <w:left w:w="115" w:type="dxa"/>
              <w:right w:w="115" w:type="dxa"/>
            </w:tcMar>
            <w:vAlign w:val="center"/>
            <w:hideMark/>
          </w:tcPr>
          <w:p w14:paraId="5CCB7542" w14:textId="77777777" w:rsidR="00E075BD" w:rsidRPr="00B46830" w:rsidRDefault="00D04FC8" w:rsidP="00AC2DAA">
            <w:pPr>
              <w:pStyle w:val="StyleTableText12pt"/>
              <w:jc w:val="left"/>
              <w:rPr>
                <w:rFonts w:ascii="Times New Roman" w:hAnsi="Times New Roman" w:cs="Times New Roman"/>
                <w:color w:val="000000"/>
                <w:sz w:val="20"/>
              </w:rPr>
            </w:pPr>
            <w:r w:rsidRPr="00B46830">
              <w:rPr>
                <w:rFonts w:ascii="Times New Roman" w:hAnsi="Times New Roman" w:cs="Times New Roman"/>
                <w:color w:val="000000"/>
                <w:sz w:val="20"/>
              </w:rPr>
              <w:t>90% (9/10)</w:t>
            </w:r>
          </w:p>
        </w:tc>
        <w:tc>
          <w:tcPr>
            <w:tcW w:w="854" w:type="pct"/>
            <w:tcBorders>
              <w:top w:val="single" w:sz="6" w:space="0" w:color="auto"/>
              <w:left w:val="single" w:sz="6" w:space="0" w:color="auto"/>
              <w:bottom w:val="single" w:sz="12" w:space="0" w:color="auto"/>
              <w:right w:val="nil"/>
            </w:tcBorders>
            <w:shd w:val="clear" w:color="auto" w:fill="FFFFFF"/>
            <w:tcMar>
              <w:left w:w="115" w:type="dxa"/>
              <w:right w:w="115" w:type="dxa"/>
            </w:tcMar>
            <w:vAlign w:val="center"/>
          </w:tcPr>
          <w:p w14:paraId="5356D285" w14:textId="79671DD9" w:rsidR="00E075BD" w:rsidRPr="00B46830" w:rsidRDefault="00D04FC8" w:rsidP="00AC2DAA">
            <w:pPr>
              <w:pStyle w:val="StyleTableText12pt"/>
              <w:jc w:val="left"/>
              <w:rPr>
                <w:rFonts w:ascii="Times New Roman" w:hAnsi="Times New Roman" w:cs="Times New Roman"/>
                <w:color w:val="000000"/>
                <w:sz w:val="20"/>
              </w:rPr>
            </w:pPr>
            <w:r w:rsidRPr="00445FF9">
              <w:rPr>
                <w:rFonts w:ascii="Times New Roman" w:hAnsi="Times New Roman" w:cs="Times New Roman"/>
                <w:color w:val="000000"/>
                <w:sz w:val="20"/>
              </w:rPr>
              <w:t>100% (10/10)</w:t>
            </w:r>
          </w:p>
        </w:tc>
      </w:tr>
      <w:tr w:rsidR="00852246" w14:paraId="5CCB7546" w14:textId="44D71275" w:rsidTr="00A46F30">
        <w:trPr>
          <w:cantSplit/>
          <w:trHeight w:val="308"/>
        </w:trPr>
        <w:tc>
          <w:tcPr>
            <w:tcW w:w="5000" w:type="pct"/>
            <w:gridSpan w:val="3"/>
            <w:tcBorders>
              <w:top w:val="single" w:sz="12" w:space="0" w:color="auto"/>
              <w:left w:val="nil"/>
              <w:bottom w:val="single" w:sz="6" w:space="0" w:color="auto"/>
              <w:right w:val="nil"/>
            </w:tcBorders>
            <w:shd w:val="clear" w:color="auto" w:fill="FFFFFF"/>
            <w:tcMar>
              <w:left w:w="115" w:type="dxa"/>
              <w:right w:w="115" w:type="dxa"/>
            </w:tcMar>
            <w:vAlign w:val="center"/>
            <w:hideMark/>
          </w:tcPr>
          <w:p w14:paraId="09EBD9B0" w14:textId="6081C655" w:rsidR="00E075BD" w:rsidRPr="00B46830" w:rsidRDefault="00D04FC8" w:rsidP="00AC2DAA">
            <w:pPr>
              <w:pStyle w:val="StyleTableText12pt"/>
              <w:jc w:val="left"/>
              <w:rPr>
                <w:rFonts w:ascii="Times New Roman" w:hAnsi="Times New Roman" w:cs="Times New Roman"/>
                <w:color w:val="000000"/>
                <w:sz w:val="20"/>
              </w:rPr>
            </w:pPr>
            <w:r w:rsidRPr="00B46830">
              <w:rPr>
                <w:rFonts w:ascii="Times New Roman" w:hAnsi="Times New Roman" w:cs="Times New Roman"/>
                <w:color w:val="000000"/>
                <w:sz w:val="20"/>
              </w:rPr>
              <w:t>Race</w:t>
            </w:r>
          </w:p>
        </w:tc>
      </w:tr>
      <w:tr w:rsidR="00852246" w14:paraId="5CCB7549" w14:textId="380AFDD8" w:rsidTr="00A46F30">
        <w:trPr>
          <w:cantSplit/>
          <w:trHeight w:val="306"/>
        </w:trPr>
        <w:tc>
          <w:tcPr>
            <w:tcW w:w="3218" w:type="pct"/>
            <w:tcBorders>
              <w:top w:val="single" w:sz="6" w:space="0" w:color="auto"/>
              <w:left w:val="nil"/>
              <w:bottom w:val="single" w:sz="6" w:space="0" w:color="auto"/>
              <w:right w:val="single" w:sz="6" w:space="0" w:color="auto"/>
            </w:tcBorders>
            <w:shd w:val="clear" w:color="auto" w:fill="FFFFFF"/>
            <w:tcMar>
              <w:left w:w="115" w:type="dxa"/>
              <w:right w:w="115" w:type="dxa"/>
            </w:tcMar>
            <w:vAlign w:val="center"/>
            <w:hideMark/>
          </w:tcPr>
          <w:p w14:paraId="5CCB7547" w14:textId="77777777" w:rsidR="00E075BD" w:rsidRPr="00B46830" w:rsidRDefault="00D04FC8" w:rsidP="00AC2DAA">
            <w:pPr>
              <w:pStyle w:val="StyleTableText12pt"/>
              <w:ind w:left="450"/>
              <w:jc w:val="left"/>
              <w:rPr>
                <w:rFonts w:ascii="Times New Roman" w:hAnsi="Times New Roman" w:cs="Times New Roman"/>
                <w:color w:val="000000"/>
                <w:sz w:val="20"/>
              </w:rPr>
            </w:pPr>
            <w:r w:rsidRPr="00B46830">
              <w:rPr>
                <w:rFonts w:ascii="Times New Roman" w:hAnsi="Times New Roman" w:cs="Times New Roman"/>
                <w:color w:val="000000"/>
                <w:sz w:val="20"/>
              </w:rPr>
              <w:t>Black</w:t>
            </w:r>
          </w:p>
        </w:tc>
        <w:tc>
          <w:tcPr>
            <w:tcW w:w="928" w:type="pct"/>
            <w:tcBorders>
              <w:top w:val="single" w:sz="6" w:space="0" w:color="auto"/>
              <w:left w:val="single" w:sz="6" w:space="0" w:color="auto"/>
              <w:bottom w:val="single" w:sz="6" w:space="0" w:color="auto"/>
              <w:right w:val="nil"/>
            </w:tcBorders>
            <w:shd w:val="clear" w:color="auto" w:fill="FFFFFF"/>
            <w:tcMar>
              <w:left w:w="115" w:type="dxa"/>
              <w:right w:w="115" w:type="dxa"/>
            </w:tcMar>
            <w:vAlign w:val="center"/>
            <w:hideMark/>
          </w:tcPr>
          <w:p w14:paraId="5CCB7548" w14:textId="77777777" w:rsidR="00E075BD" w:rsidRPr="00B46830" w:rsidRDefault="00D04FC8" w:rsidP="00AC2DAA">
            <w:pPr>
              <w:pStyle w:val="StyleTableText12pt"/>
              <w:jc w:val="left"/>
              <w:rPr>
                <w:rFonts w:ascii="Times New Roman" w:hAnsi="Times New Roman" w:cs="Times New Roman"/>
                <w:color w:val="000000"/>
                <w:sz w:val="20"/>
              </w:rPr>
            </w:pPr>
            <w:r w:rsidRPr="00B46830">
              <w:rPr>
                <w:rFonts w:ascii="Times New Roman" w:hAnsi="Times New Roman" w:cs="Times New Roman"/>
                <w:color w:val="000000"/>
                <w:sz w:val="20"/>
              </w:rPr>
              <w:t>81% (13/16)</w:t>
            </w:r>
          </w:p>
        </w:tc>
        <w:tc>
          <w:tcPr>
            <w:tcW w:w="854" w:type="pct"/>
            <w:tcBorders>
              <w:top w:val="single" w:sz="6" w:space="0" w:color="auto"/>
              <w:left w:val="single" w:sz="6" w:space="0" w:color="auto"/>
              <w:bottom w:val="single" w:sz="6" w:space="0" w:color="auto"/>
              <w:right w:val="nil"/>
            </w:tcBorders>
            <w:shd w:val="clear" w:color="auto" w:fill="FFFFFF"/>
            <w:tcMar>
              <w:left w:w="115" w:type="dxa"/>
              <w:right w:w="115" w:type="dxa"/>
            </w:tcMar>
            <w:vAlign w:val="center"/>
          </w:tcPr>
          <w:p w14:paraId="18B91732" w14:textId="41C11200" w:rsidR="00E075BD" w:rsidRPr="00B46830" w:rsidRDefault="00D04FC8" w:rsidP="00AC2DAA">
            <w:pPr>
              <w:pStyle w:val="StyleTableText12pt"/>
              <w:jc w:val="left"/>
              <w:rPr>
                <w:rFonts w:ascii="Times New Roman" w:hAnsi="Times New Roman" w:cs="Times New Roman"/>
                <w:color w:val="000000"/>
                <w:sz w:val="20"/>
              </w:rPr>
            </w:pPr>
            <w:r w:rsidRPr="00445FF9">
              <w:rPr>
                <w:rFonts w:ascii="Times New Roman" w:hAnsi="Times New Roman" w:cs="Times New Roman"/>
                <w:color w:val="000000"/>
                <w:sz w:val="20"/>
              </w:rPr>
              <w:t>75% (12/16)</w:t>
            </w:r>
          </w:p>
        </w:tc>
      </w:tr>
      <w:tr w:rsidR="00852246" w14:paraId="5CCB754C" w14:textId="0FBB96D5" w:rsidTr="00A46F30">
        <w:trPr>
          <w:cantSplit/>
          <w:trHeight w:val="306"/>
        </w:trPr>
        <w:tc>
          <w:tcPr>
            <w:tcW w:w="3218" w:type="pct"/>
            <w:tcBorders>
              <w:top w:val="single" w:sz="6" w:space="0" w:color="auto"/>
              <w:left w:val="nil"/>
              <w:bottom w:val="single" w:sz="12" w:space="0" w:color="auto"/>
              <w:right w:val="single" w:sz="6" w:space="0" w:color="auto"/>
            </w:tcBorders>
            <w:shd w:val="clear" w:color="auto" w:fill="FFFFFF"/>
            <w:tcMar>
              <w:left w:w="115" w:type="dxa"/>
              <w:right w:w="115" w:type="dxa"/>
            </w:tcMar>
            <w:vAlign w:val="center"/>
            <w:hideMark/>
          </w:tcPr>
          <w:p w14:paraId="5CCB754A" w14:textId="77777777" w:rsidR="00E075BD" w:rsidRPr="00B46830" w:rsidRDefault="00D04FC8" w:rsidP="00AC2DAA">
            <w:pPr>
              <w:pStyle w:val="StyleTableText12pt"/>
              <w:ind w:left="450"/>
              <w:jc w:val="left"/>
              <w:rPr>
                <w:rFonts w:ascii="Times New Roman" w:hAnsi="Times New Roman" w:cs="Times New Roman"/>
                <w:color w:val="000000"/>
                <w:sz w:val="20"/>
              </w:rPr>
            </w:pPr>
            <w:r w:rsidRPr="00B46830">
              <w:rPr>
                <w:rFonts w:ascii="Times New Roman" w:hAnsi="Times New Roman" w:cs="Times New Roman"/>
                <w:color w:val="000000"/>
                <w:sz w:val="20"/>
              </w:rPr>
              <w:t>Non-Black</w:t>
            </w:r>
          </w:p>
        </w:tc>
        <w:tc>
          <w:tcPr>
            <w:tcW w:w="928" w:type="pct"/>
            <w:tcBorders>
              <w:top w:val="single" w:sz="6" w:space="0" w:color="auto"/>
              <w:left w:val="single" w:sz="6" w:space="0" w:color="auto"/>
              <w:bottom w:val="single" w:sz="12" w:space="0" w:color="auto"/>
              <w:right w:val="nil"/>
            </w:tcBorders>
            <w:shd w:val="clear" w:color="auto" w:fill="FFFFFF"/>
            <w:tcMar>
              <w:left w:w="115" w:type="dxa"/>
              <w:right w:w="115" w:type="dxa"/>
            </w:tcMar>
            <w:vAlign w:val="center"/>
            <w:hideMark/>
          </w:tcPr>
          <w:p w14:paraId="5CCB754B" w14:textId="77777777" w:rsidR="00E075BD" w:rsidRPr="00B46830" w:rsidRDefault="00D04FC8" w:rsidP="00AC2DAA">
            <w:pPr>
              <w:pStyle w:val="StyleTableText12pt"/>
              <w:jc w:val="left"/>
              <w:rPr>
                <w:rFonts w:ascii="Times New Roman" w:hAnsi="Times New Roman" w:cs="Times New Roman"/>
                <w:color w:val="000000"/>
                <w:sz w:val="20"/>
              </w:rPr>
            </w:pPr>
            <w:r w:rsidRPr="00B46830">
              <w:rPr>
                <w:rFonts w:ascii="Times New Roman" w:hAnsi="Times New Roman" w:cs="Times New Roman"/>
                <w:color w:val="000000"/>
                <w:sz w:val="20"/>
              </w:rPr>
              <w:t>84% (16/19)</w:t>
            </w:r>
          </w:p>
        </w:tc>
        <w:tc>
          <w:tcPr>
            <w:tcW w:w="854" w:type="pct"/>
            <w:tcBorders>
              <w:top w:val="single" w:sz="6" w:space="0" w:color="auto"/>
              <w:left w:val="single" w:sz="6" w:space="0" w:color="auto"/>
              <w:bottom w:val="single" w:sz="6" w:space="0" w:color="auto"/>
              <w:right w:val="nil"/>
            </w:tcBorders>
            <w:shd w:val="clear" w:color="auto" w:fill="FFFFFF"/>
            <w:tcMar>
              <w:left w:w="115" w:type="dxa"/>
              <w:right w:w="115" w:type="dxa"/>
            </w:tcMar>
            <w:vAlign w:val="center"/>
          </w:tcPr>
          <w:p w14:paraId="2A962FAA" w14:textId="1A1EAFA6" w:rsidR="00E075BD" w:rsidRPr="00B46830" w:rsidRDefault="00D04FC8" w:rsidP="00AC2DAA">
            <w:pPr>
              <w:pStyle w:val="StyleTableText12pt"/>
              <w:jc w:val="left"/>
              <w:rPr>
                <w:rFonts w:ascii="Times New Roman" w:hAnsi="Times New Roman" w:cs="Times New Roman"/>
                <w:color w:val="000000"/>
                <w:sz w:val="20"/>
              </w:rPr>
            </w:pPr>
            <w:r w:rsidRPr="00445FF9">
              <w:rPr>
                <w:rFonts w:ascii="Times New Roman" w:hAnsi="Times New Roman" w:cs="Times New Roman"/>
                <w:color w:val="000000"/>
                <w:sz w:val="20"/>
              </w:rPr>
              <w:t>89% (17/19)</w:t>
            </w:r>
          </w:p>
        </w:tc>
      </w:tr>
      <w:tr w:rsidR="00852246" w14:paraId="5CCB754F" w14:textId="5EAF4EC5" w:rsidTr="00A46F30">
        <w:trPr>
          <w:cantSplit/>
          <w:trHeight w:val="301"/>
        </w:trPr>
        <w:tc>
          <w:tcPr>
            <w:tcW w:w="5000" w:type="pct"/>
            <w:gridSpan w:val="3"/>
            <w:tcBorders>
              <w:top w:val="single" w:sz="12" w:space="0" w:color="auto"/>
              <w:left w:val="nil"/>
              <w:bottom w:val="single" w:sz="6" w:space="0" w:color="auto"/>
              <w:right w:val="nil"/>
            </w:tcBorders>
            <w:shd w:val="clear" w:color="auto" w:fill="FFFFFF"/>
            <w:tcMar>
              <w:left w:w="115" w:type="dxa"/>
              <w:right w:w="115" w:type="dxa"/>
            </w:tcMar>
            <w:vAlign w:val="center"/>
            <w:hideMark/>
          </w:tcPr>
          <w:p w14:paraId="066DB662" w14:textId="48B41405" w:rsidR="00E075BD" w:rsidRPr="00B46830" w:rsidRDefault="00D04FC8" w:rsidP="00AC2DAA">
            <w:pPr>
              <w:pStyle w:val="StyleTableText12pt"/>
              <w:jc w:val="left"/>
              <w:rPr>
                <w:rFonts w:ascii="Times New Roman" w:hAnsi="Times New Roman" w:cs="Times New Roman"/>
                <w:color w:val="000000"/>
                <w:sz w:val="20"/>
              </w:rPr>
            </w:pPr>
            <w:r w:rsidRPr="00B46830">
              <w:rPr>
                <w:rFonts w:ascii="Times New Roman" w:hAnsi="Times New Roman" w:cs="Times New Roman"/>
                <w:color w:val="000000"/>
                <w:sz w:val="20"/>
                <w:lang w:val="fr-FR"/>
              </w:rPr>
              <w:t xml:space="preserve">Baseline plasma viral </w:t>
            </w:r>
            <w:proofErr w:type="spellStart"/>
            <w:r w:rsidRPr="00B46830">
              <w:rPr>
                <w:rFonts w:ascii="Times New Roman" w:hAnsi="Times New Roman" w:cs="Times New Roman"/>
                <w:color w:val="000000"/>
                <w:sz w:val="20"/>
                <w:lang w:val="fr-FR"/>
              </w:rPr>
              <w:t>load</w:t>
            </w:r>
            <w:proofErr w:type="spellEnd"/>
            <w:r w:rsidRPr="00B46830">
              <w:rPr>
                <w:rFonts w:ascii="Times New Roman" w:hAnsi="Times New Roman" w:cs="Times New Roman"/>
                <w:color w:val="000000"/>
                <w:sz w:val="20"/>
                <w:lang w:val="fr-FR"/>
              </w:rPr>
              <w:t xml:space="preserve"> (copies/</w:t>
            </w:r>
            <w:proofErr w:type="spellStart"/>
            <w:r w:rsidRPr="00B46830">
              <w:rPr>
                <w:rFonts w:ascii="Times New Roman" w:hAnsi="Times New Roman" w:cs="Times New Roman"/>
                <w:color w:val="000000"/>
                <w:sz w:val="20"/>
                <w:lang w:val="fr-FR"/>
              </w:rPr>
              <w:t>mL</w:t>
            </w:r>
            <w:proofErr w:type="spellEnd"/>
            <w:r w:rsidRPr="00B46830">
              <w:rPr>
                <w:rFonts w:ascii="Times New Roman" w:hAnsi="Times New Roman" w:cs="Times New Roman"/>
                <w:color w:val="000000"/>
                <w:sz w:val="20"/>
                <w:lang w:val="fr-FR"/>
              </w:rPr>
              <w:t>)</w:t>
            </w:r>
          </w:p>
        </w:tc>
      </w:tr>
      <w:tr w:rsidR="00852246" w14:paraId="5CCB7552" w14:textId="39FA86C6" w:rsidTr="00A46F30">
        <w:trPr>
          <w:cantSplit/>
          <w:trHeight w:val="306"/>
        </w:trPr>
        <w:tc>
          <w:tcPr>
            <w:tcW w:w="3218" w:type="pct"/>
            <w:tcBorders>
              <w:top w:val="single" w:sz="6" w:space="0" w:color="auto"/>
              <w:left w:val="nil"/>
              <w:bottom w:val="single" w:sz="6" w:space="0" w:color="auto"/>
              <w:right w:val="single" w:sz="6" w:space="0" w:color="auto"/>
            </w:tcBorders>
            <w:shd w:val="clear" w:color="auto" w:fill="FFFFFF"/>
            <w:tcMar>
              <w:left w:w="115" w:type="dxa"/>
              <w:right w:w="115" w:type="dxa"/>
            </w:tcMar>
            <w:vAlign w:val="center"/>
            <w:hideMark/>
          </w:tcPr>
          <w:p w14:paraId="5CCB7550" w14:textId="77777777" w:rsidR="00E075BD" w:rsidRPr="00B46830" w:rsidRDefault="00D04FC8" w:rsidP="00AC2DAA">
            <w:pPr>
              <w:pStyle w:val="StyleTableText12pt"/>
              <w:ind w:left="450"/>
              <w:jc w:val="left"/>
              <w:rPr>
                <w:rFonts w:ascii="Times New Roman" w:hAnsi="Times New Roman" w:cs="Times New Roman"/>
                <w:color w:val="000000"/>
                <w:sz w:val="20"/>
              </w:rPr>
            </w:pPr>
            <w:r w:rsidRPr="00B46830">
              <w:rPr>
                <w:rFonts w:ascii="Times New Roman" w:hAnsi="Times New Roman" w:cs="Times New Roman"/>
                <w:color w:val="000000"/>
                <w:sz w:val="20"/>
                <w:shd w:val="clear" w:color="auto" w:fill="FFFFFF"/>
              </w:rPr>
              <w:t>≤ 100,000</w:t>
            </w:r>
          </w:p>
        </w:tc>
        <w:tc>
          <w:tcPr>
            <w:tcW w:w="928" w:type="pct"/>
            <w:tcBorders>
              <w:top w:val="single" w:sz="6" w:space="0" w:color="auto"/>
              <w:left w:val="single" w:sz="6" w:space="0" w:color="auto"/>
              <w:bottom w:val="single" w:sz="6" w:space="0" w:color="auto"/>
              <w:right w:val="nil"/>
            </w:tcBorders>
            <w:shd w:val="clear" w:color="auto" w:fill="FFFFFF"/>
            <w:tcMar>
              <w:left w:w="115" w:type="dxa"/>
              <w:right w:w="115" w:type="dxa"/>
            </w:tcMar>
            <w:vAlign w:val="center"/>
            <w:hideMark/>
          </w:tcPr>
          <w:p w14:paraId="5CCB7551" w14:textId="77777777" w:rsidR="00E075BD" w:rsidRPr="00B46830" w:rsidRDefault="00D04FC8" w:rsidP="00AC2DAA">
            <w:pPr>
              <w:pStyle w:val="StyleTableText12pt"/>
              <w:jc w:val="left"/>
              <w:rPr>
                <w:rFonts w:ascii="Times New Roman" w:hAnsi="Times New Roman" w:cs="Times New Roman"/>
                <w:color w:val="000000"/>
                <w:sz w:val="20"/>
              </w:rPr>
            </w:pPr>
            <w:r w:rsidRPr="00B46830">
              <w:rPr>
                <w:rFonts w:ascii="Times New Roman" w:hAnsi="Times New Roman" w:cs="Times New Roman"/>
                <w:color w:val="000000"/>
                <w:sz w:val="20"/>
              </w:rPr>
              <w:t>86% (25/29)</w:t>
            </w:r>
          </w:p>
        </w:tc>
        <w:tc>
          <w:tcPr>
            <w:tcW w:w="854" w:type="pct"/>
            <w:tcBorders>
              <w:top w:val="single" w:sz="6" w:space="0" w:color="auto"/>
              <w:left w:val="single" w:sz="6" w:space="0" w:color="auto"/>
              <w:bottom w:val="single" w:sz="6" w:space="0" w:color="auto"/>
              <w:right w:val="nil"/>
            </w:tcBorders>
            <w:shd w:val="clear" w:color="auto" w:fill="FFFFFF"/>
            <w:tcMar>
              <w:left w:w="115" w:type="dxa"/>
              <w:right w:w="115" w:type="dxa"/>
            </w:tcMar>
            <w:vAlign w:val="center"/>
          </w:tcPr>
          <w:p w14:paraId="5B11241B" w14:textId="3AE8540E" w:rsidR="00E075BD" w:rsidRPr="00B46830" w:rsidRDefault="00D04FC8" w:rsidP="00AC2DAA">
            <w:pPr>
              <w:pStyle w:val="StyleTableText12pt"/>
              <w:jc w:val="left"/>
              <w:rPr>
                <w:rFonts w:ascii="Times New Roman" w:hAnsi="Times New Roman" w:cs="Times New Roman"/>
                <w:color w:val="000000"/>
                <w:sz w:val="20"/>
              </w:rPr>
            </w:pPr>
            <w:r w:rsidRPr="00445FF9">
              <w:rPr>
                <w:rFonts w:ascii="Times New Roman" w:hAnsi="Times New Roman" w:cs="Times New Roman"/>
                <w:color w:val="000000"/>
                <w:sz w:val="20"/>
              </w:rPr>
              <w:t>86% (25/29)</w:t>
            </w:r>
          </w:p>
        </w:tc>
      </w:tr>
      <w:tr w:rsidR="00852246" w14:paraId="5CCB7555" w14:textId="3BA31945" w:rsidTr="00A46F30">
        <w:trPr>
          <w:cantSplit/>
          <w:trHeight w:val="306"/>
        </w:trPr>
        <w:tc>
          <w:tcPr>
            <w:tcW w:w="3218" w:type="pct"/>
            <w:tcBorders>
              <w:top w:val="single" w:sz="6" w:space="0" w:color="auto"/>
              <w:left w:val="nil"/>
              <w:bottom w:val="single" w:sz="12" w:space="0" w:color="auto"/>
              <w:right w:val="single" w:sz="6" w:space="0" w:color="auto"/>
            </w:tcBorders>
            <w:shd w:val="clear" w:color="auto" w:fill="FFFFFF"/>
            <w:tcMar>
              <w:left w:w="115" w:type="dxa"/>
              <w:right w:w="115" w:type="dxa"/>
            </w:tcMar>
            <w:vAlign w:val="center"/>
            <w:hideMark/>
          </w:tcPr>
          <w:p w14:paraId="5CCB7553" w14:textId="77777777" w:rsidR="00E075BD" w:rsidRPr="00B46830" w:rsidRDefault="00D04FC8" w:rsidP="00AC2DAA">
            <w:pPr>
              <w:pStyle w:val="StyleTableText12pt"/>
              <w:ind w:left="450"/>
              <w:jc w:val="left"/>
              <w:rPr>
                <w:rFonts w:ascii="Times New Roman" w:hAnsi="Times New Roman" w:cs="Times New Roman"/>
                <w:color w:val="000000"/>
                <w:sz w:val="20"/>
              </w:rPr>
            </w:pPr>
            <w:r w:rsidRPr="00B46830">
              <w:rPr>
                <w:rFonts w:ascii="Times New Roman" w:hAnsi="Times New Roman" w:cs="Times New Roman"/>
                <w:color w:val="000000"/>
                <w:sz w:val="20"/>
                <w:shd w:val="clear" w:color="auto" w:fill="FFFFFF"/>
              </w:rPr>
              <w:t>&gt; 100,000</w:t>
            </w:r>
          </w:p>
        </w:tc>
        <w:tc>
          <w:tcPr>
            <w:tcW w:w="928" w:type="pct"/>
            <w:tcBorders>
              <w:top w:val="single" w:sz="6" w:space="0" w:color="auto"/>
              <w:left w:val="single" w:sz="6" w:space="0" w:color="auto"/>
              <w:bottom w:val="single" w:sz="12" w:space="0" w:color="auto"/>
              <w:right w:val="nil"/>
            </w:tcBorders>
            <w:shd w:val="clear" w:color="auto" w:fill="FFFFFF"/>
            <w:tcMar>
              <w:left w:w="115" w:type="dxa"/>
              <w:right w:w="115" w:type="dxa"/>
            </w:tcMar>
            <w:vAlign w:val="center"/>
            <w:hideMark/>
          </w:tcPr>
          <w:p w14:paraId="5CCB7554" w14:textId="77777777" w:rsidR="00E075BD" w:rsidRPr="00B46830" w:rsidRDefault="00D04FC8" w:rsidP="00AC2DAA">
            <w:pPr>
              <w:pStyle w:val="StyleTableText12pt"/>
              <w:jc w:val="left"/>
              <w:rPr>
                <w:rFonts w:ascii="Times New Roman" w:hAnsi="Times New Roman" w:cs="Times New Roman"/>
                <w:color w:val="000000"/>
                <w:sz w:val="20"/>
              </w:rPr>
            </w:pPr>
            <w:r w:rsidRPr="00B46830">
              <w:rPr>
                <w:rFonts w:ascii="Times New Roman" w:hAnsi="Times New Roman" w:cs="Times New Roman"/>
                <w:color w:val="000000"/>
                <w:sz w:val="20"/>
              </w:rPr>
              <w:t>57% (4/7)</w:t>
            </w:r>
          </w:p>
        </w:tc>
        <w:tc>
          <w:tcPr>
            <w:tcW w:w="854" w:type="pct"/>
            <w:tcBorders>
              <w:top w:val="single" w:sz="6" w:space="0" w:color="auto"/>
              <w:left w:val="single" w:sz="6" w:space="0" w:color="auto"/>
              <w:bottom w:val="single" w:sz="6" w:space="0" w:color="auto"/>
              <w:right w:val="nil"/>
            </w:tcBorders>
            <w:shd w:val="clear" w:color="auto" w:fill="FFFFFF"/>
            <w:tcMar>
              <w:left w:w="115" w:type="dxa"/>
              <w:right w:w="115" w:type="dxa"/>
            </w:tcMar>
            <w:vAlign w:val="center"/>
          </w:tcPr>
          <w:p w14:paraId="7B0D3066" w14:textId="0B11C240" w:rsidR="00E075BD" w:rsidRPr="00B46830" w:rsidRDefault="00D04FC8" w:rsidP="00AC2DAA">
            <w:pPr>
              <w:pStyle w:val="StyleTableText12pt"/>
              <w:jc w:val="left"/>
              <w:rPr>
                <w:rFonts w:ascii="Times New Roman" w:hAnsi="Times New Roman" w:cs="Times New Roman"/>
                <w:color w:val="000000"/>
                <w:sz w:val="20"/>
              </w:rPr>
            </w:pPr>
            <w:r w:rsidRPr="00445FF9">
              <w:rPr>
                <w:rFonts w:ascii="Times New Roman" w:hAnsi="Times New Roman" w:cs="Times New Roman"/>
                <w:color w:val="000000"/>
                <w:sz w:val="20"/>
              </w:rPr>
              <w:t>71% (5/7)</w:t>
            </w:r>
          </w:p>
        </w:tc>
      </w:tr>
      <w:tr w:rsidR="00852246" w14:paraId="5CCB7558" w14:textId="4406AC12" w:rsidTr="00A46F30">
        <w:trPr>
          <w:cantSplit/>
          <w:trHeight w:val="165"/>
        </w:trPr>
        <w:tc>
          <w:tcPr>
            <w:tcW w:w="5000" w:type="pct"/>
            <w:gridSpan w:val="3"/>
            <w:tcBorders>
              <w:top w:val="single" w:sz="12" w:space="0" w:color="auto"/>
              <w:left w:val="nil"/>
              <w:bottom w:val="single" w:sz="6" w:space="0" w:color="auto"/>
              <w:right w:val="nil"/>
            </w:tcBorders>
            <w:shd w:val="clear" w:color="auto" w:fill="FFFFFF"/>
            <w:tcMar>
              <w:left w:w="115" w:type="dxa"/>
              <w:right w:w="115" w:type="dxa"/>
            </w:tcMar>
            <w:vAlign w:val="center"/>
            <w:hideMark/>
          </w:tcPr>
          <w:p w14:paraId="4F04017C" w14:textId="469B5641" w:rsidR="00A46F30" w:rsidRPr="00B46830" w:rsidRDefault="00D04FC8" w:rsidP="00AC2DAA">
            <w:pPr>
              <w:pStyle w:val="StyleTableText12pt"/>
              <w:jc w:val="left"/>
              <w:rPr>
                <w:rFonts w:ascii="Times New Roman" w:hAnsi="Times New Roman" w:cs="Times New Roman"/>
                <w:color w:val="000000"/>
                <w:sz w:val="20"/>
              </w:rPr>
            </w:pPr>
            <w:r w:rsidRPr="00B46830">
              <w:rPr>
                <w:rFonts w:ascii="Times New Roman" w:hAnsi="Times New Roman" w:cs="Times New Roman"/>
                <w:color w:val="000000"/>
                <w:sz w:val="20"/>
              </w:rPr>
              <w:t>Baseline CD4+ (cells/mm</w:t>
            </w:r>
            <w:r w:rsidRPr="00B46830">
              <w:rPr>
                <w:rFonts w:ascii="Times New Roman" w:hAnsi="Times New Roman" w:cs="Times New Roman"/>
                <w:color w:val="000000"/>
                <w:sz w:val="20"/>
                <w:vertAlign w:val="superscript"/>
              </w:rPr>
              <w:t>3</w:t>
            </w:r>
            <w:r w:rsidRPr="00B46830">
              <w:rPr>
                <w:rFonts w:ascii="Times New Roman" w:hAnsi="Times New Roman" w:cs="Times New Roman"/>
                <w:color w:val="000000"/>
                <w:sz w:val="20"/>
              </w:rPr>
              <w:t>)</w:t>
            </w:r>
          </w:p>
        </w:tc>
      </w:tr>
      <w:tr w:rsidR="00852246" w14:paraId="5CCB755B" w14:textId="67B9CECE" w:rsidTr="00A46F30">
        <w:trPr>
          <w:cantSplit/>
          <w:trHeight w:val="165"/>
        </w:trPr>
        <w:tc>
          <w:tcPr>
            <w:tcW w:w="3218" w:type="pct"/>
            <w:tcBorders>
              <w:top w:val="single" w:sz="6" w:space="0" w:color="auto"/>
              <w:left w:val="nil"/>
              <w:bottom w:val="single" w:sz="6" w:space="0" w:color="auto"/>
              <w:right w:val="single" w:sz="6" w:space="0" w:color="auto"/>
            </w:tcBorders>
            <w:shd w:val="clear" w:color="auto" w:fill="FFFFFF"/>
            <w:tcMar>
              <w:left w:w="115" w:type="dxa"/>
              <w:right w:w="115" w:type="dxa"/>
            </w:tcMar>
            <w:vAlign w:val="center"/>
            <w:hideMark/>
          </w:tcPr>
          <w:p w14:paraId="5CCB7559" w14:textId="77777777" w:rsidR="00E075BD" w:rsidRPr="00B46830" w:rsidRDefault="00D04FC8" w:rsidP="00AC2DAA">
            <w:pPr>
              <w:pStyle w:val="StyleTableText12pt"/>
              <w:ind w:left="360"/>
              <w:jc w:val="left"/>
              <w:rPr>
                <w:rFonts w:ascii="Times New Roman" w:hAnsi="Times New Roman" w:cs="Times New Roman"/>
                <w:color w:val="000000"/>
                <w:sz w:val="20"/>
              </w:rPr>
            </w:pPr>
            <w:r w:rsidRPr="00B46830">
              <w:rPr>
                <w:rFonts w:ascii="Times New Roman" w:hAnsi="Times New Roman" w:cs="Times New Roman"/>
                <w:color w:val="000000"/>
                <w:sz w:val="20"/>
              </w:rPr>
              <w:t>&lt; 200</w:t>
            </w:r>
          </w:p>
        </w:tc>
        <w:tc>
          <w:tcPr>
            <w:tcW w:w="928" w:type="pct"/>
            <w:tcBorders>
              <w:top w:val="single" w:sz="6" w:space="0" w:color="auto"/>
              <w:left w:val="single" w:sz="6" w:space="0" w:color="auto"/>
              <w:bottom w:val="single" w:sz="6" w:space="0" w:color="auto"/>
              <w:right w:val="nil"/>
            </w:tcBorders>
            <w:shd w:val="clear" w:color="auto" w:fill="FFFFFF"/>
            <w:tcMar>
              <w:left w:w="115" w:type="dxa"/>
              <w:right w:w="115" w:type="dxa"/>
            </w:tcMar>
            <w:vAlign w:val="center"/>
            <w:hideMark/>
          </w:tcPr>
          <w:p w14:paraId="5CCB755A" w14:textId="77777777" w:rsidR="00E075BD" w:rsidRPr="00B46830" w:rsidRDefault="00D04FC8" w:rsidP="00AC2DAA">
            <w:pPr>
              <w:pStyle w:val="StyleTableText12pt"/>
              <w:jc w:val="left"/>
              <w:rPr>
                <w:rFonts w:ascii="Times New Roman" w:hAnsi="Times New Roman" w:cs="Times New Roman"/>
                <w:color w:val="000000"/>
                <w:sz w:val="20"/>
              </w:rPr>
            </w:pPr>
            <w:r w:rsidRPr="00B46830">
              <w:rPr>
                <w:rFonts w:ascii="Times New Roman" w:hAnsi="Times New Roman" w:cs="Times New Roman"/>
                <w:color w:val="000000"/>
                <w:sz w:val="20"/>
              </w:rPr>
              <w:t>78% (21/27)</w:t>
            </w:r>
          </w:p>
        </w:tc>
        <w:tc>
          <w:tcPr>
            <w:tcW w:w="854" w:type="pct"/>
            <w:tcBorders>
              <w:top w:val="single" w:sz="6" w:space="0" w:color="auto"/>
              <w:left w:val="single" w:sz="6" w:space="0" w:color="auto"/>
              <w:bottom w:val="single" w:sz="6" w:space="0" w:color="auto"/>
              <w:right w:val="nil"/>
            </w:tcBorders>
            <w:shd w:val="clear" w:color="auto" w:fill="FFFFFF"/>
            <w:tcMar>
              <w:left w:w="115" w:type="dxa"/>
              <w:right w:w="115" w:type="dxa"/>
            </w:tcMar>
            <w:vAlign w:val="center"/>
          </w:tcPr>
          <w:p w14:paraId="5E3FB017" w14:textId="099F87E8" w:rsidR="00E075BD" w:rsidRPr="00B46830" w:rsidRDefault="00D04FC8" w:rsidP="00AC2DAA">
            <w:pPr>
              <w:pStyle w:val="StyleTableText12pt"/>
              <w:jc w:val="left"/>
              <w:rPr>
                <w:rFonts w:ascii="Times New Roman" w:hAnsi="Times New Roman" w:cs="Times New Roman"/>
                <w:color w:val="000000"/>
                <w:sz w:val="20"/>
              </w:rPr>
            </w:pPr>
            <w:r w:rsidRPr="00445FF9">
              <w:rPr>
                <w:rFonts w:ascii="Times New Roman" w:hAnsi="Times New Roman" w:cs="Times New Roman"/>
                <w:color w:val="000000"/>
                <w:sz w:val="20"/>
              </w:rPr>
              <w:t>78% (21/27)</w:t>
            </w:r>
          </w:p>
        </w:tc>
      </w:tr>
      <w:tr w:rsidR="00852246" w14:paraId="5CCB755E" w14:textId="4C535AD7" w:rsidTr="00A46F30">
        <w:trPr>
          <w:cantSplit/>
          <w:trHeight w:val="245"/>
        </w:trPr>
        <w:tc>
          <w:tcPr>
            <w:tcW w:w="3218" w:type="pct"/>
            <w:tcBorders>
              <w:top w:val="single" w:sz="6" w:space="0" w:color="auto"/>
              <w:left w:val="nil"/>
              <w:bottom w:val="single" w:sz="12" w:space="0" w:color="auto"/>
              <w:right w:val="single" w:sz="6" w:space="0" w:color="auto"/>
            </w:tcBorders>
            <w:shd w:val="clear" w:color="auto" w:fill="FFFFFF"/>
            <w:tcMar>
              <w:left w:w="115" w:type="dxa"/>
              <w:right w:w="115" w:type="dxa"/>
            </w:tcMar>
            <w:vAlign w:val="center"/>
            <w:hideMark/>
          </w:tcPr>
          <w:p w14:paraId="5CCB755C" w14:textId="77777777" w:rsidR="00E075BD" w:rsidRPr="00B46830" w:rsidRDefault="00D04FC8" w:rsidP="00AC2DAA">
            <w:pPr>
              <w:pStyle w:val="StyleTableText12pt"/>
              <w:ind w:left="360"/>
              <w:jc w:val="left"/>
              <w:rPr>
                <w:rFonts w:ascii="Times New Roman" w:hAnsi="Times New Roman" w:cs="Times New Roman"/>
                <w:color w:val="000000"/>
                <w:sz w:val="20"/>
              </w:rPr>
            </w:pPr>
            <w:r w:rsidRPr="00B46830">
              <w:rPr>
                <w:rFonts w:ascii="Times New Roman" w:hAnsi="Times New Roman" w:cs="Times New Roman"/>
                <w:color w:val="000000"/>
                <w:sz w:val="20"/>
              </w:rPr>
              <w:t>≥ 200</w:t>
            </w:r>
          </w:p>
        </w:tc>
        <w:tc>
          <w:tcPr>
            <w:tcW w:w="928" w:type="pct"/>
            <w:tcBorders>
              <w:top w:val="single" w:sz="6" w:space="0" w:color="auto"/>
              <w:left w:val="single" w:sz="6" w:space="0" w:color="auto"/>
              <w:bottom w:val="single" w:sz="12" w:space="0" w:color="auto"/>
              <w:right w:val="nil"/>
            </w:tcBorders>
            <w:shd w:val="clear" w:color="auto" w:fill="FFFFFF"/>
            <w:tcMar>
              <w:left w:w="115" w:type="dxa"/>
              <w:right w:w="115" w:type="dxa"/>
            </w:tcMar>
            <w:vAlign w:val="center"/>
            <w:hideMark/>
          </w:tcPr>
          <w:p w14:paraId="5CCB755D" w14:textId="77777777" w:rsidR="00E075BD" w:rsidRPr="00B46830" w:rsidRDefault="00D04FC8" w:rsidP="00AC2DAA">
            <w:pPr>
              <w:pStyle w:val="StyleTableText12pt"/>
              <w:jc w:val="left"/>
              <w:rPr>
                <w:rFonts w:ascii="Times New Roman" w:hAnsi="Times New Roman" w:cs="Times New Roman"/>
                <w:color w:val="000000"/>
                <w:sz w:val="20"/>
              </w:rPr>
            </w:pPr>
            <w:r w:rsidRPr="00B46830">
              <w:rPr>
                <w:rFonts w:ascii="Times New Roman" w:hAnsi="Times New Roman" w:cs="Times New Roman"/>
                <w:color w:val="000000"/>
                <w:sz w:val="20"/>
              </w:rPr>
              <w:t>89% (8/9)</w:t>
            </w:r>
          </w:p>
        </w:tc>
        <w:tc>
          <w:tcPr>
            <w:tcW w:w="854" w:type="pct"/>
            <w:tcBorders>
              <w:top w:val="single" w:sz="6" w:space="0" w:color="auto"/>
              <w:left w:val="single" w:sz="6" w:space="0" w:color="auto"/>
              <w:bottom w:val="single" w:sz="6" w:space="0" w:color="auto"/>
              <w:right w:val="nil"/>
            </w:tcBorders>
            <w:shd w:val="clear" w:color="auto" w:fill="FFFFFF"/>
            <w:tcMar>
              <w:left w:w="115" w:type="dxa"/>
              <w:right w:w="115" w:type="dxa"/>
            </w:tcMar>
            <w:vAlign w:val="center"/>
          </w:tcPr>
          <w:p w14:paraId="34D0C6F1" w14:textId="20BA1AC8" w:rsidR="00E075BD" w:rsidRPr="00B46830" w:rsidRDefault="00D04FC8" w:rsidP="00AC2DAA">
            <w:pPr>
              <w:pStyle w:val="StyleTableText12pt"/>
              <w:jc w:val="left"/>
              <w:rPr>
                <w:rFonts w:ascii="Times New Roman" w:hAnsi="Times New Roman" w:cs="Times New Roman"/>
                <w:color w:val="000000"/>
                <w:sz w:val="20"/>
              </w:rPr>
            </w:pPr>
            <w:r w:rsidRPr="00445FF9">
              <w:rPr>
                <w:rFonts w:ascii="Times New Roman" w:hAnsi="Times New Roman" w:cs="Times New Roman"/>
                <w:color w:val="000000"/>
                <w:sz w:val="20"/>
              </w:rPr>
              <w:t>100% (9/9)</w:t>
            </w:r>
          </w:p>
        </w:tc>
      </w:tr>
      <w:tr w:rsidR="00852246" w14:paraId="5CCB7561" w14:textId="486CE76A" w:rsidTr="00A46F30">
        <w:trPr>
          <w:cantSplit/>
          <w:trHeight w:val="110"/>
        </w:trPr>
        <w:tc>
          <w:tcPr>
            <w:tcW w:w="5000" w:type="pct"/>
            <w:gridSpan w:val="3"/>
            <w:tcBorders>
              <w:top w:val="single" w:sz="12" w:space="0" w:color="auto"/>
              <w:left w:val="nil"/>
              <w:bottom w:val="single" w:sz="6" w:space="0" w:color="auto"/>
              <w:right w:val="nil"/>
            </w:tcBorders>
            <w:shd w:val="clear" w:color="auto" w:fill="FFFFFF"/>
            <w:tcMar>
              <w:left w:w="115" w:type="dxa"/>
              <w:right w:w="115" w:type="dxa"/>
            </w:tcMar>
            <w:vAlign w:val="center"/>
            <w:hideMark/>
          </w:tcPr>
          <w:p w14:paraId="14F69B83" w14:textId="464C4661" w:rsidR="00A46F30" w:rsidRPr="00B46830" w:rsidRDefault="00D04FC8" w:rsidP="00AC2DAA">
            <w:pPr>
              <w:pStyle w:val="StyleTableText12pt"/>
              <w:jc w:val="left"/>
              <w:rPr>
                <w:rFonts w:ascii="Times New Roman" w:hAnsi="Times New Roman" w:cs="Times New Roman"/>
                <w:color w:val="000000"/>
                <w:sz w:val="20"/>
              </w:rPr>
            </w:pPr>
            <w:r w:rsidRPr="00B46830">
              <w:rPr>
                <w:rFonts w:ascii="Times New Roman" w:hAnsi="Times New Roman" w:cs="Times New Roman"/>
                <w:color w:val="000000"/>
                <w:sz w:val="20"/>
              </w:rPr>
              <w:t>Baseline INSTI resistance profile</w:t>
            </w:r>
          </w:p>
        </w:tc>
      </w:tr>
      <w:tr w:rsidR="00852246" w14:paraId="5CCB7564" w14:textId="53B8A770" w:rsidTr="00A46F30">
        <w:trPr>
          <w:cantSplit/>
          <w:trHeight w:val="110"/>
        </w:trPr>
        <w:tc>
          <w:tcPr>
            <w:tcW w:w="3218" w:type="pct"/>
            <w:tcBorders>
              <w:top w:val="single" w:sz="6" w:space="0" w:color="auto"/>
              <w:left w:val="nil"/>
              <w:bottom w:val="single" w:sz="6" w:space="0" w:color="auto"/>
              <w:right w:val="single" w:sz="6" w:space="0" w:color="auto"/>
            </w:tcBorders>
            <w:shd w:val="clear" w:color="auto" w:fill="FFFFFF"/>
            <w:tcMar>
              <w:left w:w="115" w:type="dxa"/>
              <w:right w:w="115" w:type="dxa"/>
            </w:tcMar>
            <w:vAlign w:val="center"/>
            <w:hideMark/>
          </w:tcPr>
          <w:p w14:paraId="5CCB7562" w14:textId="77777777" w:rsidR="00E075BD" w:rsidRPr="00B46830" w:rsidRDefault="00D04FC8" w:rsidP="00AC2DAA">
            <w:pPr>
              <w:pStyle w:val="StyleTableText12pt"/>
              <w:ind w:left="360"/>
              <w:jc w:val="left"/>
              <w:rPr>
                <w:rFonts w:ascii="Times New Roman" w:hAnsi="Times New Roman" w:cs="Times New Roman"/>
                <w:color w:val="000000"/>
                <w:sz w:val="20"/>
              </w:rPr>
            </w:pPr>
            <w:r w:rsidRPr="00B46830">
              <w:rPr>
                <w:rFonts w:ascii="Times New Roman" w:hAnsi="Times New Roman" w:cs="Times New Roman"/>
                <w:color w:val="000000"/>
                <w:sz w:val="20"/>
              </w:rPr>
              <w:t>With INSTI resistance</w:t>
            </w:r>
          </w:p>
        </w:tc>
        <w:tc>
          <w:tcPr>
            <w:tcW w:w="928" w:type="pct"/>
            <w:tcBorders>
              <w:top w:val="single" w:sz="6" w:space="0" w:color="auto"/>
              <w:left w:val="single" w:sz="6" w:space="0" w:color="auto"/>
              <w:bottom w:val="single" w:sz="6" w:space="0" w:color="auto"/>
              <w:right w:val="nil"/>
            </w:tcBorders>
            <w:shd w:val="clear" w:color="auto" w:fill="FFFFFF"/>
            <w:tcMar>
              <w:left w:w="115" w:type="dxa"/>
              <w:right w:w="115" w:type="dxa"/>
            </w:tcMar>
            <w:vAlign w:val="center"/>
            <w:hideMark/>
          </w:tcPr>
          <w:p w14:paraId="5CCB7563" w14:textId="77777777" w:rsidR="00E075BD" w:rsidRPr="00B46830" w:rsidRDefault="00D04FC8" w:rsidP="00AC2DAA">
            <w:pPr>
              <w:pStyle w:val="StyleTableText12pt"/>
              <w:jc w:val="left"/>
              <w:rPr>
                <w:rFonts w:ascii="Times New Roman" w:hAnsi="Times New Roman" w:cs="Times New Roman"/>
                <w:color w:val="000000"/>
                <w:sz w:val="20"/>
              </w:rPr>
            </w:pPr>
            <w:r w:rsidRPr="00B46830">
              <w:rPr>
                <w:rFonts w:ascii="Times New Roman" w:hAnsi="Times New Roman" w:cs="Times New Roman"/>
                <w:color w:val="000000"/>
                <w:sz w:val="20"/>
              </w:rPr>
              <w:t>85% (23/27)</w:t>
            </w:r>
          </w:p>
        </w:tc>
        <w:tc>
          <w:tcPr>
            <w:tcW w:w="854" w:type="pct"/>
            <w:tcBorders>
              <w:top w:val="single" w:sz="6" w:space="0" w:color="auto"/>
              <w:left w:val="single" w:sz="6" w:space="0" w:color="auto"/>
              <w:bottom w:val="single" w:sz="6" w:space="0" w:color="auto"/>
              <w:right w:val="nil"/>
            </w:tcBorders>
            <w:shd w:val="clear" w:color="auto" w:fill="FFFFFF"/>
            <w:tcMar>
              <w:left w:w="115" w:type="dxa"/>
              <w:right w:w="115" w:type="dxa"/>
            </w:tcMar>
            <w:vAlign w:val="center"/>
          </w:tcPr>
          <w:p w14:paraId="6DFC4C07" w14:textId="46ED460D" w:rsidR="00E075BD" w:rsidRPr="00B46830" w:rsidRDefault="00D04FC8" w:rsidP="00AC2DAA">
            <w:pPr>
              <w:pStyle w:val="StyleTableText12pt"/>
              <w:jc w:val="left"/>
              <w:rPr>
                <w:rFonts w:ascii="Times New Roman" w:hAnsi="Times New Roman" w:cs="Times New Roman"/>
                <w:color w:val="000000"/>
                <w:sz w:val="20"/>
              </w:rPr>
            </w:pPr>
            <w:r w:rsidRPr="00445FF9">
              <w:rPr>
                <w:rFonts w:ascii="Times New Roman" w:hAnsi="Times New Roman" w:cs="Times New Roman"/>
                <w:color w:val="000000"/>
                <w:sz w:val="20"/>
              </w:rPr>
              <w:t>81% (22/27)</w:t>
            </w:r>
          </w:p>
        </w:tc>
      </w:tr>
      <w:tr w:rsidR="00852246" w14:paraId="5CCB7567" w14:textId="02FD884E" w:rsidTr="00A46F30">
        <w:trPr>
          <w:cantSplit/>
          <w:trHeight w:val="110"/>
        </w:trPr>
        <w:tc>
          <w:tcPr>
            <w:tcW w:w="3218" w:type="pct"/>
            <w:tcBorders>
              <w:top w:val="single" w:sz="6" w:space="0" w:color="auto"/>
              <w:left w:val="nil"/>
              <w:bottom w:val="single" w:sz="12" w:space="0" w:color="auto"/>
              <w:right w:val="single" w:sz="6" w:space="0" w:color="auto"/>
            </w:tcBorders>
            <w:shd w:val="clear" w:color="auto" w:fill="FFFFFF"/>
            <w:tcMar>
              <w:left w:w="115" w:type="dxa"/>
              <w:right w:w="115" w:type="dxa"/>
            </w:tcMar>
            <w:vAlign w:val="center"/>
            <w:hideMark/>
          </w:tcPr>
          <w:p w14:paraId="5CCB7565" w14:textId="77777777" w:rsidR="00E075BD" w:rsidRPr="00B46830" w:rsidRDefault="00D04FC8" w:rsidP="00AC2DAA">
            <w:pPr>
              <w:pStyle w:val="StyleTableText12pt"/>
              <w:ind w:left="360"/>
              <w:jc w:val="left"/>
              <w:rPr>
                <w:rFonts w:ascii="Times New Roman" w:hAnsi="Times New Roman" w:cs="Times New Roman"/>
                <w:color w:val="000000"/>
                <w:sz w:val="20"/>
              </w:rPr>
            </w:pPr>
            <w:r w:rsidRPr="00B46830">
              <w:rPr>
                <w:rFonts w:ascii="Times New Roman" w:hAnsi="Times New Roman" w:cs="Times New Roman"/>
                <w:color w:val="000000"/>
                <w:sz w:val="20"/>
              </w:rPr>
              <w:t>Without INSTI resistance</w:t>
            </w:r>
          </w:p>
        </w:tc>
        <w:tc>
          <w:tcPr>
            <w:tcW w:w="928" w:type="pct"/>
            <w:tcBorders>
              <w:top w:val="single" w:sz="6" w:space="0" w:color="auto"/>
              <w:left w:val="single" w:sz="6" w:space="0" w:color="auto"/>
              <w:bottom w:val="single" w:sz="12" w:space="0" w:color="auto"/>
              <w:right w:val="nil"/>
            </w:tcBorders>
            <w:shd w:val="clear" w:color="auto" w:fill="FFFFFF"/>
            <w:tcMar>
              <w:left w:w="115" w:type="dxa"/>
              <w:right w:w="115" w:type="dxa"/>
            </w:tcMar>
            <w:vAlign w:val="center"/>
            <w:hideMark/>
          </w:tcPr>
          <w:p w14:paraId="5CCB7566" w14:textId="77777777" w:rsidR="00E075BD" w:rsidRPr="00B46830" w:rsidRDefault="00D04FC8" w:rsidP="00AC2DAA">
            <w:pPr>
              <w:pStyle w:val="StyleTableText12pt"/>
              <w:jc w:val="left"/>
              <w:rPr>
                <w:rFonts w:ascii="Times New Roman" w:hAnsi="Times New Roman" w:cs="Times New Roman"/>
                <w:color w:val="000000"/>
                <w:sz w:val="20"/>
              </w:rPr>
            </w:pPr>
            <w:r w:rsidRPr="00B46830">
              <w:rPr>
                <w:rFonts w:ascii="Times New Roman" w:hAnsi="Times New Roman" w:cs="Times New Roman"/>
                <w:color w:val="000000"/>
                <w:sz w:val="20"/>
              </w:rPr>
              <w:t>63% (5/8)</w:t>
            </w:r>
          </w:p>
        </w:tc>
        <w:tc>
          <w:tcPr>
            <w:tcW w:w="854" w:type="pct"/>
            <w:tcBorders>
              <w:top w:val="single" w:sz="6" w:space="0" w:color="auto"/>
              <w:left w:val="single" w:sz="6" w:space="0" w:color="auto"/>
              <w:bottom w:val="single" w:sz="6" w:space="0" w:color="auto"/>
              <w:right w:val="nil"/>
            </w:tcBorders>
            <w:shd w:val="clear" w:color="auto" w:fill="FFFFFF"/>
            <w:tcMar>
              <w:left w:w="115" w:type="dxa"/>
              <w:right w:w="115" w:type="dxa"/>
            </w:tcMar>
            <w:vAlign w:val="center"/>
          </w:tcPr>
          <w:p w14:paraId="5362D135" w14:textId="48F323DD" w:rsidR="00E075BD" w:rsidRPr="00B46830" w:rsidRDefault="00D04FC8" w:rsidP="00AC2DAA">
            <w:pPr>
              <w:pStyle w:val="StyleTableText12pt"/>
              <w:jc w:val="left"/>
              <w:rPr>
                <w:rFonts w:ascii="Times New Roman" w:hAnsi="Times New Roman" w:cs="Times New Roman"/>
                <w:color w:val="000000"/>
                <w:sz w:val="20"/>
              </w:rPr>
            </w:pPr>
            <w:r w:rsidRPr="00445FF9">
              <w:rPr>
                <w:rFonts w:ascii="Times New Roman" w:hAnsi="Times New Roman" w:cs="Times New Roman"/>
                <w:color w:val="000000"/>
                <w:sz w:val="20"/>
              </w:rPr>
              <w:t>88% (7/8)</w:t>
            </w:r>
          </w:p>
        </w:tc>
      </w:tr>
      <w:tr w:rsidR="00852246" w14:paraId="5CCB756A" w14:textId="1100B2EE" w:rsidTr="00A46F30">
        <w:trPr>
          <w:cantSplit/>
          <w:trHeight w:val="110"/>
        </w:trPr>
        <w:tc>
          <w:tcPr>
            <w:tcW w:w="5000" w:type="pct"/>
            <w:gridSpan w:val="3"/>
            <w:tcBorders>
              <w:top w:val="single" w:sz="12" w:space="0" w:color="auto"/>
              <w:left w:val="nil"/>
              <w:bottom w:val="single" w:sz="6" w:space="0" w:color="auto"/>
              <w:right w:val="nil"/>
            </w:tcBorders>
            <w:shd w:val="clear" w:color="auto" w:fill="FFFFFF"/>
            <w:tcMar>
              <w:left w:w="115" w:type="dxa"/>
              <w:right w:w="115" w:type="dxa"/>
            </w:tcMar>
            <w:vAlign w:val="center"/>
            <w:hideMark/>
          </w:tcPr>
          <w:p w14:paraId="62DD0251" w14:textId="530D7E24" w:rsidR="00A46F30" w:rsidRPr="00B46830" w:rsidRDefault="00D04FC8" w:rsidP="00AC2DAA">
            <w:pPr>
              <w:pStyle w:val="StyleTableText12pt"/>
              <w:jc w:val="left"/>
              <w:rPr>
                <w:rFonts w:ascii="Times New Roman" w:hAnsi="Times New Roman" w:cs="Times New Roman"/>
                <w:color w:val="000000"/>
                <w:sz w:val="20"/>
              </w:rPr>
            </w:pPr>
            <w:r w:rsidRPr="00B46830">
              <w:rPr>
                <w:rFonts w:ascii="Times New Roman" w:hAnsi="Times New Roman" w:cs="Times New Roman"/>
                <w:color w:val="000000"/>
                <w:sz w:val="20"/>
              </w:rPr>
              <w:t>Number of fully active ARV agents in the OBR</w:t>
            </w:r>
          </w:p>
        </w:tc>
      </w:tr>
      <w:tr w:rsidR="00852246" w14:paraId="5CCB756D" w14:textId="53AEBD8F" w:rsidTr="00A46F30">
        <w:trPr>
          <w:cantSplit/>
          <w:trHeight w:val="110"/>
        </w:trPr>
        <w:tc>
          <w:tcPr>
            <w:tcW w:w="3218" w:type="pct"/>
            <w:tcBorders>
              <w:top w:val="single" w:sz="6" w:space="0" w:color="auto"/>
              <w:left w:val="nil"/>
              <w:bottom w:val="single" w:sz="6" w:space="0" w:color="auto"/>
              <w:right w:val="single" w:sz="6" w:space="0" w:color="auto"/>
            </w:tcBorders>
            <w:shd w:val="clear" w:color="auto" w:fill="FFFFFF"/>
            <w:tcMar>
              <w:left w:w="115" w:type="dxa"/>
              <w:right w:w="115" w:type="dxa"/>
            </w:tcMar>
            <w:vAlign w:val="center"/>
            <w:hideMark/>
          </w:tcPr>
          <w:p w14:paraId="5CCB756B" w14:textId="77777777" w:rsidR="00E075BD" w:rsidRPr="00B46830" w:rsidRDefault="00D04FC8" w:rsidP="00AC2DAA">
            <w:pPr>
              <w:pStyle w:val="StyleTableText12pt"/>
              <w:ind w:left="360"/>
              <w:jc w:val="left"/>
              <w:rPr>
                <w:rFonts w:ascii="Times New Roman" w:hAnsi="Times New Roman" w:cs="Times New Roman"/>
                <w:color w:val="000000"/>
                <w:sz w:val="20"/>
              </w:rPr>
            </w:pPr>
            <w:r w:rsidRPr="00B46830">
              <w:rPr>
                <w:rFonts w:ascii="Times New Roman" w:hAnsi="Times New Roman" w:cs="Times New Roman"/>
                <w:color w:val="000000"/>
                <w:sz w:val="20"/>
              </w:rPr>
              <w:t>0</w:t>
            </w:r>
          </w:p>
        </w:tc>
        <w:tc>
          <w:tcPr>
            <w:tcW w:w="928" w:type="pct"/>
            <w:tcBorders>
              <w:top w:val="single" w:sz="6" w:space="0" w:color="auto"/>
              <w:left w:val="single" w:sz="6" w:space="0" w:color="auto"/>
              <w:bottom w:val="single" w:sz="6" w:space="0" w:color="auto"/>
              <w:right w:val="nil"/>
            </w:tcBorders>
            <w:shd w:val="clear" w:color="auto" w:fill="FFFFFF"/>
            <w:tcMar>
              <w:left w:w="115" w:type="dxa"/>
              <w:right w:w="115" w:type="dxa"/>
            </w:tcMar>
            <w:vAlign w:val="center"/>
            <w:hideMark/>
          </w:tcPr>
          <w:p w14:paraId="5CCB756C" w14:textId="77777777" w:rsidR="00E075BD" w:rsidRPr="00B46830" w:rsidRDefault="00D04FC8" w:rsidP="00AC2DAA">
            <w:pPr>
              <w:pStyle w:val="StyleTableText12pt"/>
              <w:jc w:val="left"/>
              <w:rPr>
                <w:rFonts w:ascii="Times New Roman" w:hAnsi="Times New Roman" w:cs="Times New Roman"/>
                <w:color w:val="000000"/>
                <w:sz w:val="20"/>
              </w:rPr>
            </w:pPr>
            <w:r w:rsidRPr="00B46830">
              <w:rPr>
                <w:rFonts w:ascii="Times New Roman" w:hAnsi="Times New Roman" w:cs="Times New Roman"/>
                <w:color w:val="000000"/>
                <w:sz w:val="20"/>
              </w:rPr>
              <w:t>67% (4/6)</w:t>
            </w:r>
          </w:p>
        </w:tc>
        <w:tc>
          <w:tcPr>
            <w:tcW w:w="854" w:type="pct"/>
            <w:tcBorders>
              <w:top w:val="single" w:sz="6" w:space="0" w:color="auto"/>
              <w:left w:val="single" w:sz="6" w:space="0" w:color="auto"/>
              <w:bottom w:val="single" w:sz="6" w:space="0" w:color="auto"/>
              <w:right w:val="nil"/>
            </w:tcBorders>
            <w:shd w:val="clear" w:color="auto" w:fill="FFFFFF"/>
            <w:tcMar>
              <w:left w:w="115" w:type="dxa"/>
              <w:right w:w="115" w:type="dxa"/>
            </w:tcMar>
            <w:vAlign w:val="center"/>
          </w:tcPr>
          <w:p w14:paraId="71AAF282" w14:textId="2274EB0A" w:rsidR="00E075BD" w:rsidRPr="00B46830" w:rsidRDefault="00D04FC8" w:rsidP="00AC2DAA">
            <w:pPr>
              <w:pStyle w:val="StyleTableText12pt"/>
              <w:jc w:val="left"/>
              <w:rPr>
                <w:rFonts w:ascii="Times New Roman" w:hAnsi="Times New Roman" w:cs="Times New Roman"/>
                <w:color w:val="000000"/>
                <w:sz w:val="20"/>
              </w:rPr>
            </w:pPr>
            <w:r w:rsidRPr="00445FF9">
              <w:rPr>
                <w:rFonts w:ascii="Times New Roman" w:hAnsi="Times New Roman" w:cs="Times New Roman"/>
                <w:color w:val="000000"/>
                <w:sz w:val="20"/>
              </w:rPr>
              <w:t>67% (4/6)</w:t>
            </w:r>
          </w:p>
        </w:tc>
      </w:tr>
      <w:tr w:rsidR="00852246" w14:paraId="5CCB7570" w14:textId="46266415" w:rsidTr="00A46F30">
        <w:trPr>
          <w:cantSplit/>
          <w:trHeight w:val="110"/>
        </w:trPr>
        <w:tc>
          <w:tcPr>
            <w:tcW w:w="3218" w:type="pct"/>
            <w:tcBorders>
              <w:top w:val="single" w:sz="6" w:space="0" w:color="auto"/>
              <w:left w:val="nil"/>
              <w:bottom w:val="single" w:sz="6" w:space="0" w:color="auto"/>
              <w:right w:val="single" w:sz="6" w:space="0" w:color="auto"/>
            </w:tcBorders>
            <w:shd w:val="clear" w:color="auto" w:fill="FFFFFF"/>
            <w:tcMar>
              <w:left w:w="115" w:type="dxa"/>
              <w:right w:w="115" w:type="dxa"/>
            </w:tcMar>
            <w:vAlign w:val="center"/>
            <w:hideMark/>
          </w:tcPr>
          <w:p w14:paraId="5CCB756E" w14:textId="77777777" w:rsidR="00E075BD" w:rsidRPr="00B46830" w:rsidRDefault="00D04FC8" w:rsidP="00AC2DAA">
            <w:pPr>
              <w:pStyle w:val="StyleTableText12pt"/>
              <w:ind w:left="360"/>
              <w:jc w:val="left"/>
              <w:rPr>
                <w:rFonts w:ascii="Times New Roman" w:hAnsi="Times New Roman" w:cs="Times New Roman"/>
                <w:color w:val="000000"/>
                <w:sz w:val="20"/>
              </w:rPr>
            </w:pPr>
            <w:r w:rsidRPr="00B46830">
              <w:rPr>
                <w:rFonts w:ascii="Times New Roman" w:hAnsi="Times New Roman" w:cs="Times New Roman"/>
                <w:color w:val="000000"/>
                <w:sz w:val="20"/>
              </w:rPr>
              <w:t>1</w:t>
            </w:r>
          </w:p>
        </w:tc>
        <w:tc>
          <w:tcPr>
            <w:tcW w:w="928" w:type="pct"/>
            <w:tcBorders>
              <w:top w:val="single" w:sz="6" w:space="0" w:color="auto"/>
              <w:left w:val="single" w:sz="6" w:space="0" w:color="auto"/>
              <w:bottom w:val="single" w:sz="6" w:space="0" w:color="auto"/>
              <w:right w:val="nil"/>
            </w:tcBorders>
            <w:shd w:val="clear" w:color="auto" w:fill="FFFFFF"/>
            <w:tcMar>
              <w:left w:w="115" w:type="dxa"/>
              <w:right w:w="115" w:type="dxa"/>
            </w:tcMar>
            <w:vAlign w:val="center"/>
            <w:hideMark/>
          </w:tcPr>
          <w:p w14:paraId="5CCB756F" w14:textId="77777777" w:rsidR="00E075BD" w:rsidRPr="00B46830" w:rsidRDefault="00D04FC8" w:rsidP="00AC2DAA">
            <w:pPr>
              <w:pStyle w:val="StyleTableText12pt"/>
              <w:jc w:val="left"/>
              <w:rPr>
                <w:rFonts w:ascii="Times New Roman" w:hAnsi="Times New Roman" w:cs="Times New Roman"/>
                <w:color w:val="000000"/>
                <w:sz w:val="20"/>
              </w:rPr>
            </w:pPr>
            <w:r w:rsidRPr="00B46830">
              <w:rPr>
                <w:rFonts w:ascii="Times New Roman" w:hAnsi="Times New Roman" w:cs="Times New Roman"/>
                <w:color w:val="000000"/>
                <w:sz w:val="20"/>
              </w:rPr>
              <w:t>86% (12/14)</w:t>
            </w:r>
          </w:p>
        </w:tc>
        <w:tc>
          <w:tcPr>
            <w:tcW w:w="854" w:type="pct"/>
            <w:tcBorders>
              <w:top w:val="single" w:sz="6" w:space="0" w:color="auto"/>
              <w:left w:val="single" w:sz="6" w:space="0" w:color="auto"/>
              <w:bottom w:val="single" w:sz="6" w:space="0" w:color="auto"/>
              <w:right w:val="nil"/>
            </w:tcBorders>
            <w:shd w:val="clear" w:color="auto" w:fill="FFFFFF"/>
            <w:tcMar>
              <w:left w:w="115" w:type="dxa"/>
              <w:right w:w="115" w:type="dxa"/>
            </w:tcMar>
            <w:vAlign w:val="center"/>
          </w:tcPr>
          <w:p w14:paraId="49DA4109" w14:textId="2B63A03C" w:rsidR="00E075BD" w:rsidRPr="00B46830" w:rsidRDefault="00D04FC8" w:rsidP="00AC2DAA">
            <w:pPr>
              <w:pStyle w:val="StyleTableText12pt"/>
              <w:jc w:val="left"/>
              <w:rPr>
                <w:rFonts w:ascii="Times New Roman" w:hAnsi="Times New Roman" w:cs="Times New Roman"/>
                <w:color w:val="000000"/>
                <w:sz w:val="20"/>
              </w:rPr>
            </w:pPr>
            <w:r w:rsidRPr="00445FF9">
              <w:rPr>
                <w:rFonts w:ascii="Times New Roman" w:hAnsi="Times New Roman" w:cs="Times New Roman"/>
                <w:color w:val="000000"/>
                <w:sz w:val="20"/>
              </w:rPr>
              <w:t>79% (11/14)</w:t>
            </w:r>
          </w:p>
        </w:tc>
      </w:tr>
      <w:tr w:rsidR="00852246" w14:paraId="5CCB7573" w14:textId="54FDD414" w:rsidTr="00A46F30">
        <w:trPr>
          <w:cantSplit/>
          <w:trHeight w:val="110"/>
        </w:trPr>
        <w:tc>
          <w:tcPr>
            <w:tcW w:w="3218" w:type="pct"/>
            <w:tcBorders>
              <w:top w:val="single" w:sz="6" w:space="0" w:color="auto"/>
              <w:left w:val="nil"/>
              <w:bottom w:val="single" w:sz="12" w:space="0" w:color="auto"/>
              <w:right w:val="single" w:sz="6" w:space="0" w:color="auto"/>
            </w:tcBorders>
            <w:shd w:val="clear" w:color="auto" w:fill="FFFFFF"/>
            <w:tcMar>
              <w:left w:w="115" w:type="dxa"/>
              <w:right w:w="115" w:type="dxa"/>
            </w:tcMar>
            <w:vAlign w:val="center"/>
            <w:hideMark/>
          </w:tcPr>
          <w:p w14:paraId="5CCB7571" w14:textId="77777777" w:rsidR="00E075BD" w:rsidRPr="00B46830" w:rsidRDefault="00D04FC8" w:rsidP="00AC2DAA">
            <w:pPr>
              <w:pStyle w:val="StyleTableText12pt"/>
              <w:jc w:val="left"/>
              <w:rPr>
                <w:rFonts w:ascii="Times New Roman" w:hAnsi="Times New Roman" w:cs="Times New Roman"/>
                <w:color w:val="000000"/>
                <w:sz w:val="20"/>
              </w:rPr>
            </w:pPr>
            <w:r w:rsidRPr="00B46830">
              <w:rPr>
                <w:rFonts w:ascii="Times New Roman" w:hAnsi="Times New Roman" w:cs="Times New Roman"/>
                <w:color w:val="000000"/>
                <w:sz w:val="20"/>
              </w:rPr>
              <w:t xml:space="preserve">       ≥ 2</w:t>
            </w:r>
          </w:p>
        </w:tc>
        <w:tc>
          <w:tcPr>
            <w:tcW w:w="928" w:type="pct"/>
            <w:tcBorders>
              <w:top w:val="single" w:sz="6" w:space="0" w:color="auto"/>
              <w:left w:val="single" w:sz="6" w:space="0" w:color="auto"/>
              <w:bottom w:val="single" w:sz="12" w:space="0" w:color="auto"/>
              <w:right w:val="nil"/>
            </w:tcBorders>
            <w:shd w:val="clear" w:color="auto" w:fill="FFFFFF"/>
            <w:tcMar>
              <w:left w:w="115" w:type="dxa"/>
              <w:right w:w="115" w:type="dxa"/>
            </w:tcMar>
            <w:vAlign w:val="center"/>
            <w:hideMark/>
          </w:tcPr>
          <w:p w14:paraId="5CCB7572" w14:textId="77777777" w:rsidR="00E075BD" w:rsidRPr="00B46830" w:rsidRDefault="00D04FC8" w:rsidP="00AC2DAA">
            <w:pPr>
              <w:pStyle w:val="StyleTableText12pt"/>
              <w:jc w:val="left"/>
              <w:rPr>
                <w:rFonts w:ascii="Times New Roman" w:hAnsi="Times New Roman" w:cs="Times New Roman"/>
                <w:color w:val="000000"/>
                <w:sz w:val="20"/>
              </w:rPr>
            </w:pPr>
            <w:r w:rsidRPr="00B46830">
              <w:rPr>
                <w:rFonts w:ascii="Times New Roman" w:hAnsi="Times New Roman" w:cs="Times New Roman"/>
                <w:color w:val="000000"/>
                <w:sz w:val="20"/>
              </w:rPr>
              <w:t>81% (13/16)</w:t>
            </w:r>
          </w:p>
        </w:tc>
        <w:tc>
          <w:tcPr>
            <w:tcW w:w="854" w:type="pct"/>
            <w:tcBorders>
              <w:top w:val="single" w:sz="6" w:space="0" w:color="auto"/>
              <w:left w:val="single" w:sz="6" w:space="0" w:color="auto"/>
              <w:bottom w:val="single" w:sz="12" w:space="0" w:color="auto"/>
              <w:right w:val="nil"/>
            </w:tcBorders>
            <w:shd w:val="clear" w:color="auto" w:fill="FFFFFF"/>
            <w:tcMar>
              <w:left w:w="115" w:type="dxa"/>
              <w:right w:w="115" w:type="dxa"/>
            </w:tcMar>
            <w:vAlign w:val="center"/>
          </w:tcPr>
          <w:p w14:paraId="28BDECFE" w14:textId="64EFFE76" w:rsidR="00E075BD" w:rsidRPr="00B46830" w:rsidRDefault="00D04FC8" w:rsidP="00AC2DAA">
            <w:pPr>
              <w:pStyle w:val="StyleTableText12pt"/>
              <w:jc w:val="left"/>
              <w:rPr>
                <w:rFonts w:ascii="Times New Roman" w:hAnsi="Times New Roman" w:cs="Times New Roman"/>
                <w:color w:val="000000"/>
                <w:sz w:val="20"/>
              </w:rPr>
            </w:pPr>
            <w:r w:rsidRPr="00445FF9">
              <w:rPr>
                <w:rFonts w:ascii="Times New Roman" w:hAnsi="Times New Roman" w:cs="Times New Roman"/>
                <w:color w:val="000000"/>
                <w:sz w:val="20"/>
              </w:rPr>
              <w:t>94% (15/16)</w:t>
            </w:r>
          </w:p>
        </w:tc>
      </w:tr>
      <w:tr w:rsidR="00852246" w14:paraId="5CCB7576" w14:textId="19398B11" w:rsidTr="00A46F30">
        <w:trPr>
          <w:cantSplit/>
          <w:trHeight w:val="110"/>
        </w:trPr>
        <w:tc>
          <w:tcPr>
            <w:tcW w:w="5000" w:type="pct"/>
            <w:gridSpan w:val="3"/>
            <w:tcBorders>
              <w:top w:val="single" w:sz="12" w:space="0" w:color="auto"/>
              <w:left w:val="nil"/>
              <w:bottom w:val="single" w:sz="6" w:space="0" w:color="auto"/>
              <w:right w:val="nil"/>
            </w:tcBorders>
            <w:shd w:val="clear" w:color="auto" w:fill="FFFFFF"/>
            <w:tcMar>
              <w:left w:w="115" w:type="dxa"/>
              <w:right w:w="115" w:type="dxa"/>
            </w:tcMar>
            <w:vAlign w:val="center"/>
            <w:hideMark/>
          </w:tcPr>
          <w:p w14:paraId="4F98C6E5" w14:textId="496EF040" w:rsidR="00A46F30" w:rsidRPr="00B46830" w:rsidRDefault="00D04FC8" w:rsidP="00AC2DAA">
            <w:pPr>
              <w:pStyle w:val="StyleTableText12pt"/>
              <w:jc w:val="left"/>
              <w:rPr>
                <w:rFonts w:ascii="Times New Roman" w:hAnsi="Times New Roman" w:cs="Times New Roman"/>
                <w:color w:val="000000"/>
                <w:sz w:val="20"/>
              </w:rPr>
            </w:pPr>
            <w:r w:rsidRPr="00B46830">
              <w:rPr>
                <w:rFonts w:ascii="Times New Roman" w:hAnsi="Times New Roman" w:cs="Times New Roman"/>
                <w:color w:val="000000"/>
                <w:sz w:val="20"/>
              </w:rPr>
              <w:t>Use of DTG and/or DRV in the OBR</w:t>
            </w:r>
          </w:p>
        </w:tc>
      </w:tr>
      <w:tr w:rsidR="00852246" w14:paraId="5CCB7579" w14:textId="3313101D" w:rsidTr="00A46F30">
        <w:trPr>
          <w:cantSplit/>
          <w:trHeight w:val="110"/>
        </w:trPr>
        <w:tc>
          <w:tcPr>
            <w:tcW w:w="3218" w:type="pct"/>
            <w:tcBorders>
              <w:top w:val="single" w:sz="6" w:space="0" w:color="auto"/>
              <w:left w:val="nil"/>
              <w:bottom w:val="single" w:sz="6" w:space="0" w:color="auto"/>
              <w:right w:val="single" w:sz="6" w:space="0" w:color="auto"/>
            </w:tcBorders>
            <w:shd w:val="clear" w:color="auto" w:fill="FFFFFF"/>
            <w:tcMar>
              <w:left w:w="115" w:type="dxa"/>
              <w:right w:w="115" w:type="dxa"/>
            </w:tcMar>
            <w:vAlign w:val="center"/>
            <w:hideMark/>
          </w:tcPr>
          <w:p w14:paraId="5CCB7577" w14:textId="77777777" w:rsidR="00E075BD" w:rsidRPr="00B46830" w:rsidRDefault="00D04FC8" w:rsidP="00AC2DAA">
            <w:pPr>
              <w:pStyle w:val="StyleTableText12pt"/>
              <w:ind w:left="360"/>
              <w:jc w:val="left"/>
              <w:rPr>
                <w:rFonts w:ascii="Times New Roman" w:hAnsi="Times New Roman" w:cs="Times New Roman"/>
                <w:color w:val="000000"/>
                <w:sz w:val="20"/>
              </w:rPr>
            </w:pPr>
            <w:r w:rsidRPr="00B46830">
              <w:rPr>
                <w:rFonts w:ascii="Times New Roman" w:hAnsi="Times New Roman" w:cs="Times New Roman"/>
                <w:color w:val="000000"/>
                <w:sz w:val="20"/>
              </w:rPr>
              <w:t>With DTG and DRV</w:t>
            </w:r>
          </w:p>
        </w:tc>
        <w:tc>
          <w:tcPr>
            <w:tcW w:w="928" w:type="pct"/>
            <w:tcBorders>
              <w:top w:val="single" w:sz="6" w:space="0" w:color="auto"/>
              <w:left w:val="single" w:sz="6" w:space="0" w:color="auto"/>
              <w:bottom w:val="single" w:sz="6" w:space="0" w:color="auto"/>
              <w:right w:val="nil"/>
            </w:tcBorders>
            <w:shd w:val="clear" w:color="auto" w:fill="FFFFFF"/>
            <w:tcMar>
              <w:left w:w="115" w:type="dxa"/>
              <w:right w:w="115" w:type="dxa"/>
            </w:tcMar>
            <w:vAlign w:val="center"/>
            <w:hideMark/>
          </w:tcPr>
          <w:p w14:paraId="5CCB7578" w14:textId="77777777" w:rsidR="00E075BD" w:rsidRPr="00B46830" w:rsidRDefault="00D04FC8" w:rsidP="00AC2DAA">
            <w:pPr>
              <w:pStyle w:val="StyleTableText12pt"/>
              <w:jc w:val="left"/>
              <w:rPr>
                <w:rFonts w:ascii="Times New Roman" w:hAnsi="Times New Roman" w:cs="Times New Roman"/>
                <w:color w:val="000000"/>
                <w:sz w:val="20"/>
              </w:rPr>
            </w:pPr>
            <w:r w:rsidRPr="00B46830">
              <w:rPr>
                <w:rFonts w:ascii="Times New Roman" w:hAnsi="Times New Roman" w:cs="Times New Roman"/>
                <w:color w:val="000000"/>
                <w:sz w:val="20"/>
              </w:rPr>
              <w:t>83% (10/12)</w:t>
            </w:r>
          </w:p>
        </w:tc>
        <w:tc>
          <w:tcPr>
            <w:tcW w:w="854" w:type="pct"/>
            <w:tcBorders>
              <w:top w:val="single" w:sz="6" w:space="0" w:color="auto"/>
              <w:left w:val="single" w:sz="6" w:space="0" w:color="auto"/>
              <w:bottom w:val="single" w:sz="6" w:space="0" w:color="auto"/>
              <w:right w:val="nil"/>
            </w:tcBorders>
            <w:shd w:val="clear" w:color="auto" w:fill="FFFFFF"/>
            <w:tcMar>
              <w:left w:w="115" w:type="dxa"/>
              <w:right w:w="115" w:type="dxa"/>
            </w:tcMar>
            <w:vAlign w:val="center"/>
          </w:tcPr>
          <w:p w14:paraId="7D5E08F7" w14:textId="42B912A7" w:rsidR="00E075BD" w:rsidRPr="00B46830" w:rsidRDefault="00D04FC8" w:rsidP="00AC2DAA">
            <w:pPr>
              <w:pStyle w:val="StyleTableText12pt"/>
              <w:jc w:val="left"/>
              <w:rPr>
                <w:rFonts w:ascii="Times New Roman" w:hAnsi="Times New Roman" w:cs="Times New Roman"/>
                <w:color w:val="000000"/>
                <w:sz w:val="20"/>
              </w:rPr>
            </w:pPr>
            <w:r w:rsidRPr="00445FF9">
              <w:rPr>
                <w:rFonts w:ascii="Times New Roman" w:hAnsi="Times New Roman" w:cs="Times New Roman"/>
                <w:color w:val="000000"/>
                <w:sz w:val="20"/>
              </w:rPr>
              <w:t>83% (10/12)</w:t>
            </w:r>
          </w:p>
        </w:tc>
      </w:tr>
      <w:tr w:rsidR="00852246" w14:paraId="5CCB757C" w14:textId="1B8AE32B" w:rsidTr="00A46F30">
        <w:trPr>
          <w:cantSplit/>
          <w:trHeight w:val="110"/>
        </w:trPr>
        <w:tc>
          <w:tcPr>
            <w:tcW w:w="3218" w:type="pct"/>
            <w:tcBorders>
              <w:top w:val="single" w:sz="6" w:space="0" w:color="auto"/>
              <w:left w:val="nil"/>
              <w:bottom w:val="single" w:sz="6" w:space="0" w:color="auto"/>
              <w:right w:val="single" w:sz="6" w:space="0" w:color="auto"/>
            </w:tcBorders>
            <w:shd w:val="clear" w:color="auto" w:fill="FFFFFF"/>
            <w:tcMar>
              <w:left w:w="115" w:type="dxa"/>
              <w:right w:w="115" w:type="dxa"/>
            </w:tcMar>
            <w:vAlign w:val="center"/>
            <w:hideMark/>
          </w:tcPr>
          <w:p w14:paraId="5CCB757A" w14:textId="77777777" w:rsidR="00E075BD" w:rsidRPr="00B46830" w:rsidRDefault="00D04FC8" w:rsidP="00AC2DAA">
            <w:pPr>
              <w:pStyle w:val="StyleTableText12pt"/>
              <w:ind w:left="360"/>
              <w:jc w:val="left"/>
              <w:rPr>
                <w:rFonts w:ascii="Times New Roman" w:hAnsi="Times New Roman" w:cs="Times New Roman"/>
                <w:color w:val="000000"/>
                <w:sz w:val="20"/>
              </w:rPr>
            </w:pPr>
            <w:r w:rsidRPr="00B46830">
              <w:rPr>
                <w:rFonts w:ascii="Times New Roman" w:hAnsi="Times New Roman" w:cs="Times New Roman"/>
                <w:color w:val="000000"/>
                <w:sz w:val="20"/>
              </w:rPr>
              <w:t>With DTG, without DRV</w:t>
            </w:r>
          </w:p>
        </w:tc>
        <w:tc>
          <w:tcPr>
            <w:tcW w:w="928" w:type="pct"/>
            <w:tcBorders>
              <w:top w:val="single" w:sz="6" w:space="0" w:color="auto"/>
              <w:left w:val="single" w:sz="6" w:space="0" w:color="auto"/>
              <w:bottom w:val="single" w:sz="6" w:space="0" w:color="auto"/>
              <w:right w:val="nil"/>
            </w:tcBorders>
            <w:shd w:val="clear" w:color="auto" w:fill="FFFFFF"/>
            <w:tcMar>
              <w:left w:w="115" w:type="dxa"/>
              <w:right w:w="115" w:type="dxa"/>
            </w:tcMar>
            <w:vAlign w:val="center"/>
            <w:hideMark/>
          </w:tcPr>
          <w:p w14:paraId="5CCB757B" w14:textId="77777777" w:rsidR="00E075BD" w:rsidRPr="00B46830" w:rsidRDefault="00D04FC8" w:rsidP="00AC2DAA">
            <w:pPr>
              <w:pStyle w:val="StyleTableText12pt"/>
              <w:jc w:val="left"/>
              <w:rPr>
                <w:rFonts w:ascii="Times New Roman" w:hAnsi="Times New Roman" w:cs="Times New Roman"/>
                <w:color w:val="000000"/>
                <w:sz w:val="20"/>
              </w:rPr>
            </w:pPr>
            <w:r w:rsidRPr="00B46830">
              <w:rPr>
                <w:rFonts w:ascii="Times New Roman" w:hAnsi="Times New Roman" w:cs="Times New Roman"/>
                <w:color w:val="000000"/>
                <w:sz w:val="20"/>
              </w:rPr>
              <w:t>83% (5/6)</w:t>
            </w:r>
          </w:p>
        </w:tc>
        <w:tc>
          <w:tcPr>
            <w:tcW w:w="854" w:type="pct"/>
            <w:tcBorders>
              <w:top w:val="single" w:sz="6" w:space="0" w:color="auto"/>
              <w:left w:val="single" w:sz="6" w:space="0" w:color="auto"/>
              <w:bottom w:val="single" w:sz="6" w:space="0" w:color="auto"/>
              <w:right w:val="nil"/>
            </w:tcBorders>
            <w:shd w:val="clear" w:color="auto" w:fill="FFFFFF"/>
            <w:tcMar>
              <w:left w:w="115" w:type="dxa"/>
              <w:right w:w="115" w:type="dxa"/>
            </w:tcMar>
            <w:vAlign w:val="center"/>
          </w:tcPr>
          <w:p w14:paraId="3A39B0C7" w14:textId="3294E1EA" w:rsidR="00E075BD" w:rsidRPr="00B46830" w:rsidRDefault="00D04FC8" w:rsidP="00AC2DAA">
            <w:pPr>
              <w:pStyle w:val="StyleTableText12pt"/>
              <w:jc w:val="left"/>
              <w:rPr>
                <w:rFonts w:ascii="Times New Roman" w:hAnsi="Times New Roman" w:cs="Times New Roman"/>
                <w:color w:val="000000"/>
                <w:sz w:val="20"/>
              </w:rPr>
            </w:pPr>
            <w:r w:rsidRPr="00445FF9">
              <w:rPr>
                <w:rFonts w:ascii="Times New Roman" w:hAnsi="Times New Roman" w:cs="Times New Roman"/>
                <w:color w:val="000000"/>
                <w:sz w:val="20"/>
              </w:rPr>
              <w:t>83% (5/6)</w:t>
            </w:r>
          </w:p>
        </w:tc>
      </w:tr>
      <w:tr w:rsidR="00852246" w14:paraId="5CCB757F" w14:textId="523F990F" w:rsidTr="00A46F30">
        <w:trPr>
          <w:cantSplit/>
          <w:trHeight w:val="110"/>
        </w:trPr>
        <w:tc>
          <w:tcPr>
            <w:tcW w:w="3218" w:type="pct"/>
            <w:tcBorders>
              <w:top w:val="single" w:sz="6" w:space="0" w:color="auto"/>
              <w:left w:val="nil"/>
              <w:bottom w:val="single" w:sz="6" w:space="0" w:color="auto"/>
              <w:right w:val="single" w:sz="6" w:space="0" w:color="auto"/>
            </w:tcBorders>
            <w:shd w:val="clear" w:color="auto" w:fill="FFFFFF"/>
            <w:tcMar>
              <w:left w:w="115" w:type="dxa"/>
              <w:right w:w="115" w:type="dxa"/>
            </w:tcMar>
            <w:vAlign w:val="center"/>
            <w:hideMark/>
          </w:tcPr>
          <w:p w14:paraId="5CCB757D" w14:textId="77777777" w:rsidR="00E075BD" w:rsidRPr="00B46830" w:rsidRDefault="00D04FC8" w:rsidP="00AC2DAA">
            <w:pPr>
              <w:pStyle w:val="StyleTableText12pt"/>
              <w:ind w:left="360"/>
              <w:jc w:val="left"/>
              <w:rPr>
                <w:rFonts w:ascii="Times New Roman" w:hAnsi="Times New Roman" w:cs="Times New Roman"/>
                <w:color w:val="000000"/>
                <w:sz w:val="20"/>
              </w:rPr>
            </w:pPr>
            <w:r w:rsidRPr="00B46830">
              <w:rPr>
                <w:rFonts w:ascii="Times New Roman" w:hAnsi="Times New Roman" w:cs="Times New Roman"/>
                <w:color w:val="000000"/>
                <w:sz w:val="20"/>
              </w:rPr>
              <w:t>Without DTG, with DRV</w:t>
            </w:r>
          </w:p>
        </w:tc>
        <w:tc>
          <w:tcPr>
            <w:tcW w:w="928" w:type="pct"/>
            <w:tcBorders>
              <w:top w:val="single" w:sz="6" w:space="0" w:color="auto"/>
              <w:left w:val="single" w:sz="6" w:space="0" w:color="auto"/>
              <w:bottom w:val="single" w:sz="6" w:space="0" w:color="auto"/>
              <w:right w:val="nil"/>
            </w:tcBorders>
            <w:shd w:val="clear" w:color="auto" w:fill="FFFFFF"/>
            <w:tcMar>
              <w:left w:w="115" w:type="dxa"/>
              <w:right w:w="115" w:type="dxa"/>
            </w:tcMar>
            <w:vAlign w:val="center"/>
            <w:hideMark/>
          </w:tcPr>
          <w:p w14:paraId="5CCB757E" w14:textId="77777777" w:rsidR="00E075BD" w:rsidRPr="00B46830" w:rsidRDefault="00D04FC8" w:rsidP="00AC2DAA">
            <w:pPr>
              <w:pStyle w:val="StyleTableText12pt"/>
              <w:jc w:val="left"/>
              <w:rPr>
                <w:rFonts w:ascii="Times New Roman" w:hAnsi="Times New Roman" w:cs="Times New Roman"/>
                <w:color w:val="000000"/>
                <w:sz w:val="20"/>
              </w:rPr>
            </w:pPr>
            <w:r w:rsidRPr="00B46830">
              <w:rPr>
                <w:rFonts w:ascii="Times New Roman" w:hAnsi="Times New Roman" w:cs="Times New Roman"/>
                <w:color w:val="000000"/>
                <w:sz w:val="20"/>
              </w:rPr>
              <w:t>78% (7/9)</w:t>
            </w:r>
          </w:p>
        </w:tc>
        <w:tc>
          <w:tcPr>
            <w:tcW w:w="854" w:type="pct"/>
            <w:tcBorders>
              <w:top w:val="single" w:sz="6" w:space="0" w:color="auto"/>
              <w:left w:val="single" w:sz="6" w:space="0" w:color="auto"/>
              <w:bottom w:val="single" w:sz="6" w:space="0" w:color="auto"/>
              <w:right w:val="nil"/>
            </w:tcBorders>
            <w:shd w:val="clear" w:color="auto" w:fill="FFFFFF"/>
            <w:tcMar>
              <w:left w:w="115" w:type="dxa"/>
              <w:right w:w="115" w:type="dxa"/>
            </w:tcMar>
            <w:vAlign w:val="center"/>
          </w:tcPr>
          <w:p w14:paraId="6CDFBB53" w14:textId="137FEFFB" w:rsidR="00E075BD" w:rsidRPr="00B46830" w:rsidRDefault="00D04FC8" w:rsidP="00AC2DAA">
            <w:pPr>
              <w:pStyle w:val="StyleTableText12pt"/>
              <w:jc w:val="left"/>
              <w:rPr>
                <w:rFonts w:ascii="Times New Roman" w:hAnsi="Times New Roman" w:cs="Times New Roman"/>
                <w:color w:val="000000"/>
                <w:sz w:val="20"/>
              </w:rPr>
            </w:pPr>
            <w:r w:rsidRPr="00445FF9">
              <w:rPr>
                <w:rFonts w:ascii="Times New Roman" w:hAnsi="Times New Roman" w:cs="Times New Roman"/>
                <w:color w:val="000000"/>
                <w:sz w:val="20"/>
              </w:rPr>
              <w:t>89% (8/9)</w:t>
            </w:r>
          </w:p>
        </w:tc>
      </w:tr>
      <w:tr w:rsidR="00852246" w14:paraId="5CCB7582" w14:textId="5E22480D" w:rsidTr="00A46F30">
        <w:trPr>
          <w:cantSplit/>
          <w:trHeight w:val="110"/>
        </w:trPr>
        <w:tc>
          <w:tcPr>
            <w:tcW w:w="3218" w:type="pct"/>
            <w:tcBorders>
              <w:top w:val="single" w:sz="6" w:space="0" w:color="auto"/>
              <w:left w:val="nil"/>
              <w:bottom w:val="single" w:sz="12" w:space="0" w:color="auto"/>
              <w:right w:val="single" w:sz="6" w:space="0" w:color="auto"/>
            </w:tcBorders>
            <w:shd w:val="clear" w:color="auto" w:fill="FFFFFF"/>
            <w:tcMar>
              <w:left w:w="115" w:type="dxa"/>
              <w:right w:w="115" w:type="dxa"/>
            </w:tcMar>
            <w:vAlign w:val="center"/>
            <w:hideMark/>
          </w:tcPr>
          <w:p w14:paraId="5CCB7580" w14:textId="77777777" w:rsidR="00E075BD" w:rsidRPr="00B46830" w:rsidRDefault="00D04FC8" w:rsidP="00AC2DAA">
            <w:pPr>
              <w:pStyle w:val="StyleTableText12pt"/>
              <w:ind w:left="360"/>
              <w:jc w:val="left"/>
              <w:rPr>
                <w:rFonts w:ascii="Times New Roman" w:hAnsi="Times New Roman" w:cs="Times New Roman"/>
                <w:color w:val="000000"/>
                <w:sz w:val="20"/>
              </w:rPr>
            </w:pPr>
            <w:r w:rsidRPr="00B46830">
              <w:rPr>
                <w:rFonts w:ascii="Times New Roman" w:hAnsi="Times New Roman" w:cs="Times New Roman"/>
                <w:color w:val="000000"/>
                <w:sz w:val="20"/>
              </w:rPr>
              <w:t>Without DTG or DRV</w:t>
            </w:r>
          </w:p>
        </w:tc>
        <w:tc>
          <w:tcPr>
            <w:tcW w:w="928" w:type="pct"/>
            <w:tcBorders>
              <w:top w:val="single" w:sz="6" w:space="0" w:color="auto"/>
              <w:left w:val="single" w:sz="6" w:space="0" w:color="auto"/>
              <w:bottom w:val="single" w:sz="12" w:space="0" w:color="auto"/>
              <w:right w:val="nil"/>
            </w:tcBorders>
            <w:shd w:val="clear" w:color="auto" w:fill="FFFFFF"/>
            <w:tcMar>
              <w:left w:w="115" w:type="dxa"/>
              <w:right w:w="115" w:type="dxa"/>
            </w:tcMar>
            <w:vAlign w:val="center"/>
            <w:hideMark/>
          </w:tcPr>
          <w:p w14:paraId="5CCB7581" w14:textId="77777777" w:rsidR="00E075BD" w:rsidRPr="00B46830" w:rsidRDefault="00D04FC8" w:rsidP="00AC2DAA">
            <w:pPr>
              <w:pStyle w:val="StyleTableText12pt"/>
              <w:jc w:val="left"/>
              <w:rPr>
                <w:rFonts w:ascii="Times New Roman" w:hAnsi="Times New Roman" w:cs="Times New Roman"/>
                <w:color w:val="000000"/>
                <w:sz w:val="20"/>
              </w:rPr>
            </w:pPr>
            <w:r w:rsidRPr="00B46830">
              <w:rPr>
                <w:rFonts w:ascii="Times New Roman" w:hAnsi="Times New Roman" w:cs="Times New Roman"/>
                <w:color w:val="000000"/>
                <w:sz w:val="20"/>
              </w:rPr>
              <w:t>78% (7/9)</w:t>
            </w:r>
          </w:p>
        </w:tc>
        <w:tc>
          <w:tcPr>
            <w:tcW w:w="854" w:type="pct"/>
            <w:tcBorders>
              <w:top w:val="single" w:sz="6" w:space="0" w:color="auto"/>
              <w:left w:val="single" w:sz="6" w:space="0" w:color="auto"/>
              <w:bottom w:val="single" w:sz="12" w:space="0" w:color="auto"/>
              <w:right w:val="nil"/>
            </w:tcBorders>
            <w:shd w:val="clear" w:color="auto" w:fill="FFFFFF"/>
            <w:tcMar>
              <w:left w:w="115" w:type="dxa"/>
              <w:right w:w="115" w:type="dxa"/>
            </w:tcMar>
            <w:vAlign w:val="center"/>
          </w:tcPr>
          <w:p w14:paraId="6432FFF3" w14:textId="052A1686" w:rsidR="00E075BD" w:rsidRPr="00B46830" w:rsidRDefault="00D04FC8" w:rsidP="00AC2DAA">
            <w:pPr>
              <w:pStyle w:val="StyleTableText12pt"/>
              <w:jc w:val="left"/>
              <w:rPr>
                <w:rFonts w:ascii="Times New Roman" w:hAnsi="Times New Roman" w:cs="Times New Roman"/>
                <w:color w:val="000000"/>
                <w:sz w:val="20"/>
              </w:rPr>
            </w:pPr>
            <w:r w:rsidRPr="00445FF9">
              <w:rPr>
                <w:rFonts w:ascii="Times New Roman" w:hAnsi="Times New Roman" w:cs="Times New Roman"/>
                <w:color w:val="000000"/>
                <w:sz w:val="20"/>
              </w:rPr>
              <w:t>78% (7/9)</w:t>
            </w:r>
          </w:p>
        </w:tc>
      </w:tr>
    </w:tbl>
    <w:p w14:paraId="3AAB34E6" w14:textId="3BAB1EA2" w:rsidR="00A46F30" w:rsidRPr="00B46830" w:rsidRDefault="00D04FC8" w:rsidP="00AC2DAA">
      <w:pPr>
        <w:autoSpaceDE w:val="0"/>
        <w:autoSpaceDN w:val="0"/>
        <w:adjustRightInd w:val="0"/>
        <w:spacing w:after="0" w:line="240" w:lineRule="auto"/>
        <w:rPr>
          <w:rFonts w:ascii="Times New Roman" w:hAnsi="Times New Roman" w:cs="Times New Roman"/>
          <w:color w:val="000000"/>
          <w:sz w:val="20"/>
          <w:szCs w:val="20"/>
        </w:rPr>
      </w:pPr>
      <w:r w:rsidRPr="00B46830">
        <w:rPr>
          <w:rFonts w:ascii="Times New Roman" w:hAnsi="Times New Roman" w:cs="Times New Roman"/>
          <w:color w:val="000000"/>
          <w:sz w:val="20"/>
          <w:szCs w:val="20"/>
        </w:rPr>
        <w:t>ARV = antiretroviral; DRV=darunavir; DTG=dolutegravir; INSTI = integrase strand-transfer inhibitor; OBR = optimi</w:t>
      </w:r>
      <w:r w:rsidR="00DF32BE">
        <w:rPr>
          <w:rFonts w:ascii="Times New Roman" w:hAnsi="Times New Roman" w:cs="Times New Roman"/>
          <w:color w:val="000000"/>
          <w:sz w:val="20"/>
          <w:szCs w:val="20"/>
        </w:rPr>
        <w:t>s</w:t>
      </w:r>
      <w:r w:rsidRPr="00B46830">
        <w:rPr>
          <w:rFonts w:ascii="Times New Roman" w:hAnsi="Times New Roman" w:cs="Times New Roman"/>
          <w:color w:val="000000"/>
          <w:sz w:val="20"/>
          <w:szCs w:val="20"/>
        </w:rPr>
        <w:t xml:space="preserve">ed background regimen </w:t>
      </w:r>
    </w:p>
    <w:p w14:paraId="55192C8D" w14:textId="525A30C4" w:rsidR="00A46F30" w:rsidRPr="00326242" w:rsidRDefault="00D04FC8" w:rsidP="00AC2DAA">
      <w:pPr>
        <w:autoSpaceDE w:val="0"/>
        <w:autoSpaceDN w:val="0"/>
        <w:adjustRightInd w:val="0"/>
        <w:spacing w:after="0" w:line="240" w:lineRule="auto"/>
        <w:ind w:left="284" w:hanging="284"/>
        <w:rPr>
          <w:rFonts w:ascii="Times New Roman" w:hAnsi="Times New Roman" w:cs="Times New Roman"/>
          <w:color w:val="000000"/>
          <w:sz w:val="20"/>
          <w:szCs w:val="20"/>
        </w:rPr>
      </w:pPr>
      <w:r w:rsidRPr="00326242">
        <w:rPr>
          <w:rFonts w:ascii="Times New Roman" w:hAnsi="Times New Roman" w:cs="Times New Roman"/>
          <w:color w:val="000000"/>
          <w:sz w:val="20"/>
          <w:szCs w:val="20"/>
        </w:rPr>
        <w:t>a</w:t>
      </w:r>
      <w:r w:rsidR="00326242">
        <w:rPr>
          <w:rFonts w:ascii="Times New Roman" w:hAnsi="Times New Roman" w:cs="Times New Roman"/>
          <w:color w:val="000000"/>
          <w:sz w:val="20"/>
          <w:szCs w:val="20"/>
        </w:rPr>
        <w:tab/>
      </w:r>
      <w:r w:rsidRPr="00326242">
        <w:rPr>
          <w:rFonts w:ascii="Times New Roman" w:hAnsi="Times New Roman" w:cs="Times New Roman"/>
          <w:color w:val="000000"/>
          <w:sz w:val="20"/>
          <w:szCs w:val="20"/>
        </w:rPr>
        <w:t xml:space="preserve">Week 26 window was between Days 184 and 232 (inclusive). </w:t>
      </w:r>
    </w:p>
    <w:p w14:paraId="5CCB7585" w14:textId="690DB33B" w:rsidR="00047163" w:rsidRPr="00326242" w:rsidRDefault="00D04FC8" w:rsidP="00AC2DAA">
      <w:pPr>
        <w:autoSpaceDE w:val="0"/>
        <w:autoSpaceDN w:val="0"/>
        <w:adjustRightInd w:val="0"/>
        <w:spacing w:after="0" w:line="240" w:lineRule="auto"/>
        <w:ind w:left="284" w:hanging="284"/>
        <w:rPr>
          <w:rFonts w:ascii="Times New Roman" w:hAnsi="Times New Roman" w:cs="Times New Roman"/>
          <w:color w:val="000000"/>
          <w:sz w:val="20"/>
          <w:szCs w:val="20"/>
        </w:rPr>
      </w:pPr>
      <w:r w:rsidRPr="00326242">
        <w:rPr>
          <w:rFonts w:ascii="Times New Roman" w:hAnsi="Times New Roman" w:cs="Times New Roman"/>
          <w:color w:val="000000"/>
          <w:sz w:val="20"/>
          <w:szCs w:val="20"/>
        </w:rPr>
        <w:lastRenderedPageBreak/>
        <w:t xml:space="preserve">b </w:t>
      </w:r>
      <w:r w:rsidR="00326242">
        <w:rPr>
          <w:rFonts w:ascii="Times New Roman" w:hAnsi="Times New Roman" w:cs="Times New Roman"/>
          <w:color w:val="000000"/>
          <w:sz w:val="20"/>
          <w:szCs w:val="20"/>
        </w:rPr>
        <w:tab/>
      </w:r>
      <w:r w:rsidRPr="00326242">
        <w:rPr>
          <w:rFonts w:ascii="Times New Roman" w:hAnsi="Times New Roman" w:cs="Times New Roman"/>
          <w:color w:val="000000"/>
          <w:sz w:val="20"/>
          <w:szCs w:val="20"/>
        </w:rPr>
        <w:t>Week 52 window was between Days 324 and 414 (inclusive).</w:t>
      </w:r>
    </w:p>
    <w:p w14:paraId="4966CF77" w14:textId="666FBEC0" w:rsidR="00A46F30" w:rsidRDefault="00D04FC8" w:rsidP="00AC2DAA">
      <w:pPr>
        <w:autoSpaceDE w:val="0"/>
        <w:autoSpaceDN w:val="0"/>
        <w:adjustRightInd w:val="0"/>
        <w:spacing w:after="0" w:line="240" w:lineRule="auto"/>
        <w:rPr>
          <w:rFonts w:ascii="Times New Roman" w:hAnsi="Times New Roman" w:cs="Times New Roman"/>
          <w:sz w:val="24"/>
          <w:szCs w:val="24"/>
        </w:rPr>
      </w:pPr>
      <w:r w:rsidRPr="00B46830">
        <w:rPr>
          <w:rFonts w:ascii="Times New Roman" w:hAnsi="Times New Roman" w:cs="Times New Roman"/>
          <w:sz w:val="24"/>
          <w:szCs w:val="24"/>
        </w:rPr>
        <w:t>In cohort 1, at Weeks 26 and 52, the mean change from baseline in CD4+ cell count was 81 cells/mm</w:t>
      </w:r>
      <w:r w:rsidRPr="00B46830">
        <w:rPr>
          <w:rFonts w:ascii="Times New Roman" w:hAnsi="Times New Roman" w:cs="Times New Roman"/>
          <w:sz w:val="24"/>
          <w:szCs w:val="24"/>
          <w:vertAlign w:val="superscript"/>
        </w:rPr>
        <w:t>3</w:t>
      </w:r>
      <w:r w:rsidRPr="00B46830">
        <w:rPr>
          <w:rFonts w:ascii="Times New Roman" w:hAnsi="Times New Roman" w:cs="Times New Roman"/>
          <w:sz w:val="24"/>
          <w:szCs w:val="24"/>
        </w:rPr>
        <w:t xml:space="preserve"> (range: -101 to 522) and 83 cells/mm</w:t>
      </w:r>
      <w:r w:rsidRPr="00B46830">
        <w:rPr>
          <w:rFonts w:ascii="Times New Roman" w:hAnsi="Times New Roman" w:cs="Times New Roman"/>
          <w:sz w:val="24"/>
          <w:szCs w:val="24"/>
          <w:vertAlign w:val="superscript"/>
        </w:rPr>
        <w:t>3</w:t>
      </w:r>
      <w:r w:rsidRPr="00B46830">
        <w:rPr>
          <w:rFonts w:ascii="Times New Roman" w:hAnsi="Times New Roman" w:cs="Times New Roman"/>
          <w:sz w:val="24"/>
          <w:szCs w:val="24"/>
        </w:rPr>
        <w:t xml:space="preserve"> (range: -194 to 467), respectively. </w:t>
      </w:r>
    </w:p>
    <w:p w14:paraId="5CCB7589" w14:textId="2AAAF739" w:rsidR="00E815E7" w:rsidRPr="00B46830" w:rsidRDefault="00D04FC8" w:rsidP="00AC2DAA">
      <w:pPr>
        <w:autoSpaceDE w:val="0"/>
        <w:autoSpaceDN w:val="0"/>
        <w:adjustRightInd w:val="0"/>
        <w:spacing w:after="0" w:line="240" w:lineRule="auto"/>
        <w:rPr>
          <w:rFonts w:ascii="Times New Roman" w:hAnsi="Times New Roman" w:cs="Times New Roman"/>
          <w:sz w:val="24"/>
          <w:szCs w:val="24"/>
        </w:rPr>
      </w:pPr>
      <w:r w:rsidRPr="00B46830">
        <w:rPr>
          <w:rFonts w:ascii="Times New Roman" w:hAnsi="Times New Roman" w:cs="Times New Roman"/>
          <w:sz w:val="24"/>
          <w:szCs w:val="24"/>
        </w:rPr>
        <w:t>In cohort 2, at Week 26, 81% (29/36) of patients achieved HIV-1 RNA &lt; 50 copies/mL and the mean change from baseline in CD4+ cell count was 98 cells/mm</w:t>
      </w:r>
      <w:r w:rsidRPr="00B46830">
        <w:rPr>
          <w:rFonts w:ascii="Times New Roman" w:hAnsi="Times New Roman" w:cs="Times New Roman"/>
          <w:sz w:val="24"/>
          <w:szCs w:val="24"/>
          <w:vertAlign w:val="superscript"/>
        </w:rPr>
        <w:t>3</w:t>
      </w:r>
      <w:r w:rsidRPr="00B46830">
        <w:rPr>
          <w:rFonts w:ascii="Times New Roman" w:hAnsi="Times New Roman" w:cs="Times New Roman"/>
          <w:sz w:val="24"/>
          <w:szCs w:val="24"/>
        </w:rPr>
        <w:t xml:space="preserve"> (range: -103 to 459).</w:t>
      </w:r>
    </w:p>
    <w:p w14:paraId="7BDB125B" w14:textId="77777777" w:rsidR="00A46F30" w:rsidRPr="00687DFD" w:rsidRDefault="00A46F30" w:rsidP="00AC2DAA">
      <w:pPr>
        <w:autoSpaceDE w:val="0"/>
        <w:autoSpaceDN w:val="0"/>
        <w:adjustRightInd w:val="0"/>
        <w:spacing w:after="0" w:line="240" w:lineRule="auto"/>
        <w:rPr>
          <w:rFonts w:ascii="Times New Roman" w:hAnsi="Times New Roman" w:cs="Times New Roman"/>
          <w:sz w:val="24"/>
          <w:szCs w:val="24"/>
          <w:lang w:val="en-US"/>
        </w:rPr>
      </w:pPr>
    </w:p>
    <w:p w14:paraId="5CCB758A" w14:textId="77777777" w:rsidR="001A3992" w:rsidRPr="00B46830" w:rsidRDefault="00D04FC8" w:rsidP="00AC2DAA">
      <w:pPr>
        <w:pStyle w:val="Heading2"/>
        <w:keepNext/>
        <w:spacing w:before="0" w:after="120"/>
        <w:rPr>
          <w:rFonts w:ascii="Times New Roman" w:hAnsi="Times New Roman" w:cs="Times New Roman"/>
          <w:szCs w:val="24"/>
          <w:lang w:val="en-US"/>
        </w:rPr>
      </w:pPr>
      <w:r w:rsidRPr="00B46830">
        <w:rPr>
          <w:rFonts w:ascii="Times New Roman" w:hAnsi="Times New Roman" w:cs="Times New Roman"/>
          <w:szCs w:val="24"/>
          <w:lang w:val="en-US"/>
        </w:rPr>
        <w:t xml:space="preserve">Pharmacokinetic properties </w:t>
      </w:r>
    </w:p>
    <w:p w14:paraId="5CCB758B" w14:textId="77777777" w:rsidR="001A3992" w:rsidRPr="00B46830" w:rsidRDefault="00D04FC8" w:rsidP="00AC2DAA">
      <w:pPr>
        <w:pStyle w:val="Heading3"/>
        <w:spacing w:before="0" w:after="120"/>
        <w:ind w:left="0"/>
        <w:rPr>
          <w:rFonts w:ascii="Times New Roman" w:hAnsi="Times New Roman" w:cs="Times New Roman"/>
          <w:sz w:val="24"/>
          <w:szCs w:val="24"/>
        </w:rPr>
      </w:pPr>
      <w:r w:rsidRPr="00B46830">
        <w:rPr>
          <w:rFonts w:ascii="Times New Roman" w:hAnsi="Times New Roman" w:cs="Times New Roman"/>
          <w:sz w:val="24"/>
          <w:szCs w:val="24"/>
        </w:rPr>
        <w:t>Absorption</w:t>
      </w:r>
      <w:r w:rsidR="00677840" w:rsidRPr="00B46830">
        <w:rPr>
          <w:rFonts w:ascii="Times New Roman" w:hAnsi="Times New Roman" w:cs="Times New Roman"/>
          <w:sz w:val="24"/>
          <w:szCs w:val="24"/>
        </w:rPr>
        <w:t xml:space="preserve"> </w:t>
      </w:r>
    </w:p>
    <w:p w14:paraId="5CCB758C" w14:textId="77777777" w:rsidR="00BB06F9" w:rsidRPr="00B46830" w:rsidRDefault="00D04FC8" w:rsidP="00AC2DAA">
      <w:pPr>
        <w:autoSpaceDE w:val="0"/>
        <w:autoSpaceDN w:val="0"/>
        <w:adjustRightInd w:val="0"/>
        <w:spacing w:after="0" w:line="240" w:lineRule="auto"/>
        <w:rPr>
          <w:rFonts w:ascii="Times New Roman" w:hAnsi="Times New Roman" w:cs="Times New Roman"/>
          <w:sz w:val="24"/>
          <w:szCs w:val="24"/>
          <w:u w:val="single"/>
        </w:rPr>
      </w:pPr>
      <w:r w:rsidRPr="00B46830">
        <w:rPr>
          <w:rFonts w:ascii="Times New Roman" w:hAnsi="Times New Roman" w:cs="Times New Roman"/>
          <w:sz w:val="24"/>
          <w:szCs w:val="24"/>
          <w:u w:val="single"/>
        </w:rPr>
        <w:t>Oral Administration</w:t>
      </w:r>
    </w:p>
    <w:p w14:paraId="5CCB758F" w14:textId="66467BFC" w:rsidR="00BB06F9" w:rsidRPr="00B46830" w:rsidRDefault="00D04FC8" w:rsidP="00AC2DAA">
      <w:pPr>
        <w:autoSpaceDE w:val="0"/>
        <w:autoSpaceDN w:val="0"/>
        <w:adjustRightInd w:val="0"/>
        <w:spacing w:after="0" w:line="240" w:lineRule="auto"/>
        <w:rPr>
          <w:rFonts w:ascii="Times New Roman" w:hAnsi="Times New Roman" w:cs="Times New Roman"/>
          <w:sz w:val="24"/>
          <w:szCs w:val="24"/>
        </w:rPr>
      </w:pPr>
      <w:proofErr w:type="spellStart"/>
      <w:r w:rsidRPr="00B46830">
        <w:rPr>
          <w:rFonts w:ascii="Times New Roman" w:hAnsi="Times New Roman" w:cs="Times New Roman"/>
          <w:sz w:val="24"/>
          <w:szCs w:val="24"/>
        </w:rPr>
        <w:t>Lenacapavir</w:t>
      </w:r>
      <w:proofErr w:type="spellEnd"/>
      <w:r w:rsidRPr="00B46830">
        <w:rPr>
          <w:rFonts w:ascii="Times New Roman" w:hAnsi="Times New Roman" w:cs="Times New Roman"/>
          <w:sz w:val="24"/>
          <w:szCs w:val="24"/>
        </w:rPr>
        <w:t xml:space="preserve"> is absorbed following oral administration with peak plasma concentrations</w:t>
      </w:r>
      <w:r w:rsidR="00E75B27" w:rsidRPr="00B46830">
        <w:rPr>
          <w:rFonts w:ascii="Times New Roman" w:hAnsi="Times New Roman" w:cs="Times New Roman"/>
          <w:sz w:val="24"/>
          <w:szCs w:val="24"/>
        </w:rPr>
        <w:t xml:space="preserve"> </w:t>
      </w:r>
      <w:r w:rsidRPr="00B46830">
        <w:rPr>
          <w:rFonts w:ascii="Times New Roman" w:hAnsi="Times New Roman" w:cs="Times New Roman"/>
          <w:sz w:val="24"/>
          <w:szCs w:val="24"/>
        </w:rPr>
        <w:t xml:space="preserve">occurring 4 hours after administration of </w:t>
      </w:r>
      <w:r w:rsidR="00AF5ED8">
        <w:rPr>
          <w:rFonts w:ascii="Times New Roman" w:hAnsi="Times New Roman" w:cs="Times New Roman"/>
          <w:sz w:val="24"/>
          <w:szCs w:val="24"/>
        </w:rPr>
        <w:t>SUNLENCA</w:t>
      </w:r>
      <w:r w:rsidRPr="00B46830">
        <w:rPr>
          <w:rFonts w:ascii="Times New Roman" w:hAnsi="Times New Roman" w:cs="Times New Roman"/>
          <w:sz w:val="24"/>
          <w:szCs w:val="24"/>
        </w:rPr>
        <w:t xml:space="preserve">. Absolute bioavailability following oral administration of </w:t>
      </w:r>
      <w:proofErr w:type="spellStart"/>
      <w:r w:rsidRPr="00B46830">
        <w:rPr>
          <w:rFonts w:ascii="Times New Roman" w:hAnsi="Times New Roman" w:cs="Times New Roman"/>
          <w:sz w:val="24"/>
          <w:szCs w:val="24"/>
        </w:rPr>
        <w:t>lenacapavir</w:t>
      </w:r>
      <w:proofErr w:type="spellEnd"/>
      <w:r w:rsidRPr="00B46830">
        <w:rPr>
          <w:rFonts w:ascii="Times New Roman" w:hAnsi="Times New Roman" w:cs="Times New Roman"/>
          <w:sz w:val="24"/>
          <w:szCs w:val="24"/>
        </w:rPr>
        <w:t xml:space="preserve"> is low (approximately 6</w:t>
      </w:r>
      <w:r w:rsidRPr="00B46830">
        <w:rPr>
          <w:rFonts w:ascii="TimesNewRomanPSMT" w:eastAsia="TimesNewRomanPSMT" w:hAnsi="Times New Roman" w:cs="TimesNewRomanPSMT" w:hint="eastAsia"/>
          <w:sz w:val="24"/>
          <w:szCs w:val="24"/>
        </w:rPr>
        <w:t>–</w:t>
      </w:r>
      <w:r w:rsidRPr="00B46830">
        <w:rPr>
          <w:rFonts w:ascii="Times New Roman" w:hAnsi="Times New Roman" w:cs="Times New Roman"/>
          <w:sz w:val="24"/>
          <w:szCs w:val="24"/>
        </w:rPr>
        <w:t xml:space="preserve">10%). </w:t>
      </w:r>
      <w:proofErr w:type="spellStart"/>
      <w:r w:rsidRPr="00B46830">
        <w:rPr>
          <w:rFonts w:ascii="Times New Roman" w:hAnsi="Times New Roman" w:cs="Times New Roman"/>
          <w:sz w:val="24"/>
          <w:szCs w:val="24"/>
        </w:rPr>
        <w:t>Lenacapavir</w:t>
      </w:r>
      <w:proofErr w:type="spellEnd"/>
      <w:r w:rsidRPr="00B46830">
        <w:rPr>
          <w:rFonts w:ascii="Times New Roman" w:hAnsi="Times New Roman" w:cs="Times New Roman"/>
          <w:sz w:val="24"/>
          <w:szCs w:val="24"/>
        </w:rPr>
        <w:t xml:space="preserve"> is a substrate of P-</w:t>
      </w:r>
      <w:proofErr w:type="spellStart"/>
      <w:r w:rsidRPr="00B46830">
        <w:rPr>
          <w:rFonts w:ascii="Times New Roman" w:hAnsi="Times New Roman" w:cs="Times New Roman"/>
          <w:sz w:val="24"/>
          <w:szCs w:val="24"/>
        </w:rPr>
        <w:t>gp</w:t>
      </w:r>
      <w:proofErr w:type="spellEnd"/>
      <w:r w:rsidRPr="00B46830">
        <w:rPr>
          <w:rFonts w:ascii="Times New Roman" w:hAnsi="Times New Roman" w:cs="Times New Roman"/>
          <w:sz w:val="24"/>
          <w:szCs w:val="24"/>
        </w:rPr>
        <w:t>.</w:t>
      </w:r>
    </w:p>
    <w:p w14:paraId="5CCB7590" w14:textId="77777777" w:rsidR="00BB06F9" w:rsidRPr="00B46830" w:rsidRDefault="00BB06F9" w:rsidP="00AC2DAA">
      <w:pPr>
        <w:autoSpaceDE w:val="0"/>
        <w:autoSpaceDN w:val="0"/>
        <w:adjustRightInd w:val="0"/>
        <w:spacing w:after="0" w:line="240" w:lineRule="auto"/>
        <w:rPr>
          <w:rFonts w:ascii="Times New Roman" w:hAnsi="Times New Roman" w:cs="Times New Roman"/>
          <w:sz w:val="24"/>
          <w:szCs w:val="24"/>
        </w:rPr>
      </w:pPr>
    </w:p>
    <w:p w14:paraId="5CCB7592" w14:textId="6BB2CB86" w:rsidR="00BB06F9" w:rsidRPr="00B46830" w:rsidRDefault="00D04FC8" w:rsidP="00AC2DAA">
      <w:pPr>
        <w:autoSpaceDE w:val="0"/>
        <w:autoSpaceDN w:val="0"/>
        <w:adjustRightInd w:val="0"/>
        <w:spacing w:after="0" w:line="240" w:lineRule="auto"/>
        <w:rPr>
          <w:rFonts w:ascii="Times New Roman" w:hAnsi="Times New Roman" w:cs="Times New Roman"/>
          <w:sz w:val="24"/>
          <w:szCs w:val="24"/>
        </w:rPr>
      </w:pPr>
      <w:proofErr w:type="spellStart"/>
      <w:r w:rsidRPr="00B46830">
        <w:rPr>
          <w:rFonts w:ascii="Times New Roman" w:hAnsi="Times New Roman" w:cs="Times New Roman"/>
          <w:sz w:val="24"/>
          <w:szCs w:val="24"/>
        </w:rPr>
        <w:t>Lenacapavir</w:t>
      </w:r>
      <w:proofErr w:type="spellEnd"/>
      <w:r w:rsidRPr="00B46830">
        <w:rPr>
          <w:rFonts w:ascii="Times New Roman" w:hAnsi="Times New Roman" w:cs="Times New Roman"/>
          <w:sz w:val="24"/>
          <w:szCs w:val="24"/>
        </w:rPr>
        <w:t xml:space="preserve"> AUC, </w:t>
      </w:r>
      <w:proofErr w:type="spellStart"/>
      <w:r w:rsidRPr="00B46830">
        <w:rPr>
          <w:rFonts w:ascii="Times New Roman" w:hAnsi="Times New Roman" w:cs="Times New Roman"/>
          <w:sz w:val="24"/>
          <w:szCs w:val="24"/>
        </w:rPr>
        <w:t>C</w:t>
      </w:r>
      <w:r w:rsidRPr="00B46830">
        <w:rPr>
          <w:rFonts w:ascii="Times New Roman" w:hAnsi="Times New Roman" w:cs="Times New Roman"/>
          <w:sz w:val="16"/>
          <w:szCs w:val="16"/>
        </w:rPr>
        <w:t>max</w:t>
      </w:r>
      <w:proofErr w:type="spellEnd"/>
      <w:r w:rsidRPr="00B46830">
        <w:rPr>
          <w:rFonts w:ascii="Times New Roman" w:hAnsi="Times New Roman" w:cs="Times New Roman"/>
          <w:sz w:val="16"/>
          <w:szCs w:val="16"/>
        </w:rPr>
        <w:t xml:space="preserve"> </w:t>
      </w:r>
      <w:r w:rsidRPr="00B46830">
        <w:rPr>
          <w:rFonts w:ascii="Times New Roman" w:hAnsi="Times New Roman" w:cs="Times New Roman"/>
          <w:sz w:val="24"/>
          <w:szCs w:val="24"/>
        </w:rPr>
        <w:t xml:space="preserve">and </w:t>
      </w:r>
      <w:proofErr w:type="spellStart"/>
      <w:r w:rsidRPr="00B46830">
        <w:rPr>
          <w:rFonts w:ascii="Times New Roman" w:hAnsi="Times New Roman" w:cs="Times New Roman"/>
          <w:sz w:val="24"/>
          <w:szCs w:val="24"/>
        </w:rPr>
        <w:t>T</w:t>
      </w:r>
      <w:r w:rsidRPr="00B46830">
        <w:rPr>
          <w:rFonts w:ascii="Times New Roman" w:hAnsi="Times New Roman" w:cs="Times New Roman"/>
          <w:sz w:val="16"/>
          <w:szCs w:val="16"/>
        </w:rPr>
        <w:t>max</w:t>
      </w:r>
      <w:proofErr w:type="spellEnd"/>
      <w:r w:rsidRPr="00B46830">
        <w:rPr>
          <w:rFonts w:ascii="Times New Roman" w:hAnsi="Times New Roman" w:cs="Times New Roman"/>
          <w:sz w:val="16"/>
          <w:szCs w:val="16"/>
        </w:rPr>
        <w:t xml:space="preserve"> </w:t>
      </w:r>
      <w:r w:rsidRPr="00B46830">
        <w:rPr>
          <w:rFonts w:ascii="Times New Roman" w:hAnsi="Times New Roman" w:cs="Times New Roman"/>
          <w:sz w:val="24"/>
          <w:szCs w:val="24"/>
        </w:rPr>
        <w:t>were comparable following administration of a low fat (~400 kcal, 25% fat) or high fat (~1000 kcal, 50% fat) meal relative to fasted conditions. Oral</w:t>
      </w:r>
      <w:r w:rsidR="00E75B27" w:rsidRPr="00B46830">
        <w:rPr>
          <w:rFonts w:ascii="Times New Roman" w:hAnsi="Times New Roman" w:cs="Times New Roman"/>
          <w:sz w:val="24"/>
          <w:szCs w:val="24"/>
        </w:rPr>
        <w:t xml:space="preserve"> </w:t>
      </w:r>
      <w:proofErr w:type="spellStart"/>
      <w:r w:rsidRPr="00B46830">
        <w:rPr>
          <w:rFonts w:ascii="Times New Roman" w:hAnsi="Times New Roman" w:cs="Times New Roman"/>
          <w:sz w:val="24"/>
          <w:szCs w:val="24"/>
        </w:rPr>
        <w:t>lenacapavir</w:t>
      </w:r>
      <w:proofErr w:type="spellEnd"/>
      <w:r w:rsidRPr="00B46830">
        <w:rPr>
          <w:rFonts w:ascii="Times New Roman" w:hAnsi="Times New Roman" w:cs="Times New Roman"/>
          <w:sz w:val="24"/>
          <w:szCs w:val="24"/>
        </w:rPr>
        <w:t xml:space="preserve"> can be administered without regard to food. </w:t>
      </w:r>
    </w:p>
    <w:p w14:paraId="5CCB7593" w14:textId="77777777" w:rsidR="00BB06F9" w:rsidRPr="00B46830" w:rsidRDefault="00BB06F9" w:rsidP="00AC2DAA">
      <w:pPr>
        <w:autoSpaceDE w:val="0"/>
        <w:autoSpaceDN w:val="0"/>
        <w:adjustRightInd w:val="0"/>
        <w:spacing w:after="0" w:line="240" w:lineRule="auto"/>
        <w:rPr>
          <w:rFonts w:ascii="Times New Roman" w:hAnsi="Times New Roman" w:cs="Times New Roman"/>
          <w:sz w:val="24"/>
          <w:szCs w:val="24"/>
        </w:rPr>
      </w:pPr>
    </w:p>
    <w:p w14:paraId="5CCB7594" w14:textId="77777777" w:rsidR="00BB06F9" w:rsidRPr="00B46830" w:rsidRDefault="00D04FC8" w:rsidP="00AC2DAA">
      <w:pPr>
        <w:autoSpaceDE w:val="0"/>
        <w:autoSpaceDN w:val="0"/>
        <w:adjustRightInd w:val="0"/>
        <w:spacing w:after="0" w:line="240" w:lineRule="auto"/>
        <w:rPr>
          <w:rFonts w:ascii="Times New Roman" w:hAnsi="Times New Roman" w:cs="Times New Roman"/>
          <w:sz w:val="24"/>
          <w:szCs w:val="24"/>
          <w:u w:val="single"/>
        </w:rPr>
      </w:pPr>
      <w:r w:rsidRPr="00B46830">
        <w:rPr>
          <w:rFonts w:ascii="Times New Roman" w:hAnsi="Times New Roman" w:cs="Times New Roman"/>
          <w:sz w:val="24"/>
          <w:szCs w:val="24"/>
          <w:u w:val="single"/>
        </w:rPr>
        <w:t>Subcutaneous Administration</w:t>
      </w:r>
    </w:p>
    <w:p w14:paraId="5CCB7595" w14:textId="77777777" w:rsidR="00BB06F9" w:rsidRPr="00B46830" w:rsidRDefault="00BB06F9" w:rsidP="00AC2DAA">
      <w:pPr>
        <w:autoSpaceDE w:val="0"/>
        <w:autoSpaceDN w:val="0"/>
        <w:adjustRightInd w:val="0"/>
        <w:spacing w:after="0" w:line="240" w:lineRule="auto"/>
        <w:rPr>
          <w:rFonts w:ascii="Times New Roman" w:hAnsi="Times New Roman" w:cs="Times New Roman"/>
          <w:sz w:val="24"/>
          <w:szCs w:val="24"/>
          <w:u w:val="single"/>
        </w:rPr>
      </w:pPr>
    </w:p>
    <w:p w14:paraId="5CCB7597" w14:textId="2EC304AB" w:rsidR="00BB06F9" w:rsidRPr="00B46830" w:rsidRDefault="00D04FC8" w:rsidP="00AC2DAA">
      <w:pPr>
        <w:autoSpaceDE w:val="0"/>
        <w:autoSpaceDN w:val="0"/>
        <w:adjustRightInd w:val="0"/>
        <w:spacing w:after="0" w:line="240" w:lineRule="auto"/>
        <w:rPr>
          <w:rFonts w:ascii="Times New Roman" w:hAnsi="Times New Roman" w:cs="Times New Roman"/>
          <w:sz w:val="24"/>
          <w:szCs w:val="24"/>
        </w:rPr>
      </w:pPr>
      <w:proofErr w:type="spellStart"/>
      <w:r w:rsidRPr="00B46830">
        <w:rPr>
          <w:rFonts w:ascii="Times New Roman" w:hAnsi="Times New Roman" w:cs="Times New Roman"/>
          <w:sz w:val="24"/>
          <w:szCs w:val="24"/>
        </w:rPr>
        <w:t>Lenacapavir</w:t>
      </w:r>
      <w:proofErr w:type="spellEnd"/>
      <w:r w:rsidRPr="00B46830">
        <w:rPr>
          <w:rFonts w:ascii="Times New Roman" w:hAnsi="Times New Roman" w:cs="Times New Roman"/>
          <w:sz w:val="24"/>
          <w:szCs w:val="24"/>
        </w:rPr>
        <w:t xml:space="preserve"> is completely absorbed following subcutaneous administration. Due to slow release from the site of subcutaneous administration, the absorption profile of subcutaneously</w:t>
      </w:r>
      <w:r>
        <w:rPr>
          <w:rFonts w:ascii="Times New Roman" w:hAnsi="Times New Roman" w:cs="Times New Roman"/>
          <w:sz w:val="24"/>
          <w:szCs w:val="24"/>
        </w:rPr>
        <w:t xml:space="preserve"> </w:t>
      </w:r>
      <w:r w:rsidR="00B76E78" w:rsidRPr="00B46830">
        <w:rPr>
          <w:rFonts w:ascii="Times New Roman" w:hAnsi="Times New Roman" w:cs="Times New Roman"/>
          <w:sz w:val="24"/>
          <w:szCs w:val="24"/>
        </w:rPr>
        <w:t xml:space="preserve">administered </w:t>
      </w:r>
      <w:proofErr w:type="spellStart"/>
      <w:r w:rsidR="00B76E78" w:rsidRPr="00B46830">
        <w:rPr>
          <w:rFonts w:ascii="Times New Roman" w:hAnsi="Times New Roman" w:cs="Times New Roman"/>
          <w:sz w:val="24"/>
          <w:szCs w:val="24"/>
        </w:rPr>
        <w:t>lenacapavir</w:t>
      </w:r>
      <w:proofErr w:type="spellEnd"/>
      <w:r w:rsidR="00B76E78" w:rsidRPr="00B46830">
        <w:rPr>
          <w:rFonts w:ascii="Times New Roman" w:hAnsi="Times New Roman" w:cs="Times New Roman"/>
          <w:sz w:val="24"/>
          <w:szCs w:val="24"/>
        </w:rPr>
        <w:t xml:space="preserve"> is complex with peak plasma concentrations occurring 77 to 84 days </w:t>
      </w:r>
      <w:proofErr w:type="spellStart"/>
      <w:r w:rsidR="00B76E78" w:rsidRPr="00B46830">
        <w:rPr>
          <w:rFonts w:ascii="Times New Roman" w:hAnsi="Times New Roman" w:cs="Times New Roman"/>
          <w:sz w:val="24"/>
          <w:szCs w:val="24"/>
        </w:rPr>
        <w:t>postdose</w:t>
      </w:r>
      <w:proofErr w:type="spellEnd"/>
      <w:r w:rsidR="00B76E78" w:rsidRPr="00B46830">
        <w:rPr>
          <w:rFonts w:ascii="Times New Roman" w:hAnsi="Times New Roman" w:cs="Times New Roman"/>
          <w:sz w:val="24"/>
          <w:szCs w:val="24"/>
        </w:rPr>
        <w:t>.</w:t>
      </w:r>
    </w:p>
    <w:p w14:paraId="5CCB7598" w14:textId="77777777" w:rsidR="00BB06F9" w:rsidRPr="00B46830" w:rsidRDefault="00BB06F9" w:rsidP="00AC2DAA">
      <w:pPr>
        <w:autoSpaceDE w:val="0"/>
        <w:autoSpaceDN w:val="0"/>
        <w:adjustRightInd w:val="0"/>
        <w:spacing w:after="0" w:line="240" w:lineRule="auto"/>
        <w:rPr>
          <w:rFonts w:ascii="Times New Roman" w:hAnsi="Times New Roman" w:cs="Times New Roman"/>
          <w:sz w:val="24"/>
          <w:szCs w:val="24"/>
        </w:rPr>
      </w:pPr>
    </w:p>
    <w:p w14:paraId="5CCB7599" w14:textId="77777777" w:rsidR="00BB06F9" w:rsidRPr="00B46830" w:rsidRDefault="00D04FC8" w:rsidP="00AC2DAA">
      <w:pPr>
        <w:autoSpaceDE w:val="0"/>
        <w:autoSpaceDN w:val="0"/>
        <w:adjustRightInd w:val="0"/>
        <w:spacing w:after="0" w:line="240" w:lineRule="auto"/>
        <w:rPr>
          <w:rFonts w:ascii="Times New Roman" w:hAnsi="Times New Roman" w:cs="Times New Roman"/>
          <w:sz w:val="24"/>
          <w:szCs w:val="24"/>
          <w:u w:val="single"/>
        </w:rPr>
      </w:pPr>
      <w:r w:rsidRPr="00B46830">
        <w:rPr>
          <w:rFonts w:ascii="Times New Roman" w:hAnsi="Times New Roman" w:cs="Times New Roman"/>
          <w:sz w:val="24"/>
          <w:szCs w:val="24"/>
          <w:u w:val="single"/>
        </w:rPr>
        <w:t>Pharmacokinetic Parameters</w:t>
      </w:r>
    </w:p>
    <w:p w14:paraId="5CCB759A" w14:textId="77777777" w:rsidR="00BB06F9" w:rsidRPr="00B46830" w:rsidRDefault="00BB06F9" w:rsidP="00AC2DAA">
      <w:pPr>
        <w:autoSpaceDE w:val="0"/>
        <w:autoSpaceDN w:val="0"/>
        <w:adjustRightInd w:val="0"/>
        <w:spacing w:after="0" w:line="240" w:lineRule="auto"/>
        <w:rPr>
          <w:rFonts w:ascii="Times New Roman" w:hAnsi="Times New Roman" w:cs="Times New Roman"/>
          <w:sz w:val="24"/>
          <w:szCs w:val="24"/>
        </w:rPr>
      </w:pPr>
    </w:p>
    <w:p w14:paraId="5CCB759C" w14:textId="3B581465" w:rsidR="00BB06F9" w:rsidRDefault="00782789" w:rsidP="00AC2DAA">
      <w:pPr>
        <w:spacing w:after="0"/>
        <w:rPr>
          <w:rFonts w:ascii="Times New Roman" w:hAnsi="Times New Roman" w:cs="Times New Roman"/>
          <w:sz w:val="24"/>
          <w:szCs w:val="24"/>
        </w:rPr>
      </w:pPr>
      <w:r w:rsidRPr="00782789">
        <w:t xml:space="preserve"> </w:t>
      </w:r>
      <w:r w:rsidRPr="00782789">
        <w:rPr>
          <w:rFonts w:ascii="Times New Roman" w:hAnsi="Times New Roman" w:cs="Times New Roman"/>
          <w:sz w:val="24"/>
          <w:szCs w:val="24"/>
        </w:rPr>
        <w:t xml:space="preserve">Simulated steady state exposures of </w:t>
      </w:r>
      <w:proofErr w:type="spellStart"/>
      <w:r w:rsidRPr="00782789">
        <w:rPr>
          <w:rFonts w:ascii="Times New Roman" w:hAnsi="Times New Roman" w:cs="Times New Roman"/>
          <w:sz w:val="24"/>
          <w:szCs w:val="24"/>
        </w:rPr>
        <w:t>lenacapavir</w:t>
      </w:r>
      <w:proofErr w:type="spellEnd"/>
      <w:r w:rsidRPr="00782789">
        <w:rPr>
          <w:rFonts w:ascii="Times New Roman" w:hAnsi="Times New Roman" w:cs="Times New Roman"/>
          <w:sz w:val="24"/>
          <w:szCs w:val="24"/>
        </w:rPr>
        <w:t xml:space="preserve"> following recommended dosing regimen in heavily treatment experienced patients with HIV are provided in</w:t>
      </w:r>
      <w:r w:rsidR="00D04FC8" w:rsidRPr="00B46830">
        <w:rPr>
          <w:rFonts w:ascii="Times New Roman" w:hAnsi="Times New Roman" w:cs="Times New Roman"/>
          <w:sz w:val="24"/>
          <w:szCs w:val="24"/>
        </w:rPr>
        <w:t xml:space="preserve"> Table </w:t>
      </w:r>
      <w:r w:rsidR="005543AD">
        <w:rPr>
          <w:rFonts w:ascii="Times New Roman" w:hAnsi="Times New Roman" w:cs="Times New Roman"/>
          <w:sz w:val="24"/>
          <w:szCs w:val="24"/>
        </w:rPr>
        <w:t>9</w:t>
      </w:r>
      <w:r w:rsidR="00D04FC8" w:rsidRPr="00B46830">
        <w:rPr>
          <w:rFonts w:ascii="Times New Roman" w:hAnsi="Times New Roman" w:cs="Times New Roman"/>
          <w:sz w:val="24"/>
          <w:szCs w:val="24"/>
        </w:rPr>
        <w:t>.</w:t>
      </w:r>
    </w:p>
    <w:p w14:paraId="511C757A" w14:textId="488F2A63" w:rsidR="00391019" w:rsidRDefault="00391019" w:rsidP="00AC2DAA">
      <w:pPr>
        <w:rPr>
          <w:rFonts w:ascii="Times New Roman" w:hAnsi="Times New Roman" w:cs="Times New Roman"/>
          <w:b/>
          <w:bCs/>
          <w:sz w:val="24"/>
          <w:szCs w:val="24"/>
        </w:rPr>
      </w:pPr>
    </w:p>
    <w:p w14:paraId="5CCB759D" w14:textId="15141534" w:rsidR="00BB06F9" w:rsidRPr="009B3C24" w:rsidRDefault="00D04FC8" w:rsidP="00AC2DAA">
      <w:pPr>
        <w:pStyle w:val="Caption"/>
      </w:pPr>
      <w:r w:rsidRPr="00B46830">
        <w:t xml:space="preserve">Table </w:t>
      </w:r>
      <w:fldSimple w:instr=" SEQ Table \* ARABIC ">
        <w:r w:rsidR="0096261D">
          <w:rPr>
            <w:noProof/>
          </w:rPr>
          <w:t>9</w:t>
        </w:r>
      </w:fldSimple>
      <w:r w:rsidRPr="00B46830">
        <w:tab/>
      </w:r>
      <w:r w:rsidR="009B3C24" w:rsidRPr="009B3C24">
        <w:t xml:space="preserve">Pharmacokinetic parameters of </w:t>
      </w:r>
      <w:proofErr w:type="spellStart"/>
      <w:r w:rsidR="009B3C24" w:rsidRPr="009B3C24">
        <w:t>lenacapavir</w:t>
      </w:r>
      <w:proofErr w:type="spellEnd"/>
      <w:r w:rsidR="009B3C24" w:rsidRPr="009B3C24">
        <w:t xml:space="preserve"> following oral and subcutaneous administration</w:t>
      </w:r>
      <w:r w:rsidR="009B3C24">
        <w:t xml:space="preserve"> </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1702"/>
        <w:gridCol w:w="2441"/>
        <w:gridCol w:w="2441"/>
        <w:gridCol w:w="2442"/>
      </w:tblGrid>
      <w:tr w:rsidR="00D80FFA" w:rsidRPr="00897D17" w14:paraId="5B1939F6" w14:textId="77777777" w:rsidTr="0061033C">
        <w:trPr>
          <w:trHeight w:val="490"/>
        </w:trPr>
        <w:tc>
          <w:tcPr>
            <w:tcW w:w="943" w:type="pct"/>
            <w:vMerge w:val="restart"/>
            <w:tcBorders>
              <w:top w:val="single" w:sz="12" w:space="0" w:color="auto"/>
              <w:right w:val="single" w:sz="6" w:space="0" w:color="auto"/>
            </w:tcBorders>
            <w:shd w:val="clear" w:color="auto" w:fill="auto"/>
            <w:tcMar>
              <w:left w:w="115" w:type="dxa"/>
              <w:right w:w="115" w:type="dxa"/>
            </w:tcMar>
            <w:vAlign w:val="bottom"/>
          </w:tcPr>
          <w:p w14:paraId="042499FA" w14:textId="77777777" w:rsidR="00D80FFA" w:rsidRPr="00897D17" w:rsidRDefault="00D80FFA" w:rsidP="00AC2DAA">
            <w:pPr>
              <w:spacing w:before="40" w:after="40"/>
              <w:rPr>
                <w:b/>
                <w:bCs/>
              </w:rPr>
            </w:pPr>
            <w:r w:rsidRPr="00897D17">
              <w:rPr>
                <w:b/>
                <w:bCs/>
              </w:rPr>
              <w:t>Parameter Mean (%</w:t>
            </w:r>
            <w:proofErr w:type="gramStart"/>
            <w:r w:rsidRPr="00897D17">
              <w:rPr>
                <w:b/>
                <w:bCs/>
              </w:rPr>
              <w:t>CV)</w:t>
            </w:r>
            <w:r w:rsidRPr="00897D17">
              <w:rPr>
                <w:b/>
                <w:bCs/>
                <w:vertAlign w:val="superscript"/>
              </w:rPr>
              <w:t>a</w:t>
            </w:r>
            <w:proofErr w:type="gramEnd"/>
          </w:p>
        </w:tc>
        <w:tc>
          <w:tcPr>
            <w:tcW w:w="4057" w:type="pct"/>
            <w:gridSpan w:val="3"/>
            <w:tcBorders>
              <w:top w:val="single" w:sz="12" w:space="0" w:color="auto"/>
              <w:left w:val="single" w:sz="6" w:space="0" w:color="auto"/>
              <w:bottom w:val="single" w:sz="12" w:space="0" w:color="auto"/>
              <w:right w:val="nil"/>
            </w:tcBorders>
            <w:shd w:val="clear" w:color="auto" w:fill="auto"/>
            <w:tcMar>
              <w:left w:w="115" w:type="dxa"/>
              <w:right w:w="115" w:type="dxa"/>
            </w:tcMar>
            <w:vAlign w:val="center"/>
          </w:tcPr>
          <w:p w14:paraId="0B33BE53" w14:textId="77777777" w:rsidR="00D80FFA" w:rsidRPr="00897D17" w:rsidRDefault="00D80FFA" w:rsidP="00AC2DAA">
            <w:pPr>
              <w:spacing w:before="40" w:after="40"/>
              <w:rPr>
                <w:b/>
                <w:bCs/>
              </w:rPr>
            </w:pPr>
            <w:r w:rsidRPr="00897D17">
              <w:rPr>
                <w:b/>
                <w:bCs/>
              </w:rPr>
              <w:t>Day 1 and 2: 600 mg (oral), Day 8: 300 mg (oral), Day 15: 927 mg (SC)</w:t>
            </w:r>
          </w:p>
        </w:tc>
      </w:tr>
      <w:tr w:rsidR="00D80FFA" w:rsidRPr="00897D17" w14:paraId="70031EB3" w14:textId="77777777" w:rsidTr="0061033C">
        <w:trPr>
          <w:trHeight w:val="490"/>
        </w:trPr>
        <w:tc>
          <w:tcPr>
            <w:tcW w:w="943" w:type="pct"/>
            <w:vMerge/>
            <w:tcBorders>
              <w:right w:val="single" w:sz="6" w:space="0" w:color="auto"/>
            </w:tcBorders>
            <w:shd w:val="clear" w:color="auto" w:fill="auto"/>
            <w:tcMar>
              <w:left w:w="115" w:type="dxa"/>
              <w:right w:w="115" w:type="dxa"/>
            </w:tcMar>
            <w:vAlign w:val="bottom"/>
          </w:tcPr>
          <w:p w14:paraId="71D17AF7" w14:textId="77777777" w:rsidR="00D80FFA" w:rsidRPr="00897D17" w:rsidRDefault="00D80FFA" w:rsidP="00AC2DAA">
            <w:pPr>
              <w:spacing w:before="40" w:after="40"/>
              <w:rPr>
                <w:b/>
                <w:bCs/>
              </w:rPr>
            </w:pPr>
          </w:p>
        </w:tc>
        <w:tc>
          <w:tcPr>
            <w:tcW w:w="1352" w:type="pct"/>
            <w:tcBorders>
              <w:top w:val="single" w:sz="12" w:space="0" w:color="auto"/>
              <w:left w:val="single" w:sz="6" w:space="0" w:color="auto"/>
              <w:right w:val="single" w:sz="6" w:space="0" w:color="auto"/>
            </w:tcBorders>
            <w:shd w:val="clear" w:color="auto" w:fill="auto"/>
            <w:tcMar>
              <w:left w:w="115" w:type="dxa"/>
              <w:right w:w="115" w:type="dxa"/>
            </w:tcMar>
            <w:vAlign w:val="center"/>
          </w:tcPr>
          <w:p w14:paraId="0C674574" w14:textId="77777777" w:rsidR="00D80FFA" w:rsidRPr="00897D17" w:rsidRDefault="00D80FFA" w:rsidP="00AC2DAA">
            <w:pPr>
              <w:spacing w:before="40" w:after="40"/>
              <w:rPr>
                <w:b/>
                <w:bCs/>
              </w:rPr>
            </w:pPr>
            <w:r w:rsidRPr="00897D17">
              <w:rPr>
                <w:b/>
                <w:bCs/>
              </w:rPr>
              <w:t>Days 1 – 15</w:t>
            </w:r>
          </w:p>
        </w:tc>
        <w:tc>
          <w:tcPr>
            <w:tcW w:w="1352" w:type="pct"/>
            <w:tcBorders>
              <w:top w:val="single" w:sz="12" w:space="0" w:color="auto"/>
              <w:left w:val="single" w:sz="6" w:space="0" w:color="auto"/>
              <w:right w:val="single" w:sz="6" w:space="0" w:color="auto"/>
            </w:tcBorders>
            <w:shd w:val="clear" w:color="auto" w:fill="auto"/>
            <w:vAlign w:val="center"/>
          </w:tcPr>
          <w:p w14:paraId="70E02005" w14:textId="77777777" w:rsidR="00D80FFA" w:rsidRPr="00897D17" w:rsidRDefault="00D80FFA" w:rsidP="00AC2DAA">
            <w:pPr>
              <w:spacing w:before="40" w:after="40"/>
              <w:rPr>
                <w:b/>
                <w:bCs/>
              </w:rPr>
            </w:pPr>
            <w:r w:rsidRPr="00897D17">
              <w:rPr>
                <w:b/>
                <w:bCs/>
              </w:rPr>
              <w:t>Day 15 – end of Month 6</w:t>
            </w:r>
          </w:p>
        </w:tc>
        <w:tc>
          <w:tcPr>
            <w:tcW w:w="1353" w:type="pct"/>
            <w:tcBorders>
              <w:top w:val="single" w:sz="12" w:space="0" w:color="auto"/>
              <w:left w:val="single" w:sz="6" w:space="0" w:color="auto"/>
              <w:right w:val="nil"/>
            </w:tcBorders>
            <w:shd w:val="clear" w:color="auto" w:fill="auto"/>
            <w:tcMar>
              <w:left w:w="115" w:type="dxa"/>
              <w:right w:w="115" w:type="dxa"/>
            </w:tcMar>
            <w:vAlign w:val="center"/>
          </w:tcPr>
          <w:p w14:paraId="61395873" w14:textId="77777777" w:rsidR="00D80FFA" w:rsidRPr="00897D17" w:rsidRDefault="00D80FFA" w:rsidP="00AC2DAA">
            <w:pPr>
              <w:spacing w:before="40" w:after="40"/>
              <w:rPr>
                <w:b/>
                <w:bCs/>
              </w:rPr>
            </w:pPr>
            <w:r w:rsidRPr="00897D17">
              <w:rPr>
                <w:b/>
                <w:bCs/>
              </w:rPr>
              <w:t>Steady state</w:t>
            </w:r>
          </w:p>
        </w:tc>
      </w:tr>
      <w:tr w:rsidR="00D80FFA" w:rsidRPr="00897D17" w14:paraId="2F458F2B" w14:textId="77777777" w:rsidTr="0061033C">
        <w:tc>
          <w:tcPr>
            <w:tcW w:w="943" w:type="pct"/>
            <w:tcBorders>
              <w:top w:val="single" w:sz="12" w:space="0" w:color="auto"/>
              <w:left w:val="nil"/>
              <w:bottom w:val="single" w:sz="6" w:space="0" w:color="auto"/>
              <w:right w:val="single" w:sz="6" w:space="0" w:color="auto"/>
            </w:tcBorders>
            <w:shd w:val="clear" w:color="auto" w:fill="auto"/>
            <w:tcMar>
              <w:left w:w="115" w:type="dxa"/>
              <w:right w:w="115" w:type="dxa"/>
            </w:tcMar>
            <w:vAlign w:val="center"/>
          </w:tcPr>
          <w:p w14:paraId="42BD9A96" w14:textId="77777777" w:rsidR="00D80FFA" w:rsidRPr="00897D17" w:rsidRDefault="00D80FFA" w:rsidP="00AC2DAA">
            <w:pPr>
              <w:spacing w:before="40" w:after="40"/>
            </w:pPr>
            <w:proofErr w:type="spellStart"/>
            <w:r w:rsidRPr="00897D17">
              <w:t>C</w:t>
            </w:r>
            <w:r w:rsidRPr="00897D17">
              <w:rPr>
                <w:vertAlign w:val="subscript"/>
              </w:rPr>
              <w:t>max</w:t>
            </w:r>
            <w:proofErr w:type="spellEnd"/>
            <w:r w:rsidRPr="00897D17">
              <w:br/>
              <w:t>(ng/mL)</w:t>
            </w:r>
          </w:p>
        </w:tc>
        <w:tc>
          <w:tcPr>
            <w:tcW w:w="1352" w:type="pct"/>
            <w:tcBorders>
              <w:top w:val="single" w:sz="12"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7EE03325" w14:textId="77777777" w:rsidR="00D80FFA" w:rsidRPr="00897D17" w:rsidRDefault="00D80FFA" w:rsidP="00AC2DAA">
            <w:pPr>
              <w:pStyle w:val="Default"/>
              <w:spacing w:before="40" w:after="40"/>
              <w:rPr>
                <w:sz w:val="20"/>
                <w:szCs w:val="20"/>
              </w:rPr>
            </w:pPr>
            <w:r w:rsidRPr="00897D17">
              <w:rPr>
                <w:sz w:val="20"/>
                <w:szCs w:val="20"/>
              </w:rPr>
              <w:t>69.6 (56)</w:t>
            </w:r>
          </w:p>
        </w:tc>
        <w:tc>
          <w:tcPr>
            <w:tcW w:w="1352" w:type="pct"/>
            <w:tcBorders>
              <w:top w:val="single" w:sz="12"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7A171DA8" w14:textId="77777777" w:rsidR="00D80FFA" w:rsidRPr="00897D17" w:rsidRDefault="00D80FFA" w:rsidP="00AC2DAA">
            <w:pPr>
              <w:pStyle w:val="Default"/>
              <w:spacing w:before="40" w:after="40"/>
              <w:rPr>
                <w:sz w:val="20"/>
                <w:szCs w:val="20"/>
              </w:rPr>
            </w:pPr>
            <w:r w:rsidRPr="00897D17">
              <w:rPr>
                <w:sz w:val="20"/>
                <w:szCs w:val="20"/>
              </w:rPr>
              <w:t>87 (71.8)</w:t>
            </w:r>
          </w:p>
        </w:tc>
        <w:tc>
          <w:tcPr>
            <w:tcW w:w="1353" w:type="pct"/>
            <w:tcBorders>
              <w:top w:val="single" w:sz="12" w:space="0" w:color="auto"/>
              <w:left w:val="single" w:sz="6" w:space="0" w:color="auto"/>
              <w:bottom w:val="single" w:sz="6" w:space="0" w:color="auto"/>
              <w:right w:val="nil"/>
            </w:tcBorders>
            <w:shd w:val="clear" w:color="auto" w:fill="auto"/>
            <w:tcMar>
              <w:left w:w="115" w:type="dxa"/>
              <w:right w:w="115" w:type="dxa"/>
            </w:tcMar>
            <w:vAlign w:val="center"/>
          </w:tcPr>
          <w:p w14:paraId="63D9A2C0" w14:textId="77777777" w:rsidR="00D80FFA" w:rsidRPr="00897D17" w:rsidRDefault="00D80FFA" w:rsidP="00AC2DAA">
            <w:pPr>
              <w:pStyle w:val="Default"/>
              <w:spacing w:before="40" w:after="40"/>
              <w:rPr>
                <w:sz w:val="20"/>
                <w:szCs w:val="20"/>
              </w:rPr>
            </w:pPr>
            <w:r w:rsidRPr="00897D17">
              <w:rPr>
                <w:sz w:val="20"/>
                <w:szCs w:val="20"/>
              </w:rPr>
              <w:t>97.2 (70.3)</w:t>
            </w:r>
          </w:p>
        </w:tc>
      </w:tr>
      <w:tr w:rsidR="00D80FFA" w:rsidRPr="00897D17" w14:paraId="14A5AEDB" w14:textId="77777777" w:rsidTr="0061033C">
        <w:tc>
          <w:tcPr>
            <w:tcW w:w="943" w:type="pct"/>
            <w:tcBorders>
              <w:top w:val="single" w:sz="6" w:space="0" w:color="auto"/>
              <w:left w:val="nil"/>
              <w:bottom w:val="single" w:sz="6" w:space="0" w:color="auto"/>
              <w:right w:val="single" w:sz="6" w:space="0" w:color="auto"/>
            </w:tcBorders>
            <w:shd w:val="clear" w:color="auto" w:fill="auto"/>
            <w:tcMar>
              <w:left w:w="115" w:type="dxa"/>
              <w:right w:w="115" w:type="dxa"/>
            </w:tcMar>
            <w:vAlign w:val="center"/>
          </w:tcPr>
          <w:p w14:paraId="1A924249" w14:textId="77777777" w:rsidR="00D80FFA" w:rsidRPr="00897D17" w:rsidRDefault="00D80FFA" w:rsidP="00AC2DAA">
            <w:pPr>
              <w:spacing w:before="40" w:after="40"/>
            </w:pPr>
            <w:r w:rsidRPr="00897D17">
              <w:t>AUC</w:t>
            </w:r>
            <w:r w:rsidRPr="00897D17">
              <w:rPr>
                <w:vertAlign w:val="subscript"/>
              </w:rPr>
              <w:t>tau</w:t>
            </w:r>
            <w:r w:rsidRPr="00897D17">
              <w:br/>
              <w:t>(</w:t>
            </w:r>
            <w:proofErr w:type="spellStart"/>
            <w:r w:rsidRPr="00897D17">
              <w:rPr>
                <w:rFonts w:eastAsia="TimesNewRomanPSMT"/>
              </w:rPr>
              <w:t>h•ng</w:t>
            </w:r>
            <w:proofErr w:type="spellEnd"/>
            <w:r w:rsidRPr="00897D17">
              <w:rPr>
                <w:rFonts w:eastAsia="TimesNewRomanPSMT"/>
              </w:rPr>
              <w:t>/mL</w:t>
            </w:r>
            <w:r w:rsidRPr="00897D17">
              <w:t>)</w:t>
            </w:r>
          </w:p>
        </w:tc>
        <w:tc>
          <w:tcPr>
            <w:tcW w:w="1352"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78059FF1" w14:textId="77777777" w:rsidR="00D80FFA" w:rsidRPr="00897D17" w:rsidRDefault="00D80FFA" w:rsidP="00AC2DAA">
            <w:pPr>
              <w:pStyle w:val="Default"/>
              <w:spacing w:before="40" w:after="40"/>
              <w:rPr>
                <w:sz w:val="20"/>
                <w:szCs w:val="20"/>
              </w:rPr>
            </w:pPr>
            <w:r w:rsidRPr="00897D17">
              <w:rPr>
                <w:sz w:val="20"/>
                <w:szCs w:val="20"/>
              </w:rPr>
              <w:t>15,600 (52.9)</w:t>
            </w:r>
          </w:p>
        </w:tc>
        <w:tc>
          <w:tcPr>
            <w:tcW w:w="1352" w:type="pct"/>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vAlign w:val="center"/>
          </w:tcPr>
          <w:p w14:paraId="0AD5CDF3" w14:textId="77777777" w:rsidR="00D80FFA" w:rsidRPr="00897D17" w:rsidRDefault="00D80FFA" w:rsidP="00AC2DAA">
            <w:pPr>
              <w:pStyle w:val="Default"/>
              <w:spacing w:before="40" w:after="40"/>
              <w:rPr>
                <w:sz w:val="20"/>
                <w:szCs w:val="20"/>
              </w:rPr>
            </w:pPr>
            <w:r w:rsidRPr="00897D17">
              <w:rPr>
                <w:sz w:val="20"/>
                <w:szCs w:val="20"/>
              </w:rPr>
              <w:t>250,000 (66.6)</w:t>
            </w:r>
          </w:p>
        </w:tc>
        <w:tc>
          <w:tcPr>
            <w:tcW w:w="1353" w:type="pct"/>
            <w:tcBorders>
              <w:top w:val="single" w:sz="6" w:space="0" w:color="auto"/>
              <w:left w:val="single" w:sz="6" w:space="0" w:color="auto"/>
              <w:bottom w:val="single" w:sz="6" w:space="0" w:color="auto"/>
              <w:right w:val="nil"/>
            </w:tcBorders>
            <w:shd w:val="clear" w:color="auto" w:fill="auto"/>
            <w:tcMar>
              <w:left w:w="115" w:type="dxa"/>
              <w:right w:w="115" w:type="dxa"/>
            </w:tcMar>
            <w:vAlign w:val="center"/>
          </w:tcPr>
          <w:p w14:paraId="474A9E3F" w14:textId="77777777" w:rsidR="00D80FFA" w:rsidRPr="00897D17" w:rsidRDefault="00D80FFA" w:rsidP="00AC2DAA">
            <w:pPr>
              <w:pStyle w:val="Default"/>
              <w:spacing w:before="40" w:after="40"/>
              <w:rPr>
                <w:sz w:val="20"/>
                <w:szCs w:val="20"/>
              </w:rPr>
            </w:pPr>
            <w:r w:rsidRPr="00897D17">
              <w:rPr>
                <w:sz w:val="20"/>
                <w:szCs w:val="20"/>
              </w:rPr>
              <w:t>300,000 (68.5)</w:t>
            </w:r>
          </w:p>
        </w:tc>
      </w:tr>
      <w:tr w:rsidR="00D80FFA" w:rsidRPr="00897D17" w14:paraId="5333A68C" w14:textId="77777777" w:rsidTr="0061033C">
        <w:tc>
          <w:tcPr>
            <w:tcW w:w="943" w:type="pct"/>
            <w:tcBorders>
              <w:top w:val="single" w:sz="6" w:space="0" w:color="auto"/>
              <w:left w:val="nil"/>
              <w:bottom w:val="single" w:sz="12" w:space="0" w:color="auto"/>
              <w:right w:val="single" w:sz="6" w:space="0" w:color="auto"/>
            </w:tcBorders>
            <w:shd w:val="clear" w:color="auto" w:fill="auto"/>
            <w:tcMar>
              <w:left w:w="115" w:type="dxa"/>
              <w:right w:w="115" w:type="dxa"/>
            </w:tcMar>
            <w:vAlign w:val="center"/>
          </w:tcPr>
          <w:p w14:paraId="3331C47A" w14:textId="77777777" w:rsidR="00D80FFA" w:rsidRPr="00897D17" w:rsidRDefault="00D80FFA" w:rsidP="00AC2DAA">
            <w:pPr>
              <w:spacing w:before="40" w:after="40"/>
            </w:pPr>
            <w:proofErr w:type="spellStart"/>
            <w:r w:rsidRPr="00897D17">
              <w:t>C</w:t>
            </w:r>
            <w:r w:rsidRPr="00897D17">
              <w:rPr>
                <w:vertAlign w:val="subscript"/>
              </w:rPr>
              <w:t>trough</w:t>
            </w:r>
            <w:proofErr w:type="spellEnd"/>
          </w:p>
          <w:p w14:paraId="174B49A6" w14:textId="77777777" w:rsidR="00D80FFA" w:rsidRPr="00897D17" w:rsidRDefault="00D80FFA" w:rsidP="00AC2DAA">
            <w:pPr>
              <w:spacing w:before="40" w:after="40"/>
            </w:pPr>
            <w:r w:rsidRPr="00897D17">
              <w:t>(ng/mL)</w:t>
            </w:r>
          </w:p>
        </w:tc>
        <w:tc>
          <w:tcPr>
            <w:tcW w:w="1352" w:type="pct"/>
            <w:tcBorders>
              <w:top w:val="single" w:sz="6" w:space="0" w:color="auto"/>
              <w:left w:val="single" w:sz="6" w:space="0" w:color="auto"/>
              <w:bottom w:val="single" w:sz="12" w:space="0" w:color="auto"/>
              <w:right w:val="single" w:sz="6" w:space="0" w:color="auto"/>
            </w:tcBorders>
            <w:shd w:val="clear" w:color="auto" w:fill="auto"/>
            <w:tcMar>
              <w:left w:w="115" w:type="dxa"/>
              <w:right w:w="115" w:type="dxa"/>
            </w:tcMar>
            <w:vAlign w:val="center"/>
          </w:tcPr>
          <w:p w14:paraId="3E552A2A" w14:textId="77777777" w:rsidR="00D80FFA" w:rsidRPr="00897D17" w:rsidRDefault="00D80FFA" w:rsidP="00AC2DAA">
            <w:pPr>
              <w:pStyle w:val="Default"/>
              <w:spacing w:before="40" w:after="40"/>
              <w:rPr>
                <w:sz w:val="20"/>
                <w:szCs w:val="20"/>
              </w:rPr>
            </w:pPr>
            <w:r w:rsidRPr="00897D17">
              <w:rPr>
                <w:sz w:val="20"/>
                <w:szCs w:val="20"/>
              </w:rPr>
              <w:t>35.9 (56.8)</w:t>
            </w:r>
          </w:p>
        </w:tc>
        <w:tc>
          <w:tcPr>
            <w:tcW w:w="1352" w:type="pct"/>
            <w:tcBorders>
              <w:top w:val="single" w:sz="6" w:space="0" w:color="auto"/>
              <w:left w:val="single" w:sz="6" w:space="0" w:color="auto"/>
              <w:bottom w:val="single" w:sz="12" w:space="0" w:color="auto"/>
              <w:right w:val="single" w:sz="6" w:space="0" w:color="auto"/>
            </w:tcBorders>
            <w:shd w:val="clear" w:color="auto" w:fill="auto"/>
            <w:tcMar>
              <w:left w:w="115" w:type="dxa"/>
              <w:right w:w="115" w:type="dxa"/>
            </w:tcMar>
            <w:vAlign w:val="center"/>
          </w:tcPr>
          <w:p w14:paraId="643F6453" w14:textId="77777777" w:rsidR="00D80FFA" w:rsidRPr="00897D17" w:rsidRDefault="00D80FFA" w:rsidP="00AC2DAA">
            <w:pPr>
              <w:pStyle w:val="Default"/>
              <w:spacing w:before="40" w:after="40"/>
              <w:rPr>
                <w:sz w:val="20"/>
                <w:szCs w:val="20"/>
              </w:rPr>
            </w:pPr>
            <w:r w:rsidRPr="00897D17">
              <w:rPr>
                <w:sz w:val="20"/>
                <w:szCs w:val="20"/>
              </w:rPr>
              <w:t>32.7 (88)</w:t>
            </w:r>
          </w:p>
        </w:tc>
        <w:tc>
          <w:tcPr>
            <w:tcW w:w="1353" w:type="pct"/>
            <w:tcBorders>
              <w:top w:val="single" w:sz="6" w:space="0" w:color="auto"/>
              <w:left w:val="single" w:sz="6" w:space="0" w:color="auto"/>
              <w:bottom w:val="single" w:sz="12" w:space="0" w:color="auto"/>
              <w:right w:val="nil"/>
            </w:tcBorders>
            <w:shd w:val="clear" w:color="auto" w:fill="auto"/>
            <w:tcMar>
              <w:left w:w="115" w:type="dxa"/>
              <w:right w:w="115" w:type="dxa"/>
            </w:tcMar>
            <w:vAlign w:val="center"/>
          </w:tcPr>
          <w:p w14:paraId="6EF8A089" w14:textId="77777777" w:rsidR="00D80FFA" w:rsidRPr="00897D17" w:rsidRDefault="00D80FFA" w:rsidP="00AC2DAA">
            <w:pPr>
              <w:pStyle w:val="Default"/>
              <w:spacing w:before="40" w:after="40"/>
              <w:rPr>
                <w:sz w:val="20"/>
                <w:szCs w:val="20"/>
              </w:rPr>
            </w:pPr>
            <w:r w:rsidRPr="00897D17">
              <w:rPr>
                <w:sz w:val="20"/>
                <w:szCs w:val="20"/>
              </w:rPr>
              <w:t>36.2 (90.6)</w:t>
            </w:r>
          </w:p>
        </w:tc>
      </w:tr>
    </w:tbl>
    <w:p w14:paraId="4A7BAD7D" w14:textId="77777777" w:rsidR="009B3C24" w:rsidRDefault="00D04FC8" w:rsidP="00AC2DAA">
      <w:pPr>
        <w:pStyle w:val="Default"/>
        <w:spacing w:after="40"/>
        <w:rPr>
          <w:sz w:val="18"/>
          <w:szCs w:val="18"/>
        </w:rPr>
      </w:pPr>
      <w:r>
        <w:rPr>
          <w:sz w:val="18"/>
          <w:szCs w:val="18"/>
        </w:rPr>
        <w:t xml:space="preserve">CV = Coefficient of Variation; SC = subcutaneous </w:t>
      </w:r>
    </w:p>
    <w:p w14:paraId="05BB7200" w14:textId="2788B134" w:rsidR="009B3C24" w:rsidRDefault="00D04FC8" w:rsidP="00AC2DAA">
      <w:pPr>
        <w:pStyle w:val="Default"/>
        <w:ind w:left="284" w:hanging="284"/>
        <w:rPr>
          <w:sz w:val="18"/>
          <w:szCs w:val="18"/>
        </w:rPr>
      </w:pPr>
      <w:r>
        <w:rPr>
          <w:sz w:val="18"/>
          <w:szCs w:val="18"/>
        </w:rPr>
        <w:t>a</w:t>
      </w:r>
      <w:r w:rsidR="00326242">
        <w:rPr>
          <w:sz w:val="18"/>
          <w:szCs w:val="18"/>
        </w:rPr>
        <w:tab/>
      </w:r>
      <w:r>
        <w:rPr>
          <w:sz w:val="18"/>
          <w:szCs w:val="18"/>
        </w:rPr>
        <w:t xml:space="preserve">Simulated exposures utilizing population PK analysis. </w:t>
      </w:r>
    </w:p>
    <w:p w14:paraId="68FE99AA" w14:textId="77777777" w:rsidR="009B3C24" w:rsidRPr="00B46830" w:rsidRDefault="009B3C24" w:rsidP="00AC2DAA">
      <w:pPr>
        <w:rPr>
          <w:rFonts w:ascii="Times New Roman" w:hAnsi="Times New Roman" w:cs="Times New Roman"/>
          <w:sz w:val="20"/>
          <w:szCs w:val="20"/>
        </w:rPr>
      </w:pPr>
    </w:p>
    <w:p w14:paraId="47A88B72" w14:textId="302E142D" w:rsidR="00880E7C" w:rsidRPr="00B46830" w:rsidRDefault="00D04FC8" w:rsidP="00AC2DAA">
      <w:pPr>
        <w:rPr>
          <w:rFonts w:ascii="Times New Roman" w:hAnsi="Times New Roman" w:cs="Times New Roman"/>
          <w:sz w:val="24"/>
          <w:szCs w:val="24"/>
        </w:rPr>
      </w:pPr>
      <w:proofErr w:type="spellStart"/>
      <w:r w:rsidRPr="00B46830">
        <w:rPr>
          <w:rFonts w:ascii="Times New Roman" w:hAnsi="Times New Roman" w:cs="Times New Roman"/>
          <w:sz w:val="24"/>
          <w:szCs w:val="24"/>
          <w:lang w:val="en-US"/>
        </w:rPr>
        <w:lastRenderedPageBreak/>
        <w:t>Lenacapavir</w:t>
      </w:r>
      <w:proofErr w:type="spellEnd"/>
      <w:r w:rsidRPr="00B46830">
        <w:rPr>
          <w:rFonts w:ascii="Times New Roman" w:hAnsi="Times New Roman" w:cs="Times New Roman"/>
          <w:sz w:val="24"/>
          <w:szCs w:val="24"/>
          <w:lang w:val="en-US"/>
        </w:rPr>
        <w:t xml:space="preserve"> exposures (AUC</w:t>
      </w:r>
      <w:r w:rsidRPr="00B46830">
        <w:rPr>
          <w:rFonts w:ascii="Times New Roman" w:hAnsi="Times New Roman" w:cs="Times New Roman"/>
          <w:sz w:val="24"/>
          <w:szCs w:val="24"/>
          <w:vertAlign w:val="subscript"/>
          <w:lang w:val="en-US"/>
        </w:rPr>
        <w:t>tau</w:t>
      </w:r>
      <w:r w:rsidRPr="00B46830">
        <w:rPr>
          <w:rFonts w:ascii="Times New Roman" w:hAnsi="Times New Roman" w:cs="Times New Roman"/>
          <w:sz w:val="24"/>
          <w:szCs w:val="24"/>
          <w:lang w:val="en-US"/>
        </w:rPr>
        <w:t xml:space="preserve">, </w:t>
      </w:r>
      <w:proofErr w:type="spellStart"/>
      <w:r w:rsidRPr="00B46830">
        <w:rPr>
          <w:rFonts w:ascii="Times New Roman" w:hAnsi="Times New Roman" w:cs="Times New Roman"/>
          <w:sz w:val="24"/>
          <w:szCs w:val="24"/>
          <w:lang w:val="en-US"/>
        </w:rPr>
        <w:t>C</w:t>
      </w:r>
      <w:r w:rsidRPr="00B46830">
        <w:rPr>
          <w:rFonts w:ascii="Times New Roman" w:hAnsi="Times New Roman" w:cs="Times New Roman"/>
          <w:sz w:val="24"/>
          <w:szCs w:val="24"/>
          <w:vertAlign w:val="subscript"/>
          <w:lang w:val="en-US"/>
        </w:rPr>
        <w:t>max</w:t>
      </w:r>
      <w:proofErr w:type="spellEnd"/>
      <w:r w:rsidRPr="00B46830">
        <w:rPr>
          <w:rFonts w:ascii="Times New Roman" w:hAnsi="Times New Roman" w:cs="Times New Roman"/>
          <w:sz w:val="24"/>
          <w:szCs w:val="24"/>
          <w:lang w:val="en-US"/>
        </w:rPr>
        <w:t xml:space="preserve"> and </w:t>
      </w:r>
      <w:proofErr w:type="spellStart"/>
      <w:r w:rsidRPr="00B46830">
        <w:rPr>
          <w:rFonts w:ascii="Times New Roman" w:hAnsi="Times New Roman" w:cs="Times New Roman"/>
          <w:sz w:val="24"/>
          <w:szCs w:val="24"/>
          <w:lang w:val="en-US"/>
        </w:rPr>
        <w:t>C</w:t>
      </w:r>
      <w:r w:rsidRPr="00A1046B">
        <w:rPr>
          <w:rFonts w:ascii="Times New Roman" w:hAnsi="Times New Roman" w:cs="Times New Roman"/>
          <w:sz w:val="24"/>
          <w:szCs w:val="24"/>
          <w:vertAlign w:val="subscript"/>
          <w:lang w:val="en-US"/>
        </w:rPr>
        <w:t>trough</w:t>
      </w:r>
      <w:proofErr w:type="spellEnd"/>
      <w:r w:rsidRPr="00B46830">
        <w:rPr>
          <w:rFonts w:ascii="Times New Roman" w:hAnsi="Times New Roman" w:cs="Times New Roman"/>
          <w:sz w:val="24"/>
          <w:szCs w:val="24"/>
          <w:lang w:val="en-US"/>
        </w:rPr>
        <w:t>) were 28.5% to 84.1% higher in HIV-1 infected, heavily treatment experienced patients as compared to participants without HIV-1 infection based on population PK analysis</w:t>
      </w:r>
      <w:r w:rsidRPr="00B46830">
        <w:rPr>
          <w:rFonts w:ascii="Times New Roman" w:hAnsi="Times New Roman" w:cs="Times New Roman"/>
          <w:sz w:val="24"/>
          <w:szCs w:val="24"/>
        </w:rPr>
        <w:t>.</w:t>
      </w:r>
    </w:p>
    <w:p w14:paraId="5CCB75C2" w14:textId="77777777" w:rsidR="001A3992" w:rsidRPr="00B46830" w:rsidRDefault="00D04FC8" w:rsidP="00AC2DAA">
      <w:pPr>
        <w:pStyle w:val="Heading3"/>
        <w:spacing w:before="0" w:after="120"/>
        <w:ind w:left="0"/>
        <w:rPr>
          <w:rFonts w:ascii="Times New Roman" w:hAnsi="Times New Roman" w:cs="Times New Roman"/>
          <w:b w:val="0"/>
          <w:sz w:val="24"/>
          <w:szCs w:val="24"/>
        </w:rPr>
      </w:pPr>
      <w:r w:rsidRPr="00B46830">
        <w:rPr>
          <w:rFonts w:ascii="Times New Roman" w:hAnsi="Times New Roman" w:cs="Times New Roman"/>
          <w:sz w:val="24"/>
          <w:szCs w:val="24"/>
        </w:rPr>
        <w:t>Distribution</w:t>
      </w:r>
      <w:r w:rsidR="00677840" w:rsidRPr="00B46830">
        <w:rPr>
          <w:rFonts w:ascii="Times New Roman" w:hAnsi="Times New Roman" w:cs="Times New Roman"/>
          <w:sz w:val="24"/>
          <w:szCs w:val="24"/>
        </w:rPr>
        <w:t xml:space="preserve"> </w:t>
      </w:r>
    </w:p>
    <w:p w14:paraId="5CCB75C3" w14:textId="1314A717" w:rsidR="00BE28B8" w:rsidRPr="00B46830" w:rsidRDefault="00936F6F" w:rsidP="00AC2DAA">
      <w:pPr>
        <w:autoSpaceDE w:val="0"/>
        <w:autoSpaceDN w:val="0"/>
        <w:adjustRightInd w:val="0"/>
        <w:spacing w:after="0" w:line="240" w:lineRule="auto"/>
        <w:rPr>
          <w:rFonts w:ascii="Times New Roman" w:hAnsi="Times New Roman" w:cs="Times New Roman"/>
          <w:sz w:val="24"/>
          <w:szCs w:val="24"/>
        </w:rPr>
      </w:pPr>
      <w:proofErr w:type="spellStart"/>
      <w:r w:rsidRPr="00936F6F">
        <w:rPr>
          <w:rFonts w:ascii="Times New Roman" w:hAnsi="Times New Roman" w:cs="Times New Roman"/>
          <w:sz w:val="24"/>
          <w:szCs w:val="24"/>
        </w:rPr>
        <w:t>Lenacapavir</w:t>
      </w:r>
      <w:proofErr w:type="spellEnd"/>
      <w:r w:rsidRPr="00936F6F">
        <w:rPr>
          <w:rFonts w:ascii="Times New Roman" w:hAnsi="Times New Roman" w:cs="Times New Roman"/>
          <w:sz w:val="24"/>
          <w:szCs w:val="24"/>
        </w:rPr>
        <w:t xml:space="preserve"> steady state volume of distribution was 976 litres in heavily treatment experienced patients with HIV 1 infection based on population pharmacokinetic analysis.</w:t>
      </w:r>
    </w:p>
    <w:p w14:paraId="5CCB75C4" w14:textId="77777777" w:rsidR="00BE28B8" w:rsidRPr="00B46830" w:rsidRDefault="00BE28B8" w:rsidP="00AC2DAA">
      <w:pPr>
        <w:autoSpaceDE w:val="0"/>
        <w:autoSpaceDN w:val="0"/>
        <w:adjustRightInd w:val="0"/>
        <w:spacing w:after="0" w:line="240" w:lineRule="auto"/>
        <w:rPr>
          <w:rFonts w:ascii="Times New Roman" w:hAnsi="Times New Roman" w:cs="Times New Roman"/>
          <w:sz w:val="24"/>
          <w:szCs w:val="24"/>
        </w:rPr>
      </w:pPr>
    </w:p>
    <w:p w14:paraId="5CCB75C5" w14:textId="0A680A41" w:rsidR="00BE28B8" w:rsidRDefault="00D04FC8" w:rsidP="00AC2DAA">
      <w:pPr>
        <w:spacing w:after="0"/>
        <w:rPr>
          <w:rFonts w:ascii="Times New Roman" w:hAnsi="Times New Roman" w:cs="Times New Roman"/>
          <w:sz w:val="24"/>
          <w:szCs w:val="24"/>
        </w:rPr>
      </w:pPr>
      <w:proofErr w:type="spellStart"/>
      <w:r w:rsidRPr="00B46830">
        <w:rPr>
          <w:rFonts w:ascii="Times New Roman" w:hAnsi="Times New Roman" w:cs="Times New Roman"/>
          <w:sz w:val="24"/>
          <w:szCs w:val="24"/>
        </w:rPr>
        <w:t>Lenacapavir</w:t>
      </w:r>
      <w:proofErr w:type="spellEnd"/>
      <w:r w:rsidRPr="00B46830">
        <w:rPr>
          <w:rFonts w:ascii="Times New Roman" w:hAnsi="Times New Roman" w:cs="Times New Roman"/>
          <w:sz w:val="24"/>
          <w:szCs w:val="24"/>
        </w:rPr>
        <w:t xml:space="preserve"> is highly bound to plasma proteins (&gt; 98.5%).</w:t>
      </w:r>
    </w:p>
    <w:p w14:paraId="545E242C" w14:textId="77777777" w:rsidR="006929FB" w:rsidRPr="006929FB" w:rsidRDefault="006929FB" w:rsidP="00AC2DAA">
      <w:pPr>
        <w:spacing w:after="0"/>
        <w:rPr>
          <w:rFonts w:ascii="Times New Roman" w:hAnsi="Times New Roman" w:cs="Times New Roman"/>
          <w:sz w:val="24"/>
          <w:szCs w:val="24"/>
        </w:rPr>
      </w:pPr>
    </w:p>
    <w:p w14:paraId="5CCB75C6" w14:textId="77777777" w:rsidR="001A3992" w:rsidRPr="00B46830" w:rsidRDefault="00D04FC8" w:rsidP="00AC2DAA">
      <w:pPr>
        <w:pStyle w:val="Heading3"/>
        <w:spacing w:before="0" w:after="120"/>
        <w:ind w:left="0"/>
        <w:rPr>
          <w:rFonts w:ascii="Times New Roman" w:hAnsi="Times New Roman" w:cs="Times New Roman"/>
          <w:sz w:val="24"/>
          <w:szCs w:val="24"/>
        </w:rPr>
      </w:pPr>
      <w:r w:rsidRPr="00B46830">
        <w:rPr>
          <w:rFonts w:ascii="Times New Roman" w:hAnsi="Times New Roman" w:cs="Times New Roman"/>
          <w:sz w:val="24"/>
          <w:szCs w:val="24"/>
        </w:rPr>
        <w:t>Biotransformation</w:t>
      </w:r>
    </w:p>
    <w:p w14:paraId="5CCB75C8" w14:textId="28E4EEBC" w:rsidR="00BE28B8" w:rsidRPr="00B46830" w:rsidRDefault="00D04FC8" w:rsidP="00AC2DAA">
      <w:pPr>
        <w:autoSpaceDE w:val="0"/>
        <w:autoSpaceDN w:val="0"/>
        <w:adjustRightInd w:val="0"/>
        <w:spacing w:after="0" w:line="240" w:lineRule="auto"/>
        <w:rPr>
          <w:rFonts w:ascii="Times New Roman" w:hAnsi="Times New Roman" w:cs="Times New Roman"/>
          <w:sz w:val="24"/>
          <w:szCs w:val="24"/>
        </w:rPr>
      </w:pPr>
      <w:r w:rsidRPr="00B46830">
        <w:rPr>
          <w:rFonts w:ascii="Times New Roman" w:hAnsi="Times New Roman" w:cs="Times New Roman"/>
          <w:sz w:val="24"/>
          <w:szCs w:val="24"/>
        </w:rPr>
        <w:t>Following a single intravenous dose of radiolabel</w:t>
      </w:r>
      <w:r w:rsidR="0030062D">
        <w:rPr>
          <w:rFonts w:ascii="Times New Roman" w:hAnsi="Times New Roman" w:cs="Times New Roman"/>
          <w:sz w:val="24"/>
          <w:szCs w:val="24"/>
        </w:rPr>
        <w:t>l</w:t>
      </w:r>
      <w:r w:rsidRPr="00B46830">
        <w:rPr>
          <w:rFonts w:ascii="Times New Roman" w:hAnsi="Times New Roman" w:cs="Times New Roman"/>
          <w:sz w:val="24"/>
          <w:szCs w:val="24"/>
        </w:rPr>
        <w:t>ed-</w:t>
      </w:r>
      <w:proofErr w:type="spellStart"/>
      <w:r w:rsidRPr="00B46830">
        <w:rPr>
          <w:rFonts w:ascii="Times New Roman" w:hAnsi="Times New Roman" w:cs="Times New Roman"/>
          <w:sz w:val="24"/>
          <w:szCs w:val="24"/>
        </w:rPr>
        <w:t>lenacapavir</w:t>
      </w:r>
      <w:proofErr w:type="spellEnd"/>
      <w:r w:rsidRPr="00B46830">
        <w:rPr>
          <w:rFonts w:ascii="Times New Roman" w:hAnsi="Times New Roman" w:cs="Times New Roman"/>
          <w:sz w:val="24"/>
          <w:szCs w:val="24"/>
        </w:rPr>
        <w:t xml:space="preserve"> to healthy subjects, 76% of the total radioactivity was recovered from f</w:t>
      </w:r>
      <w:r w:rsidR="00313168" w:rsidRPr="00B46830">
        <w:rPr>
          <w:rFonts w:ascii="Times New Roman" w:hAnsi="Times New Roman" w:cs="Times New Roman"/>
          <w:sz w:val="24"/>
          <w:szCs w:val="24"/>
        </w:rPr>
        <w:t>a</w:t>
      </w:r>
      <w:r w:rsidRPr="00B46830">
        <w:rPr>
          <w:rFonts w:ascii="Times New Roman" w:hAnsi="Times New Roman" w:cs="Times New Roman"/>
          <w:sz w:val="24"/>
          <w:szCs w:val="24"/>
        </w:rPr>
        <w:t xml:space="preserve">eces and &lt; 1% from urine. Unchanged </w:t>
      </w:r>
      <w:proofErr w:type="spellStart"/>
      <w:r w:rsidRPr="00B46830">
        <w:rPr>
          <w:rFonts w:ascii="Times New Roman" w:hAnsi="Times New Roman" w:cs="Times New Roman"/>
          <w:sz w:val="24"/>
          <w:szCs w:val="24"/>
        </w:rPr>
        <w:t>lenacapavir</w:t>
      </w:r>
      <w:proofErr w:type="spellEnd"/>
      <w:r w:rsidRPr="00B46830">
        <w:rPr>
          <w:rFonts w:ascii="Times New Roman" w:hAnsi="Times New Roman" w:cs="Times New Roman"/>
          <w:sz w:val="24"/>
          <w:szCs w:val="24"/>
        </w:rPr>
        <w:t xml:space="preserve"> was the predominant moiety in plasma (69%) and f</w:t>
      </w:r>
      <w:r w:rsidR="00313168" w:rsidRPr="00B46830">
        <w:rPr>
          <w:rFonts w:ascii="Times New Roman" w:hAnsi="Times New Roman" w:cs="Times New Roman"/>
          <w:sz w:val="24"/>
          <w:szCs w:val="24"/>
        </w:rPr>
        <w:t>a</w:t>
      </w:r>
      <w:r w:rsidRPr="00B46830">
        <w:rPr>
          <w:rFonts w:ascii="Times New Roman" w:hAnsi="Times New Roman" w:cs="Times New Roman"/>
          <w:sz w:val="24"/>
          <w:szCs w:val="24"/>
        </w:rPr>
        <w:t xml:space="preserve">eces (33%). Metabolism played a lesser role in </w:t>
      </w:r>
      <w:proofErr w:type="spellStart"/>
      <w:r w:rsidRPr="00B46830">
        <w:rPr>
          <w:rFonts w:ascii="Times New Roman" w:hAnsi="Times New Roman" w:cs="Times New Roman"/>
          <w:sz w:val="24"/>
          <w:szCs w:val="24"/>
        </w:rPr>
        <w:t>lenacapavir</w:t>
      </w:r>
      <w:proofErr w:type="spellEnd"/>
      <w:r w:rsidRPr="00B46830">
        <w:rPr>
          <w:rFonts w:ascii="Times New Roman" w:hAnsi="Times New Roman" w:cs="Times New Roman"/>
          <w:sz w:val="24"/>
          <w:szCs w:val="24"/>
        </w:rPr>
        <w:t xml:space="preserve"> elimination. </w:t>
      </w:r>
      <w:proofErr w:type="spellStart"/>
      <w:r w:rsidRPr="00B46830">
        <w:rPr>
          <w:rFonts w:ascii="Times New Roman" w:hAnsi="Times New Roman" w:cs="Times New Roman"/>
          <w:sz w:val="24"/>
          <w:szCs w:val="24"/>
        </w:rPr>
        <w:t>Lenacapavir</w:t>
      </w:r>
      <w:proofErr w:type="spellEnd"/>
      <w:r w:rsidRPr="00B46830">
        <w:rPr>
          <w:rFonts w:ascii="Times New Roman" w:hAnsi="Times New Roman" w:cs="Times New Roman"/>
          <w:sz w:val="24"/>
          <w:szCs w:val="24"/>
        </w:rPr>
        <w:t xml:space="preserve"> was metaboli</w:t>
      </w:r>
      <w:r w:rsidR="00DF32BE">
        <w:rPr>
          <w:rFonts w:ascii="Times New Roman" w:hAnsi="Times New Roman" w:cs="Times New Roman"/>
          <w:sz w:val="24"/>
          <w:szCs w:val="24"/>
        </w:rPr>
        <w:t>s</w:t>
      </w:r>
      <w:r w:rsidRPr="00B46830">
        <w:rPr>
          <w:rFonts w:ascii="Times New Roman" w:hAnsi="Times New Roman" w:cs="Times New Roman"/>
          <w:sz w:val="24"/>
          <w:szCs w:val="24"/>
        </w:rPr>
        <w:t>ed via oxidation, N-dealkylation,</w:t>
      </w:r>
      <w:r w:rsidR="00317326">
        <w:rPr>
          <w:rFonts w:ascii="Times New Roman" w:hAnsi="Times New Roman" w:cs="Times New Roman"/>
          <w:sz w:val="24"/>
          <w:szCs w:val="24"/>
        </w:rPr>
        <w:t xml:space="preserve"> </w:t>
      </w:r>
      <w:r w:rsidRPr="00B46830">
        <w:rPr>
          <w:rFonts w:ascii="Times New Roman" w:hAnsi="Times New Roman" w:cs="Times New Roman"/>
          <w:sz w:val="24"/>
          <w:szCs w:val="24"/>
        </w:rPr>
        <w:t>hydrogenation, amid</w:t>
      </w:r>
      <w:r w:rsidR="00317326">
        <w:rPr>
          <w:rFonts w:ascii="Times New Roman" w:hAnsi="Times New Roman" w:cs="Times New Roman"/>
          <w:sz w:val="24"/>
          <w:szCs w:val="24"/>
        </w:rPr>
        <w:t>e</w:t>
      </w:r>
      <w:r w:rsidRPr="00B46830">
        <w:rPr>
          <w:rFonts w:ascii="Times New Roman" w:hAnsi="Times New Roman" w:cs="Times New Roman"/>
          <w:sz w:val="24"/>
          <w:szCs w:val="24"/>
        </w:rPr>
        <w:t xml:space="preserve"> hydrolysis, glucuronidation, hexose conjugation, pentose conjugation, and glutathione conjugation; primarily via CYP3A and UGT1A1. No single circulating metabolite accounted for &gt; 10% of plasma drug-related exposure.</w:t>
      </w:r>
    </w:p>
    <w:p w14:paraId="5CCB75C9" w14:textId="77777777" w:rsidR="00BE28B8" w:rsidRPr="006929FB" w:rsidRDefault="00BE28B8" w:rsidP="00AC2DAA">
      <w:pPr>
        <w:autoSpaceDE w:val="0"/>
        <w:autoSpaceDN w:val="0"/>
        <w:adjustRightInd w:val="0"/>
        <w:spacing w:after="0" w:line="240" w:lineRule="auto"/>
        <w:rPr>
          <w:rFonts w:ascii="Times New Roman" w:hAnsi="Times New Roman" w:cs="Times New Roman"/>
          <w:sz w:val="24"/>
          <w:szCs w:val="24"/>
        </w:rPr>
      </w:pPr>
    </w:p>
    <w:p w14:paraId="5CCB75CA" w14:textId="77777777" w:rsidR="001A3992" w:rsidRPr="00B46830" w:rsidRDefault="00D04FC8" w:rsidP="00AC2DAA">
      <w:pPr>
        <w:pStyle w:val="Heading3"/>
        <w:spacing w:before="0" w:after="120"/>
        <w:ind w:left="0"/>
        <w:rPr>
          <w:rFonts w:ascii="Times New Roman" w:hAnsi="Times New Roman" w:cs="Times New Roman"/>
          <w:sz w:val="24"/>
          <w:szCs w:val="24"/>
        </w:rPr>
      </w:pPr>
      <w:r w:rsidRPr="00B46830">
        <w:rPr>
          <w:rFonts w:ascii="Times New Roman" w:hAnsi="Times New Roman" w:cs="Times New Roman"/>
          <w:sz w:val="24"/>
          <w:szCs w:val="24"/>
        </w:rPr>
        <w:t>Elimination</w:t>
      </w:r>
      <w:r w:rsidR="00677840" w:rsidRPr="00B46830">
        <w:rPr>
          <w:rFonts w:ascii="Times New Roman" w:hAnsi="Times New Roman" w:cs="Times New Roman"/>
          <w:sz w:val="24"/>
          <w:szCs w:val="24"/>
        </w:rPr>
        <w:t xml:space="preserve"> </w:t>
      </w:r>
    </w:p>
    <w:p w14:paraId="5CCB75CB" w14:textId="77777777" w:rsidR="00BE28B8" w:rsidRPr="00B46830" w:rsidRDefault="00D04FC8" w:rsidP="00AC2DAA">
      <w:pPr>
        <w:autoSpaceDE w:val="0"/>
        <w:autoSpaceDN w:val="0"/>
        <w:adjustRightInd w:val="0"/>
        <w:spacing w:after="0" w:line="240" w:lineRule="auto"/>
        <w:rPr>
          <w:rFonts w:ascii="Times New Roman" w:hAnsi="Times New Roman" w:cs="Times New Roman"/>
          <w:sz w:val="24"/>
          <w:szCs w:val="24"/>
        </w:rPr>
      </w:pPr>
      <w:r w:rsidRPr="00B46830">
        <w:rPr>
          <w:rFonts w:ascii="Times New Roman" w:hAnsi="Times New Roman" w:cs="Times New Roman"/>
          <w:sz w:val="24"/>
          <w:szCs w:val="24"/>
        </w:rPr>
        <w:t>The median half-life following oral and subcutaneous administration ranged from</w:t>
      </w:r>
    </w:p>
    <w:p w14:paraId="5CCB75CC" w14:textId="71A76488" w:rsidR="00BE28B8" w:rsidRPr="00B46830" w:rsidRDefault="00D04FC8" w:rsidP="00AC2DAA">
      <w:pPr>
        <w:autoSpaceDE w:val="0"/>
        <w:autoSpaceDN w:val="0"/>
        <w:adjustRightInd w:val="0"/>
        <w:spacing w:after="0" w:line="240" w:lineRule="auto"/>
        <w:rPr>
          <w:rFonts w:ascii="Times New Roman" w:hAnsi="Times New Roman" w:cs="Times New Roman"/>
          <w:sz w:val="24"/>
          <w:szCs w:val="24"/>
        </w:rPr>
      </w:pPr>
      <w:r w:rsidRPr="00B46830">
        <w:rPr>
          <w:rFonts w:ascii="Times New Roman" w:hAnsi="Times New Roman" w:cs="Times New Roman"/>
          <w:sz w:val="24"/>
          <w:szCs w:val="24"/>
        </w:rPr>
        <w:t xml:space="preserve">10 to 12 days, and 8 to 12 weeks, respectively. </w:t>
      </w:r>
      <w:proofErr w:type="spellStart"/>
      <w:r w:rsidR="00936F6F" w:rsidRPr="00686BF1">
        <w:rPr>
          <w:rFonts w:ascii="Times New Roman" w:hAnsi="Times New Roman" w:cs="Times New Roman"/>
          <w:sz w:val="24"/>
          <w:szCs w:val="24"/>
        </w:rPr>
        <w:t>Lenacapavir</w:t>
      </w:r>
      <w:proofErr w:type="spellEnd"/>
      <w:r w:rsidR="00936F6F" w:rsidRPr="00686BF1">
        <w:rPr>
          <w:rFonts w:ascii="Times New Roman" w:hAnsi="Times New Roman" w:cs="Times New Roman"/>
          <w:sz w:val="24"/>
          <w:szCs w:val="24"/>
        </w:rPr>
        <w:t xml:space="preserve"> clearance was 3.62 L/h in heavily treatment experienced patients with HIV 1 infection based on population pharmacokinetic analysis.</w:t>
      </w:r>
    </w:p>
    <w:p w14:paraId="5CCB75CD" w14:textId="77777777" w:rsidR="00BE28B8" w:rsidRPr="006929FB" w:rsidRDefault="00BE28B8" w:rsidP="00AC2DAA">
      <w:pPr>
        <w:autoSpaceDE w:val="0"/>
        <w:autoSpaceDN w:val="0"/>
        <w:adjustRightInd w:val="0"/>
        <w:spacing w:after="0" w:line="240" w:lineRule="auto"/>
        <w:rPr>
          <w:rFonts w:ascii="Times New Roman" w:hAnsi="Times New Roman" w:cs="Times New Roman"/>
          <w:sz w:val="24"/>
          <w:szCs w:val="24"/>
        </w:rPr>
      </w:pPr>
    </w:p>
    <w:p w14:paraId="5CCB75CE" w14:textId="77777777" w:rsidR="00BE28B8" w:rsidRPr="00B46830" w:rsidRDefault="00D04FC8" w:rsidP="00AC2DAA">
      <w:pPr>
        <w:pStyle w:val="Heading3"/>
        <w:spacing w:before="0" w:after="120"/>
        <w:ind w:left="0"/>
        <w:rPr>
          <w:rFonts w:ascii="Times New Roman" w:hAnsi="Times New Roman" w:cs="Times New Roman"/>
          <w:sz w:val="24"/>
          <w:szCs w:val="24"/>
        </w:rPr>
      </w:pPr>
      <w:r w:rsidRPr="00B46830">
        <w:rPr>
          <w:rFonts w:ascii="Times New Roman" w:hAnsi="Times New Roman" w:cs="Times New Roman"/>
          <w:sz w:val="24"/>
          <w:szCs w:val="24"/>
        </w:rPr>
        <w:t>Linearity/Non-linearity</w:t>
      </w:r>
    </w:p>
    <w:p w14:paraId="5CCB75D0" w14:textId="77777777" w:rsidR="00BE28B8" w:rsidRPr="00B46830" w:rsidRDefault="00D04FC8" w:rsidP="00AC2DAA">
      <w:pPr>
        <w:autoSpaceDE w:val="0"/>
        <w:autoSpaceDN w:val="0"/>
        <w:adjustRightInd w:val="0"/>
        <w:spacing w:after="0" w:line="240" w:lineRule="auto"/>
        <w:rPr>
          <w:rFonts w:ascii="Times New Roman" w:hAnsi="Times New Roman" w:cs="Times New Roman"/>
          <w:sz w:val="24"/>
          <w:szCs w:val="24"/>
        </w:rPr>
      </w:pPr>
      <w:r w:rsidRPr="00B46830">
        <w:rPr>
          <w:rFonts w:ascii="Times New Roman" w:hAnsi="Times New Roman" w:cs="Times New Roman"/>
          <w:sz w:val="24"/>
          <w:szCs w:val="24"/>
        </w:rPr>
        <w:t xml:space="preserve">The single dose pharmacokinetics of </w:t>
      </w:r>
      <w:proofErr w:type="spellStart"/>
      <w:r w:rsidRPr="00B46830">
        <w:rPr>
          <w:rFonts w:ascii="Times New Roman" w:hAnsi="Times New Roman" w:cs="Times New Roman"/>
          <w:sz w:val="24"/>
          <w:szCs w:val="24"/>
        </w:rPr>
        <w:t>lenacapavir</w:t>
      </w:r>
      <w:proofErr w:type="spellEnd"/>
      <w:r w:rsidRPr="00B46830">
        <w:rPr>
          <w:rFonts w:ascii="Times New Roman" w:hAnsi="Times New Roman" w:cs="Times New Roman"/>
          <w:sz w:val="24"/>
          <w:szCs w:val="24"/>
        </w:rPr>
        <w:t xml:space="preserve"> after oral administration are non-linear and less than dose proportional over the dose range of 50 to 1800 mg.</w:t>
      </w:r>
    </w:p>
    <w:p w14:paraId="5CCB75D1" w14:textId="77777777" w:rsidR="00BE28B8" w:rsidRPr="00B46830" w:rsidRDefault="00BE28B8" w:rsidP="00AC2DAA">
      <w:pPr>
        <w:autoSpaceDE w:val="0"/>
        <w:autoSpaceDN w:val="0"/>
        <w:adjustRightInd w:val="0"/>
        <w:spacing w:after="0" w:line="240" w:lineRule="auto"/>
        <w:rPr>
          <w:rFonts w:ascii="Times New Roman" w:hAnsi="Times New Roman" w:cs="Times New Roman"/>
          <w:sz w:val="24"/>
          <w:szCs w:val="24"/>
        </w:rPr>
      </w:pPr>
    </w:p>
    <w:p w14:paraId="5CCB75D2" w14:textId="77777777" w:rsidR="00BE28B8" w:rsidRPr="00B46830" w:rsidRDefault="00D04FC8" w:rsidP="00AC2DAA">
      <w:pPr>
        <w:autoSpaceDE w:val="0"/>
        <w:autoSpaceDN w:val="0"/>
        <w:adjustRightInd w:val="0"/>
        <w:spacing w:after="0" w:line="240" w:lineRule="auto"/>
        <w:rPr>
          <w:rFonts w:ascii="Times New Roman" w:hAnsi="Times New Roman" w:cs="Times New Roman"/>
          <w:sz w:val="24"/>
          <w:szCs w:val="24"/>
        </w:rPr>
      </w:pPr>
      <w:r w:rsidRPr="00B46830">
        <w:rPr>
          <w:rFonts w:ascii="Times New Roman" w:hAnsi="Times New Roman" w:cs="Times New Roman"/>
          <w:sz w:val="24"/>
          <w:szCs w:val="24"/>
        </w:rPr>
        <w:t xml:space="preserve">The single dose pharmacokinetics of </w:t>
      </w:r>
      <w:proofErr w:type="spellStart"/>
      <w:r w:rsidRPr="00B46830">
        <w:rPr>
          <w:rFonts w:ascii="Times New Roman" w:hAnsi="Times New Roman" w:cs="Times New Roman"/>
          <w:sz w:val="24"/>
          <w:szCs w:val="24"/>
        </w:rPr>
        <w:t>lenacapavir</w:t>
      </w:r>
      <w:proofErr w:type="spellEnd"/>
      <w:r w:rsidRPr="00B46830">
        <w:rPr>
          <w:rFonts w:ascii="Times New Roman" w:hAnsi="Times New Roman" w:cs="Times New Roman"/>
          <w:sz w:val="24"/>
          <w:szCs w:val="24"/>
        </w:rPr>
        <w:t xml:space="preserve"> after subcutaneous injection (309 mg/mL) are dose proportional over the dose range of 309 to 927 mg.</w:t>
      </w:r>
    </w:p>
    <w:p w14:paraId="5CCB75D3" w14:textId="77777777" w:rsidR="00BE28B8" w:rsidRPr="00B46830" w:rsidRDefault="00BE28B8" w:rsidP="00AC2DAA">
      <w:pPr>
        <w:autoSpaceDE w:val="0"/>
        <w:autoSpaceDN w:val="0"/>
        <w:adjustRightInd w:val="0"/>
        <w:spacing w:after="0" w:line="240" w:lineRule="auto"/>
        <w:rPr>
          <w:rFonts w:ascii="Times New Roman" w:hAnsi="Times New Roman" w:cs="Times New Roman"/>
          <w:sz w:val="24"/>
          <w:szCs w:val="24"/>
        </w:rPr>
      </w:pPr>
    </w:p>
    <w:p w14:paraId="5CCB75D4" w14:textId="77777777" w:rsidR="00BE28B8" w:rsidRPr="00B46830" w:rsidRDefault="00D04FC8" w:rsidP="00AC2DAA">
      <w:pPr>
        <w:pStyle w:val="Heading3"/>
        <w:spacing w:before="0" w:after="120"/>
        <w:ind w:left="0"/>
        <w:rPr>
          <w:rFonts w:ascii="Times New Roman" w:hAnsi="Times New Roman" w:cs="Times New Roman"/>
          <w:sz w:val="24"/>
          <w:szCs w:val="24"/>
        </w:rPr>
      </w:pPr>
      <w:r w:rsidRPr="00B46830">
        <w:rPr>
          <w:rFonts w:ascii="Times New Roman" w:hAnsi="Times New Roman" w:cs="Times New Roman"/>
          <w:sz w:val="24"/>
          <w:szCs w:val="24"/>
        </w:rPr>
        <w:t>Pharmacokinetics in Special Populations</w:t>
      </w:r>
    </w:p>
    <w:p w14:paraId="5CCB75D5" w14:textId="4BD3B73D" w:rsidR="000359D3" w:rsidRPr="00B46830" w:rsidRDefault="00D04FC8" w:rsidP="00AC2DAA">
      <w:pPr>
        <w:rPr>
          <w:rFonts w:ascii="Times New Roman" w:hAnsi="Times New Roman" w:cs="Times New Roman"/>
          <w:b/>
          <w:bCs/>
          <w:i/>
          <w:iCs/>
          <w:sz w:val="24"/>
          <w:szCs w:val="24"/>
        </w:rPr>
      </w:pPr>
      <w:r w:rsidRPr="00B46830">
        <w:rPr>
          <w:rFonts w:ascii="Times New Roman" w:hAnsi="Times New Roman" w:cs="Times New Roman"/>
          <w:b/>
          <w:bCs/>
          <w:i/>
          <w:iCs/>
          <w:sz w:val="24"/>
          <w:szCs w:val="24"/>
        </w:rPr>
        <w:t xml:space="preserve">Age, </w:t>
      </w:r>
      <w:proofErr w:type="gramStart"/>
      <w:r w:rsidRPr="00B46830">
        <w:rPr>
          <w:rFonts w:ascii="Times New Roman" w:hAnsi="Times New Roman" w:cs="Times New Roman"/>
          <w:b/>
          <w:bCs/>
          <w:i/>
          <w:iCs/>
          <w:sz w:val="24"/>
          <w:szCs w:val="24"/>
        </w:rPr>
        <w:t>Gender</w:t>
      </w:r>
      <w:proofErr w:type="gramEnd"/>
      <w:r w:rsidRPr="00B46830">
        <w:rPr>
          <w:rFonts w:ascii="Times New Roman" w:hAnsi="Times New Roman" w:cs="Times New Roman"/>
          <w:b/>
          <w:bCs/>
          <w:i/>
          <w:iCs/>
          <w:sz w:val="24"/>
          <w:szCs w:val="24"/>
        </w:rPr>
        <w:t xml:space="preserve"> and Race</w:t>
      </w:r>
    </w:p>
    <w:p w14:paraId="5CCB75D7" w14:textId="10C0EF7D" w:rsidR="000359D3" w:rsidRPr="00B46830" w:rsidRDefault="00D04FC8" w:rsidP="00AC2DAA">
      <w:pPr>
        <w:autoSpaceDE w:val="0"/>
        <w:autoSpaceDN w:val="0"/>
        <w:adjustRightInd w:val="0"/>
        <w:spacing w:after="0" w:line="240" w:lineRule="auto"/>
        <w:rPr>
          <w:rFonts w:ascii="Times New Roman" w:hAnsi="Times New Roman" w:cs="Times New Roman"/>
          <w:sz w:val="24"/>
          <w:szCs w:val="24"/>
        </w:rPr>
      </w:pPr>
      <w:r w:rsidRPr="00B46830">
        <w:rPr>
          <w:rFonts w:ascii="Times New Roman" w:hAnsi="Times New Roman" w:cs="Times New Roman"/>
          <w:sz w:val="24"/>
          <w:szCs w:val="24"/>
        </w:rPr>
        <w:t>Population PK analyses using data from adult trials did not identify any clinically relevant</w:t>
      </w:r>
      <w:r w:rsidR="00CC7410">
        <w:rPr>
          <w:rFonts w:ascii="Times New Roman" w:hAnsi="Times New Roman" w:cs="Times New Roman"/>
          <w:sz w:val="24"/>
          <w:szCs w:val="24"/>
        </w:rPr>
        <w:t xml:space="preserve"> </w:t>
      </w:r>
      <w:r w:rsidRPr="00B46830">
        <w:rPr>
          <w:rFonts w:ascii="Times New Roman" w:hAnsi="Times New Roman" w:cs="Times New Roman"/>
          <w:sz w:val="24"/>
          <w:szCs w:val="24"/>
        </w:rPr>
        <w:t xml:space="preserve">differences in the exposure of </w:t>
      </w:r>
      <w:proofErr w:type="spellStart"/>
      <w:r w:rsidRPr="00B46830">
        <w:rPr>
          <w:rFonts w:ascii="Times New Roman" w:hAnsi="Times New Roman" w:cs="Times New Roman"/>
          <w:sz w:val="24"/>
          <w:szCs w:val="24"/>
        </w:rPr>
        <w:t>lenacapavir</w:t>
      </w:r>
      <w:proofErr w:type="spellEnd"/>
      <w:r w:rsidRPr="00B46830">
        <w:rPr>
          <w:rFonts w:ascii="Times New Roman" w:hAnsi="Times New Roman" w:cs="Times New Roman"/>
          <w:sz w:val="24"/>
          <w:szCs w:val="24"/>
        </w:rPr>
        <w:t xml:space="preserve"> due to age, gender, race/</w:t>
      </w:r>
      <w:proofErr w:type="gramStart"/>
      <w:r w:rsidRPr="00B46830">
        <w:rPr>
          <w:rFonts w:ascii="Times New Roman" w:hAnsi="Times New Roman" w:cs="Times New Roman"/>
          <w:sz w:val="24"/>
          <w:szCs w:val="24"/>
        </w:rPr>
        <w:t>ethnicity</w:t>
      </w:r>
      <w:proofErr w:type="gramEnd"/>
      <w:r w:rsidRPr="00B46830">
        <w:rPr>
          <w:rFonts w:ascii="Times New Roman" w:hAnsi="Times New Roman" w:cs="Times New Roman"/>
          <w:sz w:val="24"/>
          <w:szCs w:val="24"/>
        </w:rPr>
        <w:t xml:space="preserve"> or weight.</w:t>
      </w:r>
    </w:p>
    <w:p w14:paraId="5CCB75D8" w14:textId="77777777" w:rsidR="000359D3" w:rsidRPr="00B46830" w:rsidRDefault="000359D3" w:rsidP="00AC2DAA">
      <w:pPr>
        <w:autoSpaceDE w:val="0"/>
        <w:autoSpaceDN w:val="0"/>
        <w:adjustRightInd w:val="0"/>
        <w:spacing w:after="0" w:line="240" w:lineRule="auto"/>
        <w:rPr>
          <w:rFonts w:ascii="Times New Roman" w:hAnsi="Times New Roman" w:cs="Times New Roman"/>
          <w:sz w:val="24"/>
          <w:szCs w:val="24"/>
        </w:rPr>
      </w:pPr>
    </w:p>
    <w:p w14:paraId="5CCB75DC" w14:textId="77777777" w:rsidR="000359D3" w:rsidRPr="00B46830" w:rsidRDefault="00D04FC8" w:rsidP="00AC2DAA">
      <w:pPr>
        <w:autoSpaceDE w:val="0"/>
        <w:autoSpaceDN w:val="0"/>
        <w:adjustRightInd w:val="0"/>
        <w:spacing w:line="240" w:lineRule="auto"/>
        <w:rPr>
          <w:rFonts w:ascii="Times New Roman" w:hAnsi="Times New Roman" w:cs="Times New Roman"/>
          <w:b/>
          <w:bCs/>
          <w:i/>
          <w:iCs/>
          <w:sz w:val="24"/>
          <w:szCs w:val="24"/>
        </w:rPr>
      </w:pPr>
      <w:r w:rsidRPr="00B46830">
        <w:rPr>
          <w:rFonts w:ascii="Times New Roman" w:hAnsi="Times New Roman" w:cs="Times New Roman"/>
          <w:b/>
          <w:bCs/>
          <w:i/>
          <w:iCs/>
          <w:sz w:val="24"/>
          <w:szCs w:val="24"/>
        </w:rPr>
        <w:t>Hepatic Impairment</w:t>
      </w:r>
    </w:p>
    <w:p w14:paraId="5CCB75DE" w14:textId="77777777" w:rsidR="000359D3" w:rsidRPr="00B46830" w:rsidRDefault="00D04FC8" w:rsidP="00AC2DAA">
      <w:pPr>
        <w:autoSpaceDE w:val="0"/>
        <w:autoSpaceDN w:val="0"/>
        <w:adjustRightInd w:val="0"/>
        <w:spacing w:after="0" w:line="240" w:lineRule="auto"/>
        <w:rPr>
          <w:rFonts w:ascii="Times New Roman" w:hAnsi="Times New Roman" w:cs="Times New Roman"/>
          <w:sz w:val="24"/>
          <w:szCs w:val="24"/>
        </w:rPr>
      </w:pPr>
      <w:r w:rsidRPr="00B46830">
        <w:rPr>
          <w:rFonts w:ascii="Times New Roman" w:hAnsi="Times New Roman" w:cs="Times New Roman"/>
          <w:sz w:val="24"/>
          <w:szCs w:val="24"/>
        </w:rPr>
        <w:t xml:space="preserve">The pharmacokinetics of a single 300 mg oral dose of </w:t>
      </w:r>
      <w:proofErr w:type="spellStart"/>
      <w:r w:rsidRPr="00B46830">
        <w:rPr>
          <w:rFonts w:ascii="Times New Roman" w:hAnsi="Times New Roman" w:cs="Times New Roman"/>
          <w:sz w:val="24"/>
          <w:szCs w:val="24"/>
        </w:rPr>
        <w:t>lenacapavir</w:t>
      </w:r>
      <w:proofErr w:type="spellEnd"/>
      <w:r w:rsidRPr="00B46830">
        <w:rPr>
          <w:rFonts w:ascii="Times New Roman" w:hAnsi="Times New Roman" w:cs="Times New Roman"/>
          <w:sz w:val="24"/>
          <w:szCs w:val="24"/>
        </w:rPr>
        <w:t xml:space="preserve"> were evaluated in a dedicated study in subjects with moderate hepatic impairment (Child-Pugh Class B). </w:t>
      </w:r>
      <w:proofErr w:type="spellStart"/>
      <w:r w:rsidRPr="00B46830">
        <w:rPr>
          <w:rFonts w:ascii="Times New Roman" w:hAnsi="Times New Roman" w:cs="Times New Roman"/>
          <w:sz w:val="24"/>
          <w:szCs w:val="24"/>
        </w:rPr>
        <w:t>Lenacapavir</w:t>
      </w:r>
      <w:proofErr w:type="spellEnd"/>
      <w:r w:rsidRPr="00B46830">
        <w:rPr>
          <w:rFonts w:ascii="Times New Roman" w:hAnsi="Times New Roman" w:cs="Times New Roman"/>
          <w:sz w:val="24"/>
          <w:szCs w:val="24"/>
        </w:rPr>
        <w:t xml:space="preserve"> mean exposures were increased (47% and 161% for AUC</w:t>
      </w:r>
      <w:r w:rsidRPr="00B46830">
        <w:rPr>
          <w:rFonts w:ascii="Times New Roman" w:hAnsi="Times New Roman" w:cs="Times New Roman"/>
          <w:sz w:val="24"/>
          <w:szCs w:val="24"/>
          <w:vertAlign w:val="subscript"/>
        </w:rPr>
        <w:t>inf</w:t>
      </w:r>
      <w:r w:rsidRPr="00B46830">
        <w:rPr>
          <w:rFonts w:ascii="Times New Roman" w:hAnsi="Times New Roman" w:cs="Times New Roman"/>
          <w:sz w:val="24"/>
          <w:szCs w:val="24"/>
        </w:rPr>
        <w:t xml:space="preserve"> and </w:t>
      </w:r>
      <w:proofErr w:type="spellStart"/>
      <w:r w:rsidRPr="00B46830">
        <w:rPr>
          <w:rFonts w:ascii="Times New Roman" w:hAnsi="Times New Roman" w:cs="Times New Roman"/>
          <w:sz w:val="24"/>
          <w:szCs w:val="24"/>
        </w:rPr>
        <w:t>C</w:t>
      </w:r>
      <w:r w:rsidRPr="00B46830">
        <w:rPr>
          <w:rFonts w:ascii="Times New Roman" w:hAnsi="Times New Roman" w:cs="Times New Roman"/>
          <w:sz w:val="24"/>
          <w:szCs w:val="24"/>
          <w:vertAlign w:val="subscript"/>
        </w:rPr>
        <w:t>max</w:t>
      </w:r>
      <w:proofErr w:type="spellEnd"/>
      <w:r w:rsidRPr="00B46830">
        <w:rPr>
          <w:rFonts w:ascii="Times New Roman" w:hAnsi="Times New Roman" w:cs="Times New Roman"/>
          <w:sz w:val="24"/>
          <w:szCs w:val="24"/>
        </w:rPr>
        <w:t xml:space="preserve">, respectively) in patients with moderate hepatic impairment (Child-Pugh B) compared to subjects with normal hepatic function; however, the increase was not considered clinically </w:t>
      </w:r>
      <w:r w:rsidRPr="00B46830">
        <w:rPr>
          <w:rFonts w:ascii="Times New Roman" w:hAnsi="Times New Roman" w:cs="Times New Roman"/>
          <w:sz w:val="24"/>
          <w:szCs w:val="24"/>
        </w:rPr>
        <w:lastRenderedPageBreak/>
        <w:t xml:space="preserve">relevant. The pharmacokinetics of </w:t>
      </w:r>
      <w:proofErr w:type="spellStart"/>
      <w:r w:rsidRPr="00B46830">
        <w:rPr>
          <w:rFonts w:ascii="Times New Roman" w:hAnsi="Times New Roman" w:cs="Times New Roman"/>
          <w:sz w:val="24"/>
          <w:szCs w:val="24"/>
        </w:rPr>
        <w:t>lenacapavir</w:t>
      </w:r>
      <w:proofErr w:type="spellEnd"/>
      <w:r w:rsidRPr="00B46830">
        <w:rPr>
          <w:rFonts w:ascii="Times New Roman" w:hAnsi="Times New Roman" w:cs="Times New Roman"/>
          <w:sz w:val="24"/>
          <w:szCs w:val="24"/>
        </w:rPr>
        <w:t xml:space="preserve"> have not been studied in patients with severe hepatic impairment (Child-Pugh C).</w:t>
      </w:r>
    </w:p>
    <w:p w14:paraId="5CCB75DF" w14:textId="77777777" w:rsidR="000359D3" w:rsidRPr="00B46830" w:rsidRDefault="000359D3" w:rsidP="00AC2DAA">
      <w:pPr>
        <w:autoSpaceDE w:val="0"/>
        <w:autoSpaceDN w:val="0"/>
        <w:adjustRightInd w:val="0"/>
        <w:spacing w:after="0" w:line="240" w:lineRule="auto"/>
        <w:rPr>
          <w:rFonts w:ascii="Times New Roman" w:hAnsi="Times New Roman" w:cs="Times New Roman"/>
          <w:sz w:val="24"/>
          <w:szCs w:val="24"/>
        </w:rPr>
      </w:pPr>
    </w:p>
    <w:p w14:paraId="5CCB75E0" w14:textId="77777777" w:rsidR="000359D3" w:rsidRPr="00B46830" w:rsidRDefault="00D04FC8" w:rsidP="00AC2DAA">
      <w:pPr>
        <w:autoSpaceDE w:val="0"/>
        <w:autoSpaceDN w:val="0"/>
        <w:adjustRightInd w:val="0"/>
        <w:spacing w:line="240" w:lineRule="auto"/>
        <w:rPr>
          <w:rFonts w:ascii="Times New Roman" w:hAnsi="Times New Roman" w:cs="Times New Roman"/>
          <w:b/>
          <w:bCs/>
          <w:i/>
          <w:iCs/>
          <w:sz w:val="24"/>
          <w:szCs w:val="24"/>
        </w:rPr>
      </w:pPr>
      <w:r w:rsidRPr="00B46830">
        <w:rPr>
          <w:rFonts w:ascii="Times New Roman" w:hAnsi="Times New Roman" w:cs="Times New Roman"/>
          <w:b/>
          <w:bCs/>
          <w:i/>
          <w:iCs/>
          <w:sz w:val="24"/>
          <w:szCs w:val="24"/>
        </w:rPr>
        <w:t>Renal Impairment</w:t>
      </w:r>
    </w:p>
    <w:p w14:paraId="5CCB75E2" w14:textId="77777777" w:rsidR="000359D3" w:rsidRPr="00B46830" w:rsidRDefault="00D04FC8" w:rsidP="00AC2DAA">
      <w:pPr>
        <w:autoSpaceDE w:val="0"/>
        <w:autoSpaceDN w:val="0"/>
        <w:adjustRightInd w:val="0"/>
        <w:spacing w:after="0" w:line="240" w:lineRule="auto"/>
        <w:rPr>
          <w:rFonts w:ascii="Times New Roman" w:hAnsi="Times New Roman" w:cs="Times New Roman"/>
          <w:sz w:val="24"/>
          <w:szCs w:val="24"/>
        </w:rPr>
      </w:pPr>
      <w:r w:rsidRPr="00B46830">
        <w:rPr>
          <w:rFonts w:ascii="Times New Roman" w:hAnsi="Times New Roman" w:cs="Times New Roman"/>
          <w:sz w:val="24"/>
          <w:szCs w:val="24"/>
        </w:rPr>
        <w:t xml:space="preserve">The pharmacokinetics of a single 300 mg oral dose of </w:t>
      </w:r>
      <w:proofErr w:type="spellStart"/>
      <w:r w:rsidRPr="00B46830">
        <w:rPr>
          <w:rFonts w:ascii="Times New Roman" w:hAnsi="Times New Roman" w:cs="Times New Roman"/>
          <w:sz w:val="24"/>
          <w:szCs w:val="24"/>
        </w:rPr>
        <w:t>lenacapavir</w:t>
      </w:r>
      <w:proofErr w:type="spellEnd"/>
      <w:r w:rsidRPr="00B46830">
        <w:rPr>
          <w:rFonts w:ascii="Times New Roman" w:hAnsi="Times New Roman" w:cs="Times New Roman"/>
          <w:sz w:val="24"/>
          <w:szCs w:val="24"/>
        </w:rPr>
        <w:t xml:space="preserve"> were evaluated in a dedicated </w:t>
      </w:r>
      <w:r w:rsidRPr="00B46830">
        <w:rPr>
          <w:rFonts w:ascii="Times New Roman" w:eastAsia="TimesNewRomanPSMT" w:hAnsi="Times New Roman" w:cs="Times New Roman"/>
          <w:sz w:val="24"/>
          <w:szCs w:val="24"/>
        </w:rPr>
        <w:t xml:space="preserve">study in subjects with severe renal impairment (estimated creatinine clearance ≥ 15 and &lt; 30 </w:t>
      </w:r>
      <w:r w:rsidRPr="00B46830">
        <w:rPr>
          <w:rFonts w:ascii="Times New Roman" w:hAnsi="Times New Roman" w:cs="Times New Roman"/>
          <w:sz w:val="24"/>
          <w:szCs w:val="24"/>
        </w:rPr>
        <w:t xml:space="preserve">mL/minute). </w:t>
      </w:r>
      <w:proofErr w:type="spellStart"/>
      <w:r w:rsidRPr="00B46830">
        <w:rPr>
          <w:rFonts w:ascii="Times New Roman" w:hAnsi="Times New Roman" w:cs="Times New Roman"/>
          <w:sz w:val="24"/>
          <w:szCs w:val="24"/>
        </w:rPr>
        <w:t>Lenacapavir</w:t>
      </w:r>
      <w:proofErr w:type="spellEnd"/>
      <w:r w:rsidRPr="00B46830">
        <w:rPr>
          <w:rFonts w:ascii="Times New Roman" w:hAnsi="Times New Roman" w:cs="Times New Roman"/>
          <w:sz w:val="24"/>
          <w:szCs w:val="24"/>
        </w:rPr>
        <w:t xml:space="preserve"> exposures were increased (84% and 162% for AUC</w:t>
      </w:r>
      <w:r w:rsidRPr="00B46830">
        <w:rPr>
          <w:rFonts w:ascii="Times New Roman" w:hAnsi="Times New Roman" w:cs="Times New Roman"/>
          <w:sz w:val="24"/>
          <w:szCs w:val="24"/>
          <w:vertAlign w:val="subscript"/>
        </w:rPr>
        <w:t>inf</w:t>
      </w:r>
      <w:r w:rsidRPr="00B46830">
        <w:rPr>
          <w:rFonts w:ascii="Times New Roman" w:hAnsi="Times New Roman" w:cs="Times New Roman"/>
          <w:sz w:val="24"/>
          <w:szCs w:val="24"/>
        </w:rPr>
        <w:t xml:space="preserve"> and </w:t>
      </w:r>
      <w:proofErr w:type="spellStart"/>
      <w:r w:rsidRPr="00B46830">
        <w:rPr>
          <w:rFonts w:ascii="Times New Roman" w:hAnsi="Times New Roman" w:cs="Times New Roman"/>
          <w:sz w:val="24"/>
          <w:szCs w:val="24"/>
        </w:rPr>
        <w:t>C</w:t>
      </w:r>
      <w:r w:rsidRPr="00B46830">
        <w:rPr>
          <w:rFonts w:ascii="Times New Roman" w:hAnsi="Times New Roman" w:cs="Times New Roman"/>
          <w:sz w:val="24"/>
          <w:szCs w:val="24"/>
          <w:vertAlign w:val="subscript"/>
        </w:rPr>
        <w:t>max</w:t>
      </w:r>
      <w:proofErr w:type="spellEnd"/>
      <w:r w:rsidRPr="00B46830">
        <w:rPr>
          <w:rFonts w:ascii="Times New Roman" w:hAnsi="Times New Roman" w:cs="Times New Roman"/>
          <w:sz w:val="24"/>
          <w:szCs w:val="24"/>
        </w:rPr>
        <w:t xml:space="preserve">, respectively) in subjects with severe renal impairment compared with subjects with normal renal function; however, the increase was not considered clinically relevant. The pharmacokinetics of </w:t>
      </w:r>
      <w:proofErr w:type="spellStart"/>
      <w:r w:rsidRPr="00B46830">
        <w:rPr>
          <w:rFonts w:ascii="Times New Roman" w:hAnsi="Times New Roman" w:cs="Times New Roman"/>
          <w:sz w:val="24"/>
          <w:szCs w:val="24"/>
        </w:rPr>
        <w:t>lenacapavir</w:t>
      </w:r>
      <w:proofErr w:type="spellEnd"/>
      <w:r w:rsidRPr="00B46830">
        <w:rPr>
          <w:rFonts w:ascii="Times New Roman" w:hAnsi="Times New Roman" w:cs="Times New Roman"/>
          <w:sz w:val="24"/>
          <w:szCs w:val="24"/>
        </w:rPr>
        <w:t xml:space="preserve"> have not been studied in patients with end-stage renal disease, including those on dialysis. As </w:t>
      </w:r>
      <w:proofErr w:type="spellStart"/>
      <w:r w:rsidRPr="00B46830">
        <w:rPr>
          <w:rFonts w:ascii="Times New Roman" w:hAnsi="Times New Roman" w:cs="Times New Roman"/>
          <w:sz w:val="24"/>
          <w:szCs w:val="24"/>
        </w:rPr>
        <w:t>lenacapavir</w:t>
      </w:r>
      <w:proofErr w:type="spellEnd"/>
      <w:r w:rsidRPr="00B46830">
        <w:rPr>
          <w:rFonts w:ascii="Times New Roman" w:hAnsi="Times New Roman" w:cs="Times New Roman"/>
          <w:sz w:val="24"/>
          <w:szCs w:val="24"/>
        </w:rPr>
        <w:t xml:space="preserve"> is &gt; 98.5% protein bound, dialysis is not expected to alter exposures of </w:t>
      </w:r>
      <w:proofErr w:type="spellStart"/>
      <w:r w:rsidRPr="00B46830">
        <w:rPr>
          <w:rFonts w:ascii="Times New Roman" w:hAnsi="Times New Roman" w:cs="Times New Roman"/>
          <w:sz w:val="24"/>
          <w:szCs w:val="24"/>
        </w:rPr>
        <w:t>lenacapavir</w:t>
      </w:r>
      <w:proofErr w:type="spellEnd"/>
      <w:r w:rsidRPr="00B46830">
        <w:rPr>
          <w:rFonts w:ascii="Times New Roman" w:hAnsi="Times New Roman" w:cs="Times New Roman"/>
          <w:sz w:val="24"/>
          <w:szCs w:val="24"/>
        </w:rPr>
        <w:t>.</w:t>
      </w:r>
    </w:p>
    <w:p w14:paraId="5CCB75E3" w14:textId="77777777" w:rsidR="00BE28B8" w:rsidRPr="006929FB" w:rsidRDefault="00BE28B8" w:rsidP="00AC2DAA">
      <w:pPr>
        <w:autoSpaceDE w:val="0"/>
        <w:autoSpaceDN w:val="0"/>
        <w:adjustRightInd w:val="0"/>
        <w:spacing w:after="0" w:line="240" w:lineRule="auto"/>
        <w:rPr>
          <w:rFonts w:ascii="Times New Roman" w:hAnsi="Times New Roman" w:cs="Times New Roman"/>
          <w:sz w:val="24"/>
          <w:szCs w:val="24"/>
        </w:rPr>
      </w:pPr>
    </w:p>
    <w:p w14:paraId="5CCB75E4" w14:textId="77777777" w:rsidR="001A3992" w:rsidRPr="00B46830" w:rsidRDefault="00D04FC8" w:rsidP="00AC2DAA">
      <w:pPr>
        <w:pStyle w:val="Heading2"/>
        <w:spacing w:before="0" w:after="120"/>
        <w:rPr>
          <w:rFonts w:ascii="Times New Roman" w:hAnsi="Times New Roman" w:cs="Times New Roman"/>
          <w:szCs w:val="24"/>
          <w:lang w:val="en-US"/>
        </w:rPr>
      </w:pPr>
      <w:r w:rsidRPr="00B46830">
        <w:rPr>
          <w:rFonts w:ascii="Times New Roman" w:hAnsi="Times New Roman" w:cs="Times New Roman"/>
          <w:szCs w:val="24"/>
          <w:lang w:val="en-US"/>
        </w:rPr>
        <w:t>Preclinical safety data</w:t>
      </w:r>
    </w:p>
    <w:p w14:paraId="7F329270" w14:textId="54128DBF" w:rsidR="00DE450F" w:rsidRPr="00391019" w:rsidRDefault="00D04FC8" w:rsidP="00AC2DAA">
      <w:pPr>
        <w:autoSpaceDE w:val="0"/>
        <w:autoSpaceDN w:val="0"/>
        <w:adjustRightInd w:val="0"/>
        <w:spacing w:after="120" w:line="240" w:lineRule="auto"/>
        <w:rPr>
          <w:rFonts w:ascii="Times New Roman" w:eastAsia="TimesNewRomanPSMT" w:hAnsi="Times New Roman" w:cs="Times New Roman"/>
          <w:b/>
          <w:bCs/>
          <w:i/>
          <w:iCs/>
          <w:sz w:val="24"/>
          <w:szCs w:val="24"/>
        </w:rPr>
      </w:pPr>
      <w:r w:rsidRPr="00391019">
        <w:rPr>
          <w:rFonts w:ascii="Times New Roman" w:eastAsia="TimesNewRomanPSMT" w:hAnsi="Times New Roman" w:cs="Times New Roman"/>
          <w:b/>
          <w:bCs/>
          <w:i/>
          <w:iCs/>
          <w:sz w:val="24"/>
          <w:szCs w:val="24"/>
        </w:rPr>
        <w:t>Genotoxicity</w:t>
      </w:r>
    </w:p>
    <w:p w14:paraId="5CCB75EA" w14:textId="04F6CD03" w:rsidR="000359D3" w:rsidRPr="00B46830" w:rsidRDefault="00D04FC8" w:rsidP="00AC2DAA">
      <w:pPr>
        <w:autoSpaceDE w:val="0"/>
        <w:autoSpaceDN w:val="0"/>
        <w:adjustRightInd w:val="0"/>
        <w:spacing w:after="0" w:line="240" w:lineRule="auto"/>
        <w:rPr>
          <w:rFonts w:ascii="Times New Roman" w:eastAsia="TimesNewRomanPSMT" w:hAnsi="Times New Roman" w:cs="Times New Roman"/>
          <w:sz w:val="24"/>
          <w:szCs w:val="24"/>
        </w:rPr>
      </w:pPr>
      <w:proofErr w:type="spellStart"/>
      <w:r w:rsidRPr="00B46830">
        <w:rPr>
          <w:rFonts w:ascii="Times New Roman" w:eastAsia="TimesNewRomanPSMT" w:hAnsi="Times New Roman" w:cs="Times New Roman"/>
          <w:sz w:val="24"/>
          <w:szCs w:val="24"/>
        </w:rPr>
        <w:t>Lenacapavir</w:t>
      </w:r>
      <w:proofErr w:type="spellEnd"/>
      <w:r w:rsidRPr="00B46830">
        <w:rPr>
          <w:rFonts w:ascii="Times New Roman" w:eastAsia="TimesNewRomanPSMT" w:hAnsi="Times New Roman" w:cs="Times New Roman"/>
          <w:sz w:val="24"/>
          <w:szCs w:val="24"/>
        </w:rPr>
        <w:t xml:space="preserve"> was not mutagenic </w:t>
      </w:r>
      <w:r w:rsidR="00DE450F">
        <w:rPr>
          <w:rFonts w:ascii="Times New Roman" w:eastAsia="TimesNewRomanPSMT" w:hAnsi="Times New Roman" w:cs="Times New Roman"/>
          <w:sz w:val="24"/>
          <w:szCs w:val="24"/>
        </w:rPr>
        <w:t xml:space="preserve">in bacteria </w:t>
      </w:r>
      <w:r w:rsidRPr="00B46830">
        <w:rPr>
          <w:rFonts w:ascii="Times New Roman" w:eastAsia="TimesNewRomanPSMT" w:hAnsi="Times New Roman" w:cs="Times New Roman"/>
          <w:sz w:val="24"/>
          <w:szCs w:val="24"/>
        </w:rPr>
        <w:t xml:space="preserve">or clastogenic in </w:t>
      </w:r>
      <w:r w:rsidR="00DE450F">
        <w:rPr>
          <w:rFonts w:ascii="Times New Roman" w:eastAsia="TimesNewRomanPSMT" w:hAnsi="Times New Roman" w:cs="Times New Roman"/>
          <w:sz w:val="24"/>
          <w:szCs w:val="24"/>
        </w:rPr>
        <w:t xml:space="preserve">cultured mammalian cells </w:t>
      </w:r>
      <w:r w:rsidR="00DE450F" w:rsidRPr="006C7569">
        <w:rPr>
          <w:rFonts w:ascii="Times New Roman" w:eastAsia="TimesNewRomanPSMT" w:hAnsi="Times New Roman" w:cs="Times New Roman"/>
          <w:i/>
          <w:iCs/>
          <w:sz w:val="24"/>
          <w:szCs w:val="24"/>
        </w:rPr>
        <w:t>in vitro</w:t>
      </w:r>
      <w:r w:rsidR="00DE450F">
        <w:rPr>
          <w:rFonts w:ascii="Times New Roman" w:eastAsia="TimesNewRomanPSMT" w:hAnsi="Times New Roman" w:cs="Times New Roman"/>
          <w:sz w:val="24"/>
          <w:szCs w:val="24"/>
        </w:rPr>
        <w:t xml:space="preserve"> or an </w:t>
      </w:r>
      <w:r w:rsidR="00DE450F" w:rsidRPr="006C7569">
        <w:rPr>
          <w:rFonts w:ascii="Times New Roman" w:eastAsia="TimesNewRomanPSMT" w:hAnsi="Times New Roman" w:cs="Times New Roman"/>
          <w:i/>
          <w:iCs/>
          <w:sz w:val="24"/>
          <w:szCs w:val="24"/>
        </w:rPr>
        <w:t>in vivo</w:t>
      </w:r>
      <w:r w:rsidR="00DE450F">
        <w:rPr>
          <w:rFonts w:ascii="Times New Roman" w:eastAsia="TimesNewRomanPSMT" w:hAnsi="Times New Roman" w:cs="Times New Roman"/>
          <w:sz w:val="24"/>
          <w:szCs w:val="24"/>
        </w:rPr>
        <w:t xml:space="preserve"> rat micronucleus assay</w:t>
      </w:r>
      <w:r w:rsidRPr="00B46830">
        <w:rPr>
          <w:rFonts w:ascii="Times New Roman" w:eastAsia="TimesNewRomanPSMT" w:hAnsi="Times New Roman" w:cs="Times New Roman"/>
          <w:sz w:val="24"/>
          <w:szCs w:val="24"/>
        </w:rPr>
        <w:t>.</w:t>
      </w:r>
      <w:r w:rsidR="003F323E" w:rsidRPr="00B46830">
        <w:rPr>
          <w:rFonts w:ascii="Times New Roman" w:eastAsia="TimesNewRomanPSMT" w:hAnsi="Times New Roman" w:cs="Times New Roman"/>
          <w:sz w:val="24"/>
          <w:szCs w:val="24"/>
        </w:rPr>
        <w:t xml:space="preserve"> </w:t>
      </w:r>
    </w:p>
    <w:p w14:paraId="1A30657D" w14:textId="6641B53D" w:rsidR="003F323E" w:rsidRDefault="003F323E" w:rsidP="00AC2DAA">
      <w:pPr>
        <w:autoSpaceDE w:val="0"/>
        <w:autoSpaceDN w:val="0"/>
        <w:adjustRightInd w:val="0"/>
        <w:spacing w:after="0" w:line="240" w:lineRule="auto"/>
        <w:rPr>
          <w:rFonts w:ascii="Times New Roman" w:eastAsia="TimesNewRomanPSMT" w:hAnsi="Times New Roman" w:cs="Times New Roman"/>
          <w:sz w:val="24"/>
          <w:szCs w:val="24"/>
        </w:rPr>
      </w:pPr>
    </w:p>
    <w:p w14:paraId="01D2D3C2" w14:textId="2EA0EE03" w:rsidR="00DE450F" w:rsidRPr="00391019" w:rsidRDefault="00D04FC8" w:rsidP="00AC2DAA">
      <w:pPr>
        <w:autoSpaceDE w:val="0"/>
        <w:autoSpaceDN w:val="0"/>
        <w:adjustRightInd w:val="0"/>
        <w:spacing w:after="120" w:line="240" w:lineRule="auto"/>
        <w:rPr>
          <w:rFonts w:ascii="Times New Roman" w:eastAsia="TimesNewRomanPSMT" w:hAnsi="Times New Roman" w:cs="Times New Roman"/>
          <w:b/>
          <w:bCs/>
          <w:i/>
          <w:iCs/>
          <w:sz w:val="24"/>
          <w:szCs w:val="24"/>
        </w:rPr>
      </w:pPr>
      <w:r w:rsidRPr="00391019">
        <w:rPr>
          <w:rFonts w:ascii="Times New Roman" w:eastAsia="TimesNewRomanPSMT" w:hAnsi="Times New Roman" w:cs="Times New Roman"/>
          <w:b/>
          <w:bCs/>
          <w:i/>
          <w:iCs/>
          <w:sz w:val="24"/>
          <w:szCs w:val="24"/>
        </w:rPr>
        <w:t>Carcinogenicity</w:t>
      </w:r>
    </w:p>
    <w:p w14:paraId="48C29381" w14:textId="0B23AEEE" w:rsidR="003F323E" w:rsidRPr="00B46830" w:rsidRDefault="00D04FC8" w:rsidP="00AC2DAA">
      <w:pPr>
        <w:autoSpaceDE w:val="0"/>
        <w:autoSpaceDN w:val="0"/>
        <w:adjustRightInd w:val="0"/>
        <w:spacing w:after="0" w:line="240" w:lineRule="auto"/>
        <w:rPr>
          <w:rFonts w:ascii="Times New Roman" w:eastAsia="TimesNewRomanPSMT" w:hAnsi="Times New Roman" w:cs="Times New Roman"/>
          <w:sz w:val="24"/>
          <w:szCs w:val="24"/>
        </w:rPr>
      </w:pPr>
      <w:proofErr w:type="spellStart"/>
      <w:r w:rsidRPr="00B46830">
        <w:rPr>
          <w:rFonts w:ascii="Times New Roman" w:eastAsia="TimesNewRomanPSMT" w:hAnsi="Times New Roman" w:cs="Times New Roman"/>
          <w:sz w:val="24"/>
          <w:szCs w:val="24"/>
        </w:rPr>
        <w:t>Lenacapavir</w:t>
      </w:r>
      <w:proofErr w:type="spellEnd"/>
      <w:r w:rsidRPr="00B46830">
        <w:rPr>
          <w:rFonts w:ascii="Times New Roman" w:eastAsia="TimesNewRomanPSMT" w:hAnsi="Times New Roman" w:cs="Times New Roman"/>
          <w:sz w:val="24"/>
          <w:szCs w:val="24"/>
        </w:rPr>
        <w:t xml:space="preserve"> was not carcinogenic in a 6-month rasH2 transgenic mouse study at doses of up to 300 mg/kg/dose once every 13 weeks, which resulted in exposures of approximately </w:t>
      </w:r>
      <w:r w:rsidR="00DE450F">
        <w:rPr>
          <w:rFonts w:ascii="Times New Roman" w:eastAsia="TimesNewRomanPSMT" w:hAnsi="Times New Roman" w:cs="Times New Roman"/>
          <w:sz w:val="24"/>
          <w:szCs w:val="24"/>
        </w:rPr>
        <w:t>71</w:t>
      </w:r>
      <w:r w:rsidRPr="00B46830">
        <w:rPr>
          <w:rFonts w:ascii="Times New Roman" w:eastAsia="TimesNewRomanPSMT" w:hAnsi="Times New Roman" w:cs="Times New Roman"/>
          <w:sz w:val="24"/>
          <w:szCs w:val="24"/>
        </w:rPr>
        <w:t xml:space="preserve"> times the exposure in humans at the recommended human dose. A 2-year carcinogenicity study is ongoing.</w:t>
      </w:r>
    </w:p>
    <w:p w14:paraId="5CCB75EB" w14:textId="77777777" w:rsidR="000359D3" w:rsidRPr="00B46830" w:rsidRDefault="000359D3" w:rsidP="00AC2DAA">
      <w:pPr>
        <w:autoSpaceDE w:val="0"/>
        <w:autoSpaceDN w:val="0"/>
        <w:adjustRightInd w:val="0"/>
        <w:spacing w:after="0" w:line="240" w:lineRule="auto"/>
        <w:rPr>
          <w:rFonts w:ascii="Times New Roman" w:hAnsi="Times New Roman" w:cs="Times New Roman"/>
          <w:sz w:val="24"/>
          <w:szCs w:val="24"/>
          <w:lang w:val="en-US"/>
        </w:rPr>
      </w:pPr>
    </w:p>
    <w:p w14:paraId="5CCB75EC" w14:textId="77777777" w:rsidR="001A3992" w:rsidRPr="00B46830" w:rsidRDefault="00D04FC8" w:rsidP="00AC2DAA">
      <w:pPr>
        <w:pStyle w:val="Heading1"/>
        <w:spacing w:before="0" w:after="120"/>
        <w:rPr>
          <w:rFonts w:ascii="Times New Roman" w:hAnsi="Times New Roman" w:cs="Times New Roman"/>
          <w:sz w:val="24"/>
          <w:szCs w:val="24"/>
          <w:lang w:val="en-US"/>
        </w:rPr>
      </w:pPr>
      <w:r w:rsidRPr="00B46830">
        <w:rPr>
          <w:rFonts w:ascii="Times New Roman" w:hAnsi="Times New Roman" w:cs="Times New Roman"/>
          <w:sz w:val="24"/>
          <w:szCs w:val="24"/>
          <w:lang w:val="en-US"/>
        </w:rPr>
        <w:t>Pharmaceutical particulars</w:t>
      </w:r>
    </w:p>
    <w:p w14:paraId="5CCB75ED" w14:textId="77777777" w:rsidR="001A3992" w:rsidRPr="00B46830" w:rsidRDefault="00D04FC8" w:rsidP="00AC2DAA">
      <w:pPr>
        <w:pStyle w:val="Heading2"/>
        <w:spacing w:before="0" w:after="120"/>
        <w:rPr>
          <w:rFonts w:ascii="Times New Roman" w:hAnsi="Times New Roman" w:cs="Times New Roman"/>
          <w:szCs w:val="24"/>
          <w:lang w:val="en-US"/>
        </w:rPr>
      </w:pPr>
      <w:r w:rsidRPr="00B46830">
        <w:rPr>
          <w:rFonts w:ascii="Times New Roman" w:hAnsi="Times New Roman" w:cs="Times New Roman"/>
          <w:szCs w:val="24"/>
          <w:lang w:val="en-US"/>
        </w:rPr>
        <w:t xml:space="preserve">List of excipients </w:t>
      </w:r>
    </w:p>
    <w:p w14:paraId="5CCB75EE" w14:textId="72FA94D5" w:rsidR="00BD42DB" w:rsidRPr="00B46830" w:rsidRDefault="00D04FC8" w:rsidP="00AC2DAA">
      <w:pPr>
        <w:rPr>
          <w:rFonts w:ascii="Times New Roman" w:hAnsi="Times New Roman" w:cs="Times New Roman"/>
          <w:sz w:val="24"/>
          <w:szCs w:val="24"/>
          <w:lang w:val="en"/>
        </w:rPr>
      </w:pPr>
      <w:r>
        <w:rPr>
          <w:rFonts w:ascii="Times New Roman" w:hAnsi="Times New Roman" w:cs="Times New Roman"/>
          <w:sz w:val="24"/>
          <w:szCs w:val="24"/>
          <w:lang w:val="en"/>
        </w:rPr>
        <w:t>SUNLENCA</w:t>
      </w:r>
      <w:r w:rsidR="00436284" w:rsidRPr="00B46830">
        <w:rPr>
          <w:rFonts w:ascii="Times New Roman" w:hAnsi="Times New Roman" w:cs="Times New Roman"/>
          <w:sz w:val="24"/>
          <w:szCs w:val="24"/>
          <w:lang w:val="en"/>
        </w:rPr>
        <w:t xml:space="preserve"> injection: </w:t>
      </w:r>
      <w:r w:rsidR="00C067C3">
        <w:rPr>
          <w:rFonts w:ascii="Times New Roman" w:hAnsi="Times New Roman" w:cs="Times New Roman"/>
          <w:sz w:val="24"/>
          <w:szCs w:val="24"/>
          <w:lang w:val="en"/>
        </w:rPr>
        <w:t>Macrogol</w:t>
      </w:r>
      <w:r w:rsidR="00436284" w:rsidRPr="00B46830">
        <w:rPr>
          <w:rFonts w:ascii="Times New Roman" w:hAnsi="Times New Roman" w:cs="Times New Roman"/>
          <w:sz w:val="24"/>
          <w:szCs w:val="24"/>
          <w:lang w:val="en"/>
        </w:rPr>
        <w:t xml:space="preserve"> 300, Water for Injection</w:t>
      </w:r>
    </w:p>
    <w:p w14:paraId="5CCB75EF" w14:textId="25CDBE2C" w:rsidR="00BD42DB" w:rsidRPr="00B46830" w:rsidRDefault="00D04FC8" w:rsidP="00AC2DAA">
      <w:pPr>
        <w:rPr>
          <w:rFonts w:ascii="Times New Roman" w:hAnsi="Times New Roman" w:cs="Times New Roman"/>
          <w:sz w:val="24"/>
          <w:szCs w:val="24"/>
          <w:lang w:val="en"/>
        </w:rPr>
      </w:pPr>
      <w:r>
        <w:rPr>
          <w:rFonts w:ascii="Times New Roman" w:hAnsi="Times New Roman" w:cs="Times New Roman"/>
          <w:sz w:val="24"/>
          <w:szCs w:val="24"/>
          <w:lang w:val="en"/>
        </w:rPr>
        <w:t>SUNLENCA</w:t>
      </w:r>
      <w:r w:rsidR="00436284" w:rsidRPr="00B46830">
        <w:rPr>
          <w:rFonts w:ascii="Times New Roman" w:hAnsi="Times New Roman" w:cs="Times New Roman"/>
          <w:sz w:val="24"/>
          <w:szCs w:val="24"/>
          <w:lang w:val="en"/>
        </w:rPr>
        <w:t xml:space="preserve"> tablets: </w:t>
      </w:r>
    </w:p>
    <w:p w14:paraId="5CCB75F0" w14:textId="77777777" w:rsidR="00BD42DB" w:rsidRPr="00B46830" w:rsidRDefault="00D04FC8" w:rsidP="00AC2DAA">
      <w:pPr>
        <w:autoSpaceDE w:val="0"/>
        <w:autoSpaceDN w:val="0"/>
        <w:adjustRightInd w:val="0"/>
        <w:spacing w:after="0" w:line="240" w:lineRule="auto"/>
        <w:rPr>
          <w:rFonts w:ascii="Times New Roman" w:eastAsia="TimesNewRomanPSMT" w:hAnsi="Times New Roman" w:cs="Times New Roman"/>
          <w:sz w:val="24"/>
          <w:szCs w:val="24"/>
          <w:u w:val="single"/>
        </w:rPr>
      </w:pPr>
      <w:r w:rsidRPr="00B46830">
        <w:rPr>
          <w:rFonts w:ascii="Times New Roman" w:eastAsia="TimesNewRomanPSMT" w:hAnsi="Times New Roman" w:cs="Times New Roman"/>
          <w:sz w:val="24"/>
          <w:szCs w:val="24"/>
          <w:u w:val="single"/>
        </w:rPr>
        <w:t>Tablet Core</w:t>
      </w:r>
    </w:p>
    <w:p w14:paraId="5CCB75F1" w14:textId="77777777" w:rsidR="00BD42DB" w:rsidRPr="00B46830" w:rsidRDefault="00D04FC8" w:rsidP="00AC2DAA">
      <w:pPr>
        <w:autoSpaceDE w:val="0"/>
        <w:autoSpaceDN w:val="0"/>
        <w:adjustRightInd w:val="0"/>
        <w:spacing w:after="0" w:line="240" w:lineRule="auto"/>
        <w:rPr>
          <w:rFonts w:ascii="Times New Roman" w:eastAsia="TimesNewRomanPSMT" w:hAnsi="Times New Roman" w:cs="Times New Roman"/>
          <w:sz w:val="24"/>
          <w:szCs w:val="24"/>
        </w:rPr>
      </w:pPr>
      <w:r w:rsidRPr="00B46830">
        <w:rPr>
          <w:rFonts w:ascii="Times New Roman" w:eastAsia="TimesNewRomanPSMT" w:hAnsi="Times New Roman" w:cs="Times New Roman"/>
          <w:sz w:val="24"/>
          <w:szCs w:val="24"/>
        </w:rPr>
        <w:t xml:space="preserve">Mannitol </w:t>
      </w:r>
    </w:p>
    <w:p w14:paraId="5CCB75F2" w14:textId="77777777" w:rsidR="00BD42DB" w:rsidRPr="00B46830" w:rsidRDefault="00D04FC8" w:rsidP="00AC2DAA">
      <w:pPr>
        <w:autoSpaceDE w:val="0"/>
        <w:autoSpaceDN w:val="0"/>
        <w:adjustRightInd w:val="0"/>
        <w:spacing w:after="0" w:line="240" w:lineRule="auto"/>
        <w:rPr>
          <w:rFonts w:ascii="Times New Roman" w:eastAsia="TimesNewRomanPSMT" w:hAnsi="Times New Roman" w:cs="Times New Roman"/>
          <w:sz w:val="24"/>
          <w:szCs w:val="24"/>
        </w:rPr>
      </w:pPr>
      <w:r w:rsidRPr="00B46830">
        <w:rPr>
          <w:rFonts w:ascii="Times New Roman" w:eastAsia="TimesNewRomanPSMT" w:hAnsi="Times New Roman" w:cs="Times New Roman"/>
          <w:sz w:val="24"/>
          <w:szCs w:val="24"/>
        </w:rPr>
        <w:t>Microcrystalline Cellulose</w:t>
      </w:r>
    </w:p>
    <w:p w14:paraId="5CCB75F3" w14:textId="77777777" w:rsidR="00BD42DB" w:rsidRPr="00B46830" w:rsidRDefault="00D04FC8" w:rsidP="00AC2DAA">
      <w:pPr>
        <w:autoSpaceDE w:val="0"/>
        <w:autoSpaceDN w:val="0"/>
        <w:adjustRightInd w:val="0"/>
        <w:spacing w:after="0" w:line="240" w:lineRule="auto"/>
        <w:rPr>
          <w:rFonts w:ascii="Times New Roman" w:eastAsia="TimesNewRomanPSMT" w:hAnsi="Times New Roman" w:cs="Times New Roman"/>
          <w:sz w:val="24"/>
          <w:szCs w:val="24"/>
        </w:rPr>
      </w:pPr>
      <w:r w:rsidRPr="00B46830">
        <w:rPr>
          <w:rFonts w:ascii="Times New Roman" w:eastAsia="TimesNewRomanPSMT" w:hAnsi="Times New Roman" w:cs="Times New Roman"/>
          <w:sz w:val="24"/>
          <w:szCs w:val="24"/>
        </w:rPr>
        <w:t>Croscarmellose Sodium</w:t>
      </w:r>
    </w:p>
    <w:p w14:paraId="5CCB75F4" w14:textId="77777777" w:rsidR="00BD42DB" w:rsidRPr="00B46830" w:rsidRDefault="00D04FC8" w:rsidP="00AC2DAA">
      <w:pPr>
        <w:autoSpaceDE w:val="0"/>
        <w:autoSpaceDN w:val="0"/>
        <w:adjustRightInd w:val="0"/>
        <w:spacing w:after="0" w:line="240" w:lineRule="auto"/>
        <w:rPr>
          <w:rFonts w:ascii="Times New Roman" w:eastAsia="TimesNewRomanPSMT" w:hAnsi="Times New Roman" w:cs="Times New Roman"/>
          <w:sz w:val="24"/>
          <w:szCs w:val="24"/>
        </w:rPr>
      </w:pPr>
      <w:proofErr w:type="spellStart"/>
      <w:r w:rsidRPr="00B46830">
        <w:rPr>
          <w:rFonts w:ascii="Times New Roman" w:eastAsia="TimesNewRomanPSMT" w:hAnsi="Times New Roman" w:cs="Times New Roman"/>
          <w:sz w:val="24"/>
          <w:szCs w:val="24"/>
        </w:rPr>
        <w:t>Copovidone</w:t>
      </w:r>
      <w:proofErr w:type="spellEnd"/>
      <w:r w:rsidR="00313168" w:rsidRPr="00B46830">
        <w:rPr>
          <w:rFonts w:ascii="Times New Roman" w:eastAsia="TimesNewRomanPSMT" w:hAnsi="Times New Roman" w:cs="Times New Roman"/>
          <w:sz w:val="24"/>
          <w:szCs w:val="24"/>
        </w:rPr>
        <w:tab/>
      </w:r>
    </w:p>
    <w:p w14:paraId="5CCB75F5" w14:textId="77777777" w:rsidR="00BD42DB" w:rsidRPr="00B46830" w:rsidRDefault="00D04FC8" w:rsidP="00AC2DAA">
      <w:pPr>
        <w:autoSpaceDE w:val="0"/>
        <w:autoSpaceDN w:val="0"/>
        <w:adjustRightInd w:val="0"/>
        <w:spacing w:after="0" w:line="240" w:lineRule="auto"/>
        <w:rPr>
          <w:rFonts w:ascii="Times New Roman" w:eastAsia="TimesNewRomanPSMT" w:hAnsi="Times New Roman" w:cs="Times New Roman"/>
          <w:sz w:val="24"/>
          <w:szCs w:val="24"/>
        </w:rPr>
      </w:pPr>
      <w:r w:rsidRPr="00B46830">
        <w:rPr>
          <w:rFonts w:ascii="Times New Roman" w:eastAsia="TimesNewRomanPSMT" w:hAnsi="Times New Roman" w:cs="Times New Roman"/>
          <w:sz w:val="24"/>
          <w:szCs w:val="24"/>
        </w:rPr>
        <w:t>Magnesium Stearate</w:t>
      </w:r>
    </w:p>
    <w:p w14:paraId="5CCB75F6" w14:textId="1C228F4C" w:rsidR="00BD42DB" w:rsidRPr="00B46830" w:rsidRDefault="00D04FC8" w:rsidP="00AC2DAA">
      <w:pPr>
        <w:autoSpaceDE w:val="0"/>
        <w:autoSpaceDN w:val="0"/>
        <w:adjustRightInd w:val="0"/>
        <w:spacing w:after="0" w:line="240" w:lineRule="auto"/>
        <w:rPr>
          <w:rFonts w:ascii="Times New Roman" w:eastAsia="TimesNewRomanPSMT" w:hAnsi="Times New Roman" w:cs="Times New Roman"/>
          <w:sz w:val="24"/>
          <w:szCs w:val="24"/>
        </w:rPr>
      </w:pPr>
      <w:r w:rsidRPr="00B46830">
        <w:rPr>
          <w:rFonts w:ascii="Times New Roman" w:eastAsia="TimesNewRomanPSMT" w:hAnsi="Times New Roman" w:cs="Times New Roman"/>
          <w:sz w:val="24"/>
          <w:szCs w:val="24"/>
        </w:rPr>
        <w:t>Pol</w:t>
      </w:r>
      <w:r w:rsidR="007B2CF2" w:rsidRPr="00B46830">
        <w:rPr>
          <w:rFonts w:ascii="Times New Roman" w:eastAsia="TimesNewRomanPSMT" w:hAnsi="Times New Roman" w:cs="Times New Roman"/>
          <w:sz w:val="24"/>
          <w:szCs w:val="24"/>
        </w:rPr>
        <w:t>o</w:t>
      </w:r>
      <w:r w:rsidRPr="00B46830">
        <w:rPr>
          <w:rFonts w:ascii="Times New Roman" w:eastAsia="TimesNewRomanPSMT" w:hAnsi="Times New Roman" w:cs="Times New Roman"/>
          <w:sz w:val="24"/>
          <w:szCs w:val="24"/>
        </w:rPr>
        <w:t>xamer 407</w:t>
      </w:r>
    </w:p>
    <w:p w14:paraId="5CCB75F7" w14:textId="77777777" w:rsidR="00BD42DB" w:rsidRPr="00B46830" w:rsidRDefault="00BD42DB" w:rsidP="00AC2DAA">
      <w:pPr>
        <w:autoSpaceDE w:val="0"/>
        <w:autoSpaceDN w:val="0"/>
        <w:adjustRightInd w:val="0"/>
        <w:spacing w:after="0" w:line="240" w:lineRule="auto"/>
        <w:rPr>
          <w:rFonts w:ascii="Times New Roman" w:eastAsia="TimesNewRomanPSMT" w:hAnsi="Times New Roman" w:cs="Times New Roman"/>
          <w:sz w:val="24"/>
          <w:szCs w:val="24"/>
        </w:rPr>
      </w:pPr>
    </w:p>
    <w:p w14:paraId="5CCB75F8" w14:textId="77777777" w:rsidR="00BD42DB" w:rsidRPr="00B46830" w:rsidRDefault="00D04FC8" w:rsidP="00AC2DAA">
      <w:pPr>
        <w:autoSpaceDE w:val="0"/>
        <w:autoSpaceDN w:val="0"/>
        <w:adjustRightInd w:val="0"/>
        <w:spacing w:after="0" w:line="240" w:lineRule="auto"/>
        <w:rPr>
          <w:rFonts w:ascii="Times New Roman" w:eastAsia="TimesNewRomanPSMT" w:hAnsi="Times New Roman" w:cs="Times New Roman"/>
          <w:sz w:val="24"/>
          <w:szCs w:val="24"/>
          <w:u w:val="single"/>
        </w:rPr>
      </w:pPr>
      <w:r w:rsidRPr="00B46830">
        <w:rPr>
          <w:rFonts w:ascii="Times New Roman" w:eastAsia="TimesNewRomanPSMT" w:hAnsi="Times New Roman" w:cs="Times New Roman"/>
          <w:sz w:val="24"/>
          <w:szCs w:val="24"/>
          <w:u w:val="single"/>
        </w:rPr>
        <w:t>Film Coat</w:t>
      </w:r>
    </w:p>
    <w:p w14:paraId="5CCB75F9" w14:textId="77777777" w:rsidR="00BD42DB" w:rsidRPr="00B46830" w:rsidRDefault="00D04FC8" w:rsidP="00AC2DAA">
      <w:pPr>
        <w:autoSpaceDE w:val="0"/>
        <w:autoSpaceDN w:val="0"/>
        <w:adjustRightInd w:val="0"/>
        <w:spacing w:after="0" w:line="240" w:lineRule="auto"/>
        <w:rPr>
          <w:rFonts w:ascii="Times New Roman" w:eastAsia="TimesNewRomanPSMT" w:hAnsi="Times New Roman" w:cs="Times New Roman"/>
          <w:sz w:val="24"/>
          <w:szCs w:val="24"/>
        </w:rPr>
      </w:pPr>
      <w:r w:rsidRPr="00B46830">
        <w:rPr>
          <w:rFonts w:ascii="Times New Roman" w:eastAsia="TimesNewRomanPSMT" w:hAnsi="Times New Roman" w:cs="Times New Roman"/>
          <w:sz w:val="24"/>
          <w:szCs w:val="24"/>
        </w:rPr>
        <w:t xml:space="preserve">Polyvinyl Alcohol </w:t>
      </w:r>
    </w:p>
    <w:p w14:paraId="5CCB75FA" w14:textId="77777777" w:rsidR="00BD42DB" w:rsidRPr="00B46830" w:rsidRDefault="00D04FC8" w:rsidP="00AC2DAA">
      <w:pPr>
        <w:autoSpaceDE w:val="0"/>
        <w:autoSpaceDN w:val="0"/>
        <w:adjustRightInd w:val="0"/>
        <w:spacing w:after="0" w:line="240" w:lineRule="auto"/>
        <w:rPr>
          <w:rFonts w:ascii="Times New Roman" w:eastAsia="TimesNewRomanPSMT" w:hAnsi="Times New Roman" w:cs="Times New Roman"/>
          <w:sz w:val="24"/>
          <w:szCs w:val="24"/>
        </w:rPr>
      </w:pPr>
      <w:r w:rsidRPr="00B46830">
        <w:rPr>
          <w:rFonts w:ascii="Times New Roman" w:eastAsia="TimesNewRomanPSMT" w:hAnsi="Times New Roman" w:cs="Times New Roman"/>
          <w:sz w:val="24"/>
          <w:szCs w:val="24"/>
        </w:rPr>
        <w:t xml:space="preserve">Titanium Dioxide </w:t>
      </w:r>
    </w:p>
    <w:p w14:paraId="5CCB75FB" w14:textId="122CAE50" w:rsidR="00BD42DB" w:rsidRPr="00B46830" w:rsidRDefault="00E27CA8" w:rsidP="00AC2DAA">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Macrogol 3350</w:t>
      </w:r>
      <w:r w:rsidR="00D04FC8" w:rsidRPr="00B46830">
        <w:rPr>
          <w:rFonts w:ascii="Times New Roman" w:eastAsia="TimesNewRomanPSMT" w:hAnsi="Times New Roman" w:cs="Times New Roman"/>
          <w:sz w:val="24"/>
          <w:szCs w:val="24"/>
        </w:rPr>
        <w:t xml:space="preserve"> </w:t>
      </w:r>
    </w:p>
    <w:p w14:paraId="5CCB75FC" w14:textId="77777777" w:rsidR="00BD42DB" w:rsidRPr="00B46830" w:rsidRDefault="00D04FC8" w:rsidP="00AC2DAA">
      <w:pPr>
        <w:autoSpaceDE w:val="0"/>
        <w:autoSpaceDN w:val="0"/>
        <w:adjustRightInd w:val="0"/>
        <w:spacing w:after="0" w:line="240" w:lineRule="auto"/>
        <w:rPr>
          <w:rFonts w:ascii="Times New Roman" w:eastAsia="TimesNewRomanPSMT" w:hAnsi="Times New Roman" w:cs="Times New Roman"/>
          <w:sz w:val="24"/>
          <w:szCs w:val="24"/>
        </w:rPr>
      </w:pPr>
      <w:r w:rsidRPr="00B46830">
        <w:rPr>
          <w:rFonts w:ascii="Times New Roman" w:eastAsia="TimesNewRomanPSMT" w:hAnsi="Times New Roman" w:cs="Times New Roman"/>
          <w:sz w:val="24"/>
          <w:szCs w:val="24"/>
        </w:rPr>
        <w:t xml:space="preserve">Purified Talc </w:t>
      </w:r>
    </w:p>
    <w:p w14:paraId="5CCB75FD" w14:textId="77777777" w:rsidR="00BD42DB" w:rsidRPr="00B46830" w:rsidRDefault="00D04FC8" w:rsidP="00AC2DAA">
      <w:pPr>
        <w:autoSpaceDE w:val="0"/>
        <w:autoSpaceDN w:val="0"/>
        <w:adjustRightInd w:val="0"/>
        <w:spacing w:after="0" w:line="240" w:lineRule="auto"/>
        <w:rPr>
          <w:rFonts w:ascii="Times New Roman" w:eastAsia="TimesNewRomanPSMT" w:hAnsi="Times New Roman" w:cs="Times New Roman"/>
          <w:sz w:val="24"/>
          <w:szCs w:val="24"/>
        </w:rPr>
      </w:pPr>
      <w:r w:rsidRPr="00B46830">
        <w:rPr>
          <w:rFonts w:ascii="Times New Roman" w:eastAsia="TimesNewRomanPSMT" w:hAnsi="Times New Roman" w:cs="Times New Roman"/>
          <w:sz w:val="24"/>
          <w:szCs w:val="24"/>
        </w:rPr>
        <w:t xml:space="preserve">Iron Oxide Yellow </w:t>
      </w:r>
    </w:p>
    <w:p w14:paraId="5CCB75FE" w14:textId="77777777" w:rsidR="00BD42DB" w:rsidRPr="00B46830" w:rsidRDefault="00D04FC8" w:rsidP="00AC2DAA">
      <w:pPr>
        <w:autoSpaceDE w:val="0"/>
        <w:autoSpaceDN w:val="0"/>
        <w:adjustRightInd w:val="0"/>
        <w:spacing w:after="0" w:line="240" w:lineRule="auto"/>
        <w:rPr>
          <w:rFonts w:ascii="Times New Roman" w:eastAsia="TimesNewRomanPSMT" w:hAnsi="Times New Roman" w:cs="Times New Roman"/>
          <w:sz w:val="24"/>
          <w:szCs w:val="24"/>
        </w:rPr>
      </w:pPr>
      <w:r w:rsidRPr="00B46830">
        <w:rPr>
          <w:rFonts w:ascii="Times New Roman" w:eastAsia="TimesNewRomanPSMT" w:hAnsi="Times New Roman" w:cs="Times New Roman"/>
          <w:sz w:val="24"/>
          <w:szCs w:val="24"/>
        </w:rPr>
        <w:t>Iron Oxide Black</w:t>
      </w:r>
    </w:p>
    <w:p w14:paraId="5CCB75FF" w14:textId="77777777" w:rsidR="00BD42DB" w:rsidRPr="00B46830" w:rsidRDefault="00D04FC8" w:rsidP="00AC2DAA">
      <w:pPr>
        <w:rPr>
          <w:rFonts w:ascii="Times New Roman" w:hAnsi="Times New Roman" w:cs="Times New Roman"/>
          <w:sz w:val="24"/>
          <w:szCs w:val="24"/>
          <w:lang w:val="en"/>
        </w:rPr>
      </w:pPr>
      <w:r w:rsidRPr="00B46830">
        <w:rPr>
          <w:rFonts w:ascii="Times New Roman" w:eastAsia="TimesNewRomanPSMT" w:hAnsi="Times New Roman" w:cs="Times New Roman"/>
          <w:sz w:val="24"/>
          <w:szCs w:val="24"/>
        </w:rPr>
        <w:lastRenderedPageBreak/>
        <w:t xml:space="preserve">Iron Oxide Red </w:t>
      </w:r>
    </w:p>
    <w:p w14:paraId="5CCB7600" w14:textId="77777777" w:rsidR="00497C85" w:rsidRPr="00B46830" w:rsidRDefault="00D04FC8" w:rsidP="00AC2DAA">
      <w:pPr>
        <w:rPr>
          <w:rFonts w:ascii="Times New Roman" w:hAnsi="Times New Roman" w:cs="Times New Roman"/>
          <w:sz w:val="24"/>
          <w:szCs w:val="24"/>
          <w:lang w:val="en-US"/>
        </w:rPr>
      </w:pPr>
      <w:r w:rsidRPr="00B46830">
        <w:rPr>
          <w:rFonts w:ascii="Times New Roman" w:hAnsi="Times New Roman" w:cs="Times New Roman"/>
          <w:sz w:val="24"/>
          <w:szCs w:val="24"/>
          <w:lang w:val="en"/>
        </w:rPr>
        <w:t xml:space="preserve">Refer to Section 2 - Qualitative and quantitative composition. </w:t>
      </w:r>
    </w:p>
    <w:p w14:paraId="5CCB7601" w14:textId="77777777" w:rsidR="001A3992" w:rsidRPr="00B46830" w:rsidRDefault="00D04FC8" w:rsidP="00AC2DAA">
      <w:pPr>
        <w:pStyle w:val="Heading2"/>
        <w:keepNext/>
        <w:keepLines/>
        <w:spacing w:before="0" w:after="120"/>
        <w:rPr>
          <w:rFonts w:ascii="Times New Roman" w:hAnsi="Times New Roman" w:cs="Times New Roman"/>
          <w:szCs w:val="24"/>
          <w:lang w:val="en-US"/>
        </w:rPr>
      </w:pPr>
      <w:r w:rsidRPr="00B46830">
        <w:rPr>
          <w:rFonts w:ascii="Times New Roman" w:hAnsi="Times New Roman" w:cs="Times New Roman"/>
          <w:szCs w:val="24"/>
          <w:lang w:val="en-US"/>
        </w:rPr>
        <w:t xml:space="preserve">Incompatibilities </w:t>
      </w:r>
    </w:p>
    <w:p w14:paraId="5CCB7602" w14:textId="5727DB26" w:rsidR="00497C85" w:rsidRPr="00B46830" w:rsidRDefault="0090173A" w:rsidP="00AC2DAA">
      <w:pPr>
        <w:rPr>
          <w:rFonts w:ascii="Times New Roman" w:hAnsi="Times New Roman" w:cs="Times New Roman"/>
          <w:sz w:val="24"/>
          <w:szCs w:val="24"/>
          <w:lang w:val="en-US"/>
        </w:rPr>
      </w:pPr>
      <w:r w:rsidRPr="0090173A">
        <w:t xml:space="preserve"> </w:t>
      </w:r>
      <w:r w:rsidRPr="0090173A">
        <w:rPr>
          <w:rFonts w:ascii="Times New Roman" w:hAnsi="Times New Roman" w:cs="Times New Roman"/>
          <w:sz w:val="24"/>
          <w:szCs w:val="24"/>
          <w:lang w:val="en"/>
        </w:rPr>
        <w:t>Incompatibilities were either not assessed or not identified as part of the registration of this medicine</w:t>
      </w:r>
      <w:r>
        <w:rPr>
          <w:rFonts w:ascii="Times New Roman" w:hAnsi="Times New Roman" w:cs="Times New Roman"/>
          <w:sz w:val="24"/>
          <w:szCs w:val="24"/>
          <w:lang w:val="en"/>
        </w:rPr>
        <w:t>.</w:t>
      </w:r>
    </w:p>
    <w:p w14:paraId="5CCB7603" w14:textId="77777777" w:rsidR="001A3992" w:rsidRPr="00B46830" w:rsidRDefault="00D04FC8" w:rsidP="00AC2DAA">
      <w:pPr>
        <w:pStyle w:val="Heading2"/>
        <w:spacing w:before="0" w:after="120"/>
        <w:rPr>
          <w:rFonts w:ascii="Times New Roman" w:hAnsi="Times New Roman" w:cs="Times New Roman"/>
          <w:szCs w:val="24"/>
          <w:lang w:val="en-US"/>
        </w:rPr>
      </w:pPr>
      <w:r w:rsidRPr="00B46830">
        <w:rPr>
          <w:rFonts w:ascii="Times New Roman" w:hAnsi="Times New Roman" w:cs="Times New Roman"/>
          <w:szCs w:val="24"/>
          <w:lang w:val="en-US"/>
        </w:rPr>
        <w:t xml:space="preserve">Shelf life </w:t>
      </w:r>
    </w:p>
    <w:p w14:paraId="5CCB7604" w14:textId="77777777" w:rsidR="00497C85" w:rsidRPr="00B46830" w:rsidRDefault="00D04FC8" w:rsidP="00AC2DAA">
      <w:pPr>
        <w:rPr>
          <w:rFonts w:ascii="Times New Roman" w:hAnsi="Times New Roman" w:cs="Times New Roman"/>
          <w:sz w:val="24"/>
          <w:szCs w:val="24"/>
          <w:lang w:val="en-US"/>
        </w:rPr>
      </w:pPr>
      <w:r w:rsidRPr="00B46830">
        <w:rPr>
          <w:rFonts w:ascii="Times New Roman" w:hAnsi="Times New Roman" w:cs="Times New Roman"/>
          <w:sz w:val="24"/>
          <w:szCs w:val="24"/>
          <w:lang w:val="en"/>
        </w:rPr>
        <w:t xml:space="preserve">In Australia, information on the shelf life can be found on the public summary of the Australian Register of Therapeutic Goods (ARTG). The expiry date can be found on the packaging. </w:t>
      </w:r>
    </w:p>
    <w:p w14:paraId="5CCB7605" w14:textId="77777777" w:rsidR="001A3992" w:rsidRPr="00B46830" w:rsidRDefault="00D04FC8" w:rsidP="00AC2DAA">
      <w:pPr>
        <w:pStyle w:val="Heading2"/>
        <w:keepNext/>
        <w:keepLines/>
        <w:spacing w:before="0" w:after="120"/>
        <w:rPr>
          <w:rFonts w:ascii="Times New Roman" w:hAnsi="Times New Roman" w:cs="Times New Roman"/>
          <w:szCs w:val="24"/>
          <w:lang w:val="en-US"/>
        </w:rPr>
      </w:pPr>
      <w:r w:rsidRPr="00B46830">
        <w:rPr>
          <w:rFonts w:ascii="Times New Roman" w:hAnsi="Times New Roman" w:cs="Times New Roman"/>
          <w:szCs w:val="24"/>
          <w:lang w:val="en-US"/>
        </w:rPr>
        <w:t xml:space="preserve">Special precautions for storage </w:t>
      </w:r>
    </w:p>
    <w:p w14:paraId="5CCB7606" w14:textId="61055F52" w:rsidR="006F410F" w:rsidRPr="00B46830" w:rsidRDefault="00D04FC8" w:rsidP="00AC2D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SUNLENCA</w:t>
      </w:r>
      <w:r w:rsidR="00436284" w:rsidRPr="00B46830">
        <w:rPr>
          <w:rFonts w:ascii="Times New Roman" w:hAnsi="Times New Roman" w:cs="Times New Roman"/>
          <w:sz w:val="24"/>
          <w:szCs w:val="24"/>
        </w:rPr>
        <w:t xml:space="preserve"> injection: Store in the original package. Store below 30 °C. Keep the vials in the original carton until just prior to preparation of the injections </w:t>
      </w:r>
      <w:proofErr w:type="gramStart"/>
      <w:r w:rsidR="00436284" w:rsidRPr="00B46830">
        <w:rPr>
          <w:rFonts w:ascii="Times New Roman" w:hAnsi="Times New Roman" w:cs="Times New Roman"/>
          <w:sz w:val="24"/>
          <w:szCs w:val="24"/>
        </w:rPr>
        <w:t>in order to</w:t>
      </w:r>
      <w:proofErr w:type="gramEnd"/>
      <w:r w:rsidR="00436284" w:rsidRPr="00B46830">
        <w:rPr>
          <w:rFonts w:ascii="Times New Roman" w:hAnsi="Times New Roman" w:cs="Times New Roman"/>
          <w:sz w:val="24"/>
          <w:szCs w:val="24"/>
        </w:rPr>
        <w:t xml:space="preserve"> protect them from light. Once the solution has been drawn into the syringes, the injections should be administered as soon as possible.</w:t>
      </w:r>
    </w:p>
    <w:p w14:paraId="5CCB7607" w14:textId="77777777" w:rsidR="006F410F" w:rsidRPr="00B46830" w:rsidRDefault="006F410F" w:rsidP="00AC2DAA">
      <w:pPr>
        <w:autoSpaceDE w:val="0"/>
        <w:autoSpaceDN w:val="0"/>
        <w:adjustRightInd w:val="0"/>
        <w:spacing w:after="0" w:line="240" w:lineRule="auto"/>
        <w:rPr>
          <w:rFonts w:ascii="Times New Roman" w:hAnsi="Times New Roman" w:cs="Times New Roman"/>
          <w:sz w:val="24"/>
          <w:szCs w:val="24"/>
        </w:rPr>
      </w:pPr>
    </w:p>
    <w:p w14:paraId="5CCB7608" w14:textId="2626B59E" w:rsidR="006F410F" w:rsidRPr="001C4C0E" w:rsidRDefault="00D04FC8" w:rsidP="00AC2DAA">
      <w:pPr>
        <w:rPr>
          <w:rFonts w:ascii="Times New Roman" w:hAnsi="Times New Roman" w:cs="Times New Roman"/>
          <w:sz w:val="24"/>
          <w:szCs w:val="24"/>
          <w:lang w:val="en-US"/>
        </w:rPr>
      </w:pPr>
      <w:r>
        <w:rPr>
          <w:rFonts w:ascii="Times New Roman" w:hAnsi="Times New Roman" w:cs="Times New Roman"/>
          <w:sz w:val="24"/>
          <w:szCs w:val="24"/>
        </w:rPr>
        <w:t>SUNLENCA</w:t>
      </w:r>
      <w:r w:rsidR="00436284" w:rsidRPr="00B46830">
        <w:rPr>
          <w:rFonts w:ascii="Times New Roman" w:hAnsi="Times New Roman" w:cs="Times New Roman"/>
          <w:sz w:val="24"/>
          <w:szCs w:val="24"/>
        </w:rPr>
        <w:t xml:space="preserve"> tablets: Store in the original package. Store below 30 °C.</w:t>
      </w:r>
    </w:p>
    <w:p w14:paraId="5CCB7609" w14:textId="77777777" w:rsidR="001A3992" w:rsidRPr="00B46830" w:rsidRDefault="00D04FC8" w:rsidP="00AC2DAA">
      <w:pPr>
        <w:pStyle w:val="Heading2"/>
        <w:spacing w:before="0" w:after="120"/>
        <w:rPr>
          <w:rFonts w:ascii="Times New Roman" w:hAnsi="Times New Roman" w:cs="Times New Roman"/>
          <w:szCs w:val="24"/>
          <w:lang w:val="en-US"/>
        </w:rPr>
      </w:pPr>
      <w:r w:rsidRPr="00B46830">
        <w:rPr>
          <w:rFonts w:ascii="Times New Roman" w:hAnsi="Times New Roman" w:cs="Times New Roman"/>
          <w:szCs w:val="24"/>
          <w:lang w:val="en-US"/>
        </w:rPr>
        <w:t xml:space="preserve">Nature and contents of container </w:t>
      </w:r>
    </w:p>
    <w:p w14:paraId="5CCB760A" w14:textId="3612264C" w:rsidR="00FD613F" w:rsidRPr="00B46830" w:rsidRDefault="00D04FC8" w:rsidP="00AC2D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SUNLENCA</w:t>
      </w:r>
      <w:r w:rsidR="00436284" w:rsidRPr="00B46830">
        <w:rPr>
          <w:rFonts w:ascii="Times New Roman" w:hAnsi="Times New Roman" w:cs="Times New Roman"/>
          <w:sz w:val="24"/>
          <w:szCs w:val="24"/>
        </w:rPr>
        <w:t xml:space="preserve"> injection is packaged in a dosing kit containing:</w:t>
      </w:r>
    </w:p>
    <w:p w14:paraId="5CCB760D" w14:textId="74569A4C" w:rsidR="00FD613F" w:rsidRPr="00B46830" w:rsidRDefault="00D04FC8" w:rsidP="00AC2DAA">
      <w:pPr>
        <w:autoSpaceDE w:val="0"/>
        <w:autoSpaceDN w:val="0"/>
        <w:adjustRightInd w:val="0"/>
        <w:spacing w:after="0" w:line="240" w:lineRule="auto"/>
        <w:rPr>
          <w:rFonts w:ascii="Times New Roman" w:hAnsi="Times New Roman" w:cs="Times New Roman"/>
          <w:sz w:val="24"/>
          <w:szCs w:val="24"/>
        </w:rPr>
      </w:pPr>
      <w:r w:rsidRPr="00B46830">
        <w:rPr>
          <w:rFonts w:ascii="SymbolMT" w:eastAsia="SymbolMT" w:hAnsi="Times New Roman" w:cs="SymbolMT" w:hint="eastAsia"/>
          <w:sz w:val="24"/>
          <w:szCs w:val="24"/>
        </w:rPr>
        <w:t>•</w:t>
      </w:r>
      <w:r w:rsidRPr="00B46830">
        <w:rPr>
          <w:rFonts w:ascii="SymbolMT" w:eastAsia="SymbolMT" w:hAnsi="Times New Roman" w:cs="SymbolMT"/>
          <w:sz w:val="24"/>
          <w:szCs w:val="24"/>
        </w:rPr>
        <w:t xml:space="preserve"> </w:t>
      </w:r>
      <w:r w:rsidRPr="00B46830">
        <w:rPr>
          <w:rFonts w:ascii="Times New Roman" w:hAnsi="Times New Roman" w:cs="Times New Roman"/>
          <w:sz w:val="24"/>
          <w:szCs w:val="24"/>
        </w:rPr>
        <w:t xml:space="preserve">2 single-use clear glass vials of </w:t>
      </w:r>
      <w:r w:rsidR="00AF5ED8">
        <w:rPr>
          <w:rFonts w:ascii="Times New Roman" w:hAnsi="Times New Roman" w:cs="Times New Roman"/>
          <w:sz w:val="24"/>
          <w:szCs w:val="24"/>
        </w:rPr>
        <w:t>SUNLENCA</w:t>
      </w:r>
      <w:r w:rsidRPr="00B46830">
        <w:rPr>
          <w:rFonts w:ascii="Times New Roman" w:hAnsi="Times New Roman" w:cs="Times New Roman"/>
          <w:sz w:val="24"/>
          <w:szCs w:val="24"/>
        </w:rPr>
        <w:t>, each containing sufficient volume to</w:t>
      </w:r>
      <w:r w:rsidR="00CC7410">
        <w:rPr>
          <w:rFonts w:ascii="Times New Roman" w:hAnsi="Times New Roman" w:cs="Times New Roman"/>
          <w:sz w:val="24"/>
          <w:szCs w:val="24"/>
        </w:rPr>
        <w:t xml:space="preserve"> </w:t>
      </w:r>
      <w:r w:rsidRPr="00B46830">
        <w:rPr>
          <w:rFonts w:ascii="Times New Roman" w:hAnsi="Times New Roman" w:cs="Times New Roman"/>
          <w:sz w:val="24"/>
          <w:szCs w:val="24"/>
        </w:rPr>
        <w:t xml:space="preserve">allow withdrawal of 1.5 mL/463.5 mg (309 mg/mL) of </w:t>
      </w:r>
      <w:proofErr w:type="spellStart"/>
      <w:r w:rsidRPr="00B46830">
        <w:rPr>
          <w:rFonts w:ascii="Times New Roman" w:hAnsi="Times New Roman" w:cs="Times New Roman"/>
          <w:sz w:val="24"/>
          <w:szCs w:val="24"/>
        </w:rPr>
        <w:t>lenacapavir</w:t>
      </w:r>
      <w:proofErr w:type="spellEnd"/>
      <w:r w:rsidRPr="00B46830">
        <w:rPr>
          <w:rFonts w:ascii="Times New Roman" w:hAnsi="Times New Roman" w:cs="Times New Roman"/>
          <w:sz w:val="24"/>
          <w:szCs w:val="24"/>
        </w:rPr>
        <w:t>. Vials are sealed with</w:t>
      </w:r>
      <w:r w:rsidR="00CC7410">
        <w:rPr>
          <w:rFonts w:ascii="Times New Roman" w:hAnsi="Times New Roman" w:cs="Times New Roman"/>
          <w:sz w:val="24"/>
          <w:szCs w:val="24"/>
        </w:rPr>
        <w:t xml:space="preserve"> </w:t>
      </w:r>
      <w:r w:rsidRPr="00B46830">
        <w:rPr>
          <w:rFonts w:ascii="Times New Roman" w:hAnsi="Times New Roman" w:cs="Times New Roman"/>
          <w:sz w:val="24"/>
          <w:szCs w:val="24"/>
        </w:rPr>
        <w:t xml:space="preserve">an elastomeric closure and aluminium </w:t>
      </w:r>
      <w:proofErr w:type="spellStart"/>
      <w:r w:rsidRPr="00B46830">
        <w:rPr>
          <w:rFonts w:ascii="Times New Roman" w:hAnsi="Times New Roman" w:cs="Times New Roman"/>
          <w:sz w:val="24"/>
          <w:szCs w:val="24"/>
        </w:rPr>
        <w:t>overseal</w:t>
      </w:r>
      <w:proofErr w:type="spellEnd"/>
      <w:r w:rsidRPr="00B46830">
        <w:rPr>
          <w:rFonts w:ascii="Times New Roman" w:hAnsi="Times New Roman" w:cs="Times New Roman"/>
          <w:sz w:val="24"/>
          <w:szCs w:val="24"/>
        </w:rPr>
        <w:t xml:space="preserve"> with flip-off </w:t>
      </w:r>
      <w:proofErr w:type="gramStart"/>
      <w:r w:rsidRPr="00B46830">
        <w:rPr>
          <w:rFonts w:ascii="Times New Roman" w:hAnsi="Times New Roman" w:cs="Times New Roman"/>
          <w:sz w:val="24"/>
          <w:szCs w:val="24"/>
        </w:rPr>
        <w:t>cap;</w:t>
      </w:r>
      <w:proofErr w:type="gramEnd"/>
    </w:p>
    <w:p w14:paraId="5CCB760F" w14:textId="3F95FC72" w:rsidR="00FD613F" w:rsidRPr="00B46830" w:rsidRDefault="00D04FC8" w:rsidP="00AC2DAA">
      <w:pPr>
        <w:autoSpaceDE w:val="0"/>
        <w:autoSpaceDN w:val="0"/>
        <w:adjustRightInd w:val="0"/>
        <w:spacing w:after="0" w:line="240" w:lineRule="auto"/>
        <w:rPr>
          <w:rFonts w:ascii="Times New Roman" w:hAnsi="Times New Roman" w:cs="Times New Roman"/>
          <w:sz w:val="24"/>
          <w:szCs w:val="24"/>
        </w:rPr>
      </w:pPr>
      <w:r w:rsidRPr="00B46830">
        <w:rPr>
          <w:rFonts w:ascii="SymbolMT" w:eastAsia="SymbolMT" w:hAnsi="Times New Roman" w:cs="SymbolMT" w:hint="eastAsia"/>
          <w:sz w:val="24"/>
          <w:szCs w:val="24"/>
        </w:rPr>
        <w:t>•</w:t>
      </w:r>
      <w:r w:rsidRPr="00B46830">
        <w:rPr>
          <w:rFonts w:ascii="SymbolMT" w:eastAsia="SymbolMT" w:hAnsi="Times New Roman" w:cs="SymbolMT"/>
          <w:sz w:val="24"/>
          <w:szCs w:val="24"/>
        </w:rPr>
        <w:t xml:space="preserve"> </w:t>
      </w:r>
      <w:r w:rsidRPr="00B46830">
        <w:rPr>
          <w:rFonts w:ascii="Times New Roman" w:hAnsi="Times New Roman" w:cs="Times New Roman"/>
          <w:sz w:val="24"/>
          <w:szCs w:val="24"/>
        </w:rPr>
        <w:t>2 vial access devices, 2 disposable syringes, and 2 injection safety needles for</w:t>
      </w:r>
      <w:r w:rsidR="00CC7410">
        <w:rPr>
          <w:rFonts w:ascii="Times New Roman" w:hAnsi="Times New Roman" w:cs="Times New Roman"/>
          <w:sz w:val="24"/>
          <w:szCs w:val="24"/>
        </w:rPr>
        <w:t xml:space="preserve"> </w:t>
      </w:r>
      <w:r w:rsidRPr="00B46830">
        <w:rPr>
          <w:rFonts w:ascii="Times New Roman" w:hAnsi="Times New Roman" w:cs="Times New Roman"/>
          <w:sz w:val="24"/>
          <w:szCs w:val="24"/>
        </w:rPr>
        <w:t>subcutaneous injection (22-gauge, ½ inch).</w:t>
      </w:r>
    </w:p>
    <w:p w14:paraId="5CCB7610" w14:textId="77777777" w:rsidR="00FD613F" w:rsidRPr="00B46830" w:rsidRDefault="00FD613F" w:rsidP="00AC2DAA">
      <w:pPr>
        <w:autoSpaceDE w:val="0"/>
        <w:autoSpaceDN w:val="0"/>
        <w:adjustRightInd w:val="0"/>
        <w:spacing w:after="0" w:line="240" w:lineRule="auto"/>
        <w:rPr>
          <w:rFonts w:ascii="Times New Roman" w:hAnsi="Times New Roman" w:cs="Times New Roman"/>
          <w:sz w:val="24"/>
          <w:szCs w:val="24"/>
        </w:rPr>
      </w:pPr>
    </w:p>
    <w:p w14:paraId="5CCB7611" w14:textId="3D6DED4C" w:rsidR="00FD613F" w:rsidRPr="00B46830" w:rsidRDefault="00D04FC8" w:rsidP="00AC2D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SUNLENCA</w:t>
      </w:r>
      <w:r w:rsidR="00436284" w:rsidRPr="00B46830">
        <w:rPr>
          <w:rFonts w:ascii="Times New Roman" w:hAnsi="Times New Roman" w:cs="Times New Roman"/>
          <w:sz w:val="24"/>
          <w:szCs w:val="24"/>
        </w:rPr>
        <w:t xml:space="preserve"> tablets are packaged in a blister pack containing:</w:t>
      </w:r>
    </w:p>
    <w:p w14:paraId="5CCB7615" w14:textId="356B31E2" w:rsidR="00FD613F" w:rsidRDefault="00D04FC8" w:rsidP="00AC2DAA">
      <w:pPr>
        <w:autoSpaceDE w:val="0"/>
        <w:autoSpaceDN w:val="0"/>
        <w:adjustRightInd w:val="0"/>
        <w:spacing w:after="0" w:line="240" w:lineRule="auto"/>
        <w:rPr>
          <w:rFonts w:ascii="Times New Roman" w:hAnsi="Times New Roman" w:cs="Times New Roman"/>
          <w:sz w:val="24"/>
          <w:szCs w:val="24"/>
        </w:rPr>
      </w:pPr>
      <w:r w:rsidRPr="00B46830">
        <w:rPr>
          <w:rFonts w:ascii="SymbolMT" w:eastAsia="SymbolMT" w:hAnsi="Times New Roman" w:cs="SymbolMT" w:hint="eastAsia"/>
          <w:sz w:val="24"/>
          <w:szCs w:val="24"/>
        </w:rPr>
        <w:t>•</w:t>
      </w:r>
      <w:r w:rsidRPr="00B46830">
        <w:rPr>
          <w:rFonts w:ascii="SymbolMT" w:eastAsia="SymbolMT" w:hAnsi="Times New Roman" w:cs="SymbolMT"/>
          <w:sz w:val="24"/>
          <w:szCs w:val="24"/>
        </w:rPr>
        <w:t xml:space="preserve"> </w:t>
      </w:r>
      <w:r w:rsidR="00391B12">
        <w:rPr>
          <w:rFonts w:ascii="Times New Roman" w:hAnsi="Times New Roman" w:cs="Times New Roman"/>
          <w:sz w:val="24"/>
          <w:szCs w:val="24"/>
        </w:rPr>
        <w:t>5</w:t>
      </w:r>
      <w:r w:rsidRPr="00B46830">
        <w:rPr>
          <w:rFonts w:ascii="Times New Roman" w:hAnsi="Times New Roman" w:cs="Times New Roman"/>
          <w:sz w:val="24"/>
          <w:szCs w:val="24"/>
        </w:rPr>
        <w:t xml:space="preserve"> tablets of </w:t>
      </w:r>
      <w:r w:rsidR="00AF5ED8">
        <w:rPr>
          <w:rFonts w:ascii="Times New Roman" w:hAnsi="Times New Roman" w:cs="Times New Roman"/>
          <w:sz w:val="24"/>
          <w:szCs w:val="24"/>
        </w:rPr>
        <w:t>SUNLENCA</w:t>
      </w:r>
      <w:r w:rsidRPr="00B46830">
        <w:rPr>
          <w:rFonts w:ascii="Times New Roman" w:hAnsi="Times New Roman" w:cs="Times New Roman"/>
          <w:sz w:val="24"/>
          <w:szCs w:val="24"/>
        </w:rPr>
        <w:t xml:space="preserve">, each containing 300 mg of </w:t>
      </w:r>
      <w:proofErr w:type="spellStart"/>
      <w:r w:rsidRPr="00B46830">
        <w:rPr>
          <w:rFonts w:ascii="Times New Roman" w:hAnsi="Times New Roman" w:cs="Times New Roman"/>
          <w:sz w:val="24"/>
          <w:szCs w:val="24"/>
        </w:rPr>
        <w:t>lenacapavir</w:t>
      </w:r>
      <w:proofErr w:type="spellEnd"/>
      <w:r w:rsidRPr="00B46830">
        <w:rPr>
          <w:rFonts w:ascii="Times New Roman" w:hAnsi="Times New Roman" w:cs="Times New Roman"/>
          <w:sz w:val="24"/>
          <w:szCs w:val="24"/>
        </w:rPr>
        <w:t>, in a clear blister</w:t>
      </w:r>
      <w:r w:rsidR="00B50F1F" w:rsidRPr="00B46830">
        <w:rPr>
          <w:rFonts w:ascii="Times New Roman" w:hAnsi="Times New Roman" w:cs="Times New Roman"/>
          <w:sz w:val="24"/>
          <w:szCs w:val="24"/>
        </w:rPr>
        <w:t xml:space="preserve"> </w:t>
      </w:r>
      <w:r w:rsidRPr="00B46830">
        <w:rPr>
          <w:rFonts w:ascii="Times New Roman" w:hAnsi="Times New Roman" w:cs="Times New Roman"/>
          <w:sz w:val="24"/>
          <w:szCs w:val="24"/>
        </w:rPr>
        <w:t>film sealed to a foil lidding material. The blister card, which is fitted between child-resistant</w:t>
      </w:r>
      <w:r w:rsidR="00CC7410">
        <w:rPr>
          <w:rFonts w:ascii="Times New Roman" w:hAnsi="Times New Roman" w:cs="Times New Roman"/>
          <w:sz w:val="24"/>
          <w:szCs w:val="24"/>
        </w:rPr>
        <w:t xml:space="preserve"> </w:t>
      </w:r>
      <w:r w:rsidRPr="00B46830">
        <w:rPr>
          <w:rFonts w:ascii="Times New Roman" w:hAnsi="Times New Roman" w:cs="Times New Roman"/>
          <w:sz w:val="24"/>
          <w:szCs w:val="24"/>
        </w:rPr>
        <w:t>sealed paperboard cards, is packaged with silica gel desiccant in a sealed flexible</w:t>
      </w:r>
      <w:r w:rsidR="00CC7410">
        <w:rPr>
          <w:rFonts w:ascii="Times New Roman" w:hAnsi="Times New Roman" w:cs="Times New Roman"/>
          <w:sz w:val="24"/>
          <w:szCs w:val="24"/>
        </w:rPr>
        <w:t xml:space="preserve"> </w:t>
      </w:r>
      <w:r w:rsidRPr="00B46830">
        <w:rPr>
          <w:rFonts w:ascii="Times New Roman" w:hAnsi="Times New Roman" w:cs="Times New Roman"/>
          <w:sz w:val="24"/>
          <w:szCs w:val="24"/>
        </w:rPr>
        <w:t>laminated pouch.</w:t>
      </w:r>
    </w:p>
    <w:p w14:paraId="6C658D41" w14:textId="77777777" w:rsidR="00CC7410" w:rsidRPr="001C4C0E" w:rsidRDefault="00CC7410" w:rsidP="00AC2DAA">
      <w:pPr>
        <w:autoSpaceDE w:val="0"/>
        <w:autoSpaceDN w:val="0"/>
        <w:adjustRightInd w:val="0"/>
        <w:spacing w:after="0" w:line="240" w:lineRule="auto"/>
        <w:rPr>
          <w:rFonts w:ascii="Times New Roman" w:hAnsi="Times New Roman" w:cs="Times New Roman"/>
          <w:sz w:val="24"/>
          <w:szCs w:val="24"/>
          <w:lang w:val="en-US"/>
        </w:rPr>
      </w:pPr>
    </w:p>
    <w:p w14:paraId="5CCB7616" w14:textId="6E736CA6" w:rsidR="001A3992" w:rsidRPr="00B46830" w:rsidRDefault="00D04FC8" w:rsidP="00AC2DAA">
      <w:pPr>
        <w:pStyle w:val="Heading2"/>
        <w:spacing w:before="0" w:after="120"/>
        <w:rPr>
          <w:rFonts w:ascii="Times New Roman" w:hAnsi="Times New Roman" w:cs="Times New Roman"/>
          <w:szCs w:val="24"/>
          <w:lang w:val="en-US"/>
        </w:rPr>
      </w:pPr>
      <w:r w:rsidRPr="00B46830">
        <w:rPr>
          <w:rFonts w:ascii="Times New Roman" w:hAnsi="Times New Roman" w:cs="Times New Roman"/>
          <w:szCs w:val="24"/>
          <w:lang w:val="en-US"/>
        </w:rPr>
        <w:t xml:space="preserve">Special precautions for disposal </w:t>
      </w:r>
    </w:p>
    <w:p w14:paraId="5CCB7617" w14:textId="77777777" w:rsidR="002B424E" w:rsidRPr="00B46830" w:rsidRDefault="00D04FC8" w:rsidP="00AC2DAA">
      <w:pPr>
        <w:rPr>
          <w:rFonts w:ascii="Times New Roman" w:hAnsi="Times New Roman" w:cs="Times New Roman"/>
          <w:sz w:val="24"/>
          <w:szCs w:val="24"/>
          <w:lang w:val="en-US"/>
        </w:rPr>
      </w:pPr>
      <w:r w:rsidRPr="00B46830">
        <w:rPr>
          <w:rFonts w:ascii="Times New Roman" w:hAnsi="Times New Roman" w:cs="Times New Roman"/>
          <w:sz w:val="24"/>
          <w:szCs w:val="24"/>
          <w:lang w:val="en"/>
        </w:rPr>
        <w:t>In Australia, any unused medicine or waste material should be disposed of in accordance with local requirements.</w:t>
      </w:r>
    </w:p>
    <w:p w14:paraId="5CCB7618" w14:textId="77777777" w:rsidR="001A3992" w:rsidRPr="00B46830" w:rsidRDefault="00D04FC8" w:rsidP="00AC2DAA">
      <w:pPr>
        <w:pStyle w:val="Heading2"/>
        <w:spacing w:before="0" w:after="120"/>
        <w:rPr>
          <w:rFonts w:ascii="Times New Roman" w:hAnsi="Times New Roman" w:cs="Times New Roman"/>
          <w:szCs w:val="24"/>
          <w:lang w:val="en-US"/>
        </w:rPr>
      </w:pPr>
      <w:r w:rsidRPr="00B46830">
        <w:rPr>
          <w:rFonts w:ascii="Times New Roman" w:hAnsi="Times New Roman" w:cs="Times New Roman"/>
          <w:szCs w:val="24"/>
          <w:lang w:val="en-US"/>
        </w:rPr>
        <w:t>Physicochemical properties</w:t>
      </w:r>
    </w:p>
    <w:p w14:paraId="5CCB7619" w14:textId="77777777" w:rsidR="001A3992" w:rsidRPr="00B46830" w:rsidRDefault="00D04FC8" w:rsidP="00AC2DAA">
      <w:pPr>
        <w:pStyle w:val="Heading3"/>
        <w:spacing w:before="0" w:after="120"/>
        <w:ind w:left="0"/>
        <w:rPr>
          <w:rFonts w:ascii="Times New Roman" w:hAnsi="Times New Roman" w:cs="Times New Roman"/>
          <w:sz w:val="24"/>
          <w:szCs w:val="24"/>
          <w:lang w:val="en-US"/>
        </w:rPr>
      </w:pPr>
      <w:r w:rsidRPr="00B46830">
        <w:rPr>
          <w:rFonts w:ascii="Times New Roman" w:hAnsi="Times New Roman" w:cs="Times New Roman"/>
          <w:sz w:val="24"/>
          <w:szCs w:val="24"/>
          <w:lang w:val="en-US"/>
        </w:rPr>
        <w:lastRenderedPageBreak/>
        <w:t>Chemical structure</w:t>
      </w:r>
    </w:p>
    <w:p w14:paraId="5CCB761A" w14:textId="77777777" w:rsidR="009C4A55" w:rsidRPr="00B46830" w:rsidRDefault="00D04FC8" w:rsidP="00AC2DAA">
      <w:pPr>
        <w:rPr>
          <w:rFonts w:ascii="Times New Roman" w:hAnsi="Times New Roman" w:cs="Times New Roman"/>
          <w:sz w:val="24"/>
          <w:szCs w:val="24"/>
          <w:lang w:val="en-US"/>
        </w:rPr>
      </w:pPr>
      <w:r w:rsidRPr="00B46830">
        <w:rPr>
          <w:rFonts w:ascii="Times New Roman" w:hAnsi="Times New Roman" w:cs="Times New Roman"/>
          <w:sz w:val="24"/>
          <w:szCs w:val="24"/>
          <w:lang w:val="en-US"/>
        </w:rPr>
        <w:t xml:space="preserve">The chemical name of </w:t>
      </w:r>
      <w:proofErr w:type="spellStart"/>
      <w:r w:rsidRPr="00B46830">
        <w:rPr>
          <w:rFonts w:ascii="Times New Roman" w:hAnsi="Times New Roman" w:cs="Times New Roman"/>
          <w:sz w:val="24"/>
          <w:szCs w:val="24"/>
          <w:lang w:val="en-US"/>
        </w:rPr>
        <w:t>lenacapavir</w:t>
      </w:r>
      <w:proofErr w:type="spellEnd"/>
      <w:r w:rsidRPr="00B46830">
        <w:rPr>
          <w:rFonts w:ascii="Times New Roman" w:hAnsi="Times New Roman" w:cs="Times New Roman"/>
          <w:sz w:val="24"/>
          <w:szCs w:val="24"/>
          <w:lang w:val="en-US"/>
        </w:rPr>
        <w:t xml:space="preserve"> is </w:t>
      </w:r>
      <w:r w:rsidRPr="00B46830">
        <w:rPr>
          <w:rFonts w:ascii="Times New Roman" w:hAnsi="Times New Roman" w:cs="Times New Roman"/>
          <w:sz w:val="24"/>
          <w:szCs w:val="24"/>
          <w:lang w:eastAsia="en-GB"/>
        </w:rPr>
        <w:t>(4</w:t>
      </w:r>
      <w:r w:rsidRPr="00B46830">
        <w:rPr>
          <w:rFonts w:ascii="Times New Roman" w:hAnsi="Times New Roman" w:cs="Times New Roman"/>
          <w:sz w:val="24"/>
          <w:szCs w:val="24"/>
          <w:lang w:eastAsia="en-GB"/>
        </w:rPr>
        <w:noBreakHyphen/>
        <w:t>chloro</w:t>
      </w:r>
      <w:r w:rsidRPr="00B46830">
        <w:rPr>
          <w:rFonts w:ascii="Times New Roman" w:hAnsi="Times New Roman" w:cs="Times New Roman"/>
          <w:sz w:val="24"/>
          <w:szCs w:val="24"/>
          <w:lang w:eastAsia="en-GB"/>
        </w:rPr>
        <w:noBreakHyphen/>
        <w:t>7</w:t>
      </w:r>
      <w:r w:rsidRPr="00B46830">
        <w:rPr>
          <w:rFonts w:ascii="Times New Roman" w:hAnsi="Times New Roman" w:cs="Times New Roman"/>
          <w:sz w:val="24"/>
          <w:szCs w:val="24"/>
          <w:lang w:eastAsia="en-GB"/>
        </w:rPr>
        <w:noBreakHyphen/>
        <w:t>(2</w:t>
      </w:r>
      <w:r w:rsidRPr="00B46830">
        <w:rPr>
          <w:rFonts w:ascii="Times New Roman" w:hAnsi="Times New Roman" w:cs="Times New Roman"/>
          <w:sz w:val="24"/>
          <w:szCs w:val="24"/>
          <w:lang w:eastAsia="en-GB"/>
        </w:rPr>
        <w:noBreakHyphen/>
        <w:t>((S)</w:t>
      </w:r>
      <w:r w:rsidRPr="00B46830">
        <w:rPr>
          <w:rFonts w:ascii="Times New Roman" w:hAnsi="Times New Roman" w:cs="Times New Roman"/>
          <w:sz w:val="24"/>
          <w:szCs w:val="24"/>
          <w:lang w:eastAsia="en-GB"/>
        </w:rPr>
        <w:noBreakHyphen/>
        <w:t>1</w:t>
      </w:r>
      <w:r w:rsidRPr="00B46830">
        <w:rPr>
          <w:rFonts w:ascii="Times New Roman" w:hAnsi="Times New Roman" w:cs="Times New Roman"/>
          <w:sz w:val="24"/>
          <w:szCs w:val="24"/>
          <w:lang w:eastAsia="en-GB"/>
        </w:rPr>
        <w:noBreakHyphen/>
        <w:t>(2</w:t>
      </w:r>
      <w:r w:rsidRPr="00B46830">
        <w:rPr>
          <w:rFonts w:ascii="Times New Roman" w:hAnsi="Times New Roman" w:cs="Times New Roman"/>
          <w:sz w:val="24"/>
          <w:szCs w:val="24"/>
          <w:lang w:eastAsia="en-GB"/>
        </w:rPr>
        <w:noBreakHyphen/>
        <w:t>((3bS,4aR)</w:t>
      </w:r>
      <w:r w:rsidRPr="00B46830">
        <w:rPr>
          <w:rFonts w:ascii="Times New Roman" w:hAnsi="Times New Roman" w:cs="Times New Roman"/>
          <w:sz w:val="24"/>
          <w:szCs w:val="24"/>
          <w:lang w:eastAsia="en-GB"/>
        </w:rPr>
        <w:noBreakHyphen/>
        <w:t>5,5</w:t>
      </w:r>
      <w:r w:rsidRPr="00B46830">
        <w:rPr>
          <w:rFonts w:ascii="Times New Roman" w:hAnsi="Times New Roman" w:cs="Times New Roman"/>
          <w:sz w:val="24"/>
          <w:szCs w:val="24"/>
          <w:lang w:eastAsia="en-GB"/>
        </w:rPr>
        <w:noBreakHyphen/>
        <w:t>difluoro</w:t>
      </w:r>
      <w:r w:rsidRPr="00B46830">
        <w:rPr>
          <w:rFonts w:ascii="Times New Roman" w:hAnsi="Times New Roman" w:cs="Times New Roman"/>
          <w:sz w:val="24"/>
          <w:szCs w:val="24"/>
          <w:lang w:eastAsia="en-GB"/>
        </w:rPr>
        <w:noBreakHyphen/>
        <w:t>3</w:t>
      </w:r>
      <w:r w:rsidRPr="00B46830">
        <w:rPr>
          <w:rFonts w:ascii="Times New Roman" w:hAnsi="Times New Roman" w:cs="Times New Roman"/>
          <w:sz w:val="24"/>
          <w:szCs w:val="24"/>
          <w:lang w:eastAsia="en-GB"/>
        </w:rPr>
        <w:noBreakHyphen/>
        <w:t>(trifluoromethyl)</w:t>
      </w:r>
      <w:r w:rsidRPr="00B46830">
        <w:rPr>
          <w:rFonts w:ascii="Times New Roman" w:hAnsi="Times New Roman" w:cs="Times New Roman"/>
          <w:sz w:val="24"/>
          <w:szCs w:val="24"/>
          <w:lang w:eastAsia="en-GB"/>
        </w:rPr>
        <w:noBreakHyphen/>
        <w:t>3b,4,4a,5</w:t>
      </w:r>
      <w:r w:rsidRPr="00B46830">
        <w:rPr>
          <w:rFonts w:ascii="Times New Roman" w:hAnsi="Times New Roman" w:cs="Times New Roman"/>
          <w:sz w:val="24"/>
          <w:szCs w:val="24"/>
          <w:lang w:eastAsia="en-GB"/>
        </w:rPr>
        <w:noBreakHyphen/>
        <w:t>tetrahydro</w:t>
      </w:r>
      <w:r w:rsidRPr="00B46830">
        <w:rPr>
          <w:rFonts w:ascii="Times New Roman" w:hAnsi="Times New Roman" w:cs="Times New Roman"/>
          <w:sz w:val="24"/>
          <w:szCs w:val="24"/>
          <w:lang w:eastAsia="en-GB"/>
        </w:rPr>
        <w:noBreakHyphen/>
        <w:t>1H</w:t>
      </w:r>
      <w:r w:rsidRPr="00B46830">
        <w:rPr>
          <w:rFonts w:ascii="Times New Roman" w:hAnsi="Times New Roman" w:cs="Times New Roman"/>
          <w:sz w:val="24"/>
          <w:szCs w:val="24"/>
          <w:lang w:eastAsia="en-GB"/>
        </w:rPr>
        <w:noBreakHyphen/>
        <w:t>cyclopropa[3,4]cyclopenta[1,2</w:t>
      </w:r>
      <w:r w:rsidRPr="00B46830">
        <w:rPr>
          <w:rFonts w:ascii="Times New Roman" w:hAnsi="Times New Roman" w:cs="Times New Roman"/>
          <w:sz w:val="24"/>
          <w:szCs w:val="24"/>
          <w:lang w:eastAsia="en-GB"/>
        </w:rPr>
        <w:noBreakHyphen/>
        <w:t>c]pyrazol-1</w:t>
      </w:r>
      <w:r w:rsidRPr="00B46830">
        <w:rPr>
          <w:rFonts w:ascii="Times New Roman" w:hAnsi="Times New Roman" w:cs="Times New Roman"/>
          <w:sz w:val="24"/>
          <w:szCs w:val="24"/>
          <w:lang w:eastAsia="en-GB"/>
        </w:rPr>
        <w:noBreakHyphen/>
        <w:t>yl)acetamido)</w:t>
      </w:r>
      <w:r w:rsidRPr="00B46830">
        <w:rPr>
          <w:rFonts w:ascii="Times New Roman" w:hAnsi="Times New Roman" w:cs="Times New Roman"/>
          <w:sz w:val="24"/>
          <w:szCs w:val="24"/>
          <w:lang w:eastAsia="en-GB"/>
        </w:rPr>
        <w:noBreakHyphen/>
        <w:t>2</w:t>
      </w:r>
      <w:r w:rsidRPr="00B46830">
        <w:rPr>
          <w:rFonts w:ascii="Times New Roman" w:hAnsi="Times New Roman" w:cs="Times New Roman"/>
          <w:sz w:val="24"/>
          <w:szCs w:val="24"/>
          <w:lang w:eastAsia="en-GB"/>
        </w:rPr>
        <w:noBreakHyphen/>
        <w:t>(3,5</w:t>
      </w:r>
      <w:r w:rsidRPr="00B46830">
        <w:rPr>
          <w:rFonts w:ascii="Times New Roman" w:hAnsi="Times New Roman" w:cs="Times New Roman"/>
          <w:sz w:val="24"/>
          <w:szCs w:val="24"/>
          <w:lang w:eastAsia="en-GB"/>
        </w:rPr>
        <w:noBreakHyphen/>
        <w:t>difluorophenyl)ethyl)</w:t>
      </w:r>
      <w:r w:rsidRPr="00B46830">
        <w:rPr>
          <w:rFonts w:ascii="Times New Roman" w:hAnsi="Times New Roman" w:cs="Times New Roman"/>
          <w:sz w:val="24"/>
          <w:szCs w:val="24"/>
          <w:lang w:eastAsia="en-GB"/>
        </w:rPr>
        <w:noBreakHyphen/>
        <w:t>6</w:t>
      </w:r>
      <w:r w:rsidRPr="00B46830">
        <w:rPr>
          <w:rFonts w:ascii="Times New Roman" w:hAnsi="Times New Roman" w:cs="Times New Roman"/>
          <w:sz w:val="24"/>
          <w:szCs w:val="24"/>
          <w:lang w:eastAsia="en-GB"/>
        </w:rPr>
        <w:noBreakHyphen/>
        <w:t>(3</w:t>
      </w:r>
      <w:r w:rsidRPr="00B46830">
        <w:rPr>
          <w:rFonts w:ascii="Times New Roman" w:hAnsi="Times New Roman" w:cs="Times New Roman"/>
          <w:sz w:val="24"/>
          <w:szCs w:val="24"/>
          <w:lang w:eastAsia="en-GB"/>
        </w:rPr>
        <w:noBreakHyphen/>
        <w:t>methyl</w:t>
      </w:r>
      <w:r w:rsidRPr="00B46830">
        <w:rPr>
          <w:rFonts w:ascii="Times New Roman" w:hAnsi="Times New Roman" w:cs="Times New Roman"/>
          <w:sz w:val="24"/>
          <w:szCs w:val="24"/>
          <w:lang w:eastAsia="en-GB"/>
        </w:rPr>
        <w:noBreakHyphen/>
        <w:t>3</w:t>
      </w:r>
      <w:r w:rsidRPr="00B46830">
        <w:rPr>
          <w:rFonts w:ascii="Times New Roman" w:hAnsi="Times New Roman" w:cs="Times New Roman"/>
          <w:sz w:val="24"/>
          <w:szCs w:val="24"/>
          <w:lang w:eastAsia="en-GB"/>
        </w:rPr>
        <w:noBreakHyphen/>
        <w:t>(methylsulfonyl)but</w:t>
      </w:r>
      <w:r w:rsidRPr="00B46830">
        <w:rPr>
          <w:rFonts w:ascii="Times New Roman" w:hAnsi="Times New Roman" w:cs="Times New Roman"/>
          <w:sz w:val="24"/>
          <w:szCs w:val="24"/>
          <w:lang w:eastAsia="en-GB"/>
        </w:rPr>
        <w:noBreakHyphen/>
        <w:t>1</w:t>
      </w:r>
      <w:r w:rsidRPr="00B46830">
        <w:rPr>
          <w:rFonts w:ascii="Times New Roman" w:hAnsi="Times New Roman" w:cs="Times New Roman"/>
          <w:sz w:val="24"/>
          <w:szCs w:val="24"/>
          <w:lang w:eastAsia="en-GB"/>
        </w:rPr>
        <w:noBreakHyphen/>
        <w:t>yn</w:t>
      </w:r>
      <w:r w:rsidRPr="00B46830">
        <w:rPr>
          <w:rFonts w:ascii="Times New Roman" w:hAnsi="Times New Roman" w:cs="Times New Roman"/>
          <w:sz w:val="24"/>
          <w:szCs w:val="24"/>
          <w:lang w:eastAsia="en-GB"/>
        </w:rPr>
        <w:noBreakHyphen/>
        <w:t>1</w:t>
      </w:r>
      <w:r w:rsidRPr="00B46830">
        <w:rPr>
          <w:rFonts w:ascii="Times New Roman" w:hAnsi="Times New Roman" w:cs="Times New Roman"/>
          <w:sz w:val="24"/>
          <w:szCs w:val="24"/>
          <w:lang w:eastAsia="en-GB"/>
        </w:rPr>
        <w:noBreakHyphen/>
        <w:t>yl)pyridin</w:t>
      </w:r>
      <w:r w:rsidRPr="00B46830">
        <w:rPr>
          <w:rFonts w:ascii="Times New Roman" w:hAnsi="Times New Roman" w:cs="Times New Roman"/>
          <w:sz w:val="24"/>
          <w:szCs w:val="24"/>
          <w:lang w:eastAsia="en-GB"/>
        </w:rPr>
        <w:noBreakHyphen/>
        <w:t>3</w:t>
      </w:r>
      <w:r w:rsidRPr="00B46830">
        <w:rPr>
          <w:rFonts w:ascii="Times New Roman" w:hAnsi="Times New Roman" w:cs="Times New Roman"/>
          <w:sz w:val="24"/>
          <w:szCs w:val="24"/>
          <w:lang w:eastAsia="en-GB"/>
        </w:rPr>
        <w:noBreakHyphen/>
        <w:t>yl)</w:t>
      </w:r>
      <w:r w:rsidRPr="00B46830">
        <w:rPr>
          <w:rFonts w:ascii="Times New Roman" w:hAnsi="Times New Roman" w:cs="Times New Roman"/>
          <w:sz w:val="24"/>
          <w:szCs w:val="24"/>
          <w:lang w:eastAsia="en-GB"/>
        </w:rPr>
        <w:noBreakHyphen/>
        <w:t>1</w:t>
      </w:r>
      <w:r w:rsidRPr="00B46830">
        <w:rPr>
          <w:rFonts w:ascii="Times New Roman" w:hAnsi="Times New Roman" w:cs="Times New Roman"/>
          <w:sz w:val="24"/>
          <w:szCs w:val="24"/>
          <w:lang w:eastAsia="en-GB"/>
        </w:rPr>
        <w:noBreakHyphen/>
        <w:t>(2,2,2</w:t>
      </w:r>
      <w:r w:rsidRPr="00B46830">
        <w:rPr>
          <w:rFonts w:ascii="Times New Roman" w:hAnsi="Times New Roman" w:cs="Times New Roman"/>
          <w:sz w:val="24"/>
          <w:szCs w:val="24"/>
          <w:lang w:eastAsia="en-GB"/>
        </w:rPr>
        <w:noBreakHyphen/>
        <w:t>trifluoroethyl)</w:t>
      </w:r>
      <w:r w:rsidRPr="00B46830">
        <w:rPr>
          <w:rFonts w:ascii="Times New Roman" w:hAnsi="Times New Roman" w:cs="Times New Roman"/>
          <w:sz w:val="24"/>
          <w:szCs w:val="24"/>
          <w:lang w:eastAsia="en-GB"/>
        </w:rPr>
        <w:noBreakHyphen/>
        <w:t>1H-indazol</w:t>
      </w:r>
      <w:r w:rsidRPr="00B46830">
        <w:rPr>
          <w:rFonts w:ascii="Times New Roman" w:hAnsi="Times New Roman" w:cs="Times New Roman"/>
          <w:sz w:val="24"/>
          <w:szCs w:val="24"/>
          <w:lang w:eastAsia="en-GB"/>
        </w:rPr>
        <w:noBreakHyphen/>
        <w:t>3</w:t>
      </w:r>
      <w:r w:rsidRPr="00B46830">
        <w:rPr>
          <w:rFonts w:ascii="Times New Roman" w:hAnsi="Times New Roman" w:cs="Times New Roman"/>
          <w:sz w:val="24"/>
          <w:szCs w:val="24"/>
          <w:lang w:eastAsia="en-GB"/>
        </w:rPr>
        <w:noBreakHyphen/>
        <w:t>yl)(methylsulfonyl)amide </w:t>
      </w:r>
    </w:p>
    <w:p w14:paraId="5CCB761B" w14:textId="04D7CE5B" w:rsidR="009C4A55" w:rsidRPr="001C4C0E" w:rsidRDefault="00D04FC8" w:rsidP="00AC2DAA">
      <w:pPr>
        <w:rPr>
          <w:rFonts w:ascii="Times New Roman" w:hAnsi="Times New Roman" w:cs="Times New Roman"/>
          <w:sz w:val="24"/>
          <w:szCs w:val="24"/>
          <w:lang w:val="en-US"/>
        </w:rPr>
      </w:pPr>
      <w:r w:rsidRPr="00B46830">
        <w:rPr>
          <w:noProof/>
          <w:lang w:eastAsia="en-GB"/>
        </w:rPr>
        <w:drawing>
          <wp:inline distT="0" distB="0" distL="0" distR="0" wp14:anchorId="4785F648" wp14:editId="79461360">
            <wp:extent cx="2819400" cy="1897380"/>
            <wp:effectExtent l="0" t="0" r="0" b="7620"/>
            <wp:docPr id="2" name="Picture 2" descr="C:\Users\mrawet\AppData\Local\Microsoft\Windows\INetCache\Content.MSO\3CA230D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2819400" cy="1897380"/>
                    </a:xfrm>
                    <a:prstGeom prst="rect">
                      <a:avLst/>
                    </a:prstGeom>
                  </pic:spPr>
                </pic:pic>
              </a:graphicData>
            </a:graphic>
          </wp:inline>
        </w:drawing>
      </w:r>
    </w:p>
    <w:p w14:paraId="5CCB761C" w14:textId="77777777" w:rsidR="001A3992" w:rsidRPr="00B46830" w:rsidRDefault="00D04FC8" w:rsidP="00AC2DAA">
      <w:pPr>
        <w:pStyle w:val="Heading3"/>
        <w:spacing w:before="0" w:after="120"/>
        <w:ind w:left="0"/>
        <w:rPr>
          <w:rFonts w:ascii="Times New Roman" w:hAnsi="Times New Roman" w:cs="Times New Roman"/>
          <w:sz w:val="24"/>
          <w:szCs w:val="24"/>
          <w:lang w:val="en-US"/>
        </w:rPr>
      </w:pPr>
      <w:r w:rsidRPr="00B46830">
        <w:rPr>
          <w:rFonts w:ascii="Times New Roman" w:hAnsi="Times New Roman" w:cs="Times New Roman"/>
          <w:sz w:val="24"/>
          <w:szCs w:val="24"/>
          <w:lang w:val="en-US"/>
        </w:rPr>
        <w:t>CAS number</w:t>
      </w:r>
    </w:p>
    <w:p w14:paraId="5CCB761D" w14:textId="77777777" w:rsidR="009C4A55" w:rsidRPr="00B46830" w:rsidRDefault="00D04FC8" w:rsidP="00AC2DAA">
      <w:pPr>
        <w:rPr>
          <w:rFonts w:ascii="Times New Roman" w:hAnsi="Times New Roman" w:cs="Times New Roman"/>
          <w:sz w:val="24"/>
          <w:szCs w:val="24"/>
          <w:lang w:val="en-US"/>
        </w:rPr>
      </w:pPr>
      <w:r w:rsidRPr="00B46830">
        <w:rPr>
          <w:rFonts w:ascii="Times New Roman" w:hAnsi="Times New Roman" w:cs="Times New Roman"/>
          <w:sz w:val="24"/>
          <w:szCs w:val="24"/>
          <w:lang w:eastAsia="en-GB"/>
        </w:rPr>
        <w:t>2283356</w:t>
      </w:r>
      <w:r w:rsidRPr="00B46830">
        <w:rPr>
          <w:rFonts w:ascii="Times New Roman" w:hAnsi="Times New Roman" w:cs="Times New Roman"/>
          <w:sz w:val="24"/>
          <w:szCs w:val="24"/>
          <w:lang w:eastAsia="en-GB"/>
        </w:rPr>
        <w:noBreakHyphen/>
        <w:t>12</w:t>
      </w:r>
      <w:r w:rsidRPr="00B46830">
        <w:rPr>
          <w:rFonts w:ascii="Times New Roman" w:hAnsi="Times New Roman" w:cs="Times New Roman"/>
          <w:sz w:val="24"/>
          <w:szCs w:val="24"/>
          <w:lang w:eastAsia="en-GB"/>
        </w:rPr>
        <w:noBreakHyphen/>
        <w:t>5 </w:t>
      </w:r>
    </w:p>
    <w:p w14:paraId="5CCB761E" w14:textId="77777777" w:rsidR="001A3992" w:rsidRPr="00B46830" w:rsidRDefault="00D04FC8" w:rsidP="00AC2DAA">
      <w:pPr>
        <w:pStyle w:val="Heading1"/>
        <w:spacing w:before="0" w:after="120"/>
        <w:rPr>
          <w:rFonts w:ascii="Times New Roman" w:hAnsi="Times New Roman" w:cs="Times New Roman"/>
          <w:sz w:val="24"/>
          <w:szCs w:val="24"/>
          <w:lang w:val="en-US"/>
        </w:rPr>
      </w:pPr>
      <w:r w:rsidRPr="00B46830">
        <w:rPr>
          <w:rFonts w:ascii="Times New Roman" w:hAnsi="Times New Roman" w:cs="Times New Roman"/>
          <w:sz w:val="24"/>
          <w:szCs w:val="24"/>
          <w:lang w:val="en-US"/>
        </w:rPr>
        <w:t>Medicine schedule (Poisons Standard)</w:t>
      </w:r>
    </w:p>
    <w:p w14:paraId="5CCB761F" w14:textId="77777777" w:rsidR="00B565E2" w:rsidRPr="00B46830" w:rsidRDefault="00D04FC8" w:rsidP="00AC2DAA">
      <w:pPr>
        <w:rPr>
          <w:rFonts w:ascii="Times New Roman" w:hAnsi="Times New Roman" w:cs="Times New Roman"/>
          <w:sz w:val="24"/>
          <w:szCs w:val="24"/>
          <w:lang w:val="en-US"/>
        </w:rPr>
      </w:pPr>
      <w:r w:rsidRPr="00B46830">
        <w:rPr>
          <w:rFonts w:ascii="Times New Roman" w:hAnsi="Times New Roman" w:cs="Times New Roman"/>
          <w:sz w:val="24"/>
          <w:szCs w:val="24"/>
          <w:lang w:val="en-US"/>
        </w:rPr>
        <w:t>Schedule 4 – Prescription Only Medicine</w:t>
      </w:r>
    </w:p>
    <w:p w14:paraId="5CCB7620" w14:textId="77777777" w:rsidR="001A3992" w:rsidRPr="00B46830" w:rsidRDefault="00D04FC8" w:rsidP="00AC2DAA">
      <w:pPr>
        <w:pStyle w:val="Heading1"/>
        <w:spacing w:before="0" w:after="120"/>
        <w:rPr>
          <w:rFonts w:ascii="Times New Roman" w:hAnsi="Times New Roman" w:cs="Times New Roman"/>
          <w:sz w:val="24"/>
          <w:szCs w:val="24"/>
          <w:lang w:val="en-US"/>
        </w:rPr>
      </w:pPr>
      <w:r w:rsidRPr="00B46830">
        <w:rPr>
          <w:rFonts w:ascii="Times New Roman" w:hAnsi="Times New Roman" w:cs="Times New Roman"/>
          <w:sz w:val="24"/>
          <w:szCs w:val="24"/>
          <w:lang w:val="en-US"/>
        </w:rPr>
        <w:t>Sponsor</w:t>
      </w:r>
    </w:p>
    <w:p w14:paraId="5CCB7621" w14:textId="77777777" w:rsidR="00B565E2" w:rsidRPr="00B46830" w:rsidRDefault="00D04FC8" w:rsidP="00AC2DAA">
      <w:pPr>
        <w:rPr>
          <w:rFonts w:ascii="Times New Roman" w:hAnsi="Times New Roman" w:cs="Times New Roman"/>
          <w:sz w:val="24"/>
          <w:szCs w:val="24"/>
          <w:lang w:val="en-US"/>
        </w:rPr>
      </w:pPr>
      <w:r w:rsidRPr="00B46830">
        <w:rPr>
          <w:rFonts w:ascii="Times New Roman" w:hAnsi="Times New Roman" w:cs="Times New Roman"/>
          <w:sz w:val="24"/>
          <w:szCs w:val="24"/>
          <w:lang w:val="en-US"/>
        </w:rPr>
        <w:t xml:space="preserve">Gilead Sciences Pty Ltd </w:t>
      </w:r>
      <w:r w:rsidRPr="00B46830">
        <w:rPr>
          <w:rFonts w:ascii="Times New Roman" w:hAnsi="Times New Roman" w:cs="Times New Roman"/>
          <w:sz w:val="24"/>
          <w:szCs w:val="24"/>
          <w:lang w:val="en-US"/>
        </w:rPr>
        <w:br/>
        <w:t>Level 6, 417 St Kilda Road</w:t>
      </w:r>
      <w:r w:rsidRPr="00B46830">
        <w:rPr>
          <w:rFonts w:ascii="Times New Roman" w:hAnsi="Times New Roman" w:cs="Times New Roman"/>
          <w:sz w:val="24"/>
          <w:szCs w:val="24"/>
          <w:lang w:val="en-US"/>
        </w:rPr>
        <w:br/>
        <w:t>Melbourne, Victoria 3004</w:t>
      </w:r>
    </w:p>
    <w:p w14:paraId="5CCB7622" w14:textId="77777777" w:rsidR="00B565E2" w:rsidRPr="00B46830" w:rsidRDefault="00D04FC8" w:rsidP="00AC2DAA">
      <w:pPr>
        <w:rPr>
          <w:rFonts w:ascii="Times New Roman" w:hAnsi="Times New Roman" w:cs="Times New Roman"/>
          <w:sz w:val="24"/>
          <w:szCs w:val="24"/>
          <w:lang w:val="en-US"/>
        </w:rPr>
      </w:pPr>
      <w:r w:rsidRPr="00B46830">
        <w:rPr>
          <w:rFonts w:ascii="Times New Roman" w:hAnsi="Times New Roman" w:cs="Times New Roman"/>
          <w:sz w:val="24"/>
          <w:szCs w:val="24"/>
          <w:lang w:val="en-US"/>
        </w:rPr>
        <w:t>Telephone: 1800 806 112</w:t>
      </w:r>
      <w:r w:rsidRPr="00B46830">
        <w:rPr>
          <w:rFonts w:ascii="Times New Roman" w:hAnsi="Times New Roman" w:cs="Times New Roman"/>
          <w:sz w:val="24"/>
          <w:szCs w:val="24"/>
          <w:lang w:val="en-US"/>
        </w:rPr>
        <w:br/>
        <w:t xml:space="preserve">Email: au.nz.medinfo@gilead.com </w:t>
      </w:r>
    </w:p>
    <w:p w14:paraId="5CCB7623" w14:textId="77777777" w:rsidR="001A3992" w:rsidRPr="00B46830" w:rsidRDefault="00D04FC8" w:rsidP="00AC2DAA">
      <w:pPr>
        <w:pStyle w:val="Heading1"/>
        <w:spacing w:before="0" w:after="120"/>
        <w:rPr>
          <w:rFonts w:ascii="Times New Roman" w:hAnsi="Times New Roman" w:cs="Times New Roman"/>
          <w:sz w:val="24"/>
          <w:szCs w:val="24"/>
          <w:lang w:val="en-US"/>
        </w:rPr>
      </w:pPr>
      <w:r w:rsidRPr="00B46830">
        <w:rPr>
          <w:rFonts w:ascii="Times New Roman" w:hAnsi="Times New Roman" w:cs="Times New Roman"/>
          <w:sz w:val="24"/>
          <w:szCs w:val="24"/>
          <w:lang w:val="en-US"/>
        </w:rPr>
        <w:t xml:space="preserve">Date of first approval  </w:t>
      </w:r>
    </w:p>
    <w:p w14:paraId="5CCB7624" w14:textId="1820A87E" w:rsidR="00B565E2" w:rsidRPr="00B46830" w:rsidRDefault="00E975ED" w:rsidP="00AC2DAA">
      <w:pPr>
        <w:rPr>
          <w:rFonts w:ascii="Times New Roman" w:hAnsi="Times New Roman" w:cs="Times New Roman"/>
          <w:sz w:val="24"/>
          <w:szCs w:val="24"/>
          <w:lang w:val="en-US"/>
        </w:rPr>
      </w:pPr>
      <w:r>
        <w:rPr>
          <w:rFonts w:ascii="Times New Roman" w:hAnsi="Times New Roman" w:cs="Times New Roman"/>
          <w:sz w:val="24"/>
          <w:szCs w:val="24"/>
          <w:lang w:val="en-US"/>
        </w:rPr>
        <w:t>2</w:t>
      </w:r>
      <w:r w:rsidR="001A0117">
        <w:rPr>
          <w:rFonts w:ascii="Times New Roman" w:hAnsi="Times New Roman" w:cs="Times New Roman"/>
          <w:sz w:val="24"/>
          <w:szCs w:val="24"/>
          <w:lang w:val="en-US"/>
        </w:rPr>
        <w:t>7</w:t>
      </w:r>
      <w:r>
        <w:rPr>
          <w:rFonts w:ascii="Times New Roman" w:hAnsi="Times New Roman" w:cs="Times New Roman"/>
          <w:sz w:val="24"/>
          <w:szCs w:val="24"/>
          <w:lang w:val="en-US"/>
        </w:rPr>
        <w:t xml:space="preserve"> March 2023</w:t>
      </w:r>
    </w:p>
    <w:p w14:paraId="5CCB7625" w14:textId="226E07DC" w:rsidR="00B565E2" w:rsidRDefault="00D04FC8" w:rsidP="00AC2DAA">
      <w:pPr>
        <w:pStyle w:val="Heading1"/>
        <w:spacing w:before="0" w:after="120"/>
        <w:rPr>
          <w:rFonts w:ascii="Times New Roman" w:hAnsi="Times New Roman" w:cs="Times New Roman"/>
          <w:sz w:val="24"/>
          <w:szCs w:val="24"/>
          <w:lang w:val="en-US"/>
        </w:rPr>
      </w:pPr>
      <w:r w:rsidRPr="00B46830">
        <w:rPr>
          <w:rFonts w:ascii="Times New Roman" w:hAnsi="Times New Roman" w:cs="Times New Roman"/>
          <w:sz w:val="24"/>
          <w:szCs w:val="24"/>
          <w:lang w:val="en-US"/>
        </w:rPr>
        <w:t>Date of revision</w:t>
      </w:r>
    </w:p>
    <w:p w14:paraId="7230380B" w14:textId="5EC12D22" w:rsidR="00230818" w:rsidRPr="001A0117" w:rsidRDefault="001A0117" w:rsidP="00AC2DAA">
      <w:pPr>
        <w:rPr>
          <w:rFonts w:ascii="Times New Roman" w:hAnsi="Times New Roman" w:cs="Times New Roman"/>
          <w:sz w:val="24"/>
          <w:szCs w:val="24"/>
          <w:lang w:val="en-US"/>
        </w:rPr>
      </w:pPr>
      <w:r w:rsidRPr="001A0117">
        <w:rPr>
          <w:rFonts w:ascii="Times New Roman" w:hAnsi="Times New Roman" w:cs="Times New Roman"/>
          <w:sz w:val="24"/>
          <w:szCs w:val="24"/>
          <w:lang w:val="en-US"/>
        </w:rPr>
        <w:t>27 March 2023</w:t>
      </w:r>
    </w:p>
    <w:p w14:paraId="5CCB7627" w14:textId="2CB0E8E2" w:rsidR="001A3992" w:rsidRPr="00B46830" w:rsidRDefault="00D04FC8" w:rsidP="00AC2DAA">
      <w:pPr>
        <w:pStyle w:val="Heading2"/>
        <w:numPr>
          <w:ilvl w:val="0"/>
          <w:numId w:val="0"/>
        </w:numPr>
        <w:spacing w:before="0" w:after="120"/>
        <w:rPr>
          <w:rFonts w:ascii="Times New Roman" w:hAnsi="Times New Roman" w:cs="Times New Roman"/>
          <w:szCs w:val="24"/>
          <w:lang w:val="en-US"/>
        </w:rPr>
      </w:pPr>
      <w:r w:rsidRPr="00B46830">
        <w:rPr>
          <w:rFonts w:ascii="Times New Roman" w:hAnsi="Times New Roman" w:cs="Times New Roman"/>
          <w:szCs w:val="24"/>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375"/>
        <w:gridCol w:w="7631"/>
      </w:tblGrid>
      <w:tr w:rsidR="00852246" w14:paraId="5CCB762A" w14:textId="77777777" w:rsidTr="008522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vAlign w:val="center"/>
          </w:tcPr>
          <w:p w14:paraId="5CCB7628" w14:textId="77777777" w:rsidR="00ED0937" w:rsidRPr="00B46830" w:rsidRDefault="00D04FC8" w:rsidP="00AC2DAA">
            <w:pPr>
              <w:rPr>
                <w:rFonts w:ascii="Times New Roman" w:hAnsi="Times New Roman" w:cs="Times New Roman"/>
                <w:sz w:val="24"/>
                <w:szCs w:val="24"/>
                <w:lang w:val="en-US"/>
              </w:rPr>
            </w:pPr>
            <w:r w:rsidRPr="00B46830">
              <w:rPr>
                <w:rFonts w:ascii="Times New Roman" w:hAnsi="Times New Roman" w:cs="Times New Roman"/>
                <w:sz w:val="24"/>
                <w:szCs w:val="24"/>
                <w:lang w:val="en-US"/>
              </w:rPr>
              <w:t>Section Changed</w:t>
            </w:r>
          </w:p>
        </w:tc>
        <w:tc>
          <w:tcPr>
            <w:tcW w:w="7858" w:type="dxa"/>
            <w:shd w:val="clear" w:color="auto" w:fill="F2F2F2" w:themeFill="background1" w:themeFillShade="F2"/>
            <w:vAlign w:val="center"/>
          </w:tcPr>
          <w:p w14:paraId="5CCB7629" w14:textId="77777777" w:rsidR="00ED0937" w:rsidRPr="00F77403" w:rsidRDefault="00D04FC8" w:rsidP="00AC2DA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46830">
              <w:rPr>
                <w:rFonts w:ascii="Times New Roman" w:hAnsi="Times New Roman" w:cs="Times New Roman"/>
                <w:sz w:val="24"/>
                <w:szCs w:val="24"/>
                <w:lang w:val="en-US"/>
              </w:rPr>
              <w:t>Summary of new information</w:t>
            </w:r>
          </w:p>
        </w:tc>
      </w:tr>
      <w:tr w:rsidR="00852246" w14:paraId="5CCB762D" w14:textId="77777777" w:rsidTr="00852246">
        <w:tc>
          <w:tcPr>
            <w:cnfStyle w:val="001000000000" w:firstRow="0" w:lastRow="0" w:firstColumn="1" w:lastColumn="0" w:oddVBand="0" w:evenVBand="0" w:oddHBand="0" w:evenHBand="0" w:firstRowFirstColumn="0" w:firstRowLastColumn="0" w:lastRowFirstColumn="0" w:lastRowLastColumn="0"/>
            <w:tcW w:w="1384" w:type="dxa"/>
            <w:vAlign w:val="center"/>
          </w:tcPr>
          <w:p w14:paraId="5CCB762B" w14:textId="77777777" w:rsidR="00ED0937" w:rsidRPr="00F77403" w:rsidRDefault="00ED0937" w:rsidP="00AC2DAA">
            <w:pPr>
              <w:rPr>
                <w:rFonts w:ascii="Times New Roman" w:hAnsi="Times New Roman" w:cs="Times New Roman"/>
                <w:sz w:val="24"/>
                <w:szCs w:val="24"/>
                <w:lang w:val="en-US"/>
              </w:rPr>
            </w:pPr>
          </w:p>
        </w:tc>
        <w:tc>
          <w:tcPr>
            <w:tcW w:w="7858" w:type="dxa"/>
            <w:vAlign w:val="center"/>
          </w:tcPr>
          <w:p w14:paraId="5CCB762C" w14:textId="77777777" w:rsidR="00ED0937" w:rsidRPr="00F77403" w:rsidRDefault="00ED0937" w:rsidP="00AC2D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r>
    </w:tbl>
    <w:p w14:paraId="60EFEB8A" w14:textId="4DA700C2" w:rsidR="006F0281" w:rsidRDefault="006F0281" w:rsidP="00AC2DAA">
      <w:pPr>
        <w:rPr>
          <w:rFonts w:ascii="Times New Roman" w:hAnsi="Times New Roman" w:cs="Times New Roman"/>
          <w:sz w:val="24"/>
          <w:szCs w:val="24"/>
        </w:rPr>
      </w:pPr>
    </w:p>
    <w:sectPr w:rsidR="006F0281" w:rsidSect="00DF32BE">
      <w:headerReference w:type="even" r:id="rId16"/>
      <w:headerReference w:type="default" r:id="rId17"/>
      <w:footerReference w:type="even" r:id="rId18"/>
      <w:footerReference w:type="default" r:id="rId19"/>
      <w:pgSz w:w="11906" w:h="16838"/>
      <w:pgMar w:top="1440" w:right="1440" w:bottom="1440" w:left="1440" w:header="708" w:footer="7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C0B36" w14:textId="77777777" w:rsidR="00AB3DC3" w:rsidRDefault="00AB3DC3">
      <w:pPr>
        <w:spacing w:after="0" w:line="240" w:lineRule="auto"/>
      </w:pPr>
      <w:r>
        <w:separator/>
      </w:r>
    </w:p>
  </w:endnote>
  <w:endnote w:type="continuationSeparator" w:id="0">
    <w:p w14:paraId="73CC0ED4" w14:textId="77777777" w:rsidR="00AB3DC3" w:rsidRDefault="00AB3DC3">
      <w:pPr>
        <w:spacing w:after="0" w:line="240" w:lineRule="auto"/>
      </w:pPr>
      <w:r>
        <w:continuationSeparator/>
      </w:r>
    </w:p>
  </w:endnote>
  <w:endnote w:type="continuationNotice" w:id="1">
    <w:p w14:paraId="224F0EAA" w14:textId="77777777" w:rsidR="00AB3DC3" w:rsidRDefault="00AB3D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altName w:val="Symbol"/>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ymbolMT">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85A0D" w14:textId="77777777" w:rsidR="00693BAB" w:rsidRDefault="00693BAB">
    <w:pPr>
      <w:pStyle w:val="Footer"/>
    </w:pPr>
  </w:p>
  <w:p w14:paraId="0400739B" w14:textId="77777777" w:rsidR="00811E39" w:rsidRDefault="00811E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5FF88" w14:textId="1B8E2354" w:rsidR="00811E39" w:rsidRPr="00DF32BE" w:rsidRDefault="00D04FC8" w:rsidP="00DF32BE">
    <w:pPr>
      <w:pStyle w:val="Footer"/>
      <w:jc w:val="right"/>
      <w:rPr>
        <w:rFonts w:ascii="Times New Roman" w:hAnsi="Times New Roman" w:cs="Times New Roman"/>
        <w:sz w:val="20"/>
        <w:szCs w:val="20"/>
      </w:rPr>
    </w:pPr>
    <w:r>
      <w:rPr>
        <w:rFonts w:ascii="Times New Roman" w:hAnsi="Times New Roman" w:cs="Times New Roman"/>
        <w:sz w:val="20"/>
        <w:szCs w:val="20"/>
      </w:rPr>
      <w:t>SUNLENCA</w:t>
    </w:r>
    <w:r w:rsidRPr="00B46830">
      <w:rPr>
        <w:rFonts w:ascii="Times New Roman" w:hAnsi="Times New Roman" w:cs="Times New Roman"/>
        <w:sz w:val="20"/>
        <w:szCs w:val="20"/>
      </w:rPr>
      <w:t xml:space="preserve"> Product Information v</w:t>
    </w:r>
    <w:r w:rsidR="00445FF9">
      <w:rPr>
        <w:rFonts w:ascii="Times New Roman" w:hAnsi="Times New Roman" w:cs="Times New Roman"/>
        <w:sz w:val="20"/>
        <w:szCs w:val="20"/>
      </w:rPr>
      <w:t xml:space="preserve"> </w:t>
    </w:r>
    <w:r w:rsidR="00E975ED">
      <w:rPr>
        <w:rFonts w:ascii="Times New Roman" w:hAnsi="Times New Roman" w:cs="Times New Roman"/>
        <w:sz w:val="20"/>
        <w:szCs w:val="20"/>
      </w:rPr>
      <w:t>1.0</w:t>
    </w:r>
    <w:r w:rsidRPr="00B46830">
      <w:rPr>
        <w:rFonts w:ascii="Times New Roman" w:hAnsi="Times New Roman" w:cs="Times New Roman"/>
        <w:sz w:val="20"/>
        <w:szCs w:val="20"/>
      </w:rPr>
      <w:t xml:space="preserve"> – </w:t>
    </w:r>
    <w:r w:rsidR="003F3A8A">
      <w:rPr>
        <w:rFonts w:ascii="Times New Roman" w:hAnsi="Times New Roman" w:cs="Times New Roman"/>
        <w:sz w:val="20"/>
        <w:szCs w:val="20"/>
      </w:rPr>
      <w:t>2</w:t>
    </w:r>
    <w:r w:rsidR="001A0117">
      <w:rPr>
        <w:rFonts w:ascii="Times New Roman" w:hAnsi="Times New Roman" w:cs="Times New Roman"/>
        <w:sz w:val="20"/>
        <w:szCs w:val="20"/>
      </w:rPr>
      <w:t>7</w:t>
    </w:r>
    <w:r w:rsidR="003F3A8A">
      <w:rPr>
        <w:rFonts w:ascii="Times New Roman" w:hAnsi="Times New Roman" w:cs="Times New Roman"/>
        <w:sz w:val="20"/>
        <w:szCs w:val="20"/>
      </w:rPr>
      <w:t xml:space="preserve"> March</w:t>
    </w:r>
    <w:r w:rsidR="009872A7">
      <w:rPr>
        <w:rFonts w:ascii="Times New Roman" w:hAnsi="Times New Roman" w:cs="Times New Roman"/>
        <w:sz w:val="20"/>
        <w:szCs w:val="20"/>
      </w:rPr>
      <w:t xml:space="preserve"> </w:t>
    </w:r>
    <w:r w:rsidRPr="00B46830">
      <w:rPr>
        <w:rFonts w:ascii="Times New Roman" w:hAnsi="Times New Roman" w:cs="Times New Roman"/>
        <w:sz w:val="20"/>
        <w:szCs w:val="20"/>
      </w:rPr>
      <w:t>202</w:t>
    </w:r>
    <w:r w:rsidR="009872A7">
      <w:rPr>
        <w:rFonts w:ascii="Times New Roman" w:hAnsi="Times New Roman" w:cs="Times New Roman"/>
        <w:sz w:val="20"/>
        <w:szCs w:val="20"/>
      </w:rPr>
      <w:t>3</w:t>
    </w:r>
    <w:r>
      <w:rPr>
        <w:rFonts w:ascii="Times New Roman" w:hAnsi="Times New Roman" w:cs="Times New Roman"/>
        <w:sz w:val="20"/>
        <w:szCs w:val="20"/>
      </w:rPr>
      <w:t xml:space="preserve"> </w:t>
    </w:r>
    <w:r>
      <w:rPr>
        <w:rFonts w:ascii="Times New Roman" w:hAnsi="Times New Roman" w:cs="Times New Roman"/>
        <w:sz w:val="20"/>
        <w:szCs w:val="20"/>
      </w:rPr>
      <w:tab/>
    </w:r>
    <w:sdt>
      <w:sdtPr>
        <w:rPr>
          <w:rFonts w:ascii="Times New Roman" w:hAnsi="Times New Roman" w:cs="Times New Roman"/>
        </w:rPr>
        <w:id w:val="-593163430"/>
        <w:docPartObj>
          <w:docPartGallery w:val="Page Numbers (Bottom of Page)"/>
          <w:docPartUnique/>
        </w:docPartObj>
      </w:sdtPr>
      <w:sdtEndPr>
        <w:rPr>
          <w:noProof/>
          <w:sz w:val="20"/>
          <w:szCs w:val="20"/>
        </w:rPr>
      </w:sdtEndPr>
      <w:sdtContent>
        <w:r w:rsidR="00DF32BE" w:rsidRPr="006F0281">
          <w:rPr>
            <w:rFonts w:ascii="Times New Roman" w:hAnsi="Times New Roman" w:cs="Times New Roman"/>
            <w:sz w:val="20"/>
            <w:szCs w:val="20"/>
          </w:rPr>
          <w:t xml:space="preserve">Page </w:t>
        </w:r>
        <w:r w:rsidR="00DF32BE" w:rsidRPr="000B74F9">
          <w:rPr>
            <w:rFonts w:ascii="Times New Roman" w:hAnsi="Times New Roman" w:cs="Times New Roman"/>
            <w:sz w:val="20"/>
            <w:szCs w:val="20"/>
          </w:rPr>
          <w:fldChar w:fldCharType="begin"/>
        </w:r>
        <w:r w:rsidR="00DF32BE" w:rsidRPr="006F0281">
          <w:rPr>
            <w:rFonts w:ascii="Times New Roman" w:hAnsi="Times New Roman" w:cs="Times New Roman"/>
            <w:sz w:val="20"/>
            <w:szCs w:val="20"/>
          </w:rPr>
          <w:instrText xml:space="preserve"> PAGE   \* MERGEFORMAT </w:instrText>
        </w:r>
        <w:r w:rsidR="00DF32BE" w:rsidRPr="000B74F9">
          <w:rPr>
            <w:rFonts w:ascii="Times New Roman" w:hAnsi="Times New Roman" w:cs="Times New Roman"/>
            <w:noProof/>
            <w:sz w:val="20"/>
            <w:szCs w:val="20"/>
          </w:rPr>
          <w:fldChar w:fldCharType="separate"/>
        </w:r>
        <w:r w:rsidR="00DF32BE" w:rsidRPr="00230818">
          <w:rPr>
            <w:rFonts w:ascii="Times New Roman" w:hAnsi="Times New Roman" w:cs="Times New Roman"/>
            <w:sz w:val="20"/>
          </w:rPr>
          <w:t>17</w:t>
        </w:r>
        <w:r w:rsidR="00DF32BE" w:rsidRPr="000B74F9">
          <w:rPr>
            <w:rFonts w:ascii="Times New Roman" w:hAnsi="Times New Roman" w:cs="Times New Roman"/>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206F0" w14:textId="77777777" w:rsidR="00AB3DC3" w:rsidRDefault="00AB3DC3">
      <w:pPr>
        <w:spacing w:after="0" w:line="240" w:lineRule="auto"/>
      </w:pPr>
      <w:r>
        <w:separator/>
      </w:r>
    </w:p>
  </w:footnote>
  <w:footnote w:type="continuationSeparator" w:id="0">
    <w:p w14:paraId="4BE06E6C" w14:textId="77777777" w:rsidR="00AB3DC3" w:rsidRDefault="00AB3DC3">
      <w:pPr>
        <w:spacing w:after="0" w:line="240" w:lineRule="auto"/>
      </w:pPr>
      <w:r>
        <w:continuationSeparator/>
      </w:r>
    </w:p>
  </w:footnote>
  <w:footnote w:type="continuationNotice" w:id="1">
    <w:p w14:paraId="1B0DA5B0" w14:textId="77777777" w:rsidR="00AB3DC3" w:rsidRDefault="00AB3D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539A1" w14:textId="77777777" w:rsidR="00693BAB" w:rsidRDefault="00693BAB">
    <w:pPr>
      <w:pStyle w:val="Header"/>
    </w:pPr>
  </w:p>
  <w:p w14:paraId="174DD70E" w14:textId="77777777" w:rsidR="00811E39" w:rsidRDefault="00811E3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016"/>
    </w:tblGrid>
    <w:tr w:rsidR="00222549" w:rsidRPr="000B2145" w14:paraId="5604A41B" w14:textId="77777777" w:rsidTr="001976D8">
      <w:trPr>
        <w:trHeight w:val="1012"/>
      </w:trPr>
      <w:tc>
        <w:tcPr>
          <w:tcW w:w="9180" w:type="dxa"/>
          <w:shd w:val="clear" w:color="auto" w:fill="E4F2E0"/>
        </w:tcPr>
        <w:p w14:paraId="721CCD80" w14:textId="77777777" w:rsidR="00222549" w:rsidRPr="000E4791" w:rsidRDefault="00222549" w:rsidP="00222549">
          <w:pPr>
            <w:pStyle w:val="Footer"/>
            <w:rPr>
              <w:b/>
              <w:sz w:val="18"/>
              <w:szCs w:val="18"/>
            </w:rPr>
          </w:pPr>
          <w:bookmarkStart w:id="13" w:name="_Hlk109054010"/>
          <w:r w:rsidRPr="00EE2A41">
            <w:rPr>
              <w:b/>
              <w:sz w:val="18"/>
              <w:szCs w:val="18"/>
            </w:rPr>
            <w:t xml:space="preserve">Attachment </w:t>
          </w:r>
          <w:r w:rsidRPr="001B562D">
            <w:rPr>
              <w:b/>
              <w:sz w:val="18"/>
              <w:szCs w:val="18"/>
            </w:rPr>
            <w:t xml:space="preserve">AusPAR   Sunlenca – </w:t>
          </w:r>
          <w:proofErr w:type="spellStart"/>
          <w:r w:rsidRPr="001B562D">
            <w:rPr>
              <w:b/>
              <w:sz w:val="18"/>
              <w:szCs w:val="18"/>
            </w:rPr>
            <w:t>lenacapavir</w:t>
          </w:r>
          <w:proofErr w:type="spellEnd"/>
          <w:r w:rsidRPr="001B562D">
            <w:rPr>
              <w:b/>
              <w:sz w:val="18"/>
              <w:szCs w:val="18"/>
            </w:rPr>
            <w:t xml:space="preserve"> sodium – Gilead Sciences Pty Ltd   PM 2022 00982 1 2</w:t>
          </w:r>
          <w:r>
            <w:rPr>
              <w:b/>
              <w:sz w:val="18"/>
              <w:szCs w:val="18"/>
            </w:rPr>
            <w:t xml:space="preserve"> </w:t>
          </w:r>
          <w:r w:rsidRPr="001B562D">
            <w:rPr>
              <w:b/>
              <w:sz w:val="18"/>
              <w:szCs w:val="18"/>
            </w:rPr>
            <w:t>Final – 23 January 2024</w:t>
          </w:r>
          <w:r>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13"/>
  </w:tbl>
  <w:p w14:paraId="3DE38A83" w14:textId="77777777" w:rsidR="001A0117" w:rsidRDefault="001A01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3F3E"/>
    <w:multiLevelType w:val="hybridMultilevel"/>
    <w:tmpl w:val="5AB64ADE"/>
    <w:lvl w:ilvl="0" w:tplc="87347FBA">
      <w:start w:val="1"/>
      <w:numFmt w:val="bullet"/>
      <w:lvlText w:val=""/>
      <w:lvlJc w:val="left"/>
      <w:pPr>
        <w:ind w:left="720" w:hanging="360"/>
      </w:pPr>
      <w:rPr>
        <w:rFonts w:ascii="Symbol" w:hAnsi="Symbol" w:hint="default"/>
      </w:rPr>
    </w:lvl>
    <w:lvl w:ilvl="1" w:tplc="70B2EF6C">
      <w:start w:val="1"/>
      <w:numFmt w:val="bullet"/>
      <w:lvlText w:val="o"/>
      <w:lvlJc w:val="left"/>
      <w:pPr>
        <w:ind w:left="1440" w:hanging="360"/>
      </w:pPr>
      <w:rPr>
        <w:rFonts w:ascii="Courier New" w:hAnsi="Courier New" w:cs="Courier New" w:hint="default"/>
      </w:rPr>
    </w:lvl>
    <w:lvl w:ilvl="2" w:tplc="C1BAB670" w:tentative="1">
      <w:start w:val="1"/>
      <w:numFmt w:val="bullet"/>
      <w:lvlText w:val=""/>
      <w:lvlJc w:val="left"/>
      <w:pPr>
        <w:ind w:left="2160" w:hanging="360"/>
      </w:pPr>
      <w:rPr>
        <w:rFonts w:ascii="Wingdings" w:hAnsi="Wingdings" w:hint="default"/>
      </w:rPr>
    </w:lvl>
    <w:lvl w:ilvl="3" w:tplc="89C4CF3C" w:tentative="1">
      <w:start w:val="1"/>
      <w:numFmt w:val="bullet"/>
      <w:lvlText w:val=""/>
      <w:lvlJc w:val="left"/>
      <w:pPr>
        <w:ind w:left="2880" w:hanging="360"/>
      </w:pPr>
      <w:rPr>
        <w:rFonts w:ascii="Symbol" w:hAnsi="Symbol" w:hint="default"/>
      </w:rPr>
    </w:lvl>
    <w:lvl w:ilvl="4" w:tplc="E93662AE" w:tentative="1">
      <w:start w:val="1"/>
      <w:numFmt w:val="bullet"/>
      <w:lvlText w:val="o"/>
      <w:lvlJc w:val="left"/>
      <w:pPr>
        <w:ind w:left="3600" w:hanging="360"/>
      </w:pPr>
      <w:rPr>
        <w:rFonts w:ascii="Courier New" w:hAnsi="Courier New" w:cs="Courier New" w:hint="default"/>
      </w:rPr>
    </w:lvl>
    <w:lvl w:ilvl="5" w:tplc="25DA6F40" w:tentative="1">
      <w:start w:val="1"/>
      <w:numFmt w:val="bullet"/>
      <w:lvlText w:val=""/>
      <w:lvlJc w:val="left"/>
      <w:pPr>
        <w:ind w:left="4320" w:hanging="360"/>
      </w:pPr>
      <w:rPr>
        <w:rFonts w:ascii="Wingdings" w:hAnsi="Wingdings" w:hint="default"/>
      </w:rPr>
    </w:lvl>
    <w:lvl w:ilvl="6" w:tplc="52F02258" w:tentative="1">
      <w:start w:val="1"/>
      <w:numFmt w:val="bullet"/>
      <w:lvlText w:val=""/>
      <w:lvlJc w:val="left"/>
      <w:pPr>
        <w:ind w:left="5040" w:hanging="360"/>
      </w:pPr>
      <w:rPr>
        <w:rFonts w:ascii="Symbol" w:hAnsi="Symbol" w:hint="default"/>
      </w:rPr>
    </w:lvl>
    <w:lvl w:ilvl="7" w:tplc="EC26F362" w:tentative="1">
      <w:start w:val="1"/>
      <w:numFmt w:val="bullet"/>
      <w:lvlText w:val="o"/>
      <w:lvlJc w:val="left"/>
      <w:pPr>
        <w:ind w:left="5760" w:hanging="360"/>
      </w:pPr>
      <w:rPr>
        <w:rFonts w:ascii="Courier New" w:hAnsi="Courier New" w:cs="Courier New" w:hint="default"/>
      </w:rPr>
    </w:lvl>
    <w:lvl w:ilvl="8" w:tplc="8D50BA02" w:tentative="1">
      <w:start w:val="1"/>
      <w:numFmt w:val="bullet"/>
      <w:lvlText w:val=""/>
      <w:lvlJc w:val="left"/>
      <w:pPr>
        <w:ind w:left="6480" w:hanging="360"/>
      </w:pPr>
      <w:rPr>
        <w:rFonts w:ascii="Wingdings" w:hAnsi="Wingdings" w:hint="default"/>
      </w:rPr>
    </w:lvl>
  </w:abstractNum>
  <w:abstractNum w:abstractNumId="1" w15:restartNumberingAfterBreak="0">
    <w:nsid w:val="04B94E4B"/>
    <w:multiLevelType w:val="hybridMultilevel"/>
    <w:tmpl w:val="CAB86BFA"/>
    <w:lvl w:ilvl="0" w:tplc="4FDAD524">
      <w:start w:val="1"/>
      <w:numFmt w:val="upperLetter"/>
      <w:lvlText w:val="%1."/>
      <w:lvlJc w:val="left"/>
      <w:pPr>
        <w:ind w:left="804" w:hanging="567"/>
      </w:pPr>
      <w:rPr>
        <w:rFonts w:ascii="Times New Roman" w:eastAsia="Times New Roman" w:hAnsi="Times New Roman" w:cs="Times New Roman" w:hint="default"/>
        <w:b/>
        <w:bCs/>
        <w:i w:val="0"/>
        <w:iCs w:val="0"/>
        <w:spacing w:val="-2"/>
        <w:w w:val="100"/>
        <w:sz w:val="22"/>
        <w:szCs w:val="22"/>
        <w:lang w:val="en-US" w:eastAsia="en-US" w:bidi="ar-SA"/>
      </w:rPr>
    </w:lvl>
    <w:lvl w:ilvl="1" w:tplc="5250434A">
      <w:start w:val="1"/>
      <w:numFmt w:val="upperLetter"/>
      <w:lvlText w:val="%2."/>
      <w:lvlJc w:val="left"/>
      <w:pPr>
        <w:ind w:left="4253" w:hanging="269"/>
        <w:jc w:val="right"/>
      </w:pPr>
      <w:rPr>
        <w:rFonts w:ascii="Times New Roman" w:eastAsia="Times New Roman" w:hAnsi="Times New Roman" w:cs="Times New Roman" w:hint="default"/>
        <w:b/>
        <w:bCs/>
        <w:i w:val="0"/>
        <w:iCs w:val="0"/>
        <w:spacing w:val="-2"/>
        <w:w w:val="100"/>
        <w:sz w:val="22"/>
        <w:szCs w:val="22"/>
        <w:lang w:val="en-US" w:eastAsia="en-US" w:bidi="ar-SA"/>
      </w:rPr>
    </w:lvl>
    <w:lvl w:ilvl="2" w:tplc="CF1843BA">
      <w:numFmt w:val="bullet"/>
      <w:lvlText w:val="•"/>
      <w:lvlJc w:val="left"/>
      <w:pPr>
        <w:ind w:left="4847" w:hanging="269"/>
      </w:pPr>
      <w:rPr>
        <w:rFonts w:hint="default"/>
        <w:lang w:val="en-US" w:eastAsia="en-US" w:bidi="ar-SA"/>
      </w:rPr>
    </w:lvl>
    <w:lvl w:ilvl="3" w:tplc="903242F4">
      <w:numFmt w:val="bullet"/>
      <w:lvlText w:val="•"/>
      <w:lvlJc w:val="left"/>
      <w:pPr>
        <w:ind w:left="5434" w:hanging="269"/>
      </w:pPr>
      <w:rPr>
        <w:rFonts w:hint="default"/>
        <w:lang w:val="en-US" w:eastAsia="en-US" w:bidi="ar-SA"/>
      </w:rPr>
    </w:lvl>
    <w:lvl w:ilvl="4" w:tplc="1EDE7C4A">
      <w:numFmt w:val="bullet"/>
      <w:lvlText w:val="•"/>
      <w:lvlJc w:val="left"/>
      <w:pPr>
        <w:ind w:left="6022" w:hanging="269"/>
      </w:pPr>
      <w:rPr>
        <w:rFonts w:hint="default"/>
        <w:lang w:val="en-US" w:eastAsia="en-US" w:bidi="ar-SA"/>
      </w:rPr>
    </w:lvl>
    <w:lvl w:ilvl="5" w:tplc="AB94FF3E">
      <w:numFmt w:val="bullet"/>
      <w:lvlText w:val="•"/>
      <w:lvlJc w:val="left"/>
      <w:pPr>
        <w:ind w:left="6609" w:hanging="269"/>
      </w:pPr>
      <w:rPr>
        <w:rFonts w:hint="default"/>
        <w:lang w:val="en-US" w:eastAsia="en-US" w:bidi="ar-SA"/>
      </w:rPr>
    </w:lvl>
    <w:lvl w:ilvl="6" w:tplc="81041938">
      <w:numFmt w:val="bullet"/>
      <w:lvlText w:val="•"/>
      <w:lvlJc w:val="left"/>
      <w:pPr>
        <w:ind w:left="7196" w:hanging="269"/>
      </w:pPr>
      <w:rPr>
        <w:rFonts w:hint="default"/>
        <w:lang w:val="en-US" w:eastAsia="en-US" w:bidi="ar-SA"/>
      </w:rPr>
    </w:lvl>
    <w:lvl w:ilvl="7" w:tplc="FBCC6C4E">
      <w:numFmt w:val="bullet"/>
      <w:lvlText w:val="•"/>
      <w:lvlJc w:val="left"/>
      <w:pPr>
        <w:ind w:left="7784" w:hanging="269"/>
      </w:pPr>
      <w:rPr>
        <w:rFonts w:hint="default"/>
        <w:lang w:val="en-US" w:eastAsia="en-US" w:bidi="ar-SA"/>
      </w:rPr>
    </w:lvl>
    <w:lvl w:ilvl="8" w:tplc="6B6EDE06">
      <w:numFmt w:val="bullet"/>
      <w:lvlText w:val="•"/>
      <w:lvlJc w:val="left"/>
      <w:pPr>
        <w:ind w:left="8371" w:hanging="269"/>
      </w:pPr>
      <w:rPr>
        <w:rFonts w:hint="default"/>
        <w:lang w:val="en-US" w:eastAsia="en-US" w:bidi="ar-SA"/>
      </w:rPr>
    </w:lvl>
  </w:abstractNum>
  <w:abstractNum w:abstractNumId="2" w15:restartNumberingAfterBreak="0">
    <w:nsid w:val="09AD69AB"/>
    <w:multiLevelType w:val="hybridMultilevel"/>
    <w:tmpl w:val="2FC040CE"/>
    <w:lvl w:ilvl="0" w:tplc="D84A3566">
      <w:numFmt w:val="bullet"/>
      <w:lvlText w:val=""/>
      <w:lvlJc w:val="left"/>
      <w:pPr>
        <w:ind w:left="804" w:hanging="567"/>
      </w:pPr>
      <w:rPr>
        <w:rFonts w:ascii="Symbol" w:eastAsia="Symbol" w:hAnsi="Symbol" w:cs="Symbol" w:hint="default"/>
        <w:b w:val="0"/>
        <w:bCs w:val="0"/>
        <w:i w:val="0"/>
        <w:iCs w:val="0"/>
        <w:w w:val="100"/>
        <w:sz w:val="22"/>
        <w:szCs w:val="22"/>
        <w:lang w:val="en-US" w:eastAsia="en-US" w:bidi="ar-SA"/>
      </w:rPr>
    </w:lvl>
    <w:lvl w:ilvl="1" w:tplc="F4BEDFC8">
      <w:numFmt w:val="bullet"/>
      <w:lvlText w:val="•"/>
      <w:lvlJc w:val="left"/>
      <w:pPr>
        <w:ind w:left="1674" w:hanging="567"/>
      </w:pPr>
      <w:rPr>
        <w:rFonts w:hint="default"/>
        <w:lang w:val="en-US" w:eastAsia="en-US" w:bidi="ar-SA"/>
      </w:rPr>
    </w:lvl>
    <w:lvl w:ilvl="2" w:tplc="805491B6">
      <w:numFmt w:val="bullet"/>
      <w:lvlText w:val="•"/>
      <w:lvlJc w:val="left"/>
      <w:pPr>
        <w:ind w:left="2549" w:hanging="567"/>
      </w:pPr>
      <w:rPr>
        <w:rFonts w:hint="default"/>
        <w:lang w:val="en-US" w:eastAsia="en-US" w:bidi="ar-SA"/>
      </w:rPr>
    </w:lvl>
    <w:lvl w:ilvl="3" w:tplc="60C034EC">
      <w:numFmt w:val="bullet"/>
      <w:lvlText w:val="•"/>
      <w:lvlJc w:val="left"/>
      <w:pPr>
        <w:ind w:left="3423" w:hanging="567"/>
      </w:pPr>
      <w:rPr>
        <w:rFonts w:hint="default"/>
        <w:lang w:val="en-US" w:eastAsia="en-US" w:bidi="ar-SA"/>
      </w:rPr>
    </w:lvl>
    <w:lvl w:ilvl="4" w:tplc="93688CA2">
      <w:numFmt w:val="bullet"/>
      <w:lvlText w:val="•"/>
      <w:lvlJc w:val="left"/>
      <w:pPr>
        <w:ind w:left="4298" w:hanging="567"/>
      </w:pPr>
      <w:rPr>
        <w:rFonts w:hint="default"/>
        <w:lang w:val="en-US" w:eastAsia="en-US" w:bidi="ar-SA"/>
      </w:rPr>
    </w:lvl>
    <w:lvl w:ilvl="5" w:tplc="C6C27C46">
      <w:numFmt w:val="bullet"/>
      <w:lvlText w:val="•"/>
      <w:lvlJc w:val="left"/>
      <w:pPr>
        <w:ind w:left="5173" w:hanging="567"/>
      </w:pPr>
      <w:rPr>
        <w:rFonts w:hint="default"/>
        <w:lang w:val="en-US" w:eastAsia="en-US" w:bidi="ar-SA"/>
      </w:rPr>
    </w:lvl>
    <w:lvl w:ilvl="6" w:tplc="FD58B804">
      <w:numFmt w:val="bullet"/>
      <w:lvlText w:val="•"/>
      <w:lvlJc w:val="left"/>
      <w:pPr>
        <w:ind w:left="6047" w:hanging="567"/>
      </w:pPr>
      <w:rPr>
        <w:rFonts w:hint="default"/>
        <w:lang w:val="en-US" w:eastAsia="en-US" w:bidi="ar-SA"/>
      </w:rPr>
    </w:lvl>
    <w:lvl w:ilvl="7" w:tplc="1EA020EE">
      <w:numFmt w:val="bullet"/>
      <w:lvlText w:val="•"/>
      <w:lvlJc w:val="left"/>
      <w:pPr>
        <w:ind w:left="6922" w:hanging="567"/>
      </w:pPr>
      <w:rPr>
        <w:rFonts w:hint="default"/>
        <w:lang w:val="en-US" w:eastAsia="en-US" w:bidi="ar-SA"/>
      </w:rPr>
    </w:lvl>
    <w:lvl w:ilvl="8" w:tplc="A53095EE">
      <w:numFmt w:val="bullet"/>
      <w:lvlText w:val="•"/>
      <w:lvlJc w:val="left"/>
      <w:pPr>
        <w:ind w:left="7797" w:hanging="567"/>
      </w:pPr>
      <w:rPr>
        <w:rFonts w:hint="default"/>
        <w:lang w:val="en-US" w:eastAsia="en-US" w:bidi="ar-SA"/>
      </w:rPr>
    </w:lvl>
  </w:abstractNum>
  <w:abstractNum w:abstractNumId="3" w15:restartNumberingAfterBreak="0">
    <w:nsid w:val="0B7660B4"/>
    <w:multiLevelType w:val="hybridMultilevel"/>
    <w:tmpl w:val="87043182"/>
    <w:lvl w:ilvl="0" w:tplc="DE5AC1F8">
      <w:start w:val="1"/>
      <w:numFmt w:val="bullet"/>
      <w:lvlText w:val=""/>
      <w:lvlJc w:val="left"/>
      <w:pPr>
        <w:ind w:left="720" w:hanging="360"/>
      </w:pPr>
      <w:rPr>
        <w:rFonts w:ascii="Symbol" w:hAnsi="Symbol" w:hint="default"/>
      </w:rPr>
    </w:lvl>
    <w:lvl w:ilvl="1" w:tplc="FBE2A614" w:tentative="1">
      <w:start w:val="1"/>
      <w:numFmt w:val="bullet"/>
      <w:lvlText w:val="o"/>
      <w:lvlJc w:val="left"/>
      <w:pPr>
        <w:ind w:left="1440" w:hanging="360"/>
      </w:pPr>
      <w:rPr>
        <w:rFonts w:ascii="Courier New" w:hAnsi="Courier New" w:cs="Courier New" w:hint="default"/>
      </w:rPr>
    </w:lvl>
    <w:lvl w:ilvl="2" w:tplc="01D6B3EE" w:tentative="1">
      <w:start w:val="1"/>
      <w:numFmt w:val="bullet"/>
      <w:lvlText w:val=""/>
      <w:lvlJc w:val="left"/>
      <w:pPr>
        <w:ind w:left="2160" w:hanging="360"/>
      </w:pPr>
      <w:rPr>
        <w:rFonts w:ascii="Wingdings" w:hAnsi="Wingdings" w:hint="default"/>
      </w:rPr>
    </w:lvl>
    <w:lvl w:ilvl="3" w:tplc="4FFE1F18" w:tentative="1">
      <w:start w:val="1"/>
      <w:numFmt w:val="bullet"/>
      <w:lvlText w:val=""/>
      <w:lvlJc w:val="left"/>
      <w:pPr>
        <w:ind w:left="2880" w:hanging="360"/>
      </w:pPr>
      <w:rPr>
        <w:rFonts w:ascii="Symbol" w:hAnsi="Symbol" w:hint="default"/>
      </w:rPr>
    </w:lvl>
    <w:lvl w:ilvl="4" w:tplc="45F677AA" w:tentative="1">
      <w:start w:val="1"/>
      <w:numFmt w:val="bullet"/>
      <w:lvlText w:val="o"/>
      <w:lvlJc w:val="left"/>
      <w:pPr>
        <w:ind w:left="3600" w:hanging="360"/>
      </w:pPr>
      <w:rPr>
        <w:rFonts w:ascii="Courier New" w:hAnsi="Courier New" w:cs="Courier New" w:hint="default"/>
      </w:rPr>
    </w:lvl>
    <w:lvl w:ilvl="5" w:tplc="2A0A2344" w:tentative="1">
      <w:start w:val="1"/>
      <w:numFmt w:val="bullet"/>
      <w:lvlText w:val=""/>
      <w:lvlJc w:val="left"/>
      <w:pPr>
        <w:ind w:left="4320" w:hanging="360"/>
      </w:pPr>
      <w:rPr>
        <w:rFonts w:ascii="Wingdings" w:hAnsi="Wingdings" w:hint="default"/>
      </w:rPr>
    </w:lvl>
    <w:lvl w:ilvl="6" w:tplc="4E7AFC76" w:tentative="1">
      <w:start w:val="1"/>
      <w:numFmt w:val="bullet"/>
      <w:lvlText w:val=""/>
      <w:lvlJc w:val="left"/>
      <w:pPr>
        <w:ind w:left="5040" w:hanging="360"/>
      </w:pPr>
      <w:rPr>
        <w:rFonts w:ascii="Symbol" w:hAnsi="Symbol" w:hint="default"/>
      </w:rPr>
    </w:lvl>
    <w:lvl w:ilvl="7" w:tplc="EE7EDF6C" w:tentative="1">
      <w:start w:val="1"/>
      <w:numFmt w:val="bullet"/>
      <w:lvlText w:val="o"/>
      <w:lvlJc w:val="left"/>
      <w:pPr>
        <w:ind w:left="5760" w:hanging="360"/>
      </w:pPr>
      <w:rPr>
        <w:rFonts w:ascii="Courier New" w:hAnsi="Courier New" w:cs="Courier New" w:hint="default"/>
      </w:rPr>
    </w:lvl>
    <w:lvl w:ilvl="8" w:tplc="F5460184" w:tentative="1">
      <w:start w:val="1"/>
      <w:numFmt w:val="bullet"/>
      <w:lvlText w:val=""/>
      <w:lvlJc w:val="left"/>
      <w:pPr>
        <w:ind w:left="6480" w:hanging="360"/>
      </w:pPr>
      <w:rPr>
        <w:rFonts w:ascii="Wingdings" w:hAnsi="Wingdings" w:hint="default"/>
      </w:rPr>
    </w:lvl>
  </w:abstractNum>
  <w:abstractNum w:abstractNumId="4" w15:restartNumberingAfterBreak="0">
    <w:nsid w:val="0CE55DE9"/>
    <w:multiLevelType w:val="hybridMultilevel"/>
    <w:tmpl w:val="177AEE2A"/>
    <w:lvl w:ilvl="0" w:tplc="DD4AFF8A">
      <w:start w:val="1"/>
      <w:numFmt w:val="upperLetter"/>
      <w:lvlText w:val="%1."/>
      <w:lvlJc w:val="left"/>
      <w:pPr>
        <w:ind w:left="1939" w:hanging="569"/>
      </w:pPr>
      <w:rPr>
        <w:rFonts w:ascii="Times New Roman" w:eastAsia="Times New Roman" w:hAnsi="Times New Roman" w:cs="Times New Roman" w:hint="default"/>
        <w:b/>
        <w:bCs/>
        <w:i w:val="0"/>
        <w:iCs w:val="0"/>
        <w:spacing w:val="-2"/>
        <w:w w:val="100"/>
        <w:sz w:val="22"/>
        <w:szCs w:val="22"/>
        <w:lang w:val="en-US" w:eastAsia="en-US" w:bidi="ar-SA"/>
      </w:rPr>
    </w:lvl>
    <w:lvl w:ilvl="1" w:tplc="E2126DCE">
      <w:numFmt w:val="bullet"/>
      <w:lvlText w:val="•"/>
      <w:lvlJc w:val="left"/>
      <w:pPr>
        <w:ind w:left="2700" w:hanging="569"/>
      </w:pPr>
      <w:rPr>
        <w:rFonts w:hint="default"/>
        <w:lang w:val="en-US" w:eastAsia="en-US" w:bidi="ar-SA"/>
      </w:rPr>
    </w:lvl>
    <w:lvl w:ilvl="2" w:tplc="120A7056">
      <w:numFmt w:val="bullet"/>
      <w:lvlText w:val="•"/>
      <w:lvlJc w:val="left"/>
      <w:pPr>
        <w:ind w:left="3461" w:hanging="569"/>
      </w:pPr>
      <w:rPr>
        <w:rFonts w:hint="default"/>
        <w:lang w:val="en-US" w:eastAsia="en-US" w:bidi="ar-SA"/>
      </w:rPr>
    </w:lvl>
    <w:lvl w:ilvl="3" w:tplc="F6B87782">
      <w:numFmt w:val="bullet"/>
      <w:lvlText w:val="•"/>
      <w:lvlJc w:val="left"/>
      <w:pPr>
        <w:ind w:left="4221" w:hanging="569"/>
      </w:pPr>
      <w:rPr>
        <w:rFonts w:hint="default"/>
        <w:lang w:val="en-US" w:eastAsia="en-US" w:bidi="ar-SA"/>
      </w:rPr>
    </w:lvl>
    <w:lvl w:ilvl="4" w:tplc="49E6660A">
      <w:numFmt w:val="bullet"/>
      <w:lvlText w:val="•"/>
      <w:lvlJc w:val="left"/>
      <w:pPr>
        <w:ind w:left="4982" w:hanging="569"/>
      </w:pPr>
      <w:rPr>
        <w:rFonts w:hint="default"/>
        <w:lang w:val="en-US" w:eastAsia="en-US" w:bidi="ar-SA"/>
      </w:rPr>
    </w:lvl>
    <w:lvl w:ilvl="5" w:tplc="FA460352">
      <w:numFmt w:val="bullet"/>
      <w:lvlText w:val="•"/>
      <w:lvlJc w:val="left"/>
      <w:pPr>
        <w:ind w:left="5743" w:hanging="569"/>
      </w:pPr>
      <w:rPr>
        <w:rFonts w:hint="default"/>
        <w:lang w:val="en-US" w:eastAsia="en-US" w:bidi="ar-SA"/>
      </w:rPr>
    </w:lvl>
    <w:lvl w:ilvl="6" w:tplc="D8D89318">
      <w:numFmt w:val="bullet"/>
      <w:lvlText w:val="•"/>
      <w:lvlJc w:val="left"/>
      <w:pPr>
        <w:ind w:left="6503" w:hanging="569"/>
      </w:pPr>
      <w:rPr>
        <w:rFonts w:hint="default"/>
        <w:lang w:val="en-US" w:eastAsia="en-US" w:bidi="ar-SA"/>
      </w:rPr>
    </w:lvl>
    <w:lvl w:ilvl="7" w:tplc="6E24E5C2">
      <w:numFmt w:val="bullet"/>
      <w:lvlText w:val="•"/>
      <w:lvlJc w:val="left"/>
      <w:pPr>
        <w:ind w:left="7264" w:hanging="569"/>
      </w:pPr>
      <w:rPr>
        <w:rFonts w:hint="default"/>
        <w:lang w:val="en-US" w:eastAsia="en-US" w:bidi="ar-SA"/>
      </w:rPr>
    </w:lvl>
    <w:lvl w:ilvl="8" w:tplc="ED68587C">
      <w:numFmt w:val="bullet"/>
      <w:lvlText w:val="•"/>
      <w:lvlJc w:val="left"/>
      <w:pPr>
        <w:ind w:left="8025" w:hanging="569"/>
      </w:pPr>
      <w:rPr>
        <w:rFonts w:hint="default"/>
        <w:lang w:val="en-US" w:eastAsia="en-US" w:bidi="ar-SA"/>
      </w:rPr>
    </w:lvl>
  </w:abstractNum>
  <w:abstractNum w:abstractNumId="5" w15:restartNumberingAfterBreak="0">
    <w:nsid w:val="0EFD3A17"/>
    <w:multiLevelType w:val="hybridMultilevel"/>
    <w:tmpl w:val="89702B8A"/>
    <w:lvl w:ilvl="0" w:tplc="DEF4B3C2">
      <w:numFmt w:val="bullet"/>
      <w:lvlText w:val="-"/>
      <w:lvlJc w:val="left"/>
      <w:pPr>
        <w:ind w:left="804" w:hanging="567"/>
      </w:pPr>
      <w:rPr>
        <w:rFonts w:ascii="Times New Roman" w:eastAsia="Times New Roman" w:hAnsi="Times New Roman" w:cs="Times New Roman" w:hint="default"/>
        <w:b w:val="0"/>
        <w:bCs w:val="0"/>
        <w:i w:val="0"/>
        <w:iCs w:val="0"/>
        <w:w w:val="100"/>
        <w:sz w:val="22"/>
        <w:szCs w:val="22"/>
        <w:lang w:val="en-US" w:eastAsia="en-US" w:bidi="ar-SA"/>
      </w:rPr>
    </w:lvl>
    <w:lvl w:ilvl="1" w:tplc="C472E428">
      <w:numFmt w:val="bullet"/>
      <w:lvlText w:val="•"/>
      <w:lvlJc w:val="left"/>
      <w:pPr>
        <w:ind w:left="1674" w:hanging="567"/>
      </w:pPr>
      <w:rPr>
        <w:rFonts w:hint="default"/>
        <w:lang w:val="en-US" w:eastAsia="en-US" w:bidi="ar-SA"/>
      </w:rPr>
    </w:lvl>
    <w:lvl w:ilvl="2" w:tplc="89E450C4">
      <w:numFmt w:val="bullet"/>
      <w:lvlText w:val="•"/>
      <w:lvlJc w:val="left"/>
      <w:pPr>
        <w:ind w:left="2549" w:hanging="567"/>
      </w:pPr>
      <w:rPr>
        <w:rFonts w:hint="default"/>
        <w:lang w:val="en-US" w:eastAsia="en-US" w:bidi="ar-SA"/>
      </w:rPr>
    </w:lvl>
    <w:lvl w:ilvl="3" w:tplc="09928094">
      <w:numFmt w:val="bullet"/>
      <w:lvlText w:val="•"/>
      <w:lvlJc w:val="left"/>
      <w:pPr>
        <w:ind w:left="3423" w:hanging="567"/>
      </w:pPr>
      <w:rPr>
        <w:rFonts w:hint="default"/>
        <w:lang w:val="en-US" w:eastAsia="en-US" w:bidi="ar-SA"/>
      </w:rPr>
    </w:lvl>
    <w:lvl w:ilvl="4" w:tplc="1CF67BCA">
      <w:numFmt w:val="bullet"/>
      <w:lvlText w:val="•"/>
      <w:lvlJc w:val="left"/>
      <w:pPr>
        <w:ind w:left="4298" w:hanging="567"/>
      </w:pPr>
      <w:rPr>
        <w:rFonts w:hint="default"/>
        <w:lang w:val="en-US" w:eastAsia="en-US" w:bidi="ar-SA"/>
      </w:rPr>
    </w:lvl>
    <w:lvl w:ilvl="5" w:tplc="6866987C">
      <w:numFmt w:val="bullet"/>
      <w:lvlText w:val="•"/>
      <w:lvlJc w:val="left"/>
      <w:pPr>
        <w:ind w:left="5173" w:hanging="567"/>
      </w:pPr>
      <w:rPr>
        <w:rFonts w:hint="default"/>
        <w:lang w:val="en-US" w:eastAsia="en-US" w:bidi="ar-SA"/>
      </w:rPr>
    </w:lvl>
    <w:lvl w:ilvl="6" w:tplc="5B042D30">
      <w:numFmt w:val="bullet"/>
      <w:lvlText w:val="•"/>
      <w:lvlJc w:val="left"/>
      <w:pPr>
        <w:ind w:left="6047" w:hanging="567"/>
      </w:pPr>
      <w:rPr>
        <w:rFonts w:hint="default"/>
        <w:lang w:val="en-US" w:eastAsia="en-US" w:bidi="ar-SA"/>
      </w:rPr>
    </w:lvl>
    <w:lvl w:ilvl="7" w:tplc="CFDA5776">
      <w:numFmt w:val="bullet"/>
      <w:lvlText w:val="•"/>
      <w:lvlJc w:val="left"/>
      <w:pPr>
        <w:ind w:left="6922" w:hanging="567"/>
      </w:pPr>
      <w:rPr>
        <w:rFonts w:hint="default"/>
        <w:lang w:val="en-US" w:eastAsia="en-US" w:bidi="ar-SA"/>
      </w:rPr>
    </w:lvl>
    <w:lvl w:ilvl="8" w:tplc="A85413C4">
      <w:numFmt w:val="bullet"/>
      <w:lvlText w:val="•"/>
      <w:lvlJc w:val="left"/>
      <w:pPr>
        <w:ind w:left="7797" w:hanging="567"/>
      </w:pPr>
      <w:rPr>
        <w:rFonts w:hint="default"/>
        <w:lang w:val="en-US" w:eastAsia="en-US" w:bidi="ar-SA"/>
      </w:rPr>
    </w:lvl>
  </w:abstractNum>
  <w:abstractNum w:abstractNumId="6" w15:restartNumberingAfterBreak="0">
    <w:nsid w:val="112736B6"/>
    <w:multiLevelType w:val="hybridMultilevel"/>
    <w:tmpl w:val="4448E4D6"/>
    <w:lvl w:ilvl="0" w:tplc="B0DEC698">
      <w:start w:val="1"/>
      <w:numFmt w:val="lowerLetter"/>
      <w:lvlText w:val="%1"/>
      <w:lvlJc w:val="left"/>
      <w:pPr>
        <w:ind w:left="521" w:hanging="284"/>
      </w:pPr>
      <w:rPr>
        <w:rFonts w:ascii="Times New Roman" w:eastAsia="Times New Roman" w:hAnsi="Times New Roman" w:cs="Times New Roman" w:hint="default"/>
        <w:b w:val="0"/>
        <w:bCs w:val="0"/>
        <w:i w:val="0"/>
        <w:iCs w:val="0"/>
        <w:w w:val="100"/>
        <w:sz w:val="18"/>
        <w:szCs w:val="18"/>
        <w:lang w:val="en-US" w:eastAsia="en-US" w:bidi="ar-SA"/>
      </w:rPr>
    </w:lvl>
    <w:lvl w:ilvl="1" w:tplc="49E2BA8C">
      <w:numFmt w:val="bullet"/>
      <w:lvlText w:val="•"/>
      <w:lvlJc w:val="left"/>
      <w:pPr>
        <w:ind w:left="1422" w:hanging="284"/>
      </w:pPr>
      <w:rPr>
        <w:rFonts w:hint="default"/>
        <w:lang w:val="en-US" w:eastAsia="en-US" w:bidi="ar-SA"/>
      </w:rPr>
    </w:lvl>
    <w:lvl w:ilvl="2" w:tplc="FF98FC70">
      <w:numFmt w:val="bullet"/>
      <w:lvlText w:val="•"/>
      <w:lvlJc w:val="left"/>
      <w:pPr>
        <w:ind w:left="2325" w:hanging="284"/>
      </w:pPr>
      <w:rPr>
        <w:rFonts w:hint="default"/>
        <w:lang w:val="en-US" w:eastAsia="en-US" w:bidi="ar-SA"/>
      </w:rPr>
    </w:lvl>
    <w:lvl w:ilvl="3" w:tplc="E8105B22">
      <w:numFmt w:val="bullet"/>
      <w:lvlText w:val="•"/>
      <w:lvlJc w:val="left"/>
      <w:pPr>
        <w:ind w:left="3227" w:hanging="284"/>
      </w:pPr>
      <w:rPr>
        <w:rFonts w:hint="default"/>
        <w:lang w:val="en-US" w:eastAsia="en-US" w:bidi="ar-SA"/>
      </w:rPr>
    </w:lvl>
    <w:lvl w:ilvl="4" w:tplc="ABF0B860">
      <w:numFmt w:val="bullet"/>
      <w:lvlText w:val="•"/>
      <w:lvlJc w:val="left"/>
      <w:pPr>
        <w:ind w:left="4130" w:hanging="284"/>
      </w:pPr>
      <w:rPr>
        <w:rFonts w:hint="default"/>
        <w:lang w:val="en-US" w:eastAsia="en-US" w:bidi="ar-SA"/>
      </w:rPr>
    </w:lvl>
    <w:lvl w:ilvl="5" w:tplc="EA5EA38C">
      <w:numFmt w:val="bullet"/>
      <w:lvlText w:val="•"/>
      <w:lvlJc w:val="left"/>
      <w:pPr>
        <w:ind w:left="5033" w:hanging="284"/>
      </w:pPr>
      <w:rPr>
        <w:rFonts w:hint="default"/>
        <w:lang w:val="en-US" w:eastAsia="en-US" w:bidi="ar-SA"/>
      </w:rPr>
    </w:lvl>
    <w:lvl w:ilvl="6" w:tplc="9C086D3E">
      <w:numFmt w:val="bullet"/>
      <w:lvlText w:val="•"/>
      <w:lvlJc w:val="left"/>
      <w:pPr>
        <w:ind w:left="5935" w:hanging="284"/>
      </w:pPr>
      <w:rPr>
        <w:rFonts w:hint="default"/>
        <w:lang w:val="en-US" w:eastAsia="en-US" w:bidi="ar-SA"/>
      </w:rPr>
    </w:lvl>
    <w:lvl w:ilvl="7" w:tplc="5C4C6D08">
      <w:numFmt w:val="bullet"/>
      <w:lvlText w:val="•"/>
      <w:lvlJc w:val="left"/>
      <w:pPr>
        <w:ind w:left="6838" w:hanging="284"/>
      </w:pPr>
      <w:rPr>
        <w:rFonts w:hint="default"/>
        <w:lang w:val="en-US" w:eastAsia="en-US" w:bidi="ar-SA"/>
      </w:rPr>
    </w:lvl>
    <w:lvl w:ilvl="8" w:tplc="6CFC98DC">
      <w:numFmt w:val="bullet"/>
      <w:lvlText w:val="•"/>
      <w:lvlJc w:val="left"/>
      <w:pPr>
        <w:ind w:left="7741" w:hanging="284"/>
      </w:pPr>
      <w:rPr>
        <w:rFonts w:hint="default"/>
        <w:lang w:val="en-US" w:eastAsia="en-US" w:bidi="ar-SA"/>
      </w:rPr>
    </w:lvl>
  </w:abstractNum>
  <w:abstractNum w:abstractNumId="7" w15:restartNumberingAfterBreak="0">
    <w:nsid w:val="1F567014"/>
    <w:multiLevelType w:val="multilevel"/>
    <w:tmpl w:val="1C0C8098"/>
    <w:lvl w:ilvl="0">
      <w:start w:val="1"/>
      <w:numFmt w:val="decimal"/>
      <w:lvlText w:val="%1."/>
      <w:lvlJc w:val="left"/>
      <w:pPr>
        <w:ind w:left="804" w:hanging="567"/>
      </w:pPr>
      <w:rPr>
        <w:rFonts w:ascii="Times New Roman" w:eastAsia="Times New Roman" w:hAnsi="Times New Roman" w:cs="Times New Roman" w:hint="default"/>
        <w:b/>
        <w:bCs/>
        <w:i w:val="0"/>
        <w:iCs w:val="0"/>
        <w:w w:val="100"/>
        <w:sz w:val="22"/>
        <w:szCs w:val="22"/>
        <w:lang w:val="en-US" w:eastAsia="en-US" w:bidi="ar-SA"/>
      </w:rPr>
    </w:lvl>
    <w:lvl w:ilvl="1">
      <w:start w:val="1"/>
      <w:numFmt w:val="decimal"/>
      <w:lvlText w:val="%1.%2"/>
      <w:lvlJc w:val="left"/>
      <w:pPr>
        <w:ind w:left="804" w:hanging="567"/>
      </w:pPr>
      <w:rPr>
        <w:rFonts w:ascii="Times New Roman" w:eastAsia="Times New Roman" w:hAnsi="Times New Roman" w:cs="Times New Roman" w:hint="default"/>
        <w:b/>
        <w:bCs/>
        <w:i w:val="0"/>
        <w:iCs w:val="0"/>
        <w:w w:val="100"/>
        <w:sz w:val="22"/>
        <w:szCs w:val="22"/>
        <w:lang w:val="en-US" w:eastAsia="en-US" w:bidi="ar-SA"/>
      </w:rPr>
    </w:lvl>
    <w:lvl w:ilvl="2">
      <w:numFmt w:val="bullet"/>
      <w:lvlText w:val=""/>
      <w:lvlJc w:val="left"/>
      <w:pPr>
        <w:ind w:left="804" w:hanging="567"/>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743" w:hanging="567"/>
      </w:pPr>
      <w:rPr>
        <w:rFonts w:hint="default"/>
        <w:lang w:val="en-US" w:eastAsia="en-US" w:bidi="ar-SA"/>
      </w:rPr>
    </w:lvl>
    <w:lvl w:ilvl="4">
      <w:numFmt w:val="bullet"/>
      <w:lvlText w:val="•"/>
      <w:lvlJc w:val="left"/>
      <w:pPr>
        <w:ind w:left="3715" w:hanging="567"/>
      </w:pPr>
      <w:rPr>
        <w:rFonts w:hint="default"/>
        <w:lang w:val="en-US" w:eastAsia="en-US" w:bidi="ar-SA"/>
      </w:rPr>
    </w:lvl>
    <w:lvl w:ilvl="5">
      <w:numFmt w:val="bullet"/>
      <w:lvlText w:val="•"/>
      <w:lvlJc w:val="left"/>
      <w:pPr>
        <w:ind w:left="4687" w:hanging="567"/>
      </w:pPr>
      <w:rPr>
        <w:rFonts w:hint="default"/>
        <w:lang w:val="en-US" w:eastAsia="en-US" w:bidi="ar-SA"/>
      </w:rPr>
    </w:lvl>
    <w:lvl w:ilvl="6">
      <w:numFmt w:val="bullet"/>
      <w:lvlText w:val="•"/>
      <w:lvlJc w:val="left"/>
      <w:pPr>
        <w:ind w:left="5659" w:hanging="567"/>
      </w:pPr>
      <w:rPr>
        <w:rFonts w:hint="default"/>
        <w:lang w:val="en-US" w:eastAsia="en-US" w:bidi="ar-SA"/>
      </w:rPr>
    </w:lvl>
    <w:lvl w:ilvl="7">
      <w:numFmt w:val="bullet"/>
      <w:lvlText w:val="•"/>
      <w:lvlJc w:val="left"/>
      <w:pPr>
        <w:ind w:left="6630" w:hanging="567"/>
      </w:pPr>
      <w:rPr>
        <w:rFonts w:hint="default"/>
        <w:lang w:val="en-US" w:eastAsia="en-US" w:bidi="ar-SA"/>
      </w:rPr>
    </w:lvl>
    <w:lvl w:ilvl="8">
      <w:numFmt w:val="bullet"/>
      <w:lvlText w:val="•"/>
      <w:lvlJc w:val="left"/>
      <w:pPr>
        <w:ind w:left="7602" w:hanging="567"/>
      </w:pPr>
      <w:rPr>
        <w:rFonts w:hint="default"/>
        <w:lang w:val="en-US" w:eastAsia="en-US" w:bidi="ar-SA"/>
      </w:rPr>
    </w:lvl>
  </w:abstractNum>
  <w:abstractNum w:abstractNumId="8" w15:restartNumberingAfterBreak="0">
    <w:nsid w:val="24435439"/>
    <w:multiLevelType w:val="hybridMultilevel"/>
    <w:tmpl w:val="D23AB816"/>
    <w:lvl w:ilvl="0" w:tplc="CDDADCF8">
      <w:start w:val="1"/>
      <w:numFmt w:val="bullet"/>
      <w:lvlText w:val=""/>
      <w:lvlJc w:val="left"/>
      <w:pPr>
        <w:ind w:left="720" w:hanging="360"/>
      </w:pPr>
      <w:rPr>
        <w:rFonts w:ascii="Symbol" w:hAnsi="Symbol" w:hint="default"/>
      </w:rPr>
    </w:lvl>
    <w:lvl w:ilvl="1" w:tplc="95FC80B2" w:tentative="1">
      <w:start w:val="1"/>
      <w:numFmt w:val="bullet"/>
      <w:lvlText w:val="o"/>
      <w:lvlJc w:val="left"/>
      <w:pPr>
        <w:ind w:left="1440" w:hanging="360"/>
      </w:pPr>
      <w:rPr>
        <w:rFonts w:ascii="Courier New" w:hAnsi="Courier New" w:cs="Courier New" w:hint="default"/>
      </w:rPr>
    </w:lvl>
    <w:lvl w:ilvl="2" w:tplc="9F808B00" w:tentative="1">
      <w:start w:val="1"/>
      <w:numFmt w:val="bullet"/>
      <w:lvlText w:val=""/>
      <w:lvlJc w:val="left"/>
      <w:pPr>
        <w:ind w:left="2160" w:hanging="360"/>
      </w:pPr>
      <w:rPr>
        <w:rFonts w:ascii="Wingdings" w:hAnsi="Wingdings" w:hint="default"/>
      </w:rPr>
    </w:lvl>
    <w:lvl w:ilvl="3" w:tplc="0A943404" w:tentative="1">
      <w:start w:val="1"/>
      <w:numFmt w:val="bullet"/>
      <w:lvlText w:val=""/>
      <w:lvlJc w:val="left"/>
      <w:pPr>
        <w:ind w:left="2880" w:hanging="360"/>
      </w:pPr>
      <w:rPr>
        <w:rFonts w:ascii="Symbol" w:hAnsi="Symbol" w:hint="default"/>
      </w:rPr>
    </w:lvl>
    <w:lvl w:ilvl="4" w:tplc="F39AEE74" w:tentative="1">
      <w:start w:val="1"/>
      <w:numFmt w:val="bullet"/>
      <w:lvlText w:val="o"/>
      <w:lvlJc w:val="left"/>
      <w:pPr>
        <w:ind w:left="3600" w:hanging="360"/>
      </w:pPr>
      <w:rPr>
        <w:rFonts w:ascii="Courier New" w:hAnsi="Courier New" w:cs="Courier New" w:hint="default"/>
      </w:rPr>
    </w:lvl>
    <w:lvl w:ilvl="5" w:tplc="A210EBE2" w:tentative="1">
      <w:start w:val="1"/>
      <w:numFmt w:val="bullet"/>
      <w:lvlText w:val=""/>
      <w:lvlJc w:val="left"/>
      <w:pPr>
        <w:ind w:left="4320" w:hanging="360"/>
      </w:pPr>
      <w:rPr>
        <w:rFonts w:ascii="Wingdings" w:hAnsi="Wingdings" w:hint="default"/>
      </w:rPr>
    </w:lvl>
    <w:lvl w:ilvl="6" w:tplc="CB923D60" w:tentative="1">
      <w:start w:val="1"/>
      <w:numFmt w:val="bullet"/>
      <w:lvlText w:val=""/>
      <w:lvlJc w:val="left"/>
      <w:pPr>
        <w:ind w:left="5040" w:hanging="360"/>
      </w:pPr>
      <w:rPr>
        <w:rFonts w:ascii="Symbol" w:hAnsi="Symbol" w:hint="default"/>
      </w:rPr>
    </w:lvl>
    <w:lvl w:ilvl="7" w:tplc="E326D6EC" w:tentative="1">
      <w:start w:val="1"/>
      <w:numFmt w:val="bullet"/>
      <w:lvlText w:val="o"/>
      <w:lvlJc w:val="left"/>
      <w:pPr>
        <w:ind w:left="5760" w:hanging="360"/>
      </w:pPr>
      <w:rPr>
        <w:rFonts w:ascii="Courier New" w:hAnsi="Courier New" w:cs="Courier New" w:hint="default"/>
      </w:rPr>
    </w:lvl>
    <w:lvl w:ilvl="8" w:tplc="9BA0C91C" w:tentative="1">
      <w:start w:val="1"/>
      <w:numFmt w:val="bullet"/>
      <w:lvlText w:val=""/>
      <w:lvlJc w:val="left"/>
      <w:pPr>
        <w:ind w:left="6480" w:hanging="360"/>
      </w:pPr>
      <w:rPr>
        <w:rFonts w:ascii="Wingdings" w:hAnsi="Wingdings" w:hint="default"/>
      </w:rPr>
    </w:lvl>
  </w:abstractNum>
  <w:abstractNum w:abstractNumId="9" w15:restartNumberingAfterBreak="0">
    <w:nsid w:val="2C114B2E"/>
    <w:multiLevelType w:val="hybridMultilevel"/>
    <w:tmpl w:val="C1F207AC"/>
    <w:lvl w:ilvl="0" w:tplc="B1B89300">
      <w:start w:val="1"/>
      <w:numFmt w:val="decimal"/>
      <w:lvlText w:val="%1."/>
      <w:lvlJc w:val="left"/>
      <w:pPr>
        <w:ind w:left="804" w:hanging="567"/>
      </w:pPr>
      <w:rPr>
        <w:rFonts w:ascii="Times New Roman" w:eastAsia="Times New Roman" w:hAnsi="Times New Roman" w:cs="Times New Roman" w:hint="default"/>
        <w:b/>
        <w:bCs/>
        <w:i w:val="0"/>
        <w:iCs w:val="0"/>
        <w:w w:val="100"/>
        <w:sz w:val="22"/>
        <w:szCs w:val="22"/>
        <w:lang w:val="en-US" w:eastAsia="en-US" w:bidi="ar-SA"/>
      </w:rPr>
    </w:lvl>
    <w:lvl w:ilvl="1" w:tplc="F154A358">
      <w:numFmt w:val="bullet"/>
      <w:lvlText w:val=""/>
      <w:lvlJc w:val="left"/>
      <w:pPr>
        <w:ind w:left="803" w:hanging="567"/>
      </w:pPr>
      <w:rPr>
        <w:rFonts w:ascii="Symbol" w:eastAsia="Symbol" w:hAnsi="Symbol" w:cs="Symbol" w:hint="default"/>
        <w:b w:val="0"/>
        <w:bCs w:val="0"/>
        <w:i w:val="0"/>
        <w:iCs w:val="0"/>
        <w:w w:val="100"/>
        <w:sz w:val="22"/>
        <w:szCs w:val="22"/>
        <w:lang w:val="en-US" w:eastAsia="en-US" w:bidi="ar-SA"/>
      </w:rPr>
    </w:lvl>
    <w:lvl w:ilvl="2" w:tplc="E01ABF9E">
      <w:numFmt w:val="bullet"/>
      <w:lvlText w:val="-"/>
      <w:lvlJc w:val="left"/>
      <w:pPr>
        <w:ind w:left="1371" w:hanging="567"/>
      </w:pPr>
      <w:rPr>
        <w:rFonts w:ascii="Times New Roman" w:eastAsia="Times New Roman" w:hAnsi="Times New Roman" w:cs="Times New Roman" w:hint="default"/>
        <w:b w:val="0"/>
        <w:bCs w:val="0"/>
        <w:i w:val="0"/>
        <w:iCs w:val="0"/>
        <w:w w:val="100"/>
        <w:sz w:val="22"/>
        <w:szCs w:val="22"/>
        <w:lang w:val="en-US" w:eastAsia="en-US" w:bidi="ar-SA"/>
      </w:rPr>
    </w:lvl>
    <w:lvl w:ilvl="3" w:tplc="BCC452E6">
      <w:numFmt w:val="bullet"/>
      <w:lvlText w:val="•"/>
      <w:lvlJc w:val="left"/>
      <w:pPr>
        <w:ind w:left="3194" w:hanging="567"/>
      </w:pPr>
      <w:rPr>
        <w:rFonts w:hint="default"/>
        <w:lang w:val="en-US" w:eastAsia="en-US" w:bidi="ar-SA"/>
      </w:rPr>
    </w:lvl>
    <w:lvl w:ilvl="4" w:tplc="BFCA5C8C">
      <w:numFmt w:val="bullet"/>
      <w:lvlText w:val="•"/>
      <w:lvlJc w:val="left"/>
      <w:pPr>
        <w:ind w:left="4102" w:hanging="567"/>
      </w:pPr>
      <w:rPr>
        <w:rFonts w:hint="default"/>
        <w:lang w:val="en-US" w:eastAsia="en-US" w:bidi="ar-SA"/>
      </w:rPr>
    </w:lvl>
    <w:lvl w:ilvl="5" w:tplc="BC942BDA">
      <w:numFmt w:val="bullet"/>
      <w:lvlText w:val="•"/>
      <w:lvlJc w:val="left"/>
      <w:pPr>
        <w:ind w:left="5009" w:hanging="567"/>
      </w:pPr>
      <w:rPr>
        <w:rFonts w:hint="default"/>
        <w:lang w:val="en-US" w:eastAsia="en-US" w:bidi="ar-SA"/>
      </w:rPr>
    </w:lvl>
    <w:lvl w:ilvl="6" w:tplc="913AD268">
      <w:numFmt w:val="bullet"/>
      <w:lvlText w:val="•"/>
      <w:lvlJc w:val="left"/>
      <w:pPr>
        <w:ind w:left="5916" w:hanging="567"/>
      </w:pPr>
      <w:rPr>
        <w:rFonts w:hint="default"/>
        <w:lang w:val="en-US" w:eastAsia="en-US" w:bidi="ar-SA"/>
      </w:rPr>
    </w:lvl>
    <w:lvl w:ilvl="7" w:tplc="7450AA62">
      <w:numFmt w:val="bullet"/>
      <w:lvlText w:val="•"/>
      <w:lvlJc w:val="left"/>
      <w:pPr>
        <w:ind w:left="6824" w:hanging="567"/>
      </w:pPr>
      <w:rPr>
        <w:rFonts w:hint="default"/>
        <w:lang w:val="en-US" w:eastAsia="en-US" w:bidi="ar-SA"/>
      </w:rPr>
    </w:lvl>
    <w:lvl w:ilvl="8" w:tplc="2528FB0E">
      <w:numFmt w:val="bullet"/>
      <w:lvlText w:val="•"/>
      <w:lvlJc w:val="left"/>
      <w:pPr>
        <w:ind w:left="7731" w:hanging="567"/>
      </w:pPr>
      <w:rPr>
        <w:rFonts w:hint="default"/>
        <w:lang w:val="en-US" w:eastAsia="en-US" w:bidi="ar-SA"/>
      </w:rPr>
    </w:lvl>
  </w:abstractNum>
  <w:abstractNum w:abstractNumId="10" w15:restartNumberingAfterBreak="0">
    <w:nsid w:val="371979EC"/>
    <w:multiLevelType w:val="hybridMultilevel"/>
    <w:tmpl w:val="3E92C092"/>
    <w:lvl w:ilvl="0" w:tplc="A998D898">
      <w:numFmt w:val="bullet"/>
      <w:lvlText w:val=""/>
      <w:lvlJc w:val="left"/>
      <w:pPr>
        <w:ind w:left="470" w:hanging="360"/>
      </w:pPr>
      <w:rPr>
        <w:rFonts w:ascii="Symbol" w:eastAsia="Symbol" w:hAnsi="Symbol" w:cs="Symbol" w:hint="default"/>
        <w:b w:val="0"/>
        <w:bCs w:val="0"/>
        <w:i w:val="0"/>
        <w:iCs w:val="0"/>
        <w:w w:val="100"/>
        <w:sz w:val="20"/>
        <w:szCs w:val="20"/>
        <w:lang w:val="en-US" w:eastAsia="en-US" w:bidi="ar-SA"/>
      </w:rPr>
    </w:lvl>
    <w:lvl w:ilvl="1" w:tplc="D3D429CE">
      <w:numFmt w:val="bullet"/>
      <w:lvlText w:val="•"/>
      <w:lvlJc w:val="left"/>
      <w:pPr>
        <w:ind w:left="740" w:hanging="360"/>
      </w:pPr>
      <w:rPr>
        <w:rFonts w:hint="default"/>
        <w:lang w:val="en-US" w:eastAsia="en-US" w:bidi="ar-SA"/>
      </w:rPr>
    </w:lvl>
    <w:lvl w:ilvl="2" w:tplc="1C1CBB32">
      <w:numFmt w:val="bullet"/>
      <w:lvlText w:val="•"/>
      <w:lvlJc w:val="left"/>
      <w:pPr>
        <w:ind w:left="1001" w:hanging="360"/>
      </w:pPr>
      <w:rPr>
        <w:rFonts w:hint="default"/>
        <w:lang w:val="en-US" w:eastAsia="en-US" w:bidi="ar-SA"/>
      </w:rPr>
    </w:lvl>
    <w:lvl w:ilvl="3" w:tplc="1EAE5024">
      <w:numFmt w:val="bullet"/>
      <w:lvlText w:val="•"/>
      <w:lvlJc w:val="left"/>
      <w:pPr>
        <w:ind w:left="1261" w:hanging="360"/>
      </w:pPr>
      <w:rPr>
        <w:rFonts w:hint="default"/>
        <w:lang w:val="en-US" w:eastAsia="en-US" w:bidi="ar-SA"/>
      </w:rPr>
    </w:lvl>
    <w:lvl w:ilvl="4" w:tplc="CDCCB094">
      <w:numFmt w:val="bullet"/>
      <w:lvlText w:val="•"/>
      <w:lvlJc w:val="left"/>
      <w:pPr>
        <w:ind w:left="1522" w:hanging="360"/>
      </w:pPr>
      <w:rPr>
        <w:rFonts w:hint="default"/>
        <w:lang w:val="en-US" w:eastAsia="en-US" w:bidi="ar-SA"/>
      </w:rPr>
    </w:lvl>
    <w:lvl w:ilvl="5" w:tplc="A80A3CC8">
      <w:numFmt w:val="bullet"/>
      <w:lvlText w:val="•"/>
      <w:lvlJc w:val="left"/>
      <w:pPr>
        <w:ind w:left="1783" w:hanging="360"/>
      </w:pPr>
      <w:rPr>
        <w:rFonts w:hint="default"/>
        <w:lang w:val="en-US" w:eastAsia="en-US" w:bidi="ar-SA"/>
      </w:rPr>
    </w:lvl>
    <w:lvl w:ilvl="6" w:tplc="219A6224">
      <w:numFmt w:val="bullet"/>
      <w:lvlText w:val="•"/>
      <w:lvlJc w:val="left"/>
      <w:pPr>
        <w:ind w:left="2043" w:hanging="360"/>
      </w:pPr>
      <w:rPr>
        <w:rFonts w:hint="default"/>
        <w:lang w:val="en-US" w:eastAsia="en-US" w:bidi="ar-SA"/>
      </w:rPr>
    </w:lvl>
    <w:lvl w:ilvl="7" w:tplc="6D26D570">
      <w:numFmt w:val="bullet"/>
      <w:lvlText w:val="•"/>
      <w:lvlJc w:val="left"/>
      <w:pPr>
        <w:ind w:left="2304" w:hanging="360"/>
      </w:pPr>
      <w:rPr>
        <w:rFonts w:hint="default"/>
        <w:lang w:val="en-US" w:eastAsia="en-US" w:bidi="ar-SA"/>
      </w:rPr>
    </w:lvl>
    <w:lvl w:ilvl="8" w:tplc="EA50A67E">
      <w:numFmt w:val="bullet"/>
      <w:lvlText w:val="•"/>
      <w:lvlJc w:val="left"/>
      <w:pPr>
        <w:ind w:left="2564" w:hanging="360"/>
      </w:pPr>
      <w:rPr>
        <w:rFonts w:hint="default"/>
        <w:lang w:val="en-US" w:eastAsia="en-US" w:bidi="ar-SA"/>
      </w:rPr>
    </w:lvl>
  </w:abstractNum>
  <w:abstractNum w:abstractNumId="11" w15:restartNumberingAfterBreak="0">
    <w:nsid w:val="37405B42"/>
    <w:multiLevelType w:val="hybridMultilevel"/>
    <w:tmpl w:val="557CE8EA"/>
    <w:lvl w:ilvl="0" w:tplc="FD76223C">
      <w:start w:val="1"/>
      <w:numFmt w:val="lowerLetter"/>
      <w:lvlText w:val="%1"/>
      <w:lvlJc w:val="left"/>
      <w:pPr>
        <w:ind w:left="521" w:hanging="284"/>
      </w:pPr>
      <w:rPr>
        <w:rFonts w:ascii="Times New Roman" w:eastAsia="Times New Roman" w:hAnsi="Times New Roman" w:cs="Times New Roman" w:hint="default"/>
        <w:b w:val="0"/>
        <w:bCs w:val="0"/>
        <w:i w:val="0"/>
        <w:iCs w:val="0"/>
        <w:w w:val="100"/>
        <w:sz w:val="16"/>
        <w:szCs w:val="16"/>
        <w:lang w:val="en-US" w:eastAsia="en-US" w:bidi="ar-SA"/>
      </w:rPr>
    </w:lvl>
    <w:lvl w:ilvl="1" w:tplc="9B30318A">
      <w:numFmt w:val="bullet"/>
      <w:lvlText w:val="•"/>
      <w:lvlJc w:val="left"/>
      <w:pPr>
        <w:ind w:left="1422" w:hanging="284"/>
      </w:pPr>
      <w:rPr>
        <w:rFonts w:hint="default"/>
        <w:lang w:val="en-US" w:eastAsia="en-US" w:bidi="ar-SA"/>
      </w:rPr>
    </w:lvl>
    <w:lvl w:ilvl="2" w:tplc="F8685C0E">
      <w:numFmt w:val="bullet"/>
      <w:lvlText w:val="•"/>
      <w:lvlJc w:val="left"/>
      <w:pPr>
        <w:ind w:left="2325" w:hanging="284"/>
      </w:pPr>
      <w:rPr>
        <w:rFonts w:hint="default"/>
        <w:lang w:val="en-US" w:eastAsia="en-US" w:bidi="ar-SA"/>
      </w:rPr>
    </w:lvl>
    <w:lvl w:ilvl="3" w:tplc="FBCA0C44">
      <w:numFmt w:val="bullet"/>
      <w:lvlText w:val="•"/>
      <w:lvlJc w:val="left"/>
      <w:pPr>
        <w:ind w:left="3227" w:hanging="284"/>
      </w:pPr>
      <w:rPr>
        <w:rFonts w:hint="default"/>
        <w:lang w:val="en-US" w:eastAsia="en-US" w:bidi="ar-SA"/>
      </w:rPr>
    </w:lvl>
    <w:lvl w:ilvl="4" w:tplc="F54604C0">
      <w:numFmt w:val="bullet"/>
      <w:lvlText w:val="•"/>
      <w:lvlJc w:val="left"/>
      <w:pPr>
        <w:ind w:left="4130" w:hanging="284"/>
      </w:pPr>
      <w:rPr>
        <w:rFonts w:hint="default"/>
        <w:lang w:val="en-US" w:eastAsia="en-US" w:bidi="ar-SA"/>
      </w:rPr>
    </w:lvl>
    <w:lvl w:ilvl="5" w:tplc="B33EE3DE">
      <w:numFmt w:val="bullet"/>
      <w:lvlText w:val="•"/>
      <w:lvlJc w:val="left"/>
      <w:pPr>
        <w:ind w:left="5033" w:hanging="284"/>
      </w:pPr>
      <w:rPr>
        <w:rFonts w:hint="default"/>
        <w:lang w:val="en-US" w:eastAsia="en-US" w:bidi="ar-SA"/>
      </w:rPr>
    </w:lvl>
    <w:lvl w:ilvl="6" w:tplc="6CA8FDF6">
      <w:numFmt w:val="bullet"/>
      <w:lvlText w:val="•"/>
      <w:lvlJc w:val="left"/>
      <w:pPr>
        <w:ind w:left="5935" w:hanging="284"/>
      </w:pPr>
      <w:rPr>
        <w:rFonts w:hint="default"/>
        <w:lang w:val="en-US" w:eastAsia="en-US" w:bidi="ar-SA"/>
      </w:rPr>
    </w:lvl>
    <w:lvl w:ilvl="7" w:tplc="48E61024">
      <w:numFmt w:val="bullet"/>
      <w:lvlText w:val="•"/>
      <w:lvlJc w:val="left"/>
      <w:pPr>
        <w:ind w:left="6838" w:hanging="284"/>
      </w:pPr>
      <w:rPr>
        <w:rFonts w:hint="default"/>
        <w:lang w:val="en-US" w:eastAsia="en-US" w:bidi="ar-SA"/>
      </w:rPr>
    </w:lvl>
    <w:lvl w:ilvl="8" w:tplc="9258DDD4">
      <w:numFmt w:val="bullet"/>
      <w:lvlText w:val="•"/>
      <w:lvlJc w:val="left"/>
      <w:pPr>
        <w:ind w:left="7741" w:hanging="284"/>
      </w:pPr>
      <w:rPr>
        <w:rFonts w:hint="default"/>
        <w:lang w:val="en-US" w:eastAsia="en-US" w:bidi="ar-SA"/>
      </w:rPr>
    </w:lvl>
  </w:abstractNum>
  <w:abstractNum w:abstractNumId="12" w15:restartNumberingAfterBreak="0">
    <w:nsid w:val="378B0EE1"/>
    <w:multiLevelType w:val="hybridMultilevel"/>
    <w:tmpl w:val="E5266A9E"/>
    <w:lvl w:ilvl="0" w:tplc="A5DED05C">
      <w:numFmt w:val="bullet"/>
      <w:lvlText w:val=""/>
      <w:lvlJc w:val="left"/>
      <w:pPr>
        <w:ind w:left="804" w:hanging="567"/>
      </w:pPr>
      <w:rPr>
        <w:rFonts w:ascii="Symbol" w:eastAsia="Symbol" w:hAnsi="Symbol" w:cs="Symbol" w:hint="default"/>
        <w:b w:val="0"/>
        <w:bCs w:val="0"/>
        <w:i w:val="0"/>
        <w:iCs w:val="0"/>
        <w:w w:val="100"/>
        <w:sz w:val="22"/>
        <w:szCs w:val="22"/>
        <w:lang w:val="en-US" w:eastAsia="en-US" w:bidi="ar-SA"/>
      </w:rPr>
    </w:lvl>
    <w:lvl w:ilvl="1" w:tplc="DB2E0D06">
      <w:numFmt w:val="bullet"/>
      <w:lvlText w:val="•"/>
      <w:lvlJc w:val="left"/>
      <w:pPr>
        <w:ind w:left="1674" w:hanging="567"/>
      </w:pPr>
      <w:rPr>
        <w:rFonts w:hint="default"/>
        <w:lang w:val="en-US" w:eastAsia="en-US" w:bidi="ar-SA"/>
      </w:rPr>
    </w:lvl>
    <w:lvl w:ilvl="2" w:tplc="E5F45D46">
      <w:numFmt w:val="bullet"/>
      <w:lvlText w:val="•"/>
      <w:lvlJc w:val="left"/>
      <w:pPr>
        <w:ind w:left="2549" w:hanging="567"/>
      </w:pPr>
      <w:rPr>
        <w:rFonts w:hint="default"/>
        <w:lang w:val="en-US" w:eastAsia="en-US" w:bidi="ar-SA"/>
      </w:rPr>
    </w:lvl>
    <w:lvl w:ilvl="3" w:tplc="CD722E9E">
      <w:numFmt w:val="bullet"/>
      <w:lvlText w:val="•"/>
      <w:lvlJc w:val="left"/>
      <w:pPr>
        <w:ind w:left="3423" w:hanging="567"/>
      </w:pPr>
      <w:rPr>
        <w:rFonts w:hint="default"/>
        <w:lang w:val="en-US" w:eastAsia="en-US" w:bidi="ar-SA"/>
      </w:rPr>
    </w:lvl>
    <w:lvl w:ilvl="4" w:tplc="C6F4FF60">
      <w:numFmt w:val="bullet"/>
      <w:lvlText w:val="•"/>
      <w:lvlJc w:val="left"/>
      <w:pPr>
        <w:ind w:left="4298" w:hanging="567"/>
      </w:pPr>
      <w:rPr>
        <w:rFonts w:hint="default"/>
        <w:lang w:val="en-US" w:eastAsia="en-US" w:bidi="ar-SA"/>
      </w:rPr>
    </w:lvl>
    <w:lvl w:ilvl="5" w:tplc="A3043F10">
      <w:numFmt w:val="bullet"/>
      <w:lvlText w:val="•"/>
      <w:lvlJc w:val="left"/>
      <w:pPr>
        <w:ind w:left="5173" w:hanging="567"/>
      </w:pPr>
      <w:rPr>
        <w:rFonts w:hint="default"/>
        <w:lang w:val="en-US" w:eastAsia="en-US" w:bidi="ar-SA"/>
      </w:rPr>
    </w:lvl>
    <w:lvl w:ilvl="6" w:tplc="DA2E9496">
      <w:numFmt w:val="bullet"/>
      <w:lvlText w:val="•"/>
      <w:lvlJc w:val="left"/>
      <w:pPr>
        <w:ind w:left="6047" w:hanging="567"/>
      </w:pPr>
      <w:rPr>
        <w:rFonts w:hint="default"/>
        <w:lang w:val="en-US" w:eastAsia="en-US" w:bidi="ar-SA"/>
      </w:rPr>
    </w:lvl>
    <w:lvl w:ilvl="7" w:tplc="C4D495DA">
      <w:numFmt w:val="bullet"/>
      <w:lvlText w:val="•"/>
      <w:lvlJc w:val="left"/>
      <w:pPr>
        <w:ind w:left="6922" w:hanging="567"/>
      </w:pPr>
      <w:rPr>
        <w:rFonts w:hint="default"/>
        <w:lang w:val="en-US" w:eastAsia="en-US" w:bidi="ar-SA"/>
      </w:rPr>
    </w:lvl>
    <w:lvl w:ilvl="8" w:tplc="5522921A">
      <w:numFmt w:val="bullet"/>
      <w:lvlText w:val="•"/>
      <w:lvlJc w:val="left"/>
      <w:pPr>
        <w:ind w:left="7797" w:hanging="567"/>
      </w:pPr>
      <w:rPr>
        <w:rFonts w:hint="default"/>
        <w:lang w:val="en-US" w:eastAsia="en-US" w:bidi="ar-SA"/>
      </w:rPr>
    </w:lvl>
  </w:abstractNum>
  <w:abstractNum w:abstractNumId="13" w15:restartNumberingAfterBreak="0">
    <w:nsid w:val="393E4E4A"/>
    <w:multiLevelType w:val="hybridMultilevel"/>
    <w:tmpl w:val="76C02460"/>
    <w:lvl w:ilvl="0" w:tplc="B3F67116">
      <w:start w:val="1"/>
      <w:numFmt w:val="lowerLetter"/>
      <w:lvlText w:val="%1"/>
      <w:lvlJc w:val="left"/>
      <w:pPr>
        <w:ind w:left="521" w:hanging="284"/>
      </w:pPr>
      <w:rPr>
        <w:rFonts w:ascii="Times New Roman" w:eastAsia="Times New Roman" w:hAnsi="Times New Roman" w:cs="Times New Roman" w:hint="default"/>
        <w:b w:val="0"/>
        <w:bCs w:val="0"/>
        <w:i w:val="0"/>
        <w:iCs w:val="0"/>
        <w:w w:val="99"/>
        <w:sz w:val="20"/>
        <w:szCs w:val="20"/>
        <w:lang w:val="en-US" w:eastAsia="en-US" w:bidi="ar-SA"/>
      </w:rPr>
    </w:lvl>
    <w:lvl w:ilvl="1" w:tplc="C2C6A612">
      <w:numFmt w:val="bullet"/>
      <w:lvlText w:val="•"/>
      <w:lvlJc w:val="left"/>
      <w:pPr>
        <w:ind w:left="1422" w:hanging="284"/>
      </w:pPr>
      <w:rPr>
        <w:rFonts w:hint="default"/>
        <w:lang w:val="en-US" w:eastAsia="en-US" w:bidi="ar-SA"/>
      </w:rPr>
    </w:lvl>
    <w:lvl w:ilvl="2" w:tplc="95A2CB76">
      <w:numFmt w:val="bullet"/>
      <w:lvlText w:val="•"/>
      <w:lvlJc w:val="left"/>
      <w:pPr>
        <w:ind w:left="2325" w:hanging="284"/>
      </w:pPr>
      <w:rPr>
        <w:rFonts w:hint="default"/>
        <w:lang w:val="en-US" w:eastAsia="en-US" w:bidi="ar-SA"/>
      </w:rPr>
    </w:lvl>
    <w:lvl w:ilvl="3" w:tplc="274E5376">
      <w:numFmt w:val="bullet"/>
      <w:lvlText w:val="•"/>
      <w:lvlJc w:val="left"/>
      <w:pPr>
        <w:ind w:left="3227" w:hanging="284"/>
      </w:pPr>
      <w:rPr>
        <w:rFonts w:hint="default"/>
        <w:lang w:val="en-US" w:eastAsia="en-US" w:bidi="ar-SA"/>
      </w:rPr>
    </w:lvl>
    <w:lvl w:ilvl="4" w:tplc="3F645DE6">
      <w:numFmt w:val="bullet"/>
      <w:lvlText w:val="•"/>
      <w:lvlJc w:val="left"/>
      <w:pPr>
        <w:ind w:left="4130" w:hanging="284"/>
      </w:pPr>
      <w:rPr>
        <w:rFonts w:hint="default"/>
        <w:lang w:val="en-US" w:eastAsia="en-US" w:bidi="ar-SA"/>
      </w:rPr>
    </w:lvl>
    <w:lvl w:ilvl="5" w:tplc="9B965206">
      <w:numFmt w:val="bullet"/>
      <w:lvlText w:val="•"/>
      <w:lvlJc w:val="left"/>
      <w:pPr>
        <w:ind w:left="5033" w:hanging="284"/>
      </w:pPr>
      <w:rPr>
        <w:rFonts w:hint="default"/>
        <w:lang w:val="en-US" w:eastAsia="en-US" w:bidi="ar-SA"/>
      </w:rPr>
    </w:lvl>
    <w:lvl w:ilvl="6" w:tplc="1E2E3AA4">
      <w:numFmt w:val="bullet"/>
      <w:lvlText w:val="•"/>
      <w:lvlJc w:val="left"/>
      <w:pPr>
        <w:ind w:left="5935" w:hanging="284"/>
      </w:pPr>
      <w:rPr>
        <w:rFonts w:hint="default"/>
        <w:lang w:val="en-US" w:eastAsia="en-US" w:bidi="ar-SA"/>
      </w:rPr>
    </w:lvl>
    <w:lvl w:ilvl="7" w:tplc="F3E0780C">
      <w:numFmt w:val="bullet"/>
      <w:lvlText w:val="•"/>
      <w:lvlJc w:val="left"/>
      <w:pPr>
        <w:ind w:left="6838" w:hanging="284"/>
      </w:pPr>
      <w:rPr>
        <w:rFonts w:hint="default"/>
        <w:lang w:val="en-US" w:eastAsia="en-US" w:bidi="ar-SA"/>
      </w:rPr>
    </w:lvl>
    <w:lvl w:ilvl="8" w:tplc="ED58DEDA">
      <w:numFmt w:val="bullet"/>
      <w:lvlText w:val="•"/>
      <w:lvlJc w:val="left"/>
      <w:pPr>
        <w:ind w:left="7741" w:hanging="284"/>
      </w:pPr>
      <w:rPr>
        <w:rFonts w:hint="default"/>
        <w:lang w:val="en-US" w:eastAsia="en-US" w:bidi="ar-SA"/>
      </w:rPr>
    </w:lvl>
  </w:abstractNum>
  <w:abstractNum w:abstractNumId="14" w15:restartNumberingAfterBreak="0">
    <w:nsid w:val="39CC7FD8"/>
    <w:multiLevelType w:val="hybridMultilevel"/>
    <w:tmpl w:val="C9AA298A"/>
    <w:lvl w:ilvl="0" w:tplc="7C46E542">
      <w:start w:val="1"/>
      <w:numFmt w:val="decimal"/>
      <w:lvlText w:val="%1."/>
      <w:lvlJc w:val="left"/>
      <w:pPr>
        <w:ind w:left="804" w:hanging="567"/>
      </w:pPr>
      <w:rPr>
        <w:rFonts w:ascii="Times New Roman" w:eastAsia="Times New Roman" w:hAnsi="Times New Roman" w:cs="Times New Roman" w:hint="default"/>
        <w:b w:val="0"/>
        <w:bCs w:val="0"/>
        <w:i w:val="0"/>
        <w:iCs w:val="0"/>
        <w:w w:val="100"/>
        <w:sz w:val="22"/>
        <w:szCs w:val="22"/>
        <w:lang w:val="en-US" w:eastAsia="en-US" w:bidi="ar-SA"/>
      </w:rPr>
    </w:lvl>
    <w:lvl w:ilvl="1" w:tplc="DB1EC3D2">
      <w:numFmt w:val="bullet"/>
      <w:lvlText w:val="•"/>
      <w:lvlJc w:val="left"/>
      <w:pPr>
        <w:ind w:left="1674" w:hanging="567"/>
      </w:pPr>
      <w:rPr>
        <w:rFonts w:hint="default"/>
        <w:lang w:val="en-US" w:eastAsia="en-US" w:bidi="ar-SA"/>
      </w:rPr>
    </w:lvl>
    <w:lvl w:ilvl="2" w:tplc="C3B0B618">
      <w:numFmt w:val="bullet"/>
      <w:lvlText w:val="•"/>
      <w:lvlJc w:val="left"/>
      <w:pPr>
        <w:ind w:left="2549" w:hanging="567"/>
      </w:pPr>
      <w:rPr>
        <w:rFonts w:hint="default"/>
        <w:lang w:val="en-US" w:eastAsia="en-US" w:bidi="ar-SA"/>
      </w:rPr>
    </w:lvl>
    <w:lvl w:ilvl="3" w:tplc="43B8598A">
      <w:numFmt w:val="bullet"/>
      <w:lvlText w:val="•"/>
      <w:lvlJc w:val="left"/>
      <w:pPr>
        <w:ind w:left="3423" w:hanging="567"/>
      </w:pPr>
      <w:rPr>
        <w:rFonts w:hint="default"/>
        <w:lang w:val="en-US" w:eastAsia="en-US" w:bidi="ar-SA"/>
      </w:rPr>
    </w:lvl>
    <w:lvl w:ilvl="4" w:tplc="8B6AFF4C">
      <w:numFmt w:val="bullet"/>
      <w:lvlText w:val="•"/>
      <w:lvlJc w:val="left"/>
      <w:pPr>
        <w:ind w:left="4298" w:hanging="567"/>
      </w:pPr>
      <w:rPr>
        <w:rFonts w:hint="default"/>
        <w:lang w:val="en-US" w:eastAsia="en-US" w:bidi="ar-SA"/>
      </w:rPr>
    </w:lvl>
    <w:lvl w:ilvl="5" w:tplc="9F54F7E8">
      <w:numFmt w:val="bullet"/>
      <w:lvlText w:val="•"/>
      <w:lvlJc w:val="left"/>
      <w:pPr>
        <w:ind w:left="5173" w:hanging="567"/>
      </w:pPr>
      <w:rPr>
        <w:rFonts w:hint="default"/>
        <w:lang w:val="en-US" w:eastAsia="en-US" w:bidi="ar-SA"/>
      </w:rPr>
    </w:lvl>
    <w:lvl w:ilvl="6" w:tplc="2A9E5872">
      <w:numFmt w:val="bullet"/>
      <w:lvlText w:val="•"/>
      <w:lvlJc w:val="left"/>
      <w:pPr>
        <w:ind w:left="6047" w:hanging="567"/>
      </w:pPr>
      <w:rPr>
        <w:rFonts w:hint="default"/>
        <w:lang w:val="en-US" w:eastAsia="en-US" w:bidi="ar-SA"/>
      </w:rPr>
    </w:lvl>
    <w:lvl w:ilvl="7" w:tplc="816482EA">
      <w:numFmt w:val="bullet"/>
      <w:lvlText w:val="•"/>
      <w:lvlJc w:val="left"/>
      <w:pPr>
        <w:ind w:left="6922" w:hanging="567"/>
      </w:pPr>
      <w:rPr>
        <w:rFonts w:hint="default"/>
        <w:lang w:val="en-US" w:eastAsia="en-US" w:bidi="ar-SA"/>
      </w:rPr>
    </w:lvl>
    <w:lvl w:ilvl="8" w:tplc="E18AF04E">
      <w:numFmt w:val="bullet"/>
      <w:lvlText w:val="•"/>
      <w:lvlJc w:val="left"/>
      <w:pPr>
        <w:ind w:left="7797" w:hanging="567"/>
      </w:pPr>
      <w:rPr>
        <w:rFonts w:hint="default"/>
        <w:lang w:val="en-US" w:eastAsia="en-US" w:bidi="ar-SA"/>
      </w:rPr>
    </w:lvl>
  </w:abstractNum>
  <w:abstractNum w:abstractNumId="15" w15:restartNumberingAfterBreak="0">
    <w:nsid w:val="40705082"/>
    <w:multiLevelType w:val="hybridMultilevel"/>
    <w:tmpl w:val="BED476DC"/>
    <w:lvl w:ilvl="0" w:tplc="7FDCAEC6">
      <w:numFmt w:val="bullet"/>
      <w:lvlText w:val="-"/>
      <w:lvlJc w:val="left"/>
      <w:pPr>
        <w:ind w:left="804" w:hanging="567"/>
      </w:pPr>
      <w:rPr>
        <w:rFonts w:ascii="Times New Roman" w:eastAsia="Times New Roman" w:hAnsi="Times New Roman" w:cs="Times New Roman" w:hint="default"/>
        <w:b w:val="0"/>
        <w:bCs w:val="0"/>
        <w:i w:val="0"/>
        <w:iCs w:val="0"/>
        <w:w w:val="100"/>
        <w:sz w:val="22"/>
        <w:szCs w:val="22"/>
        <w:lang w:val="en-US" w:eastAsia="en-US" w:bidi="ar-SA"/>
      </w:rPr>
    </w:lvl>
    <w:lvl w:ilvl="1" w:tplc="4F3074EC">
      <w:numFmt w:val="bullet"/>
      <w:lvlText w:val="•"/>
      <w:lvlJc w:val="left"/>
      <w:pPr>
        <w:ind w:left="1674" w:hanging="567"/>
      </w:pPr>
      <w:rPr>
        <w:rFonts w:hint="default"/>
        <w:lang w:val="en-US" w:eastAsia="en-US" w:bidi="ar-SA"/>
      </w:rPr>
    </w:lvl>
    <w:lvl w:ilvl="2" w:tplc="255C9F42">
      <w:numFmt w:val="bullet"/>
      <w:lvlText w:val="•"/>
      <w:lvlJc w:val="left"/>
      <w:pPr>
        <w:ind w:left="2549" w:hanging="567"/>
      </w:pPr>
      <w:rPr>
        <w:rFonts w:hint="default"/>
        <w:lang w:val="en-US" w:eastAsia="en-US" w:bidi="ar-SA"/>
      </w:rPr>
    </w:lvl>
    <w:lvl w:ilvl="3" w:tplc="26969602">
      <w:numFmt w:val="bullet"/>
      <w:lvlText w:val="•"/>
      <w:lvlJc w:val="left"/>
      <w:pPr>
        <w:ind w:left="3423" w:hanging="567"/>
      </w:pPr>
      <w:rPr>
        <w:rFonts w:hint="default"/>
        <w:lang w:val="en-US" w:eastAsia="en-US" w:bidi="ar-SA"/>
      </w:rPr>
    </w:lvl>
    <w:lvl w:ilvl="4" w:tplc="5300A676">
      <w:numFmt w:val="bullet"/>
      <w:lvlText w:val="•"/>
      <w:lvlJc w:val="left"/>
      <w:pPr>
        <w:ind w:left="4298" w:hanging="567"/>
      </w:pPr>
      <w:rPr>
        <w:rFonts w:hint="default"/>
        <w:lang w:val="en-US" w:eastAsia="en-US" w:bidi="ar-SA"/>
      </w:rPr>
    </w:lvl>
    <w:lvl w:ilvl="5" w:tplc="AB50C9CE">
      <w:numFmt w:val="bullet"/>
      <w:lvlText w:val="•"/>
      <w:lvlJc w:val="left"/>
      <w:pPr>
        <w:ind w:left="5173" w:hanging="567"/>
      </w:pPr>
      <w:rPr>
        <w:rFonts w:hint="default"/>
        <w:lang w:val="en-US" w:eastAsia="en-US" w:bidi="ar-SA"/>
      </w:rPr>
    </w:lvl>
    <w:lvl w:ilvl="6" w:tplc="6B9A932C">
      <w:numFmt w:val="bullet"/>
      <w:lvlText w:val="•"/>
      <w:lvlJc w:val="left"/>
      <w:pPr>
        <w:ind w:left="6047" w:hanging="567"/>
      </w:pPr>
      <w:rPr>
        <w:rFonts w:hint="default"/>
        <w:lang w:val="en-US" w:eastAsia="en-US" w:bidi="ar-SA"/>
      </w:rPr>
    </w:lvl>
    <w:lvl w:ilvl="7" w:tplc="A9CC923C">
      <w:numFmt w:val="bullet"/>
      <w:lvlText w:val="•"/>
      <w:lvlJc w:val="left"/>
      <w:pPr>
        <w:ind w:left="6922" w:hanging="567"/>
      </w:pPr>
      <w:rPr>
        <w:rFonts w:hint="default"/>
        <w:lang w:val="en-US" w:eastAsia="en-US" w:bidi="ar-SA"/>
      </w:rPr>
    </w:lvl>
    <w:lvl w:ilvl="8" w:tplc="B66E2112">
      <w:numFmt w:val="bullet"/>
      <w:lvlText w:val="•"/>
      <w:lvlJc w:val="left"/>
      <w:pPr>
        <w:ind w:left="7797" w:hanging="567"/>
      </w:pPr>
      <w:rPr>
        <w:rFonts w:hint="default"/>
        <w:lang w:val="en-US" w:eastAsia="en-US" w:bidi="ar-SA"/>
      </w:rPr>
    </w:lvl>
  </w:abstractNum>
  <w:abstractNum w:abstractNumId="16" w15:restartNumberingAfterBreak="0">
    <w:nsid w:val="414413A6"/>
    <w:multiLevelType w:val="multilevel"/>
    <w:tmpl w:val="0F5C9B1A"/>
    <w:lvl w:ilvl="0">
      <w:start w:val="1"/>
      <w:numFmt w:val="decimal"/>
      <w:lvlText w:val="%1."/>
      <w:lvlJc w:val="left"/>
      <w:pPr>
        <w:ind w:left="804" w:hanging="567"/>
      </w:pPr>
      <w:rPr>
        <w:rFonts w:ascii="Times New Roman" w:eastAsia="Times New Roman" w:hAnsi="Times New Roman" w:cs="Times New Roman" w:hint="default"/>
        <w:b/>
        <w:bCs/>
        <w:i w:val="0"/>
        <w:iCs w:val="0"/>
        <w:w w:val="100"/>
        <w:sz w:val="22"/>
        <w:szCs w:val="22"/>
        <w:lang w:val="en-US" w:eastAsia="en-US" w:bidi="ar-SA"/>
      </w:rPr>
    </w:lvl>
    <w:lvl w:ilvl="1">
      <w:start w:val="1"/>
      <w:numFmt w:val="decimal"/>
      <w:lvlText w:val="%1.%2"/>
      <w:lvlJc w:val="left"/>
      <w:pPr>
        <w:ind w:left="804" w:hanging="567"/>
      </w:pPr>
      <w:rPr>
        <w:rFonts w:ascii="Times New Roman" w:eastAsia="Times New Roman" w:hAnsi="Times New Roman" w:cs="Times New Roman" w:hint="default"/>
        <w:b/>
        <w:bCs/>
        <w:i w:val="0"/>
        <w:iCs w:val="0"/>
        <w:w w:val="100"/>
        <w:sz w:val="22"/>
        <w:szCs w:val="22"/>
        <w:lang w:val="en-US" w:eastAsia="en-US" w:bidi="ar-SA"/>
      </w:rPr>
    </w:lvl>
    <w:lvl w:ilvl="2">
      <w:numFmt w:val="bullet"/>
      <w:lvlText w:val=""/>
      <w:lvlJc w:val="left"/>
      <w:pPr>
        <w:ind w:left="238" w:hanging="567"/>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743" w:hanging="567"/>
      </w:pPr>
      <w:rPr>
        <w:rFonts w:hint="default"/>
        <w:lang w:val="en-US" w:eastAsia="en-US" w:bidi="ar-SA"/>
      </w:rPr>
    </w:lvl>
    <w:lvl w:ilvl="4">
      <w:numFmt w:val="bullet"/>
      <w:lvlText w:val="•"/>
      <w:lvlJc w:val="left"/>
      <w:pPr>
        <w:ind w:left="3715" w:hanging="567"/>
      </w:pPr>
      <w:rPr>
        <w:rFonts w:hint="default"/>
        <w:lang w:val="en-US" w:eastAsia="en-US" w:bidi="ar-SA"/>
      </w:rPr>
    </w:lvl>
    <w:lvl w:ilvl="5">
      <w:numFmt w:val="bullet"/>
      <w:lvlText w:val="•"/>
      <w:lvlJc w:val="left"/>
      <w:pPr>
        <w:ind w:left="4687" w:hanging="567"/>
      </w:pPr>
      <w:rPr>
        <w:rFonts w:hint="default"/>
        <w:lang w:val="en-US" w:eastAsia="en-US" w:bidi="ar-SA"/>
      </w:rPr>
    </w:lvl>
    <w:lvl w:ilvl="6">
      <w:numFmt w:val="bullet"/>
      <w:lvlText w:val="•"/>
      <w:lvlJc w:val="left"/>
      <w:pPr>
        <w:ind w:left="5659" w:hanging="567"/>
      </w:pPr>
      <w:rPr>
        <w:rFonts w:hint="default"/>
        <w:lang w:val="en-US" w:eastAsia="en-US" w:bidi="ar-SA"/>
      </w:rPr>
    </w:lvl>
    <w:lvl w:ilvl="7">
      <w:numFmt w:val="bullet"/>
      <w:lvlText w:val="•"/>
      <w:lvlJc w:val="left"/>
      <w:pPr>
        <w:ind w:left="6630" w:hanging="567"/>
      </w:pPr>
      <w:rPr>
        <w:rFonts w:hint="default"/>
        <w:lang w:val="en-US" w:eastAsia="en-US" w:bidi="ar-SA"/>
      </w:rPr>
    </w:lvl>
    <w:lvl w:ilvl="8">
      <w:numFmt w:val="bullet"/>
      <w:lvlText w:val="•"/>
      <w:lvlJc w:val="left"/>
      <w:pPr>
        <w:ind w:left="7602" w:hanging="567"/>
      </w:pPr>
      <w:rPr>
        <w:rFonts w:hint="default"/>
        <w:lang w:val="en-US" w:eastAsia="en-US" w:bidi="ar-SA"/>
      </w:rPr>
    </w:lvl>
  </w:abstractNum>
  <w:abstractNum w:abstractNumId="17" w15:restartNumberingAfterBreak="0">
    <w:nsid w:val="422F4F0B"/>
    <w:multiLevelType w:val="hybridMultilevel"/>
    <w:tmpl w:val="20CA5786"/>
    <w:lvl w:ilvl="0" w:tplc="21DEC3D0">
      <w:start w:val="1"/>
      <w:numFmt w:val="lowerLetter"/>
      <w:lvlText w:val="%1"/>
      <w:lvlJc w:val="left"/>
      <w:pPr>
        <w:ind w:left="521" w:hanging="284"/>
      </w:pPr>
      <w:rPr>
        <w:rFonts w:ascii="Times New Roman" w:eastAsia="Times New Roman" w:hAnsi="Times New Roman" w:cs="Times New Roman" w:hint="default"/>
        <w:b w:val="0"/>
        <w:bCs w:val="0"/>
        <w:i w:val="0"/>
        <w:iCs w:val="0"/>
        <w:w w:val="100"/>
        <w:sz w:val="18"/>
        <w:szCs w:val="18"/>
        <w:lang w:val="en-US" w:eastAsia="en-US" w:bidi="ar-SA"/>
      </w:rPr>
    </w:lvl>
    <w:lvl w:ilvl="1" w:tplc="8666592C">
      <w:numFmt w:val="bullet"/>
      <w:lvlText w:val="•"/>
      <w:lvlJc w:val="left"/>
      <w:pPr>
        <w:ind w:left="1422" w:hanging="284"/>
      </w:pPr>
      <w:rPr>
        <w:rFonts w:hint="default"/>
        <w:lang w:val="en-US" w:eastAsia="en-US" w:bidi="ar-SA"/>
      </w:rPr>
    </w:lvl>
    <w:lvl w:ilvl="2" w:tplc="50AC5F6A">
      <w:numFmt w:val="bullet"/>
      <w:lvlText w:val="•"/>
      <w:lvlJc w:val="left"/>
      <w:pPr>
        <w:ind w:left="2325" w:hanging="284"/>
      </w:pPr>
      <w:rPr>
        <w:rFonts w:hint="default"/>
        <w:lang w:val="en-US" w:eastAsia="en-US" w:bidi="ar-SA"/>
      </w:rPr>
    </w:lvl>
    <w:lvl w:ilvl="3" w:tplc="E3DC16F6">
      <w:numFmt w:val="bullet"/>
      <w:lvlText w:val="•"/>
      <w:lvlJc w:val="left"/>
      <w:pPr>
        <w:ind w:left="3227" w:hanging="284"/>
      </w:pPr>
      <w:rPr>
        <w:rFonts w:hint="default"/>
        <w:lang w:val="en-US" w:eastAsia="en-US" w:bidi="ar-SA"/>
      </w:rPr>
    </w:lvl>
    <w:lvl w:ilvl="4" w:tplc="1E841638">
      <w:numFmt w:val="bullet"/>
      <w:lvlText w:val="•"/>
      <w:lvlJc w:val="left"/>
      <w:pPr>
        <w:ind w:left="4130" w:hanging="284"/>
      </w:pPr>
      <w:rPr>
        <w:rFonts w:hint="default"/>
        <w:lang w:val="en-US" w:eastAsia="en-US" w:bidi="ar-SA"/>
      </w:rPr>
    </w:lvl>
    <w:lvl w:ilvl="5" w:tplc="D784622C">
      <w:numFmt w:val="bullet"/>
      <w:lvlText w:val="•"/>
      <w:lvlJc w:val="left"/>
      <w:pPr>
        <w:ind w:left="5033" w:hanging="284"/>
      </w:pPr>
      <w:rPr>
        <w:rFonts w:hint="default"/>
        <w:lang w:val="en-US" w:eastAsia="en-US" w:bidi="ar-SA"/>
      </w:rPr>
    </w:lvl>
    <w:lvl w:ilvl="6" w:tplc="8F0A0A50">
      <w:numFmt w:val="bullet"/>
      <w:lvlText w:val="•"/>
      <w:lvlJc w:val="left"/>
      <w:pPr>
        <w:ind w:left="5935" w:hanging="284"/>
      </w:pPr>
      <w:rPr>
        <w:rFonts w:hint="default"/>
        <w:lang w:val="en-US" w:eastAsia="en-US" w:bidi="ar-SA"/>
      </w:rPr>
    </w:lvl>
    <w:lvl w:ilvl="7" w:tplc="0396EEDE">
      <w:numFmt w:val="bullet"/>
      <w:lvlText w:val="•"/>
      <w:lvlJc w:val="left"/>
      <w:pPr>
        <w:ind w:left="6838" w:hanging="284"/>
      </w:pPr>
      <w:rPr>
        <w:rFonts w:hint="default"/>
        <w:lang w:val="en-US" w:eastAsia="en-US" w:bidi="ar-SA"/>
      </w:rPr>
    </w:lvl>
    <w:lvl w:ilvl="8" w:tplc="6CA8CEDA">
      <w:numFmt w:val="bullet"/>
      <w:lvlText w:val="•"/>
      <w:lvlJc w:val="left"/>
      <w:pPr>
        <w:ind w:left="7741" w:hanging="284"/>
      </w:pPr>
      <w:rPr>
        <w:rFonts w:hint="default"/>
        <w:lang w:val="en-US" w:eastAsia="en-US" w:bidi="ar-SA"/>
      </w:rPr>
    </w:lvl>
  </w:abstractNum>
  <w:abstractNum w:abstractNumId="18" w15:restartNumberingAfterBreak="0">
    <w:nsid w:val="43BB14DA"/>
    <w:multiLevelType w:val="hybridMultilevel"/>
    <w:tmpl w:val="525CE96C"/>
    <w:lvl w:ilvl="0" w:tplc="3CA28BB2">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BC6AB2E8">
      <w:numFmt w:val="bullet"/>
      <w:lvlText w:val="•"/>
      <w:lvlJc w:val="left"/>
      <w:pPr>
        <w:ind w:left="721" w:hanging="360"/>
      </w:pPr>
      <w:rPr>
        <w:rFonts w:hint="default"/>
        <w:lang w:val="en-US" w:eastAsia="en-US" w:bidi="ar-SA"/>
      </w:rPr>
    </w:lvl>
    <w:lvl w:ilvl="2" w:tplc="E7B82AB2">
      <w:numFmt w:val="bullet"/>
      <w:lvlText w:val="•"/>
      <w:lvlJc w:val="left"/>
      <w:pPr>
        <w:ind w:left="982" w:hanging="360"/>
      </w:pPr>
      <w:rPr>
        <w:rFonts w:hint="default"/>
        <w:lang w:val="en-US" w:eastAsia="en-US" w:bidi="ar-SA"/>
      </w:rPr>
    </w:lvl>
    <w:lvl w:ilvl="3" w:tplc="78386A9E">
      <w:numFmt w:val="bullet"/>
      <w:lvlText w:val="•"/>
      <w:lvlJc w:val="left"/>
      <w:pPr>
        <w:ind w:left="1244" w:hanging="360"/>
      </w:pPr>
      <w:rPr>
        <w:rFonts w:hint="default"/>
        <w:lang w:val="en-US" w:eastAsia="en-US" w:bidi="ar-SA"/>
      </w:rPr>
    </w:lvl>
    <w:lvl w:ilvl="4" w:tplc="C6B6C208">
      <w:numFmt w:val="bullet"/>
      <w:lvlText w:val="•"/>
      <w:lvlJc w:val="left"/>
      <w:pPr>
        <w:ind w:left="1505" w:hanging="360"/>
      </w:pPr>
      <w:rPr>
        <w:rFonts w:hint="default"/>
        <w:lang w:val="en-US" w:eastAsia="en-US" w:bidi="ar-SA"/>
      </w:rPr>
    </w:lvl>
    <w:lvl w:ilvl="5" w:tplc="228227DE">
      <w:numFmt w:val="bullet"/>
      <w:lvlText w:val="•"/>
      <w:lvlJc w:val="left"/>
      <w:pPr>
        <w:ind w:left="1767" w:hanging="360"/>
      </w:pPr>
      <w:rPr>
        <w:rFonts w:hint="default"/>
        <w:lang w:val="en-US" w:eastAsia="en-US" w:bidi="ar-SA"/>
      </w:rPr>
    </w:lvl>
    <w:lvl w:ilvl="6" w:tplc="D24EB0E6">
      <w:numFmt w:val="bullet"/>
      <w:lvlText w:val="•"/>
      <w:lvlJc w:val="left"/>
      <w:pPr>
        <w:ind w:left="2028" w:hanging="360"/>
      </w:pPr>
      <w:rPr>
        <w:rFonts w:hint="default"/>
        <w:lang w:val="en-US" w:eastAsia="en-US" w:bidi="ar-SA"/>
      </w:rPr>
    </w:lvl>
    <w:lvl w:ilvl="7" w:tplc="1A126600">
      <w:numFmt w:val="bullet"/>
      <w:lvlText w:val="•"/>
      <w:lvlJc w:val="left"/>
      <w:pPr>
        <w:ind w:left="2289" w:hanging="360"/>
      </w:pPr>
      <w:rPr>
        <w:rFonts w:hint="default"/>
        <w:lang w:val="en-US" w:eastAsia="en-US" w:bidi="ar-SA"/>
      </w:rPr>
    </w:lvl>
    <w:lvl w:ilvl="8" w:tplc="87C05CAE">
      <w:numFmt w:val="bullet"/>
      <w:lvlText w:val="•"/>
      <w:lvlJc w:val="left"/>
      <w:pPr>
        <w:ind w:left="2551" w:hanging="360"/>
      </w:pPr>
      <w:rPr>
        <w:rFonts w:hint="default"/>
        <w:lang w:val="en-US" w:eastAsia="en-US" w:bidi="ar-SA"/>
      </w:rPr>
    </w:lvl>
  </w:abstractNum>
  <w:abstractNum w:abstractNumId="19" w15:restartNumberingAfterBreak="0">
    <w:nsid w:val="4B6477CF"/>
    <w:multiLevelType w:val="hybridMultilevel"/>
    <w:tmpl w:val="24BCA1C0"/>
    <w:lvl w:ilvl="0" w:tplc="80EC7E24">
      <w:numFmt w:val="bullet"/>
      <w:lvlText w:val=""/>
      <w:lvlJc w:val="left"/>
      <w:pPr>
        <w:ind w:left="465" w:hanging="360"/>
      </w:pPr>
      <w:rPr>
        <w:rFonts w:ascii="Symbol" w:eastAsia="Symbol" w:hAnsi="Symbol" w:cs="Symbol" w:hint="default"/>
        <w:b w:val="0"/>
        <w:bCs w:val="0"/>
        <w:i w:val="0"/>
        <w:iCs w:val="0"/>
        <w:w w:val="99"/>
        <w:sz w:val="20"/>
        <w:szCs w:val="20"/>
        <w:lang w:val="en-US" w:eastAsia="en-US" w:bidi="ar-SA"/>
      </w:rPr>
    </w:lvl>
    <w:lvl w:ilvl="1" w:tplc="995AA63A">
      <w:numFmt w:val="bullet"/>
      <w:lvlText w:val="•"/>
      <w:lvlJc w:val="left"/>
      <w:pPr>
        <w:ind w:left="722" w:hanging="360"/>
      </w:pPr>
      <w:rPr>
        <w:rFonts w:hint="default"/>
        <w:lang w:val="en-US" w:eastAsia="en-US" w:bidi="ar-SA"/>
      </w:rPr>
    </w:lvl>
    <w:lvl w:ilvl="2" w:tplc="6B6EBA3E">
      <w:numFmt w:val="bullet"/>
      <w:lvlText w:val="•"/>
      <w:lvlJc w:val="left"/>
      <w:pPr>
        <w:ind w:left="985" w:hanging="360"/>
      </w:pPr>
      <w:rPr>
        <w:rFonts w:hint="default"/>
        <w:lang w:val="en-US" w:eastAsia="en-US" w:bidi="ar-SA"/>
      </w:rPr>
    </w:lvl>
    <w:lvl w:ilvl="3" w:tplc="8788034C">
      <w:numFmt w:val="bullet"/>
      <w:lvlText w:val="•"/>
      <w:lvlJc w:val="left"/>
      <w:pPr>
        <w:ind w:left="1247" w:hanging="360"/>
      </w:pPr>
      <w:rPr>
        <w:rFonts w:hint="default"/>
        <w:lang w:val="en-US" w:eastAsia="en-US" w:bidi="ar-SA"/>
      </w:rPr>
    </w:lvl>
    <w:lvl w:ilvl="4" w:tplc="C5283C4E">
      <w:numFmt w:val="bullet"/>
      <w:lvlText w:val="•"/>
      <w:lvlJc w:val="left"/>
      <w:pPr>
        <w:ind w:left="1510" w:hanging="360"/>
      </w:pPr>
      <w:rPr>
        <w:rFonts w:hint="default"/>
        <w:lang w:val="en-US" w:eastAsia="en-US" w:bidi="ar-SA"/>
      </w:rPr>
    </w:lvl>
    <w:lvl w:ilvl="5" w:tplc="D03C400E">
      <w:numFmt w:val="bullet"/>
      <w:lvlText w:val="•"/>
      <w:lvlJc w:val="left"/>
      <w:pPr>
        <w:ind w:left="1773" w:hanging="360"/>
      </w:pPr>
      <w:rPr>
        <w:rFonts w:hint="default"/>
        <w:lang w:val="en-US" w:eastAsia="en-US" w:bidi="ar-SA"/>
      </w:rPr>
    </w:lvl>
    <w:lvl w:ilvl="6" w:tplc="D236F4BC">
      <w:numFmt w:val="bullet"/>
      <w:lvlText w:val="•"/>
      <w:lvlJc w:val="left"/>
      <w:pPr>
        <w:ind w:left="2035" w:hanging="360"/>
      </w:pPr>
      <w:rPr>
        <w:rFonts w:hint="default"/>
        <w:lang w:val="en-US" w:eastAsia="en-US" w:bidi="ar-SA"/>
      </w:rPr>
    </w:lvl>
    <w:lvl w:ilvl="7" w:tplc="4FC8129C">
      <w:numFmt w:val="bullet"/>
      <w:lvlText w:val="•"/>
      <w:lvlJc w:val="left"/>
      <w:pPr>
        <w:ind w:left="2298" w:hanging="360"/>
      </w:pPr>
      <w:rPr>
        <w:rFonts w:hint="default"/>
        <w:lang w:val="en-US" w:eastAsia="en-US" w:bidi="ar-SA"/>
      </w:rPr>
    </w:lvl>
    <w:lvl w:ilvl="8" w:tplc="598E0760">
      <w:numFmt w:val="bullet"/>
      <w:lvlText w:val="•"/>
      <w:lvlJc w:val="left"/>
      <w:pPr>
        <w:ind w:left="2560" w:hanging="360"/>
      </w:pPr>
      <w:rPr>
        <w:rFonts w:hint="default"/>
        <w:lang w:val="en-US" w:eastAsia="en-US" w:bidi="ar-SA"/>
      </w:rPr>
    </w:lvl>
  </w:abstractNum>
  <w:abstractNum w:abstractNumId="20" w15:restartNumberingAfterBreak="0">
    <w:nsid w:val="4D557931"/>
    <w:multiLevelType w:val="hybridMultilevel"/>
    <w:tmpl w:val="3B72DF5C"/>
    <w:lvl w:ilvl="0" w:tplc="E0F4A12A">
      <w:start w:val="1"/>
      <w:numFmt w:val="lowerLetter"/>
      <w:lvlText w:val="%1"/>
      <w:lvlJc w:val="left"/>
      <w:pPr>
        <w:ind w:left="521" w:hanging="284"/>
      </w:pPr>
      <w:rPr>
        <w:rFonts w:ascii="Times New Roman" w:eastAsia="Times New Roman" w:hAnsi="Times New Roman" w:cs="Times New Roman" w:hint="default"/>
        <w:b w:val="0"/>
        <w:bCs w:val="0"/>
        <w:i w:val="0"/>
        <w:iCs w:val="0"/>
        <w:w w:val="100"/>
        <w:sz w:val="18"/>
        <w:szCs w:val="18"/>
        <w:lang w:val="en-US" w:eastAsia="en-US" w:bidi="ar-SA"/>
      </w:rPr>
    </w:lvl>
    <w:lvl w:ilvl="1" w:tplc="38465576">
      <w:numFmt w:val="bullet"/>
      <w:lvlText w:val="•"/>
      <w:lvlJc w:val="left"/>
      <w:pPr>
        <w:ind w:left="1422" w:hanging="284"/>
      </w:pPr>
      <w:rPr>
        <w:rFonts w:hint="default"/>
        <w:lang w:val="en-US" w:eastAsia="en-US" w:bidi="ar-SA"/>
      </w:rPr>
    </w:lvl>
    <w:lvl w:ilvl="2" w:tplc="F78EADF4">
      <w:numFmt w:val="bullet"/>
      <w:lvlText w:val="•"/>
      <w:lvlJc w:val="left"/>
      <w:pPr>
        <w:ind w:left="2325" w:hanging="284"/>
      </w:pPr>
      <w:rPr>
        <w:rFonts w:hint="default"/>
        <w:lang w:val="en-US" w:eastAsia="en-US" w:bidi="ar-SA"/>
      </w:rPr>
    </w:lvl>
    <w:lvl w:ilvl="3" w:tplc="05F87DCA">
      <w:numFmt w:val="bullet"/>
      <w:lvlText w:val="•"/>
      <w:lvlJc w:val="left"/>
      <w:pPr>
        <w:ind w:left="3227" w:hanging="284"/>
      </w:pPr>
      <w:rPr>
        <w:rFonts w:hint="default"/>
        <w:lang w:val="en-US" w:eastAsia="en-US" w:bidi="ar-SA"/>
      </w:rPr>
    </w:lvl>
    <w:lvl w:ilvl="4" w:tplc="43B25B5C">
      <w:numFmt w:val="bullet"/>
      <w:lvlText w:val="•"/>
      <w:lvlJc w:val="left"/>
      <w:pPr>
        <w:ind w:left="4130" w:hanging="284"/>
      </w:pPr>
      <w:rPr>
        <w:rFonts w:hint="default"/>
        <w:lang w:val="en-US" w:eastAsia="en-US" w:bidi="ar-SA"/>
      </w:rPr>
    </w:lvl>
    <w:lvl w:ilvl="5" w:tplc="5AA0383A">
      <w:numFmt w:val="bullet"/>
      <w:lvlText w:val="•"/>
      <w:lvlJc w:val="left"/>
      <w:pPr>
        <w:ind w:left="5033" w:hanging="284"/>
      </w:pPr>
      <w:rPr>
        <w:rFonts w:hint="default"/>
        <w:lang w:val="en-US" w:eastAsia="en-US" w:bidi="ar-SA"/>
      </w:rPr>
    </w:lvl>
    <w:lvl w:ilvl="6" w:tplc="5C8A98C8">
      <w:numFmt w:val="bullet"/>
      <w:lvlText w:val="•"/>
      <w:lvlJc w:val="left"/>
      <w:pPr>
        <w:ind w:left="5935" w:hanging="284"/>
      </w:pPr>
      <w:rPr>
        <w:rFonts w:hint="default"/>
        <w:lang w:val="en-US" w:eastAsia="en-US" w:bidi="ar-SA"/>
      </w:rPr>
    </w:lvl>
    <w:lvl w:ilvl="7" w:tplc="CD828710">
      <w:numFmt w:val="bullet"/>
      <w:lvlText w:val="•"/>
      <w:lvlJc w:val="left"/>
      <w:pPr>
        <w:ind w:left="6838" w:hanging="284"/>
      </w:pPr>
      <w:rPr>
        <w:rFonts w:hint="default"/>
        <w:lang w:val="en-US" w:eastAsia="en-US" w:bidi="ar-SA"/>
      </w:rPr>
    </w:lvl>
    <w:lvl w:ilvl="8" w:tplc="0F5821E4">
      <w:numFmt w:val="bullet"/>
      <w:lvlText w:val="•"/>
      <w:lvlJc w:val="left"/>
      <w:pPr>
        <w:ind w:left="7741" w:hanging="284"/>
      </w:pPr>
      <w:rPr>
        <w:rFonts w:hint="default"/>
        <w:lang w:val="en-US" w:eastAsia="en-US" w:bidi="ar-SA"/>
      </w:rPr>
    </w:lvl>
  </w:abstractNum>
  <w:abstractNum w:abstractNumId="21" w15:restartNumberingAfterBreak="0">
    <w:nsid w:val="57507084"/>
    <w:multiLevelType w:val="hybridMultilevel"/>
    <w:tmpl w:val="B916056E"/>
    <w:lvl w:ilvl="0" w:tplc="97508608">
      <w:start w:val="1"/>
      <w:numFmt w:val="bullet"/>
      <w:lvlText w:val=""/>
      <w:lvlJc w:val="left"/>
      <w:pPr>
        <w:ind w:left="720" w:hanging="360"/>
      </w:pPr>
      <w:rPr>
        <w:rFonts w:ascii="Symbol" w:hAnsi="Symbol" w:hint="default"/>
      </w:rPr>
    </w:lvl>
    <w:lvl w:ilvl="1" w:tplc="836AE774">
      <w:start w:val="1"/>
      <w:numFmt w:val="bullet"/>
      <w:lvlText w:val="o"/>
      <w:lvlJc w:val="left"/>
      <w:pPr>
        <w:ind w:left="1440" w:hanging="360"/>
      </w:pPr>
      <w:rPr>
        <w:rFonts w:ascii="Courier New" w:hAnsi="Courier New" w:cs="Courier New" w:hint="default"/>
      </w:rPr>
    </w:lvl>
    <w:lvl w:ilvl="2" w:tplc="FBB87D48" w:tentative="1">
      <w:start w:val="1"/>
      <w:numFmt w:val="bullet"/>
      <w:lvlText w:val=""/>
      <w:lvlJc w:val="left"/>
      <w:pPr>
        <w:ind w:left="2160" w:hanging="360"/>
      </w:pPr>
      <w:rPr>
        <w:rFonts w:ascii="Wingdings" w:hAnsi="Wingdings" w:hint="default"/>
      </w:rPr>
    </w:lvl>
    <w:lvl w:ilvl="3" w:tplc="AF6A1C9A" w:tentative="1">
      <w:start w:val="1"/>
      <w:numFmt w:val="bullet"/>
      <w:lvlText w:val=""/>
      <w:lvlJc w:val="left"/>
      <w:pPr>
        <w:ind w:left="2880" w:hanging="360"/>
      </w:pPr>
      <w:rPr>
        <w:rFonts w:ascii="Symbol" w:hAnsi="Symbol" w:hint="default"/>
      </w:rPr>
    </w:lvl>
    <w:lvl w:ilvl="4" w:tplc="8040BBAA" w:tentative="1">
      <w:start w:val="1"/>
      <w:numFmt w:val="bullet"/>
      <w:lvlText w:val="o"/>
      <w:lvlJc w:val="left"/>
      <w:pPr>
        <w:ind w:left="3600" w:hanging="360"/>
      </w:pPr>
      <w:rPr>
        <w:rFonts w:ascii="Courier New" w:hAnsi="Courier New" w:cs="Courier New" w:hint="default"/>
      </w:rPr>
    </w:lvl>
    <w:lvl w:ilvl="5" w:tplc="FD52CD4E" w:tentative="1">
      <w:start w:val="1"/>
      <w:numFmt w:val="bullet"/>
      <w:lvlText w:val=""/>
      <w:lvlJc w:val="left"/>
      <w:pPr>
        <w:ind w:left="4320" w:hanging="360"/>
      </w:pPr>
      <w:rPr>
        <w:rFonts w:ascii="Wingdings" w:hAnsi="Wingdings" w:hint="default"/>
      </w:rPr>
    </w:lvl>
    <w:lvl w:ilvl="6" w:tplc="C694D44E" w:tentative="1">
      <w:start w:val="1"/>
      <w:numFmt w:val="bullet"/>
      <w:lvlText w:val=""/>
      <w:lvlJc w:val="left"/>
      <w:pPr>
        <w:ind w:left="5040" w:hanging="360"/>
      </w:pPr>
      <w:rPr>
        <w:rFonts w:ascii="Symbol" w:hAnsi="Symbol" w:hint="default"/>
      </w:rPr>
    </w:lvl>
    <w:lvl w:ilvl="7" w:tplc="644ADCBC" w:tentative="1">
      <w:start w:val="1"/>
      <w:numFmt w:val="bullet"/>
      <w:lvlText w:val="o"/>
      <w:lvlJc w:val="left"/>
      <w:pPr>
        <w:ind w:left="5760" w:hanging="360"/>
      </w:pPr>
      <w:rPr>
        <w:rFonts w:ascii="Courier New" w:hAnsi="Courier New" w:cs="Courier New" w:hint="default"/>
      </w:rPr>
    </w:lvl>
    <w:lvl w:ilvl="8" w:tplc="A822A78A" w:tentative="1">
      <w:start w:val="1"/>
      <w:numFmt w:val="bullet"/>
      <w:lvlText w:val=""/>
      <w:lvlJc w:val="left"/>
      <w:pPr>
        <w:ind w:left="6480" w:hanging="360"/>
      </w:pPr>
      <w:rPr>
        <w:rFonts w:ascii="Wingdings" w:hAnsi="Wingdings" w:hint="default"/>
      </w:rPr>
    </w:lvl>
  </w:abstractNum>
  <w:abstractNum w:abstractNumId="22" w15:restartNumberingAfterBreak="0">
    <w:nsid w:val="58073C54"/>
    <w:multiLevelType w:val="hybridMultilevel"/>
    <w:tmpl w:val="4664E36C"/>
    <w:lvl w:ilvl="0" w:tplc="4012444A">
      <w:start w:val="1"/>
      <w:numFmt w:val="decimal"/>
      <w:lvlText w:val="%1."/>
      <w:lvlJc w:val="left"/>
      <w:pPr>
        <w:ind w:left="804" w:hanging="567"/>
      </w:pPr>
      <w:rPr>
        <w:rFonts w:ascii="Times New Roman" w:eastAsia="Times New Roman" w:hAnsi="Times New Roman" w:cs="Times New Roman" w:hint="default"/>
        <w:b w:val="0"/>
        <w:bCs w:val="0"/>
        <w:i w:val="0"/>
        <w:iCs w:val="0"/>
        <w:w w:val="100"/>
        <w:sz w:val="22"/>
        <w:szCs w:val="22"/>
        <w:lang w:val="en-US" w:eastAsia="en-US" w:bidi="ar-SA"/>
      </w:rPr>
    </w:lvl>
    <w:lvl w:ilvl="1" w:tplc="3B14C1CA">
      <w:numFmt w:val="bullet"/>
      <w:lvlText w:val="•"/>
      <w:lvlJc w:val="left"/>
      <w:pPr>
        <w:ind w:left="1674" w:hanging="567"/>
      </w:pPr>
      <w:rPr>
        <w:rFonts w:hint="default"/>
        <w:lang w:val="en-US" w:eastAsia="en-US" w:bidi="ar-SA"/>
      </w:rPr>
    </w:lvl>
    <w:lvl w:ilvl="2" w:tplc="E1586FD2">
      <w:numFmt w:val="bullet"/>
      <w:lvlText w:val="•"/>
      <w:lvlJc w:val="left"/>
      <w:pPr>
        <w:ind w:left="2549" w:hanging="567"/>
      </w:pPr>
      <w:rPr>
        <w:rFonts w:hint="default"/>
        <w:lang w:val="en-US" w:eastAsia="en-US" w:bidi="ar-SA"/>
      </w:rPr>
    </w:lvl>
    <w:lvl w:ilvl="3" w:tplc="280EF8F0">
      <w:numFmt w:val="bullet"/>
      <w:lvlText w:val="•"/>
      <w:lvlJc w:val="left"/>
      <w:pPr>
        <w:ind w:left="3423" w:hanging="567"/>
      </w:pPr>
      <w:rPr>
        <w:rFonts w:hint="default"/>
        <w:lang w:val="en-US" w:eastAsia="en-US" w:bidi="ar-SA"/>
      </w:rPr>
    </w:lvl>
    <w:lvl w:ilvl="4" w:tplc="D7406748">
      <w:numFmt w:val="bullet"/>
      <w:lvlText w:val="•"/>
      <w:lvlJc w:val="left"/>
      <w:pPr>
        <w:ind w:left="4298" w:hanging="567"/>
      </w:pPr>
      <w:rPr>
        <w:rFonts w:hint="default"/>
        <w:lang w:val="en-US" w:eastAsia="en-US" w:bidi="ar-SA"/>
      </w:rPr>
    </w:lvl>
    <w:lvl w:ilvl="5" w:tplc="A3D0FFD6">
      <w:numFmt w:val="bullet"/>
      <w:lvlText w:val="•"/>
      <w:lvlJc w:val="left"/>
      <w:pPr>
        <w:ind w:left="5173" w:hanging="567"/>
      </w:pPr>
      <w:rPr>
        <w:rFonts w:hint="default"/>
        <w:lang w:val="en-US" w:eastAsia="en-US" w:bidi="ar-SA"/>
      </w:rPr>
    </w:lvl>
    <w:lvl w:ilvl="6" w:tplc="62A83A62">
      <w:numFmt w:val="bullet"/>
      <w:lvlText w:val="•"/>
      <w:lvlJc w:val="left"/>
      <w:pPr>
        <w:ind w:left="6047" w:hanging="567"/>
      </w:pPr>
      <w:rPr>
        <w:rFonts w:hint="default"/>
        <w:lang w:val="en-US" w:eastAsia="en-US" w:bidi="ar-SA"/>
      </w:rPr>
    </w:lvl>
    <w:lvl w:ilvl="7" w:tplc="3A88C0FE">
      <w:numFmt w:val="bullet"/>
      <w:lvlText w:val="•"/>
      <w:lvlJc w:val="left"/>
      <w:pPr>
        <w:ind w:left="6922" w:hanging="567"/>
      </w:pPr>
      <w:rPr>
        <w:rFonts w:hint="default"/>
        <w:lang w:val="en-US" w:eastAsia="en-US" w:bidi="ar-SA"/>
      </w:rPr>
    </w:lvl>
    <w:lvl w:ilvl="8" w:tplc="7CF0A124">
      <w:numFmt w:val="bullet"/>
      <w:lvlText w:val="•"/>
      <w:lvlJc w:val="left"/>
      <w:pPr>
        <w:ind w:left="7797" w:hanging="567"/>
      </w:pPr>
      <w:rPr>
        <w:rFonts w:hint="default"/>
        <w:lang w:val="en-US" w:eastAsia="en-US" w:bidi="ar-SA"/>
      </w:rPr>
    </w:lvl>
  </w:abstractNum>
  <w:abstractNum w:abstractNumId="23" w15:restartNumberingAfterBreak="0">
    <w:nsid w:val="61704057"/>
    <w:multiLevelType w:val="hybridMultilevel"/>
    <w:tmpl w:val="323A2090"/>
    <w:lvl w:ilvl="0" w:tplc="232EEFA8">
      <w:start w:val="1"/>
      <w:numFmt w:val="lowerLetter"/>
      <w:lvlText w:val="%1"/>
      <w:lvlJc w:val="left"/>
      <w:pPr>
        <w:ind w:left="521" w:hanging="284"/>
      </w:pPr>
      <w:rPr>
        <w:rFonts w:ascii="Times New Roman" w:eastAsia="Times New Roman" w:hAnsi="Times New Roman" w:cs="Times New Roman" w:hint="default"/>
        <w:b w:val="0"/>
        <w:bCs w:val="0"/>
        <w:i w:val="0"/>
        <w:iCs w:val="0"/>
        <w:w w:val="100"/>
        <w:sz w:val="16"/>
        <w:szCs w:val="16"/>
        <w:lang w:val="en-US" w:eastAsia="en-US" w:bidi="ar-SA"/>
      </w:rPr>
    </w:lvl>
    <w:lvl w:ilvl="1" w:tplc="AD2C245A">
      <w:numFmt w:val="bullet"/>
      <w:lvlText w:val="•"/>
      <w:lvlJc w:val="left"/>
      <w:pPr>
        <w:ind w:left="1422" w:hanging="284"/>
      </w:pPr>
      <w:rPr>
        <w:rFonts w:hint="default"/>
        <w:lang w:val="en-US" w:eastAsia="en-US" w:bidi="ar-SA"/>
      </w:rPr>
    </w:lvl>
    <w:lvl w:ilvl="2" w:tplc="E7C4077E">
      <w:numFmt w:val="bullet"/>
      <w:lvlText w:val="•"/>
      <w:lvlJc w:val="left"/>
      <w:pPr>
        <w:ind w:left="2325" w:hanging="284"/>
      </w:pPr>
      <w:rPr>
        <w:rFonts w:hint="default"/>
        <w:lang w:val="en-US" w:eastAsia="en-US" w:bidi="ar-SA"/>
      </w:rPr>
    </w:lvl>
    <w:lvl w:ilvl="3" w:tplc="EF507AD2">
      <w:numFmt w:val="bullet"/>
      <w:lvlText w:val="•"/>
      <w:lvlJc w:val="left"/>
      <w:pPr>
        <w:ind w:left="3227" w:hanging="284"/>
      </w:pPr>
      <w:rPr>
        <w:rFonts w:hint="default"/>
        <w:lang w:val="en-US" w:eastAsia="en-US" w:bidi="ar-SA"/>
      </w:rPr>
    </w:lvl>
    <w:lvl w:ilvl="4" w:tplc="2E746C20">
      <w:numFmt w:val="bullet"/>
      <w:lvlText w:val="•"/>
      <w:lvlJc w:val="left"/>
      <w:pPr>
        <w:ind w:left="4130" w:hanging="284"/>
      </w:pPr>
      <w:rPr>
        <w:rFonts w:hint="default"/>
        <w:lang w:val="en-US" w:eastAsia="en-US" w:bidi="ar-SA"/>
      </w:rPr>
    </w:lvl>
    <w:lvl w:ilvl="5" w:tplc="884EA4F8">
      <w:numFmt w:val="bullet"/>
      <w:lvlText w:val="•"/>
      <w:lvlJc w:val="left"/>
      <w:pPr>
        <w:ind w:left="5033" w:hanging="284"/>
      </w:pPr>
      <w:rPr>
        <w:rFonts w:hint="default"/>
        <w:lang w:val="en-US" w:eastAsia="en-US" w:bidi="ar-SA"/>
      </w:rPr>
    </w:lvl>
    <w:lvl w:ilvl="6" w:tplc="6C403C36">
      <w:numFmt w:val="bullet"/>
      <w:lvlText w:val="•"/>
      <w:lvlJc w:val="left"/>
      <w:pPr>
        <w:ind w:left="5935" w:hanging="284"/>
      </w:pPr>
      <w:rPr>
        <w:rFonts w:hint="default"/>
        <w:lang w:val="en-US" w:eastAsia="en-US" w:bidi="ar-SA"/>
      </w:rPr>
    </w:lvl>
    <w:lvl w:ilvl="7" w:tplc="6E00816E">
      <w:numFmt w:val="bullet"/>
      <w:lvlText w:val="•"/>
      <w:lvlJc w:val="left"/>
      <w:pPr>
        <w:ind w:left="6838" w:hanging="284"/>
      </w:pPr>
      <w:rPr>
        <w:rFonts w:hint="default"/>
        <w:lang w:val="en-US" w:eastAsia="en-US" w:bidi="ar-SA"/>
      </w:rPr>
    </w:lvl>
    <w:lvl w:ilvl="8" w:tplc="FAE82B96">
      <w:numFmt w:val="bullet"/>
      <w:lvlText w:val="•"/>
      <w:lvlJc w:val="left"/>
      <w:pPr>
        <w:ind w:left="7741" w:hanging="284"/>
      </w:pPr>
      <w:rPr>
        <w:rFonts w:hint="default"/>
        <w:lang w:val="en-US" w:eastAsia="en-US" w:bidi="ar-SA"/>
      </w:rPr>
    </w:lvl>
  </w:abstractNum>
  <w:abstractNum w:abstractNumId="24" w15:restartNumberingAfterBreak="0">
    <w:nsid w:val="622623BD"/>
    <w:multiLevelType w:val="hybridMultilevel"/>
    <w:tmpl w:val="9766B020"/>
    <w:lvl w:ilvl="0" w:tplc="4CE6ACE2">
      <w:numFmt w:val="bullet"/>
      <w:lvlText w:val=""/>
      <w:lvlJc w:val="left"/>
      <w:pPr>
        <w:ind w:left="672" w:hanging="567"/>
      </w:pPr>
      <w:rPr>
        <w:rFonts w:ascii="Symbol" w:eastAsia="Symbol" w:hAnsi="Symbol" w:cs="Symbol" w:hint="default"/>
        <w:b w:val="0"/>
        <w:bCs w:val="0"/>
        <w:i w:val="0"/>
        <w:iCs w:val="0"/>
        <w:w w:val="100"/>
        <w:sz w:val="22"/>
        <w:szCs w:val="22"/>
        <w:lang w:val="en-US" w:eastAsia="en-US" w:bidi="ar-SA"/>
      </w:rPr>
    </w:lvl>
    <w:lvl w:ilvl="1" w:tplc="EA5A08AC">
      <w:numFmt w:val="bullet"/>
      <w:lvlText w:val="•"/>
      <w:lvlJc w:val="left"/>
      <w:pPr>
        <w:ind w:left="1063" w:hanging="567"/>
      </w:pPr>
      <w:rPr>
        <w:rFonts w:hint="default"/>
        <w:lang w:val="en-US" w:eastAsia="en-US" w:bidi="ar-SA"/>
      </w:rPr>
    </w:lvl>
    <w:lvl w:ilvl="2" w:tplc="2EB2D506">
      <w:numFmt w:val="bullet"/>
      <w:lvlText w:val="•"/>
      <w:lvlJc w:val="left"/>
      <w:pPr>
        <w:ind w:left="1447" w:hanging="567"/>
      </w:pPr>
      <w:rPr>
        <w:rFonts w:hint="default"/>
        <w:lang w:val="en-US" w:eastAsia="en-US" w:bidi="ar-SA"/>
      </w:rPr>
    </w:lvl>
    <w:lvl w:ilvl="3" w:tplc="EDB836D6">
      <w:numFmt w:val="bullet"/>
      <w:lvlText w:val="•"/>
      <w:lvlJc w:val="left"/>
      <w:pPr>
        <w:ind w:left="1831" w:hanging="567"/>
      </w:pPr>
      <w:rPr>
        <w:rFonts w:hint="default"/>
        <w:lang w:val="en-US" w:eastAsia="en-US" w:bidi="ar-SA"/>
      </w:rPr>
    </w:lvl>
    <w:lvl w:ilvl="4" w:tplc="2D14C59E">
      <w:numFmt w:val="bullet"/>
      <w:lvlText w:val="•"/>
      <w:lvlJc w:val="left"/>
      <w:pPr>
        <w:ind w:left="2215" w:hanging="567"/>
      </w:pPr>
      <w:rPr>
        <w:rFonts w:hint="default"/>
        <w:lang w:val="en-US" w:eastAsia="en-US" w:bidi="ar-SA"/>
      </w:rPr>
    </w:lvl>
    <w:lvl w:ilvl="5" w:tplc="D3FABB92">
      <w:numFmt w:val="bullet"/>
      <w:lvlText w:val="•"/>
      <w:lvlJc w:val="left"/>
      <w:pPr>
        <w:ind w:left="2599" w:hanging="567"/>
      </w:pPr>
      <w:rPr>
        <w:rFonts w:hint="default"/>
        <w:lang w:val="en-US" w:eastAsia="en-US" w:bidi="ar-SA"/>
      </w:rPr>
    </w:lvl>
    <w:lvl w:ilvl="6" w:tplc="5DC83040">
      <w:numFmt w:val="bullet"/>
      <w:lvlText w:val="•"/>
      <w:lvlJc w:val="left"/>
      <w:pPr>
        <w:ind w:left="2983" w:hanging="567"/>
      </w:pPr>
      <w:rPr>
        <w:rFonts w:hint="default"/>
        <w:lang w:val="en-US" w:eastAsia="en-US" w:bidi="ar-SA"/>
      </w:rPr>
    </w:lvl>
    <w:lvl w:ilvl="7" w:tplc="93C678B6">
      <w:numFmt w:val="bullet"/>
      <w:lvlText w:val="•"/>
      <w:lvlJc w:val="left"/>
      <w:pPr>
        <w:ind w:left="3367" w:hanging="567"/>
      </w:pPr>
      <w:rPr>
        <w:rFonts w:hint="default"/>
        <w:lang w:val="en-US" w:eastAsia="en-US" w:bidi="ar-SA"/>
      </w:rPr>
    </w:lvl>
    <w:lvl w:ilvl="8" w:tplc="7A4067B4">
      <w:numFmt w:val="bullet"/>
      <w:lvlText w:val="•"/>
      <w:lvlJc w:val="left"/>
      <w:pPr>
        <w:ind w:left="3751" w:hanging="567"/>
      </w:pPr>
      <w:rPr>
        <w:rFonts w:hint="default"/>
        <w:lang w:val="en-US" w:eastAsia="en-US" w:bidi="ar-SA"/>
      </w:rPr>
    </w:lvl>
  </w:abstractNum>
  <w:abstractNum w:abstractNumId="25" w15:restartNumberingAfterBreak="0">
    <w:nsid w:val="62DD0108"/>
    <w:multiLevelType w:val="hybridMultilevel"/>
    <w:tmpl w:val="755EFA48"/>
    <w:lvl w:ilvl="0" w:tplc="A1B2C1CE">
      <w:start w:val="16"/>
      <w:numFmt w:val="lowerLetter"/>
      <w:lvlText w:val="%1"/>
      <w:lvlJc w:val="left"/>
      <w:pPr>
        <w:ind w:left="521" w:hanging="284"/>
      </w:pPr>
      <w:rPr>
        <w:rFonts w:ascii="Times New Roman" w:eastAsia="Times New Roman" w:hAnsi="Times New Roman" w:cs="Times New Roman" w:hint="default"/>
        <w:b w:val="0"/>
        <w:bCs w:val="0"/>
        <w:i w:val="0"/>
        <w:iCs w:val="0"/>
        <w:w w:val="100"/>
        <w:sz w:val="18"/>
        <w:szCs w:val="18"/>
        <w:lang w:val="en-US" w:eastAsia="en-US" w:bidi="ar-SA"/>
      </w:rPr>
    </w:lvl>
    <w:lvl w:ilvl="1" w:tplc="A5CE5B8E">
      <w:numFmt w:val="bullet"/>
      <w:lvlText w:val="•"/>
      <w:lvlJc w:val="left"/>
      <w:pPr>
        <w:ind w:left="1422" w:hanging="284"/>
      </w:pPr>
      <w:rPr>
        <w:rFonts w:hint="default"/>
        <w:lang w:val="en-US" w:eastAsia="en-US" w:bidi="ar-SA"/>
      </w:rPr>
    </w:lvl>
    <w:lvl w:ilvl="2" w:tplc="E8C2159A">
      <w:numFmt w:val="bullet"/>
      <w:lvlText w:val="•"/>
      <w:lvlJc w:val="left"/>
      <w:pPr>
        <w:ind w:left="2325" w:hanging="284"/>
      </w:pPr>
      <w:rPr>
        <w:rFonts w:hint="default"/>
        <w:lang w:val="en-US" w:eastAsia="en-US" w:bidi="ar-SA"/>
      </w:rPr>
    </w:lvl>
    <w:lvl w:ilvl="3" w:tplc="FF6A4278">
      <w:numFmt w:val="bullet"/>
      <w:lvlText w:val="•"/>
      <w:lvlJc w:val="left"/>
      <w:pPr>
        <w:ind w:left="3227" w:hanging="284"/>
      </w:pPr>
      <w:rPr>
        <w:rFonts w:hint="default"/>
        <w:lang w:val="en-US" w:eastAsia="en-US" w:bidi="ar-SA"/>
      </w:rPr>
    </w:lvl>
    <w:lvl w:ilvl="4" w:tplc="7174CE82">
      <w:numFmt w:val="bullet"/>
      <w:lvlText w:val="•"/>
      <w:lvlJc w:val="left"/>
      <w:pPr>
        <w:ind w:left="4130" w:hanging="284"/>
      </w:pPr>
      <w:rPr>
        <w:rFonts w:hint="default"/>
        <w:lang w:val="en-US" w:eastAsia="en-US" w:bidi="ar-SA"/>
      </w:rPr>
    </w:lvl>
    <w:lvl w:ilvl="5" w:tplc="0F4A0A8E">
      <w:numFmt w:val="bullet"/>
      <w:lvlText w:val="•"/>
      <w:lvlJc w:val="left"/>
      <w:pPr>
        <w:ind w:left="5033" w:hanging="284"/>
      </w:pPr>
      <w:rPr>
        <w:rFonts w:hint="default"/>
        <w:lang w:val="en-US" w:eastAsia="en-US" w:bidi="ar-SA"/>
      </w:rPr>
    </w:lvl>
    <w:lvl w:ilvl="6" w:tplc="54884F32">
      <w:numFmt w:val="bullet"/>
      <w:lvlText w:val="•"/>
      <w:lvlJc w:val="left"/>
      <w:pPr>
        <w:ind w:left="5935" w:hanging="284"/>
      </w:pPr>
      <w:rPr>
        <w:rFonts w:hint="default"/>
        <w:lang w:val="en-US" w:eastAsia="en-US" w:bidi="ar-SA"/>
      </w:rPr>
    </w:lvl>
    <w:lvl w:ilvl="7" w:tplc="A5FEB550">
      <w:numFmt w:val="bullet"/>
      <w:lvlText w:val="•"/>
      <w:lvlJc w:val="left"/>
      <w:pPr>
        <w:ind w:left="6838" w:hanging="284"/>
      </w:pPr>
      <w:rPr>
        <w:rFonts w:hint="default"/>
        <w:lang w:val="en-US" w:eastAsia="en-US" w:bidi="ar-SA"/>
      </w:rPr>
    </w:lvl>
    <w:lvl w:ilvl="8" w:tplc="6842483E">
      <w:numFmt w:val="bullet"/>
      <w:lvlText w:val="•"/>
      <w:lvlJc w:val="left"/>
      <w:pPr>
        <w:ind w:left="7741" w:hanging="284"/>
      </w:pPr>
      <w:rPr>
        <w:rFonts w:hint="default"/>
        <w:lang w:val="en-US" w:eastAsia="en-US" w:bidi="ar-SA"/>
      </w:rPr>
    </w:lvl>
  </w:abstractNum>
  <w:abstractNum w:abstractNumId="26" w15:restartNumberingAfterBreak="0">
    <w:nsid w:val="668C5A1D"/>
    <w:multiLevelType w:val="hybridMultilevel"/>
    <w:tmpl w:val="B0566D28"/>
    <w:lvl w:ilvl="0" w:tplc="D354CC66">
      <w:start w:val="16"/>
      <w:numFmt w:val="lowerLetter"/>
      <w:lvlText w:val="%1"/>
      <w:lvlJc w:val="left"/>
      <w:pPr>
        <w:ind w:left="521" w:hanging="284"/>
      </w:pPr>
      <w:rPr>
        <w:rFonts w:ascii="Times New Roman" w:eastAsia="Times New Roman" w:hAnsi="Times New Roman" w:cs="Times New Roman" w:hint="default"/>
        <w:b w:val="0"/>
        <w:bCs w:val="0"/>
        <w:i w:val="0"/>
        <w:iCs w:val="0"/>
        <w:w w:val="100"/>
        <w:sz w:val="18"/>
        <w:szCs w:val="18"/>
        <w:lang w:val="en-US" w:eastAsia="en-US" w:bidi="ar-SA"/>
      </w:rPr>
    </w:lvl>
    <w:lvl w:ilvl="1" w:tplc="E1EA7238">
      <w:numFmt w:val="bullet"/>
      <w:lvlText w:val="•"/>
      <w:lvlJc w:val="left"/>
      <w:pPr>
        <w:ind w:left="1422" w:hanging="284"/>
      </w:pPr>
      <w:rPr>
        <w:rFonts w:hint="default"/>
        <w:lang w:val="en-US" w:eastAsia="en-US" w:bidi="ar-SA"/>
      </w:rPr>
    </w:lvl>
    <w:lvl w:ilvl="2" w:tplc="2E5AAB50">
      <w:numFmt w:val="bullet"/>
      <w:lvlText w:val="•"/>
      <w:lvlJc w:val="left"/>
      <w:pPr>
        <w:ind w:left="2325" w:hanging="284"/>
      </w:pPr>
      <w:rPr>
        <w:rFonts w:hint="default"/>
        <w:lang w:val="en-US" w:eastAsia="en-US" w:bidi="ar-SA"/>
      </w:rPr>
    </w:lvl>
    <w:lvl w:ilvl="3" w:tplc="BBD8E26A">
      <w:numFmt w:val="bullet"/>
      <w:lvlText w:val="•"/>
      <w:lvlJc w:val="left"/>
      <w:pPr>
        <w:ind w:left="3227" w:hanging="284"/>
      </w:pPr>
      <w:rPr>
        <w:rFonts w:hint="default"/>
        <w:lang w:val="en-US" w:eastAsia="en-US" w:bidi="ar-SA"/>
      </w:rPr>
    </w:lvl>
    <w:lvl w:ilvl="4" w:tplc="8DF2F438">
      <w:numFmt w:val="bullet"/>
      <w:lvlText w:val="•"/>
      <w:lvlJc w:val="left"/>
      <w:pPr>
        <w:ind w:left="4130" w:hanging="284"/>
      </w:pPr>
      <w:rPr>
        <w:rFonts w:hint="default"/>
        <w:lang w:val="en-US" w:eastAsia="en-US" w:bidi="ar-SA"/>
      </w:rPr>
    </w:lvl>
    <w:lvl w:ilvl="5" w:tplc="B434C93E">
      <w:numFmt w:val="bullet"/>
      <w:lvlText w:val="•"/>
      <w:lvlJc w:val="left"/>
      <w:pPr>
        <w:ind w:left="5033" w:hanging="284"/>
      </w:pPr>
      <w:rPr>
        <w:rFonts w:hint="default"/>
        <w:lang w:val="en-US" w:eastAsia="en-US" w:bidi="ar-SA"/>
      </w:rPr>
    </w:lvl>
    <w:lvl w:ilvl="6" w:tplc="FCF88244">
      <w:numFmt w:val="bullet"/>
      <w:lvlText w:val="•"/>
      <w:lvlJc w:val="left"/>
      <w:pPr>
        <w:ind w:left="5935" w:hanging="284"/>
      </w:pPr>
      <w:rPr>
        <w:rFonts w:hint="default"/>
        <w:lang w:val="en-US" w:eastAsia="en-US" w:bidi="ar-SA"/>
      </w:rPr>
    </w:lvl>
    <w:lvl w:ilvl="7" w:tplc="CB901038">
      <w:numFmt w:val="bullet"/>
      <w:lvlText w:val="•"/>
      <w:lvlJc w:val="left"/>
      <w:pPr>
        <w:ind w:left="6838" w:hanging="284"/>
      </w:pPr>
      <w:rPr>
        <w:rFonts w:hint="default"/>
        <w:lang w:val="en-US" w:eastAsia="en-US" w:bidi="ar-SA"/>
      </w:rPr>
    </w:lvl>
    <w:lvl w:ilvl="8" w:tplc="8D94CE98">
      <w:numFmt w:val="bullet"/>
      <w:lvlText w:val="•"/>
      <w:lvlJc w:val="left"/>
      <w:pPr>
        <w:ind w:left="7741" w:hanging="284"/>
      </w:pPr>
      <w:rPr>
        <w:rFonts w:hint="default"/>
        <w:lang w:val="en-US" w:eastAsia="en-US" w:bidi="ar-SA"/>
      </w:rPr>
    </w:lvl>
  </w:abstractNum>
  <w:abstractNum w:abstractNumId="27"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76F49FC"/>
    <w:multiLevelType w:val="hybridMultilevel"/>
    <w:tmpl w:val="76C6F65E"/>
    <w:lvl w:ilvl="0" w:tplc="33DE3B28">
      <w:start w:val="1"/>
      <w:numFmt w:val="bullet"/>
      <w:lvlText w:val=""/>
      <w:lvlJc w:val="left"/>
      <w:pPr>
        <w:ind w:left="720" w:hanging="360"/>
      </w:pPr>
      <w:rPr>
        <w:rFonts w:ascii="Symbol" w:hAnsi="Symbol" w:hint="default"/>
      </w:rPr>
    </w:lvl>
    <w:lvl w:ilvl="1" w:tplc="E482E846" w:tentative="1">
      <w:start w:val="1"/>
      <w:numFmt w:val="bullet"/>
      <w:lvlText w:val="o"/>
      <w:lvlJc w:val="left"/>
      <w:pPr>
        <w:ind w:left="1440" w:hanging="360"/>
      </w:pPr>
      <w:rPr>
        <w:rFonts w:ascii="Courier New" w:hAnsi="Courier New" w:cs="Courier New" w:hint="default"/>
      </w:rPr>
    </w:lvl>
    <w:lvl w:ilvl="2" w:tplc="4FAE21DC" w:tentative="1">
      <w:start w:val="1"/>
      <w:numFmt w:val="bullet"/>
      <w:lvlText w:val=""/>
      <w:lvlJc w:val="left"/>
      <w:pPr>
        <w:ind w:left="2160" w:hanging="360"/>
      </w:pPr>
      <w:rPr>
        <w:rFonts w:ascii="Wingdings" w:hAnsi="Wingdings" w:hint="default"/>
      </w:rPr>
    </w:lvl>
    <w:lvl w:ilvl="3" w:tplc="7D548C22" w:tentative="1">
      <w:start w:val="1"/>
      <w:numFmt w:val="bullet"/>
      <w:lvlText w:val=""/>
      <w:lvlJc w:val="left"/>
      <w:pPr>
        <w:ind w:left="2880" w:hanging="360"/>
      </w:pPr>
      <w:rPr>
        <w:rFonts w:ascii="Symbol" w:hAnsi="Symbol" w:hint="default"/>
      </w:rPr>
    </w:lvl>
    <w:lvl w:ilvl="4" w:tplc="983A5680" w:tentative="1">
      <w:start w:val="1"/>
      <w:numFmt w:val="bullet"/>
      <w:lvlText w:val="o"/>
      <w:lvlJc w:val="left"/>
      <w:pPr>
        <w:ind w:left="3600" w:hanging="360"/>
      </w:pPr>
      <w:rPr>
        <w:rFonts w:ascii="Courier New" w:hAnsi="Courier New" w:cs="Courier New" w:hint="default"/>
      </w:rPr>
    </w:lvl>
    <w:lvl w:ilvl="5" w:tplc="05063252" w:tentative="1">
      <w:start w:val="1"/>
      <w:numFmt w:val="bullet"/>
      <w:lvlText w:val=""/>
      <w:lvlJc w:val="left"/>
      <w:pPr>
        <w:ind w:left="4320" w:hanging="360"/>
      </w:pPr>
      <w:rPr>
        <w:rFonts w:ascii="Wingdings" w:hAnsi="Wingdings" w:hint="default"/>
      </w:rPr>
    </w:lvl>
    <w:lvl w:ilvl="6" w:tplc="D7964F1A" w:tentative="1">
      <w:start w:val="1"/>
      <w:numFmt w:val="bullet"/>
      <w:lvlText w:val=""/>
      <w:lvlJc w:val="left"/>
      <w:pPr>
        <w:ind w:left="5040" w:hanging="360"/>
      </w:pPr>
      <w:rPr>
        <w:rFonts w:ascii="Symbol" w:hAnsi="Symbol" w:hint="default"/>
      </w:rPr>
    </w:lvl>
    <w:lvl w:ilvl="7" w:tplc="09D477CA" w:tentative="1">
      <w:start w:val="1"/>
      <w:numFmt w:val="bullet"/>
      <w:lvlText w:val="o"/>
      <w:lvlJc w:val="left"/>
      <w:pPr>
        <w:ind w:left="5760" w:hanging="360"/>
      </w:pPr>
      <w:rPr>
        <w:rFonts w:ascii="Courier New" w:hAnsi="Courier New" w:cs="Courier New" w:hint="default"/>
      </w:rPr>
    </w:lvl>
    <w:lvl w:ilvl="8" w:tplc="DD7427B6" w:tentative="1">
      <w:start w:val="1"/>
      <w:numFmt w:val="bullet"/>
      <w:lvlText w:val=""/>
      <w:lvlJc w:val="left"/>
      <w:pPr>
        <w:ind w:left="6480" w:hanging="360"/>
      </w:pPr>
      <w:rPr>
        <w:rFonts w:ascii="Wingdings" w:hAnsi="Wingdings" w:hint="default"/>
      </w:rPr>
    </w:lvl>
  </w:abstractNum>
  <w:abstractNum w:abstractNumId="29" w15:restartNumberingAfterBreak="0">
    <w:nsid w:val="69C27A36"/>
    <w:multiLevelType w:val="hybridMultilevel"/>
    <w:tmpl w:val="531E1AA6"/>
    <w:lvl w:ilvl="0" w:tplc="CD6679FC">
      <w:start w:val="1"/>
      <w:numFmt w:val="decimal"/>
      <w:lvlText w:val="%1."/>
      <w:lvlJc w:val="left"/>
      <w:pPr>
        <w:ind w:left="803" w:hanging="567"/>
      </w:pPr>
      <w:rPr>
        <w:rFonts w:ascii="Times New Roman" w:eastAsia="Times New Roman" w:hAnsi="Times New Roman" w:cs="Times New Roman" w:hint="default"/>
        <w:b/>
        <w:bCs/>
        <w:i w:val="0"/>
        <w:iCs w:val="0"/>
        <w:w w:val="100"/>
        <w:sz w:val="22"/>
        <w:szCs w:val="22"/>
        <w:lang w:val="en-US" w:eastAsia="en-US" w:bidi="ar-SA"/>
      </w:rPr>
    </w:lvl>
    <w:lvl w:ilvl="1" w:tplc="45205BC8">
      <w:numFmt w:val="bullet"/>
      <w:lvlText w:val=""/>
      <w:lvlJc w:val="left"/>
      <w:pPr>
        <w:ind w:left="804" w:hanging="567"/>
      </w:pPr>
      <w:rPr>
        <w:rFonts w:ascii="Symbol" w:eastAsia="Symbol" w:hAnsi="Symbol" w:cs="Symbol" w:hint="default"/>
        <w:b w:val="0"/>
        <w:bCs w:val="0"/>
        <w:i w:val="0"/>
        <w:iCs w:val="0"/>
        <w:w w:val="100"/>
        <w:sz w:val="22"/>
        <w:szCs w:val="22"/>
        <w:lang w:val="en-US" w:eastAsia="en-US" w:bidi="ar-SA"/>
      </w:rPr>
    </w:lvl>
    <w:lvl w:ilvl="2" w:tplc="84E4968E">
      <w:numFmt w:val="bullet"/>
      <w:lvlText w:val="-"/>
      <w:lvlJc w:val="left"/>
      <w:pPr>
        <w:ind w:left="1370" w:hanging="567"/>
      </w:pPr>
      <w:rPr>
        <w:rFonts w:ascii="Times New Roman" w:eastAsia="Times New Roman" w:hAnsi="Times New Roman" w:cs="Times New Roman" w:hint="default"/>
        <w:b w:val="0"/>
        <w:bCs w:val="0"/>
        <w:i w:val="0"/>
        <w:iCs w:val="0"/>
        <w:w w:val="100"/>
        <w:sz w:val="22"/>
        <w:szCs w:val="22"/>
        <w:lang w:val="en-US" w:eastAsia="en-US" w:bidi="ar-SA"/>
      </w:rPr>
    </w:lvl>
    <w:lvl w:ilvl="3" w:tplc="3154B9DE">
      <w:numFmt w:val="bullet"/>
      <w:lvlText w:val="•"/>
      <w:lvlJc w:val="left"/>
      <w:pPr>
        <w:ind w:left="3194" w:hanging="567"/>
      </w:pPr>
      <w:rPr>
        <w:rFonts w:hint="default"/>
        <w:lang w:val="en-US" w:eastAsia="en-US" w:bidi="ar-SA"/>
      </w:rPr>
    </w:lvl>
    <w:lvl w:ilvl="4" w:tplc="326E204C">
      <w:numFmt w:val="bullet"/>
      <w:lvlText w:val="•"/>
      <w:lvlJc w:val="left"/>
      <w:pPr>
        <w:ind w:left="4102" w:hanging="567"/>
      </w:pPr>
      <w:rPr>
        <w:rFonts w:hint="default"/>
        <w:lang w:val="en-US" w:eastAsia="en-US" w:bidi="ar-SA"/>
      </w:rPr>
    </w:lvl>
    <w:lvl w:ilvl="5" w:tplc="68109218">
      <w:numFmt w:val="bullet"/>
      <w:lvlText w:val="•"/>
      <w:lvlJc w:val="left"/>
      <w:pPr>
        <w:ind w:left="5009" w:hanging="567"/>
      </w:pPr>
      <w:rPr>
        <w:rFonts w:hint="default"/>
        <w:lang w:val="en-US" w:eastAsia="en-US" w:bidi="ar-SA"/>
      </w:rPr>
    </w:lvl>
    <w:lvl w:ilvl="6" w:tplc="383CC422">
      <w:numFmt w:val="bullet"/>
      <w:lvlText w:val="•"/>
      <w:lvlJc w:val="left"/>
      <w:pPr>
        <w:ind w:left="5916" w:hanging="567"/>
      </w:pPr>
      <w:rPr>
        <w:rFonts w:hint="default"/>
        <w:lang w:val="en-US" w:eastAsia="en-US" w:bidi="ar-SA"/>
      </w:rPr>
    </w:lvl>
    <w:lvl w:ilvl="7" w:tplc="F6D28B6A">
      <w:numFmt w:val="bullet"/>
      <w:lvlText w:val="•"/>
      <w:lvlJc w:val="left"/>
      <w:pPr>
        <w:ind w:left="6824" w:hanging="567"/>
      </w:pPr>
      <w:rPr>
        <w:rFonts w:hint="default"/>
        <w:lang w:val="en-US" w:eastAsia="en-US" w:bidi="ar-SA"/>
      </w:rPr>
    </w:lvl>
    <w:lvl w:ilvl="8" w:tplc="C2326D5E">
      <w:numFmt w:val="bullet"/>
      <w:lvlText w:val="•"/>
      <w:lvlJc w:val="left"/>
      <w:pPr>
        <w:ind w:left="7731" w:hanging="567"/>
      </w:pPr>
      <w:rPr>
        <w:rFonts w:hint="default"/>
        <w:lang w:val="en-US" w:eastAsia="en-US" w:bidi="ar-SA"/>
      </w:rPr>
    </w:lvl>
  </w:abstractNum>
  <w:abstractNum w:abstractNumId="30" w15:restartNumberingAfterBreak="0">
    <w:nsid w:val="6D0404AA"/>
    <w:multiLevelType w:val="hybridMultilevel"/>
    <w:tmpl w:val="1DF22DAA"/>
    <w:lvl w:ilvl="0" w:tplc="0EE271E8">
      <w:start w:val="1"/>
      <w:numFmt w:val="bullet"/>
      <w:lvlText w:val=""/>
      <w:lvlJc w:val="left"/>
      <w:pPr>
        <w:ind w:left="780" w:hanging="360"/>
      </w:pPr>
      <w:rPr>
        <w:rFonts w:ascii="Symbol" w:hAnsi="Symbol" w:hint="default"/>
      </w:rPr>
    </w:lvl>
    <w:lvl w:ilvl="1" w:tplc="2E166C6C" w:tentative="1">
      <w:start w:val="1"/>
      <w:numFmt w:val="bullet"/>
      <w:lvlText w:val="o"/>
      <w:lvlJc w:val="left"/>
      <w:pPr>
        <w:ind w:left="1500" w:hanging="360"/>
      </w:pPr>
      <w:rPr>
        <w:rFonts w:ascii="Courier New" w:hAnsi="Courier New" w:cs="Courier New" w:hint="default"/>
      </w:rPr>
    </w:lvl>
    <w:lvl w:ilvl="2" w:tplc="F6166F24" w:tentative="1">
      <w:start w:val="1"/>
      <w:numFmt w:val="bullet"/>
      <w:lvlText w:val=""/>
      <w:lvlJc w:val="left"/>
      <w:pPr>
        <w:ind w:left="2220" w:hanging="360"/>
      </w:pPr>
      <w:rPr>
        <w:rFonts w:ascii="Wingdings" w:hAnsi="Wingdings" w:hint="default"/>
      </w:rPr>
    </w:lvl>
    <w:lvl w:ilvl="3" w:tplc="2B607C10" w:tentative="1">
      <w:start w:val="1"/>
      <w:numFmt w:val="bullet"/>
      <w:lvlText w:val=""/>
      <w:lvlJc w:val="left"/>
      <w:pPr>
        <w:ind w:left="2940" w:hanging="360"/>
      </w:pPr>
      <w:rPr>
        <w:rFonts w:ascii="Symbol" w:hAnsi="Symbol" w:hint="default"/>
      </w:rPr>
    </w:lvl>
    <w:lvl w:ilvl="4" w:tplc="E9E0C8E6" w:tentative="1">
      <w:start w:val="1"/>
      <w:numFmt w:val="bullet"/>
      <w:lvlText w:val="o"/>
      <w:lvlJc w:val="left"/>
      <w:pPr>
        <w:ind w:left="3660" w:hanging="360"/>
      </w:pPr>
      <w:rPr>
        <w:rFonts w:ascii="Courier New" w:hAnsi="Courier New" w:cs="Courier New" w:hint="default"/>
      </w:rPr>
    </w:lvl>
    <w:lvl w:ilvl="5" w:tplc="B21EA2C2" w:tentative="1">
      <w:start w:val="1"/>
      <w:numFmt w:val="bullet"/>
      <w:lvlText w:val=""/>
      <w:lvlJc w:val="left"/>
      <w:pPr>
        <w:ind w:left="4380" w:hanging="360"/>
      </w:pPr>
      <w:rPr>
        <w:rFonts w:ascii="Wingdings" w:hAnsi="Wingdings" w:hint="default"/>
      </w:rPr>
    </w:lvl>
    <w:lvl w:ilvl="6" w:tplc="6A3ABB26" w:tentative="1">
      <w:start w:val="1"/>
      <w:numFmt w:val="bullet"/>
      <w:lvlText w:val=""/>
      <w:lvlJc w:val="left"/>
      <w:pPr>
        <w:ind w:left="5100" w:hanging="360"/>
      </w:pPr>
      <w:rPr>
        <w:rFonts w:ascii="Symbol" w:hAnsi="Symbol" w:hint="default"/>
      </w:rPr>
    </w:lvl>
    <w:lvl w:ilvl="7" w:tplc="43823C2E" w:tentative="1">
      <w:start w:val="1"/>
      <w:numFmt w:val="bullet"/>
      <w:lvlText w:val="o"/>
      <w:lvlJc w:val="left"/>
      <w:pPr>
        <w:ind w:left="5820" w:hanging="360"/>
      </w:pPr>
      <w:rPr>
        <w:rFonts w:ascii="Courier New" w:hAnsi="Courier New" w:cs="Courier New" w:hint="default"/>
      </w:rPr>
    </w:lvl>
    <w:lvl w:ilvl="8" w:tplc="2ABE2CDE" w:tentative="1">
      <w:start w:val="1"/>
      <w:numFmt w:val="bullet"/>
      <w:lvlText w:val=""/>
      <w:lvlJc w:val="left"/>
      <w:pPr>
        <w:ind w:left="6540" w:hanging="360"/>
      </w:pPr>
      <w:rPr>
        <w:rFonts w:ascii="Wingdings" w:hAnsi="Wingdings" w:hint="default"/>
      </w:rPr>
    </w:lvl>
  </w:abstractNum>
  <w:abstractNum w:abstractNumId="31"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72613446"/>
    <w:multiLevelType w:val="hybridMultilevel"/>
    <w:tmpl w:val="D384F4F4"/>
    <w:lvl w:ilvl="0" w:tplc="45903CE2">
      <w:start w:val="1"/>
      <w:numFmt w:val="bullet"/>
      <w:lvlText w:val=""/>
      <w:lvlJc w:val="left"/>
      <w:pPr>
        <w:ind w:left="720" w:hanging="360"/>
      </w:pPr>
      <w:rPr>
        <w:rFonts w:ascii="Symbol" w:hAnsi="Symbol" w:hint="default"/>
      </w:rPr>
    </w:lvl>
    <w:lvl w:ilvl="1" w:tplc="0EE81D66">
      <w:start w:val="1"/>
      <w:numFmt w:val="bullet"/>
      <w:lvlText w:val="o"/>
      <w:lvlJc w:val="left"/>
      <w:pPr>
        <w:ind w:left="1440" w:hanging="360"/>
      </w:pPr>
      <w:rPr>
        <w:rFonts w:ascii="Courier New" w:hAnsi="Courier New" w:cs="Courier New" w:hint="default"/>
      </w:rPr>
    </w:lvl>
    <w:lvl w:ilvl="2" w:tplc="33E2E79A" w:tentative="1">
      <w:start w:val="1"/>
      <w:numFmt w:val="bullet"/>
      <w:lvlText w:val=""/>
      <w:lvlJc w:val="left"/>
      <w:pPr>
        <w:ind w:left="2160" w:hanging="360"/>
      </w:pPr>
      <w:rPr>
        <w:rFonts w:ascii="Wingdings" w:hAnsi="Wingdings" w:hint="default"/>
      </w:rPr>
    </w:lvl>
    <w:lvl w:ilvl="3" w:tplc="A7FE4920" w:tentative="1">
      <w:start w:val="1"/>
      <w:numFmt w:val="bullet"/>
      <w:lvlText w:val=""/>
      <w:lvlJc w:val="left"/>
      <w:pPr>
        <w:ind w:left="2880" w:hanging="360"/>
      </w:pPr>
      <w:rPr>
        <w:rFonts w:ascii="Symbol" w:hAnsi="Symbol" w:hint="default"/>
      </w:rPr>
    </w:lvl>
    <w:lvl w:ilvl="4" w:tplc="C5A25FE8" w:tentative="1">
      <w:start w:val="1"/>
      <w:numFmt w:val="bullet"/>
      <w:lvlText w:val="o"/>
      <w:lvlJc w:val="left"/>
      <w:pPr>
        <w:ind w:left="3600" w:hanging="360"/>
      </w:pPr>
      <w:rPr>
        <w:rFonts w:ascii="Courier New" w:hAnsi="Courier New" w:cs="Courier New" w:hint="default"/>
      </w:rPr>
    </w:lvl>
    <w:lvl w:ilvl="5" w:tplc="C4B861FE" w:tentative="1">
      <w:start w:val="1"/>
      <w:numFmt w:val="bullet"/>
      <w:lvlText w:val=""/>
      <w:lvlJc w:val="left"/>
      <w:pPr>
        <w:ind w:left="4320" w:hanging="360"/>
      </w:pPr>
      <w:rPr>
        <w:rFonts w:ascii="Wingdings" w:hAnsi="Wingdings" w:hint="default"/>
      </w:rPr>
    </w:lvl>
    <w:lvl w:ilvl="6" w:tplc="C8887BA0" w:tentative="1">
      <w:start w:val="1"/>
      <w:numFmt w:val="bullet"/>
      <w:lvlText w:val=""/>
      <w:lvlJc w:val="left"/>
      <w:pPr>
        <w:ind w:left="5040" w:hanging="360"/>
      </w:pPr>
      <w:rPr>
        <w:rFonts w:ascii="Symbol" w:hAnsi="Symbol" w:hint="default"/>
      </w:rPr>
    </w:lvl>
    <w:lvl w:ilvl="7" w:tplc="3586BCB0" w:tentative="1">
      <w:start w:val="1"/>
      <w:numFmt w:val="bullet"/>
      <w:lvlText w:val="o"/>
      <w:lvlJc w:val="left"/>
      <w:pPr>
        <w:ind w:left="5760" w:hanging="360"/>
      </w:pPr>
      <w:rPr>
        <w:rFonts w:ascii="Courier New" w:hAnsi="Courier New" w:cs="Courier New" w:hint="default"/>
      </w:rPr>
    </w:lvl>
    <w:lvl w:ilvl="8" w:tplc="45427022" w:tentative="1">
      <w:start w:val="1"/>
      <w:numFmt w:val="bullet"/>
      <w:lvlText w:val=""/>
      <w:lvlJc w:val="left"/>
      <w:pPr>
        <w:ind w:left="6480" w:hanging="360"/>
      </w:pPr>
      <w:rPr>
        <w:rFonts w:ascii="Wingdings" w:hAnsi="Wingdings" w:hint="default"/>
      </w:rPr>
    </w:lvl>
  </w:abstractNum>
  <w:abstractNum w:abstractNumId="33" w15:restartNumberingAfterBreak="0">
    <w:nsid w:val="7311220D"/>
    <w:multiLevelType w:val="hybridMultilevel"/>
    <w:tmpl w:val="E814E93A"/>
    <w:lvl w:ilvl="0" w:tplc="195C6744">
      <w:start w:val="1"/>
      <w:numFmt w:val="bullet"/>
      <w:lvlText w:val=""/>
      <w:lvlJc w:val="left"/>
      <w:pPr>
        <w:ind w:left="720" w:hanging="360"/>
      </w:pPr>
      <w:rPr>
        <w:rFonts w:ascii="Symbol" w:hAnsi="Symbol" w:hint="default"/>
      </w:rPr>
    </w:lvl>
    <w:lvl w:ilvl="1" w:tplc="110C6326" w:tentative="1">
      <w:start w:val="1"/>
      <w:numFmt w:val="bullet"/>
      <w:lvlText w:val="o"/>
      <w:lvlJc w:val="left"/>
      <w:pPr>
        <w:ind w:left="1440" w:hanging="360"/>
      </w:pPr>
      <w:rPr>
        <w:rFonts w:ascii="Courier New" w:hAnsi="Courier New" w:cs="Courier New" w:hint="default"/>
      </w:rPr>
    </w:lvl>
    <w:lvl w:ilvl="2" w:tplc="103C2F7C" w:tentative="1">
      <w:start w:val="1"/>
      <w:numFmt w:val="bullet"/>
      <w:lvlText w:val=""/>
      <w:lvlJc w:val="left"/>
      <w:pPr>
        <w:ind w:left="2160" w:hanging="360"/>
      </w:pPr>
      <w:rPr>
        <w:rFonts w:ascii="Wingdings" w:hAnsi="Wingdings" w:hint="default"/>
      </w:rPr>
    </w:lvl>
    <w:lvl w:ilvl="3" w:tplc="0A1AD444" w:tentative="1">
      <w:start w:val="1"/>
      <w:numFmt w:val="bullet"/>
      <w:lvlText w:val=""/>
      <w:lvlJc w:val="left"/>
      <w:pPr>
        <w:ind w:left="2880" w:hanging="360"/>
      </w:pPr>
      <w:rPr>
        <w:rFonts w:ascii="Symbol" w:hAnsi="Symbol" w:hint="default"/>
      </w:rPr>
    </w:lvl>
    <w:lvl w:ilvl="4" w:tplc="CCC64808" w:tentative="1">
      <w:start w:val="1"/>
      <w:numFmt w:val="bullet"/>
      <w:lvlText w:val="o"/>
      <w:lvlJc w:val="left"/>
      <w:pPr>
        <w:ind w:left="3600" w:hanging="360"/>
      </w:pPr>
      <w:rPr>
        <w:rFonts w:ascii="Courier New" w:hAnsi="Courier New" w:cs="Courier New" w:hint="default"/>
      </w:rPr>
    </w:lvl>
    <w:lvl w:ilvl="5" w:tplc="AB3C9792" w:tentative="1">
      <w:start w:val="1"/>
      <w:numFmt w:val="bullet"/>
      <w:lvlText w:val=""/>
      <w:lvlJc w:val="left"/>
      <w:pPr>
        <w:ind w:left="4320" w:hanging="360"/>
      </w:pPr>
      <w:rPr>
        <w:rFonts w:ascii="Wingdings" w:hAnsi="Wingdings" w:hint="default"/>
      </w:rPr>
    </w:lvl>
    <w:lvl w:ilvl="6" w:tplc="40E867CE" w:tentative="1">
      <w:start w:val="1"/>
      <w:numFmt w:val="bullet"/>
      <w:lvlText w:val=""/>
      <w:lvlJc w:val="left"/>
      <w:pPr>
        <w:ind w:left="5040" w:hanging="360"/>
      </w:pPr>
      <w:rPr>
        <w:rFonts w:ascii="Symbol" w:hAnsi="Symbol" w:hint="default"/>
      </w:rPr>
    </w:lvl>
    <w:lvl w:ilvl="7" w:tplc="CB36581C" w:tentative="1">
      <w:start w:val="1"/>
      <w:numFmt w:val="bullet"/>
      <w:lvlText w:val="o"/>
      <w:lvlJc w:val="left"/>
      <w:pPr>
        <w:ind w:left="5760" w:hanging="360"/>
      </w:pPr>
      <w:rPr>
        <w:rFonts w:ascii="Courier New" w:hAnsi="Courier New" w:cs="Courier New" w:hint="default"/>
      </w:rPr>
    </w:lvl>
    <w:lvl w:ilvl="8" w:tplc="8C88E786" w:tentative="1">
      <w:start w:val="1"/>
      <w:numFmt w:val="bullet"/>
      <w:lvlText w:val=""/>
      <w:lvlJc w:val="left"/>
      <w:pPr>
        <w:ind w:left="6480" w:hanging="360"/>
      </w:pPr>
      <w:rPr>
        <w:rFonts w:ascii="Wingdings" w:hAnsi="Wingdings" w:hint="default"/>
      </w:rPr>
    </w:lvl>
  </w:abstractNum>
  <w:abstractNum w:abstractNumId="34" w15:restartNumberingAfterBreak="0">
    <w:nsid w:val="739146E2"/>
    <w:multiLevelType w:val="hybridMultilevel"/>
    <w:tmpl w:val="0614835A"/>
    <w:lvl w:ilvl="0" w:tplc="EEFAB510">
      <w:start w:val="1"/>
      <w:numFmt w:val="bullet"/>
      <w:lvlText w:val=""/>
      <w:lvlJc w:val="left"/>
      <w:pPr>
        <w:ind w:left="780" w:hanging="360"/>
      </w:pPr>
      <w:rPr>
        <w:rFonts w:ascii="Symbol" w:hAnsi="Symbol" w:hint="default"/>
      </w:rPr>
    </w:lvl>
    <w:lvl w:ilvl="1" w:tplc="C204C5DC" w:tentative="1">
      <w:start w:val="1"/>
      <w:numFmt w:val="bullet"/>
      <w:lvlText w:val="o"/>
      <w:lvlJc w:val="left"/>
      <w:pPr>
        <w:ind w:left="1500" w:hanging="360"/>
      </w:pPr>
      <w:rPr>
        <w:rFonts w:ascii="Courier New" w:hAnsi="Courier New" w:cs="Courier New" w:hint="default"/>
      </w:rPr>
    </w:lvl>
    <w:lvl w:ilvl="2" w:tplc="08C2584A" w:tentative="1">
      <w:start w:val="1"/>
      <w:numFmt w:val="bullet"/>
      <w:lvlText w:val=""/>
      <w:lvlJc w:val="left"/>
      <w:pPr>
        <w:ind w:left="2220" w:hanging="360"/>
      </w:pPr>
      <w:rPr>
        <w:rFonts w:ascii="Wingdings" w:hAnsi="Wingdings" w:hint="default"/>
      </w:rPr>
    </w:lvl>
    <w:lvl w:ilvl="3" w:tplc="807ECAE2" w:tentative="1">
      <w:start w:val="1"/>
      <w:numFmt w:val="bullet"/>
      <w:lvlText w:val=""/>
      <w:lvlJc w:val="left"/>
      <w:pPr>
        <w:ind w:left="2940" w:hanging="360"/>
      </w:pPr>
      <w:rPr>
        <w:rFonts w:ascii="Symbol" w:hAnsi="Symbol" w:hint="default"/>
      </w:rPr>
    </w:lvl>
    <w:lvl w:ilvl="4" w:tplc="DA9E9856" w:tentative="1">
      <w:start w:val="1"/>
      <w:numFmt w:val="bullet"/>
      <w:lvlText w:val="o"/>
      <w:lvlJc w:val="left"/>
      <w:pPr>
        <w:ind w:left="3660" w:hanging="360"/>
      </w:pPr>
      <w:rPr>
        <w:rFonts w:ascii="Courier New" w:hAnsi="Courier New" w:cs="Courier New" w:hint="default"/>
      </w:rPr>
    </w:lvl>
    <w:lvl w:ilvl="5" w:tplc="9A5C32E8" w:tentative="1">
      <w:start w:val="1"/>
      <w:numFmt w:val="bullet"/>
      <w:lvlText w:val=""/>
      <w:lvlJc w:val="left"/>
      <w:pPr>
        <w:ind w:left="4380" w:hanging="360"/>
      </w:pPr>
      <w:rPr>
        <w:rFonts w:ascii="Wingdings" w:hAnsi="Wingdings" w:hint="default"/>
      </w:rPr>
    </w:lvl>
    <w:lvl w:ilvl="6" w:tplc="705016F2" w:tentative="1">
      <w:start w:val="1"/>
      <w:numFmt w:val="bullet"/>
      <w:lvlText w:val=""/>
      <w:lvlJc w:val="left"/>
      <w:pPr>
        <w:ind w:left="5100" w:hanging="360"/>
      </w:pPr>
      <w:rPr>
        <w:rFonts w:ascii="Symbol" w:hAnsi="Symbol" w:hint="default"/>
      </w:rPr>
    </w:lvl>
    <w:lvl w:ilvl="7" w:tplc="8B28E648" w:tentative="1">
      <w:start w:val="1"/>
      <w:numFmt w:val="bullet"/>
      <w:lvlText w:val="o"/>
      <w:lvlJc w:val="left"/>
      <w:pPr>
        <w:ind w:left="5820" w:hanging="360"/>
      </w:pPr>
      <w:rPr>
        <w:rFonts w:ascii="Courier New" w:hAnsi="Courier New" w:cs="Courier New" w:hint="default"/>
      </w:rPr>
    </w:lvl>
    <w:lvl w:ilvl="8" w:tplc="F0D26F9C" w:tentative="1">
      <w:start w:val="1"/>
      <w:numFmt w:val="bullet"/>
      <w:lvlText w:val=""/>
      <w:lvlJc w:val="left"/>
      <w:pPr>
        <w:ind w:left="6540" w:hanging="360"/>
      </w:pPr>
      <w:rPr>
        <w:rFonts w:ascii="Wingdings" w:hAnsi="Wingdings" w:hint="default"/>
      </w:rPr>
    </w:lvl>
  </w:abstractNum>
  <w:abstractNum w:abstractNumId="35" w15:restartNumberingAfterBreak="0">
    <w:nsid w:val="74CC7EC6"/>
    <w:multiLevelType w:val="hybridMultilevel"/>
    <w:tmpl w:val="669606DE"/>
    <w:lvl w:ilvl="0" w:tplc="2A7C4BC2">
      <w:start w:val="1"/>
      <w:numFmt w:val="lowerLetter"/>
      <w:lvlText w:val="%1"/>
      <w:lvlJc w:val="left"/>
      <w:pPr>
        <w:ind w:left="521" w:hanging="284"/>
      </w:pPr>
      <w:rPr>
        <w:rFonts w:ascii="Times New Roman" w:eastAsia="Times New Roman" w:hAnsi="Times New Roman" w:cs="Times New Roman" w:hint="default"/>
        <w:b w:val="0"/>
        <w:bCs w:val="0"/>
        <w:i w:val="0"/>
        <w:iCs w:val="0"/>
        <w:w w:val="100"/>
        <w:sz w:val="18"/>
        <w:szCs w:val="18"/>
        <w:lang w:val="en-US" w:eastAsia="en-US" w:bidi="ar-SA"/>
      </w:rPr>
    </w:lvl>
    <w:lvl w:ilvl="1" w:tplc="A686055A">
      <w:numFmt w:val="bullet"/>
      <w:lvlText w:val="•"/>
      <w:lvlJc w:val="left"/>
      <w:pPr>
        <w:ind w:left="1422" w:hanging="284"/>
      </w:pPr>
      <w:rPr>
        <w:rFonts w:hint="default"/>
        <w:lang w:val="en-US" w:eastAsia="en-US" w:bidi="ar-SA"/>
      </w:rPr>
    </w:lvl>
    <w:lvl w:ilvl="2" w:tplc="973446F6">
      <w:numFmt w:val="bullet"/>
      <w:lvlText w:val="•"/>
      <w:lvlJc w:val="left"/>
      <w:pPr>
        <w:ind w:left="2325" w:hanging="284"/>
      </w:pPr>
      <w:rPr>
        <w:rFonts w:hint="default"/>
        <w:lang w:val="en-US" w:eastAsia="en-US" w:bidi="ar-SA"/>
      </w:rPr>
    </w:lvl>
    <w:lvl w:ilvl="3" w:tplc="9B1AB15E">
      <w:numFmt w:val="bullet"/>
      <w:lvlText w:val="•"/>
      <w:lvlJc w:val="left"/>
      <w:pPr>
        <w:ind w:left="3227" w:hanging="284"/>
      </w:pPr>
      <w:rPr>
        <w:rFonts w:hint="default"/>
        <w:lang w:val="en-US" w:eastAsia="en-US" w:bidi="ar-SA"/>
      </w:rPr>
    </w:lvl>
    <w:lvl w:ilvl="4" w:tplc="DE9A357C">
      <w:numFmt w:val="bullet"/>
      <w:lvlText w:val="•"/>
      <w:lvlJc w:val="left"/>
      <w:pPr>
        <w:ind w:left="4130" w:hanging="284"/>
      </w:pPr>
      <w:rPr>
        <w:rFonts w:hint="default"/>
        <w:lang w:val="en-US" w:eastAsia="en-US" w:bidi="ar-SA"/>
      </w:rPr>
    </w:lvl>
    <w:lvl w:ilvl="5" w:tplc="5A0AB1BA">
      <w:numFmt w:val="bullet"/>
      <w:lvlText w:val="•"/>
      <w:lvlJc w:val="left"/>
      <w:pPr>
        <w:ind w:left="5033" w:hanging="284"/>
      </w:pPr>
      <w:rPr>
        <w:rFonts w:hint="default"/>
        <w:lang w:val="en-US" w:eastAsia="en-US" w:bidi="ar-SA"/>
      </w:rPr>
    </w:lvl>
    <w:lvl w:ilvl="6" w:tplc="B14E7222">
      <w:numFmt w:val="bullet"/>
      <w:lvlText w:val="•"/>
      <w:lvlJc w:val="left"/>
      <w:pPr>
        <w:ind w:left="5935" w:hanging="284"/>
      </w:pPr>
      <w:rPr>
        <w:rFonts w:hint="default"/>
        <w:lang w:val="en-US" w:eastAsia="en-US" w:bidi="ar-SA"/>
      </w:rPr>
    </w:lvl>
    <w:lvl w:ilvl="7" w:tplc="09BE0AE4">
      <w:numFmt w:val="bullet"/>
      <w:lvlText w:val="•"/>
      <w:lvlJc w:val="left"/>
      <w:pPr>
        <w:ind w:left="6838" w:hanging="284"/>
      </w:pPr>
      <w:rPr>
        <w:rFonts w:hint="default"/>
        <w:lang w:val="en-US" w:eastAsia="en-US" w:bidi="ar-SA"/>
      </w:rPr>
    </w:lvl>
    <w:lvl w:ilvl="8" w:tplc="45A0891E">
      <w:numFmt w:val="bullet"/>
      <w:lvlText w:val="•"/>
      <w:lvlJc w:val="left"/>
      <w:pPr>
        <w:ind w:left="7741" w:hanging="284"/>
      </w:pPr>
      <w:rPr>
        <w:rFonts w:hint="default"/>
        <w:lang w:val="en-US" w:eastAsia="en-US" w:bidi="ar-SA"/>
      </w:rPr>
    </w:lvl>
  </w:abstractNum>
  <w:abstractNum w:abstractNumId="36" w15:restartNumberingAfterBreak="0">
    <w:nsid w:val="7FAF1E62"/>
    <w:multiLevelType w:val="hybridMultilevel"/>
    <w:tmpl w:val="BCEC2AC2"/>
    <w:lvl w:ilvl="0" w:tplc="C8D2B7C6">
      <w:start w:val="1"/>
      <w:numFmt w:val="lowerLetter"/>
      <w:lvlText w:val="%1"/>
      <w:lvlJc w:val="left"/>
      <w:pPr>
        <w:ind w:left="521" w:hanging="284"/>
      </w:pPr>
      <w:rPr>
        <w:rFonts w:ascii="Times New Roman" w:eastAsia="Times New Roman" w:hAnsi="Times New Roman" w:cs="Times New Roman" w:hint="default"/>
        <w:b w:val="0"/>
        <w:bCs w:val="0"/>
        <w:i w:val="0"/>
        <w:iCs w:val="0"/>
        <w:w w:val="100"/>
        <w:sz w:val="18"/>
        <w:szCs w:val="18"/>
        <w:lang w:val="en-US" w:eastAsia="en-US" w:bidi="ar-SA"/>
      </w:rPr>
    </w:lvl>
    <w:lvl w:ilvl="1" w:tplc="97484656">
      <w:numFmt w:val="bullet"/>
      <w:lvlText w:val="•"/>
      <w:lvlJc w:val="left"/>
      <w:pPr>
        <w:ind w:left="1422" w:hanging="284"/>
      </w:pPr>
      <w:rPr>
        <w:rFonts w:hint="default"/>
        <w:lang w:val="en-US" w:eastAsia="en-US" w:bidi="ar-SA"/>
      </w:rPr>
    </w:lvl>
    <w:lvl w:ilvl="2" w:tplc="CEEA6114">
      <w:numFmt w:val="bullet"/>
      <w:lvlText w:val="•"/>
      <w:lvlJc w:val="left"/>
      <w:pPr>
        <w:ind w:left="2325" w:hanging="284"/>
      </w:pPr>
      <w:rPr>
        <w:rFonts w:hint="default"/>
        <w:lang w:val="en-US" w:eastAsia="en-US" w:bidi="ar-SA"/>
      </w:rPr>
    </w:lvl>
    <w:lvl w:ilvl="3" w:tplc="AB30EA4A">
      <w:numFmt w:val="bullet"/>
      <w:lvlText w:val="•"/>
      <w:lvlJc w:val="left"/>
      <w:pPr>
        <w:ind w:left="3227" w:hanging="284"/>
      </w:pPr>
      <w:rPr>
        <w:rFonts w:hint="default"/>
        <w:lang w:val="en-US" w:eastAsia="en-US" w:bidi="ar-SA"/>
      </w:rPr>
    </w:lvl>
    <w:lvl w:ilvl="4" w:tplc="BE987402">
      <w:numFmt w:val="bullet"/>
      <w:lvlText w:val="•"/>
      <w:lvlJc w:val="left"/>
      <w:pPr>
        <w:ind w:left="4130" w:hanging="284"/>
      </w:pPr>
      <w:rPr>
        <w:rFonts w:hint="default"/>
        <w:lang w:val="en-US" w:eastAsia="en-US" w:bidi="ar-SA"/>
      </w:rPr>
    </w:lvl>
    <w:lvl w:ilvl="5" w:tplc="CDE0B1DA">
      <w:numFmt w:val="bullet"/>
      <w:lvlText w:val="•"/>
      <w:lvlJc w:val="left"/>
      <w:pPr>
        <w:ind w:left="5033" w:hanging="284"/>
      </w:pPr>
      <w:rPr>
        <w:rFonts w:hint="default"/>
        <w:lang w:val="en-US" w:eastAsia="en-US" w:bidi="ar-SA"/>
      </w:rPr>
    </w:lvl>
    <w:lvl w:ilvl="6" w:tplc="ADDA21D0">
      <w:numFmt w:val="bullet"/>
      <w:lvlText w:val="•"/>
      <w:lvlJc w:val="left"/>
      <w:pPr>
        <w:ind w:left="5935" w:hanging="284"/>
      </w:pPr>
      <w:rPr>
        <w:rFonts w:hint="default"/>
        <w:lang w:val="en-US" w:eastAsia="en-US" w:bidi="ar-SA"/>
      </w:rPr>
    </w:lvl>
    <w:lvl w:ilvl="7" w:tplc="9E9E81FA">
      <w:numFmt w:val="bullet"/>
      <w:lvlText w:val="•"/>
      <w:lvlJc w:val="left"/>
      <w:pPr>
        <w:ind w:left="6838" w:hanging="284"/>
      </w:pPr>
      <w:rPr>
        <w:rFonts w:hint="default"/>
        <w:lang w:val="en-US" w:eastAsia="en-US" w:bidi="ar-SA"/>
      </w:rPr>
    </w:lvl>
    <w:lvl w:ilvl="8" w:tplc="D44E5B28">
      <w:numFmt w:val="bullet"/>
      <w:lvlText w:val="•"/>
      <w:lvlJc w:val="left"/>
      <w:pPr>
        <w:ind w:left="7741" w:hanging="284"/>
      </w:pPr>
      <w:rPr>
        <w:rFonts w:hint="default"/>
        <w:lang w:val="en-US" w:eastAsia="en-US" w:bidi="ar-SA"/>
      </w:rPr>
    </w:lvl>
  </w:abstractNum>
  <w:abstractNum w:abstractNumId="37" w15:restartNumberingAfterBreak="0">
    <w:nsid w:val="7FB401D6"/>
    <w:multiLevelType w:val="hybridMultilevel"/>
    <w:tmpl w:val="270C463E"/>
    <w:lvl w:ilvl="0" w:tplc="0BD8C7C6">
      <w:start w:val="1"/>
      <w:numFmt w:val="bullet"/>
      <w:lvlText w:val=""/>
      <w:lvlJc w:val="left"/>
      <w:pPr>
        <w:ind w:left="720" w:hanging="360"/>
      </w:pPr>
      <w:rPr>
        <w:rFonts w:ascii="Symbol" w:hAnsi="Symbol" w:hint="default"/>
      </w:rPr>
    </w:lvl>
    <w:lvl w:ilvl="1" w:tplc="ABD6E626">
      <w:start w:val="1"/>
      <w:numFmt w:val="bullet"/>
      <w:lvlText w:val="o"/>
      <w:lvlJc w:val="left"/>
      <w:pPr>
        <w:ind w:left="1440" w:hanging="360"/>
      </w:pPr>
      <w:rPr>
        <w:rFonts w:ascii="Courier New" w:hAnsi="Courier New" w:cs="Courier New" w:hint="default"/>
      </w:rPr>
    </w:lvl>
    <w:lvl w:ilvl="2" w:tplc="FBB27262">
      <w:start w:val="1"/>
      <w:numFmt w:val="bullet"/>
      <w:lvlText w:val=""/>
      <w:lvlJc w:val="left"/>
      <w:pPr>
        <w:ind w:left="2160" w:hanging="360"/>
      </w:pPr>
      <w:rPr>
        <w:rFonts w:ascii="Wingdings" w:hAnsi="Wingdings" w:hint="default"/>
      </w:rPr>
    </w:lvl>
    <w:lvl w:ilvl="3" w:tplc="A7829628" w:tentative="1">
      <w:start w:val="1"/>
      <w:numFmt w:val="bullet"/>
      <w:lvlText w:val=""/>
      <w:lvlJc w:val="left"/>
      <w:pPr>
        <w:ind w:left="2880" w:hanging="360"/>
      </w:pPr>
      <w:rPr>
        <w:rFonts w:ascii="Symbol" w:hAnsi="Symbol" w:hint="default"/>
      </w:rPr>
    </w:lvl>
    <w:lvl w:ilvl="4" w:tplc="F3E0A448" w:tentative="1">
      <w:start w:val="1"/>
      <w:numFmt w:val="bullet"/>
      <w:lvlText w:val="o"/>
      <w:lvlJc w:val="left"/>
      <w:pPr>
        <w:ind w:left="3600" w:hanging="360"/>
      </w:pPr>
      <w:rPr>
        <w:rFonts w:ascii="Courier New" w:hAnsi="Courier New" w:cs="Courier New" w:hint="default"/>
      </w:rPr>
    </w:lvl>
    <w:lvl w:ilvl="5" w:tplc="F0C65AA2" w:tentative="1">
      <w:start w:val="1"/>
      <w:numFmt w:val="bullet"/>
      <w:lvlText w:val=""/>
      <w:lvlJc w:val="left"/>
      <w:pPr>
        <w:ind w:left="4320" w:hanging="360"/>
      </w:pPr>
      <w:rPr>
        <w:rFonts w:ascii="Wingdings" w:hAnsi="Wingdings" w:hint="default"/>
      </w:rPr>
    </w:lvl>
    <w:lvl w:ilvl="6" w:tplc="8E500FA6" w:tentative="1">
      <w:start w:val="1"/>
      <w:numFmt w:val="bullet"/>
      <w:lvlText w:val=""/>
      <w:lvlJc w:val="left"/>
      <w:pPr>
        <w:ind w:left="5040" w:hanging="360"/>
      </w:pPr>
      <w:rPr>
        <w:rFonts w:ascii="Symbol" w:hAnsi="Symbol" w:hint="default"/>
      </w:rPr>
    </w:lvl>
    <w:lvl w:ilvl="7" w:tplc="B1F0E566" w:tentative="1">
      <w:start w:val="1"/>
      <w:numFmt w:val="bullet"/>
      <w:lvlText w:val="o"/>
      <w:lvlJc w:val="left"/>
      <w:pPr>
        <w:ind w:left="5760" w:hanging="360"/>
      </w:pPr>
      <w:rPr>
        <w:rFonts w:ascii="Courier New" w:hAnsi="Courier New" w:cs="Courier New" w:hint="default"/>
      </w:rPr>
    </w:lvl>
    <w:lvl w:ilvl="8" w:tplc="226E5A6A" w:tentative="1">
      <w:start w:val="1"/>
      <w:numFmt w:val="bullet"/>
      <w:lvlText w:val=""/>
      <w:lvlJc w:val="left"/>
      <w:pPr>
        <w:ind w:left="6480" w:hanging="360"/>
      </w:pPr>
      <w:rPr>
        <w:rFonts w:ascii="Wingdings" w:hAnsi="Wingdings" w:hint="default"/>
      </w:rPr>
    </w:lvl>
  </w:abstractNum>
  <w:num w:numId="1" w16cid:durableId="272057103">
    <w:abstractNumId w:val="31"/>
  </w:num>
  <w:num w:numId="2" w16cid:durableId="1814523544">
    <w:abstractNumId w:val="3"/>
  </w:num>
  <w:num w:numId="3" w16cid:durableId="1960716086">
    <w:abstractNumId w:val="0"/>
  </w:num>
  <w:num w:numId="4" w16cid:durableId="1343775736">
    <w:abstractNumId w:val="21"/>
  </w:num>
  <w:num w:numId="5" w16cid:durableId="946236088">
    <w:abstractNumId w:val="37"/>
  </w:num>
  <w:num w:numId="6" w16cid:durableId="1471553199">
    <w:abstractNumId w:val="32"/>
  </w:num>
  <w:num w:numId="7" w16cid:durableId="1594045534">
    <w:abstractNumId w:val="28"/>
  </w:num>
  <w:num w:numId="8" w16cid:durableId="147401356">
    <w:abstractNumId w:val="33"/>
  </w:num>
  <w:num w:numId="9" w16cid:durableId="1317806972">
    <w:abstractNumId w:val="8"/>
  </w:num>
  <w:num w:numId="10" w16cid:durableId="1091774996">
    <w:abstractNumId w:val="27"/>
  </w:num>
  <w:num w:numId="11" w16cid:durableId="972633094">
    <w:abstractNumId w:val="10"/>
  </w:num>
  <w:num w:numId="12" w16cid:durableId="418992416">
    <w:abstractNumId w:val="9"/>
  </w:num>
  <w:num w:numId="13" w16cid:durableId="40247306">
    <w:abstractNumId w:val="22"/>
  </w:num>
  <w:num w:numId="14" w16cid:durableId="591593753">
    <w:abstractNumId w:val="5"/>
  </w:num>
  <w:num w:numId="15" w16cid:durableId="578751908">
    <w:abstractNumId w:val="24"/>
  </w:num>
  <w:num w:numId="16" w16cid:durableId="720521244">
    <w:abstractNumId w:val="29"/>
  </w:num>
  <w:num w:numId="17" w16cid:durableId="2090105389">
    <w:abstractNumId w:val="14"/>
  </w:num>
  <w:num w:numId="18" w16cid:durableId="968821096">
    <w:abstractNumId w:val="15"/>
  </w:num>
  <w:num w:numId="19" w16cid:durableId="969214945">
    <w:abstractNumId w:val="2"/>
  </w:num>
  <w:num w:numId="20" w16cid:durableId="811869629">
    <w:abstractNumId w:val="12"/>
  </w:num>
  <w:num w:numId="21" w16cid:durableId="2073262930">
    <w:abstractNumId w:val="1"/>
  </w:num>
  <w:num w:numId="22" w16cid:durableId="57949067">
    <w:abstractNumId w:val="4"/>
  </w:num>
  <w:num w:numId="23" w16cid:durableId="1463647837">
    <w:abstractNumId w:val="23"/>
  </w:num>
  <w:num w:numId="24" w16cid:durableId="1042634749">
    <w:abstractNumId w:val="6"/>
  </w:num>
  <w:num w:numId="25" w16cid:durableId="976757976">
    <w:abstractNumId w:val="25"/>
  </w:num>
  <w:num w:numId="26" w16cid:durableId="76750473">
    <w:abstractNumId w:val="35"/>
  </w:num>
  <w:num w:numId="27" w16cid:durableId="305402769">
    <w:abstractNumId w:val="19"/>
  </w:num>
  <w:num w:numId="28" w16cid:durableId="1284119770">
    <w:abstractNumId w:val="7"/>
  </w:num>
  <w:num w:numId="29" w16cid:durableId="366955355">
    <w:abstractNumId w:val="11"/>
  </w:num>
  <w:num w:numId="30" w16cid:durableId="706102069">
    <w:abstractNumId w:val="20"/>
  </w:num>
  <w:num w:numId="31" w16cid:durableId="1498887387">
    <w:abstractNumId w:val="17"/>
  </w:num>
  <w:num w:numId="32" w16cid:durableId="2034762266">
    <w:abstractNumId w:val="26"/>
  </w:num>
  <w:num w:numId="33" w16cid:durableId="693188829">
    <w:abstractNumId w:val="36"/>
  </w:num>
  <w:num w:numId="34" w16cid:durableId="14699452">
    <w:abstractNumId w:val="18"/>
  </w:num>
  <w:num w:numId="35" w16cid:durableId="1949659518">
    <w:abstractNumId w:val="13"/>
  </w:num>
  <w:num w:numId="36" w16cid:durableId="663049944">
    <w:abstractNumId w:val="16"/>
  </w:num>
  <w:num w:numId="37" w16cid:durableId="1441337860">
    <w:abstractNumId w:val="34"/>
  </w:num>
  <w:num w:numId="38" w16cid:durableId="24950671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F5F"/>
    <w:rsid w:val="00011D48"/>
    <w:rsid w:val="00025569"/>
    <w:rsid w:val="00027163"/>
    <w:rsid w:val="00030813"/>
    <w:rsid w:val="000359D3"/>
    <w:rsid w:val="00042440"/>
    <w:rsid w:val="00047163"/>
    <w:rsid w:val="00060858"/>
    <w:rsid w:val="00062A91"/>
    <w:rsid w:val="0007196A"/>
    <w:rsid w:val="000719F6"/>
    <w:rsid w:val="00074D03"/>
    <w:rsid w:val="00076B39"/>
    <w:rsid w:val="000847D5"/>
    <w:rsid w:val="00086D2D"/>
    <w:rsid w:val="000877A0"/>
    <w:rsid w:val="00090FE1"/>
    <w:rsid w:val="00095161"/>
    <w:rsid w:val="000A2464"/>
    <w:rsid w:val="000A4A01"/>
    <w:rsid w:val="000B74F9"/>
    <w:rsid w:val="000C08E8"/>
    <w:rsid w:val="000C6550"/>
    <w:rsid w:val="000C7BCA"/>
    <w:rsid w:val="000E1CB0"/>
    <w:rsid w:val="000E5506"/>
    <w:rsid w:val="000F16EF"/>
    <w:rsid w:val="000F7231"/>
    <w:rsid w:val="00116F0C"/>
    <w:rsid w:val="00131727"/>
    <w:rsid w:val="00134340"/>
    <w:rsid w:val="00134578"/>
    <w:rsid w:val="00156552"/>
    <w:rsid w:val="00157583"/>
    <w:rsid w:val="001608C9"/>
    <w:rsid w:val="001716D2"/>
    <w:rsid w:val="00171B0D"/>
    <w:rsid w:val="00176242"/>
    <w:rsid w:val="00181250"/>
    <w:rsid w:val="00181F19"/>
    <w:rsid w:val="00186DA8"/>
    <w:rsid w:val="001A0117"/>
    <w:rsid w:val="001A3992"/>
    <w:rsid w:val="001B0C7C"/>
    <w:rsid w:val="001C4C0E"/>
    <w:rsid w:val="001C760E"/>
    <w:rsid w:val="001D2731"/>
    <w:rsid w:val="001D3ADB"/>
    <w:rsid w:val="001E2C18"/>
    <w:rsid w:val="001F0FBD"/>
    <w:rsid w:val="001F5B41"/>
    <w:rsid w:val="002025F8"/>
    <w:rsid w:val="00203647"/>
    <w:rsid w:val="00205A1E"/>
    <w:rsid w:val="00205D1E"/>
    <w:rsid w:val="002160EB"/>
    <w:rsid w:val="00222549"/>
    <w:rsid w:val="00230818"/>
    <w:rsid w:val="00237C41"/>
    <w:rsid w:val="00240285"/>
    <w:rsid w:val="0024613C"/>
    <w:rsid w:val="00255C9A"/>
    <w:rsid w:val="00257EDB"/>
    <w:rsid w:val="00263454"/>
    <w:rsid w:val="00266BAC"/>
    <w:rsid w:val="0027086B"/>
    <w:rsid w:val="002761DA"/>
    <w:rsid w:val="002874E9"/>
    <w:rsid w:val="0029657E"/>
    <w:rsid w:val="002A67E7"/>
    <w:rsid w:val="002A7144"/>
    <w:rsid w:val="002B424E"/>
    <w:rsid w:val="002B7596"/>
    <w:rsid w:val="002B75BC"/>
    <w:rsid w:val="002C3F5F"/>
    <w:rsid w:val="002D7CEB"/>
    <w:rsid w:val="002E1FFA"/>
    <w:rsid w:val="002E20B5"/>
    <w:rsid w:val="002E277D"/>
    <w:rsid w:val="002E55BE"/>
    <w:rsid w:val="002F033F"/>
    <w:rsid w:val="002F5F7C"/>
    <w:rsid w:val="0030062D"/>
    <w:rsid w:val="00300E65"/>
    <w:rsid w:val="003068F1"/>
    <w:rsid w:val="00313168"/>
    <w:rsid w:val="00317326"/>
    <w:rsid w:val="00326242"/>
    <w:rsid w:val="003300B0"/>
    <w:rsid w:val="00333BC3"/>
    <w:rsid w:val="00333E3A"/>
    <w:rsid w:val="00341CAB"/>
    <w:rsid w:val="00342ABC"/>
    <w:rsid w:val="00343B12"/>
    <w:rsid w:val="0034705B"/>
    <w:rsid w:val="00350FA4"/>
    <w:rsid w:val="00350FF5"/>
    <w:rsid w:val="00353FFA"/>
    <w:rsid w:val="00357E25"/>
    <w:rsid w:val="0036061A"/>
    <w:rsid w:val="00370418"/>
    <w:rsid w:val="00372062"/>
    <w:rsid w:val="00376B3C"/>
    <w:rsid w:val="00386DC6"/>
    <w:rsid w:val="00391019"/>
    <w:rsid w:val="00391B12"/>
    <w:rsid w:val="0039280B"/>
    <w:rsid w:val="003A6389"/>
    <w:rsid w:val="003E4012"/>
    <w:rsid w:val="003F0F1F"/>
    <w:rsid w:val="003F323E"/>
    <w:rsid w:val="003F3A8A"/>
    <w:rsid w:val="003F569A"/>
    <w:rsid w:val="003F7A3C"/>
    <w:rsid w:val="004032BD"/>
    <w:rsid w:val="0042314B"/>
    <w:rsid w:val="00430DFD"/>
    <w:rsid w:val="00431ACD"/>
    <w:rsid w:val="00431FB7"/>
    <w:rsid w:val="00436284"/>
    <w:rsid w:val="00440909"/>
    <w:rsid w:val="004418EC"/>
    <w:rsid w:val="00445FF9"/>
    <w:rsid w:val="00455F40"/>
    <w:rsid w:val="00461333"/>
    <w:rsid w:val="004644E8"/>
    <w:rsid w:val="00471AE2"/>
    <w:rsid w:val="00474A0F"/>
    <w:rsid w:val="0048108C"/>
    <w:rsid w:val="00481EEF"/>
    <w:rsid w:val="004859A7"/>
    <w:rsid w:val="00486D91"/>
    <w:rsid w:val="004918F6"/>
    <w:rsid w:val="004933DC"/>
    <w:rsid w:val="00497C85"/>
    <w:rsid w:val="004A5104"/>
    <w:rsid w:val="004C7E1A"/>
    <w:rsid w:val="004E16EB"/>
    <w:rsid w:val="004E1E1D"/>
    <w:rsid w:val="004E5C13"/>
    <w:rsid w:val="004F0C20"/>
    <w:rsid w:val="005003A8"/>
    <w:rsid w:val="00503379"/>
    <w:rsid w:val="00504305"/>
    <w:rsid w:val="00506D66"/>
    <w:rsid w:val="00510925"/>
    <w:rsid w:val="005117D6"/>
    <w:rsid w:val="00512BA0"/>
    <w:rsid w:val="00516DF3"/>
    <w:rsid w:val="005247E3"/>
    <w:rsid w:val="0052676C"/>
    <w:rsid w:val="00536C77"/>
    <w:rsid w:val="00541700"/>
    <w:rsid w:val="005457AC"/>
    <w:rsid w:val="00550FE0"/>
    <w:rsid w:val="005543AD"/>
    <w:rsid w:val="0055735A"/>
    <w:rsid w:val="00566F6E"/>
    <w:rsid w:val="00567B0B"/>
    <w:rsid w:val="00585161"/>
    <w:rsid w:val="0058579C"/>
    <w:rsid w:val="0059005E"/>
    <w:rsid w:val="00593634"/>
    <w:rsid w:val="005A2B60"/>
    <w:rsid w:val="005A2FC9"/>
    <w:rsid w:val="005A74DB"/>
    <w:rsid w:val="005C641B"/>
    <w:rsid w:val="005C72E8"/>
    <w:rsid w:val="005C7843"/>
    <w:rsid w:val="005D763E"/>
    <w:rsid w:val="005E1A16"/>
    <w:rsid w:val="00601AF7"/>
    <w:rsid w:val="00603299"/>
    <w:rsid w:val="00604C2F"/>
    <w:rsid w:val="0060506B"/>
    <w:rsid w:val="00605AB9"/>
    <w:rsid w:val="00611C04"/>
    <w:rsid w:val="006156F2"/>
    <w:rsid w:val="00615DE9"/>
    <w:rsid w:val="006171D4"/>
    <w:rsid w:val="006249E3"/>
    <w:rsid w:val="00630FA3"/>
    <w:rsid w:val="0063576E"/>
    <w:rsid w:val="0063587D"/>
    <w:rsid w:val="00651C04"/>
    <w:rsid w:val="0065280E"/>
    <w:rsid w:val="00654338"/>
    <w:rsid w:val="00655CC6"/>
    <w:rsid w:val="00663675"/>
    <w:rsid w:val="00664BAC"/>
    <w:rsid w:val="00666E81"/>
    <w:rsid w:val="006724A6"/>
    <w:rsid w:val="00677840"/>
    <w:rsid w:val="00680077"/>
    <w:rsid w:val="00682629"/>
    <w:rsid w:val="00686BF1"/>
    <w:rsid w:val="00687DFD"/>
    <w:rsid w:val="00691320"/>
    <w:rsid w:val="00692983"/>
    <w:rsid w:val="006929FB"/>
    <w:rsid w:val="00693BAB"/>
    <w:rsid w:val="006A1870"/>
    <w:rsid w:val="006C7569"/>
    <w:rsid w:val="006D71E5"/>
    <w:rsid w:val="006E769A"/>
    <w:rsid w:val="006F0281"/>
    <w:rsid w:val="006F410F"/>
    <w:rsid w:val="006F4D2C"/>
    <w:rsid w:val="006F5E29"/>
    <w:rsid w:val="0070459A"/>
    <w:rsid w:val="00711BBA"/>
    <w:rsid w:val="007160C3"/>
    <w:rsid w:val="00720E57"/>
    <w:rsid w:val="00727013"/>
    <w:rsid w:val="007357BA"/>
    <w:rsid w:val="00735B72"/>
    <w:rsid w:val="00737B3B"/>
    <w:rsid w:val="00743524"/>
    <w:rsid w:val="00751038"/>
    <w:rsid w:val="0075207D"/>
    <w:rsid w:val="00756A98"/>
    <w:rsid w:val="00763AB2"/>
    <w:rsid w:val="00776850"/>
    <w:rsid w:val="00777011"/>
    <w:rsid w:val="00780984"/>
    <w:rsid w:val="007825D9"/>
    <w:rsid w:val="00782789"/>
    <w:rsid w:val="007871DF"/>
    <w:rsid w:val="007A5C37"/>
    <w:rsid w:val="007B0018"/>
    <w:rsid w:val="007B2CF2"/>
    <w:rsid w:val="007C11CD"/>
    <w:rsid w:val="007C25EB"/>
    <w:rsid w:val="007C5585"/>
    <w:rsid w:val="007D450F"/>
    <w:rsid w:val="007D6A45"/>
    <w:rsid w:val="007D6C49"/>
    <w:rsid w:val="007E253E"/>
    <w:rsid w:val="007E2D99"/>
    <w:rsid w:val="007E41E1"/>
    <w:rsid w:val="007E5B60"/>
    <w:rsid w:val="007E693C"/>
    <w:rsid w:val="007F3CBE"/>
    <w:rsid w:val="00811E39"/>
    <w:rsid w:val="008125F9"/>
    <w:rsid w:val="008317A5"/>
    <w:rsid w:val="00846ABC"/>
    <w:rsid w:val="00850855"/>
    <w:rsid w:val="00852246"/>
    <w:rsid w:val="008548F3"/>
    <w:rsid w:val="0085640D"/>
    <w:rsid w:val="00865F88"/>
    <w:rsid w:val="00870CCA"/>
    <w:rsid w:val="00873075"/>
    <w:rsid w:val="00876457"/>
    <w:rsid w:val="0088069F"/>
    <w:rsid w:val="0088088E"/>
    <w:rsid w:val="00880E7C"/>
    <w:rsid w:val="00881CA8"/>
    <w:rsid w:val="008834B9"/>
    <w:rsid w:val="0089527D"/>
    <w:rsid w:val="00895DAD"/>
    <w:rsid w:val="008A25D9"/>
    <w:rsid w:val="008B32F6"/>
    <w:rsid w:val="008B5669"/>
    <w:rsid w:val="008B5BDD"/>
    <w:rsid w:val="008C3241"/>
    <w:rsid w:val="008C59E4"/>
    <w:rsid w:val="008C6C6F"/>
    <w:rsid w:val="008D4651"/>
    <w:rsid w:val="008D7A88"/>
    <w:rsid w:val="008E393D"/>
    <w:rsid w:val="008F04C7"/>
    <w:rsid w:val="0090173A"/>
    <w:rsid w:val="009100B8"/>
    <w:rsid w:val="009243F8"/>
    <w:rsid w:val="00927634"/>
    <w:rsid w:val="00930C50"/>
    <w:rsid w:val="00936F6F"/>
    <w:rsid w:val="00937EE8"/>
    <w:rsid w:val="00940AEC"/>
    <w:rsid w:val="00943D3D"/>
    <w:rsid w:val="0094533A"/>
    <w:rsid w:val="009466DE"/>
    <w:rsid w:val="00950167"/>
    <w:rsid w:val="00950638"/>
    <w:rsid w:val="00951A09"/>
    <w:rsid w:val="00955949"/>
    <w:rsid w:val="009564D4"/>
    <w:rsid w:val="009564E9"/>
    <w:rsid w:val="00960CD5"/>
    <w:rsid w:val="0096261D"/>
    <w:rsid w:val="0096384F"/>
    <w:rsid w:val="009662FC"/>
    <w:rsid w:val="00971EEC"/>
    <w:rsid w:val="0098140C"/>
    <w:rsid w:val="0098362A"/>
    <w:rsid w:val="00984CB4"/>
    <w:rsid w:val="00984EB1"/>
    <w:rsid w:val="009872A7"/>
    <w:rsid w:val="009A4610"/>
    <w:rsid w:val="009A662C"/>
    <w:rsid w:val="009A7E77"/>
    <w:rsid w:val="009B3C24"/>
    <w:rsid w:val="009B3C58"/>
    <w:rsid w:val="009B5B4A"/>
    <w:rsid w:val="009C139A"/>
    <w:rsid w:val="009C4A55"/>
    <w:rsid w:val="009D0C94"/>
    <w:rsid w:val="009D0DA4"/>
    <w:rsid w:val="009D2F70"/>
    <w:rsid w:val="009D4EBE"/>
    <w:rsid w:val="009D6F66"/>
    <w:rsid w:val="009D797F"/>
    <w:rsid w:val="009E10FB"/>
    <w:rsid w:val="009F0AAE"/>
    <w:rsid w:val="00A030CE"/>
    <w:rsid w:val="00A1046B"/>
    <w:rsid w:val="00A2036E"/>
    <w:rsid w:val="00A30810"/>
    <w:rsid w:val="00A34AFA"/>
    <w:rsid w:val="00A46F30"/>
    <w:rsid w:val="00A572E5"/>
    <w:rsid w:val="00A57F49"/>
    <w:rsid w:val="00A655D9"/>
    <w:rsid w:val="00A80D69"/>
    <w:rsid w:val="00A81631"/>
    <w:rsid w:val="00A81E9E"/>
    <w:rsid w:val="00A824AA"/>
    <w:rsid w:val="00A8252A"/>
    <w:rsid w:val="00A865CC"/>
    <w:rsid w:val="00A93372"/>
    <w:rsid w:val="00AA11A9"/>
    <w:rsid w:val="00AA17BC"/>
    <w:rsid w:val="00AB249B"/>
    <w:rsid w:val="00AB3DC3"/>
    <w:rsid w:val="00AB3E52"/>
    <w:rsid w:val="00AC1E93"/>
    <w:rsid w:val="00AC2DAA"/>
    <w:rsid w:val="00AC5666"/>
    <w:rsid w:val="00AD1C6D"/>
    <w:rsid w:val="00AE45B3"/>
    <w:rsid w:val="00AE65FB"/>
    <w:rsid w:val="00AE68F4"/>
    <w:rsid w:val="00AF1A17"/>
    <w:rsid w:val="00AF5ED8"/>
    <w:rsid w:val="00AF795F"/>
    <w:rsid w:val="00B021FB"/>
    <w:rsid w:val="00B07888"/>
    <w:rsid w:val="00B10EAC"/>
    <w:rsid w:val="00B22C87"/>
    <w:rsid w:val="00B31F92"/>
    <w:rsid w:val="00B341FE"/>
    <w:rsid w:val="00B3707B"/>
    <w:rsid w:val="00B3787C"/>
    <w:rsid w:val="00B41AE1"/>
    <w:rsid w:val="00B46830"/>
    <w:rsid w:val="00B47083"/>
    <w:rsid w:val="00B50F1F"/>
    <w:rsid w:val="00B538E7"/>
    <w:rsid w:val="00B565E2"/>
    <w:rsid w:val="00B5736B"/>
    <w:rsid w:val="00B62035"/>
    <w:rsid w:val="00B63ADB"/>
    <w:rsid w:val="00B641FD"/>
    <w:rsid w:val="00B65649"/>
    <w:rsid w:val="00B67F5A"/>
    <w:rsid w:val="00B76E78"/>
    <w:rsid w:val="00B8074A"/>
    <w:rsid w:val="00B80CC5"/>
    <w:rsid w:val="00B81BB7"/>
    <w:rsid w:val="00B95D41"/>
    <w:rsid w:val="00BA1418"/>
    <w:rsid w:val="00BA79FA"/>
    <w:rsid w:val="00BB05CE"/>
    <w:rsid w:val="00BB06F9"/>
    <w:rsid w:val="00BC5383"/>
    <w:rsid w:val="00BC6513"/>
    <w:rsid w:val="00BD42DB"/>
    <w:rsid w:val="00BE28B8"/>
    <w:rsid w:val="00BE2A26"/>
    <w:rsid w:val="00C067C3"/>
    <w:rsid w:val="00C12F7A"/>
    <w:rsid w:val="00C207BC"/>
    <w:rsid w:val="00C26F33"/>
    <w:rsid w:val="00C3165C"/>
    <w:rsid w:val="00C34E09"/>
    <w:rsid w:val="00C36F74"/>
    <w:rsid w:val="00C40BF7"/>
    <w:rsid w:val="00C464E0"/>
    <w:rsid w:val="00C472A4"/>
    <w:rsid w:val="00C47A0B"/>
    <w:rsid w:val="00C56D92"/>
    <w:rsid w:val="00C635DB"/>
    <w:rsid w:val="00C648D6"/>
    <w:rsid w:val="00C70F9E"/>
    <w:rsid w:val="00C71626"/>
    <w:rsid w:val="00C75329"/>
    <w:rsid w:val="00C8336E"/>
    <w:rsid w:val="00C97059"/>
    <w:rsid w:val="00C97A65"/>
    <w:rsid w:val="00C97E1F"/>
    <w:rsid w:val="00CA0104"/>
    <w:rsid w:val="00CA4FD9"/>
    <w:rsid w:val="00CA5FAB"/>
    <w:rsid w:val="00CA6CCF"/>
    <w:rsid w:val="00CA7623"/>
    <w:rsid w:val="00CA7D88"/>
    <w:rsid w:val="00CB2007"/>
    <w:rsid w:val="00CB26B2"/>
    <w:rsid w:val="00CB5CE0"/>
    <w:rsid w:val="00CC7410"/>
    <w:rsid w:val="00CD3E0A"/>
    <w:rsid w:val="00CD519D"/>
    <w:rsid w:val="00CD5F27"/>
    <w:rsid w:val="00CE24F5"/>
    <w:rsid w:val="00CE434B"/>
    <w:rsid w:val="00CF0475"/>
    <w:rsid w:val="00CF4100"/>
    <w:rsid w:val="00D0170D"/>
    <w:rsid w:val="00D04889"/>
    <w:rsid w:val="00D04FC8"/>
    <w:rsid w:val="00D072EE"/>
    <w:rsid w:val="00D12002"/>
    <w:rsid w:val="00D132AC"/>
    <w:rsid w:val="00D202D0"/>
    <w:rsid w:val="00D21ED3"/>
    <w:rsid w:val="00D32AB8"/>
    <w:rsid w:val="00D367B7"/>
    <w:rsid w:val="00D377CB"/>
    <w:rsid w:val="00D43461"/>
    <w:rsid w:val="00D43AF5"/>
    <w:rsid w:val="00D44663"/>
    <w:rsid w:val="00D44BA0"/>
    <w:rsid w:val="00D47198"/>
    <w:rsid w:val="00D562C9"/>
    <w:rsid w:val="00D5695F"/>
    <w:rsid w:val="00D7220C"/>
    <w:rsid w:val="00D768F7"/>
    <w:rsid w:val="00D80FFA"/>
    <w:rsid w:val="00D91D08"/>
    <w:rsid w:val="00D9704F"/>
    <w:rsid w:val="00DA17CD"/>
    <w:rsid w:val="00DB4227"/>
    <w:rsid w:val="00DC1871"/>
    <w:rsid w:val="00DE001C"/>
    <w:rsid w:val="00DE450F"/>
    <w:rsid w:val="00DE4CE5"/>
    <w:rsid w:val="00DF32BE"/>
    <w:rsid w:val="00DF5E99"/>
    <w:rsid w:val="00DF67CD"/>
    <w:rsid w:val="00E075BD"/>
    <w:rsid w:val="00E13365"/>
    <w:rsid w:val="00E1653F"/>
    <w:rsid w:val="00E24E14"/>
    <w:rsid w:val="00E27CA8"/>
    <w:rsid w:val="00E31B4B"/>
    <w:rsid w:val="00E32454"/>
    <w:rsid w:val="00E34605"/>
    <w:rsid w:val="00E437C5"/>
    <w:rsid w:val="00E45EFD"/>
    <w:rsid w:val="00E63BD8"/>
    <w:rsid w:val="00E66279"/>
    <w:rsid w:val="00E708AD"/>
    <w:rsid w:val="00E71C85"/>
    <w:rsid w:val="00E74A56"/>
    <w:rsid w:val="00E75B27"/>
    <w:rsid w:val="00E75B99"/>
    <w:rsid w:val="00E77DD5"/>
    <w:rsid w:val="00E815E7"/>
    <w:rsid w:val="00E83077"/>
    <w:rsid w:val="00E975ED"/>
    <w:rsid w:val="00EB75CD"/>
    <w:rsid w:val="00EC0A69"/>
    <w:rsid w:val="00EC17AB"/>
    <w:rsid w:val="00EC3F6E"/>
    <w:rsid w:val="00EC632C"/>
    <w:rsid w:val="00ED04FA"/>
    <w:rsid w:val="00ED0937"/>
    <w:rsid w:val="00ED288B"/>
    <w:rsid w:val="00EE0454"/>
    <w:rsid w:val="00EE58AF"/>
    <w:rsid w:val="00EF098D"/>
    <w:rsid w:val="00F17664"/>
    <w:rsid w:val="00F2166C"/>
    <w:rsid w:val="00F21F99"/>
    <w:rsid w:val="00F2246D"/>
    <w:rsid w:val="00F369E8"/>
    <w:rsid w:val="00F42046"/>
    <w:rsid w:val="00F44BA9"/>
    <w:rsid w:val="00F46BDC"/>
    <w:rsid w:val="00F53106"/>
    <w:rsid w:val="00F5716E"/>
    <w:rsid w:val="00F60EFB"/>
    <w:rsid w:val="00F6381F"/>
    <w:rsid w:val="00F669CF"/>
    <w:rsid w:val="00F77403"/>
    <w:rsid w:val="00F85274"/>
    <w:rsid w:val="00F86CCD"/>
    <w:rsid w:val="00F87C2C"/>
    <w:rsid w:val="00F90337"/>
    <w:rsid w:val="00F91834"/>
    <w:rsid w:val="00F93BCD"/>
    <w:rsid w:val="00F95003"/>
    <w:rsid w:val="00F96C31"/>
    <w:rsid w:val="00FA25D6"/>
    <w:rsid w:val="00FB51AB"/>
    <w:rsid w:val="00FC6359"/>
    <w:rsid w:val="00FC796A"/>
    <w:rsid w:val="00FD613F"/>
    <w:rsid w:val="00FE2ED4"/>
    <w:rsid w:val="00FE4A27"/>
    <w:rsid w:val="00FF0FE3"/>
    <w:rsid w:val="165C89EF"/>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AF8A8"/>
  <w15:docId w15:val="{12C4F9BB-DBB7-4936-BD5F-B77634221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231"/>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1"/>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aliases w:val="Annotationtext"/>
    <w:basedOn w:val="Normal"/>
    <w:link w:val="CommentTextChar"/>
    <w:unhideWhenUsed/>
    <w:rsid w:val="001A3992"/>
    <w:pPr>
      <w:spacing w:line="240" w:lineRule="auto"/>
    </w:pPr>
    <w:rPr>
      <w:rFonts w:ascii="Cambria" w:hAnsi="Cambria"/>
      <w:sz w:val="20"/>
      <w:szCs w:val="20"/>
    </w:rPr>
  </w:style>
  <w:style w:type="character" w:customStyle="1" w:styleId="CommentTextChar">
    <w:name w:val="Comment Text Char"/>
    <w:aliases w:val="Annotationtext Char"/>
    <w:basedOn w:val="DefaultParagraphFont"/>
    <w:link w:val="CommentText"/>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CCF"/>
  </w:style>
  <w:style w:type="paragraph" w:styleId="CommentSubject">
    <w:name w:val="annotation subject"/>
    <w:basedOn w:val="CommentText"/>
    <w:next w:val="CommentText"/>
    <w:link w:val="CommentSubjectChar"/>
    <w:uiPriority w:val="99"/>
    <w:semiHidden/>
    <w:unhideWhenUsed/>
    <w:rsid w:val="00F91834"/>
    <w:rPr>
      <w:rFonts w:asciiTheme="minorHAnsi" w:hAnsiTheme="minorHAnsi"/>
      <w:b/>
      <w:bCs/>
    </w:rPr>
  </w:style>
  <w:style w:type="character" w:customStyle="1" w:styleId="CommentSubjectChar">
    <w:name w:val="Comment Subject Char"/>
    <w:basedOn w:val="CommentTextChar"/>
    <w:link w:val="CommentSubject"/>
    <w:uiPriority w:val="99"/>
    <w:semiHidden/>
    <w:rsid w:val="00F91834"/>
    <w:rPr>
      <w:rFonts w:ascii="Cambria" w:hAnsi="Cambria"/>
      <w:b/>
      <w:bCs/>
      <w:sz w:val="20"/>
      <w:szCs w:val="20"/>
    </w:rPr>
  </w:style>
  <w:style w:type="paragraph" w:styleId="Caption">
    <w:name w:val="caption"/>
    <w:basedOn w:val="Normal"/>
    <w:next w:val="Normal"/>
    <w:uiPriority w:val="35"/>
    <w:unhideWhenUsed/>
    <w:qFormat/>
    <w:rsid w:val="00E24E14"/>
    <w:pPr>
      <w:spacing w:line="240" w:lineRule="auto"/>
      <w:ind w:left="1134" w:hanging="1276"/>
    </w:pPr>
    <w:rPr>
      <w:rFonts w:ascii="Times New Roman" w:hAnsi="Times New Roman" w:cs="Times New Roman"/>
      <w:b/>
      <w:bCs/>
      <w:sz w:val="24"/>
      <w:szCs w:val="24"/>
    </w:rPr>
  </w:style>
  <w:style w:type="table" w:styleId="TableGrid">
    <w:name w:val="Table Grid"/>
    <w:basedOn w:val="TableNormal"/>
    <w:uiPriority w:val="59"/>
    <w:rsid w:val="006F5E2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er">
    <w:name w:val="Table-Footer"/>
    <w:basedOn w:val="Normal"/>
    <w:link w:val="Table-FooterChar"/>
    <w:rsid w:val="00F85274"/>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0" w:line="240" w:lineRule="auto"/>
      <w:ind w:left="360" w:hanging="360"/>
    </w:pPr>
    <w:rPr>
      <w:rFonts w:ascii="Arial" w:eastAsia="Times New Roman" w:hAnsi="Arial" w:cs="Times New Roman"/>
      <w:sz w:val="18"/>
      <w:szCs w:val="20"/>
      <w:lang w:val="en-US"/>
    </w:rPr>
  </w:style>
  <w:style w:type="character" w:customStyle="1" w:styleId="Table-FooterChar">
    <w:name w:val="Table-Footer Char"/>
    <w:link w:val="Table-Footer"/>
    <w:rsid w:val="00F85274"/>
    <w:rPr>
      <w:rFonts w:ascii="Arial" w:eastAsia="Times New Roman" w:hAnsi="Arial" w:cs="Times New Roman"/>
      <w:sz w:val="18"/>
      <w:szCs w:val="20"/>
      <w:lang w:val="en-US"/>
    </w:rPr>
  </w:style>
  <w:style w:type="paragraph" w:customStyle="1" w:styleId="StyleTable-Heading12pt">
    <w:name w:val="Style Table-Heading + 12 pt"/>
    <w:basedOn w:val="Normal"/>
    <w:rsid w:val="00047163"/>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jc w:val="center"/>
    </w:pPr>
    <w:rPr>
      <w:rFonts w:ascii="Arial" w:eastAsia="Times New Roman" w:hAnsi="Arial" w:cs="Times New Roman"/>
      <w:b/>
      <w:bCs/>
      <w:sz w:val="24"/>
      <w:szCs w:val="20"/>
      <w:lang w:val="en-US"/>
    </w:rPr>
  </w:style>
  <w:style w:type="paragraph" w:customStyle="1" w:styleId="StyleTableText12pt">
    <w:name w:val="Style Table Text + 12 pt"/>
    <w:basedOn w:val="Normal"/>
    <w:rsid w:val="00047163"/>
    <w:pPr>
      <w:keepNext/>
      <w:keepLines/>
      <w:spacing w:before="60" w:after="60" w:line="240" w:lineRule="auto"/>
      <w:jc w:val="center"/>
    </w:pPr>
    <w:rPr>
      <w:rFonts w:ascii="Arial" w:eastAsia="Times New Roman" w:hAnsi="Arial" w:cs="Arial"/>
      <w:sz w:val="24"/>
      <w:szCs w:val="20"/>
      <w:lang w:val="en-US"/>
    </w:rPr>
  </w:style>
  <w:style w:type="character" w:customStyle="1" w:styleId="UnresolvedMention1">
    <w:name w:val="Unresolved Mention1"/>
    <w:basedOn w:val="DefaultParagraphFont"/>
    <w:uiPriority w:val="99"/>
    <w:semiHidden/>
    <w:unhideWhenUsed/>
    <w:rsid w:val="00B565E2"/>
    <w:rPr>
      <w:color w:val="605E5C"/>
      <w:shd w:val="clear" w:color="auto" w:fill="E1DFDD"/>
    </w:rPr>
  </w:style>
  <w:style w:type="character" w:styleId="FollowedHyperlink">
    <w:name w:val="FollowedHyperlink"/>
    <w:basedOn w:val="DefaultParagraphFont"/>
    <w:uiPriority w:val="99"/>
    <w:semiHidden/>
    <w:unhideWhenUsed/>
    <w:rsid w:val="00CA0104"/>
    <w:rPr>
      <w:color w:val="800080" w:themeColor="followedHyperlink"/>
      <w:u w:val="single"/>
    </w:rPr>
  </w:style>
  <w:style w:type="paragraph" w:customStyle="1" w:styleId="Default">
    <w:name w:val="Default"/>
    <w:rsid w:val="0085640D"/>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Style1Bold">
    <w:name w:val="Style1Bold"/>
    <w:basedOn w:val="Normal"/>
    <w:rsid w:val="00370418"/>
    <w:pPr>
      <w:tabs>
        <w:tab w:val="left" w:pos="2160"/>
        <w:tab w:val="right" w:pos="9360"/>
      </w:tabs>
      <w:spacing w:after="0" w:line="240" w:lineRule="auto"/>
    </w:pPr>
    <w:rPr>
      <w:rFonts w:ascii="Times New Roman" w:eastAsia="Times New Roman" w:hAnsi="Times New Roman" w:cs="Times New Roman"/>
      <w:b/>
      <w:color w:val="000000" w:themeColor="text1"/>
      <w:sz w:val="24"/>
      <w:szCs w:val="20"/>
      <w:lang w:val="en-US"/>
    </w:rPr>
  </w:style>
  <w:style w:type="paragraph" w:customStyle="1" w:styleId="TableParagraph">
    <w:name w:val="Table Paragraph"/>
    <w:basedOn w:val="Normal"/>
    <w:uiPriority w:val="1"/>
    <w:qFormat/>
    <w:rsid w:val="00350FA4"/>
    <w:pPr>
      <w:widowControl w:val="0"/>
      <w:autoSpaceDE w:val="0"/>
      <w:autoSpaceDN w:val="0"/>
      <w:spacing w:after="0" w:line="240" w:lineRule="auto"/>
      <w:ind w:left="110"/>
    </w:pPr>
    <w:rPr>
      <w:rFonts w:ascii="Times New Roman" w:eastAsia="Times New Roman" w:hAnsi="Times New Roman" w:cs="Times New Roman"/>
      <w:lang w:val="en-US"/>
    </w:rPr>
  </w:style>
  <w:style w:type="paragraph" w:styleId="BodyText">
    <w:name w:val="Body Text"/>
    <w:basedOn w:val="Normal"/>
    <w:link w:val="BodyTextChar"/>
    <w:uiPriority w:val="1"/>
    <w:qFormat/>
    <w:rsid w:val="00EB75CD"/>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EB75CD"/>
    <w:rPr>
      <w:rFonts w:ascii="Times New Roman" w:eastAsia="Times New Roman" w:hAnsi="Times New Roman" w:cs="Times New Roman"/>
      <w:lang w:val="en-US"/>
    </w:rPr>
  </w:style>
  <w:style w:type="character" w:customStyle="1" w:styleId="UnresolvedMention2">
    <w:name w:val="Unresolved Mention2"/>
    <w:basedOn w:val="DefaultParagraphFont"/>
    <w:uiPriority w:val="99"/>
    <w:rsid w:val="000F16EF"/>
    <w:rPr>
      <w:color w:val="605E5C"/>
      <w:shd w:val="clear" w:color="auto" w:fill="E1DFDD"/>
    </w:rPr>
  </w:style>
  <w:style w:type="character" w:customStyle="1" w:styleId="Mention1">
    <w:name w:val="Mention1"/>
    <w:basedOn w:val="DefaultParagraphFont"/>
    <w:uiPriority w:val="99"/>
    <w:rsid w:val="000F16EF"/>
    <w:rPr>
      <w:color w:val="2B579A"/>
      <w:shd w:val="clear" w:color="auto" w:fill="E1DFDD"/>
    </w:rPr>
  </w:style>
  <w:style w:type="paragraph" w:styleId="Revision">
    <w:name w:val="Revision"/>
    <w:hidden/>
    <w:uiPriority w:val="99"/>
    <w:semiHidden/>
    <w:rsid w:val="000B74F9"/>
    <w:pPr>
      <w:spacing w:after="0" w:line="240" w:lineRule="auto"/>
    </w:pPr>
  </w:style>
  <w:style w:type="character" w:styleId="UnresolvedMention">
    <w:name w:val="Unresolved Mention"/>
    <w:basedOn w:val="DefaultParagraphFont"/>
    <w:uiPriority w:val="99"/>
    <w:rsid w:val="00D43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ga.gov.au/reporting-problems"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wilson5\Downloads\pi-template-new-format%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BEC1A56946CC47800305D318F21352" ma:contentTypeVersion="6" ma:contentTypeDescription="Create a new document." ma:contentTypeScope="" ma:versionID="2797fa3740cc68e2324aad754eae053d">
  <xsd:schema xmlns:xsd="http://www.w3.org/2001/XMLSchema" xmlns:xs="http://www.w3.org/2001/XMLSchema" xmlns:p="http://schemas.microsoft.com/office/2006/metadata/properties" xmlns:ns2="1b7aa12a-a660-41e1-becf-ba6eeace7fe3" xmlns:ns3="13ab2d4b-2fbe-4faf-b9c1-885f6996e8d7" targetNamespace="http://schemas.microsoft.com/office/2006/metadata/properties" ma:root="true" ma:fieldsID="f9b7d90a67e81a458430f233d7e7f3a0" ns2:_="" ns3:_="">
    <xsd:import namespace="1b7aa12a-a660-41e1-becf-ba6eeace7fe3"/>
    <xsd:import namespace="13ab2d4b-2fbe-4faf-b9c1-885f6996e8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aa12a-a660-41e1-becf-ba6eeace7f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ab2d4b-2fbe-4faf-b9c1-885f6996e8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28C8E4-3987-4FE5-B014-E69EE07D7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aa12a-a660-41e1-becf-ba6eeace7fe3"/>
    <ds:schemaRef ds:uri="13ab2d4b-2fbe-4faf-b9c1-885f6996e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74F68A-3BD8-404C-AB52-3BFABB16A04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b7aa12a-a660-41e1-becf-ba6eeace7fe3"/>
    <ds:schemaRef ds:uri="http://purl.org/dc/elements/1.1/"/>
    <ds:schemaRef ds:uri="http://schemas.microsoft.com/office/2006/metadata/properties"/>
    <ds:schemaRef ds:uri="13ab2d4b-2fbe-4faf-b9c1-885f6996e8d7"/>
    <ds:schemaRef ds:uri="http://www.w3.org/XML/1998/namespace"/>
    <ds:schemaRef ds:uri="http://purl.org/dc/dcmitype/"/>
  </ds:schemaRefs>
</ds:datastoreItem>
</file>

<file path=customXml/itemProps3.xml><?xml version="1.0" encoding="utf-8"?>
<ds:datastoreItem xmlns:ds="http://schemas.openxmlformats.org/officeDocument/2006/customXml" ds:itemID="{09157687-FB01-4B2B-A6FE-AF94F286E63A}">
  <ds:schemaRefs>
    <ds:schemaRef ds:uri="http://schemas.openxmlformats.org/officeDocument/2006/bibliography"/>
  </ds:schemaRefs>
</ds:datastoreItem>
</file>

<file path=customXml/itemProps4.xml><?xml version="1.0" encoding="utf-8"?>
<ds:datastoreItem xmlns:ds="http://schemas.openxmlformats.org/officeDocument/2006/customXml" ds:itemID="{D9199975-F73C-4DDA-8A4D-FDCDCFFD59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pi-template-new-format (3).dotx</Template>
  <TotalTime>13</TotalTime>
  <Pages>26</Pages>
  <Words>7066</Words>
  <Characters>40347</Characters>
  <Application>Microsoft Office Word</Application>
  <DocSecurity>0</DocSecurity>
  <Lines>823</Lines>
  <Paragraphs>443</Paragraphs>
  <ScaleCrop>false</ScaleCrop>
  <HeadingPairs>
    <vt:vector size="2" baseType="variant">
      <vt:variant>
        <vt:lpstr>Title</vt:lpstr>
      </vt:variant>
      <vt:variant>
        <vt:i4>1</vt:i4>
      </vt:variant>
    </vt:vector>
  </HeadingPairs>
  <TitlesOfParts>
    <vt:vector size="1" baseType="lpstr">
      <vt:lpstr/>
    </vt:vector>
  </TitlesOfParts>
  <Company>Department of Health and Aged Care</Company>
  <LinksUpToDate>false</LinksUpToDate>
  <CharactersWithSpaces>46970</CharactersWithSpaces>
  <SharedDoc>false</SharedDoc>
  <HLinks>
    <vt:vector size="18" baseType="variant">
      <vt:variant>
        <vt:i4>5898317</vt:i4>
      </vt:variant>
      <vt:variant>
        <vt:i4>24</vt:i4>
      </vt:variant>
      <vt:variant>
        <vt:i4>0</vt:i4>
      </vt:variant>
      <vt:variant>
        <vt:i4>5</vt:i4>
      </vt:variant>
      <vt:variant>
        <vt:lpwstr>http://www.tga.gov.au/reporting-problems</vt:lpwstr>
      </vt:variant>
      <vt:variant>
        <vt:lpwstr/>
      </vt:variant>
      <vt:variant>
        <vt:i4>5374067</vt:i4>
      </vt:variant>
      <vt:variant>
        <vt:i4>9</vt:i4>
      </vt:variant>
      <vt:variant>
        <vt:i4>0</vt:i4>
      </vt:variant>
      <vt:variant>
        <vt:i4>5</vt:i4>
      </vt:variant>
      <vt:variant>
        <vt:lpwstr/>
      </vt:variant>
      <vt:variant>
        <vt:lpwstr>Table_2</vt:lpwstr>
      </vt:variant>
      <vt:variant>
        <vt:i4>5898317</vt:i4>
      </vt:variant>
      <vt:variant>
        <vt:i4>0</vt:i4>
      </vt:variant>
      <vt:variant>
        <vt:i4>0</vt:i4>
      </vt:variant>
      <vt:variant>
        <vt:i4>5</vt:i4>
      </vt:variant>
      <vt:variant>
        <vt:lpwstr>http://www.tga.gov.au/reporting-problems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Sunlenca</dc:title>
  <dc:subject>prescription medicines</dc:subject>
  <dc:creator>Therapeutic Goods Administration</dc:creator>
  <cp:keywords/>
  <cp:lastModifiedBy>LACK, Janet</cp:lastModifiedBy>
  <cp:revision>3</cp:revision>
  <cp:lastPrinted>2023-02-13T02:19:00Z</cp:lastPrinted>
  <dcterms:created xsi:type="dcterms:W3CDTF">2024-01-29T02:43:00Z</dcterms:created>
  <dcterms:modified xsi:type="dcterms:W3CDTF">2024-01-29T02:56:00Z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0x01010089BEC1A56946CC47800305D318F21352</vt:lpwstr>
  </property>
  <property fmtid="{D5CDD505-2E9C-101B-9397-08002B2CF9AE}" pid="3" name="MSIP_Label_d5e65064-154c-425a-bbeb-a14e4e6710db_ActionId">
    <vt:lpwstr>f14d2fbc-bbd9-444b-aa98-2e9847f3de4d</vt:lpwstr>
  </property>
  <property fmtid="{D5CDD505-2E9C-101B-9397-08002B2CF9AE}" pid="4" name="MSIP_Label_d5e65064-154c-425a-bbeb-a14e4e6710db_ContentBits">
    <vt:lpwstr>0</vt:lpwstr>
  </property>
  <property fmtid="{D5CDD505-2E9C-101B-9397-08002B2CF9AE}" pid="5" name="MSIP_Label_d5e65064-154c-425a-bbeb-a14e4e6710db_Enabled">
    <vt:lpwstr>true</vt:lpwstr>
  </property>
  <property fmtid="{D5CDD505-2E9C-101B-9397-08002B2CF9AE}" pid="6" name="MSIP_Label_d5e65064-154c-425a-bbeb-a14e4e6710db_Method">
    <vt:lpwstr>Privileged</vt:lpwstr>
  </property>
  <property fmtid="{D5CDD505-2E9C-101B-9397-08002B2CF9AE}" pid="7" name="MSIP_Label_d5e65064-154c-425a-bbeb-a14e4e6710db_Name">
    <vt:lpwstr>d5e65064-154c-425a-bbeb-a14e4e6710db</vt:lpwstr>
  </property>
  <property fmtid="{D5CDD505-2E9C-101B-9397-08002B2CF9AE}" pid="8" name="MSIP_Label_d5e65064-154c-425a-bbeb-a14e4e6710db_SetDate">
    <vt:lpwstr>2022-06-08T01:07:10Z</vt:lpwstr>
  </property>
  <property fmtid="{D5CDD505-2E9C-101B-9397-08002B2CF9AE}" pid="9" name="MSIP_Label_d5e65064-154c-425a-bbeb-a14e4e6710db_SiteId">
    <vt:lpwstr>a5a8bcaa-3292-41e6-b735-5e8b21f4dbfd</vt:lpwstr>
  </property>
</Properties>
</file>